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AB045" w14:textId="77777777" w:rsidR="00DF6057" w:rsidRPr="005F1359" w:rsidRDefault="00DF6057" w:rsidP="00DF6057">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b"/>
      <w:bookmarkEnd w:id="0"/>
      <w:r w:rsidRPr="005F1359">
        <w:rPr>
          <w:rFonts w:ascii="Times New Roman" w:eastAsia="Times New Roman" w:hAnsi="Times New Roman" w:cs="Times New Roman"/>
          <w:b/>
          <w:bCs/>
          <w:sz w:val="28"/>
          <w:szCs w:val="24"/>
          <w:lang w:eastAsia="lv-LV"/>
        </w:rPr>
        <w:t>Likum</w:t>
      </w:r>
      <w:r w:rsidR="00291070">
        <w:rPr>
          <w:rFonts w:ascii="Times New Roman" w:eastAsia="Times New Roman" w:hAnsi="Times New Roman" w:cs="Times New Roman"/>
          <w:b/>
          <w:bCs/>
          <w:sz w:val="28"/>
          <w:szCs w:val="24"/>
          <w:lang w:eastAsia="lv-LV"/>
        </w:rPr>
        <w:t>projekta “Par valsts budžetu 202</w:t>
      </w:r>
      <w:r w:rsidR="00E962D5">
        <w:rPr>
          <w:rFonts w:ascii="Times New Roman" w:eastAsia="Times New Roman" w:hAnsi="Times New Roman" w:cs="Times New Roman"/>
          <w:b/>
          <w:bCs/>
          <w:sz w:val="28"/>
          <w:szCs w:val="24"/>
          <w:lang w:eastAsia="lv-LV"/>
        </w:rPr>
        <w:t>1</w:t>
      </w:r>
      <w:r w:rsidRPr="005F1359">
        <w:rPr>
          <w:rFonts w:ascii="Times New Roman" w:eastAsia="Times New Roman" w:hAnsi="Times New Roman" w:cs="Times New Roman"/>
          <w:b/>
          <w:bCs/>
          <w:sz w:val="28"/>
          <w:szCs w:val="24"/>
          <w:lang w:eastAsia="lv-LV"/>
        </w:rPr>
        <w:t>.gadam” sākotnējās ietekmes novērtējuma ziņojums (anotācija)</w:t>
      </w:r>
    </w:p>
    <w:p w14:paraId="70A919DC" w14:textId="77777777" w:rsidR="00E5323B" w:rsidRPr="005F135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369"/>
      </w:tblGrid>
      <w:tr w:rsidR="000D5877" w:rsidRPr="000D5877" w14:paraId="3F27C94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52021D" w14:textId="77777777" w:rsidR="00655F2C" w:rsidRPr="000D5877" w:rsidRDefault="00E5323B" w:rsidP="006A3FF9">
            <w:pPr>
              <w:spacing w:after="0" w:line="240" w:lineRule="auto"/>
              <w:jc w:val="center"/>
              <w:rPr>
                <w:rFonts w:ascii="Times New Roman" w:eastAsia="Times New Roman" w:hAnsi="Times New Roman" w:cs="Times New Roman"/>
                <w:b/>
                <w:bCs/>
                <w:iCs/>
                <w:sz w:val="24"/>
                <w:szCs w:val="24"/>
                <w:lang w:eastAsia="lv-LV"/>
              </w:rPr>
            </w:pPr>
            <w:r w:rsidRPr="000D5877">
              <w:rPr>
                <w:rFonts w:ascii="Times New Roman" w:eastAsia="Times New Roman" w:hAnsi="Times New Roman" w:cs="Times New Roman"/>
                <w:b/>
                <w:bCs/>
                <w:iCs/>
                <w:sz w:val="24"/>
                <w:szCs w:val="24"/>
                <w:lang w:eastAsia="lv-LV"/>
              </w:rPr>
              <w:t>Tiesību akta projekta anotācijas kopsavilkums</w:t>
            </w:r>
          </w:p>
        </w:tc>
      </w:tr>
      <w:tr w:rsidR="00CD2302" w:rsidRPr="00CD2302" w14:paraId="5E001041" w14:textId="77777777" w:rsidTr="006431B1">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14:paraId="7462AD12" w14:textId="77777777" w:rsidR="00E5323B" w:rsidRPr="00CD2302" w:rsidRDefault="00E5323B" w:rsidP="00E5323B">
            <w:pPr>
              <w:spacing w:after="0" w:line="240" w:lineRule="auto"/>
              <w:rPr>
                <w:rFonts w:ascii="Times New Roman" w:eastAsia="Times New Roman" w:hAnsi="Times New Roman" w:cs="Times New Roman"/>
                <w:iCs/>
                <w:sz w:val="24"/>
                <w:szCs w:val="24"/>
                <w:lang w:eastAsia="lv-LV"/>
              </w:rPr>
            </w:pPr>
            <w:r w:rsidRPr="00CD2302">
              <w:rPr>
                <w:rFonts w:ascii="Times New Roman" w:eastAsia="Times New Roman" w:hAnsi="Times New Roman" w:cs="Times New Roman"/>
                <w:iCs/>
                <w:sz w:val="24"/>
                <w:szCs w:val="24"/>
                <w:lang w:eastAsia="lv-LV"/>
              </w:rPr>
              <w:t>Mērķis, risinājums un projekta spēkā stāšanās laiks (500 zīmes bez atstarpēm)</w:t>
            </w:r>
          </w:p>
        </w:tc>
        <w:tc>
          <w:tcPr>
            <w:tcW w:w="3492" w:type="pct"/>
            <w:tcBorders>
              <w:top w:val="outset" w:sz="6" w:space="0" w:color="auto"/>
              <w:left w:val="outset" w:sz="6" w:space="0" w:color="auto"/>
              <w:bottom w:val="outset" w:sz="6" w:space="0" w:color="auto"/>
              <w:right w:val="outset" w:sz="6" w:space="0" w:color="auto"/>
            </w:tcBorders>
            <w:hideMark/>
          </w:tcPr>
          <w:p w14:paraId="08966F6C" w14:textId="77777777" w:rsidR="00142DD4" w:rsidRPr="00CD2302" w:rsidRDefault="00142DD4" w:rsidP="00155CB4">
            <w:pPr>
              <w:spacing w:after="60" w:line="240" w:lineRule="auto"/>
              <w:ind w:firstLine="539"/>
              <w:jc w:val="both"/>
              <w:rPr>
                <w:rFonts w:ascii="Times New Roman" w:eastAsia="Times New Roman" w:hAnsi="Times New Roman" w:cs="Times New Roman"/>
                <w:sz w:val="24"/>
                <w:szCs w:val="24"/>
                <w:lang w:eastAsia="lv-LV"/>
              </w:rPr>
            </w:pPr>
            <w:r w:rsidRPr="00CD2302">
              <w:rPr>
                <w:rFonts w:ascii="Times New Roman" w:eastAsia="Times New Roman" w:hAnsi="Times New Roman" w:cs="Times New Roman"/>
                <w:sz w:val="24"/>
                <w:szCs w:val="24"/>
                <w:lang w:eastAsia="lv-LV"/>
              </w:rPr>
              <w:t>Saskaņā ar Likumā par budžetu un finanšu vadību noteikto budžets ir līdzeklis valsts politikas realizācijai ar finansiālām metodēm. Tas ir valdības finansiālās darbības un vadības pamatā. Budžeta mērķis ir noteikt un pamatot, kādi līdzekļi nepieciešami valdībai, citām valsts institūcijām un pašvaldībām to valsts pienākumu izpildei, kuru finansēšana noteikta ar likumdošanas aktiem, nodrošinot, lai tajā laika posmā, kuram šie līdzekļi paredzēti, izdevumus segtu atbilstoši ieņēmumi.</w:t>
            </w:r>
          </w:p>
          <w:p w14:paraId="0E3D3AA9" w14:textId="77777777" w:rsidR="00632F88" w:rsidRPr="00CD2302" w:rsidRDefault="00276CF5" w:rsidP="00CD2302">
            <w:pPr>
              <w:spacing w:after="60" w:line="240" w:lineRule="auto"/>
              <w:ind w:firstLine="539"/>
              <w:jc w:val="both"/>
              <w:rPr>
                <w:rFonts w:ascii="Times New Roman" w:eastAsia="Times New Roman" w:hAnsi="Times New Roman" w:cs="Times New Roman"/>
                <w:iCs/>
                <w:sz w:val="24"/>
                <w:szCs w:val="24"/>
                <w:lang w:eastAsia="lv-LV"/>
              </w:rPr>
            </w:pPr>
            <w:r w:rsidRPr="00CD2302">
              <w:rPr>
                <w:rFonts w:ascii="Times New Roman" w:hAnsi="Times New Roman" w:cs="Times New Roman"/>
                <w:sz w:val="24"/>
                <w:szCs w:val="24"/>
              </w:rPr>
              <w:t xml:space="preserve">Likums stājas spēkā </w:t>
            </w:r>
            <w:r w:rsidR="00C87975" w:rsidRPr="00CD2302">
              <w:rPr>
                <w:rFonts w:ascii="Times New Roman" w:hAnsi="Times New Roman" w:cs="Times New Roman"/>
                <w:sz w:val="24"/>
                <w:szCs w:val="24"/>
              </w:rPr>
              <w:t>202</w:t>
            </w:r>
            <w:r w:rsidR="00CD2302" w:rsidRPr="00CD2302">
              <w:rPr>
                <w:rFonts w:ascii="Times New Roman" w:hAnsi="Times New Roman" w:cs="Times New Roman"/>
                <w:sz w:val="24"/>
                <w:szCs w:val="24"/>
              </w:rPr>
              <w:t>1</w:t>
            </w:r>
            <w:r w:rsidR="00C87975" w:rsidRPr="00CD2302">
              <w:rPr>
                <w:rFonts w:ascii="Times New Roman" w:hAnsi="Times New Roman" w:cs="Times New Roman"/>
                <w:sz w:val="24"/>
                <w:szCs w:val="24"/>
              </w:rPr>
              <w:t>.gada 1.janvārī</w:t>
            </w:r>
            <w:r w:rsidR="00592711" w:rsidRPr="00CD2302">
              <w:rPr>
                <w:rFonts w:ascii="Times New Roman" w:hAnsi="Times New Roman" w:cs="Times New Roman"/>
                <w:sz w:val="24"/>
                <w:szCs w:val="24"/>
              </w:rPr>
              <w:t>.</w:t>
            </w:r>
          </w:p>
        </w:tc>
      </w:tr>
    </w:tbl>
    <w:p w14:paraId="437C638E" w14:textId="77777777" w:rsidR="00E5323B" w:rsidRPr="00CD230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212"/>
        <w:gridCol w:w="6285"/>
      </w:tblGrid>
      <w:tr w:rsidR="00CD2302" w:rsidRPr="00CD2302" w14:paraId="3820E8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04258A" w14:textId="77777777" w:rsidR="00655F2C" w:rsidRPr="00CD2302" w:rsidRDefault="00E5323B" w:rsidP="006A3FF9">
            <w:pPr>
              <w:spacing w:after="0" w:line="240" w:lineRule="auto"/>
              <w:jc w:val="center"/>
              <w:rPr>
                <w:rFonts w:ascii="Times New Roman" w:eastAsia="Times New Roman" w:hAnsi="Times New Roman" w:cs="Times New Roman"/>
                <w:b/>
                <w:bCs/>
                <w:iCs/>
                <w:sz w:val="24"/>
                <w:szCs w:val="24"/>
                <w:lang w:eastAsia="lv-LV"/>
              </w:rPr>
            </w:pPr>
            <w:r w:rsidRPr="00CD2302">
              <w:rPr>
                <w:rFonts w:ascii="Times New Roman" w:eastAsia="Times New Roman" w:hAnsi="Times New Roman" w:cs="Times New Roman"/>
                <w:b/>
                <w:bCs/>
                <w:iCs/>
                <w:sz w:val="24"/>
                <w:szCs w:val="24"/>
                <w:lang w:eastAsia="lv-LV"/>
              </w:rPr>
              <w:t>I. Tiesību akta projekta izstrādes nepieciešamība</w:t>
            </w:r>
          </w:p>
        </w:tc>
      </w:tr>
      <w:tr w:rsidR="00CD2302" w:rsidRPr="00CD2302" w14:paraId="06145AB2" w14:textId="77777777" w:rsidTr="00F26387">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61899652" w14:textId="77777777" w:rsidR="00655F2C" w:rsidRPr="00CD2302" w:rsidRDefault="00E5323B" w:rsidP="00E5323B">
            <w:pPr>
              <w:spacing w:after="0" w:line="240" w:lineRule="auto"/>
              <w:rPr>
                <w:rFonts w:ascii="Times New Roman" w:eastAsia="Times New Roman" w:hAnsi="Times New Roman" w:cs="Times New Roman"/>
                <w:iCs/>
                <w:sz w:val="24"/>
                <w:szCs w:val="24"/>
                <w:lang w:eastAsia="lv-LV"/>
              </w:rPr>
            </w:pPr>
            <w:r w:rsidRPr="00CD2302">
              <w:rPr>
                <w:rFonts w:ascii="Times New Roman" w:eastAsia="Times New Roman" w:hAnsi="Times New Roman" w:cs="Times New Roman"/>
                <w:iCs/>
                <w:sz w:val="24"/>
                <w:szCs w:val="24"/>
                <w:lang w:eastAsia="lv-LV"/>
              </w:rPr>
              <w:t>1.</w:t>
            </w:r>
          </w:p>
        </w:tc>
        <w:tc>
          <w:tcPr>
            <w:tcW w:w="1205" w:type="pct"/>
            <w:tcBorders>
              <w:top w:val="outset" w:sz="6" w:space="0" w:color="auto"/>
              <w:left w:val="outset" w:sz="6" w:space="0" w:color="auto"/>
              <w:bottom w:val="outset" w:sz="6" w:space="0" w:color="auto"/>
              <w:right w:val="outset" w:sz="6" w:space="0" w:color="auto"/>
            </w:tcBorders>
            <w:hideMark/>
          </w:tcPr>
          <w:p w14:paraId="7658B136" w14:textId="77777777" w:rsidR="00E5323B" w:rsidRPr="00CD2302" w:rsidRDefault="00E5323B" w:rsidP="00E5323B">
            <w:pPr>
              <w:spacing w:after="0" w:line="240" w:lineRule="auto"/>
              <w:rPr>
                <w:rFonts w:ascii="Times New Roman" w:eastAsia="Times New Roman" w:hAnsi="Times New Roman" w:cs="Times New Roman"/>
                <w:iCs/>
                <w:sz w:val="24"/>
                <w:szCs w:val="24"/>
                <w:lang w:eastAsia="lv-LV"/>
              </w:rPr>
            </w:pPr>
            <w:r w:rsidRPr="00CD2302">
              <w:rPr>
                <w:rFonts w:ascii="Times New Roman" w:eastAsia="Times New Roman" w:hAnsi="Times New Roman" w:cs="Times New Roman"/>
                <w:iCs/>
                <w:sz w:val="24"/>
                <w:szCs w:val="24"/>
                <w:lang w:eastAsia="lv-LV"/>
              </w:rPr>
              <w:t>Pamatojums</w:t>
            </w:r>
          </w:p>
        </w:tc>
        <w:tc>
          <w:tcPr>
            <w:tcW w:w="3445" w:type="pct"/>
            <w:tcBorders>
              <w:top w:val="outset" w:sz="6" w:space="0" w:color="auto"/>
              <w:left w:val="outset" w:sz="6" w:space="0" w:color="auto"/>
              <w:bottom w:val="outset" w:sz="6" w:space="0" w:color="auto"/>
              <w:right w:val="outset" w:sz="6" w:space="0" w:color="auto"/>
            </w:tcBorders>
            <w:hideMark/>
          </w:tcPr>
          <w:p w14:paraId="43935443" w14:textId="77777777" w:rsidR="00E5323B" w:rsidRPr="00CD2302" w:rsidRDefault="000D5877" w:rsidP="00155CB4">
            <w:pPr>
              <w:spacing w:after="60" w:line="240" w:lineRule="auto"/>
              <w:ind w:firstLine="539"/>
              <w:jc w:val="both"/>
              <w:rPr>
                <w:rFonts w:ascii="Times New Roman" w:eastAsia="Times New Roman" w:hAnsi="Times New Roman" w:cs="Times New Roman"/>
                <w:iCs/>
                <w:sz w:val="24"/>
                <w:szCs w:val="24"/>
                <w:lang w:eastAsia="lv-LV"/>
              </w:rPr>
            </w:pPr>
            <w:r w:rsidRPr="00CD2302">
              <w:rPr>
                <w:rFonts w:ascii="Times New Roman" w:eastAsia="Times New Roman" w:hAnsi="Times New Roman" w:cs="Times New Roman"/>
                <w:sz w:val="24"/>
                <w:szCs w:val="24"/>
              </w:rPr>
              <w:t>Saskaņā ar Likuma par budžetu un finanšu vadību 21.panta pirmajā daļā noteikto Ministru kabinetam uzdots līdz attiecīgā gada 15.oktobrim iesniegt Saeimai gadskārtējā valsts budžeta likuma projektu (budžeta likumprojektu paketi) nākamajam saimnieciskajam gadam, priekšlikumus par grozījumiem likumos, lai tie atbilstu budžeta pieprasījumiem, un gadskārtējā valsts budžeta likuma projekta (budžeta likumprojektu paketes) paskaidrojumus</w:t>
            </w:r>
            <w:r w:rsidR="00BE7D05" w:rsidRPr="00CD2302">
              <w:rPr>
                <w:rFonts w:ascii="Times New Roman" w:eastAsia="Times New Roman" w:hAnsi="Times New Roman" w:cs="Times New Roman"/>
                <w:sz w:val="24"/>
                <w:szCs w:val="24"/>
              </w:rPr>
              <w:t>.</w:t>
            </w:r>
          </w:p>
        </w:tc>
      </w:tr>
      <w:tr w:rsidR="00E962D5" w:rsidRPr="00E962D5" w14:paraId="5AA817BD" w14:textId="77777777" w:rsidTr="00F26387">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55E815A9" w14:textId="77777777" w:rsidR="00655F2C" w:rsidRPr="00CD2302" w:rsidRDefault="00E5323B" w:rsidP="00E5323B">
            <w:pPr>
              <w:spacing w:after="0" w:line="240" w:lineRule="auto"/>
              <w:rPr>
                <w:rFonts w:ascii="Times New Roman" w:eastAsia="Times New Roman" w:hAnsi="Times New Roman" w:cs="Times New Roman"/>
                <w:iCs/>
                <w:sz w:val="24"/>
                <w:szCs w:val="24"/>
                <w:lang w:eastAsia="lv-LV"/>
              </w:rPr>
            </w:pPr>
            <w:r w:rsidRPr="00CD2302">
              <w:rPr>
                <w:rFonts w:ascii="Times New Roman" w:eastAsia="Times New Roman" w:hAnsi="Times New Roman" w:cs="Times New Roman"/>
                <w:iCs/>
                <w:sz w:val="24"/>
                <w:szCs w:val="24"/>
                <w:lang w:eastAsia="lv-LV"/>
              </w:rPr>
              <w:t>2.</w:t>
            </w:r>
          </w:p>
        </w:tc>
        <w:tc>
          <w:tcPr>
            <w:tcW w:w="1205" w:type="pct"/>
            <w:tcBorders>
              <w:top w:val="outset" w:sz="6" w:space="0" w:color="auto"/>
              <w:left w:val="outset" w:sz="6" w:space="0" w:color="auto"/>
              <w:bottom w:val="outset" w:sz="6" w:space="0" w:color="auto"/>
              <w:right w:val="outset" w:sz="6" w:space="0" w:color="auto"/>
            </w:tcBorders>
            <w:hideMark/>
          </w:tcPr>
          <w:p w14:paraId="4393DAAC" w14:textId="77777777" w:rsidR="00E5323B" w:rsidRPr="00CD2302" w:rsidRDefault="00E5323B" w:rsidP="00E5323B">
            <w:pPr>
              <w:spacing w:after="0" w:line="240" w:lineRule="auto"/>
              <w:rPr>
                <w:rFonts w:ascii="Times New Roman" w:eastAsia="Times New Roman" w:hAnsi="Times New Roman" w:cs="Times New Roman"/>
                <w:iCs/>
                <w:sz w:val="24"/>
                <w:szCs w:val="24"/>
                <w:lang w:eastAsia="lv-LV"/>
              </w:rPr>
            </w:pPr>
            <w:r w:rsidRPr="00CD230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445" w:type="pct"/>
            <w:tcBorders>
              <w:top w:val="outset" w:sz="6" w:space="0" w:color="auto"/>
              <w:left w:val="outset" w:sz="6" w:space="0" w:color="auto"/>
              <w:bottom w:val="outset" w:sz="6" w:space="0" w:color="auto"/>
              <w:right w:val="outset" w:sz="6" w:space="0" w:color="auto"/>
            </w:tcBorders>
          </w:tcPr>
          <w:p w14:paraId="1A38D001" w14:textId="77777777" w:rsidR="00CD2302" w:rsidRDefault="00CD2302" w:rsidP="00155CB4">
            <w:pPr>
              <w:spacing w:after="0" w:line="240" w:lineRule="auto"/>
              <w:ind w:firstLine="539"/>
              <w:jc w:val="both"/>
              <w:rPr>
                <w:rFonts w:ascii="Times New Roman" w:eastAsia="Times New Roman" w:hAnsi="Times New Roman" w:cs="Times New Roman"/>
                <w:sz w:val="24"/>
                <w:szCs w:val="24"/>
                <w:lang w:eastAsia="lv-LV"/>
              </w:rPr>
            </w:pPr>
            <w:r w:rsidRPr="00CD2302">
              <w:rPr>
                <w:rFonts w:ascii="Times New Roman" w:eastAsia="Times New Roman" w:hAnsi="Times New Roman" w:cs="Times New Roman"/>
                <w:sz w:val="24"/>
                <w:szCs w:val="24"/>
                <w:lang w:eastAsia="lv-LV"/>
              </w:rPr>
              <w:t>Saskaņā ar Likumā par budžetu un finanšu vadību noteikto budžets ir līdzeklis valsts politikas realizācijai ar finansiālām metodēm. Tas ir valdības finansiālās darbības un vadības pamatā. Budžeta mērķis ir noteikt un pamatot, kādi līdzekļi nepieciešami valdībai, citām valsts institūcijām un pašvaldībām to valsts pienākumu izpildei, kuru finansēšana noteikta ar likumdošanas aktiem, nodrošinot, lai tajā laika posmā, kuram šie līdzekļi paredzēti, izdevumus segtu atbilstoši ieņēmumi.</w:t>
            </w:r>
          </w:p>
          <w:p w14:paraId="10906FD6" w14:textId="77777777" w:rsidR="0021428E" w:rsidRPr="00CD2302" w:rsidRDefault="0021428E" w:rsidP="00155CB4">
            <w:pPr>
              <w:spacing w:after="0" w:line="240" w:lineRule="auto"/>
              <w:ind w:firstLine="539"/>
              <w:jc w:val="both"/>
              <w:rPr>
                <w:rFonts w:ascii="Times New Roman" w:eastAsia="Times New Roman" w:hAnsi="Times New Roman" w:cs="Times New Roman"/>
                <w:sz w:val="24"/>
                <w:szCs w:val="24"/>
                <w:lang w:eastAsia="lv-LV"/>
              </w:rPr>
            </w:pPr>
            <w:r w:rsidRPr="00CD2302">
              <w:rPr>
                <w:rFonts w:ascii="Times New Roman" w:eastAsia="Times New Roman" w:hAnsi="Times New Roman" w:cs="Times New Roman"/>
                <w:sz w:val="24"/>
                <w:szCs w:val="24"/>
                <w:lang w:eastAsia="lv-LV"/>
              </w:rPr>
              <w:t>Visi maksājumi, kas saskaņā ar likumu vai citu normatīvo aktu vai līgumu ieskaitāmi valsts budžeta ieņēmumos ir valsts budžeta līdzekļi, kurus saskaņā ar gadskārtējā valsts budžeta likumā noteiktu apropriāciju novirza valsts mērķu sasniegšanai.</w:t>
            </w:r>
          </w:p>
          <w:p w14:paraId="101F246F" w14:textId="77777777" w:rsidR="0021428E" w:rsidRPr="00095C12" w:rsidRDefault="0021428E" w:rsidP="00155CB4">
            <w:pPr>
              <w:spacing w:after="0" w:line="240" w:lineRule="auto"/>
              <w:ind w:firstLine="539"/>
              <w:jc w:val="both"/>
              <w:rPr>
                <w:rFonts w:ascii="Times New Roman" w:eastAsia="Times New Roman" w:hAnsi="Times New Roman" w:cs="Times New Roman"/>
                <w:sz w:val="24"/>
                <w:szCs w:val="24"/>
                <w:lang w:eastAsia="lv-LV"/>
              </w:rPr>
            </w:pPr>
            <w:r w:rsidRPr="00CD2302">
              <w:rPr>
                <w:rFonts w:ascii="Times New Roman" w:eastAsia="Times New Roman" w:hAnsi="Times New Roman" w:cs="Times New Roman"/>
                <w:sz w:val="24"/>
                <w:szCs w:val="24"/>
                <w:lang w:eastAsia="lv-LV"/>
              </w:rPr>
              <w:t xml:space="preserve">Valsts budžeta līdzekļus var piešķirt vai saņemt vienīgi ar gadskārtējā valsts budžeta likumā paredzētu apropriāciju. Valsts budžeta izdevumi sastāv no apropriācijām, kas noteiktas </w:t>
            </w:r>
            <w:r w:rsidRPr="00095C12">
              <w:rPr>
                <w:rFonts w:ascii="Times New Roman" w:eastAsia="Times New Roman" w:hAnsi="Times New Roman" w:cs="Times New Roman"/>
                <w:sz w:val="24"/>
                <w:szCs w:val="24"/>
                <w:lang w:eastAsia="lv-LV"/>
              </w:rPr>
              <w:t>konkrētām valsts vajadzībām saskaņā ar gadskārtējo valsts budžeta likumu.</w:t>
            </w:r>
          </w:p>
          <w:p w14:paraId="15C578F0" w14:textId="77777777" w:rsidR="0021428E" w:rsidRPr="00095C12" w:rsidRDefault="0021428E" w:rsidP="00155CB4">
            <w:pPr>
              <w:spacing w:after="0" w:line="240" w:lineRule="auto"/>
              <w:ind w:firstLine="539"/>
              <w:jc w:val="both"/>
              <w:rPr>
                <w:rFonts w:ascii="Times New Roman" w:eastAsia="Times New Roman" w:hAnsi="Times New Roman" w:cs="Times New Roman"/>
                <w:sz w:val="24"/>
                <w:szCs w:val="24"/>
                <w:lang w:eastAsia="lv-LV"/>
              </w:rPr>
            </w:pPr>
            <w:r w:rsidRPr="00095C12">
              <w:rPr>
                <w:rFonts w:ascii="Times New Roman" w:eastAsia="Times New Roman" w:hAnsi="Times New Roman" w:cs="Times New Roman"/>
                <w:sz w:val="24"/>
                <w:szCs w:val="24"/>
                <w:lang w:eastAsia="lv-LV"/>
              </w:rPr>
              <w:t>Likum</w:t>
            </w:r>
            <w:r w:rsidR="00C864A6" w:rsidRPr="00095C12">
              <w:rPr>
                <w:rFonts w:ascii="Times New Roman" w:eastAsia="Times New Roman" w:hAnsi="Times New Roman" w:cs="Times New Roman"/>
                <w:sz w:val="24"/>
                <w:szCs w:val="24"/>
                <w:lang w:eastAsia="lv-LV"/>
              </w:rPr>
              <w:t>p</w:t>
            </w:r>
            <w:r w:rsidR="00095C12" w:rsidRPr="00095C12">
              <w:rPr>
                <w:rFonts w:ascii="Times New Roman" w:eastAsia="Times New Roman" w:hAnsi="Times New Roman" w:cs="Times New Roman"/>
                <w:sz w:val="24"/>
                <w:szCs w:val="24"/>
                <w:lang w:eastAsia="lv-LV"/>
              </w:rPr>
              <w:t>rojekts “Par valsts budžetu 2021</w:t>
            </w:r>
            <w:r w:rsidRPr="00095C12">
              <w:rPr>
                <w:rFonts w:ascii="Times New Roman" w:eastAsia="Times New Roman" w:hAnsi="Times New Roman" w:cs="Times New Roman"/>
                <w:sz w:val="24"/>
                <w:szCs w:val="24"/>
                <w:lang w:eastAsia="lv-LV"/>
              </w:rPr>
              <w:t>.gadam” jāpieņem savlaicīgi, lai nodrošinātu ministrijām un citām centrālajām valsts iestādēm saimnieciskā gada pieejamā finansējuma apjomu, jo tās valsts budžeta līdzekļus var piešķirt vai saņemt tikai ar gadskārtējā valsts budžeta likumā paredzētu apropriāciju.</w:t>
            </w:r>
          </w:p>
          <w:p w14:paraId="53BD5505" w14:textId="77777777" w:rsidR="0021428E" w:rsidRPr="00AC2AB2" w:rsidRDefault="0021428E" w:rsidP="00B261D1">
            <w:pPr>
              <w:spacing w:after="120" w:line="240" w:lineRule="auto"/>
              <w:ind w:firstLine="539"/>
              <w:jc w:val="both"/>
              <w:rPr>
                <w:rFonts w:ascii="Times New Roman" w:eastAsia="Times New Roman" w:hAnsi="Times New Roman" w:cs="Times New Roman"/>
                <w:sz w:val="24"/>
                <w:szCs w:val="24"/>
                <w:lang w:eastAsia="lv-LV"/>
              </w:rPr>
            </w:pPr>
            <w:r w:rsidRPr="00095C12">
              <w:rPr>
                <w:rFonts w:ascii="Times New Roman" w:eastAsia="Times New Roman" w:hAnsi="Times New Roman" w:cs="Times New Roman"/>
                <w:sz w:val="24"/>
                <w:szCs w:val="24"/>
                <w:lang w:eastAsia="lv-LV"/>
              </w:rPr>
              <w:t>Likum</w:t>
            </w:r>
            <w:r w:rsidR="00C864A6" w:rsidRPr="00095C12">
              <w:rPr>
                <w:rFonts w:ascii="Times New Roman" w:eastAsia="Times New Roman" w:hAnsi="Times New Roman" w:cs="Times New Roman"/>
                <w:sz w:val="24"/>
                <w:szCs w:val="24"/>
                <w:lang w:eastAsia="lv-LV"/>
              </w:rPr>
              <w:t>projekta “Par valsts budžetu 202</w:t>
            </w:r>
            <w:r w:rsidR="00095C12" w:rsidRPr="00095C12">
              <w:rPr>
                <w:rFonts w:ascii="Times New Roman" w:eastAsia="Times New Roman" w:hAnsi="Times New Roman" w:cs="Times New Roman"/>
                <w:sz w:val="24"/>
                <w:szCs w:val="24"/>
                <w:lang w:eastAsia="lv-LV"/>
              </w:rPr>
              <w:t>1</w:t>
            </w:r>
            <w:r w:rsidR="00C864A6" w:rsidRPr="00095C12">
              <w:rPr>
                <w:rFonts w:ascii="Times New Roman" w:eastAsia="Times New Roman" w:hAnsi="Times New Roman" w:cs="Times New Roman"/>
                <w:sz w:val="24"/>
                <w:szCs w:val="24"/>
                <w:lang w:eastAsia="lv-LV"/>
              </w:rPr>
              <w:t>.</w:t>
            </w:r>
            <w:r w:rsidRPr="00095C12">
              <w:rPr>
                <w:rFonts w:ascii="Times New Roman" w:eastAsia="Times New Roman" w:hAnsi="Times New Roman" w:cs="Times New Roman"/>
                <w:sz w:val="24"/>
                <w:szCs w:val="24"/>
                <w:lang w:eastAsia="lv-LV"/>
              </w:rPr>
              <w:t>gadam” sagatavošana tika veikta atbilstoši Ministru kabineta 20</w:t>
            </w:r>
            <w:r w:rsidR="00095C12" w:rsidRPr="00095C12">
              <w:rPr>
                <w:rFonts w:ascii="Times New Roman" w:eastAsia="Times New Roman" w:hAnsi="Times New Roman" w:cs="Times New Roman"/>
                <w:sz w:val="24"/>
                <w:szCs w:val="24"/>
                <w:lang w:eastAsia="lv-LV"/>
              </w:rPr>
              <w:t>20</w:t>
            </w:r>
            <w:r w:rsidRPr="00095C12">
              <w:rPr>
                <w:rFonts w:ascii="Times New Roman" w:eastAsia="Times New Roman" w:hAnsi="Times New Roman" w:cs="Times New Roman"/>
                <w:sz w:val="24"/>
                <w:szCs w:val="24"/>
                <w:lang w:eastAsia="lv-LV"/>
              </w:rPr>
              <w:t>.gada 2</w:t>
            </w:r>
            <w:r w:rsidR="00095C12" w:rsidRPr="00095C12">
              <w:rPr>
                <w:rFonts w:ascii="Times New Roman" w:eastAsia="Times New Roman" w:hAnsi="Times New Roman" w:cs="Times New Roman"/>
                <w:sz w:val="24"/>
                <w:szCs w:val="24"/>
                <w:lang w:eastAsia="lv-LV"/>
              </w:rPr>
              <w:t>6</w:t>
            </w:r>
            <w:r w:rsidRPr="00095C12">
              <w:rPr>
                <w:rFonts w:ascii="Times New Roman" w:eastAsia="Times New Roman" w:hAnsi="Times New Roman" w:cs="Times New Roman"/>
                <w:sz w:val="24"/>
                <w:szCs w:val="24"/>
                <w:lang w:eastAsia="lv-LV"/>
              </w:rPr>
              <w:t>.</w:t>
            </w:r>
            <w:r w:rsidR="00095C12" w:rsidRPr="00095C12">
              <w:rPr>
                <w:rFonts w:ascii="Times New Roman" w:eastAsia="Times New Roman" w:hAnsi="Times New Roman" w:cs="Times New Roman"/>
                <w:sz w:val="24"/>
                <w:szCs w:val="24"/>
                <w:lang w:eastAsia="lv-LV"/>
              </w:rPr>
              <w:t>februāra</w:t>
            </w:r>
            <w:r w:rsidRPr="00095C12">
              <w:rPr>
                <w:rFonts w:ascii="Times New Roman" w:eastAsia="Times New Roman" w:hAnsi="Times New Roman" w:cs="Times New Roman"/>
                <w:sz w:val="24"/>
                <w:szCs w:val="24"/>
                <w:lang w:eastAsia="lv-LV"/>
              </w:rPr>
              <w:t xml:space="preserve"> rīkojum</w:t>
            </w:r>
            <w:r w:rsidR="00BC60E9" w:rsidRPr="00095C12">
              <w:rPr>
                <w:rFonts w:ascii="Times New Roman" w:eastAsia="Times New Roman" w:hAnsi="Times New Roman" w:cs="Times New Roman"/>
                <w:sz w:val="24"/>
                <w:szCs w:val="24"/>
                <w:lang w:eastAsia="lv-LV"/>
              </w:rPr>
              <w:t>ā</w:t>
            </w:r>
            <w:r w:rsidRPr="00095C12">
              <w:rPr>
                <w:rFonts w:ascii="Times New Roman" w:eastAsia="Times New Roman" w:hAnsi="Times New Roman" w:cs="Times New Roman"/>
                <w:sz w:val="24"/>
                <w:szCs w:val="24"/>
                <w:lang w:eastAsia="lv-LV"/>
              </w:rPr>
              <w:t xml:space="preserve"> Nr.</w:t>
            </w:r>
            <w:r w:rsidR="00095C12" w:rsidRPr="00095C12">
              <w:rPr>
                <w:rFonts w:ascii="Times New Roman" w:eastAsia="Times New Roman" w:hAnsi="Times New Roman" w:cs="Times New Roman"/>
                <w:sz w:val="24"/>
                <w:szCs w:val="24"/>
                <w:lang w:eastAsia="lv-LV"/>
              </w:rPr>
              <w:t>67</w:t>
            </w:r>
            <w:r w:rsidRPr="00095C12">
              <w:rPr>
                <w:rFonts w:ascii="Times New Roman" w:eastAsia="Times New Roman" w:hAnsi="Times New Roman" w:cs="Times New Roman"/>
                <w:sz w:val="24"/>
                <w:szCs w:val="24"/>
                <w:lang w:eastAsia="lv-LV"/>
              </w:rPr>
              <w:t xml:space="preserve"> “</w:t>
            </w:r>
            <w:r w:rsidR="00095C12" w:rsidRPr="00095C12">
              <w:rPr>
                <w:rFonts w:ascii="Times New Roman" w:eastAsia="Times New Roman" w:hAnsi="Times New Roman" w:cs="Times New Roman"/>
                <w:sz w:val="24"/>
                <w:szCs w:val="24"/>
                <w:lang w:eastAsia="lv-LV"/>
              </w:rPr>
              <w:t xml:space="preserve">Par likumprojekta “Par vidēja </w:t>
            </w:r>
            <w:r w:rsidR="00095C12" w:rsidRPr="00095C12">
              <w:rPr>
                <w:rFonts w:ascii="Times New Roman" w:eastAsia="Times New Roman" w:hAnsi="Times New Roman" w:cs="Times New Roman"/>
                <w:sz w:val="24"/>
                <w:szCs w:val="24"/>
                <w:lang w:eastAsia="lv-LV"/>
              </w:rPr>
              <w:lastRenderedPageBreak/>
              <w:t>termiņa budžeta ietvaru 2021., 2022. un 2023.gadam” un likumprojekta “</w:t>
            </w:r>
            <w:r w:rsidR="00095C12">
              <w:rPr>
                <w:rFonts w:ascii="Times New Roman" w:eastAsia="Times New Roman" w:hAnsi="Times New Roman" w:cs="Times New Roman"/>
                <w:sz w:val="24"/>
                <w:szCs w:val="24"/>
                <w:lang w:eastAsia="lv-LV"/>
              </w:rPr>
              <w:t>Par valsts budžetu 2021.</w:t>
            </w:r>
            <w:r w:rsidR="00095C12" w:rsidRPr="00095C12">
              <w:rPr>
                <w:rFonts w:ascii="Times New Roman" w:eastAsia="Times New Roman" w:hAnsi="Times New Roman" w:cs="Times New Roman"/>
                <w:sz w:val="24"/>
                <w:szCs w:val="24"/>
                <w:lang w:eastAsia="lv-LV"/>
              </w:rPr>
              <w:t>gadam” sagatavošanas grafiku</w:t>
            </w:r>
            <w:r w:rsidRPr="00095C12">
              <w:rPr>
                <w:rFonts w:ascii="Times New Roman" w:eastAsia="Times New Roman" w:hAnsi="Times New Roman" w:cs="Times New Roman"/>
                <w:sz w:val="24"/>
                <w:szCs w:val="24"/>
                <w:lang w:eastAsia="lv-LV"/>
              </w:rPr>
              <w:t>”</w:t>
            </w:r>
            <w:r w:rsidR="00095C12" w:rsidRPr="00095C12">
              <w:rPr>
                <w:rFonts w:ascii="Times New Roman" w:eastAsia="Times New Roman" w:hAnsi="Times New Roman" w:cs="Times New Roman"/>
                <w:sz w:val="24"/>
                <w:szCs w:val="24"/>
                <w:lang w:eastAsia="lv-LV"/>
              </w:rPr>
              <w:t xml:space="preserve"> (turpmāk – MK rīkojums Nr.67</w:t>
            </w:r>
            <w:r w:rsidR="00286674" w:rsidRPr="00095C12">
              <w:rPr>
                <w:rFonts w:ascii="Times New Roman" w:eastAsia="Times New Roman" w:hAnsi="Times New Roman" w:cs="Times New Roman"/>
                <w:sz w:val="24"/>
                <w:szCs w:val="24"/>
                <w:lang w:eastAsia="lv-LV"/>
              </w:rPr>
              <w:t>)</w:t>
            </w:r>
            <w:r w:rsidRPr="00095C12">
              <w:rPr>
                <w:rFonts w:ascii="Times New Roman" w:eastAsia="Times New Roman" w:hAnsi="Times New Roman" w:cs="Times New Roman"/>
                <w:sz w:val="24"/>
                <w:szCs w:val="24"/>
                <w:lang w:eastAsia="lv-LV"/>
              </w:rPr>
              <w:t xml:space="preserve"> apstiprinātajam grafikam</w:t>
            </w:r>
            <w:r w:rsidR="00B96992" w:rsidRPr="00095C12">
              <w:rPr>
                <w:rFonts w:ascii="Times New Roman" w:eastAsia="Times New Roman" w:hAnsi="Times New Roman" w:cs="Times New Roman"/>
                <w:sz w:val="24"/>
                <w:szCs w:val="24"/>
                <w:lang w:eastAsia="lv-LV"/>
              </w:rPr>
              <w:t>.</w:t>
            </w:r>
            <w:r w:rsidR="006673C3" w:rsidRPr="00095C12">
              <w:rPr>
                <w:rFonts w:ascii="Times New Roman" w:eastAsia="Times New Roman" w:hAnsi="Times New Roman" w:cs="Times New Roman"/>
                <w:sz w:val="24"/>
                <w:szCs w:val="24"/>
                <w:lang w:eastAsia="lv-LV"/>
              </w:rPr>
              <w:t xml:space="preserve"> </w:t>
            </w:r>
          </w:p>
          <w:p w14:paraId="217385BF" w14:textId="77777777" w:rsidR="0021428E" w:rsidRPr="00DE11AC" w:rsidRDefault="0021428E" w:rsidP="00155CB4">
            <w:pPr>
              <w:spacing w:after="0" w:line="240" w:lineRule="auto"/>
              <w:ind w:firstLine="539"/>
              <w:jc w:val="both"/>
              <w:rPr>
                <w:rFonts w:ascii="Times New Roman" w:eastAsia="Times New Roman" w:hAnsi="Times New Roman" w:cs="Times New Roman"/>
                <w:sz w:val="24"/>
                <w:szCs w:val="24"/>
                <w:lang w:eastAsia="lv-LV"/>
              </w:rPr>
            </w:pPr>
            <w:r w:rsidRPr="00DE11AC">
              <w:rPr>
                <w:rFonts w:ascii="Times New Roman" w:eastAsia="Times New Roman" w:hAnsi="Times New Roman" w:cs="Times New Roman"/>
                <w:sz w:val="24"/>
                <w:szCs w:val="24"/>
                <w:lang w:eastAsia="lv-LV"/>
              </w:rPr>
              <w:t>Atbilstoši Likuma par budžetu un finanšu vadību Pārejas noteikumu 67.punktam Ministru kabinets iesniedz Saeimai likumprojektu “Par vidēja termiņa budžeta ietvaru 20</w:t>
            </w:r>
            <w:r w:rsidR="005B3F83" w:rsidRPr="00DE11AC">
              <w:rPr>
                <w:rFonts w:ascii="Times New Roman" w:eastAsia="Times New Roman" w:hAnsi="Times New Roman" w:cs="Times New Roman"/>
                <w:sz w:val="24"/>
                <w:szCs w:val="24"/>
                <w:lang w:eastAsia="lv-LV"/>
              </w:rPr>
              <w:t>2</w:t>
            </w:r>
            <w:r w:rsidR="00DE11AC" w:rsidRPr="00DE11AC">
              <w:rPr>
                <w:rFonts w:ascii="Times New Roman" w:eastAsia="Times New Roman" w:hAnsi="Times New Roman" w:cs="Times New Roman"/>
                <w:sz w:val="24"/>
                <w:szCs w:val="24"/>
                <w:lang w:eastAsia="lv-LV"/>
              </w:rPr>
              <w:t>1</w:t>
            </w:r>
            <w:r w:rsidRPr="00DE11AC">
              <w:rPr>
                <w:rFonts w:ascii="Times New Roman" w:eastAsia="Times New Roman" w:hAnsi="Times New Roman" w:cs="Times New Roman"/>
                <w:sz w:val="24"/>
                <w:szCs w:val="24"/>
                <w:lang w:eastAsia="lv-LV"/>
              </w:rPr>
              <w:t>., 20</w:t>
            </w:r>
            <w:r w:rsidR="005B3F83" w:rsidRPr="00DE11AC">
              <w:rPr>
                <w:rFonts w:ascii="Times New Roman" w:eastAsia="Times New Roman" w:hAnsi="Times New Roman" w:cs="Times New Roman"/>
                <w:sz w:val="24"/>
                <w:szCs w:val="24"/>
                <w:lang w:eastAsia="lv-LV"/>
              </w:rPr>
              <w:t>2</w:t>
            </w:r>
            <w:r w:rsidR="00DE11AC" w:rsidRPr="00DE11AC">
              <w:rPr>
                <w:rFonts w:ascii="Times New Roman" w:eastAsia="Times New Roman" w:hAnsi="Times New Roman" w:cs="Times New Roman"/>
                <w:sz w:val="24"/>
                <w:szCs w:val="24"/>
                <w:lang w:eastAsia="lv-LV"/>
              </w:rPr>
              <w:t>2</w:t>
            </w:r>
            <w:r w:rsidRPr="00DE11AC">
              <w:rPr>
                <w:rFonts w:ascii="Times New Roman" w:eastAsia="Times New Roman" w:hAnsi="Times New Roman" w:cs="Times New Roman"/>
                <w:sz w:val="24"/>
                <w:szCs w:val="24"/>
                <w:lang w:eastAsia="lv-LV"/>
              </w:rPr>
              <w:t>. un 202</w:t>
            </w:r>
            <w:r w:rsidR="00DE11AC" w:rsidRPr="00DE11AC">
              <w:rPr>
                <w:rFonts w:ascii="Times New Roman" w:eastAsia="Times New Roman" w:hAnsi="Times New Roman" w:cs="Times New Roman"/>
                <w:sz w:val="24"/>
                <w:szCs w:val="24"/>
                <w:lang w:eastAsia="lv-LV"/>
              </w:rPr>
              <w:t>3</w:t>
            </w:r>
            <w:r w:rsidRPr="00DE11AC">
              <w:rPr>
                <w:rFonts w:ascii="Times New Roman" w:eastAsia="Times New Roman" w:hAnsi="Times New Roman" w:cs="Times New Roman"/>
                <w:sz w:val="24"/>
                <w:szCs w:val="24"/>
                <w:lang w:eastAsia="lv-LV"/>
              </w:rPr>
              <w:t>.gadam” kopā ar likumprojektu “Par valsts budžetu 20</w:t>
            </w:r>
            <w:r w:rsidR="005B3F83" w:rsidRPr="00DE11AC">
              <w:rPr>
                <w:rFonts w:ascii="Times New Roman" w:eastAsia="Times New Roman" w:hAnsi="Times New Roman" w:cs="Times New Roman"/>
                <w:sz w:val="24"/>
                <w:szCs w:val="24"/>
                <w:lang w:eastAsia="lv-LV"/>
              </w:rPr>
              <w:t>2</w:t>
            </w:r>
            <w:r w:rsidR="00DE11AC" w:rsidRPr="00DE11AC">
              <w:rPr>
                <w:rFonts w:ascii="Times New Roman" w:eastAsia="Times New Roman" w:hAnsi="Times New Roman" w:cs="Times New Roman"/>
                <w:sz w:val="24"/>
                <w:szCs w:val="24"/>
                <w:lang w:eastAsia="lv-LV"/>
              </w:rPr>
              <w:t>1</w:t>
            </w:r>
            <w:r w:rsidRPr="00DE11AC">
              <w:rPr>
                <w:rFonts w:ascii="Times New Roman" w:eastAsia="Times New Roman" w:hAnsi="Times New Roman" w:cs="Times New Roman"/>
                <w:sz w:val="24"/>
                <w:szCs w:val="24"/>
                <w:lang w:eastAsia="lv-LV"/>
              </w:rPr>
              <w:t>.gadam” (budžeta likumprojektu paketē).</w:t>
            </w:r>
          </w:p>
          <w:p w14:paraId="67DEBD90" w14:textId="77777777" w:rsidR="0021428E" w:rsidRPr="00DE11AC" w:rsidRDefault="0021428E" w:rsidP="00155CB4">
            <w:pPr>
              <w:spacing w:after="0" w:line="240" w:lineRule="auto"/>
              <w:ind w:firstLine="539"/>
              <w:jc w:val="both"/>
              <w:rPr>
                <w:rFonts w:ascii="Times New Roman" w:eastAsia="Times New Roman" w:hAnsi="Times New Roman" w:cs="Times New Roman"/>
                <w:sz w:val="24"/>
                <w:szCs w:val="24"/>
                <w:lang w:eastAsia="lv-LV"/>
              </w:rPr>
            </w:pPr>
            <w:r w:rsidRPr="00DE11AC">
              <w:rPr>
                <w:rFonts w:ascii="Times New Roman" w:eastAsia="Times New Roman" w:hAnsi="Times New Roman" w:cs="Times New Roman"/>
                <w:sz w:val="24"/>
                <w:szCs w:val="24"/>
                <w:lang w:eastAsia="lv-LV"/>
              </w:rPr>
              <w:t xml:space="preserve">Atbilstoši Likumam par budžetu un finanšu vadību vidēja termiņa valsts budžeta plānošana </w:t>
            </w:r>
            <w:r w:rsidR="000C584D">
              <w:rPr>
                <w:rFonts w:ascii="Times New Roman" w:eastAsia="Times New Roman" w:hAnsi="Times New Roman" w:cs="Times New Roman"/>
                <w:sz w:val="24"/>
                <w:szCs w:val="24"/>
                <w:lang w:eastAsia="lv-LV"/>
              </w:rPr>
              <w:t>ir</w:t>
            </w:r>
            <w:r w:rsidRPr="00DE11AC">
              <w:rPr>
                <w:rFonts w:ascii="Times New Roman" w:eastAsia="Times New Roman" w:hAnsi="Times New Roman" w:cs="Times New Roman"/>
                <w:sz w:val="24"/>
                <w:szCs w:val="24"/>
                <w:lang w:eastAsia="lv-LV"/>
              </w:rPr>
              <w:t xml:space="preserve"> process, kurā tiek noteikti pieejamie resursi vidējam termiņam un nodrošināta šo resursu izlietošana atbilstoši valdības noteiktajām prioritātēm. Vidēja termiņa budžeta plānošana paredz noteikt valsts budžeta likumu vienam gadam un maksimāli pieļaujamo izdevumu kopapjomu turpmākajiem diviem gadiem. Likumā par budžetu un finanšu vadību šobrīd kā vidēja termiņa budžeta plānošanas dokuments ir noteikts vidēja termiņa budžeta ietvara likums. Vidēja termiņa budžeta ietvara likumu izstrādā katru gadu nākamo triju gadu periodam, pie tam katra nākamā vidēja termiņa budžeta ietvara likuma perioda pirmajam un otrajam gadam tiek izmantoti iepriekšējā vidēja termiņa budžeta ietvara likumā noteiktie rādītāji, savukārt trešajā gadā plānotie rādītāji ir jauni. </w:t>
            </w:r>
          </w:p>
          <w:p w14:paraId="671B1A99" w14:textId="77777777" w:rsidR="0021428E" w:rsidRPr="00DE11AC" w:rsidRDefault="0021428E" w:rsidP="00126900">
            <w:pPr>
              <w:spacing w:after="40" w:line="240" w:lineRule="auto"/>
              <w:ind w:firstLine="539"/>
              <w:jc w:val="both"/>
              <w:rPr>
                <w:rFonts w:ascii="Times New Roman" w:eastAsia="Times New Roman" w:hAnsi="Times New Roman" w:cs="Times New Roman"/>
                <w:sz w:val="24"/>
                <w:szCs w:val="24"/>
                <w:lang w:eastAsia="lv-LV"/>
              </w:rPr>
            </w:pPr>
            <w:r w:rsidRPr="00DE11AC">
              <w:rPr>
                <w:rFonts w:ascii="Times New Roman" w:eastAsia="Times New Roman" w:hAnsi="Times New Roman" w:cs="Times New Roman"/>
                <w:sz w:val="24"/>
                <w:szCs w:val="24"/>
                <w:lang w:eastAsia="lv-LV"/>
              </w:rPr>
              <w:t>Vidēja termiņa budžeta ietvara likums un gadskārtējais valsts budžeta likums tiek izstrādāts atbilstoši Fiskālās disciplīnas likuma nosacījumiem, nodrošinot pārredzamu un atbildīgu fiskālo politiku. Fiskālās disciplīnas likuma mērķis ir nodrošināt ekonomiskā ciklā sabalansētu budžetu un tas balstās uz trīs skaitliskajiem fiskālajiem nosacījumiem, kas jāņem vērā gadskārtējā valsts budžeta likumprojekta sagatavošanā:</w:t>
            </w:r>
          </w:p>
          <w:p w14:paraId="15D83EE5" w14:textId="77777777" w:rsidR="0021428E" w:rsidRPr="00DE11AC" w:rsidRDefault="0021428E" w:rsidP="0021428E">
            <w:pPr>
              <w:spacing w:after="0" w:line="240" w:lineRule="auto"/>
              <w:ind w:firstLine="539"/>
              <w:jc w:val="both"/>
              <w:rPr>
                <w:rFonts w:ascii="Times New Roman" w:eastAsia="Times New Roman" w:hAnsi="Times New Roman" w:cs="Times New Roman"/>
                <w:sz w:val="24"/>
                <w:szCs w:val="24"/>
                <w:lang w:eastAsia="lv-LV"/>
              </w:rPr>
            </w:pPr>
            <w:r w:rsidRPr="00DE11AC">
              <w:rPr>
                <w:rFonts w:ascii="Times New Roman" w:eastAsia="Times New Roman" w:hAnsi="Times New Roman" w:cs="Times New Roman"/>
                <w:sz w:val="24"/>
                <w:szCs w:val="24"/>
                <w:lang w:eastAsia="lv-LV"/>
              </w:rPr>
              <w:t>1) bilances nosacījums;</w:t>
            </w:r>
          </w:p>
          <w:p w14:paraId="23F18C78" w14:textId="77777777" w:rsidR="0021428E" w:rsidRPr="00DE11AC" w:rsidRDefault="0021428E" w:rsidP="0021428E">
            <w:pPr>
              <w:spacing w:after="0" w:line="240" w:lineRule="auto"/>
              <w:ind w:firstLine="539"/>
              <w:jc w:val="both"/>
              <w:rPr>
                <w:rFonts w:ascii="Times New Roman" w:eastAsia="Times New Roman" w:hAnsi="Times New Roman" w:cs="Times New Roman"/>
                <w:sz w:val="24"/>
                <w:szCs w:val="24"/>
                <w:lang w:eastAsia="lv-LV"/>
              </w:rPr>
            </w:pPr>
            <w:r w:rsidRPr="00DE11AC">
              <w:rPr>
                <w:rFonts w:ascii="Times New Roman" w:eastAsia="Times New Roman" w:hAnsi="Times New Roman" w:cs="Times New Roman"/>
                <w:sz w:val="24"/>
                <w:szCs w:val="24"/>
                <w:lang w:eastAsia="lv-LV"/>
              </w:rPr>
              <w:t>2) izdevumu pieauguma tempa nosacījums;</w:t>
            </w:r>
          </w:p>
          <w:p w14:paraId="04A690B1" w14:textId="77777777" w:rsidR="0021428E" w:rsidRPr="00DE11AC" w:rsidRDefault="0021428E" w:rsidP="008E5597">
            <w:pPr>
              <w:spacing w:after="80" w:line="240" w:lineRule="auto"/>
              <w:ind w:firstLine="539"/>
              <w:jc w:val="both"/>
              <w:rPr>
                <w:rFonts w:ascii="Times New Roman" w:eastAsia="Times New Roman" w:hAnsi="Times New Roman" w:cs="Times New Roman"/>
                <w:sz w:val="24"/>
                <w:szCs w:val="24"/>
                <w:lang w:eastAsia="lv-LV"/>
              </w:rPr>
            </w:pPr>
            <w:r w:rsidRPr="00DE11AC">
              <w:rPr>
                <w:rFonts w:ascii="Times New Roman" w:eastAsia="Times New Roman" w:hAnsi="Times New Roman" w:cs="Times New Roman"/>
                <w:sz w:val="24"/>
                <w:szCs w:val="24"/>
                <w:lang w:eastAsia="lv-LV"/>
              </w:rPr>
              <w:t xml:space="preserve">3) valsts budžeta izdevumu sliekšņu noteikšana vidējā termiņā. </w:t>
            </w:r>
          </w:p>
          <w:p w14:paraId="05099984" w14:textId="77777777" w:rsidR="0021428E" w:rsidRPr="00DE11AC" w:rsidRDefault="0021428E" w:rsidP="00155CB4">
            <w:pPr>
              <w:spacing w:after="0" w:line="240" w:lineRule="auto"/>
              <w:ind w:firstLine="539"/>
              <w:jc w:val="both"/>
              <w:rPr>
                <w:rFonts w:ascii="Times New Roman" w:eastAsia="Times New Roman" w:hAnsi="Times New Roman" w:cs="Times New Roman"/>
                <w:sz w:val="24"/>
                <w:szCs w:val="24"/>
                <w:lang w:eastAsia="lv-LV"/>
              </w:rPr>
            </w:pPr>
            <w:r w:rsidRPr="00DE11AC">
              <w:rPr>
                <w:rFonts w:ascii="Times New Roman" w:eastAsia="Times New Roman" w:hAnsi="Times New Roman" w:cs="Times New Roman"/>
                <w:sz w:val="24"/>
                <w:szCs w:val="24"/>
                <w:lang w:eastAsia="lv-LV"/>
              </w:rPr>
              <w:t>Papildu stingru fiskālo nosacījumu ieviešanai vidēja termiņa budžeta plānošanā Fiskālās disciplīnas likums paredz arī uzraudzības mehānismu, ar kura palīdzību tiek kontrolēts, vai likumā noteiktie fiskālie nosacījumi tiek ievēroti vidēja termiņa budžeta ietvara likuma un gadskārtējā valsts budžeta likuma plānošanā un izpildē. Uzraudzības nodrošināšanai ir izveidota Fiskālās disciplīnas padome, kas ir neatkarīga koleģiāla institūcija, kura sastāv no sešiem locekļiem, kas ir fiskālās politikas lietpratēji no Latvijas un citām Eiropas Savienības</w:t>
            </w:r>
            <w:r w:rsidR="003D0FC5" w:rsidRPr="00DE11AC">
              <w:rPr>
                <w:rFonts w:ascii="Times New Roman" w:eastAsia="Times New Roman" w:hAnsi="Times New Roman" w:cs="Times New Roman"/>
                <w:sz w:val="24"/>
                <w:szCs w:val="24"/>
                <w:lang w:eastAsia="lv-LV"/>
              </w:rPr>
              <w:t xml:space="preserve"> (turpmāk – ES) </w:t>
            </w:r>
            <w:r w:rsidRPr="00DE11AC">
              <w:rPr>
                <w:rFonts w:ascii="Times New Roman" w:eastAsia="Times New Roman" w:hAnsi="Times New Roman" w:cs="Times New Roman"/>
                <w:sz w:val="24"/>
                <w:szCs w:val="24"/>
                <w:lang w:eastAsia="lv-LV"/>
              </w:rPr>
              <w:t>dalībvalstīm.</w:t>
            </w:r>
          </w:p>
          <w:p w14:paraId="5C530DCE" w14:textId="77777777" w:rsidR="0021428E" w:rsidRPr="00A738F2" w:rsidRDefault="0021428E" w:rsidP="008E5597">
            <w:pPr>
              <w:spacing w:after="120" w:line="240" w:lineRule="auto"/>
              <w:ind w:firstLine="539"/>
              <w:jc w:val="both"/>
              <w:rPr>
                <w:rFonts w:ascii="Times New Roman" w:eastAsia="Times New Roman" w:hAnsi="Times New Roman" w:cs="Times New Roman"/>
                <w:sz w:val="24"/>
                <w:szCs w:val="24"/>
                <w:lang w:eastAsia="lv-LV"/>
              </w:rPr>
            </w:pPr>
            <w:r w:rsidRPr="00DE11AC">
              <w:rPr>
                <w:rFonts w:ascii="Times New Roman" w:eastAsia="Times New Roman" w:hAnsi="Times New Roman" w:cs="Times New Roman"/>
                <w:sz w:val="24"/>
                <w:szCs w:val="24"/>
                <w:lang w:eastAsia="lv-LV"/>
              </w:rPr>
              <w:t xml:space="preserve">Vidēja termiņa budžeta ietvara likums tiek sasaistīts ar attīstības plānošanas dokumentiem, tādējādi nodrošinot pieejamo resursu sasaisti ar valdības politikas prioritātēm vidējā termiņā. Vidēja termiņa budžeta ietvara likumā noteiktie finanšu rādītāji (ieņēmumi, izdevumi, budžeta bilance) pamatā aptver centrālās valdības sektoru (valsts pamatbudžets, kas ietver, tai </w:t>
            </w:r>
            <w:r w:rsidRPr="00DE11AC">
              <w:rPr>
                <w:rFonts w:ascii="Times New Roman" w:eastAsia="Times New Roman" w:hAnsi="Times New Roman" w:cs="Times New Roman"/>
                <w:sz w:val="24"/>
                <w:szCs w:val="24"/>
                <w:lang w:eastAsia="lv-LV"/>
              </w:rPr>
              <w:lastRenderedPageBreak/>
              <w:t xml:space="preserve">skaitā pašvaldībām paredzēto valsts finansējumu; valsts speciālais budžets sociālai apdrošināšanai). Vidēja termiņa budžeta ietvara likuma darbības perioda pirmais gads tiek detalizēti izvērsts gadskārtējā valsts budžeta likumā. Saskaņā ar Likuma par budžetu un finanšu vadību un Fiskālās disciplīnas likuma prasībām vidēja termiņa budžeta ietvara likumā tiek norādīti vidēja termiņa </w:t>
            </w:r>
            <w:r w:rsidRPr="00A738F2">
              <w:rPr>
                <w:rFonts w:ascii="Times New Roman" w:eastAsia="Times New Roman" w:hAnsi="Times New Roman" w:cs="Times New Roman"/>
                <w:sz w:val="24"/>
                <w:szCs w:val="24"/>
                <w:lang w:eastAsia="lv-LV"/>
              </w:rPr>
              <w:t>budžeta mērķi un nacionālajā attīstības plānā noteiktie prioritārie attīstības virzieni, kā arī valdības fiskālās politikas mērķu formulējums. Vidēja termiņa budžeta ietvara likumprojektam 20</w:t>
            </w:r>
            <w:r w:rsidR="00483D79" w:rsidRPr="00A738F2">
              <w:rPr>
                <w:rFonts w:ascii="Times New Roman" w:eastAsia="Times New Roman" w:hAnsi="Times New Roman" w:cs="Times New Roman"/>
                <w:sz w:val="24"/>
                <w:szCs w:val="24"/>
                <w:lang w:eastAsia="lv-LV"/>
              </w:rPr>
              <w:t>2</w:t>
            </w:r>
            <w:r w:rsidR="00DE11AC" w:rsidRPr="00A738F2">
              <w:rPr>
                <w:rFonts w:ascii="Times New Roman" w:eastAsia="Times New Roman" w:hAnsi="Times New Roman" w:cs="Times New Roman"/>
                <w:sz w:val="24"/>
                <w:szCs w:val="24"/>
                <w:lang w:eastAsia="lv-LV"/>
              </w:rPr>
              <w:t>1</w:t>
            </w:r>
            <w:r w:rsidRPr="00A738F2">
              <w:rPr>
                <w:rFonts w:ascii="Times New Roman" w:eastAsia="Times New Roman" w:hAnsi="Times New Roman" w:cs="Times New Roman"/>
                <w:sz w:val="24"/>
                <w:szCs w:val="24"/>
                <w:lang w:eastAsia="lv-LV"/>
              </w:rPr>
              <w:t>. – 202</w:t>
            </w:r>
            <w:r w:rsidR="00DE11AC" w:rsidRPr="00A738F2">
              <w:rPr>
                <w:rFonts w:ascii="Times New Roman" w:eastAsia="Times New Roman" w:hAnsi="Times New Roman" w:cs="Times New Roman"/>
                <w:sz w:val="24"/>
                <w:szCs w:val="24"/>
                <w:lang w:eastAsia="lv-LV"/>
              </w:rPr>
              <w:t>3</w:t>
            </w:r>
            <w:r w:rsidRPr="00A738F2">
              <w:rPr>
                <w:rFonts w:ascii="Times New Roman" w:eastAsia="Times New Roman" w:hAnsi="Times New Roman" w:cs="Times New Roman"/>
                <w:sz w:val="24"/>
                <w:szCs w:val="24"/>
                <w:lang w:eastAsia="lv-LV"/>
              </w:rPr>
              <w:t xml:space="preserve">.gadam atbilstoši normatīvo aktu prasībām pievienoti paskaidrojumi, kas ietver makroekonomiskās situācijas analīzi un attīstības scenāriju, valdības fiskālās politikas mērķu sasniegšanai īstenojamo pasākumu izklāstu, nodokļu un </w:t>
            </w:r>
            <w:proofErr w:type="spellStart"/>
            <w:r w:rsidRPr="00A738F2">
              <w:rPr>
                <w:rFonts w:ascii="Times New Roman" w:eastAsia="Times New Roman" w:hAnsi="Times New Roman" w:cs="Times New Roman"/>
                <w:sz w:val="24"/>
                <w:szCs w:val="24"/>
                <w:lang w:eastAsia="lv-LV"/>
              </w:rPr>
              <w:t>nenodokļu</w:t>
            </w:r>
            <w:proofErr w:type="spellEnd"/>
            <w:r w:rsidRPr="00A738F2">
              <w:rPr>
                <w:rFonts w:ascii="Times New Roman" w:eastAsia="Times New Roman" w:hAnsi="Times New Roman" w:cs="Times New Roman"/>
                <w:sz w:val="24"/>
                <w:szCs w:val="24"/>
                <w:lang w:eastAsia="lv-LV"/>
              </w:rPr>
              <w:t xml:space="preserve"> ieņēmumu prognožu aprakstu, valdības parāda vidēja termiņa attīstības tendences. Vidēja termiņa budžeta ietvara likumprojektam papildus tiek pievienota fiskālo risku deklarācija, kurā identificēti fiskālie riski, kā arī Fiskālās disciplīnas padomes uzraudzības ziņojums.</w:t>
            </w:r>
          </w:p>
          <w:p w14:paraId="79458228" w14:textId="77777777" w:rsidR="00170DF4" w:rsidRPr="00A738F2" w:rsidRDefault="00170DF4" w:rsidP="00155CB4">
            <w:pPr>
              <w:spacing w:after="0" w:line="240" w:lineRule="auto"/>
              <w:ind w:firstLine="539"/>
              <w:jc w:val="both"/>
              <w:rPr>
                <w:rFonts w:ascii="Times New Roman" w:eastAsia="Times New Roman" w:hAnsi="Times New Roman" w:cs="Times New Roman"/>
                <w:sz w:val="24"/>
                <w:szCs w:val="24"/>
                <w:lang w:eastAsia="lv-LV"/>
              </w:rPr>
            </w:pPr>
            <w:r w:rsidRPr="00A738F2">
              <w:rPr>
                <w:rFonts w:ascii="Times New Roman" w:eastAsia="Times New Roman" w:hAnsi="Times New Roman" w:cs="Times New Roman"/>
                <w:sz w:val="24"/>
                <w:szCs w:val="24"/>
                <w:lang w:eastAsia="lv-LV"/>
              </w:rPr>
              <w:t>Atbilstoši Likuma par budžetu un finanšu vadību regulējumam, lai efektīvāk un ekonomiskāk īstenotu valsts politiku, kā arī regulāri optimizētu budžeta izdevumus un izvērtētu to atbilstību attīstības plānošanas dokumentos noteiktajām prioritātēm un mērķiem, Ministru kabinets nodrošina pastāvīgu un sistemātisku valsts budžeta izdevumu pārskatīšanu. Tādējādi Ministru kabinets pieņem lēmumu par valsts budžeta izdevumu pārskatīšanas tvērumu, savukārt finanšu ministrs iesniedz Ministru kabinetam valsts budžeta izdevumu pārskatīšanas rezultātus un priekšlikumus par šo rezultātu izmantošanu vidēja termiņa budžeta ietvara likuma projekta un gadskārtējā valsts budžeta likuma projekta izstrādes procesā.</w:t>
            </w:r>
          </w:p>
          <w:p w14:paraId="7A9F2F11" w14:textId="77777777" w:rsidR="0021428E" w:rsidRPr="00E962D5" w:rsidRDefault="0021428E" w:rsidP="00D36B57">
            <w:pPr>
              <w:spacing w:after="120" w:line="240" w:lineRule="auto"/>
              <w:ind w:firstLine="539"/>
              <w:jc w:val="both"/>
              <w:rPr>
                <w:rFonts w:ascii="Times New Roman" w:eastAsia="Times New Roman" w:hAnsi="Times New Roman" w:cs="Times New Roman"/>
                <w:color w:val="FF0000"/>
                <w:sz w:val="24"/>
                <w:szCs w:val="24"/>
                <w:lang w:eastAsia="lv-LV"/>
              </w:rPr>
            </w:pPr>
            <w:r w:rsidRPr="00A738F2">
              <w:rPr>
                <w:rFonts w:ascii="Times New Roman" w:eastAsia="Times New Roman" w:hAnsi="Times New Roman" w:cs="Times New Roman"/>
                <w:sz w:val="24"/>
                <w:szCs w:val="24"/>
                <w:lang w:eastAsia="lv-LV"/>
              </w:rPr>
              <w:t xml:space="preserve">Ar </w:t>
            </w:r>
            <w:r w:rsidR="00286674" w:rsidRPr="00A738F2">
              <w:rPr>
                <w:rFonts w:ascii="Times New Roman" w:eastAsia="Times New Roman" w:hAnsi="Times New Roman" w:cs="Times New Roman"/>
                <w:sz w:val="24"/>
                <w:szCs w:val="24"/>
                <w:lang w:eastAsia="lv-LV"/>
              </w:rPr>
              <w:t xml:space="preserve">MK </w:t>
            </w:r>
            <w:r w:rsidRPr="00A738F2">
              <w:rPr>
                <w:rFonts w:ascii="Times New Roman" w:eastAsia="Times New Roman" w:hAnsi="Times New Roman" w:cs="Times New Roman"/>
                <w:sz w:val="24"/>
                <w:szCs w:val="24"/>
                <w:lang w:eastAsia="lv-LV"/>
              </w:rPr>
              <w:t>rīkojumu Nr.</w:t>
            </w:r>
            <w:r w:rsidR="00A738F2" w:rsidRPr="00A738F2">
              <w:rPr>
                <w:rFonts w:ascii="Times New Roman" w:eastAsia="Times New Roman" w:hAnsi="Times New Roman" w:cs="Times New Roman"/>
                <w:sz w:val="24"/>
                <w:szCs w:val="24"/>
                <w:lang w:eastAsia="lv-LV"/>
              </w:rPr>
              <w:t>67</w:t>
            </w:r>
            <w:r w:rsidRPr="00A738F2">
              <w:rPr>
                <w:rFonts w:ascii="Times New Roman" w:eastAsia="Times New Roman" w:hAnsi="Times New Roman" w:cs="Times New Roman"/>
                <w:sz w:val="24"/>
                <w:szCs w:val="24"/>
                <w:lang w:eastAsia="lv-LV"/>
              </w:rPr>
              <w:t xml:space="preserve"> tika apstiprināts izdevumu pārskatīšanas tvērums, izstrādājot likumprojektu “Par </w:t>
            </w:r>
            <w:r w:rsidRPr="0054662B">
              <w:rPr>
                <w:rFonts w:ascii="Times New Roman" w:eastAsia="Times New Roman" w:hAnsi="Times New Roman" w:cs="Times New Roman"/>
                <w:sz w:val="24"/>
                <w:szCs w:val="24"/>
                <w:lang w:eastAsia="lv-LV"/>
              </w:rPr>
              <w:t>valsts budžetu 20</w:t>
            </w:r>
            <w:r w:rsidR="00170DF4" w:rsidRPr="0054662B">
              <w:rPr>
                <w:rFonts w:ascii="Times New Roman" w:eastAsia="Times New Roman" w:hAnsi="Times New Roman" w:cs="Times New Roman"/>
                <w:sz w:val="24"/>
                <w:szCs w:val="24"/>
                <w:lang w:eastAsia="lv-LV"/>
              </w:rPr>
              <w:t>2</w:t>
            </w:r>
            <w:r w:rsidR="00A738F2" w:rsidRPr="0054662B">
              <w:rPr>
                <w:rFonts w:ascii="Times New Roman" w:eastAsia="Times New Roman" w:hAnsi="Times New Roman" w:cs="Times New Roman"/>
                <w:sz w:val="24"/>
                <w:szCs w:val="24"/>
                <w:lang w:eastAsia="lv-LV"/>
              </w:rPr>
              <w:t>1</w:t>
            </w:r>
            <w:r w:rsidRPr="0054662B">
              <w:rPr>
                <w:rFonts w:ascii="Times New Roman" w:eastAsia="Times New Roman" w:hAnsi="Times New Roman" w:cs="Times New Roman"/>
                <w:sz w:val="24"/>
                <w:szCs w:val="24"/>
                <w:lang w:eastAsia="lv-LV"/>
              </w:rPr>
              <w:t>.gadam” un likumprojektu “Par vidēja termiņa budžeta ietvaru 20</w:t>
            </w:r>
            <w:r w:rsidR="00170DF4" w:rsidRPr="0054662B">
              <w:rPr>
                <w:rFonts w:ascii="Times New Roman" w:eastAsia="Times New Roman" w:hAnsi="Times New Roman" w:cs="Times New Roman"/>
                <w:sz w:val="24"/>
                <w:szCs w:val="24"/>
                <w:lang w:eastAsia="lv-LV"/>
              </w:rPr>
              <w:t>2</w:t>
            </w:r>
            <w:r w:rsidR="00A738F2" w:rsidRPr="0054662B">
              <w:rPr>
                <w:rFonts w:ascii="Times New Roman" w:eastAsia="Times New Roman" w:hAnsi="Times New Roman" w:cs="Times New Roman"/>
                <w:sz w:val="24"/>
                <w:szCs w:val="24"/>
                <w:lang w:eastAsia="lv-LV"/>
              </w:rPr>
              <w:t>1</w:t>
            </w:r>
            <w:r w:rsidRPr="0054662B">
              <w:rPr>
                <w:rFonts w:ascii="Times New Roman" w:eastAsia="Times New Roman" w:hAnsi="Times New Roman" w:cs="Times New Roman"/>
                <w:sz w:val="24"/>
                <w:szCs w:val="24"/>
                <w:lang w:eastAsia="lv-LV"/>
              </w:rPr>
              <w:t>., 20</w:t>
            </w:r>
            <w:r w:rsidR="00A738F2" w:rsidRPr="0054662B">
              <w:rPr>
                <w:rFonts w:ascii="Times New Roman" w:eastAsia="Times New Roman" w:hAnsi="Times New Roman" w:cs="Times New Roman"/>
                <w:sz w:val="24"/>
                <w:szCs w:val="24"/>
                <w:lang w:eastAsia="lv-LV"/>
              </w:rPr>
              <w:t>22</w:t>
            </w:r>
            <w:r w:rsidRPr="0054662B">
              <w:rPr>
                <w:rFonts w:ascii="Times New Roman" w:eastAsia="Times New Roman" w:hAnsi="Times New Roman" w:cs="Times New Roman"/>
                <w:sz w:val="24"/>
                <w:szCs w:val="24"/>
                <w:lang w:eastAsia="lv-LV"/>
              </w:rPr>
              <w:t>. un 202</w:t>
            </w:r>
            <w:r w:rsidR="00A738F2" w:rsidRPr="0054662B">
              <w:rPr>
                <w:rFonts w:ascii="Times New Roman" w:eastAsia="Times New Roman" w:hAnsi="Times New Roman" w:cs="Times New Roman"/>
                <w:sz w:val="24"/>
                <w:szCs w:val="24"/>
                <w:lang w:eastAsia="lv-LV"/>
              </w:rPr>
              <w:t>3</w:t>
            </w:r>
            <w:r w:rsidRPr="0054662B">
              <w:rPr>
                <w:rFonts w:ascii="Times New Roman" w:eastAsia="Times New Roman" w:hAnsi="Times New Roman" w:cs="Times New Roman"/>
                <w:sz w:val="24"/>
                <w:szCs w:val="24"/>
                <w:lang w:eastAsia="lv-LV"/>
              </w:rPr>
              <w:t xml:space="preserve">.gadam”. Izdevumu pārskatīšanas procesā tika iesaistītas visas ministrijas, Valsts kanceleja, </w:t>
            </w:r>
            <w:proofErr w:type="spellStart"/>
            <w:r w:rsidRPr="0054662B">
              <w:rPr>
                <w:rFonts w:ascii="Times New Roman" w:eastAsia="Times New Roman" w:hAnsi="Times New Roman" w:cs="Times New Roman"/>
                <w:sz w:val="24"/>
                <w:szCs w:val="24"/>
                <w:lang w:eastAsia="lv-LV"/>
              </w:rPr>
              <w:t>Pārresoru</w:t>
            </w:r>
            <w:proofErr w:type="spellEnd"/>
            <w:r w:rsidRPr="0054662B">
              <w:rPr>
                <w:rFonts w:ascii="Times New Roman" w:eastAsia="Times New Roman" w:hAnsi="Times New Roman" w:cs="Times New Roman"/>
                <w:sz w:val="24"/>
                <w:szCs w:val="24"/>
                <w:lang w:eastAsia="lv-LV"/>
              </w:rPr>
              <w:t xml:space="preserve"> koordinācijas centrs, Latvijas Banka un </w:t>
            </w:r>
            <w:r w:rsidR="006C1A26" w:rsidRPr="0054662B">
              <w:rPr>
                <w:rFonts w:ascii="Times New Roman" w:eastAsia="Times New Roman" w:hAnsi="Times New Roman" w:cs="Times New Roman"/>
                <w:sz w:val="24"/>
                <w:szCs w:val="24"/>
                <w:lang w:eastAsia="lv-LV"/>
              </w:rPr>
              <w:t>Valsts kontrole</w:t>
            </w:r>
            <w:r w:rsidRPr="0054662B">
              <w:rPr>
                <w:rFonts w:ascii="Times New Roman" w:eastAsia="Times New Roman" w:hAnsi="Times New Roman" w:cs="Times New Roman"/>
                <w:sz w:val="24"/>
                <w:szCs w:val="24"/>
                <w:lang w:eastAsia="lv-LV"/>
              </w:rPr>
              <w:t>. Izdevumu pārskatīšanas</w:t>
            </w:r>
            <w:r w:rsidRPr="00AF257C">
              <w:rPr>
                <w:rFonts w:ascii="Times New Roman" w:eastAsia="Times New Roman" w:hAnsi="Times New Roman" w:cs="Times New Roman"/>
                <w:sz w:val="24"/>
                <w:szCs w:val="24"/>
                <w:lang w:eastAsia="lv-LV"/>
              </w:rPr>
              <w:t xml:space="preserve"> rezultāti tika apkopoti informatīvajā ziņojumā </w:t>
            </w:r>
            <w:r w:rsidR="0062046B" w:rsidRPr="00AF257C">
              <w:rPr>
                <w:rFonts w:ascii="Times New Roman" w:eastAsia="Times New Roman" w:hAnsi="Times New Roman" w:cs="Times New Roman"/>
                <w:sz w:val="24"/>
                <w:szCs w:val="24"/>
                <w:lang w:eastAsia="lv-LV"/>
              </w:rPr>
              <w:t>“</w:t>
            </w:r>
            <w:r w:rsidR="00AF257C" w:rsidRPr="00AF257C">
              <w:rPr>
                <w:rFonts w:ascii="Times New Roman" w:eastAsia="Times New Roman" w:hAnsi="Times New Roman" w:cs="Times New Roman"/>
                <w:sz w:val="24"/>
                <w:szCs w:val="24"/>
                <w:lang w:eastAsia="lv-LV"/>
              </w:rPr>
              <w:t>Par valsts budžeta izdevumu pārskatīšanas rezultātiem un priekšlikumi par šo rezultātu izmantošanu likumprojekta “Par vidēja termiņa budžeta ietvaru 2021., 2022. un 2023.gadam” un likumprojekta “Par valsts budžetu 2021.gadam” izstrādes procesā</w:t>
            </w:r>
            <w:r w:rsidR="0062046B" w:rsidRPr="00AF257C">
              <w:rPr>
                <w:rFonts w:ascii="Times New Roman" w:eastAsia="Times New Roman" w:hAnsi="Times New Roman" w:cs="Times New Roman"/>
                <w:sz w:val="24"/>
                <w:szCs w:val="24"/>
                <w:lang w:eastAsia="lv-LV"/>
              </w:rPr>
              <w:t>”</w:t>
            </w:r>
            <w:r w:rsidRPr="00AF257C">
              <w:rPr>
                <w:rFonts w:ascii="Times New Roman" w:eastAsia="Times New Roman" w:hAnsi="Times New Roman" w:cs="Times New Roman"/>
                <w:sz w:val="24"/>
                <w:szCs w:val="24"/>
                <w:lang w:eastAsia="lv-LV"/>
              </w:rPr>
              <w:t xml:space="preserve">, kas tika </w:t>
            </w:r>
            <w:r w:rsidR="0062046B" w:rsidRPr="00AF257C">
              <w:rPr>
                <w:rFonts w:ascii="Times New Roman" w:eastAsia="Times New Roman" w:hAnsi="Times New Roman" w:cs="Times New Roman"/>
                <w:sz w:val="24"/>
                <w:szCs w:val="24"/>
                <w:lang w:eastAsia="lv-LV"/>
              </w:rPr>
              <w:t>iz</w:t>
            </w:r>
            <w:r w:rsidRPr="00AF257C">
              <w:rPr>
                <w:rFonts w:ascii="Times New Roman" w:eastAsia="Times New Roman" w:hAnsi="Times New Roman" w:cs="Times New Roman"/>
                <w:sz w:val="24"/>
                <w:szCs w:val="24"/>
                <w:lang w:eastAsia="lv-LV"/>
              </w:rPr>
              <w:t>skatīts 20</w:t>
            </w:r>
            <w:r w:rsidR="00AF257C" w:rsidRPr="00AF257C">
              <w:rPr>
                <w:rFonts w:ascii="Times New Roman" w:eastAsia="Times New Roman" w:hAnsi="Times New Roman" w:cs="Times New Roman"/>
                <w:sz w:val="24"/>
                <w:szCs w:val="24"/>
                <w:lang w:eastAsia="lv-LV"/>
              </w:rPr>
              <w:t>20</w:t>
            </w:r>
            <w:r w:rsidRPr="00AF257C">
              <w:rPr>
                <w:rFonts w:ascii="Times New Roman" w:eastAsia="Times New Roman" w:hAnsi="Times New Roman" w:cs="Times New Roman"/>
                <w:sz w:val="24"/>
                <w:szCs w:val="24"/>
                <w:lang w:eastAsia="lv-LV"/>
              </w:rPr>
              <w:t xml:space="preserve">.gada </w:t>
            </w:r>
            <w:r w:rsidR="00AF257C" w:rsidRPr="00AF257C">
              <w:rPr>
                <w:rFonts w:ascii="Times New Roman" w:eastAsia="Times New Roman" w:hAnsi="Times New Roman" w:cs="Times New Roman"/>
                <w:sz w:val="24"/>
                <w:szCs w:val="24"/>
                <w:lang w:eastAsia="lv-LV"/>
              </w:rPr>
              <w:t>18</w:t>
            </w:r>
            <w:r w:rsidRPr="00AF257C">
              <w:rPr>
                <w:rFonts w:ascii="Times New Roman" w:eastAsia="Times New Roman" w:hAnsi="Times New Roman" w:cs="Times New Roman"/>
                <w:sz w:val="24"/>
                <w:szCs w:val="24"/>
                <w:lang w:eastAsia="lv-LV"/>
              </w:rPr>
              <w:t>.augusta Ministru kabineta sēdē (prot. Nr.</w:t>
            </w:r>
            <w:r w:rsidR="00AF257C" w:rsidRPr="00AF257C">
              <w:rPr>
                <w:rFonts w:ascii="Times New Roman" w:eastAsia="Times New Roman" w:hAnsi="Times New Roman" w:cs="Times New Roman"/>
                <w:sz w:val="24"/>
                <w:szCs w:val="24"/>
                <w:lang w:eastAsia="lv-LV"/>
              </w:rPr>
              <w:t>49</w:t>
            </w:r>
            <w:r w:rsidRPr="00AF257C">
              <w:rPr>
                <w:rFonts w:ascii="Times New Roman" w:eastAsia="Times New Roman" w:hAnsi="Times New Roman" w:cs="Times New Roman"/>
                <w:sz w:val="24"/>
                <w:szCs w:val="24"/>
                <w:lang w:eastAsia="lv-LV"/>
              </w:rPr>
              <w:t xml:space="preserve">, </w:t>
            </w:r>
            <w:r w:rsidR="00AF257C" w:rsidRPr="00AF257C">
              <w:rPr>
                <w:rFonts w:ascii="Times New Roman" w:eastAsia="Times New Roman" w:hAnsi="Times New Roman" w:cs="Times New Roman"/>
                <w:sz w:val="24"/>
                <w:szCs w:val="24"/>
                <w:lang w:eastAsia="lv-LV"/>
              </w:rPr>
              <w:t>4</w:t>
            </w:r>
            <w:r w:rsidR="00A86D97" w:rsidRPr="00AF257C">
              <w:rPr>
                <w:rFonts w:ascii="Times New Roman" w:eastAsia="Times New Roman" w:hAnsi="Times New Roman" w:cs="Times New Roman"/>
                <w:sz w:val="24"/>
                <w:szCs w:val="24"/>
                <w:lang w:eastAsia="lv-LV"/>
              </w:rPr>
              <w:t>6</w:t>
            </w:r>
            <w:r w:rsidRPr="00AF257C">
              <w:rPr>
                <w:rFonts w:ascii="Times New Roman" w:eastAsia="Times New Roman" w:hAnsi="Times New Roman" w:cs="Times New Roman"/>
                <w:sz w:val="24"/>
                <w:szCs w:val="24"/>
                <w:lang w:eastAsia="lv-LV"/>
              </w:rPr>
              <w:t>.§).</w:t>
            </w:r>
          </w:p>
          <w:p w14:paraId="47DD86CD" w14:textId="77777777" w:rsidR="0021428E" w:rsidRPr="00AF257C" w:rsidRDefault="0021428E" w:rsidP="00155CB4">
            <w:pPr>
              <w:spacing w:after="60" w:line="240" w:lineRule="auto"/>
              <w:ind w:firstLine="539"/>
              <w:jc w:val="both"/>
              <w:rPr>
                <w:rFonts w:ascii="Times New Roman" w:eastAsia="Times New Roman" w:hAnsi="Times New Roman" w:cs="Times New Roman"/>
                <w:sz w:val="24"/>
                <w:szCs w:val="24"/>
                <w:lang w:eastAsia="lv-LV"/>
              </w:rPr>
            </w:pPr>
            <w:r w:rsidRPr="00AF257C">
              <w:rPr>
                <w:rFonts w:ascii="Times New Roman" w:eastAsia="Times New Roman" w:hAnsi="Times New Roman" w:cs="Times New Roman"/>
                <w:sz w:val="24"/>
                <w:szCs w:val="24"/>
                <w:lang w:eastAsia="lv-LV"/>
              </w:rPr>
              <w:t>Lai nodrošinātu gadskārtējā valsts budžeta un vidēja termiņa budžeta sagatavošanu:</w:t>
            </w:r>
          </w:p>
          <w:p w14:paraId="18894868" w14:textId="77777777" w:rsidR="0021428E" w:rsidRPr="00D755EF" w:rsidRDefault="005E05DE" w:rsidP="00D755EF">
            <w:pPr>
              <w:spacing w:after="80" w:line="240" w:lineRule="auto"/>
              <w:ind w:firstLine="539"/>
              <w:jc w:val="both"/>
              <w:rPr>
                <w:rFonts w:ascii="Times New Roman" w:eastAsia="Times New Roman" w:hAnsi="Times New Roman" w:cs="Times New Roman"/>
                <w:sz w:val="24"/>
                <w:szCs w:val="24"/>
                <w:lang w:eastAsia="lv-LV"/>
              </w:rPr>
            </w:pPr>
            <w:r w:rsidRPr="005E03A6">
              <w:rPr>
                <w:rFonts w:ascii="Times New Roman" w:eastAsia="Times New Roman" w:hAnsi="Times New Roman" w:cs="Times New Roman"/>
                <w:sz w:val="24"/>
                <w:szCs w:val="24"/>
                <w:lang w:eastAsia="lv-LV"/>
              </w:rPr>
              <w:t>1</w:t>
            </w:r>
            <w:r w:rsidR="00757F09" w:rsidRPr="005E03A6">
              <w:rPr>
                <w:rFonts w:ascii="Times New Roman" w:eastAsia="Times New Roman" w:hAnsi="Times New Roman" w:cs="Times New Roman"/>
                <w:sz w:val="24"/>
                <w:szCs w:val="24"/>
                <w:lang w:eastAsia="lv-LV"/>
              </w:rPr>
              <w:t>.</w:t>
            </w:r>
            <w:r w:rsidR="00757F09" w:rsidRPr="00D755EF">
              <w:rPr>
                <w:rFonts w:ascii="Times New Roman" w:eastAsia="Times New Roman" w:hAnsi="Times New Roman" w:cs="Times New Roman"/>
                <w:sz w:val="24"/>
                <w:szCs w:val="24"/>
                <w:lang w:eastAsia="lv-LV"/>
              </w:rPr>
              <w:t xml:space="preserve"> </w:t>
            </w:r>
            <w:r w:rsidRPr="00D755EF">
              <w:rPr>
                <w:rFonts w:ascii="Times New Roman" w:eastAsia="Times New Roman" w:hAnsi="Times New Roman" w:cs="Times New Roman"/>
                <w:sz w:val="24"/>
                <w:szCs w:val="24"/>
                <w:lang w:eastAsia="lv-LV"/>
              </w:rPr>
              <w:t>Ministru kabinetā 2020</w:t>
            </w:r>
            <w:r w:rsidR="0021428E" w:rsidRPr="00D755EF">
              <w:rPr>
                <w:rFonts w:ascii="Times New Roman" w:eastAsia="Times New Roman" w:hAnsi="Times New Roman" w:cs="Times New Roman"/>
                <w:sz w:val="24"/>
                <w:szCs w:val="24"/>
                <w:lang w:eastAsia="lv-LV"/>
              </w:rPr>
              <w:t xml:space="preserve">.gada </w:t>
            </w:r>
            <w:r w:rsidRPr="00D755EF">
              <w:rPr>
                <w:rFonts w:ascii="Times New Roman" w:eastAsia="Times New Roman" w:hAnsi="Times New Roman" w:cs="Times New Roman"/>
                <w:sz w:val="24"/>
                <w:szCs w:val="24"/>
                <w:lang w:eastAsia="lv-LV"/>
              </w:rPr>
              <w:t>18</w:t>
            </w:r>
            <w:r w:rsidR="0021428E" w:rsidRPr="00D755EF">
              <w:rPr>
                <w:rFonts w:ascii="Times New Roman" w:eastAsia="Times New Roman" w:hAnsi="Times New Roman" w:cs="Times New Roman"/>
                <w:sz w:val="24"/>
                <w:szCs w:val="24"/>
                <w:lang w:eastAsia="lv-LV"/>
              </w:rPr>
              <w:t>.</w:t>
            </w:r>
            <w:r w:rsidR="003562E7" w:rsidRPr="00D755EF">
              <w:rPr>
                <w:rFonts w:ascii="Times New Roman" w:eastAsia="Times New Roman" w:hAnsi="Times New Roman" w:cs="Times New Roman"/>
                <w:sz w:val="24"/>
                <w:szCs w:val="24"/>
                <w:lang w:eastAsia="lv-LV"/>
              </w:rPr>
              <w:t>august</w:t>
            </w:r>
            <w:r w:rsidR="0021428E" w:rsidRPr="00D755EF">
              <w:rPr>
                <w:rFonts w:ascii="Times New Roman" w:eastAsia="Times New Roman" w:hAnsi="Times New Roman" w:cs="Times New Roman"/>
                <w:sz w:val="24"/>
                <w:szCs w:val="24"/>
                <w:lang w:eastAsia="lv-LV"/>
              </w:rPr>
              <w:t>ā tika apstiprināti ministriju un citu centrālo valsts iestāžu valsts budžeta bāzes izdevumi 20</w:t>
            </w:r>
            <w:r w:rsidR="003562E7" w:rsidRPr="00D755EF">
              <w:rPr>
                <w:rFonts w:ascii="Times New Roman" w:eastAsia="Times New Roman" w:hAnsi="Times New Roman" w:cs="Times New Roman"/>
                <w:sz w:val="24"/>
                <w:szCs w:val="24"/>
                <w:lang w:eastAsia="lv-LV"/>
              </w:rPr>
              <w:t>2</w:t>
            </w:r>
            <w:r w:rsidRPr="00D755EF">
              <w:rPr>
                <w:rFonts w:ascii="Times New Roman" w:eastAsia="Times New Roman" w:hAnsi="Times New Roman" w:cs="Times New Roman"/>
                <w:sz w:val="24"/>
                <w:szCs w:val="24"/>
                <w:lang w:eastAsia="lv-LV"/>
              </w:rPr>
              <w:t>1</w:t>
            </w:r>
            <w:r w:rsidR="0021428E" w:rsidRPr="00D755EF">
              <w:rPr>
                <w:rFonts w:ascii="Times New Roman" w:eastAsia="Times New Roman" w:hAnsi="Times New Roman" w:cs="Times New Roman"/>
                <w:sz w:val="24"/>
                <w:szCs w:val="24"/>
                <w:lang w:eastAsia="lv-LV"/>
              </w:rPr>
              <w:t>.-202</w:t>
            </w:r>
            <w:r w:rsidRPr="00D755EF">
              <w:rPr>
                <w:rFonts w:ascii="Times New Roman" w:eastAsia="Times New Roman" w:hAnsi="Times New Roman" w:cs="Times New Roman"/>
                <w:sz w:val="24"/>
                <w:szCs w:val="24"/>
                <w:lang w:eastAsia="lv-LV"/>
              </w:rPr>
              <w:t>3</w:t>
            </w:r>
            <w:r w:rsidR="0021428E" w:rsidRPr="00D755EF">
              <w:rPr>
                <w:rFonts w:ascii="Times New Roman" w:eastAsia="Times New Roman" w:hAnsi="Times New Roman" w:cs="Times New Roman"/>
                <w:sz w:val="24"/>
                <w:szCs w:val="24"/>
                <w:lang w:eastAsia="lv-LV"/>
              </w:rPr>
              <w:t>.gadam (protokols Nr.</w:t>
            </w:r>
            <w:r w:rsidRPr="00D755EF">
              <w:rPr>
                <w:rFonts w:ascii="Times New Roman" w:eastAsia="Times New Roman" w:hAnsi="Times New Roman" w:cs="Times New Roman"/>
                <w:sz w:val="24"/>
                <w:szCs w:val="24"/>
                <w:lang w:eastAsia="lv-LV"/>
              </w:rPr>
              <w:t>49</w:t>
            </w:r>
            <w:r w:rsidR="0021428E" w:rsidRPr="00D755EF">
              <w:rPr>
                <w:rFonts w:ascii="Times New Roman" w:eastAsia="Times New Roman" w:hAnsi="Times New Roman" w:cs="Times New Roman"/>
                <w:sz w:val="24"/>
                <w:szCs w:val="24"/>
                <w:lang w:eastAsia="lv-LV"/>
              </w:rPr>
              <w:t xml:space="preserve"> </w:t>
            </w:r>
            <w:r w:rsidRPr="00D755EF">
              <w:rPr>
                <w:rFonts w:ascii="Times New Roman" w:eastAsia="Times New Roman" w:hAnsi="Times New Roman" w:cs="Times New Roman"/>
                <w:sz w:val="24"/>
                <w:szCs w:val="24"/>
                <w:lang w:eastAsia="lv-LV"/>
              </w:rPr>
              <w:t>4</w:t>
            </w:r>
            <w:r w:rsidR="003562E7" w:rsidRPr="00D755EF">
              <w:rPr>
                <w:rFonts w:ascii="Times New Roman" w:eastAsia="Times New Roman" w:hAnsi="Times New Roman" w:cs="Times New Roman"/>
                <w:sz w:val="24"/>
                <w:szCs w:val="24"/>
                <w:lang w:eastAsia="lv-LV"/>
              </w:rPr>
              <w:t>3</w:t>
            </w:r>
            <w:r w:rsidR="0021428E" w:rsidRPr="00D755EF">
              <w:rPr>
                <w:rFonts w:ascii="Times New Roman" w:eastAsia="Times New Roman" w:hAnsi="Times New Roman" w:cs="Times New Roman"/>
                <w:sz w:val="24"/>
                <w:szCs w:val="24"/>
                <w:lang w:eastAsia="lv-LV"/>
              </w:rPr>
              <w:t xml:space="preserve">.§), kas vēlāk tika precizēti atbilstoši Ministru kabineta pieņemtajiem </w:t>
            </w:r>
            <w:r w:rsidR="0021428E" w:rsidRPr="00D755EF">
              <w:rPr>
                <w:rFonts w:ascii="Times New Roman" w:eastAsia="Times New Roman" w:hAnsi="Times New Roman" w:cs="Times New Roman"/>
                <w:sz w:val="24"/>
                <w:szCs w:val="24"/>
                <w:lang w:eastAsia="lv-LV"/>
              </w:rPr>
              <w:lastRenderedPageBreak/>
              <w:t>lēmumiem par atbalstītajiem papildu pieprasījumiem, kā arī ministriju iesniegtajiem tehniskajiem precizējumiem.</w:t>
            </w:r>
          </w:p>
          <w:p w14:paraId="65AB80C4" w14:textId="77777777" w:rsidR="0084287B" w:rsidRDefault="005E03A6" w:rsidP="00D755EF">
            <w:pPr>
              <w:spacing w:after="80" w:line="240" w:lineRule="auto"/>
              <w:ind w:firstLine="539"/>
              <w:jc w:val="both"/>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2</w:t>
            </w:r>
            <w:r w:rsidR="0021428E" w:rsidRPr="00267F66">
              <w:rPr>
                <w:rFonts w:ascii="Times New Roman" w:eastAsia="Times New Roman" w:hAnsi="Times New Roman" w:cs="Times New Roman"/>
                <w:sz w:val="24"/>
                <w:szCs w:val="24"/>
                <w:lang w:eastAsia="lv-LV"/>
              </w:rPr>
              <w:t>. Ministru kabinetā 20</w:t>
            </w:r>
            <w:r w:rsidR="00881892" w:rsidRPr="00267F66">
              <w:rPr>
                <w:rFonts w:ascii="Times New Roman" w:eastAsia="Times New Roman" w:hAnsi="Times New Roman" w:cs="Times New Roman"/>
                <w:sz w:val="24"/>
                <w:szCs w:val="24"/>
                <w:lang w:eastAsia="lv-LV"/>
              </w:rPr>
              <w:t>20</w:t>
            </w:r>
            <w:r w:rsidR="0021428E" w:rsidRPr="00267F66">
              <w:rPr>
                <w:rFonts w:ascii="Times New Roman" w:eastAsia="Times New Roman" w:hAnsi="Times New Roman" w:cs="Times New Roman"/>
                <w:sz w:val="24"/>
                <w:szCs w:val="24"/>
                <w:lang w:eastAsia="lv-LV"/>
              </w:rPr>
              <w:t xml:space="preserve">.gada </w:t>
            </w:r>
            <w:r w:rsidR="00881892" w:rsidRPr="00267F66">
              <w:rPr>
                <w:rFonts w:ascii="Times New Roman" w:eastAsia="Times New Roman" w:hAnsi="Times New Roman" w:cs="Times New Roman"/>
                <w:sz w:val="24"/>
                <w:szCs w:val="24"/>
                <w:lang w:eastAsia="lv-LV"/>
              </w:rPr>
              <w:t>18</w:t>
            </w:r>
            <w:r w:rsidR="0021428E" w:rsidRPr="00267F66">
              <w:rPr>
                <w:rFonts w:ascii="Times New Roman" w:eastAsia="Times New Roman" w:hAnsi="Times New Roman" w:cs="Times New Roman"/>
                <w:sz w:val="24"/>
                <w:szCs w:val="24"/>
                <w:lang w:eastAsia="lv-LV"/>
              </w:rPr>
              <w:t xml:space="preserve">.augustā tika izskatīts </w:t>
            </w:r>
            <w:r w:rsidR="0021428E" w:rsidRPr="00881892">
              <w:rPr>
                <w:rFonts w:ascii="Times New Roman" w:eastAsia="Times New Roman" w:hAnsi="Times New Roman" w:cs="Times New Roman"/>
                <w:sz w:val="24"/>
                <w:szCs w:val="24"/>
                <w:lang w:eastAsia="lv-LV"/>
              </w:rPr>
              <w:t xml:space="preserve">informatīvais ziņojums “Par makroekonomisko rādītāju, ieņēmumu un vispārējās valdības </w:t>
            </w:r>
            <w:r w:rsidR="0021428E" w:rsidRPr="007658D7">
              <w:rPr>
                <w:rFonts w:ascii="Times New Roman" w:eastAsia="Times New Roman" w:hAnsi="Times New Roman" w:cs="Times New Roman"/>
                <w:sz w:val="24"/>
                <w:szCs w:val="24"/>
                <w:lang w:eastAsia="lv-LV"/>
              </w:rPr>
              <w:t>budžeta bilances prognozēm 20</w:t>
            </w:r>
            <w:r w:rsidR="008B43AB" w:rsidRPr="007658D7">
              <w:rPr>
                <w:rFonts w:ascii="Times New Roman" w:eastAsia="Times New Roman" w:hAnsi="Times New Roman" w:cs="Times New Roman"/>
                <w:sz w:val="24"/>
                <w:szCs w:val="24"/>
                <w:lang w:eastAsia="lv-LV"/>
              </w:rPr>
              <w:t>2</w:t>
            </w:r>
            <w:r w:rsidR="00881892" w:rsidRPr="007658D7">
              <w:rPr>
                <w:rFonts w:ascii="Times New Roman" w:eastAsia="Times New Roman" w:hAnsi="Times New Roman" w:cs="Times New Roman"/>
                <w:sz w:val="24"/>
                <w:szCs w:val="24"/>
                <w:lang w:eastAsia="lv-LV"/>
              </w:rPr>
              <w:t>1</w:t>
            </w:r>
            <w:r w:rsidR="0021428E" w:rsidRPr="007658D7">
              <w:rPr>
                <w:rFonts w:ascii="Times New Roman" w:eastAsia="Times New Roman" w:hAnsi="Times New Roman" w:cs="Times New Roman"/>
                <w:sz w:val="24"/>
                <w:szCs w:val="24"/>
                <w:lang w:eastAsia="lv-LV"/>
              </w:rPr>
              <w:t>.-20</w:t>
            </w:r>
            <w:r w:rsidR="008B43AB" w:rsidRPr="007658D7">
              <w:rPr>
                <w:rFonts w:ascii="Times New Roman" w:eastAsia="Times New Roman" w:hAnsi="Times New Roman" w:cs="Times New Roman"/>
                <w:sz w:val="24"/>
                <w:szCs w:val="24"/>
                <w:lang w:eastAsia="lv-LV"/>
              </w:rPr>
              <w:t>2</w:t>
            </w:r>
            <w:r w:rsidR="00881892" w:rsidRPr="007658D7">
              <w:rPr>
                <w:rFonts w:ascii="Times New Roman" w:eastAsia="Times New Roman" w:hAnsi="Times New Roman" w:cs="Times New Roman"/>
                <w:sz w:val="24"/>
                <w:szCs w:val="24"/>
                <w:lang w:eastAsia="lv-LV"/>
              </w:rPr>
              <w:t>3</w:t>
            </w:r>
            <w:r w:rsidR="0021428E" w:rsidRPr="007658D7">
              <w:rPr>
                <w:rFonts w:ascii="Times New Roman" w:eastAsia="Times New Roman" w:hAnsi="Times New Roman" w:cs="Times New Roman"/>
                <w:sz w:val="24"/>
                <w:szCs w:val="24"/>
                <w:lang w:eastAsia="lv-LV"/>
              </w:rPr>
              <w:t>.gadā” (protokols Nr.</w:t>
            </w:r>
            <w:r w:rsidR="007658D7" w:rsidRPr="007658D7">
              <w:rPr>
                <w:rFonts w:ascii="Times New Roman" w:eastAsia="Times New Roman" w:hAnsi="Times New Roman" w:cs="Times New Roman"/>
                <w:sz w:val="24"/>
                <w:szCs w:val="24"/>
                <w:lang w:eastAsia="lv-LV"/>
              </w:rPr>
              <w:t>49</w:t>
            </w:r>
            <w:r w:rsidR="0021428E" w:rsidRPr="007658D7">
              <w:rPr>
                <w:rFonts w:ascii="Times New Roman" w:eastAsia="Times New Roman" w:hAnsi="Times New Roman" w:cs="Times New Roman"/>
                <w:sz w:val="24"/>
                <w:szCs w:val="24"/>
                <w:lang w:eastAsia="lv-LV"/>
              </w:rPr>
              <w:t xml:space="preserve"> </w:t>
            </w:r>
            <w:r w:rsidR="00881892" w:rsidRPr="007658D7">
              <w:rPr>
                <w:rFonts w:ascii="Times New Roman" w:eastAsia="Times New Roman" w:hAnsi="Times New Roman" w:cs="Times New Roman"/>
                <w:sz w:val="24"/>
                <w:szCs w:val="24"/>
                <w:lang w:eastAsia="lv-LV"/>
              </w:rPr>
              <w:t>4</w:t>
            </w:r>
            <w:r w:rsidR="008B43AB" w:rsidRPr="007658D7">
              <w:rPr>
                <w:rFonts w:ascii="Times New Roman" w:eastAsia="Times New Roman" w:hAnsi="Times New Roman" w:cs="Times New Roman"/>
                <w:sz w:val="24"/>
                <w:szCs w:val="24"/>
                <w:lang w:eastAsia="lv-LV"/>
              </w:rPr>
              <w:t>4</w:t>
            </w:r>
            <w:r w:rsidR="0021428E" w:rsidRPr="007658D7">
              <w:rPr>
                <w:rFonts w:ascii="Times New Roman" w:eastAsia="Times New Roman" w:hAnsi="Times New Roman" w:cs="Times New Roman"/>
                <w:sz w:val="24"/>
                <w:szCs w:val="24"/>
                <w:lang w:eastAsia="lv-LV"/>
              </w:rPr>
              <w:t>.§)</w:t>
            </w:r>
            <w:r w:rsidR="0084287B">
              <w:rPr>
                <w:rFonts w:ascii="Times New Roman" w:eastAsia="Times New Roman" w:hAnsi="Times New Roman" w:cs="Times New Roman"/>
                <w:sz w:val="24"/>
                <w:szCs w:val="24"/>
                <w:lang w:eastAsia="lv-LV"/>
              </w:rPr>
              <w:t>.</w:t>
            </w:r>
            <w:r w:rsidR="0084287B">
              <w:rPr>
                <w:rFonts w:ascii="Times New Roman" w:eastAsia="Times New Roman" w:hAnsi="Times New Roman" w:cs="Times New Roman"/>
                <w:strike/>
                <w:sz w:val="24"/>
                <w:szCs w:val="24"/>
                <w:lang w:eastAsia="lv-LV"/>
              </w:rPr>
              <w:t xml:space="preserve"> </w:t>
            </w:r>
          </w:p>
          <w:p w14:paraId="7F77C7E0" w14:textId="77777777" w:rsidR="0021428E" w:rsidRDefault="005E03A6" w:rsidP="00D755EF">
            <w:pPr>
              <w:spacing w:after="80" w:line="240" w:lineRule="auto"/>
              <w:ind w:firstLine="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1428E" w:rsidRPr="005317FA">
              <w:rPr>
                <w:rFonts w:ascii="Times New Roman" w:eastAsia="Times New Roman" w:hAnsi="Times New Roman" w:cs="Times New Roman"/>
                <w:sz w:val="24"/>
                <w:szCs w:val="24"/>
                <w:lang w:eastAsia="lv-LV"/>
              </w:rPr>
              <w:t xml:space="preserve">. </w:t>
            </w:r>
            <w:r w:rsidR="005317FA" w:rsidRPr="005317FA">
              <w:rPr>
                <w:rFonts w:ascii="Times New Roman" w:eastAsia="Times New Roman" w:hAnsi="Times New Roman" w:cs="Times New Roman"/>
                <w:sz w:val="24"/>
                <w:szCs w:val="24"/>
                <w:lang w:eastAsia="lv-LV"/>
              </w:rPr>
              <w:t>Ministru kabinetā</w:t>
            </w:r>
            <w:r w:rsidR="005317FA" w:rsidRPr="00A32AC7">
              <w:rPr>
                <w:rFonts w:ascii="Times New Roman" w:eastAsia="Times New Roman" w:hAnsi="Times New Roman" w:cs="Times New Roman"/>
                <w:sz w:val="24"/>
                <w:szCs w:val="24"/>
                <w:lang w:eastAsia="lv-LV"/>
              </w:rPr>
              <w:t xml:space="preserve"> </w:t>
            </w:r>
            <w:r w:rsidR="009B3DE6" w:rsidRPr="00C87D57">
              <w:rPr>
                <w:rFonts w:ascii="Times New Roman" w:eastAsia="Times New Roman" w:hAnsi="Times New Roman" w:cs="Times New Roman"/>
                <w:sz w:val="24"/>
                <w:szCs w:val="24"/>
                <w:lang w:eastAsia="lv-LV"/>
              </w:rPr>
              <w:t>20</w:t>
            </w:r>
            <w:r w:rsidR="00A32AC7" w:rsidRPr="00C87D57">
              <w:rPr>
                <w:rFonts w:ascii="Times New Roman" w:eastAsia="Times New Roman" w:hAnsi="Times New Roman" w:cs="Times New Roman"/>
                <w:sz w:val="24"/>
                <w:szCs w:val="24"/>
                <w:lang w:eastAsia="lv-LV"/>
              </w:rPr>
              <w:t>20</w:t>
            </w:r>
            <w:r w:rsidR="009B3DE6" w:rsidRPr="00C87D57">
              <w:rPr>
                <w:rFonts w:ascii="Times New Roman" w:eastAsia="Times New Roman" w:hAnsi="Times New Roman" w:cs="Times New Roman"/>
                <w:sz w:val="24"/>
                <w:szCs w:val="24"/>
                <w:lang w:eastAsia="lv-LV"/>
              </w:rPr>
              <w:t xml:space="preserve">.gada </w:t>
            </w:r>
            <w:r w:rsidR="00C87D57" w:rsidRPr="00C87D57">
              <w:rPr>
                <w:rFonts w:ascii="Times New Roman" w:eastAsia="Times New Roman" w:hAnsi="Times New Roman" w:cs="Times New Roman"/>
                <w:sz w:val="24"/>
                <w:szCs w:val="24"/>
                <w:lang w:eastAsia="lv-LV"/>
              </w:rPr>
              <w:t>2</w:t>
            </w:r>
            <w:r w:rsidR="009B3DE6" w:rsidRPr="00C87D57">
              <w:rPr>
                <w:rFonts w:ascii="Times New Roman" w:eastAsia="Times New Roman" w:hAnsi="Times New Roman" w:cs="Times New Roman"/>
                <w:sz w:val="24"/>
                <w:szCs w:val="24"/>
                <w:lang w:eastAsia="lv-LV"/>
              </w:rPr>
              <w:t xml:space="preserve">.septembrī </w:t>
            </w:r>
            <w:r w:rsidR="009B3DE6" w:rsidRPr="00A32AC7">
              <w:rPr>
                <w:rFonts w:ascii="Times New Roman" w:eastAsia="Times New Roman" w:hAnsi="Times New Roman" w:cs="Times New Roman"/>
                <w:sz w:val="24"/>
                <w:szCs w:val="24"/>
                <w:lang w:eastAsia="lv-LV"/>
              </w:rPr>
              <w:t xml:space="preserve">tika izskatīts informatīvais </w:t>
            </w:r>
            <w:r w:rsidR="009B3DE6" w:rsidRPr="00C87D57">
              <w:rPr>
                <w:rFonts w:ascii="Times New Roman" w:eastAsia="Times New Roman" w:hAnsi="Times New Roman" w:cs="Times New Roman"/>
                <w:sz w:val="24"/>
                <w:szCs w:val="24"/>
                <w:lang w:eastAsia="lv-LV"/>
              </w:rPr>
              <w:t xml:space="preserve">ziņojums “Par ministriju un citu centrālo valsts iestāžu prioritārajiem pasākumiem </w:t>
            </w:r>
            <w:r w:rsidR="00A32AC7" w:rsidRPr="00C87D57">
              <w:rPr>
                <w:rFonts w:ascii="Times New Roman" w:eastAsia="Times New Roman" w:hAnsi="Times New Roman" w:cs="Times New Roman"/>
                <w:sz w:val="24"/>
                <w:szCs w:val="24"/>
                <w:lang w:eastAsia="lv-LV"/>
              </w:rPr>
              <w:t>2021</w:t>
            </w:r>
            <w:r w:rsidR="009B3DE6" w:rsidRPr="00C87D57">
              <w:rPr>
                <w:rFonts w:ascii="Times New Roman" w:eastAsia="Times New Roman" w:hAnsi="Times New Roman" w:cs="Times New Roman"/>
                <w:sz w:val="24"/>
                <w:szCs w:val="24"/>
                <w:lang w:eastAsia="lv-LV"/>
              </w:rPr>
              <w:t>., 202</w:t>
            </w:r>
            <w:r w:rsidR="00A32AC7" w:rsidRPr="00C87D57">
              <w:rPr>
                <w:rFonts w:ascii="Times New Roman" w:eastAsia="Times New Roman" w:hAnsi="Times New Roman" w:cs="Times New Roman"/>
                <w:sz w:val="24"/>
                <w:szCs w:val="24"/>
                <w:lang w:eastAsia="lv-LV"/>
              </w:rPr>
              <w:t>2</w:t>
            </w:r>
            <w:r w:rsidR="009B3DE6" w:rsidRPr="00C87D57">
              <w:rPr>
                <w:rFonts w:ascii="Times New Roman" w:eastAsia="Times New Roman" w:hAnsi="Times New Roman" w:cs="Times New Roman"/>
                <w:sz w:val="24"/>
                <w:szCs w:val="24"/>
                <w:lang w:eastAsia="lv-LV"/>
              </w:rPr>
              <w:t>. un 202</w:t>
            </w:r>
            <w:r w:rsidR="00A32AC7" w:rsidRPr="00C87D57">
              <w:rPr>
                <w:rFonts w:ascii="Times New Roman" w:eastAsia="Times New Roman" w:hAnsi="Times New Roman" w:cs="Times New Roman"/>
                <w:sz w:val="24"/>
                <w:szCs w:val="24"/>
                <w:lang w:eastAsia="lv-LV"/>
              </w:rPr>
              <w:t>3</w:t>
            </w:r>
            <w:r w:rsidR="009B3DE6" w:rsidRPr="00C87D57">
              <w:rPr>
                <w:rFonts w:ascii="Times New Roman" w:eastAsia="Times New Roman" w:hAnsi="Times New Roman" w:cs="Times New Roman"/>
                <w:sz w:val="24"/>
                <w:szCs w:val="24"/>
                <w:lang w:eastAsia="lv-LV"/>
              </w:rPr>
              <w:t>.gadam” (protokols Nr.</w:t>
            </w:r>
            <w:r w:rsidR="00C87D57" w:rsidRPr="00C87D57">
              <w:rPr>
                <w:rFonts w:ascii="Times New Roman" w:eastAsia="Times New Roman" w:hAnsi="Times New Roman" w:cs="Times New Roman"/>
                <w:sz w:val="24"/>
                <w:szCs w:val="24"/>
                <w:lang w:eastAsia="lv-LV"/>
              </w:rPr>
              <w:t>51</w:t>
            </w:r>
            <w:r w:rsidR="009B3DE6" w:rsidRPr="00C87D57">
              <w:rPr>
                <w:rFonts w:ascii="Times New Roman" w:eastAsia="Times New Roman" w:hAnsi="Times New Roman" w:cs="Times New Roman"/>
                <w:sz w:val="24"/>
                <w:szCs w:val="24"/>
                <w:lang w:eastAsia="lv-LV"/>
              </w:rPr>
              <w:t xml:space="preserve"> </w:t>
            </w:r>
            <w:r w:rsidR="00A32AC7" w:rsidRPr="00C87D57">
              <w:rPr>
                <w:rFonts w:ascii="Times New Roman" w:eastAsia="Times New Roman" w:hAnsi="Times New Roman" w:cs="Times New Roman"/>
                <w:sz w:val="24"/>
                <w:szCs w:val="24"/>
                <w:lang w:eastAsia="lv-LV"/>
              </w:rPr>
              <w:t>54</w:t>
            </w:r>
            <w:r w:rsidR="009B3DE6" w:rsidRPr="00C87D57">
              <w:rPr>
                <w:rFonts w:ascii="Times New Roman" w:eastAsia="Times New Roman" w:hAnsi="Times New Roman" w:cs="Times New Roman"/>
                <w:sz w:val="24"/>
                <w:szCs w:val="24"/>
                <w:lang w:eastAsia="lv-LV"/>
              </w:rPr>
              <w:t>.§)</w:t>
            </w:r>
            <w:r w:rsidR="008300C1" w:rsidRPr="00C87D57">
              <w:rPr>
                <w:rFonts w:ascii="Times New Roman" w:eastAsia="Times New Roman" w:hAnsi="Times New Roman" w:cs="Times New Roman"/>
                <w:sz w:val="24"/>
                <w:szCs w:val="24"/>
                <w:lang w:eastAsia="lv-LV"/>
              </w:rPr>
              <w:t>.</w:t>
            </w:r>
          </w:p>
          <w:p w14:paraId="313BD310" w14:textId="77777777" w:rsidR="00C42AF1" w:rsidRPr="00C42AF1" w:rsidRDefault="005E03A6" w:rsidP="00C42AF1">
            <w:pPr>
              <w:spacing w:after="80" w:line="240" w:lineRule="auto"/>
              <w:ind w:firstLine="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AF1" w:rsidRPr="00C42AF1">
              <w:rPr>
                <w:rFonts w:ascii="Times New Roman" w:eastAsia="Times New Roman" w:hAnsi="Times New Roman" w:cs="Times New Roman"/>
                <w:sz w:val="24"/>
                <w:szCs w:val="24"/>
                <w:lang w:eastAsia="lv-LV"/>
              </w:rPr>
              <w:t>. Ministru kabinetā 2020.gada 2.septembrī tika izskatīts informatīvais ziņojums “Par pasākumiem Covid-19 krīzes pārvarēšanai un ekonomikas atlabšanai 2020. un 2021.gadam” (protokols Nr.51 55.§).</w:t>
            </w:r>
          </w:p>
          <w:p w14:paraId="5F1CDBDC" w14:textId="77777777" w:rsidR="00B01C8A" w:rsidRPr="00B01C8A" w:rsidRDefault="005E03A6" w:rsidP="00A405A5">
            <w:pPr>
              <w:spacing w:after="120" w:line="240" w:lineRule="auto"/>
              <w:ind w:firstLine="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B01C8A" w:rsidRPr="0084287B">
              <w:rPr>
                <w:rFonts w:ascii="Times New Roman" w:eastAsia="Times New Roman" w:hAnsi="Times New Roman" w:cs="Times New Roman"/>
                <w:sz w:val="24"/>
                <w:szCs w:val="24"/>
                <w:lang w:eastAsia="lv-LV"/>
              </w:rPr>
              <w:t>. Ministru kabinetā 2020.gada 22.septembrī tika izskatīts informatīvais ziņojums “Par priekšlikumiem valsts budžeta ieņēmumiem un izdevumiem 2021.gadam un ietvaram 2021.-2023.gadam” (protokols Nr.55 38.§)</w:t>
            </w:r>
            <w:r w:rsidR="005317FA" w:rsidRPr="0084287B">
              <w:rPr>
                <w:rFonts w:ascii="Times New Roman" w:eastAsia="Times New Roman" w:hAnsi="Times New Roman" w:cs="Times New Roman"/>
                <w:sz w:val="24"/>
                <w:szCs w:val="24"/>
                <w:lang w:eastAsia="lv-LV"/>
              </w:rPr>
              <w:t>, kurā</w:t>
            </w:r>
            <w:r w:rsidR="00E32CDA" w:rsidRPr="0084287B">
              <w:rPr>
                <w:rFonts w:ascii="Times New Roman" w:eastAsia="Times New Roman" w:hAnsi="Times New Roman" w:cs="Times New Roman"/>
                <w:sz w:val="24"/>
                <w:szCs w:val="24"/>
                <w:lang w:eastAsia="lv-LV"/>
              </w:rPr>
              <w:t>,</w:t>
            </w:r>
            <w:r w:rsidR="005317FA" w:rsidRPr="0084287B">
              <w:rPr>
                <w:rFonts w:ascii="Times New Roman" w:eastAsia="Times New Roman" w:hAnsi="Times New Roman" w:cs="Times New Roman"/>
                <w:sz w:val="24"/>
                <w:szCs w:val="24"/>
                <w:lang w:eastAsia="lv-LV"/>
              </w:rPr>
              <w:t xml:space="preserve"> </w:t>
            </w:r>
            <w:r w:rsidR="00E32CDA" w:rsidRPr="0084287B">
              <w:rPr>
                <w:rFonts w:ascii="Times New Roman" w:eastAsia="Times New Roman" w:hAnsi="Times New Roman" w:cs="Times New Roman"/>
                <w:sz w:val="24"/>
                <w:szCs w:val="24"/>
                <w:lang w:eastAsia="lv-LV"/>
              </w:rPr>
              <w:t>pamatojoties uz Valdību veidojošo partiju budžeta veidošanas darba grupas diskusiju rezultātā panākto vienošanos par atbalstāmajiem priekšlikumiem valsts budžeta ieņēmumiem un izdevumiem, atbalstīt</w:t>
            </w:r>
            <w:r w:rsidR="0084287B" w:rsidRPr="0084287B">
              <w:rPr>
                <w:rFonts w:ascii="Times New Roman" w:eastAsia="Times New Roman" w:hAnsi="Times New Roman" w:cs="Times New Roman"/>
                <w:sz w:val="24"/>
                <w:szCs w:val="24"/>
                <w:lang w:eastAsia="lv-LV"/>
              </w:rPr>
              <w:t>i</w:t>
            </w:r>
            <w:r w:rsidR="00E32CDA" w:rsidRPr="0084287B">
              <w:rPr>
                <w:rFonts w:ascii="Times New Roman" w:eastAsia="Times New Roman" w:hAnsi="Times New Roman" w:cs="Times New Roman"/>
                <w:sz w:val="24"/>
                <w:szCs w:val="24"/>
                <w:lang w:eastAsia="lv-LV"/>
              </w:rPr>
              <w:t xml:space="preserve"> informatīvā ziņojuma 1.pielikumā ietvert</w:t>
            </w:r>
            <w:r w:rsidR="0084287B" w:rsidRPr="0084287B">
              <w:rPr>
                <w:rFonts w:ascii="Times New Roman" w:eastAsia="Times New Roman" w:hAnsi="Times New Roman" w:cs="Times New Roman"/>
                <w:sz w:val="24"/>
                <w:szCs w:val="24"/>
                <w:lang w:eastAsia="lv-LV"/>
              </w:rPr>
              <w:t>ie pasākumi ieņēmumu un izdevumu izmaiņām, kā arī</w:t>
            </w:r>
            <w:r w:rsidR="00E32CDA" w:rsidRPr="0084287B">
              <w:rPr>
                <w:rFonts w:ascii="Times New Roman" w:eastAsia="Times New Roman" w:hAnsi="Times New Roman" w:cs="Times New Roman"/>
                <w:sz w:val="24"/>
                <w:szCs w:val="24"/>
                <w:lang w:eastAsia="lv-LV"/>
              </w:rPr>
              <w:t xml:space="preserve"> atbalstīt</w:t>
            </w:r>
            <w:r w:rsidR="0084287B" w:rsidRPr="0084287B">
              <w:rPr>
                <w:rFonts w:ascii="Times New Roman" w:eastAsia="Times New Roman" w:hAnsi="Times New Roman" w:cs="Times New Roman"/>
                <w:sz w:val="24"/>
                <w:szCs w:val="24"/>
                <w:lang w:eastAsia="lv-LV"/>
              </w:rPr>
              <w:t>i prioritārie pasākumi</w:t>
            </w:r>
            <w:r w:rsidR="00E32CDA" w:rsidRPr="0084287B">
              <w:rPr>
                <w:rFonts w:ascii="Times New Roman" w:eastAsia="Times New Roman" w:hAnsi="Times New Roman" w:cs="Times New Roman"/>
                <w:sz w:val="24"/>
                <w:szCs w:val="24"/>
                <w:lang w:eastAsia="lv-LV"/>
              </w:rPr>
              <w:t xml:space="preserve"> ministrijām un citām centrālajām valsts iestādēm, tai skaitā neatkarīgajām institūcijām 2021.-2023.gadam.</w:t>
            </w:r>
          </w:p>
          <w:p w14:paraId="712B78F6" w14:textId="77777777" w:rsidR="0021428E" w:rsidRPr="00B44412" w:rsidRDefault="00D44137" w:rsidP="002F596D">
            <w:pPr>
              <w:spacing w:after="120" w:line="240" w:lineRule="auto"/>
              <w:ind w:firstLine="539"/>
              <w:jc w:val="both"/>
              <w:rPr>
                <w:rFonts w:ascii="Times New Roman" w:eastAsia="Times New Roman" w:hAnsi="Times New Roman" w:cs="Times New Roman"/>
                <w:sz w:val="24"/>
                <w:szCs w:val="24"/>
                <w:lang w:eastAsia="lv-LV"/>
              </w:rPr>
            </w:pPr>
            <w:r w:rsidRPr="00B44412">
              <w:rPr>
                <w:rFonts w:ascii="Times New Roman" w:eastAsia="Times New Roman" w:hAnsi="Times New Roman" w:cs="Times New Roman"/>
                <w:sz w:val="24"/>
                <w:szCs w:val="24"/>
                <w:lang w:eastAsia="lv-LV"/>
              </w:rPr>
              <w:t>Saskaņā ar</w:t>
            </w:r>
            <w:r w:rsidR="0021428E" w:rsidRPr="00B44412">
              <w:rPr>
                <w:rFonts w:ascii="Times New Roman" w:eastAsia="Times New Roman" w:hAnsi="Times New Roman" w:cs="Times New Roman"/>
                <w:sz w:val="24"/>
                <w:szCs w:val="24"/>
                <w:lang w:eastAsia="lv-LV"/>
              </w:rPr>
              <w:t xml:space="preserve"> Ministru kabinetā apstiprinātajiem valsts budžeta bāzes izdevumiem 20</w:t>
            </w:r>
            <w:r w:rsidR="00F7791C" w:rsidRPr="00B44412">
              <w:rPr>
                <w:rFonts w:ascii="Times New Roman" w:eastAsia="Times New Roman" w:hAnsi="Times New Roman" w:cs="Times New Roman"/>
                <w:sz w:val="24"/>
                <w:szCs w:val="24"/>
                <w:lang w:eastAsia="lv-LV"/>
              </w:rPr>
              <w:t>2</w:t>
            </w:r>
            <w:r w:rsidR="00B44412">
              <w:rPr>
                <w:rFonts w:ascii="Times New Roman" w:eastAsia="Times New Roman" w:hAnsi="Times New Roman" w:cs="Times New Roman"/>
                <w:sz w:val="24"/>
                <w:szCs w:val="24"/>
                <w:lang w:eastAsia="lv-LV"/>
              </w:rPr>
              <w:t>1</w:t>
            </w:r>
            <w:r w:rsidR="0021428E" w:rsidRPr="00B44412">
              <w:rPr>
                <w:rFonts w:ascii="Times New Roman" w:eastAsia="Times New Roman" w:hAnsi="Times New Roman" w:cs="Times New Roman"/>
                <w:sz w:val="24"/>
                <w:szCs w:val="24"/>
                <w:lang w:eastAsia="lv-LV"/>
              </w:rPr>
              <w:t>., 20</w:t>
            </w:r>
            <w:r w:rsidR="00F7791C" w:rsidRPr="00B44412">
              <w:rPr>
                <w:rFonts w:ascii="Times New Roman" w:eastAsia="Times New Roman" w:hAnsi="Times New Roman" w:cs="Times New Roman"/>
                <w:sz w:val="24"/>
                <w:szCs w:val="24"/>
                <w:lang w:eastAsia="lv-LV"/>
              </w:rPr>
              <w:t>2</w:t>
            </w:r>
            <w:r w:rsidR="00B44412">
              <w:rPr>
                <w:rFonts w:ascii="Times New Roman" w:eastAsia="Times New Roman" w:hAnsi="Times New Roman" w:cs="Times New Roman"/>
                <w:sz w:val="24"/>
                <w:szCs w:val="24"/>
                <w:lang w:eastAsia="lv-LV"/>
              </w:rPr>
              <w:t>2</w:t>
            </w:r>
            <w:r w:rsidR="0021428E" w:rsidRPr="00B44412">
              <w:rPr>
                <w:rFonts w:ascii="Times New Roman" w:eastAsia="Times New Roman" w:hAnsi="Times New Roman" w:cs="Times New Roman"/>
                <w:sz w:val="24"/>
                <w:szCs w:val="24"/>
                <w:lang w:eastAsia="lv-LV"/>
              </w:rPr>
              <w:t>. un 202</w:t>
            </w:r>
            <w:r w:rsidR="00B44412">
              <w:rPr>
                <w:rFonts w:ascii="Times New Roman" w:eastAsia="Times New Roman" w:hAnsi="Times New Roman" w:cs="Times New Roman"/>
                <w:sz w:val="24"/>
                <w:szCs w:val="24"/>
                <w:lang w:eastAsia="lv-LV"/>
              </w:rPr>
              <w:t>3</w:t>
            </w:r>
            <w:r w:rsidR="0021428E" w:rsidRPr="00B44412">
              <w:rPr>
                <w:rFonts w:ascii="Times New Roman" w:eastAsia="Times New Roman" w:hAnsi="Times New Roman" w:cs="Times New Roman"/>
                <w:sz w:val="24"/>
                <w:szCs w:val="24"/>
                <w:lang w:eastAsia="lv-LV"/>
              </w:rPr>
              <w:t>.gadam, kā arī Ministru kabinetā pieņemtajiem lēmumiem un atbalstīt</w:t>
            </w:r>
            <w:r w:rsidR="00A875E5">
              <w:rPr>
                <w:rFonts w:ascii="Times New Roman" w:eastAsia="Times New Roman" w:hAnsi="Times New Roman" w:cs="Times New Roman"/>
                <w:sz w:val="24"/>
                <w:szCs w:val="24"/>
                <w:lang w:eastAsia="lv-LV"/>
              </w:rPr>
              <w:t>o</w:t>
            </w:r>
            <w:r w:rsidR="0021428E" w:rsidRPr="00B44412">
              <w:rPr>
                <w:rFonts w:ascii="Times New Roman" w:eastAsia="Times New Roman" w:hAnsi="Times New Roman" w:cs="Times New Roman"/>
                <w:sz w:val="24"/>
                <w:szCs w:val="24"/>
                <w:lang w:eastAsia="lv-LV"/>
              </w:rPr>
              <w:t xml:space="preserve"> papildu finansējum</w:t>
            </w:r>
            <w:r w:rsidR="00A875E5">
              <w:rPr>
                <w:rFonts w:ascii="Times New Roman" w:eastAsia="Times New Roman" w:hAnsi="Times New Roman" w:cs="Times New Roman"/>
                <w:sz w:val="24"/>
                <w:szCs w:val="24"/>
                <w:lang w:eastAsia="lv-LV"/>
              </w:rPr>
              <w:t>u</w:t>
            </w:r>
            <w:r w:rsidR="0021428E" w:rsidRPr="00B44412">
              <w:rPr>
                <w:rFonts w:ascii="Times New Roman" w:eastAsia="Times New Roman" w:hAnsi="Times New Roman" w:cs="Times New Roman"/>
                <w:sz w:val="24"/>
                <w:szCs w:val="24"/>
                <w:lang w:eastAsia="lv-LV"/>
              </w:rPr>
              <w:t xml:space="preserve"> prioritāro pasākumu īstenošanai, tika aprēķināts maksimāli pieļaujamais valsts budžeta izdevumu kopapjoms 20</w:t>
            </w:r>
            <w:r w:rsidR="00E77C71" w:rsidRPr="00B44412">
              <w:rPr>
                <w:rFonts w:ascii="Times New Roman" w:eastAsia="Times New Roman" w:hAnsi="Times New Roman" w:cs="Times New Roman"/>
                <w:sz w:val="24"/>
                <w:szCs w:val="24"/>
                <w:lang w:eastAsia="lv-LV"/>
              </w:rPr>
              <w:t>2</w:t>
            </w:r>
            <w:r w:rsidR="00B44412">
              <w:rPr>
                <w:rFonts w:ascii="Times New Roman" w:eastAsia="Times New Roman" w:hAnsi="Times New Roman" w:cs="Times New Roman"/>
                <w:sz w:val="24"/>
                <w:szCs w:val="24"/>
                <w:lang w:eastAsia="lv-LV"/>
              </w:rPr>
              <w:t>1</w:t>
            </w:r>
            <w:r w:rsidR="0021428E" w:rsidRPr="00B44412">
              <w:rPr>
                <w:rFonts w:ascii="Times New Roman" w:eastAsia="Times New Roman" w:hAnsi="Times New Roman" w:cs="Times New Roman"/>
                <w:sz w:val="24"/>
                <w:szCs w:val="24"/>
                <w:lang w:eastAsia="lv-LV"/>
              </w:rPr>
              <w:t>., 20</w:t>
            </w:r>
            <w:r w:rsidR="00E77C71" w:rsidRPr="00B44412">
              <w:rPr>
                <w:rFonts w:ascii="Times New Roman" w:eastAsia="Times New Roman" w:hAnsi="Times New Roman" w:cs="Times New Roman"/>
                <w:sz w:val="24"/>
                <w:szCs w:val="24"/>
                <w:lang w:eastAsia="lv-LV"/>
              </w:rPr>
              <w:t>2</w:t>
            </w:r>
            <w:r w:rsidR="00B44412">
              <w:rPr>
                <w:rFonts w:ascii="Times New Roman" w:eastAsia="Times New Roman" w:hAnsi="Times New Roman" w:cs="Times New Roman"/>
                <w:sz w:val="24"/>
                <w:szCs w:val="24"/>
                <w:lang w:eastAsia="lv-LV"/>
              </w:rPr>
              <w:t>2</w:t>
            </w:r>
            <w:r w:rsidR="0021428E" w:rsidRPr="00B44412">
              <w:rPr>
                <w:rFonts w:ascii="Times New Roman" w:eastAsia="Times New Roman" w:hAnsi="Times New Roman" w:cs="Times New Roman"/>
                <w:sz w:val="24"/>
                <w:szCs w:val="24"/>
                <w:lang w:eastAsia="lv-LV"/>
              </w:rPr>
              <w:t>. un 202</w:t>
            </w:r>
            <w:r w:rsidR="00B44412">
              <w:rPr>
                <w:rFonts w:ascii="Times New Roman" w:eastAsia="Times New Roman" w:hAnsi="Times New Roman" w:cs="Times New Roman"/>
                <w:sz w:val="24"/>
                <w:szCs w:val="24"/>
                <w:lang w:eastAsia="lv-LV"/>
              </w:rPr>
              <w:t>3</w:t>
            </w:r>
            <w:r w:rsidR="00432EBB" w:rsidRPr="00B44412">
              <w:rPr>
                <w:rFonts w:ascii="Times New Roman" w:eastAsia="Times New Roman" w:hAnsi="Times New Roman" w:cs="Times New Roman"/>
                <w:sz w:val="24"/>
                <w:szCs w:val="24"/>
                <w:lang w:eastAsia="lv-LV"/>
              </w:rPr>
              <w:t>.gadam.</w:t>
            </w:r>
          </w:p>
          <w:p w14:paraId="2BCC60BE" w14:textId="5F8E239C" w:rsidR="00E5323B" w:rsidRPr="002F596D" w:rsidRDefault="002F596D" w:rsidP="00B81015">
            <w:pPr>
              <w:spacing w:after="60" w:line="240" w:lineRule="auto"/>
              <w:ind w:firstLine="539"/>
              <w:jc w:val="both"/>
              <w:rPr>
                <w:rFonts w:ascii="Times New Roman" w:eastAsia="Times New Roman" w:hAnsi="Times New Roman" w:cs="Times New Roman"/>
                <w:iCs/>
                <w:sz w:val="24"/>
                <w:szCs w:val="24"/>
                <w:lang w:eastAsia="lv-LV"/>
              </w:rPr>
            </w:pPr>
            <w:r w:rsidRPr="002F596D">
              <w:rPr>
                <w:rFonts w:ascii="Times New Roman" w:eastAsia="Times New Roman" w:hAnsi="Times New Roman" w:cs="Times New Roman"/>
                <w:sz w:val="24"/>
                <w:szCs w:val="24"/>
                <w:lang w:eastAsia="lv-LV"/>
              </w:rPr>
              <w:t xml:space="preserve">Atbilstoši ES ikgadējam ekonomikas politikas koordinēšanas ciklam jeb “Eiropas semestrim” Latvijai kā </w:t>
            </w:r>
            <w:proofErr w:type="spellStart"/>
            <w:r w:rsidRPr="002F596D">
              <w:rPr>
                <w:rFonts w:ascii="Times New Roman" w:eastAsia="Times New Roman" w:hAnsi="Times New Roman" w:cs="Times New Roman"/>
                <w:sz w:val="24"/>
                <w:szCs w:val="24"/>
                <w:lang w:eastAsia="lv-LV"/>
              </w:rPr>
              <w:t>eirozonas</w:t>
            </w:r>
            <w:proofErr w:type="spellEnd"/>
            <w:r w:rsidRPr="002F596D">
              <w:rPr>
                <w:rFonts w:ascii="Times New Roman" w:eastAsia="Times New Roman" w:hAnsi="Times New Roman" w:cs="Times New Roman"/>
                <w:sz w:val="24"/>
                <w:szCs w:val="24"/>
                <w:lang w:eastAsia="lv-LV"/>
              </w:rPr>
              <w:t xml:space="preserve"> dalībvalstij papildu Latvijas Stabilitātes programmai, kas tiek gatavota pavasarī, katru gadu līdz 15.oktobrim ir jāsagatavo un jāiesniedz Eiropas Komisijai (turpmāk – EK) un </w:t>
            </w:r>
            <w:proofErr w:type="spellStart"/>
            <w:r w:rsidRPr="002F596D">
              <w:rPr>
                <w:rFonts w:ascii="Times New Roman" w:eastAsia="Times New Roman" w:hAnsi="Times New Roman" w:cs="Times New Roman"/>
                <w:sz w:val="24"/>
                <w:szCs w:val="24"/>
                <w:lang w:eastAsia="lv-LV"/>
              </w:rPr>
              <w:t>Eirogrupai</w:t>
            </w:r>
            <w:proofErr w:type="spellEnd"/>
            <w:r w:rsidRPr="002F596D">
              <w:rPr>
                <w:rFonts w:ascii="Times New Roman" w:eastAsia="Times New Roman" w:hAnsi="Times New Roman" w:cs="Times New Roman"/>
                <w:sz w:val="24"/>
                <w:szCs w:val="24"/>
                <w:lang w:eastAsia="lv-LV"/>
              </w:rPr>
              <w:t xml:space="preserve"> Latvijas Vispārējās valdības budžeta plāna projekts nākamajam budžeta gadam, kurā tiek norādītas galvenās nākamā gada budžeta rādītāju prognozes – ieņēmumi, izdevumi, deficīts un valsts parāds, ietverot valsts budžetu, pašvaldību budžetu, no valsts budžeta daļēji finansēto atvasināto publisko personu budžetu un vispārējā valdības sektorā ieskaitītās komercsabiedrības. Minētā plāna mērķis ir sniegt EK informāciju, kas ļautu tai novērtēt plānotā budžeta atbilstību ES tiesību normām fiskālās disciplīnas jomā. Ja EK konstatē, ka budžeta plāns būtiski pārkāpj ES fiskālās disciplīnas noteikumus, tā var noraidīt budžeta plānu un pieprasīt dalībvalstij veikt izmaiņas un iesniegt to atkārtoti. Tāpat EK savā atzinumā var sniegt rekomendācijas plāna uzlabošanai. </w:t>
            </w:r>
            <w:r w:rsidRPr="002F596D">
              <w:rPr>
                <w:rFonts w:ascii="Times New Roman" w:eastAsia="Times New Roman" w:hAnsi="Times New Roman" w:cs="Times New Roman"/>
                <w:sz w:val="24"/>
                <w:szCs w:val="24"/>
                <w:lang w:eastAsia="lv-LV"/>
              </w:rPr>
              <w:lastRenderedPageBreak/>
              <w:t>Procedūra paredz, ka nacionālie parlamenti ņem vērā EK atzinumu, pieņemot galīgajā lasījumā valsts budžetu. Latvijas Vispārējās valdības budžeta plāna projekta sagatavošana veikta atbilstoši MK rīkojuma Nr.67 apstiprinātajam grafikam.</w:t>
            </w:r>
          </w:p>
        </w:tc>
      </w:tr>
      <w:tr w:rsidR="00E962D5" w:rsidRPr="00E962D5" w14:paraId="4631F1A7" w14:textId="77777777" w:rsidTr="00F26387">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7DA388C5" w14:textId="77777777" w:rsidR="00655F2C" w:rsidRPr="00411CCA" w:rsidRDefault="00E5323B" w:rsidP="00E5323B">
            <w:pPr>
              <w:spacing w:after="0" w:line="240" w:lineRule="auto"/>
              <w:rPr>
                <w:rFonts w:ascii="Times New Roman" w:eastAsia="Times New Roman" w:hAnsi="Times New Roman" w:cs="Times New Roman"/>
                <w:iCs/>
                <w:sz w:val="24"/>
                <w:szCs w:val="24"/>
                <w:lang w:eastAsia="lv-LV"/>
              </w:rPr>
            </w:pPr>
            <w:r w:rsidRPr="00411CCA">
              <w:rPr>
                <w:rFonts w:ascii="Times New Roman" w:eastAsia="Times New Roman" w:hAnsi="Times New Roman" w:cs="Times New Roman"/>
                <w:iCs/>
                <w:sz w:val="24"/>
                <w:szCs w:val="24"/>
                <w:lang w:eastAsia="lv-LV"/>
              </w:rPr>
              <w:lastRenderedPageBreak/>
              <w:t>3.</w:t>
            </w:r>
          </w:p>
        </w:tc>
        <w:tc>
          <w:tcPr>
            <w:tcW w:w="1205" w:type="pct"/>
            <w:tcBorders>
              <w:top w:val="outset" w:sz="6" w:space="0" w:color="auto"/>
              <w:left w:val="outset" w:sz="6" w:space="0" w:color="auto"/>
              <w:bottom w:val="outset" w:sz="6" w:space="0" w:color="auto"/>
              <w:right w:val="outset" w:sz="6" w:space="0" w:color="auto"/>
            </w:tcBorders>
            <w:hideMark/>
          </w:tcPr>
          <w:p w14:paraId="05C2E8FA" w14:textId="77777777" w:rsidR="00E5323B" w:rsidRPr="00411CCA" w:rsidRDefault="00E5323B" w:rsidP="00E5323B">
            <w:pPr>
              <w:spacing w:after="0" w:line="240" w:lineRule="auto"/>
              <w:rPr>
                <w:rFonts w:ascii="Times New Roman" w:eastAsia="Times New Roman" w:hAnsi="Times New Roman" w:cs="Times New Roman"/>
                <w:iCs/>
                <w:sz w:val="24"/>
                <w:szCs w:val="24"/>
                <w:lang w:eastAsia="lv-LV"/>
              </w:rPr>
            </w:pPr>
            <w:r w:rsidRPr="00411CC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45" w:type="pct"/>
            <w:tcBorders>
              <w:top w:val="outset" w:sz="6" w:space="0" w:color="auto"/>
              <w:left w:val="outset" w:sz="6" w:space="0" w:color="auto"/>
              <w:bottom w:val="outset" w:sz="6" w:space="0" w:color="auto"/>
              <w:right w:val="outset" w:sz="6" w:space="0" w:color="auto"/>
            </w:tcBorders>
            <w:hideMark/>
          </w:tcPr>
          <w:p w14:paraId="21707898" w14:textId="77777777" w:rsidR="0078019B" w:rsidRPr="00411CCA" w:rsidRDefault="0078019B" w:rsidP="00B261D1">
            <w:pPr>
              <w:spacing w:after="60" w:line="240" w:lineRule="auto"/>
              <w:ind w:firstLine="539"/>
              <w:jc w:val="both"/>
              <w:rPr>
                <w:rFonts w:ascii="Times New Roman" w:eastAsia="Times New Roman" w:hAnsi="Times New Roman" w:cs="Times New Roman"/>
                <w:sz w:val="24"/>
                <w:szCs w:val="24"/>
                <w:lang w:eastAsia="lv-LV"/>
              </w:rPr>
            </w:pPr>
            <w:r w:rsidRPr="00411CCA">
              <w:rPr>
                <w:rFonts w:ascii="Times New Roman" w:eastAsia="Times New Roman" w:hAnsi="Times New Roman" w:cs="Times New Roman"/>
                <w:sz w:val="24"/>
                <w:szCs w:val="24"/>
                <w:lang w:eastAsia="lv-LV"/>
              </w:rPr>
              <w:t>Likumprojekta “Par valsts budžetu 20</w:t>
            </w:r>
            <w:r w:rsidR="0095083A" w:rsidRPr="00411CCA">
              <w:rPr>
                <w:rFonts w:ascii="Times New Roman" w:eastAsia="Times New Roman" w:hAnsi="Times New Roman" w:cs="Times New Roman"/>
                <w:sz w:val="24"/>
                <w:szCs w:val="24"/>
                <w:lang w:eastAsia="lv-LV"/>
              </w:rPr>
              <w:t>2</w:t>
            </w:r>
            <w:r w:rsidR="00411CCA" w:rsidRPr="00411CCA">
              <w:rPr>
                <w:rFonts w:ascii="Times New Roman" w:eastAsia="Times New Roman" w:hAnsi="Times New Roman" w:cs="Times New Roman"/>
                <w:sz w:val="24"/>
                <w:szCs w:val="24"/>
                <w:lang w:eastAsia="lv-LV"/>
              </w:rPr>
              <w:t>1</w:t>
            </w:r>
            <w:r w:rsidRPr="00411CCA">
              <w:rPr>
                <w:rFonts w:ascii="Times New Roman" w:eastAsia="Times New Roman" w:hAnsi="Times New Roman" w:cs="Times New Roman"/>
                <w:sz w:val="24"/>
                <w:szCs w:val="24"/>
                <w:lang w:eastAsia="lv-LV"/>
              </w:rPr>
              <w:t>.gadam” izstrādē iesaistītas visas ministrijas un citas centrālās valsts iestādes, sagatavojot savus budžeta pieprasījumus un paskaidrojumus.</w:t>
            </w:r>
          </w:p>
          <w:p w14:paraId="72CF146A" w14:textId="77777777" w:rsidR="0078019B" w:rsidRPr="009B3A8C" w:rsidRDefault="0078019B" w:rsidP="00B261D1">
            <w:pPr>
              <w:spacing w:after="60" w:line="240" w:lineRule="auto"/>
              <w:ind w:firstLine="539"/>
              <w:jc w:val="both"/>
              <w:rPr>
                <w:rFonts w:ascii="Times New Roman" w:eastAsia="Times New Roman" w:hAnsi="Times New Roman" w:cs="Times New Roman"/>
                <w:sz w:val="24"/>
                <w:szCs w:val="24"/>
                <w:lang w:eastAsia="lv-LV"/>
              </w:rPr>
            </w:pPr>
            <w:r w:rsidRPr="003E3DF4">
              <w:rPr>
                <w:rFonts w:ascii="Times New Roman" w:eastAsia="Times New Roman" w:hAnsi="Times New Roman" w:cs="Times New Roman"/>
                <w:sz w:val="24"/>
                <w:szCs w:val="24"/>
                <w:lang w:eastAsia="lv-LV"/>
              </w:rPr>
              <w:t xml:space="preserve">Lai nodrošinātu Likumā par budžetu un finanšu vadību Ministru kabinetam doto uzdevumu izpildi attiecībā uz neatkarīgo institūciju viedokļa uzklausīšanu, kā arī šā viedokļa un Ministru kabineta lēmuma pamatojuma iekļaušanu Ministru kabineta sēdes </w:t>
            </w:r>
            <w:proofErr w:type="spellStart"/>
            <w:r w:rsidRPr="003E3DF4">
              <w:rPr>
                <w:rFonts w:ascii="Times New Roman" w:eastAsia="Times New Roman" w:hAnsi="Times New Roman" w:cs="Times New Roman"/>
                <w:sz w:val="24"/>
                <w:szCs w:val="24"/>
                <w:lang w:eastAsia="lv-LV"/>
              </w:rPr>
              <w:t>protokollēmumā</w:t>
            </w:r>
            <w:proofErr w:type="spellEnd"/>
            <w:r w:rsidRPr="003E3DF4">
              <w:rPr>
                <w:rFonts w:ascii="Times New Roman" w:eastAsia="Times New Roman" w:hAnsi="Times New Roman" w:cs="Times New Roman"/>
                <w:sz w:val="24"/>
                <w:szCs w:val="24"/>
                <w:lang w:eastAsia="lv-LV"/>
              </w:rPr>
              <w:t xml:space="preserve">, lemjot par attiecīgo iestāžu budžeta projektiem, neatkarīgo institūciju pārstāvji tika uzaicināti piedalīties visās Ministru kabineta sēdēs, kurās tika izskatīti jautājumi saistībā ar </w:t>
            </w:r>
            <w:r w:rsidRPr="003E3DF4">
              <w:rPr>
                <w:rFonts w:ascii="Times New Roman" w:eastAsia="Times New Roman" w:hAnsi="Times New Roman" w:cs="Times New Roman"/>
                <w:bCs/>
                <w:sz w:val="24"/>
                <w:szCs w:val="24"/>
                <w:lang w:eastAsia="lv-LV"/>
              </w:rPr>
              <w:t>likump</w:t>
            </w:r>
            <w:r w:rsidR="00406C81" w:rsidRPr="003E3DF4">
              <w:rPr>
                <w:rFonts w:ascii="Times New Roman" w:eastAsia="Times New Roman" w:hAnsi="Times New Roman" w:cs="Times New Roman"/>
                <w:bCs/>
                <w:sz w:val="24"/>
                <w:szCs w:val="24"/>
                <w:lang w:eastAsia="lv-LV"/>
              </w:rPr>
              <w:t>rojekta “Par valsts budžetu 20</w:t>
            </w:r>
            <w:r w:rsidR="0095083A" w:rsidRPr="003E3DF4">
              <w:rPr>
                <w:rFonts w:ascii="Times New Roman" w:eastAsia="Times New Roman" w:hAnsi="Times New Roman" w:cs="Times New Roman"/>
                <w:bCs/>
                <w:sz w:val="24"/>
                <w:szCs w:val="24"/>
                <w:lang w:eastAsia="lv-LV"/>
              </w:rPr>
              <w:t>2</w:t>
            </w:r>
            <w:r w:rsidR="009B3A8C" w:rsidRPr="003E3DF4">
              <w:rPr>
                <w:rFonts w:ascii="Times New Roman" w:eastAsia="Times New Roman" w:hAnsi="Times New Roman" w:cs="Times New Roman"/>
                <w:bCs/>
                <w:sz w:val="24"/>
                <w:szCs w:val="24"/>
                <w:lang w:eastAsia="lv-LV"/>
              </w:rPr>
              <w:t>1</w:t>
            </w:r>
            <w:r w:rsidRPr="003E3DF4">
              <w:rPr>
                <w:rFonts w:ascii="Times New Roman" w:eastAsia="Times New Roman" w:hAnsi="Times New Roman" w:cs="Times New Roman"/>
                <w:bCs/>
                <w:sz w:val="24"/>
                <w:szCs w:val="24"/>
                <w:lang w:eastAsia="lv-LV"/>
              </w:rPr>
              <w:t>.gadam” sagatavošanu.</w:t>
            </w:r>
            <w:bookmarkStart w:id="1" w:name="IntPNpant16.2"/>
            <w:r w:rsidRPr="003E3DF4">
              <w:rPr>
                <w:rFonts w:ascii="Times New Roman" w:eastAsia="Times New Roman" w:hAnsi="Times New Roman" w:cs="Times New Roman"/>
                <w:bCs/>
                <w:sz w:val="24"/>
                <w:szCs w:val="24"/>
                <w:lang w:eastAsia="lv-LV"/>
              </w:rPr>
              <w:t xml:space="preserve"> Līdz ar to </w:t>
            </w:r>
            <w:r w:rsidRPr="003E3DF4">
              <w:rPr>
                <w:rFonts w:ascii="Times New Roman" w:eastAsia="Times New Roman" w:hAnsi="Times New Roman" w:cs="Times New Roman"/>
                <w:sz w:val="24"/>
                <w:szCs w:val="24"/>
                <w:lang w:eastAsia="lv-LV"/>
              </w:rPr>
              <w:t xml:space="preserve">Valsts prezidenta kancelejas, Augstākās tiesas, Satversmes tiesas, Tieslietu padomes, Valsts kontroles, Nacionālās elektronisko plašsaziņas līdzekļu padomes, </w:t>
            </w:r>
            <w:proofErr w:type="spellStart"/>
            <w:r w:rsidRPr="003E3DF4">
              <w:rPr>
                <w:rFonts w:ascii="Times New Roman" w:eastAsia="Times New Roman" w:hAnsi="Times New Roman" w:cs="Times New Roman"/>
                <w:sz w:val="24"/>
                <w:szCs w:val="24"/>
                <w:lang w:eastAsia="lv-LV"/>
              </w:rPr>
              <w:t>Tiesībsarga</w:t>
            </w:r>
            <w:proofErr w:type="spellEnd"/>
            <w:r w:rsidRPr="003E3DF4">
              <w:rPr>
                <w:rFonts w:ascii="Times New Roman" w:eastAsia="Times New Roman" w:hAnsi="Times New Roman" w:cs="Times New Roman"/>
                <w:sz w:val="24"/>
                <w:szCs w:val="24"/>
                <w:lang w:eastAsia="lv-LV"/>
              </w:rPr>
              <w:t xml:space="preserve"> biroja, Sabiedrisko pakalpojumu regulēšanas komisijas</w:t>
            </w:r>
            <w:r w:rsidR="00BF656C" w:rsidRPr="003E3DF4">
              <w:rPr>
                <w:rFonts w:ascii="Times New Roman" w:eastAsia="Times New Roman" w:hAnsi="Times New Roman" w:cs="Times New Roman"/>
                <w:sz w:val="24"/>
                <w:szCs w:val="24"/>
                <w:lang w:eastAsia="lv-LV"/>
              </w:rPr>
              <w:t>,</w:t>
            </w:r>
            <w:r w:rsidRPr="003E3DF4">
              <w:rPr>
                <w:rFonts w:ascii="Times New Roman" w:eastAsia="Times New Roman" w:hAnsi="Times New Roman" w:cs="Times New Roman"/>
                <w:sz w:val="24"/>
                <w:szCs w:val="24"/>
                <w:lang w:eastAsia="lv-LV"/>
              </w:rPr>
              <w:t xml:space="preserve"> Ģenerālprokuratūras </w:t>
            </w:r>
            <w:r w:rsidR="00BF656C" w:rsidRPr="003E3DF4">
              <w:rPr>
                <w:rFonts w:ascii="Times New Roman" w:eastAsia="Times New Roman" w:hAnsi="Times New Roman" w:cs="Times New Roman"/>
                <w:sz w:val="24"/>
                <w:szCs w:val="24"/>
                <w:lang w:eastAsia="lv-LV"/>
              </w:rPr>
              <w:t xml:space="preserve">un Datu valsts inspekcijas </w:t>
            </w:r>
            <w:r w:rsidRPr="003E3DF4">
              <w:rPr>
                <w:rFonts w:ascii="Times New Roman" w:eastAsia="Times New Roman" w:hAnsi="Times New Roman" w:cs="Times New Roman"/>
                <w:sz w:val="24"/>
                <w:szCs w:val="24"/>
                <w:lang w:eastAsia="lv-LV"/>
              </w:rPr>
              <w:t xml:space="preserve">pārstāvjiem bija dota iespēja Ministru kabineta sēdē paust savu viedokli par </w:t>
            </w:r>
            <w:r w:rsidRPr="003E3DF4">
              <w:rPr>
                <w:rFonts w:ascii="Times New Roman" w:eastAsia="Times New Roman" w:hAnsi="Times New Roman" w:cs="Times New Roman"/>
                <w:bCs/>
                <w:sz w:val="24"/>
                <w:szCs w:val="24"/>
                <w:lang w:eastAsia="lv-LV"/>
              </w:rPr>
              <w:t>likumprojekta “Par valsts budžetu 20</w:t>
            </w:r>
            <w:r w:rsidR="0095083A" w:rsidRPr="003E3DF4">
              <w:rPr>
                <w:rFonts w:ascii="Times New Roman" w:eastAsia="Times New Roman" w:hAnsi="Times New Roman" w:cs="Times New Roman"/>
                <w:bCs/>
                <w:sz w:val="24"/>
                <w:szCs w:val="24"/>
                <w:lang w:eastAsia="lv-LV"/>
              </w:rPr>
              <w:t>2</w:t>
            </w:r>
            <w:r w:rsidR="009B3A8C" w:rsidRPr="003E3DF4">
              <w:rPr>
                <w:rFonts w:ascii="Times New Roman" w:eastAsia="Times New Roman" w:hAnsi="Times New Roman" w:cs="Times New Roman"/>
                <w:bCs/>
                <w:sz w:val="24"/>
                <w:szCs w:val="24"/>
                <w:lang w:eastAsia="lv-LV"/>
              </w:rPr>
              <w:t>1</w:t>
            </w:r>
            <w:r w:rsidRPr="003E3DF4">
              <w:rPr>
                <w:rFonts w:ascii="Times New Roman" w:eastAsia="Times New Roman" w:hAnsi="Times New Roman" w:cs="Times New Roman"/>
                <w:bCs/>
                <w:sz w:val="24"/>
                <w:szCs w:val="24"/>
                <w:lang w:eastAsia="lv-LV"/>
              </w:rPr>
              <w:t>.gadam” sagatavošanu</w:t>
            </w:r>
            <w:r w:rsidRPr="003E3DF4">
              <w:rPr>
                <w:rFonts w:ascii="Times New Roman" w:eastAsia="Times New Roman" w:hAnsi="Times New Roman" w:cs="Times New Roman"/>
                <w:sz w:val="24"/>
                <w:szCs w:val="24"/>
                <w:lang w:eastAsia="lv-LV"/>
              </w:rPr>
              <w:t>.</w:t>
            </w:r>
            <w:bookmarkEnd w:id="1"/>
          </w:p>
          <w:p w14:paraId="0D4F255D" w14:textId="77777777" w:rsidR="0078019B" w:rsidRDefault="0078019B" w:rsidP="00411CCA">
            <w:pPr>
              <w:spacing w:after="120" w:line="240" w:lineRule="auto"/>
              <w:ind w:firstLine="539"/>
              <w:jc w:val="both"/>
              <w:rPr>
                <w:rFonts w:ascii="Times New Roman" w:eastAsia="Times New Roman" w:hAnsi="Times New Roman" w:cs="Times New Roman"/>
                <w:sz w:val="24"/>
                <w:szCs w:val="24"/>
                <w:lang w:eastAsia="lv-LV"/>
              </w:rPr>
            </w:pPr>
            <w:r w:rsidRPr="00411CCA">
              <w:rPr>
                <w:rFonts w:ascii="Times New Roman" w:eastAsia="Times New Roman" w:hAnsi="Times New Roman" w:cs="Times New Roman"/>
                <w:sz w:val="24"/>
                <w:szCs w:val="24"/>
                <w:lang w:eastAsia="lv-LV"/>
              </w:rPr>
              <w:t xml:space="preserve">Ministru kabinets </w:t>
            </w:r>
            <w:r w:rsidR="00411CCA" w:rsidRPr="00411CCA">
              <w:rPr>
                <w:rFonts w:ascii="Times New Roman" w:eastAsia="Times New Roman" w:hAnsi="Times New Roman" w:cs="Times New Roman"/>
                <w:sz w:val="24"/>
                <w:szCs w:val="24"/>
                <w:lang w:eastAsia="lv-LV"/>
              </w:rPr>
              <w:t xml:space="preserve">2020.gada 22.septembra sēdē (protokols Nr.55 38.§) </w:t>
            </w:r>
            <w:r w:rsidR="00DA39A9" w:rsidRPr="00411CCA">
              <w:rPr>
                <w:rFonts w:ascii="Times New Roman" w:eastAsia="Times New Roman" w:hAnsi="Times New Roman" w:cs="Times New Roman"/>
                <w:sz w:val="24"/>
                <w:szCs w:val="24"/>
                <w:lang w:eastAsia="lv-LV"/>
              </w:rPr>
              <w:t xml:space="preserve">atbalstīja papildu finansējuma piešķiršanu </w:t>
            </w:r>
            <w:r w:rsidRPr="00411CCA">
              <w:rPr>
                <w:rFonts w:ascii="Times New Roman" w:eastAsia="Times New Roman" w:hAnsi="Times New Roman" w:cs="Times New Roman"/>
                <w:sz w:val="24"/>
                <w:szCs w:val="24"/>
                <w:lang w:eastAsia="lv-LV"/>
              </w:rPr>
              <w:t>prioritāro pasākumu īstenošanai</w:t>
            </w:r>
            <w:r w:rsidR="00122581" w:rsidRPr="00411CCA">
              <w:rPr>
                <w:rFonts w:ascii="Times New Roman" w:eastAsia="Times New Roman" w:hAnsi="Times New Roman" w:cs="Times New Roman"/>
                <w:sz w:val="24"/>
                <w:szCs w:val="24"/>
                <w:lang w:eastAsia="lv-LV"/>
              </w:rPr>
              <w:t xml:space="preserve"> 202</w:t>
            </w:r>
            <w:r w:rsidR="00411CCA" w:rsidRPr="00411CCA">
              <w:rPr>
                <w:rFonts w:ascii="Times New Roman" w:eastAsia="Times New Roman" w:hAnsi="Times New Roman" w:cs="Times New Roman"/>
                <w:sz w:val="24"/>
                <w:szCs w:val="24"/>
                <w:lang w:eastAsia="lv-LV"/>
              </w:rPr>
              <w:t>1</w:t>
            </w:r>
            <w:r w:rsidR="00122581" w:rsidRPr="00411CCA">
              <w:rPr>
                <w:rFonts w:ascii="Times New Roman" w:eastAsia="Times New Roman" w:hAnsi="Times New Roman" w:cs="Times New Roman"/>
                <w:sz w:val="24"/>
                <w:szCs w:val="24"/>
                <w:lang w:eastAsia="lv-LV"/>
              </w:rPr>
              <w:t>.gadam</w:t>
            </w:r>
            <w:r w:rsidRPr="00411CCA">
              <w:rPr>
                <w:rFonts w:ascii="Times New Roman" w:eastAsia="Times New Roman" w:hAnsi="Times New Roman" w:cs="Times New Roman"/>
                <w:sz w:val="24"/>
                <w:szCs w:val="24"/>
                <w:lang w:eastAsia="lv-LV"/>
              </w:rPr>
              <w:t>:</w:t>
            </w:r>
          </w:p>
          <w:tbl>
            <w:tblPr>
              <w:tblW w:w="5000" w:type="pct"/>
              <w:tblLook w:val="04A0" w:firstRow="1" w:lastRow="0" w:firstColumn="1" w:lastColumn="0" w:noHBand="0" w:noVBand="1"/>
            </w:tblPr>
            <w:tblGrid>
              <w:gridCol w:w="4948"/>
              <w:gridCol w:w="1192"/>
            </w:tblGrid>
            <w:tr w:rsidR="00F26387" w:rsidRPr="00F26387" w14:paraId="11E1F366" w14:textId="77777777" w:rsidTr="00F26387">
              <w:trPr>
                <w:trHeight w:val="255"/>
              </w:trPr>
              <w:tc>
                <w:tcPr>
                  <w:tcW w:w="4029"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30592831" w14:textId="77777777" w:rsidR="00F26387" w:rsidRPr="00F26387" w:rsidRDefault="00F26387" w:rsidP="00F26387">
                  <w:pPr>
                    <w:spacing w:after="0" w:line="240" w:lineRule="auto"/>
                    <w:jc w:val="center"/>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Prioritāra pasākuma nosaukums</w:t>
                  </w:r>
                </w:p>
              </w:tc>
              <w:tc>
                <w:tcPr>
                  <w:tcW w:w="971" w:type="pct"/>
                  <w:tcBorders>
                    <w:top w:val="single" w:sz="4" w:space="0" w:color="auto"/>
                    <w:left w:val="nil"/>
                    <w:bottom w:val="single" w:sz="4" w:space="0" w:color="auto"/>
                    <w:right w:val="single" w:sz="4" w:space="0" w:color="auto"/>
                  </w:tcBorders>
                  <w:shd w:val="clear" w:color="000000" w:fill="DDEBF7"/>
                  <w:vAlign w:val="center"/>
                  <w:hideMark/>
                </w:tcPr>
                <w:p w14:paraId="6767BD9C" w14:textId="77777777" w:rsidR="00F26387" w:rsidRPr="00F26387" w:rsidRDefault="00F26387" w:rsidP="00F26387">
                  <w:pPr>
                    <w:spacing w:after="0" w:line="240" w:lineRule="auto"/>
                    <w:jc w:val="center"/>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2021.gads</w:t>
                  </w:r>
                </w:p>
              </w:tc>
            </w:tr>
            <w:tr w:rsidR="00F26387" w:rsidRPr="00F26387" w14:paraId="0D807026" w14:textId="77777777" w:rsidTr="00F26387">
              <w:trPr>
                <w:trHeight w:val="315"/>
              </w:trPr>
              <w:tc>
                <w:tcPr>
                  <w:tcW w:w="4029" w:type="pct"/>
                  <w:tcBorders>
                    <w:top w:val="nil"/>
                    <w:left w:val="single" w:sz="4" w:space="0" w:color="auto"/>
                    <w:bottom w:val="single" w:sz="4" w:space="0" w:color="auto"/>
                    <w:right w:val="single" w:sz="4" w:space="0" w:color="auto"/>
                  </w:tcBorders>
                  <w:shd w:val="clear" w:color="000000" w:fill="BDD7EE"/>
                  <w:vAlign w:val="center"/>
                  <w:hideMark/>
                </w:tcPr>
                <w:p w14:paraId="24434ED9" w14:textId="77777777" w:rsidR="00F26387" w:rsidRPr="00F26387" w:rsidRDefault="00F26387" w:rsidP="00F26387">
                  <w:pPr>
                    <w:spacing w:after="0" w:line="240" w:lineRule="auto"/>
                    <w:jc w:val="center"/>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PAVISAM KOPĀ:</w:t>
                  </w:r>
                </w:p>
              </w:tc>
              <w:tc>
                <w:tcPr>
                  <w:tcW w:w="971" w:type="pct"/>
                  <w:tcBorders>
                    <w:top w:val="nil"/>
                    <w:left w:val="nil"/>
                    <w:bottom w:val="single" w:sz="4" w:space="0" w:color="auto"/>
                    <w:right w:val="single" w:sz="4" w:space="0" w:color="auto"/>
                  </w:tcBorders>
                  <w:shd w:val="clear" w:color="000000" w:fill="BDD7EE"/>
                  <w:vAlign w:val="center"/>
                  <w:hideMark/>
                </w:tcPr>
                <w:p w14:paraId="4534968D" w14:textId="77777777" w:rsidR="00F26387" w:rsidRPr="00F26387" w:rsidRDefault="00F26387" w:rsidP="00F26387">
                  <w:pPr>
                    <w:spacing w:after="0" w:line="240" w:lineRule="auto"/>
                    <w:jc w:val="right"/>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335 516 474</w:t>
                  </w:r>
                </w:p>
              </w:tc>
            </w:tr>
            <w:tr w:rsidR="00F26387" w:rsidRPr="00F26387" w14:paraId="77FAD0C8" w14:textId="77777777" w:rsidTr="00F26387">
              <w:trPr>
                <w:trHeight w:val="31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135B1BE1"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pamatbudžets</w:t>
                  </w:r>
                </w:p>
              </w:tc>
              <w:tc>
                <w:tcPr>
                  <w:tcW w:w="971" w:type="pct"/>
                  <w:tcBorders>
                    <w:top w:val="nil"/>
                    <w:left w:val="nil"/>
                    <w:bottom w:val="single" w:sz="4" w:space="0" w:color="auto"/>
                    <w:right w:val="single" w:sz="4" w:space="0" w:color="auto"/>
                  </w:tcBorders>
                  <w:shd w:val="clear" w:color="auto" w:fill="auto"/>
                  <w:vAlign w:val="center"/>
                  <w:hideMark/>
                </w:tcPr>
                <w:p w14:paraId="29493173"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335 506 105</w:t>
                  </w:r>
                </w:p>
              </w:tc>
            </w:tr>
            <w:tr w:rsidR="00F26387" w:rsidRPr="00F26387" w14:paraId="4E668881" w14:textId="77777777" w:rsidTr="00F26387">
              <w:trPr>
                <w:trHeight w:val="31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6C2877D9" w14:textId="0F0216AC" w:rsidR="00F26387" w:rsidRPr="00F26387" w:rsidRDefault="00F26387" w:rsidP="00F26387">
                  <w:pPr>
                    <w:spacing w:after="0" w:line="240" w:lineRule="auto"/>
                    <w:jc w:val="right"/>
                    <w:rPr>
                      <w:rFonts w:ascii="Times New Roman" w:eastAsia="Times New Roman" w:hAnsi="Times New Roman" w:cs="Times New Roman"/>
                      <w:i/>
                      <w:iCs/>
                      <w:sz w:val="17"/>
                      <w:szCs w:val="17"/>
                      <w:lang w:eastAsia="lv-LV"/>
                    </w:rPr>
                  </w:pPr>
                  <w:r w:rsidRPr="00F26387">
                    <w:rPr>
                      <w:rFonts w:ascii="Times New Roman" w:eastAsia="Times New Roman" w:hAnsi="Times New Roman" w:cs="Times New Roman"/>
                      <w:i/>
                      <w:iCs/>
                      <w:sz w:val="17"/>
                      <w:szCs w:val="17"/>
                      <w:lang w:eastAsia="lv-LV"/>
                    </w:rPr>
                    <w:t xml:space="preserve">tai skaitā </w:t>
                  </w:r>
                  <w:proofErr w:type="spellStart"/>
                  <w:r w:rsidRPr="00F26387">
                    <w:rPr>
                      <w:rFonts w:ascii="Times New Roman" w:eastAsia="Times New Roman" w:hAnsi="Times New Roman" w:cs="Times New Roman"/>
                      <w:i/>
                      <w:iCs/>
                      <w:sz w:val="17"/>
                      <w:szCs w:val="17"/>
                      <w:lang w:eastAsia="lv-LV"/>
                    </w:rPr>
                    <w:t>tra</w:t>
                  </w:r>
                  <w:r w:rsidR="008E59BD">
                    <w:rPr>
                      <w:rFonts w:ascii="Times New Roman" w:eastAsia="Times New Roman" w:hAnsi="Times New Roman" w:cs="Times New Roman"/>
                      <w:i/>
                      <w:iCs/>
                      <w:sz w:val="17"/>
                      <w:szCs w:val="17"/>
                      <w:lang w:eastAsia="lv-LV"/>
                    </w:rPr>
                    <w:t>n</w:t>
                  </w:r>
                  <w:r w:rsidRPr="00F26387">
                    <w:rPr>
                      <w:rFonts w:ascii="Times New Roman" w:eastAsia="Times New Roman" w:hAnsi="Times New Roman" w:cs="Times New Roman"/>
                      <w:i/>
                      <w:iCs/>
                      <w:sz w:val="17"/>
                      <w:szCs w:val="17"/>
                      <w:lang w:eastAsia="lv-LV"/>
                    </w:rPr>
                    <w:t>sferts</w:t>
                  </w:r>
                  <w:proofErr w:type="spellEnd"/>
                  <w:r w:rsidRPr="00F26387">
                    <w:rPr>
                      <w:rFonts w:ascii="Times New Roman" w:eastAsia="Times New Roman" w:hAnsi="Times New Roman" w:cs="Times New Roman"/>
                      <w:i/>
                      <w:iCs/>
                      <w:sz w:val="17"/>
                      <w:szCs w:val="17"/>
                      <w:lang w:eastAsia="lv-LV"/>
                    </w:rPr>
                    <w:t xml:space="preserve"> uz speciālo budžetu (konsolidējama pozīcija)</w:t>
                  </w:r>
                </w:p>
              </w:tc>
              <w:tc>
                <w:tcPr>
                  <w:tcW w:w="971" w:type="pct"/>
                  <w:tcBorders>
                    <w:top w:val="nil"/>
                    <w:left w:val="nil"/>
                    <w:bottom w:val="single" w:sz="4" w:space="0" w:color="auto"/>
                    <w:right w:val="single" w:sz="4" w:space="0" w:color="auto"/>
                  </w:tcBorders>
                  <w:shd w:val="clear" w:color="auto" w:fill="auto"/>
                  <w:vAlign w:val="center"/>
                  <w:hideMark/>
                </w:tcPr>
                <w:p w14:paraId="678AAEF3"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57 742 012</w:t>
                  </w:r>
                </w:p>
              </w:tc>
            </w:tr>
            <w:tr w:rsidR="00F26387" w:rsidRPr="00F26387" w14:paraId="758B351D" w14:textId="77777777" w:rsidTr="00F26387">
              <w:trPr>
                <w:trHeight w:val="31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4E8F89BD"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speciālais budžets</w:t>
                  </w:r>
                </w:p>
              </w:tc>
              <w:tc>
                <w:tcPr>
                  <w:tcW w:w="971" w:type="pct"/>
                  <w:tcBorders>
                    <w:top w:val="nil"/>
                    <w:left w:val="nil"/>
                    <w:bottom w:val="single" w:sz="4" w:space="0" w:color="auto"/>
                    <w:right w:val="single" w:sz="4" w:space="0" w:color="auto"/>
                  </w:tcBorders>
                  <w:shd w:val="clear" w:color="auto" w:fill="auto"/>
                  <w:vAlign w:val="center"/>
                  <w:hideMark/>
                </w:tcPr>
                <w:p w14:paraId="73A3FF6F"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57 752 381</w:t>
                  </w:r>
                </w:p>
              </w:tc>
            </w:tr>
            <w:tr w:rsidR="00F26387" w:rsidRPr="00F26387" w14:paraId="403652C7" w14:textId="77777777" w:rsidTr="00F26387">
              <w:trPr>
                <w:trHeight w:val="315"/>
              </w:trPr>
              <w:tc>
                <w:tcPr>
                  <w:tcW w:w="4029" w:type="pct"/>
                  <w:tcBorders>
                    <w:top w:val="nil"/>
                    <w:left w:val="single" w:sz="4" w:space="0" w:color="auto"/>
                    <w:bottom w:val="single" w:sz="4" w:space="0" w:color="auto"/>
                    <w:right w:val="single" w:sz="4" w:space="0" w:color="auto"/>
                  </w:tcBorders>
                  <w:shd w:val="clear" w:color="000000" w:fill="BDD7EE"/>
                  <w:vAlign w:val="center"/>
                  <w:hideMark/>
                </w:tcPr>
                <w:p w14:paraId="78819A09" w14:textId="77777777" w:rsidR="00F26387" w:rsidRPr="00F26387" w:rsidRDefault="00F26387" w:rsidP="00F26387">
                  <w:pPr>
                    <w:spacing w:after="0" w:line="240" w:lineRule="auto"/>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I. Neatkarīgo institūciju prioritārie pasākumi kopā:</w:t>
                  </w:r>
                </w:p>
              </w:tc>
              <w:tc>
                <w:tcPr>
                  <w:tcW w:w="971" w:type="pct"/>
                  <w:tcBorders>
                    <w:top w:val="nil"/>
                    <w:left w:val="nil"/>
                    <w:bottom w:val="single" w:sz="4" w:space="0" w:color="auto"/>
                    <w:right w:val="single" w:sz="4" w:space="0" w:color="auto"/>
                  </w:tcBorders>
                  <w:shd w:val="clear" w:color="000000" w:fill="BDD7EE"/>
                  <w:vAlign w:val="center"/>
                  <w:hideMark/>
                </w:tcPr>
                <w:p w14:paraId="1EFF38E4" w14:textId="77777777" w:rsidR="00F26387" w:rsidRPr="00F26387" w:rsidRDefault="00F26387" w:rsidP="00F26387">
                  <w:pPr>
                    <w:spacing w:after="0" w:line="240" w:lineRule="auto"/>
                    <w:jc w:val="right"/>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19 369 708</w:t>
                  </w:r>
                </w:p>
              </w:tc>
            </w:tr>
            <w:tr w:rsidR="00F26387" w:rsidRPr="00F26387" w14:paraId="413A4840"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7F126EDC" w14:textId="77777777" w:rsidR="00F26387" w:rsidRPr="00F8674F" w:rsidRDefault="00F8674F" w:rsidP="00F8674F">
                  <w:pPr>
                    <w:spacing w:after="0" w:line="240" w:lineRule="auto"/>
                    <w:rPr>
                      <w:rFonts w:ascii="Times New Roman" w:eastAsia="Times New Roman" w:hAnsi="Times New Roman" w:cs="Times New Roman"/>
                      <w:b/>
                      <w:bCs/>
                      <w:color w:val="000000"/>
                      <w:sz w:val="17"/>
                      <w:szCs w:val="17"/>
                      <w:lang w:eastAsia="lv-LV"/>
                    </w:rPr>
                  </w:pPr>
                  <w:r w:rsidRPr="00F8674F">
                    <w:rPr>
                      <w:rFonts w:ascii="Times New Roman" w:eastAsia="Times New Roman" w:hAnsi="Times New Roman" w:cs="Times New Roman"/>
                      <w:b/>
                      <w:bCs/>
                      <w:color w:val="000000"/>
                      <w:sz w:val="17"/>
                      <w:szCs w:val="17"/>
                      <w:lang w:eastAsia="lv-LV"/>
                    </w:rPr>
                    <w:t xml:space="preserve">05. </w:t>
                  </w:r>
                  <w:proofErr w:type="spellStart"/>
                  <w:r w:rsidRPr="00F8674F">
                    <w:rPr>
                      <w:rFonts w:ascii="Times New Roman" w:eastAsia="Times New Roman" w:hAnsi="Times New Roman" w:cs="Times New Roman"/>
                      <w:b/>
                      <w:bCs/>
                      <w:color w:val="000000"/>
                      <w:sz w:val="17"/>
                      <w:szCs w:val="17"/>
                      <w:lang w:eastAsia="lv-LV"/>
                    </w:rPr>
                    <w:t>Tiesībsarga</w:t>
                  </w:r>
                  <w:proofErr w:type="spellEnd"/>
                  <w:r w:rsidRPr="00F8674F">
                    <w:rPr>
                      <w:rFonts w:ascii="Times New Roman" w:eastAsia="Times New Roman" w:hAnsi="Times New Roman" w:cs="Times New Roman"/>
                      <w:b/>
                      <w:bCs/>
                      <w:color w:val="000000"/>
                      <w:sz w:val="17"/>
                      <w:szCs w:val="17"/>
                      <w:lang w:eastAsia="lv-LV"/>
                    </w:rPr>
                    <w:t xml:space="preserve"> birojs</w:t>
                  </w:r>
                </w:p>
              </w:tc>
              <w:tc>
                <w:tcPr>
                  <w:tcW w:w="971" w:type="pct"/>
                  <w:tcBorders>
                    <w:top w:val="nil"/>
                    <w:left w:val="nil"/>
                    <w:bottom w:val="single" w:sz="4" w:space="0" w:color="auto"/>
                    <w:right w:val="single" w:sz="4" w:space="0" w:color="auto"/>
                  </w:tcBorders>
                  <w:shd w:val="clear" w:color="000000" w:fill="DDEBF7"/>
                  <w:vAlign w:val="center"/>
                  <w:hideMark/>
                </w:tcPr>
                <w:p w14:paraId="0133F492" w14:textId="77777777" w:rsidR="00F26387" w:rsidRPr="00F26387" w:rsidRDefault="00F26387" w:rsidP="00F26387">
                  <w:pPr>
                    <w:spacing w:after="0" w:line="240" w:lineRule="auto"/>
                    <w:jc w:val="right"/>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209 657</w:t>
                  </w:r>
                </w:p>
              </w:tc>
            </w:tr>
            <w:tr w:rsidR="00F26387" w:rsidRPr="00F26387" w14:paraId="13950CFA"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73F29677"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 xml:space="preserve">Atlaišanas pabalsts </w:t>
                  </w:r>
                  <w:proofErr w:type="spellStart"/>
                  <w:r w:rsidRPr="00F26387">
                    <w:rPr>
                      <w:rFonts w:ascii="Times New Roman" w:eastAsia="Times New Roman" w:hAnsi="Times New Roman" w:cs="Times New Roman"/>
                      <w:sz w:val="17"/>
                      <w:szCs w:val="17"/>
                      <w:lang w:eastAsia="lv-LV"/>
                    </w:rPr>
                    <w:t>tiesībsargam</w:t>
                  </w:r>
                  <w:proofErr w:type="spellEnd"/>
                </w:p>
              </w:tc>
              <w:tc>
                <w:tcPr>
                  <w:tcW w:w="971" w:type="pct"/>
                  <w:tcBorders>
                    <w:top w:val="nil"/>
                    <w:left w:val="nil"/>
                    <w:bottom w:val="single" w:sz="4" w:space="0" w:color="auto"/>
                    <w:right w:val="single" w:sz="4" w:space="0" w:color="auto"/>
                  </w:tcBorders>
                  <w:shd w:val="clear" w:color="auto" w:fill="auto"/>
                  <w:noWrap/>
                  <w:vAlign w:val="center"/>
                  <w:hideMark/>
                </w:tcPr>
                <w:p w14:paraId="3C834905"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5 152</w:t>
                  </w:r>
                </w:p>
              </w:tc>
            </w:tr>
            <w:tr w:rsidR="00F26387" w:rsidRPr="00F26387" w14:paraId="52282507"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581F8339"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proofErr w:type="spellStart"/>
                  <w:r w:rsidRPr="00F26387">
                    <w:rPr>
                      <w:rFonts w:ascii="Times New Roman" w:eastAsia="Times New Roman" w:hAnsi="Times New Roman" w:cs="Times New Roman"/>
                      <w:sz w:val="17"/>
                      <w:szCs w:val="17"/>
                      <w:lang w:eastAsia="lv-LV"/>
                    </w:rPr>
                    <w:t>Tiesībsarga</w:t>
                  </w:r>
                  <w:proofErr w:type="spellEnd"/>
                  <w:r w:rsidRPr="00F26387">
                    <w:rPr>
                      <w:rFonts w:ascii="Times New Roman" w:eastAsia="Times New Roman" w:hAnsi="Times New Roman" w:cs="Times New Roman"/>
                      <w:sz w:val="17"/>
                      <w:szCs w:val="17"/>
                      <w:lang w:eastAsia="lv-LV"/>
                    </w:rPr>
                    <w:t xml:space="preserve"> biroja kapacitātes stiprināšana</w:t>
                  </w:r>
                </w:p>
              </w:tc>
              <w:tc>
                <w:tcPr>
                  <w:tcW w:w="971" w:type="pct"/>
                  <w:tcBorders>
                    <w:top w:val="nil"/>
                    <w:left w:val="nil"/>
                    <w:bottom w:val="single" w:sz="4" w:space="0" w:color="auto"/>
                    <w:right w:val="single" w:sz="4" w:space="0" w:color="auto"/>
                  </w:tcBorders>
                  <w:shd w:val="clear" w:color="auto" w:fill="auto"/>
                  <w:vAlign w:val="center"/>
                  <w:hideMark/>
                </w:tcPr>
                <w:p w14:paraId="4BFA0895"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204 505</w:t>
                  </w:r>
                </w:p>
              </w:tc>
            </w:tr>
            <w:tr w:rsidR="00F26387" w:rsidRPr="00F26387" w14:paraId="14726234" w14:textId="77777777" w:rsidTr="00F26387">
              <w:trPr>
                <w:trHeight w:val="480"/>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692162C5" w14:textId="77777777" w:rsidR="00F26387" w:rsidRPr="00F26387" w:rsidRDefault="00F26387" w:rsidP="00F26387">
                  <w:pPr>
                    <w:spacing w:after="0" w:line="240" w:lineRule="auto"/>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19. Tieslietu ministrija (Zemesgrāmatu nodaļas, rajonu (pilsētu) tiesas un apgabaltiesas, Datu valsts inspekcija)</w:t>
                  </w:r>
                </w:p>
              </w:tc>
              <w:tc>
                <w:tcPr>
                  <w:tcW w:w="971" w:type="pct"/>
                  <w:tcBorders>
                    <w:top w:val="nil"/>
                    <w:left w:val="nil"/>
                    <w:bottom w:val="single" w:sz="4" w:space="0" w:color="auto"/>
                    <w:right w:val="single" w:sz="4" w:space="0" w:color="auto"/>
                  </w:tcBorders>
                  <w:shd w:val="clear" w:color="000000" w:fill="DDEBF7"/>
                  <w:vAlign w:val="center"/>
                  <w:hideMark/>
                </w:tcPr>
                <w:p w14:paraId="40D7089E" w14:textId="77777777" w:rsidR="00F26387" w:rsidRPr="00F26387" w:rsidRDefault="00F26387" w:rsidP="00F26387">
                  <w:pPr>
                    <w:spacing w:after="0" w:line="240" w:lineRule="auto"/>
                    <w:jc w:val="right"/>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5 998 504</w:t>
                  </w:r>
                </w:p>
              </w:tc>
            </w:tr>
            <w:tr w:rsidR="00F26387" w:rsidRPr="00F26387" w14:paraId="70B98C83"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032E1F57"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Tiesu darbinieku mēnešalgu paaugstināšana</w:t>
                  </w:r>
                </w:p>
              </w:tc>
              <w:tc>
                <w:tcPr>
                  <w:tcW w:w="971" w:type="pct"/>
                  <w:tcBorders>
                    <w:top w:val="nil"/>
                    <w:left w:val="nil"/>
                    <w:bottom w:val="single" w:sz="4" w:space="0" w:color="auto"/>
                    <w:right w:val="single" w:sz="4" w:space="0" w:color="auto"/>
                  </w:tcBorders>
                  <w:shd w:val="clear" w:color="auto" w:fill="auto"/>
                  <w:noWrap/>
                  <w:vAlign w:val="center"/>
                  <w:hideMark/>
                </w:tcPr>
                <w:p w14:paraId="1B74F3CC"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3 405 139</w:t>
                  </w:r>
                </w:p>
              </w:tc>
            </w:tr>
            <w:tr w:rsidR="00F26387" w:rsidRPr="00F26387" w14:paraId="2268D6C3"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19505F4D"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Tiesnešu un tiesu darbinieku kompetenču stiprināšana</w:t>
                  </w:r>
                </w:p>
              </w:tc>
              <w:tc>
                <w:tcPr>
                  <w:tcW w:w="971" w:type="pct"/>
                  <w:tcBorders>
                    <w:top w:val="nil"/>
                    <w:left w:val="nil"/>
                    <w:bottom w:val="single" w:sz="4" w:space="0" w:color="auto"/>
                    <w:right w:val="single" w:sz="4" w:space="0" w:color="auto"/>
                  </w:tcBorders>
                  <w:shd w:val="clear" w:color="auto" w:fill="auto"/>
                  <w:noWrap/>
                  <w:vAlign w:val="center"/>
                  <w:hideMark/>
                </w:tcPr>
                <w:p w14:paraId="3B64BB0E"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74 255</w:t>
                  </w:r>
                </w:p>
              </w:tc>
            </w:tr>
            <w:tr w:rsidR="00F26387" w:rsidRPr="00F26387" w14:paraId="59A71F04"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2B03C60A"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Videokonferenču un datortehnikas infrastruktūras pilnveidošana</w:t>
                  </w:r>
                </w:p>
              </w:tc>
              <w:tc>
                <w:tcPr>
                  <w:tcW w:w="971" w:type="pct"/>
                  <w:tcBorders>
                    <w:top w:val="nil"/>
                    <w:left w:val="nil"/>
                    <w:bottom w:val="single" w:sz="4" w:space="0" w:color="auto"/>
                    <w:right w:val="single" w:sz="4" w:space="0" w:color="auto"/>
                  </w:tcBorders>
                  <w:shd w:val="clear" w:color="auto" w:fill="auto"/>
                  <w:noWrap/>
                  <w:vAlign w:val="center"/>
                  <w:hideMark/>
                </w:tcPr>
                <w:p w14:paraId="4AD1473F"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658 000</w:t>
                  </w:r>
                </w:p>
              </w:tc>
            </w:tr>
            <w:tr w:rsidR="00F26387" w:rsidRPr="00F26387" w14:paraId="58AED173"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7B5DC234"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Drošības sistēmu ieviešana tiesās</w:t>
                  </w:r>
                </w:p>
              </w:tc>
              <w:tc>
                <w:tcPr>
                  <w:tcW w:w="971" w:type="pct"/>
                  <w:tcBorders>
                    <w:top w:val="nil"/>
                    <w:left w:val="nil"/>
                    <w:bottom w:val="single" w:sz="4" w:space="0" w:color="auto"/>
                    <w:right w:val="single" w:sz="4" w:space="0" w:color="auto"/>
                  </w:tcBorders>
                  <w:shd w:val="clear" w:color="auto" w:fill="auto"/>
                  <w:noWrap/>
                  <w:vAlign w:val="center"/>
                  <w:hideMark/>
                </w:tcPr>
                <w:p w14:paraId="56F0385B"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387 737</w:t>
                  </w:r>
                </w:p>
              </w:tc>
            </w:tr>
            <w:tr w:rsidR="00F26387" w:rsidRPr="00F26387" w14:paraId="51C6AAC4"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45A6132D"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Apsardzes nodrošināšana valsts noslēpuma objektos</w:t>
                  </w:r>
                </w:p>
              </w:tc>
              <w:tc>
                <w:tcPr>
                  <w:tcW w:w="971" w:type="pct"/>
                  <w:tcBorders>
                    <w:top w:val="nil"/>
                    <w:left w:val="nil"/>
                    <w:bottom w:val="single" w:sz="4" w:space="0" w:color="auto"/>
                    <w:right w:val="single" w:sz="4" w:space="0" w:color="auto"/>
                  </w:tcBorders>
                  <w:shd w:val="clear" w:color="auto" w:fill="auto"/>
                  <w:noWrap/>
                  <w:vAlign w:val="center"/>
                  <w:hideMark/>
                </w:tcPr>
                <w:p w14:paraId="0F3A7C7E"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230 413</w:t>
                  </w:r>
                </w:p>
              </w:tc>
            </w:tr>
            <w:tr w:rsidR="00F26387" w:rsidRPr="00F26387" w14:paraId="27A42B9A"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4D91F57F"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Tiesu telpu nomas maksas segšana</w:t>
                  </w:r>
                </w:p>
              </w:tc>
              <w:tc>
                <w:tcPr>
                  <w:tcW w:w="971" w:type="pct"/>
                  <w:tcBorders>
                    <w:top w:val="nil"/>
                    <w:left w:val="nil"/>
                    <w:bottom w:val="single" w:sz="4" w:space="0" w:color="auto"/>
                    <w:right w:val="single" w:sz="4" w:space="0" w:color="auto"/>
                  </w:tcBorders>
                  <w:shd w:val="clear" w:color="auto" w:fill="auto"/>
                  <w:noWrap/>
                  <w:vAlign w:val="center"/>
                  <w:hideMark/>
                </w:tcPr>
                <w:p w14:paraId="7383F03C"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1 650</w:t>
                  </w:r>
                </w:p>
              </w:tc>
            </w:tr>
            <w:tr w:rsidR="00F26387" w:rsidRPr="00F26387" w14:paraId="4F0E8500"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60298BE2"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E-lietas ieviešana tiesvedības procesā</w:t>
                  </w:r>
                </w:p>
              </w:tc>
              <w:tc>
                <w:tcPr>
                  <w:tcW w:w="971" w:type="pct"/>
                  <w:tcBorders>
                    <w:top w:val="nil"/>
                    <w:left w:val="nil"/>
                    <w:bottom w:val="single" w:sz="4" w:space="0" w:color="auto"/>
                    <w:right w:val="single" w:sz="4" w:space="0" w:color="auto"/>
                  </w:tcBorders>
                  <w:shd w:val="clear" w:color="auto" w:fill="auto"/>
                  <w:noWrap/>
                  <w:vAlign w:val="center"/>
                  <w:hideMark/>
                </w:tcPr>
                <w:p w14:paraId="34E84E3F"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631 500</w:t>
                  </w:r>
                </w:p>
              </w:tc>
            </w:tr>
            <w:tr w:rsidR="00F26387" w:rsidRPr="00F26387" w14:paraId="3C09C449"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7B114117"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proofErr w:type="spellStart"/>
                  <w:r w:rsidRPr="00F26387">
                    <w:rPr>
                      <w:rFonts w:ascii="Times New Roman" w:eastAsia="Times New Roman" w:hAnsi="Times New Roman" w:cs="Times New Roman"/>
                      <w:sz w:val="17"/>
                      <w:szCs w:val="17"/>
                      <w:lang w:eastAsia="lv-LV"/>
                    </w:rPr>
                    <w:t>Mākoņpakalpojumu</w:t>
                  </w:r>
                  <w:proofErr w:type="spellEnd"/>
                  <w:r w:rsidRPr="00F26387">
                    <w:rPr>
                      <w:rFonts w:ascii="Times New Roman" w:eastAsia="Times New Roman" w:hAnsi="Times New Roman" w:cs="Times New Roman"/>
                      <w:sz w:val="17"/>
                      <w:szCs w:val="17"/>
                      <w:lang w:eastAsia="lv-LV"/>
                    </w:rPr>
                    <w:t xml:space="preserve"> licenču atjaunošana un uzturēšana</w:t>
                  </w:r>
                </w:p>
              </w:tc>
              <w:tc>
                <w:tcPr>
                  <w:tcW w:w="971" w:type="pct"/>
                  <w:tcBorders>
                    <w:top w:val="nil"/>
                    <w:left w:val="nil"/>
                    <w:bottom w:val="single" w:sz="4" w:space="0" w:color="auto"/>
                    <w:right w:val="single" w:sz="4" w:space="0" w:color="auto"/>
                  </w:tcBorders>
                  <w:shd w:val="clear" w:color="auto" w:fill="auto"/>
                  <w:noWrap/>
                  <w:vAlign w:val="center"/>
                  <w:hideMark/>
                </w:tcPr>
                <w:p w14:paraId="5FFB055E"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158 469</w:t>
                  </w:r>
                </w:p>
              </w:tc>
            </w:tr>
            <w:tr w:rsidR="00F26387" w:rsidRPr="00F26387" w14:paraId="1EC87177" w14:textId="77777777" w:rsidTr="00F26387">
              <w:trPr>
                <w:trHeight w:val="48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5DBBF5E4"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Vispārīgās datu aizsardzības regulas piemērošana un tās uzlikto funkciju nodrošināšana</w:t>
                  </w:r>
                </w:p>
              </w:tc>
              <w:tc>
                <w:tcPr>
                  <w:tcW w:w="971" w:type="pct"/>
                  <w:tcBorders>
                    <w:top w:val="nil"/>
                    <w:left w:val="nil"/>
                    <w:bottom w:val="single" w:sz="4" w:space="0" w:color="auto"/>
                    <w:right w:val="single" w:sz="4" w:space="0" w:color="auto"/>
                  </w:tcBorders>
                  <w:shd w:val="clear" w:color="auto" w:fill="auto"/>
                  <w:noWrap/>
                  <w:vAlign w:val="center"/>
                  <w:hideMark/>
                </w:tcPr>
                <w:p w14:paraId="0ED50FB6"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56 449</w:t>
                  </w:r>
                </w:p>
              </w:tc>
            </w:tr>
            <w:tr w:rsidR="00F26387" w:rsidRPr="00F26387" w14:paraId="7C9677BF" w14:textId="77777777" w:rsidTr="00F26387">
              <w:trPr>
                <w:trHeight w:val="45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0AB5AC7D"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 xml:space="preserve">Iestāžu izvietošana jaunuzceltajā tieslietu nozares administratīvajā centrā Jēkabpilī </w:t>
                  </w:r>
                </w:p>
              </w:tc>
              <w:tc>
                <w:tcPr>
                  <w:tcW w:w="971" w:type="pct"/>
                  <w:tcBorders>
                    <w:top w:val="nil"/>
                    <w:left w:val="nil"/>
                    <w:bottom w:val="single" w:sz="4" w:space="0" w:color="auto"/>
                    <w:right w:val="single" w:sz="4" w:space="0" w:color="auto"/>
                  </w:tcBorders>
                  <w:shd w:val="clear" w:color="auto" w:fill="auto"/>
                  <w:noWrap/>
                  <w:vAlign w:val="center"/>
                  <w:hideMark/>
                </w:tcPr>
                <w:p w14:paraId="76A6EB1C"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394 892</w:t>
                  </w:r>
                </w:p>
              </w:tc>
            </w:tr>
            <w:tr w:rsidR="00F26387" w:rsidRPr="00F26387" w14:paraId="3F2736E4"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337CCDDA" w14:textId="77777777" w:rsidR="00F26387" w:rsidRPr="00F26387" w:rsidRDefault="00F26387" w:rsidP="00F26387">
                  <w:pPr>
                    <w:spacing w:after="0" w:line="240" w:lineRule="auto"/>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24. Valsts kontrole</w:t>
                  </w:r>
                </w:p>
              </w:tc>
              <w:tc>
                <w:tcPr>
                  <w:tcW w:w="971" w:type="pct"/>
                  <w:tcBorders>
                    <w:top w:val="nil"/>
                    <w:left w:val="nil"/>
                    <w:bottom w:val="single" w:sz="4" w:space="0" w:color="auto"/>
                    <w:right w:val="single" w:sz="4" w:space="0" w:color="auto"/>
                  </w:tcBorders>
                  <w:shd w:val="clear" w:color="000000" w:fill="DDEBF7"/>
                  <w:vAlign w:val="center"/>
                  <w:hideMark/>
                </w:tcPr>
                <w:p w14:paraId="55F1FA96" w14:textId="77777777" w:rsidR="00F26387" w:rsidRPr="00F26387" w:rsidRDefault="00F26387" w:rsidP="00F26387">
                  <w:pPr>
                    <w:spacing w:after="0" w:line="240" w:lineRule="auto"/>
                    <w:jc w:val="right"/>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378 388</w:t>
                  </w:r>
                </w:p>
              </w:tc>
            </w:tr>
            <w:tr w:rsidR="00F26387" w:rsidRPr="00F26387" w14:paraId="14D3A013" w14:textId="77777777" w:rsidTr="00F26387">
              <w:trPr>
                <w:trHeight w:val="48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5E719FF8"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lastRenderedPageBreak/>
                    <w:t>Valsts kontroles (VK) revīziju rezultātu ietekmes stiprināšana efektīvas, atbildīgas, pārredzamas publiskās pārvaldes attīstībai</w:t>
                  </w:r>
                </w:p>
              </w:tc>
              <w:tc>
                <w:tcPr>
                  <w:tcW w:w="971" w:type="pct"/>
                  <w:tcBorders>
                    <w:top w:val="nil"/>
                    <w:left w:val="nil"/>
                    <w:bottom w:val="single" w:sz="4" w:space="0" w:color="auto"/>
                    <w:right w:val="single" w:sz="4" w:space="0" w:color="auto"/>
                  </w:tcBorders>
                  <w:shd w:val="clear" w:color="auto" w:fill="auto"/>
                  <w:noWrap/>
                  <w:vAlign w:val="center"/>
                  <w:hideMark/>
                </w:tcPr>
                <w:p w14:paraId="4812D073"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378 388</w:t>
                  </w:r>
                </w:p>
              </w:tc>
            </w:tr>
            <w:tr w:rsidR="00F26387" w:rsidRPr="00F26387" w14:paraId="0CDDB8AF"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15B0B9A5" w14:textId="77777777" w:rsidR="00F26387" w:rsidRPr="00F26387" w:rsidRDefault="00F26387" w:rsidP="00F26387">
                  <w:pPr>
                    <w:spacing w:after="0" w:line="240" w:lineRule="auto"/>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28. Augstākā tiesa</w:t>
                  </w:r>
                </w:p>
              </w:tc>
              <w:tc>
                <w:tcPr>
                  <w:tcW w:w="971" w:type="pct"/>
                  <w:tcBorders>
                    <w:top w:val="nil"/>
                    <w:left w:val="nil"/>
                    <w:bottom w:val="single" w:sz="4" w:space="0" w:color="auto"/>
                    <w:right w:val="single" w:sz="4" w:space="0" w:color="auto"/>
                  </w:tcBorders>
                  <w:shd w:val="clear" w:color="000000" w:fill="DDEBF7"/>
                  <w:vAlign w:val="center"/>
                  <w:hideMark/>
                </w:tcPr>
                <w:p w14:paraId="37CEA005" w14:textId="77777777" w:rsidR="00F26387" w:rsidRPr="00F26387" w:rsidRDefault="00F26387" w:rsidP="00F26387">
                  <w:pPr>
                    <w:spacing w:after="0" w:line="240" w:lineRule="auto"/>
                    <w:jc w:val="right"/>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567 461</w:t>
                  </w:r>
                </w:p>
              </w:tc>
            </w:tr>
            <w:tr w:rsidR="00F26387" w:rsidRPr="00F26387" w14:paraId="0A250940"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3102D563"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Latvijas Republikas Augstākās tiesas darbinieku atalgojuma palielināšana</w:t>
                  </w:r>
                </w:p>
              </w:tc>
              <w:tc>
                <w:tcPr>
                  <w:tcW w:w="971" w:type="pct"/>
                  <w:tcBorders>
                    <w:top w:val="nil"/>
                    <w:left w:val="nil"/>
                    <w:bottom w:val="single" w:sz="4" w:space="0" w:color="auto"/>
                    <w:right w:val="single" w:sz="4" w:space="0" w:color="auto"/>
                  </w:tcBorders>
                  <w:shd w:val="clear" w:color="auto" w:fill="auto"/>
                  <w:noWrap/>
                  <w:vAlign w:val="center"/>
                  <w:hideMark/>
                </w:tcPr>
                <w:p w14:paraId="54C0F933"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468 003</w:t>
                  </w:r>
                </w:p>
              </w:tc>
            </w:tr>
            <w:tr w:rsidR="00F26387" w:rsidRPr="00F26387" w14:paraId="288CE7A5"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49E0890F"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Augstākās tiesas informācijas tehnoloģiju infrastruktūras mobilitātes attīstīšana</w:t>
                  </w:r>
                </w:p>
              </w:tc>
              <w:tc>
                <w:tcPr>
                  <w:tcW w:w="971" w:type="pct"/>
                  <w:tcBorders>
                    <w:top w:val="nil"/>
                    <w:left w:val="nil"/>
                    <w:bottom w:val="single" w:sz="4" w:space="0" w:color="auto"/>
                    <w:right w:val="single" w:sz="4" w:space="0" w:color="auto"/>
                  </w:tcBorders>
                  <w:shd w:val="clear" w:color="auto" w:fill="auto"/>
                  <w:noWrap/>
                  <w:vAlign w:val="center"/>
                  <w:hideMark/>
                </w:tcPr>
                <w:p w14:paraId="45F6CFC1"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45 000</w:t>
                  </w:r>
                </w:p>
              </w:tc>
            </w:tr>
            <w:tr w:rsidR="00F26387" w:rsidRPr="00F26387" w14:paraId="6AAC5986"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409F7830"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 xml:space="preserve"> Augstākās tiesas Administratīvā departamenta kapacitātes palielināšana</w:t>
                  </w:r>
                </w:p>
              </w:tc>
              <w:tc>
                <w:tcPr>
                  <w:tcW w:w="971" w:type="pct"/>
                  <w:tcBorders>
                    <w:top w:val="nil"/>
                    <w:left w:val="nil"/>
                    <w:bottom w:val="single" w:sz="4" w:space="0" w:color="auto"/>
                    <w:right w:val="single" w:sz="4" w:space="0" w:color="auto"/>
                  </w:tcBorders>
                  <w:shd w:val="clear" w:color="auto" w:fill="auto"/>
                  <w:noWrap/>
                  <w:vAlign w:val="center"/>
                  <w:hideMark/>
                </w:tcPr>
                <w:p w14:paraId="40D29BB6"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54 458</w:t>
                  </w:r>
                </w:p>
              </w:tc>
            </w:tr>
            <w:tr w:rsidR="00F26387" w:rsidRPr="00F26387" w14:paraId="62E83478"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70F363A9" w14:textId="77777777" w:rsidR="00F26387" w:rsidRPr="00F26387" w:rsidRDefault="00F26387" w:rsidP="00F26387">
                  <w:pPr>
                    <w:spacing w:after="0" w:line="240" w:lineRule="auto"/>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30. Satversmes tiesa</w:t>
                  </w:r>
                </w:p>
              </w:tc>
              <w:tc>
                <w:tcPr>
                  <w:tcW w:w="971" w:type="pct"/>
                  <w:tcBorders>
                    <w:top w:val="nil"/>
                    <w:left w:val="nil"/>
                    <w:bottom w:val="single" w:sz="4" w:space="0" w:color="auto"/>
                    <w:right w:val="single" w:sz="4" w:space="0" w:color="auto"/>
                  </w:tcBorders>
                  <w:shd w:val="clear" w:color="000000" w:fill="DDEBF7"/>
                  <w:vAlign w:val="center"/>
                  <w:hideMark/>
                </w:tcPr>
                <w:p w14:paraId="44433F82" w14:textId="77777777" w:rsidR="00F26387" w:rsidRPr="00F26387" w:rsidRDefault="00F26387" w:rsidP="00F26387">
                  <w:pPr>
                    <w:spacing w:after="0" w:line="240" w:lineRule="auto"/>
                    <w:jc w:val="right"/>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376 427</w:t>
                  </w:r>
                </w:p>
              </w:tc>
            </w:tr>
            <w:tr w:rsidR="00F26387" w:rsidRPr="00F26387" w14:paraId="14379234"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0131BC0F"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Satversmes tiesas administratīvās pārvaldības stiprināšana</w:t>
                  </w:r>
                </w:p>
              </w:tc>
              <w:tc>
                <w:tcPr>
                  <w:tcW w:w="971" w:type="pct"/>
                  <w:tcBorders>
                    <w:top w:val="nil"/>
                    <w:left w:val="nil"/>
                    <w:bottom w:val="single" w:sz="4" w:space="0" w:color="auto"/>
                    <w:right w:val="single" w:sz="4" w:space="0" w:color="auto"/>
                  </w:tcBorders>
                  <w:shd w:val="clear" w:color="auto" w:fill="auto"/>
                  <w:noWrap/>
                  <w:vAlign w:val="center"/>
                  <w:hideMark/>
                </w:tcPr>
                <w:p w14:paraId="6C084478"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70 009</w:t>
                  </w:r>
                </w:p>
              </w:tc>
            </w:tr>
            <w:tr w:rsidR="00F26387" w:rsidRPr="00F26387" w14:paraId="715AFDA7"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32F09568"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Stiprināt Satversmes tiesas funkcionālo kapacitāti</w:t>
                  </w:r>
                </w:p>
              </w:tc>
              <w:tc>
                <w:tcPr>
                  <w:tcW w:w="971" w:type="pct"/>
                  <w:tcBorders>
                    <w:top w:val="nil"/>
                    <w:left w:val="nil"/>
                    <w:bottom w:val="single" w:sz="4" w:space="0" w:color="auto"/>
                    <w:right w:val="single" w:sz="4" w:space="0" w:color="auto"/>
                  </w:tcBorders>
                  <w:shd w:val="clear" w:color="auto" w:fill="auto"/>
                  <w:noWrap/>
                  <w:vAlign w:val="center"/>
                  <w:hideMark/>
                </w:tcPr>
                <w:p w14:paraId="52A07951"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81 735</w:t>
                  </w:r>
                </w:p>
              </w:tc>
            </w:tr>
            <w:tr w:rsidR="00F26387" w:rsidRPr="00F26387" w14:paraId="6D9A757D"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4AC1D8B8"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Stiprināt tiesas analītisko kapacitāti</w:t>
                  </w:r>
                </w:p>
              </w:tc>
              <w:tc>
                <w:tcPr>
                  <w:tcW w:w="971" w:type="pct"/>
                  <w:tcBorders>
                    <w:top w:val="nil"/>
                    <w:left w:val="nil"/>
                    <w:bottom w:val="single" w:sz="4" w:space="0" w:color="auto"/>
                    <w:right w:val="single" w:sz="4" w:space="0" w:color="auto"/>
                  </w:tcBorders>
                  <w:shd w:val="clear" w:color="auto" w:fill="auto"/>
                  <w:noWrap/>
                  <w:vAlign w:val="center"/>
                  <w:hideMark/>
                </w:tcPr>
                <w:p w14:paraId="09A3D7CC"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9 930</w:t>
                  </w:r>
                </w:p>
              </w:tc>
            </w:tr>
            <w:tr w:rsidR="00F26387" w:rsidRPr="00F26387" w14:paraId="517696F9"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599A2815"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Satversmes tiesas tiesneša atlaišanas pabalsts</w:t>
                  </w:r>
                </w:p>
              </w:tc>
              <w:tc>
                <w:tcPr>
                  <w:tcW w:w="971" w:type="pct"/>
                  <w:tcBorders>
                    <w:top w:val="nil"/>
                    <w:left w:val="nil"/>
                    <w:bottom w:val="single" w:sz="4" w:space="0" w:color="auto"/>
                    <w:right w:val="single" w:sz="4" w:space="0" w:color="auto"/>
                  </w:tcBorders>
                  <w:shd w:val="clear" w:color="auto" w:fill="auto"/>
                  <w:noWrap/>
                  <w:vAlign w:val="center"/>
                  <w:hideMark/>
                </w:tcPr>
                <w:p w14:paraId="0A008839"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14 753</w:t>
                  </w:r>
                </w:p>
              </w:tc>
            </w:tr>
            <w:tr w:rsidR="00F26387" w:rsidRPr="00F26387" w14:paraId="2E8C995C" w14:textId="77777777" w:rsidTr="00F26387">
              <w:trPr>
                <w:trHeight w:val="48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4D8AA500" w14:textId="77777777" w:rsidR="00F26387" w:rsidRPr="00F26387" w:rsidRDefault="00F26387" w:rsidP="00F26387">
                  <w:pPr>
                    <w:spacing w:after="0" w:line="240" w:lineRule="auto"/>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Satversmes tiesas darbības un attīstības nodrošināšana, kā arī dialoga ar sabiedrību veicināšana</w:t>
                  </w:r>
                </w:p>
              </w:tc>
              <w:tc>
                <w:tcPr>
                  <w:tcW w:w="971" w:type="pct"/>
                  <w:tcBorders>
                    <w:top w:val="nil"/>
                    <w:left w:val="nil"/>
                    <w:bottom w:val="single" w:sz="4" w:space="0" w:color="auto"/>
                    <w:right w:val="single" w:sz="4" w:space="0" w:color="auto"/>
                  </w:tcBorders>
                  <w:shd w:val="clear" w:color="auto" w:fill="auto"/>
                  <w:vAlign w:val="center"/>
                  <w:hideMark/>
                </w:tcPr>
                <w:p w14:paraId="5AE8C2F8"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200 000</w:t>
                  </w:r>
                </w:p>
              </w:tc>
            </w:tr>
            <w:tr w:rsidR="00F26387" w:rsidRPr="00F26387" w14:paraId="3866137B"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62E41C29" w14:textId="77777777" w:rsidR="00F26387" w:rsidRPr="00F26387" w:rsidRDefault="00F26387" w:rsidP="00F26387">
                  <w:pPr>
                    <w:spacing w:after="0" w:line="240" w:lineRule="auto"/>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32. Prokuratūra</w:t>
                  </w:r>
                </w:p>
              </w:tc>
              <w:tc>
                <w:tcPr>
                  <w:tcW w:w="971" w:type="pct"/>
                  <w:tcBorders>
                    <w:top w:val="nil"/>
                    <w:left w:val="nil"/>
                    <w:bottom w:val="single" w:sz="4" w:space="0" w:color="auto"/>
                    <w:right w:val="single" w:sz="4" w:space="0" w:color="auto"/>
                  </w:tcBorders>
                  <w:shd w:val="clear" w:color="000000" w:fill="DDEBF7"/>
                  <w:vAlign w:val="center"/>
                  <w:hideMark/>
                </w:tcPr>
                <w:p w14:paraId="64194482" w14:textId="77777777" w:rsidR="00F26387" w:rsidRPr="00F26387" w:rsidRDefault="00F26387" w:rsidP="00F26387">
                  <w:pPr>
                    <w:spacing w:after="0" w:line="240" w:lineRule="auto"/>
                    <w:jc w:val="right"/>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2 924 860</w:t>
                  </w:r>
                </w:p>
              </w:tc>
            </w:tr>
            <w:tr w:rsidR="00F26387" w:rsidRPr="00F26387" w14:paraId="36B33D1E"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3F0630DF"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 xml:space="preserve">Prokuratūras darbinieku atalgojuma palielināšana </w:t>
                  </w:r>
                </w:p>
              </w:tc>
              <w:tc>
                <w:tcPr>
                  <w:tcW w:w="971" w:type="pct"/>
                  <w:tcBorders>
                    <w:top w:val="nil"/>
                    <w:left w:val="nil"/>
                    <w:bottom w:val="single" w:sz="4" w:space="0" w:color="auto"/>
                    <w:right w:val="single" w:sz="4" w:space="0" w:color="auto"/>
                  </w:tcBorders>
                  <w:shd w:val="clear" w:color="auto" w:fill="auto"/>
                  <w:noWrap/>
                  <w:vAlign w:val="center"/>
                  <w:hideMark/>
                </w:tcPr>
                <w:p w14:paraId="6B8DB705"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1 635 887</w:t>
                  </w:r>
                </w:p>
              </w:tc>
            </w:tr>
            <w:tr w:rsidR="00F26387" w:rsidRPr="00F26387" w14:paraId="19877A45"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153C7CF2"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 xml:space="preserve">Eiropas deleģēto prokuroru biroja izveide un darbība </w:t>
                  </w:r>
                </w:p>
              </w:tc>
              <w:tc>
                <w:tcPr>
                  <w:tcW w:w="971" w:type="pct"/>
                  <w:tcBorders>
                    <w:top w:val="nil"/>
                    <w:left w:val="nil"/>
                    <w:bottom w:val="single" w:sz="4" w:space="0" w:color="auto"/>
                    <w:right w:val="single" w:sz="4" w:space="0" w:color="auto"/>
                  </w:tcBorders>
                  <w:shd w:val="clear" w:color="auto" w:fill="auto"/>
                  <w:noWrap/>
                  <w:vAlign w:val="center"/>
                  <w:hideMark/>
                </w:tcPr>
                <w:p w14:paraId="4C92099C"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1 115 939</w:t>
                  </w:r>
                </w:p>
              </w:tc>
            </w:tr>
            <w:tr w:rsidR="00F26387" w:rsidRPr="00F26387" w14:paraId="078C230B" w14:textId="77777777" w:rsidTr="00F26387">
              <w:trPr>
                <w:trHeight w:val="48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7D6A5F50"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 xml:space="preserve">Prokuratūras informācijas tehnoloģiju infrastruktūras uzturēšana un nepieciešamā drošības līmeņa nodrošināšana </w:t>
                  </w:r>
                </w:p>
              </w:tc>
              <w:tc>
                <w:tcPr>
                  <w:tcW w:w="971" w:type="pct"/>
                  <w:tcBorders>
                    <w:top w:val="nil"/>
                    <w:left w:val="nil"/>
                    <w:bottom w:val="single" w:sz="4" w:space="0" w:color="auto"/>
                    <w:right w:val="single" w:sz="4" w:space="0" w:color="auto"/>
                  </w:tcBorders>
                  <w:shd w:val="clear" w:color="auto" w:fill="auto"/>
                  <w:noWrap/>
                  <w:vAlign w:val="center"/>
                  <w:hideMark/>
                </w:tcPr>
                <w:p w14:paraId="74D76D61"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70 540</w:t>
                  </w:r>
                </w:p>
              </w:tc>
            </w:tr>
            <w:tr w:rsidR="00F26387" w:rsidRPr="00F26387" w14:paraId="2E9E1B52" w14:textId="77777777" w:rsidTr="00F26387">
              <w:trPr>
                <w:trHeight w:val="49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262919C4"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 xml:space="preserve">Iestāžu izvietošana jaunuzceltajā tieslietu nozares administratīvajā centrā Jēkabpilī </w:t>
                  </w:r>
                </w:p>
              </w:tc>
              <w:tc>
                <w:tcPr>
                  <w:tcW w:w="971" w:type="pct"/>
                  <w:tcBorders>
                    <w:top w:val="nil"/>
                    <w:left w:val="nil"/>
                    <w:bottom w:val="single" w:sz="4" w:space="0" w:color="auto"/>
                    <w:right w:val="single" w:sz="4" w:space="0" w:color="auto"/>
                  </w:tcBorders>
                  <w:shd w:val="clear" w:color="auto" w:fill="auto"/>
                  <w:noWrap/>
                  <w:vAlign w:val="center"/>
                  <w:hideMark/>
                </w:tcPr>
                <w:p w14:paraId="11CE3398"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102 494</w:t>
                  </w:r>
                </w:p>
              </w:tc>
            </w:tr>
            <w:tr w:rsidR="00F26387" w:rsidRPr="00F26387" w14:paraId="563F796D"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028AEF1C" w14:textId="77777777" w:rsidR="00F26387" w:rsidRPr="00F26387" w:rsidRDefault="00F26387" w:rsidP="00F26387">
                  <w:pPr>
                    <w:spacing w:after="0" w:line="240" w:lineRule="auto"/>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47. Radio un televīzija</w:t>
                  </w:r>
                </w:p>
              </w:tc>
              <w:tc>
                <w:tcPr>
                  <w:tcW w:w="971" w:type="pct"/>
                  <w:tcBorders>
                    <w:top w:val="nil"/>
                    <w:left w:val="nil"/>
                    <w:bottom w:val="single" w:sz="4" w:space="0" w:color="auto"/>
                    <w:right w:val="single" w:sz="4" w:space="0" w:color="auto"/>
                  </w:tcBorders>
                  <w:shd w:val="clear" w:color="000000" w:fill="DDEBF7"/>
                  <w:vAlign w:val="center"/>
                  <w:hideMark/>
                </w:tcPr>
                <w:p w14:paraId="2703C23E" w14:textId="77777777" w:rsidR="00F26387" w:rsidRPr="00F26387" w:rsidRDefault="00F26387" w:rsidP="00F26387">
                  <w:pPr>
                    <w:spacing w:after="0" w:line="240" w:lineRule="auto"/>
                    <w:jc w:val="right"/>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8 914 411</w:t>
                  </w:r>
                </w:p>
              </w:tc>
            </w:tr>
            <w:tr w:rsidR="00F26387" w:rsidRPr="00F26387" w14:paraId="004583E4"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5C221E37"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VSIA "Latvijas Radio" attīstība pēc iziešana no reklāmas tirgus</w:t>
                  </w:r>
                </w:p>
              </w:tc>
              <w:tc>
                <w:tcPr>
                  <w:tcW w:w="971" w:type="pct"/>
                  <w:tcBorders>
                    <w:top w:val="nil"/>
                    <w:left w:val="nil"/>
                    <w:bottom w:val="single" w:sz="4" w:space="0" w:color="auto"/>
                    <w:right w:val="single" w:sz="4" w:space="0" w:color="auto"/>
                  </w:tcBorders>
                  <w:shd w:val="clear" w:color="auto" w:fill="auto"/>
                  <w:noWrap/>
                  <w:vAlign w:val="center"/>
                  <w:hideMark/>
                </w:tcPr>
                <w:p w14:paraId="23EE1918"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2 204 175</w:t>
                  </w:r>
                </w:p>
              </w:tc>
            </w:tr>
            <w:tr w:rsidR="00F26387" w:rsidRPr="00F26387" w14:paraId="76B24DD4"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05E170F6"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VSIA "Latvijas Televīzija" attīstība pēc iziešanas no reklāmas tirgus</w:t>
                  </w:r>
                </w:p>
              </w:tc>
              <w:tc>
                <w:tcPr>
                  <w:tcW w:w="971" w:type="pct"/>
                  <w:tcBorders>
                    <w:top w:val="nil"/>
                    <w:left w:val="nil"/>
                    <w:bottom w:val="single" w:sz="4" w:space="0" w:color="auto"/>
                    <w:right w:val="single" w:sz="4" w:space="0" w:color="auto"/>
                  </w:tcBorders>
                  <w:shd w:val="clear" w:color="auto" w:fill="auto"/>
                  <w:noWrap/>
                  <w:vAlign w:val="center"/>
                  <w:hideMark/>
                </w:tcPr>
                <w:p w14:paraId="34B74A83"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6 140 236</w:t>
                  </w:r>
                </w:p>
              </w:tc>
            </w:tr>
            <w:tr w:rsidR="00F26387" w:rsidRPr="00F26387" w14:paraId="3CD16EB9" w14:textId="77777777" w:rsidTr="00F26387">
              <w:trPr>
                <w:trHeight w:val="46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3160A78E"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Aktuālie informatīvās telpas drošības pasākumi (</w:t>
                  </w:r>
                  <w:proofErr w:type="spellStart"/>
                  <w:r w:rsidRPr="00F26387">
                    <w:rPr>
                      <w:rFonts w:ascii="Times New Roman" w:eastAsia="Times New Roman" w:hAnsi="Times New Roman" w:cs="Times New Roman"/>
                      <w:sz w:val="17"/>
                      <w:szCs w:val="17"/>
                      <w:lang w:eastAsia="lv-LV"/>
                    </w:rPr>
                    <w:t>Mākoņtehnoloģiju</w:t>
                  </w:r>
                  <w:proofErr w:type="spellEnd"/>
                  <w:r w:rsidRPr="00F26387">
                    <w:rPr>
                      <w:rFonts w:ascii="Times New Roman" w:eastAsia="Times New Roman" w:hAnsi="Times New Roman" w:cs="Times New Roman"/>
                      <w:sz w:val="17"/>
                      <w:szCs w:val="17"/>
                      <w:lang w:eastAsia="lv-LV"/>
                    </w:rPr>
                    <w:t xml:space="preserve"> pakalpojums)</w:t>
                  </w:r>
                </w:p>
              </w:tc>
              <w:tc>
                <w:tcPr>
                  <w:tcW w:w="971" w:type="pct"/>
                  <w:tcBorders>
                    <w:top w:val="nil"/>
                    <w:left w:val="nil"/>
                    <w:bottom w:val="single" w:sz="4" w:space="0" w:color="auto"/>
                    <w:right w:val="single" w:sz="4" w:space="0" w:color="auto"/>
                  </w:tcBorders>
                  <w:shd w:val="clear" w:color="auto" w:fill="auto"/>
                  <w:noWrap/>
                  <w:vAlign w:val="center"/>
                  <w:hideMark/>
                </w:tcPr>
                <w:p w14:paraId="6408B33F"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30 000</w:t>
                  </w:r>
                </w:p>
              </w:tc>
            </w:tr>
            <w:tr w:rsidR="00F26387" w:rsidRPr="00F26387" w14:paraId="1EC862B5"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49918C31"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Padomes monitoringa apjoma palielināšana</w:t>
                  </w:r>
                </w:p>
              </w:tc>
              <w:tc>
                <w:tcPr>
                  <w:tcW w:w="971" w:type="pct"/>
                  <w:tcBorders>
                    <w:top w:val="nil"/>
                    <w:left w:val="nil"/>
                    <w:bottom w:val="single" w:sz="4" w:space="0" w:color="auto"/>
                    <w:right w:val="single" w:sz="4" w:space="0" w:color="auto"/>
                  </w:tcBorders>
                  <w:shd w:val="clear" w:color="auto" w:fill="auto"/>
                  <w:noWrap/>
                  <w:vAlign w:val="center"/>
                  <w:hideMark/>
                </w:tcPr>
                <w:p w14:paraId="6FBC1D99"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40 000</w:t>
                  </w:r>
                </w:p>
              </w:tc>
            </w:tr>
            <w:tr w:rsidR="00F26387" w:rsidRPr="00F26387" w14:paraId="5AF20913" w14:textId="77777777" w:rsidTr="00F26387">
              <w:trPr>
                <w:trHeight w:val="48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087F716E" w14:textId="77777777" w:rsidR="00F26387" w:rsidRPr="00F26387" w:rsidRDefault="00F26387" w:rsidP="00F26387">
                  <w:pPr>
                    <w:spacing w:after="0" w:line="240" w:lineRule="auto"/>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Sabiedriskā pasūtījuma satura veidošana komerciālajos elektroniskajos plašsaziņas līdzekļos, stiprinot Latvijas informatīvo telpu</w:t>
                  </w:r>
                </w:p>
              </w:tc>
              <w:tc>
                <w:tcPr>
                  <w:tcW w:w="971" w:type="pct"/>
                  <w:tcBorders>
                    <w:top w:val="nil"/>
                    <w:left w:val="nil"/>
                    <w:bottom w:val="single" w:sz="4" w:space="0" w:color="auto"/>
                    <w:right w:val="single" w:sz="4" w:space="0" w:color="auto"/>
                  </w:tcBorders>
                  <w:shd w:val="clear" w:color="auto" w:fill="auto"/>
                  <w:vAlign w:val="center"/>
                  <w:hideMark/>
                </w:tcPr>
                <w:p w14:paraId="1C2F3ADE"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500 000</w:t>
                  </w:r>
                </w:p>
              </w:tc>
            </w:tr>
            <w:tr w:rsidR="00F26387" w:rsidRPr="00F26387" w14:paraId="5F040B63" w14:textId="77777777" w:rsidTr="00F26387">
              <w:trPr>
                <w:trHeight w:val="480"/>
              </w:trPr>
              <w:tc>
                <w:tcPr>
                  <w:tcW w:w="4029" w:type="pct"/>
                  <w:tcBorders>
                    <w:top w:val="nil"/>
                    <w:left w:val="single" w:sz="4" w:space="0" w:color="auto"/>
                    <w:bottom w:val="single" w:sz="4" w:space="0" w:color="auto"/>
                    <w:right w:val="single" w:sz="4" w:space="0" w:color="auto"/>
                  </w:tcBorders>
                  <w:shd w:val="clear" w:color="000000" w:fill="BDD7EE"/>
                  <w:vAlign w:val="center"/>
                  <w:hideMark/>
                </w:tcPr>
                <w:p w14:paraId="1253011C" w14:textId="77777777" w:rsidR="00F26387" w:rsidRPr="00F26387" w:rsidRDefault="00F26387" w:rsidP="00F26387">
                  <w:pPr>
                    <w:spacing w:after="0" w:line="240" w:lineRule="auto"/>
                    <w:rPr>
                      <w:rFonts w:ascii="Times New Roman" w:eastAsia="Times New Roman" w:hAnsi="Times New Roman" w:cs="Times New Roman"/>
                      <w:b/>
                      <w:bCs/>
                      <w:sz w:val="17"/>
                      <w:szCs w:val="17"/>
                      <w:lang w:eastAsia="lv-LV"/>
                    </w:rPr>
                  </w:pPr>
                  <w:r w:rsidRPr="00F26387">
                    <w:rPr>
                      <w:rFonts w:ascii="Times New Roman" w:eastAsia="Times New Roman" w:hAnsi="Times New Roman" w:cs="Times New Roman"/>
                      <w:b/>
                      <w:bCs/>
                      <w:sz w:val="17"/>
                      <w:szCs w:val="17"/>
                      <w:lang w:eastAsia="lv-LV"/>
                    </w:rPr>
                    <w:t>III. Ministriju un citu centrālo valsts budžeta iestāžu prioritārie pasākumi kopā:</w:t>
                  </w:r>
                </w:p>
              </w:tc>
              <w:tc>
                <w:tcPr>
                  <w:tcW w:w="971" w:type="pct"/>
                  <w:tcBorders>
                    <w:top w:val="nil"/>
                    <w:left w:val="nil"/>
                    <w:bottom w:val="single" w:sz="4" w:space="0" w:color="auto"/>
                    <w:right w:val="single" w:sz="4" w:space="0" w:color="auto"/>
                  </w:tcBorders>
                  <w:shd w:val="clear" w:color="000000" w:fill="BDD7EE"/>
                  <w:vAlign w:val="center"/>
                  <w:hideMark/>
                </w:tcPr>
                <w:p w14:paraId="155E5588" w14:textId="77777777" w:rsidR="00F26387" w:rsidRPr="00F26387" w:rsidRDefault="00F26387" w:rsidP="00F26387">
                  <w:pPr>
                    <w:spacing w:after="0" w:line="240" w:lineRule="auto"/>
                    <w:jc w:val="right"/>
                    <w:rPr>
                      <w:rFonts w:ascii="Times New Roman" w:eastAsia="Times New Roman" w:hAnsi="Times New Roman" w:cs="Times New Roman"/>
                      <w:b/>
                      <w:bCs/>
                      <w:sz w:val="17"/>
                      <w:szCs w:val="17"/>
                      <w:lang w:eastAsia="lv-LV"/>
                    </w:rPr>
                  </w:pPr>
                  <w:r w:rsidRPr="00F26387">
                    <w:rPr>
                      <w:rFonts w:ascii="Times New Roman" w:eastAsia="Times New Roman" w:hAnsi="Times New Roman" w:cs="Times New Roman"/>
                      <w:b/>
                      <w:bCs/>
                      <w:sz w:val="17"/>
                      <w:szCs w:val="17"/>
                      <w:lang w:eastAsia="lv-LV"/>
                    </w:rPr>
                    <w:t>316 146 766</w:t>
                  </w:r>
                </w:p>
              </w:tc>
            </w:tr>
            <w:tr w:rsidR="00F26387" w:rsidRPr="00F26387" w14:paraId="3D2D8335" w14:textId="77777777" w:rsidTr="00F26387">
              <w:trPr>
                <w:trHeight w:val="31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3935ABA8"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pamatbudžets</w:t>
                  </w:r>
                </w:p>
              </w:tc>
              <w:tc>
                <w:tcPr>
                  <w:tcW w:w="971" w:type="pct"/>
                  <w:tcBorders>
                    <w:top w:val="nil"/>
                    <w:left w:val="nil"/>
                    <w:bottom w:val="single" w:sz="4" w:space="0" w:color="auto"/>
                    <w:right w:val="single" w:sz="4" w:space="0" w:color="auto"/>
                  </w:tcBorders>
                  <w:shd w:val="clear" w:color="auto" w:fill="auto"/>
                  <w:vAlign w:val="center"/>
                  <w:hideMark/>
                </w:tcPr>
                <w:p w14:paraId="5B072BF0" w14:textId="77777777" w:rsidR="00F26387" w:rsidRPr="00F26387" w:rsidRDefault="00F26387" w:rsidP="00F26387">
                  <w:pPr>
                    <w:spacing w:after="0" w:line="240" w:lineRule="auto"/>
                    <w:jc w:val="right"/>
                    <w:rPr>
                      <w:rFonts w:ascii="Times New Roman" w:eastAsia="Times New Roman" w:hAnsi="Times New Roman" w:cs="Times New Roman"/>
                      <w:i/>
                      <w:iCs/>
                      <w:sz w:val="17"/>
                      <w:szCs w:val="17"/>
                      <w:lang w:eastAsia="lv-LV"/>
                    </w:rPr>
                  </w:pPr>
                  <w:r w:rsidRPr="00F26387">
                    <w:rPr>
                      <w:rFonts w:ascii="Times New Roman" w:eastAsia="Times New Roman" w:hAnsi="Times New Roman" w:cs="Times New Roman"/>
                      <w:i/>
                      <w:iCs/>
                      <w:sz w:val="17"/>
                      <w:szCs w:val="17"/>
                      <w:lang w:eastAsia="lv-LV"/>
                    </w:rPr>
                    <w:t>316 136 397</w:t>
                  </w:r>
                </w:p>
              </w:tc>
            </w:tr>
            <w:tr w:rsidR="00F26387" w:rsidRPr="00F26387" w14:paraId="7DAB17A4" w14:textId="77777777" w:rsidTr="00F26387">
              <w:trPr>
                <w:trHeight w:val="31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160F6D1C" w14:textId="77777777" w:rsidR="00F26387" w:rsidRPr="00F26387" w:rsidRDefault="00F26387" w:rsidP="00F26387">
                  <w:pPr>
                    <w:spacing w:after="0" w:line="240" w:lineRule="auto"/>
                    <w:jc w:val="right"/>
                    <w:rPr>
                      <w:rFonts w:ascii="Times New Roman" w:eastAsia="Times New Roman" w:hAnsi="Times New Roman" w:cs="Times New Roman"/>
                      <w:i/>
                      <w:iCs/>
                      <w:sz w:val="17"/>
                      <w:szCs w:val="17"/>
                      <w:lang w:eastAsia="lv-LV"/>
                    </w:rPr>
                  </w:pPr>
                  <w:r w:rsidRPr="00F26387">
                    <w:rPr>
                      <w:rFonts w:ascii="Times New Roman" w:eastAsia="Times New Roman" w:hAnsi="Times New Roman" w:cs="Times New Roman"/>
                      <w:i/>
                      <w:iCs/>
                      <w:sz w:val="17"/>
                      <w:szCs w:val="17"/>
                      <w:lang w:eastAsia="lv-LV"/>
                    </w:rPr>
                    <w:t xml:space="preserve">tai skaitā </w:t>
                  </w:r>
                  <w:proofErr w:type="spellStart"/>
                  <w:r w:rsidRPr="00F26387">
                    <w:rPr>
                      <w:rFonts w:ascii="Times New Roman" w:eastAsia="Times New Roman" w:hAnsi="Times New Roman" w:cs="Times New Roman"/>
                      <w:i/>
                      <w:iCs/>
                      <w:sz w:val="17"/>
                      <w:szCs w:val="17"/>
                      <w:lang w:eastAsia="lv-LV"/>
                    </w:rPr>
                    <w:t>tra</w:t>
                  </w:r>
                  <w:r w:rsidR="00FB05F5">
                    <w:rPr>
                      <w:rFonts w:ascii="Times New Roman" w:eastAsia="Times New Roman" w:hAnsi="Times New Roman" w:cs="Times New Roman"/>
                      <w:i/>
                      <w:iCs/>
                      <w:sz w:val="17"/>
                      <w:szCs w:val="17"/>
                      <w:lang w:eastAsia="lv-LV"/>
                    </w:rPr>
                    <w:t>n</w:t>
                  </w:r>
                  <w:r w:rsidRPr="00F26387">
                    <w:rPr>
                      <w:rFonts w:ascii="Times New Roman" w:eastAsia="Times New Roman" w:hAnsi="Times New Roman" w:cs="Times New Roman"/>
                      <w:i/>
                      <w:iCs/>
                      <w:sz w:val="17"/>
                      <w:szCs w:val="17"/>
                      <w:lang w:eastAsia="lv-LV"/>
                    </w:rPr>
                    <w:t>sferts</w:t>
                  </w:r>
                  <w:proofErr w:type="spellEnd"/>
                  <w:r w:rsidRPr="00F26387">
                    <w:rPr>
                      <w:rFonts w:ascii="Times New Roman" w:eastAsia="Times New Roman" w:hAnsi="Times New Roman" w:cs="Times New Roman"/>
                      <w:i/>
                      <w:iCs/>
                      <w:sz w:val="17"/>
                      <w:szCs w:val="17"/>
                      <w:lang w:eastAsia="lv-LV"/>
                    </w:rPr>
                    <w:t xml:space="preserve"> uz speciālo budžetu (konsolidējama pozīcija)</w:t>
                  </w:r>
                </w:p>
              </w:tc>
              <w:tc>
                <w:tcPr>
                  <w:tcW w:w="971" w:type="pct"/>
                  <w:tcBorders>
                    <w:top w:val="nil"/>
                    <w:left w:val="nil"/>
                    <w:bottom w:val="single" w:sz="4" w:space="0" w:color="auto"/>
                    <w:right w:val="single" w:sz="4" w:space="0" w:color="auto"/>
                  </w:tcBorders>
                  <w:shd w:val="clear" w:color="auto" w:fill="auto"/>
                  <w:vAlign w:val="center"/>
                  <w:hideMark/>
                </w:tcPr>
                <w:p w14:paraId="68D99161" w14:textId="77777777" w:rsidR="00F26387" w:rsidRPr="00F26387" w:rsidRDefault="00F26387" w:rsidP="00F26387">
                  <w:pPr>
                    <w:spacing w:after="0" w:line="240" w:lineRule="auto"/>
                    <w:jc w:val="right"/>
                    <w:rPr>
                      <w:rFonts w:ascii="Times New Roman" w:eastAsia="Times New Roman" w:hAnsi="Times New Roman" w:cs="Times New Roman"/>
                      <w:i/>
                      <w:iCs/>
                      <w:sz w:val="17"/>
                      <w:szCs w:val="17"/>
                      <w:lang w:eastAsia="lv-LV"/>
                    </w:rPr>
                  </w:pPr>
                  <w:r w:rsidRPr="00F26387">
                    <w:rPr>
                      <w:rFonts w:ascii="Times New Roman" w:eastAsia="Times New Roman" w:hAnsi="Times New Roman" w:cs="Times New Roman"/>
                      <w:i/>
                      <w:iCs/>
                      <w:sz w:val="17"/>
                      <w:szCs w:val="17"/>
                      <w:lang w:eastAsia="lv-LV"/>
                    </w:rPr>
                    <w:t>57 742 012</w:t>
                  </w:r>
                </w:p>
              </w:tc>
            </w:tr>
            <w:tr w:rsidR="00F26387" w:rsidRPr="00F26387" w14:paraId="6CAEB057" w14:textId="77777777" w:rsidTr="00F26387">
              <w:trPr>
                <w:trHeight w:val="31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27B6F3E1"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speciālais budžets</w:t>
                  </w:r>
                </w:p>
              </w:tc>
              <w:tc>
                <w:tcPr>
                  <w:tcW w:w="971" w:type="pct"/>
                  <w:tcBorders>
                    <w:top w:val="nil"/>
                    <w:left w:val="nil"/>
                    <w:bottom w:val="single" w:sz="4" w:space="0" w:color="auto"/>
                    <w:right w:val="single" w:sz="4" w:space="0" w:color="auto"/>
                  </w:tcBorders>
                  <w:shd w:val="clear" w:color="auto" w:fill="auto"/>
                  <w:vAlign w:val="center"/>
                  <w:hideMark/>
                </w:tcPr>
                <w:p w14:paraId="30B6B79C" w14:textId="77777777" w:rsidR="00F26387" w:rsidRPr="00F26387" w:rsidRDefault="00F26387" w:rsidP="00F26387">
                  <w:pPr>
                    <w:spacing w:after="0" w:line="240" w:lineRule="auto"/>
                    <w:jc w:val="right"/>
                    <w:rPr>
                      <w:rFonts w:ascii="Times New Roman" w:eastAsia="Times New Roman" w:hAnsi="Times New Roman" w:cs="Times New Roman"/>
                      <w:i/>
                      <w:iCs/>
                      <w:sz w:val="17"/>
                      <w:szCs w:val="17"/>
                      <w:lang w:eastAsia="lv-LV"/>
                    </w:rPr>
                  </w:pPr>
                  <w:r w:rsidRPr="00F26387">
                    <w:rPr>
                      <w:rFonts w:ascii="Times New Roman" w:eastAsia="Times New Roman" w:hAnsi="Times New Roman" w:cs="Times New Roman"/>
                      <w:i/>
                      <w:iCs/>
                      <w:sz w:val="17"/>
                      <w:szCs w:val="17"/>
                      <w:lang w:eastAsia="lv-LV"/>
                    </w:rPr>
                    <w:t>57 752 381</w:t>
                  </w:r>
                </w:p>
              </w:tc>
            </w:tr>
            <w:tr w:rsidR="00F26387" w:rsidRPr="00F26387" w14:paraId="4ECF610A"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04AFDD30" w14:textId="77777777" w:rsidR="00F26387" w:rsidRPr="00F26387" w:rsidRDefault="00F26387" w:rsidP="00F26387">
                  <w:pPr>
                    <w:spacing w:after="0" w:line="240" w:lineRule="auto"/>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04. Korupcijas novēršanas un apkarošanas birojs</w:t>
                  </w:r>
                </w:p>
              </w:tc>
              <w:tc>
                <w:tcPr>
                  <w:tcW w:w="971" w:type="pct"/>
                  <w:tcBorders>
                    <w:top w:val="nil"/>
                    <w:left w:val="nil"/>
                    <w:bottom w:val="single" w:sz="4" w:space="0" w:color="auto"/>
                    <w:right w:val="single" w:sz="4" w:space="0" w:color="auto"/>
                  </w:tcBorders>
                  <w:shd w:val="clear" w:color="000000" w:fill="DDEBF7"/>
                  <w:vAlign w:val="center"/>
                  <w:hideMark/>
                </w:tcPr>
                <w:p w14:paraId="69C53D59" w14:textId="77777777" w:rsidR="00F26387" w:rsidRPr="00F26387" w:rsidRDefault="00F26387" w:rsidP="00F26387">
                  <w:pPr>
                    <w:spacing w:after="0" w:line="240" w:lineRule="auto"/>
                    <w:jc w:val="right"/>
                    <w:rPr>
                      <w:rFonts w:ascii="Times New Roman" w:eastAsia="Times New Roman" w:hAnsi="Times New Roman" w:cs="Times New Roman"/>
                      <w:b/>
                      <w:bCs/>
                      <w:sz w:val="17"/>
                      <w:szCs w:val="17"/>
                      <w:lang w:eastAsia="lv-LV"/>
                    </w:rPr>
                  </w:pPr>
                  <w:r w:rsidRPr="00F26387">
                    <w:rPr>
                      <w:rFonts w:ascii="Times New Roman" w:eastAsia="Times New Roman" w:hAnsi="Times New Roman" w:cs="Times New Roman"/>
                      <w:b/>
                      <w:bCs/>
                      <w:sz w:val="17"/>
                      <w:szCs w:val="17"/>
                      <w:lang w:eastAsia="lv-LV"/>
                    </w:rPr>
                    <w:t>1 535 000</w:t>
                  </w:r>
                </w:p>
              </w:tc>
            </w:tr>
            <w:tr w:rsidR="00F26387" w:rsidRPr="00F26387" w14:paraId="47753EC0"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04CA9115"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Biroja amatpersonu (darbinieku) konkurētspējīgs atalgojums</w:t>
                  </w:r>
                </w:p>
              </w:tc>
              <w:tc>
                <w:tcPr>
                  <w:tcW w:w="971" w:type="pct"/>
                  <w:tcBorders>
                    <w:top w:val="nil"/>
                    <w:left w:val="nil"/>
                    <w:bottom w:val="single" w:sz="4" w:space="0" w:color="auto"/>
                    <w:right w:val="single" w:sz="4" w:space="0" w:color="auto"/>
                  </w:tcBorders>
                  <w:shd w:val="clear" w:color="auto" w:fill="auto"/>
                  <w:noWrap/>
                  <w:vAlign w:val="center"/>
                  <w:hideMark/>
                </w:tcPr>
                <w:p w14:paraId="6A2C7AF0"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1 500 000</w:t>
                  </w:r>
                </w:p>
              </w:tc>
            </w:tr>
            <w:tr w:rsidR="00F26387" w:rsidRPr="00F26387" w14:paraId="35E54DD6" w14:textId="77777777" w:rsidTr="00F26387">
              <w:trPr>
                <w:trHeight w:val="48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77F5255C"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Korupcijas novēršanas un apkarošanas biroja fiziskās drošības pasākumu ieviešana un uzlabošana</w:t>
                  </w:r>
                </w:p>
              </w:tc>
              <w:tc>
                <w:tcPr>
                  <w:tcW w:w="971" w:type="pct"/>
                  <w:tcBorders>
                    <w:top w:val="nil"/>
                    <w:left w:val="nil"/>
                    <w:bottom w:val="single" w:sz="4" w:space="0" w:color="auto"/>
                    <w:right w:val="single" w:sz="4" w:space="0" w:color="auto"/>
                  </w:tcBorders>
                  <w:shd w:val="clear" w:color="auto" w:fill="auto"/>
                  <w:vAlign w:val="center"/>
                  <w:hideMark/>
                </w:tcPr>
                <w:p w14:paraId="12A743EB"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35 000</w:t>
                  </w:r>
                </w:p>
              </w:tc>
            </w:tr>
            <w:tr w:rsidR="00F26387" w:rsidRPr="00F26387" w14:paraId="00A62D49"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38E7DED0" w14:textId="77777777" w:rsidR="00F26387" w:rsidRPr="00F26387" w:rsidRDefault="00F26387" w:rsidP="00F26387">
                  <w:pPr>
                    <w:spacing w:after="0" w:line="240" w:lineRule="auto"/>
                    <w:jc w:val="right"/>
                    <w:rPr>
                      <w:rFonts w:ascii="Times New Roman" w:eastAsia="Times New Roman" w:hAnsi="Times New Roman" w:cs="Times New Roman"/>
                      <w:b/>
                      <w:bCs/>
                      <w:sz w:val="17"/>
                      <w:szCs w:val="17"/>
                      <w:lang w:eastAsia="lv-LV"/>
                    </w:rPr>
                  </w:pPr>
                  <w:r w:rsidRPr="00F26387">
                    <w:rPr>
                      <w:rFonts w:ascii="Times New Roman" w:eastAsia="Times New Roman" w:hAnsi="Times New Roman" w:cs="Times New Roman"/>
                      <w:b/>
                      <w:bCs/>
                      <w:sz w:val="17"/>
                      <w:szCs w:val="17"/>
                      <w:lang w:eastAsia="lv-LV"/>
                    </w:rPr>
                    <w:t>10. Aizsardzības ministrija</w:t>
                  </w:r>
                </w:p>
              </w:tc>
              <w:tc>
                <w:tcPr>
                  <w:tcW w:w="971" w:type="pct"/>
                  <w:tcBorders>
                    <w:top w:val="nil"/>
                    <w:left w:val="nil"/>
                    <w:bottom w:val="single" w:sz="4" w:space="0" w:color="auto"/>
                    <w:right w:val="single" w:sz="4" w:space="0" w:color="auto"/>
                  </w:tcBorders>
                  <w:shd w:val="clear" w:color="000000" w:fill="DDEBF7"/>
                  <w:vAlign w:val="center"/>
                  <w:hideMark/>
                </w:tcPr>
                <w:p w14:paraId="325BA3C3" w14:textId="77777777" w:rsidR="00F26387" w:rsidRPr="00F26387" w:rsidRDefault="00F26387" w:rsidP="00F26387">
                  <w:pPr>
                    <w:spacing w:after="0" w:line="240" w:lineRule="auto"/>
                    <w:jc w:val="right"/>
                    <w:rPr>
                      <w:rFonts w:ascii="Times New Roman" w:eastAsia="Times New Roman" w:hAnsi="Times New Roman" w:cs="Times New Roman"/>
                      <w:b/>
                      <w:bCs/>
                      <w:sz w:val="17"/>
                      <w:szCs w:val="17"/>
                      <w:lang w:eastAsia="lv-LV"/>
                    </w:rPr>
                  </w:pPr>
                  <w:r w:rsidRPr="00F26387">
                    <w:rPr>
                      <w:rFonts w:ascii="Times New Roman" w:eastAsia="Times New Roman" w:hAnsi="Times New Roman" w:cs="Times New Roman"/>
                      <w:b/>
                      <w:bCs/>
                      <w:sz w:val="17"/>
                      <w:szCs w:val="17"/>
                      <w:lang w:eastAsia="lv-LV"/>
                    </w:rPr>
                    <w:t>839 582</w:t>
                  </w:r>
                </w:p>
              </w:tc>
            </w:tr>
            <w:tr w:rsidR="00F26387" w:rsidRPr="00F26387" w14:paraId="436BEAA6"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0223FAE7"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Ārstniecības personu darba samaksas pieauguma nodrošināšana</w:t>
                  </w:r>
                </w:p>
              </w:tc>
              <w:tc>
                <w:tcPr>
                  <w:tcW w:w="971" w:type="pct"/>
                  <w:tcBorders>
                    <w:top w:val="nil"/>
                    <w:left w:val="nil"/>
                    <w:bottom w:val="single" w:sz="4" w:space="0" w:color="auto"/>
                    <w:right w:val="single" w:sz="4" w:space="0" w:color="auto"/>
                  </w:tcBorders>
                  <w:shd w:val="clear" w:color="auto" w:fill="auto"/>
                  <w:vAlign w:val="center"/>
                  <w:hideMark/>
                </w:tcPr>
                <w:p w14:paraId="395D17EE"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839 582</w:t>
                  </w:r>
                </w:p>
              </w:tc>
            </w:tr>
            <w:tr w:rsidR="00F26387" w:rsidRPr="00F26387" w14:paraId="428F6F56"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1E15C417" w14:textId="77777777" w:rsidR="00F26387" w:rsidRPr="00F26387" w:rsidRDefault="00F26387" w:rsidP="00F26387">
                  <w:pPr>
                    <w:spacing w:after="0" w:line="240" w:lineRule="auto"/>
                    <w:jc w:val="right"/>
                    <w:rPr>
                      <w:rFonts w:ascii="Times New Roman" w:eastAsia="Times New Roman" w:hAnsi="Times New Roman" w:cs="Times New Roman"/>
                      <w:b/>
                      <w:bCs/>
                      <w:sz w:val="17"/>
                      <w:szCs w:val="17"/>
                      <w:lang w:eastAsia="lv-LV"/>
                    </w:rPr>
                  </w:pPr>
                  <w:r w:rsidRPr="00F26387">
                    <w:rPr>
                      <w:rFonts w:ascii="Times New Roman" w:eastAsia="Times New Roman" w:hAnsi="Times New Roman" w:cs="Times New Roman"/>
                      <w:b/>
                      <w:bCs/>
                      <w:sz w:val="17"/>
                      <w:szCs w:val="17"/>
                      <w:lang w:eastAsia="lv-LV"/>
                    </w:rPr>
                    <w:t>12. Ekonomikas ministrija</w:t>
                  </w:r>
                </w:p>
              </w:tc>
              <w:tc>
                <w:tcPr>
                  <w:tcW w:w="971" w:type="pct"/>
                  <w:tcBorders>
                    <w:top w:val="nil"/>
                    <w:left w:val="nil"/>
                    <w:bottom w:val="single" w:sz="4" w:space="0" w:color="auto"/>
                    <w:right w:val="single" w:sz="4" w:space="0" w:color="auto"/>
                  </w:tcBorders>
                  <w:shd w:val="clear" w:color="000000" w:fill="DDEBF7"/>
                  <w:vAlign w:val="center"/>
                  <w:hideMark/>
                </w:tcPr>
                <w:p w14:paraId="44105B68" w14:textId="77777777" w:rsidR="00F26387" w:rsidRPr="00F26387" w:rsidRDefault="00F26387" w:rsidP="00F26387">
                  <w:pPr>
                    <w:spacing w:after="0" w:line="240" w:lineRule="auto"/>
                    <w:jc w:val="right"/>
                    <w:rPr>
                      <w:rFonts w:ascii="Times New Roman" w:eastAsia="Times New Roman" w:hAnsi="Times New Roman" w:cs="Times New Roman"/>
                      <w:b/>
                      <w:bCs/>
                      <w:sz w:val="17"/>
                      <w:szCs w:val="17"/>
                      <w:lang w:eastAsia="lv-LV"/>
                    </w:rPr>
                  </w:pPr>
                  <w:r w:rsidRPr="00F26387">
                    <w:rPr>
                      <w:rFonts w:ascii="Times New Roman" w:eastAsia="Times New Roman" w:hAnsi="Times New Roman" w:cs="Times New Roman"/>
                      <w:b/>
                      <w:bCs/>
                      <w:sz w:val="17"/>
                      <w:szCs w:val="17"/>
                      <w:lang w:eastAsia="lv-LV"/>
                    </w:rPr>
                    <w:t>5 000 000</w:t>
                  </w:r>
                </w:p>
              </w:tc>
            </w:tr>
            <w:tr w:rsidR="00F26387" w:rsidRPr="00F26387" w14:paraId="6E240357"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13AF05D2"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Mājokļu garantiju atbalsta programma</w:t>
                  </w:r>
                </w:p>
              </w:tc>
              <w:tc>
                <w:tcPr>
                  <w:tcW w:w="971" w:type="pct"/>
                  <w:tcBorders>
                    <w:top w:val="nil"/>
                    <w:left w:val="nil"/>
                    <w:bottom w:val="single" w:sz="4" w:space="0" w:color="auto"/>
                    <w:right w:val="single" w:sz="4" w:space="0" w:color="auto"/>
                  </w:tcBorders>
                  <w:shd w:val="clear" w:color="auto" w:fill="auto"/>
                  <w:vAlign w:val="center"/>
                  <w:hideMark/>
                </w:tcPr>
                <w:p w14:paraId="3C7EF905"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5 000 000</w:t>
                  </w:r>
                </w:p>
              </w:tc>
            </w:tr>
            <w:tr w:rsidR="00F26387" w:rsidRPr="00F26387" w14:paraId="2ACC5636"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76A1083A" w14:textId="77777777" w:rsidR="00F26387" w:rsidRPr="00F26387" w:rsidRDefault="00F26387" w:rsidP="00F26387">
                  <w:pPr>
                    <w:spacing w:after="0" w:line="240" w:lineRule="auto"/>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 xml:space="preserve">14. </w:t>
                  </w:r>
                  <w:proofErr w:type="spellStart"/>
                  <w:r w:rsidRPr="00F26387">
                    <w:rPr>
                      <w:rFonts w:ascii="Times New Roman" w:eastAsia="Times New Roman" w:hAnsi="Times New Roman" w:cs="Times New Roman"/>
                      <w:b/>
                      <w:bCs/>
                      <w:color w:val="000000"/>
                      <w:sz w:val="17"/>
                      <w:szCs w:val="17"/>
                      <w:lang w:eastAsia="lv-LV"/>
                    </w:rPr>
                    <w:t>Iekšlietu</w:t>
                  </w:r>
                  <w:proofErr w:type="spellEnd"/>
                  <w:r w:rsidRPr="00F26387">
                    <w:rPr>
                      <w:rFonts w:ascii="Times New Roman" w:eastAsia="Times New Roman" w:hAnsi="Times New Roman" w:cs="Times New Roman"/>
                      <w:b/>
                      <w:bCs/>
                      <w:color w:val="000000"/>
                      <w:sz w:val="17"/>
                      <w:szCs w:val="17"/>
                      <w:lang w:eastAsia="lv-LV"/>
                    </w:rPr>
                    <w:t xml:space="preserve"> ministrija (Valsts drošības dienests)</w:t>
                  </w:r>
                </w:p>
              </w:tc>
              <w:tc>
                <w:tcPr>
                  <w:tcW w:w="971" w:type="pct"/>
                  <w:tcBorders>
                    <w:top w:val="nil"/>
                    <w:left w:val="nil"/>
                    <w:bottom w:val="single" w:sz="4" w:space="0" w:color="auto"/>
                    <w:right w:val="single" w:sz="4" w:space="0" w:color="auto"/>
                  </w:tcBorders>
                  <w:shd w:val="clear" w:color="000000" w:fill="DDEBF7"/>
                  <w:vAlign w:val="center"/>
                  <w:hideMark/>
                </w:tcPr>
                <w:p w14:paraId="1AC5A15E" w14:textId="77777777" w:rsidR="00F26387" w:rsidRPr="00F26387" w:rsidRDefault="00F26387" w:rsidP="00F26387">
                  <w:pPr>
                    <w:spacing w:after="0" w:line="240" w:lineRule="auto"/>
                    <w:jc w:val="right"/>
                    <w:rPr>
                      <w:rFonts w:ascii="Times New Roman" w:eastAsia="Times New Roman" w:hAnsi="Times New Roman" w:cs="Times New Roman"/>
                      <w:b/>
                      <w:bCs/>
                      <w:sz w:val="17"/>
                      <w:szCs w:val="17"/>
                      <w:lang w:eastAsia="lv-LV"/>
                    </w:rPr>
                  </w:pPr>
                  <w:r w:rsidRPr="00F26387">
                    <w:rPr>
                      <w:rFonts w:ascii="Times New Roman" w:eastAsia="Times New Roman" w:hAnsi="Times New Roman" w:cs="Times New Roman"/>
                      <w:b/>
                      <w:bCs/>
                      <w:sz w:val="17"/>
                      <w:szCs w:val="17"/>
                      <w:lang w:eastAsia="lv-LV"/>
                    </w:rPr>
                    <w:t>687 602</w:t>
                  </w:r>
                </w:p>
              </w:tc>
            </w:tr>
            <w:tr w:rsidR="00F26387" w:rsidRPr="00F26387" w14:paraId="2738C6FA"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7C141EE5"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Valsts drošības dienesta darbības prioritāro jomu stiprināšana</w:t>
                  </w:r>
                </w:p>
              </w:tc>
              <w:tc>
                <w:tcPr>
                  <w:tcW w:w="971" w:type="pct"/>
                  <w:tcBorders>
                    <w:top w:val="nil"/>
                    <w:left w:val="nil"/>
                    <w:bottom w:val="single" w:sz="4" w:space="0" w:color="auto"/>
                    <w:right w:val="single" w:sz="4" w:space="0" w:color="auto"/>
                  </w:tcBorders>
                  <w:shd w:val="clear" w:color="auto" w:fill="auto"/>
                  <w:noWrap/>
                  <w:vAlign w:val="center"/>
                  <w:hideMark/>
                </w:tcPr>
                <w:p w14:paraId="2AF229C2"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277 887</w:t>
                  </w:r>
                </w:p>
              </w:tc>
            </w:tr>
            <w:tr w:rsidR="00F26387" w:rsidRPr="00F26387" w14:paraId="08705E34"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483633F2"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Tiesiskā regulējuma īstenošana</w:t>
                  </w:r>
                </w:p>
              </w:tc>
              <w:tc>
                <w:tcPr>
                  <w:tcW w:w="971" w:type="pct"/>
                  <w:tcBorders>
                    <w:top w:val="nil"/>
                    <w:left w:val="nil"/>
                    <w:bottom w:val="single" w:sz="4" w:space="0" w:color="auto"/>
                    <w:right w:val="single" w:sz="4" w:space="0" w:color="auto"/>
                  </w:tcBorders>
                  <w:shd w:val="clear" w:color="auto" w:fill="auto"/>
                  <w:noWrap/>
                  <w:vAlign w:val="center"/>
                  <w:hideMark/>
                </w:tcPr>
                <w:p w14:paraId="62739D8F"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26 157</w:t>
                  </w:r>
                </w:p>
              </w:tc>
            </w:tr>
            <w:tr w:rsidR="00F26387" w:rsidRPr="00F26387" w14:paraId="1C56B3D8" w14:textId="77777777" w:rsidTr="00F26387">
              <w:trPr>
                <w:trHeight w:val="48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59DAAFE7"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Akadēmiskā personāla minimālo atlīdzības likmju paaugstināšana saskaņā ar pedagogu darba samaksas paaugstināšanas grafiku (MK rīk. Nr. 17)</w:t>
                  </w:r>
                </w:p>
              </w:tc>
              <w:tc>
                <w:tcPr>
                  <w:tcW w:w="971" w:type="pct"/>
                  <w:tcBorders>
                    <w:top w:val="nil"/>
                    <w:left w:val="nil"/>
                    <w:bottom w:val="single" w:sz="4" w:space="0" w:color="auto"/>
                    <w:right w:val="single" w:sz="4" w:space="0" w:color="auto"/>
                  </w:tcBorders>
                  <w:shd w:val="clear" w:color="auto" w:fill="auto"/>
                  <w:vAlign w:val="center"/>
                  <w:hideMark/>
                </w:tcPr>
                <w:p w14:paraId="359B27E8"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78 797</w:t>
                  </w:r>
                </w:p>
              </w:tc>
            </w:tr>
            <w:tr w:rsidR="00F26387" w:rsidRPr="00F26387" w14:paraId="40E3679F"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453E20AA"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Ārstniecības personu darba samaksas pieauguma nodrošināšana</w:t>
                  </w:r>
                </w:p>
              </w:tc>
              <w:tc>
                <w:tcPr>
                  <w:tcW w:w="971" w:type="pct"/>
                  <w:tcBorders>
                    <w:top w:val="nil"/>
                    <w:left w:val="nil"/>
                    <w:bottom w:val="single" w:sz="4" w:space="0" w:color="auto"/>
                    <w:right w:val="single" w:sz="4" w:space="0" w:color="auto"/>
                  </w:tcBorders>
                  <w:shd w:val="clear" w:color="auto" w:fill="auto"/>
                  <w:vAlign w:val="center"/>
                  <w:hideMark/>
                </w:tcPr>
                <w:p w14:paraId="7B77E043"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304 761</w:t>
                  </w:r>
                </w:p>
              </w:tc>
            </w:tr>
            <w:tr w:rsidR="00F26387" w:rsidRPr="00F26387" w14:paraId="19CBB08F"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6F0B0D36" w14:textId="77777777" w:rsidR="00F26387" w:rsidRPr="00F26387" w:rsidRDefault="00F26387" w:rsidP="00F26387">
                  <w:pPr>
                    <w:spacing w:after="0" w:line="240" w:lineRule="auto"/>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15. Izglītības un zinātnes ministrija</w:t>
                  </w:r>
                </w:p>
              </w:tc>
              <w:tc>
                <w:tcPr>
                  <w:tcW w:w="971" w:type="pct"/>
                  <w:tcBorders>
                    <w:top w:val="nil"/>
                    <w:left w:val="nil"/>
                    <w:bottom w:val="single" w:sz="4" w:space="0" w:color="auto"/>
                    <w:right w:val="single" w:sz="4" w:space="0" w:color="auto"/>
                  </w:tcBorders>
                  <w:shd w:val="clear" w:color="000000" w:fill="DDEBF7"/>
                  <w:vAlign w:val="center"/>
                  <w:hideMark/>
                </w:tcPr>
                <w:p w14:paraId="1606B147" w14:textId="77777777" w:rsidR="00F26387" w:rsidRPr="00F26387" w:rsidRDefault="00F26387" w:rsidP="00F26387">
                  <w:pPr>
                    <w:spacing w:after="0" w:line="240" w:lineRule="auto"/>
                    <w:jc w:val="right"/>
                    <w:rPr>
                      <w:rFonts w:ascii="Times New Roman" w:eastAsia="Times New Roman" w:hAnsi="Times New Roman" w:cs="Times New Roman"/>
                      <w:b/>
                      <w:bCs/>
                      <w:sz w:val="17"/>
                      <w:szCs w:val="17"/>
                      <w:lang w:eastAsia="lv-LV"/>
                    </w:rPr>
                  </w:pPr>
                  <w:r w:rsidRPr="00F26387">
                    <w:rPr>
                      <w:rFonts w:ascii="Times New Roman" w:eastAsia="Times New Roman" w:hAnsi="Times New Roman" w:cs="Times New Roman"/>
                      <w:b/>
                      <w:bCs/>
                      <w:sz w:val="17"/>
                      <w:szCs w:val="17"/>
                      <w:lang w:eastAsia="lv-LV"/>
                    </w:rPr>
                    <w:t>13 354 827</w:t>
                  </w:r>
                </w:p>
              </w:tc>
            </w:tr>
            <w:tr w:rsidR="00F26387" w:rsidRPr="00F26387" w14:paraId="2D3FBA34"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36412788"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XII Latvijas Skolu jaunatnes dziesmu un deju svētku nodrošināšana</w:t>
                  </w:r>
                </w:p>
              </w:tc>
              <w:tc>
                <w:tcPr>
                  <w:tcW w:w="971" w:type="pct"/>
                  <w:tcBorders>
                    <w:top w:val="nil"/>
                    <w:left w:val="nil"/>
                    <w:bottom w:val="single" w:sz="4" w:space="0" w:color="auto"/>
                    <w:right w:val="single" w:sz="4" w:space="0" w:color="auto"/>
                  </w:tcBorders>
                  <w:shd w:val="clear" w:color="auto" w:fill="auto"/>
                  <w:vAlign w:val="center"/>
                  <w:hideMark/>
                </w:tcPr>
                <w:p w14:paraId="7C964E1D"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4 080 816</w:t>
                  </w:r>
                </w:p>
              </w:tc>
            </w:tr>
            <w:tr w:rsidR="00F26387" w:rsidRPr="00F26387" w14:paraId="53523C51" w14:textId="77777777" w:rsidTr="00F26387">
              <w:trPr>
                <w:trHeight w:val="72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00D7268D"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lastRenderedPageBreak/>
                    <w:t xml:space="preserve">Pedagogu darba samaksas pieauguma grafika īstenošana pirmsskolas izglītībā, vispārējā izglītībā, profesionālajā izglītībā, profesionālajā ievirzē un interešu izglītībā </w:t>
                  </w:r>
                </w:p>
              </w:tc>
              <w:tc>
                <w:tcPr>
                  <w:tcW w:w="971" w:type="pct"/>
                  <w:tcBorders>
                    <w:top w:val="nil"/>
                    <w:left w:val="nil"/>
                    <w:bottom w:val="single" w:sz="4" w:space="0" w:color="auto"/>
                    <w:right w:val="single" w:sz="4" w:space="0" w:color="auto"/>
                  </w:tcBorders>
                  <w:shd w:val="clear" w:color="auto" w:fill="auto"/>
                  <w:vAlign w:val="center"/>
                  <w:hideMark/>
                </w:tcPr>
                <w:p w14:paraId="58EE918A"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4 858 960</w:t>
                  </w:r>
                </w:p>
              </w:tc>
            </w:tr>
            <w:tr w:rsidR="00F26387" w:rsidRPr="00F26387" w14:paraId="30B1C99B" w14:textId="77777777" w:rsidTr="00F26387">
              <w:trPr>
                <w:trHeight w:val="48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14E0C4EC"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Akadēmiskā personāla minimālo atlīdzības likmju paaugstināšana saskaņā ar pedagogu darba samaksas paaugstināšanas grafiku (MK rīk. Nr. 17)</w:t>
                  </w:r>
                </w:p>
              </w:tc>
              <w:tc>
                <w:tcPr>
                  <w:tcW w:w="971" w:type="pct"/>
                  <w:tcBorders>
                    <w:top w:val="nil"/>
                    <w:left w:val="nil"/>
                    <w:bottom w:val="single" w:sz="4" w:space="0" w:color="auto"/>
                    <w:right w:val="single" w:sz="4" w:space="0" w:color="auto"/>
                  </w:tcBorders>
                  <w:shd w:val="clear" w:color="auto" w:fill="auto"/>
                  <w:vAlign w:val="center"/>
                  <w:hideMark/>
                </w:tcPr>
                <w:p w14:paraId="0DEF4EE1"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4 292 578</w:t>
                  </w:r>
                </w:p>
              </w:tc>
            </w:tr>
            <w:tr w:rsidR="00F26387" w:rsidRPr="00F26387" w14:paraId="6E511062"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2F901E2B"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Ārstniecības personu darba samaksas pieauguma nodrošināšana</w:t>
                  </w:r>
                </w:p>
              </w:tc>
              <w:tc>
                <w:tcPr>
                  <w:tcW w:w="971" w:type="pct"/>
                  <w:tcBorders>
                    <w:top w:val="nil"/>
                    <w:left w:val="nil"/>
                    <w:bottom w:val="single" w:sz="4" w:space="0" w:color="auto"/>
                    <w:right w:val="single" w:sz="4" w:space="0" w:color="auto"/>
                  </w:tcBorders>
                  <w:shd w:val="clear" w:color="auto" w:fill="auto"/>
                  <w:vAlign w:val="center"/>
                  <w:hideMark/>
                </w:tcPr>
                <w:p w14:paraId="46E22FD0"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122 473</w:t>
                  </w:r>
                </w:p>
              </w:tc>
            </w:tr>
            <w:tr w:rsidR="00F26387" w:rsidRPr="00F26387" w14:paraId="68D587C9"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36EE66EE" w14:textId="77777777" w:rsidR="00F26387" w:rsidRPr="00F26387" w:rsidRDefault="00F26387" w:rsidP="00F26387">
                  <w:pPr>
                    <w:spacing w:after="0" w:line="240" w:lineRule="auto"/>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16. Zemkopības ministrija</w:t>
                  </w:r>
                </w:p>
              </w:tc>
              <w:tc>
                <w:tcPr>
                  <w:tcW w:w="971" w:type="pct"/>
                  <w:tcBorders>
                    <w:top w:val="nil"/>
                    <w:left w:val="nil"/>
                    <w:bottom w:val="single" w:sz="4" w:space="0" w:color="auto"/>
                    <w:right w:val="single" w:sz="4" w:space="0" w:color="auto"/>
                  </w:tcBorders>
                  <w:shd w:val="clear" w:color="000000" w:fill="DDEBF7"/>
                  <w:vAlign w:val="center"/>
                  <w:hideMark/>
                </w:tcPr>
                <w:p w14:paraId="72EF7E84" w14:textId="77777777" w:rsidR="00F26387" w:rsidRPr="00F26387" w:rsidRDefault="00F26387" w:rsidP="00F26387">
                  <w:pPr>
                    <w:spacing w:after="0" w:line="240" w:lineRule="auto"/>
                    <w:jc w:val="right"/>
                    <w:rPr>
                      <w:rFonts w:ascii="Times New Roman" w:eastAsia="Times New Roman" w:hAnsi="Times New Roman" w:cs="Times New Roman"/>
                      <w:b/>
                      <w:bCs/>
                      <w:sz w:val="17"/>
                      <w:szCs w:val="17"/>
                      <w:lang w:eastAsia="lv-LV"/>
                    </w:rPr>
                  </w:pPr>
                  <w:r w:rsidRPr="00F26387">
                    <w:rPr>
                      <w:rFonts w:ascii="Times New Roman" w:eastAsia="Times New Roman" w:hAnsi="Times New Roman" w:cs="Times New Roman"/>
                      <w:b/>
                      <w:bCs/>
                      <w:sz w:val="17"/>
                      <w:szCs w:val="17"/>
                      <w:lang w:eastAsia="lv-LV"/>
                    </w:rPr>
                    <w:t>709 721</w:t>
                  </w:r>
                </w:p>
              </w:tc>
            </w:tr>
            <w:tr w:rsidR="00F26387" w:rsidRPr="00F26387" w14:paraId="089674EE" w14:textId="77777777" w:rsidTr="00F26387">
              <w:trPr>
                <w:trHeight w:val="72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62C71158"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 xml:space="preserve">Pedagogu darba samaksas pieauguma grafika īstenošana pirmsskolas izglītībā, vispārējā izglītībā, profesionālajā izglītībā, profesionālajā ievirzē un interešu izglītībā </w:t>
                  </w:r>
                </w:p>
              </w:tc>
              <w:tc>
                <w:tcPr>
                  <w:tcW w:w="971" w:type="pct"/>
                  <w:tcBorders>
                    <w:top w:val="nil"/>
                    <w:left w:val="nil"/>
                    <w:bottom w:val="single" w:sz="4" w:space="0" w:color="auto"/>
                    <w:right w:val="single" w:sz="4" w:space="0" w:color="auto"/>
                  </w:tcBorders>
                  <w:shd w:val="clear" w:color="auto" w:fill="auto"/>
                  <w:vAlign w:val="center"/>
                  <w:hideMark/>
                </w:tcPr>
                <w:p w14:paraId="09F14952"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21 308</w:t>
                  </w:r>
                </w:p>
              </w:tc>
            </w:tr>
            <w:tr w:rsidR="00F26387" w:rsidRPr="00F26387" w14:paraId="59DF22D6" w14:textId="77777777" w:rsidTr="00F26387">
              <w:trPr>
                <w:trHeight w:val="48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0F109366"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Akadēmiskā personāla minimālo atlīdzības likmju paaugstināšana saskaņā ar pedagogu darba samaksas paaugstināšanas grafiku (MK rīk. Nr. 17)</w:t>
                  </w:r>
                </w:p>
              </w:tc>
              <w:tc>
                <w:tcPr>
                  <w:tcW w:w="971" w:type="pct"/>
                  <w:tcBorders>
                    <w:top w:val="nil"/>
                    <w:left w:val="nil"/>
                    <w:bottom w:val="single" w:sz="4" w:space="0" w:color="auto"/>
                    <w:right w:val="single" w:sz="4" w:space="0" w:color="auto"/>
                  </w:tcBorders>
                  <w:shd w:val="clear" w:color="auto" w:fill="auto"/>
                  <w:vAlign w:val="center"/>
                  <w:hideMark/>
                </w:tcPr>
                <w:p w14:paraId="09F367BB"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688 413</w:t>
                  </w:r>
                </w:p>
              </w:tc>
            </w:tr>
            <w:tr w:rsidR="00F26387" w:rsidRPr="00F26387" w14:paraId="15436565"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60484488" w14:textId="77777777" w:rsidR="00F26387" w:rsidRPr="00F26387" w:rsidRDefault="00F26387" w:rsidP="00F26387">
                  <w:pPr>
                    <w:spacing w:after="0" w:line="240" w:lineRule="auto"/>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17. Satiksmes ministrija</w:t>
                  </w:r>
                </w:p>
              </w:tc>
              <w:tc>
                <w:tcPr>
                  <w:tcW w:w="971" w:type="pct"/>
                  <w:tcBorders>
                    <w:top w:val="nil"/>
                    <w:left w:val="nil"/>
                    <w:bottom w:val="single" w:sz="4" w:space="0" w:color="auto"/>
                    <w:right w:val="single" w:sz="4" w:space="0" w:color="auto"/>
                  </w:tcBorders>
                  <w:shd w:val="clear" w:color="000000" w:fill="DDEBF7"/>
                  <w:vAlign w:val="center"/>
                  <w:hideMark/>
                </w:tcPr>
                <w:p w14:paraId="4F79F89C" w14:textId="77777777" w:rsidR="00F26387" w:rsidRPr="00F26387" w:rsidRDefault="00F26387" w:rsidP="00F26387">
                  <w:pPr>
                    <w:spacing w:after="0" w:line="240" w:lineRule="auto"/>
                    <w:jc w:val="right"/>
                    <w:rPr>
                      <w:rFonts w:ascii="Times New Roman" w:eastAsia="Times New Roman" w:hAnsi="Times New Roman" w:cs="Times New Roman"/>
                      <w:b/>
                      <w:bCs/>
                      <w:sz w:val="17"/>
                      <w:szCs w:val="17"/>
                      <w:lang w:eastAsia="lv-LV"/>
                    </w:rPr>
                  </w:pPr>
                  <w:r w:rsidRPr="00F26387">
                    <w:rPr>
                      <w:rFonts w:ascii="Times New Roman" w:eastAsia="Times New Roman" w:hAnsi="Times New Roman" w:cs="Times New Roman"/>
                      <w:b/>
                      <w:bCs/>
                      <w:sz w:val="17"/>
                      <w:szCs w:val="17"/>
                      <w:lang w:eastAsia="lv-LV"/>
                    </w:rPr>
                    <w:t>9 502 428</w:t>
                  </w:r>
                </w:p>
              </w:tc>
            </w:tr>
            <w:tr w:rsidR="00F26387" w:rsidRPr="00F26387" w14:paraId="3E0C2342"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55959CAC"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Abonēto preses izdevumu piegādes radīto zaudējumu kompensācija</w:t>
                  </w:r>
                </w:p>
              </w:tc>
              <w:tc>
                <w:tcPr>
                  <w:tcW w:w="971" w:type="pct"/>
                  <w:tcBorders>
                    <w:top w:val="nil"/>
                    <w:left w:val="nil"/>
                    <w:bottom w:val="single" w:sz="4" w:space="0" w:color="auto"/>
                    <w:right w:val="single" w:sz="4" w:space="0" w:color="auto"/>
                  </w:tcBorders>
                  <w:shd w:val="clear" w:color="auto" w:fill="auto"/>
                  <w:vAlign w:val="center"/>
                  <w:hideMark/>
                </w:tcPr>
                <w:p w14:paraId="67A8492D"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6 627 428</w:t>
                  </w:r>
                </w:p>
              </w:tc>
            </w:tr>
            <w:tr w:rsidR="00F26387" w:rsidRPr="00F26387" w14:paraId="5CECAE1C" w14:textId="77777777" w:rsidTr="00F26387">
              <w:trPr>
                <w:trHeight w:val="48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72B161A2"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2021.gada abonēto preses izdevumu piegādes radīto zaudējumu kompensācija un atbalsts abonēto preses izdevumu piegādēm 2022., 2023. un turpmākajiem gadiem</w:t>
                  </w:r>
                </w:p>
              </w:tc>
              <w:tc>
                <w:tcPr>
                  <w:tcW w:w="971" w:type="pct"/>
                  <w:tcBorders>
                    <w:top w:val="nil"/>
                    <w:left w:val="nil"/>
                    <w:bottom w:val="single" w:sz="4" w:space="0" w:color="auto"/>
                    <w:right w:val="single" w:sz="4" w:space="0" w:color="auto"/>
                  </w:tcBorders>
                  <w:shd w:val="clear" w:color="auto" w:fill="auto"/>
                  <w:vAlign w:val="center"/>
                  <w:hideMark/>
                </w:tcPr>
                <w:p w14:paraId="19FB68B5"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2 875 000</w:t>
                  </w:r>
                </w:p>
              </w:tc>
            </w:tr>
            <w:tr w:rsidR="00F26387" w:rsidRPr="00F26387" w14:paraId="74D24EEC"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7EE05783" w14:textId="77777777" w:rsidR="00F26387" w:rsidRPr="00F26387" w:rsidRDefault="00F26387" w:rsidP="00F26387">
                  <w:pPr>
                    <w:spacing w:after="0" w:line="240" w:lineRule="auto"/>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18. Labklājības ministrija</w:t>
                  </w:r>
                </w:p>
              </w:tc>
              <w:tc>
                <w:tcPr>
                  <w:tcW w:w="971" w:type="pct"/>
                  <w:tcBorders>
                    <w:top w:val="nil"/>
                    <w:left w:val="nil"/>
                    <w:bottom w:val="single" w:sz="4" w:space="0" w:color="auto"/>
                    <w:right w:val="single" w:sz="4" w:space="0" w:color="auto"/>
                  </w:tcBorders>
                  <w:shd w:val="clear" w:color="000000" w:fill="DDEBF7"/>
                  <w:vAlign w:val="center"/>
                  <w:hideMark/>
                </w:tcPr>
                <w:p w14:paraId="7F8A39A4" w14:textId="77777777" w:rsidR="00F26387" w:rsidRPr="00F26387" w:rsidRDefault="00F26387" w:rsidP="00F26387">
                  <w:pPr>
                    <w:spacing w:after="0" w:line="240" w:lineRule="auto"/>
                    <w:jc w:val="right"/>
                    <w:rPr>
                      <w:rFonts w:ascii="Times New Roman" w:eastAsia="Times New Roman" w:hAnsi="Times New Roman" w:cs="Times New Roman"/>
                      <w:b/>
                      <w:bCs/>
                      <w:sz w:val="17"/>
                      <w:szCs w:val="17"/>
                      <w:lang w:eastAsia="lv-LV"/>
                    </w:rPr>
                  </w:pPr>
                  <w:r w:rsidRPr="00F26387">
                    <w:rPr>
                      <w:rFonts w:ascii="Times New Roman" w:eastAsia="Times New Roman" w:hAnsi="Times New Roman" w:cs="Times New Roman"/>
                      <w:b/>
                      <w:bCs/>
                      <w:sz w:val="17"/>
                      <w:szCs w:val="17"/>
                      <w:lang w:eastAsia="lv-LV"/>
                    </w:rPr>
                    <w:t>73 431 862</w:t>
                  </w:r>
                </w:p>
              </w:tc>
            </w:tr>
            <w:tr w:rsidR="00F26387" w:rsidRPr="00F26387" w14:paraId="40B7E1E5"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432AA7CC"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pamatbudžets</w:t>
                  </w:r>
                </w:p>
              </w:tc>
              <w:tc>
                <w:tcPr>
                  <w:tcW w:w="971" w:type="pct"/>
                  <w:tcBorders>
                    <w:top w:val="nil"/>
                    <w:left w:val="nil"/>
                    <w:bottom w:val="single" w:sz="4" w:space="0" w:color="auto"/>
                    <w:right w:val="single" w:sz="4" w:space="0" w:color="auto"/>
                  </w:tcBorders>
                  <w:shd w:val="clear" w:color="auto" w:fill="auto"/>
                  <w:vAlign w:val="center"/>
                  <w:hideMark/>
                </w:tcPr>
                <w:p w14:paraId="567424E2"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73 421 493</w:t>
                  </w:r>
                </w:p>
              </w:tc>
            </w:tr>
            <w:tr w:rsidR="00F26387" w:rsidRPr="00F26387" w14:paraId="5B134AB7"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6961E854" w14:textId="77777777" w:rsidR="00F26387" w:rsidRPr="00F26387" w:rsidRDefault="00F26387" w:rsidP="00F26387">
                  <w:pPr>
                    <w:spacing w:after="0" w:line="240" w:lineRule="auto"/>
                    <w:jc w:val="right"/>
                    <w:rPr>
                      <w:rFonts w:ascii="Times New Roman" w:eastAsia="Times New Roman" w:hAnsi="Times New Roman" w:cs="Times New Roman"/>
                      <w:i/>
                      <w:iCs/>
                      <w:sz w:val="17"/>
                      <w:szCs w:val="17"/>
                      <w:lang w:eastAsia="lv-LV"/>
                    </w:rPr>
                  </w:pPr>
                  <w:r w:rsidRPr="00F26387">
                    <w:rPr>
                      <w:rFonts w:ascii="Times New Roman" w:eastAsia="Times New Roman" w:hAnsi="Times New Roman" w:cs="Times New Roman"/>
                      <w:i/>
                      <w:iCs/>
                      <w:sz w:val="17"/>
                      <w:szCs w:val="17"/>
                      <w:lang w:eastAsia="lv-LV"/>
                    </w:rPr>
                    <w:t xml:space="preserve">tai skaitā </w:t>
                  </w:r>
                  <w:proofErr w:type="spellStart"/>
                  <w:r w:rsidRPr="00F26387">
                    <w:rPr>
                      <w:rFonts w:ascii="Times New Roman" w:eastAsia="Times New Roman" w:hAnsi="Times New Roman" w:cs="Times New Roman"/>
                      <w:i/>
                      <w:iCs/>
                      <w:sz w:val="17"/>
                      <w:szCs w:val="17"/>
                      <w:lang w:eastAsia="lv-LV"/>
                    </w:rPr>
                    <w:t>tra</w:t>
                  </w:r>
                  <w:r w:rsidR="00FB05F5">
                    <w:rPr>
                      <w:rFonts w:ascii="Times New Roman" w:eastAsia="Times New Roman" w:hAnsi="Times New Roman" w:cs="Times New Roman"/>
                      <w:i/>
                      <w:iCs/>
                      <w:sz w:val="17"/>
                      <w:szCs w:val="17"/>
                      <w:lang w:eastAsia="lv-LV"/>
                    </w:rPr>
                    <w:t>n</w:t>
                  </w:r>
                  <w:r w:rsidRPr="00F26387">
                    <w:rPr>
                      <w:rFonts w:ascii="Times New Roman" w:eastAsia="Times New Roman" w:hAnsi="Times New Roman" w:cs="Times New Roman"/>
                      <w:i/>
                      <w:iCs/>
                      <w:sz w:val="17"/>
                      <w:szCs w:val="17"/>
                      <w:lang w:eastAsia="lv-LV"/>
                    </w:rPr>
                    <w:t>sferts</w:t>
                  </w:r>
                  <w:proofErr w:type="spellEnd"/>
                  <w:r w:rsidRPr="00F26387">
                    <w:rPr>
                      <w:rFonts w:ascii="Times New Roman" w:eastAsia="Times New Roman" w:hAnsi="Times New Roman" w:cs="Times New Roman"/>
                      <w:i/>
                      <w:iCs/>
                      <w:sz w:val="17"/>
                      <w:szCs w:val="17"/>
                      <w:lang w:eastAsia="lv-LV"/>
                    </w:rPr>
                    <w:t xml:space="preserve"> uz speciālo budžetu (konsolidējama pozīcija)</w:t>
                  </w:r>
                </w:p>
              </w:tc>
              <w:tc>
                <w:tcPr>
                  <w:tcW w:w="971" w:type="pct"/>
                  <w:tcBorders>
                    <w:top w:val="nil"/>
                    <w:left w:val="nil"/>
                    <w:bottom w:val="single" w:sz="4" w:space="0" w:color="auto"/>
                    <w:right w:val="single" w:sz="4" w:space="0" w:color="auto"/>
                  </w:tcBorders>
                  <w:shd w:val="clear" w:color="auto" w:fill="auto"/>
                  <w:vAlign w:val="center"/>
                  <w:hideMark/>
                </w:tcPr>
                <w:p w14:paraId="6C1ACC0F" w14:textId="77777777" w:rsidR="00F26387" w:rsidRPr="00F26387" w:rsidRDefault="00F26387" w:rsidP="00F26387">
                  <w:pPr>
                    <w:spacing w:after="0" w:line="240" w:lineRule="auto"/>
                    <w:jc w:val="right"/>
                    <w:rPr>
                      <w:rFonts w:ascii="Times New Roman" w:eastAsia="Times New Roman" w:hAnsi="Times New Roman" w:cs="Times New Roman"/>
                      <w:i/>
                      <w:iCs/>
                      <w:sz w:val="17"/>
                      <w:szCs w:val="17"/>
                      <w:lang w:eastAsia="lv-LV"/>
                    </w:rPr>
                  </w:pPr>
                  <w:r w:rsidRPr="00F26387">
                    <w:rPr>
                      <w:rFonts w:ascii="Times New Roman" w:eastAsia="Times New Roman" w:hAnsi="Times New Roman" w:cs="Times New Roman"/>
                      <w:i/>
                      <w:iCs/>
                      <w:sz w:val="17"/>
                      <w:szCs w:val="17"/>
                      <w:lang w:eastAsia="lv-LV"/>
                    </w:rPr>
                    <w:t>57 742 012</w:t>
                  </w:r>
                </w:p>
              </w:tc>
            </w:tr>
            <w:tr w:rsidR="00F26387" w:rsidRPr="00F26387" w14:paraId="20B519EE"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0E2644A5"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speciālais budžets</w:t>
                  </w:r>
                </w:p>
              </w:tc>
              <w:tc>
                <w:tcPr>
                  <w:tcW w:w="971" w:type="pct"/>
                  <w:tcBorders>
                    <w:top w:val="nil"/>
                    <w:left w:val="nil"/>
                    <w:bottom w:val="single" w:sz="4" w:space="0" w:color="auto"/>
                    <w:right w:val="single" w:sz="4" w:space="0" w:color="auto"/>
                  </w:tcBorders>
                  <w:shd w:val="clear" w:color="auto" w:fill="auto"/>
                  <w:vAlign w:val="center"/>
                  <w:hideMark/>
                </w:tcPr>
                <w:p w14:paraId="6D243293"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57 752 381</w:t>
                  </w:r>
                </w:p>
              </w:tc>
            </w:tr>
            <w:tr w:rsidR="00F26387" w:rsidRPr="00F26387" w14:paraId="0B4CB573"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5EB081EC"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 xml:space="preserve">Ilgstošas sociālās aprūpes pakalpojuma kvalitātes uzlabošana </w:t>
                  </w:r>
                  <w:r w:rsidRPr="00F26387">
                    <w:rPr>
                      <w:rFonts w:ascii="Times New Roman" w:eastAsia="Times New Roman" w:hAnsi="Times New Roman" w:cs="Times New Roman"/>
                      <w:i/>
                      <w:iCs/>
                      <w:sz w:val="17"/>
                      <w:szCs w:val="17"/>
                      <w:lang w:eastAsia="lv-LV"/>
                    </w:rPr>
                    <w:t>(pamatbudžets)</w:t>
                  </w:r>
                </w:p>
              </w:tc>
              <w:tc>
                <w:tcPr>
                  <w:tcW w:w="971" w:type="pct"/>
                  <w:tcBorders>
                    <w:top w:val="nil"/>
                    <w:left w:val="nil"/>
                    <w:bottom w:val="single" w:sz="4" w:space="0" w:color="auto"/>
                    <w:right w:val="single" w:sz="4" w:space="0" w:color="auto"/>
                  </w:tcBorders>
                  <w:shd w:val="clear" w:color="auto" w:fill="auto"/>
                  <w:vAlign w:val="center"/>
                  <w:hideMark/>
                </w:tcPr>
                <w:p w14:paraId="347518FF"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685 155</w:t>
                  </w:r>
                </w:p>
              </w:tc>
            </w:tr>
            <w:tr w:rsidR="00F26387" w:rsidRPr="00F26387" w14:paraId="3A22E27B" w14:textId="77777777" w:rsidTr="00F26387">
              <w:trPr>
                <w:trHeight w:val="72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18D9A2D8"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 xml:space="preserve">Pedagogu darba samaksas pieauguma grafika īstenošana pirmsskolas izglītībā, vispārējā izglītībā, profesionālajā izglītībā, profesionālajā ievirzē un interešu izglītībā  </w:t>
                  </w:r>
                  <w:r w:rsidRPr="00F26387">
                    <w:rPr>
                      <w:rFonts w:ascii="Times New Roman" w:eastAsia="Times New Roman" w:hAnsi="Times New Roman" w:cs="Times New Roman"/>
                      <w:i/>
                      <w:iCs/>
                      <w:sz w:val="17"/>
                      <w:szCs w:val="17"/>
                      <w:lang w:eastAsia="lv-LV"/>
                    </w:rPr>
                    <w:t xml:space="preserve"> (pamatbudžets)</w:t>
                  </w:r>
                </w:p>
              </w:tc>
              <w:tc>
                <w:tcPr>
                  <w:tcW w:w="971" w:type="pct"/>
                  <w:tcBorders>
                    <w:top w:val="nil"/>
                    <w:left w:val="nil"/>
                    <w:bottom w:val="single" w:sz="4" w:space="0" w:color="auto"/>
                    <w:right w:val="single" w:sz="4" w:space="0" w:color="auto"/>
                  </w:tcBorders>
                  <w:shd w:val="clear" w:color="auto" w:fill="auto"/>
                  <w:vAlign w:val="center"/>
                  <w:hideMark/>
                </w:tcPr>
                <w:p w14:paraId="7048F66F"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23 616</w:t>
                  </w:r>
                </w:p>
              </w:tc>
            </w:tr>
            <w:tr w:rsidR="00F26387" w:rsidRPr="00F26387" w14:paraId="468DE8B5" w14:textId="77777777" w:rsidTr="00F26387">
              <w:trPr>
                <w:trHeight w:val="72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675760B9"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 xml:space="preserve">Akadēmiskā personāla minimālo atlīdzības likmju paaugstināšana saskaņā ar pedagogu darba samaksas paaugstināšanas grafiku (MK rīk. Nr. 17)  </w:t>
                  </w:r>
                  <w:r w:rsidRPr="00F26387">
                    <w:rPr>
                      <w:rFonts w:ascii="Times New Roman" w:eastAsia="Times New Roman" w:hAnsi="Times New Roman" w:cs="Times New Roman"/>
                      <w:i/>
                      <w:iCs/>
                      <w:sz w:val="17"/>
                      <w:szCs w:val="17"/>
                      <w:lang w:eastAsia="lv-LV"/>
                    </w:rPr>
                    <w:t>(pamatbudžets)</w:t>
                  </w:r>
                </w:p>
              </w:tc>
              <w:tc>
                <w:tcPr>
                  <w:tcW w:w="971" w:type="pct"/>
                  <w:tcBorders>
                    <w:top w:val="nil"/>
                    <w:left w:val="nil"/>
                    <w:bottom w:val="single" w:sz="4" w:space="0" w:color="auto"/>
                    <w:right w:val="single" w:sz="4" w:space="0" w:color="auto"/>
                  </w:tcBorders>
                  <w:shd w:val="clear" w:color="auto" w:fill="auto"/>
                  <w:vAlign w:val="center"/>
                  <w:hideMark/>
                </w:tcPr>
                <w:p w14:paraId="1E268375"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60 349</w:t>
                  </w:r>
                </w:p>
              </w:tc>
            </w:tr>
            <w:tr w:rsidR="00F26387" w:rsidRPr="00F26387" w14:paraId="691A4D4D"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4D25535A"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Ārstniecības personu darba samaksas pieauguma nodrošināšana</w:t>
                  </w:r>
                </w:p>
              </w:tc>
              <w:tc>
                <w:tcPr>
                  <w:tcW w:w="971" w:type="pct"/>
                  <w:tcBorders>
                    <w:top w:val="nil"/>
                    <w:left w:val="nil"/>
                    <w:bottom w:val="single" w:sz="4" w:space="0" w:color="auto"/>
                    <w:right w:val="single" w:sz="4" w:space="0" w:color="auto"/>
                  </w:tcBorders>
                  <w:shd w:val="clear" w:color="auto" w:fill="auto"/>
                  <w:vAlign w:val="center"/>
                  <w:hideMark/>
                </w:tcPr>
                <w:p w14:paraId="2BFB773E"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3 582 828</w:t>
                  </w:r>
                </w:p>
              </w:tc>
            </w:tr>
            <w:tr w:rsidR="00F26387" w:rsidRPr="00F26387" w14:paraId="59013F8C"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311483A0"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pamatbudžets</w:t>
                  </w:r>
                </w:p>
              </w:tc>
              <w:tc>
                <w:tcPr>
                  <w:tcW w:w="971" w:type="pct"/>
                  <w:tcBorders>
                    <w:top w:val="nil"/>
                    <w:left w:val="nil"/>
                    <w:bottom w:val="single" w:sz="4" w:space="0" w:color="auto"/>
                    <w:right w:val="single" w:sz="4" w:space="0" w:color="auto"/>
                  </w:tcBorders>
                  <w:shd w:val="clear" w:color="auto" w:fill="auto"/>
                  <w:noWrap/>
                  <w:vAlign w:val="center"/>
                  <w:hideMark/>
                </w:tcPr>
                <w:p w14:paraId="7B0A663E" w14:textId="77777777" w:rsidR="00F26387" w:rsidRPr="00F26387" w:rsidRDefault="00F26387" w:rsidP="00F26387">
                  <w:pPr>
                    <w:spacing w:after="0" w:line="240" w:lineRule="auto"/>
                    <w:jc w:val="right"/>
                    <w:rPr>
                      <w:rFonts w:ascii="Times New Roman" w:eastAsia="Times New Roman" w:hAnsi="Times New Roman" w:cs="Times New Roman"/>
                      <w:i/>
                      <w:iCs/>
                      <w:sz w:val="17"/>
                      <w:szCs w:val="17"/>
                      <w:lang w:eastAsia="lv-LV"/>
                    </w:rPr>
                  </w:pPr>
                  <w:r w:rsidRPr="00F26387">
                    <w:rPr>
                      <w:rFonts w:ascii="Times New Roman" w:eastAsia="Times New Roman" w:hAnsi="Times New Roman" w:cs="Times New Roman"/>
                      <w:i/>
                      <w:iCs/>
                      <w:sz w:val="17"/>
                      <w:szCs w:val="17"/>
                      <w:lang w:eastAsia="lv-LV"/>
                    </w:rPr>
                    <w:t>3 572 459</w:t>
                  </w:r>
                </w:p>
              </w:tc>
            </w:tr>
            <w:tr w:rsidR="00F26387" w:rsidRPr="00F26387" w14:paraId="13F06CFF"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1FEFD4C6"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speciālais budžets</w:t>
                  </w:r>
                </w:p>
              </w:tc>
              <w:tc>
                <w:tcPr>
                  <w:tcW w:w="971" w:type="pct"/>
                  <w:tcBorders>
                    <w:top w:val="nil"/>
                    <w:left w:val="nil"/>
                    <w:bottom w:val="single" w:sz="4" w:space="0" w:color="auto"/>
                    <w:right w:val="single" w:sz="4" w:space="0" w:color="auto"/>
                  </w:tcBorders>
                  <w:shd w:val="clear" w:color="auto" w:fill="auto"/>
                  <w:vAlign w:val="center"/>
                  <w:hideMark/>
                </w:tcPr>
                <w:p w14:paraId="4EC26D85" w14:textId="77777777" w:rsidR="00F26387" w:rsidRPr="00F26387" w:rsidRDefault="00F26387" w:rsidP="00F26387">
                  <w:pPr>
                    <w:spacing w:after="0" w:line="240" w:lineRule="auto"/>
                    <w:jc w:val="right"/>
                    <w:rPr>
                      <w:rFonts w:ascii="Times New Roman" w:eastAsia="Times New Roman" w:hAnsi="Times New Roman" w:cs="Times New Roman"/>
                      <w:i/>
                      <w:iCs/>
                      <w:sz w:val="17"/>
                      <w:szCs w:val="17"/>
                      <w:lang w:eastAsia="lv-LV"/>
                    </w:rPr>
                  </w:pPr>
                  <w:r w:rsidRPr="00F26387">
                    <w:rPr>
                      <w:rFonts w:ascii="Times New Roman" w:eastAsia="Times New Roman" w:hAnsi="Times New Roman" w:cs="Times New Roman"/>
                      <w:i/>
                      <w:iCs/>
                      <w:sz w:val="17"/>
                      <w:szCs w:val="17"/>
                      <w:lang w:eastAsia="lv-LV"/>
                    </w:rPr>
                    <w:t>10 369</w:t>
                  </w:r>
                </w:p>
              </w:tc>
            </w:tr>
            <w:tr w:rsidR="00F26387" w:rsidRPr="00F26387" w14:paraId="02D7E16C"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099238C6" w14:textId="77777777" w:rsidR="00F26387" w:rsidRPr="00F26387" w:rsidRDefault="00161B3D" w:rsidP="00F26387">
                  <w:pPr>
                    <w:spacing w:after="0" w:line="240" w:lineRule="auto"/>
                    <w:rPr>
                      <w:rFonts w:ascii="Times New Roman" w:eastAsia="Times New Roman" w:hAnsi="Times New Roman" w:cs="Times New Roman"/>
                      <w:b/>
                      <w:bCs/>
                      <w:i/>
                      <w:iCs/>
                      <w:sz w:val="17"/>
                      <w:szCs w:val="17"/>
                      <w:lang w:eastAsia="lv-LV"/>
                    </w:rPr>
                  </w:pPr>
                  <w:r>
                    <w:rPr>
                      <w:rFonts w:ascii="Times New Roman" w:eastAsia="Times New Roman" w:hAnsi="Times New Roman" w:cs="Times New Roman"/>
                      <w:b/>
                      <w:bCs/>
                      <w:i/>
                      <w:iCs/>
                      <w:sz w:val="17"/>
                      <w:szCs w:val="17"/>
                      <w:lang w:eastAsia="lv-LV"/>
                    </w:rPr>
                    <w:t>Atbalsts minimālo ienākumu palielināšanai:</w:t>
                  </w:r>
                </w:p>
              </w:tc>
              <w:tc>
                <w:tcPr>
                  <w:tcW w:w="971" w:type="pct"/>
                  <w:tcBorders>
                    <w:top w:val="nil"/>
                    <w:left w:val="nil"/>
                    <w:bottom w:val="single" w:sz="4" w:space="0" w:color="auto"/>
                    <w:right w:val="single" w:sz="4" w:space="0" w:color="auto"/>
                  </w:tcBorders>
                  <w:shd w:val="clear" w:color="auto" w:fill="auto"/>
                  <w:vAlign w:val="center"/>
                  <w:hideMark/>
                </w:tcPr>
                <w:p w14:paraId="4998B801" w14:textId="77777777" w:rsidR="00F26387" w:rsidRPr="00F26387" w:rsidRDefault="00F26387" w:rsidP="00F26387">
                  <w:pPr>
                    <w:spacing w:after="0" w:line="240" w:lineRule="auto"/>
                    <w:jc w:val="right"/>
                    <w:rPr>
                      <w:rFonts w:ascii="Times New Roman" w:eastAsia="Times New Roman" w:hAnsi="Times New Roman" w:cs="Times New Roman"/>
                      <w:b/>
                      <w:bCs/>
                      <w:i/>
                      <w:iCs/>
                      <w:sz w:val="17"/>
                      <w:szCs w:val="17"/>
                      <w:lang w:eastAsia="lv-LV"/>
                    </w:rPr>
                  </w:pPr>
                  <w:r w:rsidRPr="00F26387">
                    <w:rPr>
                      <w:rFonts w:ascii="Times New Roman" w:eastAsia="Times New Roman" w:hAnsi="Times New Roman" w:cs="Times New Roman"/>
                      <w:b/>
                      <w:bCs/>
                      <w:i/>
                      <w:iCs/>
                      <w:sz w:val="17"/>
                      <w:szCs w:val="17"/>
                      <w:lang w:eastAsia="lv-LV"/>
                    </w:rPr>
                    <w:t>69 079 914</w:t>
                  </w:r>
                </w:p>
              </w:tc>
            </w:tr>
            <w:tr w:rsidR="00F26387" w:rsidRPr="00F26387" w14:paraId="3DD3B48F"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2EEFA4A8"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pamatbudžets</w:t>
                  </w:r>
                </w:p>
              </w:tc>
              <w:tc>
                <w:tcPr>
                  <w:tcW w:w="971" w:type="pct"/>
                  <w:tcBorders>
                    <w:top w:val="nil"/>
                    <w:left w:val="nil"/>
                    <w:bottom w:val="single" w:sz="4" w:space="0" w:color="auto"/>
                    <w:right w:val="single" w:sz="4" w:space="0" w:color="auto"/>
                  </w:tcBorders>
                  <w:shd w:val="clear" w:color="auto" w:fill="auto"/>
                  <w:vAlign w:val="center"/>
                  <w:hideMark/>
                </w:tcPr>
                <w:p w14:paraId="3A8C9242"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69 079 914</w:t>
                  </w:r>
                </w:p>
              </w:tc>
            </w:tr>
            <w:tr w:rsidR="00F26387" w:rsidRPr="00F26387" w14:paraId="2D11E693"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7DC2AFD5" w14:textId="77777777" w:rsidR="00F26387" w:rsidRPr="00F26387" w:rsidRDefault="00F26387" w:rsidP="00F26387">
                  <w:pPr>
                    <w:spacing w:after="0" w:line="240" w:lineRule="auto"/>
                    <w:jc w:val="right"/>
                    <w:rPr>
                      <w:rFonts w:ascii="Times New Roman" w:eastAsia="Times New Roman" w:hAnsi="Times New Roman" w:cs="Times New Roman"/>
                      <w:i/>
                      <w:iCs/>
                      <w:sz w:val="17"/>
                      <w:szCs w:val="17"/>
                      <w:lang w:eastAsia="lv-LV"/>
                    </w:rPr>
                  </w:pPr>
                  <w:r w:rsidRPr="00F26387">
                    <w:rPr>
                      <w:rFonts w:ascii="Times New Roman" w:eastAsia="Times New Roman" w:hAnsi="Times New Roman" w:cs="Times New Roman"/>
                      <w:i/>
                      <w:iCs/>
                      <w:sz w:val="17"/>
                      <w:szCs w:val="17"/>
                      <w:lang w:eastAsia="lv-LV"/>
                    </w:rPr>
                    <w:t xml:space="preserve">tai skaitā </w:t>
                  </w:r>
                  <w:proofErr w:type="spellStart"/>
                  <w:r w:rsidRPr="00F26387">
                    <w:rPr>
                      <w:rFonts w:ascii="Times New Roman" w:eastAsia="Times New Roman" w:hAnsi="Times New Roman" w:cs="Times New Roman"/>
                      <w:i/>
                      <w:iCs/>
                      <w:sz w:val="17"/>
                      <w:szCs w:val="17"/>
                      <w:lang w:eastAsia="lv-LV"/>
                    </w:rPr>
                    <w:t>tra</w:t>
                  </w:r>
                  <w:r w:rsidR="00FB05F5">
                    <w:rPr>
                      <w:rFonts w:ascii="Times New Roman" w:eastAsia="Times New Roman" w:hAnsi="Times New Roman" w:cs="Times New Roman"/>
                      <w:i/>
                      <w:iCs/>
                      <w:sz w:val="17"/>
                      <w:szCs w:val="17"/>
                      <w:lang w:eastAsia="lv-LV"/>
                    </w:rPr>
                    <w:t>n</w:t>
                  </w:r>
                  <w:r w:rsidRPr="00F26387">
                    <w:rPr>
                      <w:rFonts w:ascii="Times New Roman" w:eastAsia="Times New Roman" w:hAnsi="Times New Roman" w:cs="Times New Roman"/>
                      <w:i/>
                      <w:iCs/>
                      <w:sz w:val="17"/>
                      <w:szCs w:val="17"/>
                      <w:lang w:eastAsia="lv-LV"/>
                    </w:rPr>
                    <w:t>sferts</w:t>
                  </w:r>
                  <w:proofErr w:type="spellEnd"/>
                  <w:r w:rsidRPr="00F26387">
                    <w:rPr>
                      <w:rFonts w:ascii="Times New Roman" w:eastAsia="Times New Roman" w:hAnsi="Times New Roman" w:cs="Times New Roman"/>
                      <w:i/>
                      <w:iCs/>
                      <w:sz w:val="17"/>
                      <w:szCs w:val="17"/>
                      <w:lang w:eastAsia="lv-LV"/>
                    </w:rPr>
                    <w:t xml:space="preserve"> uz speciālo budžetu (konsolidējama pozīcija)</w:t>
                  </w:r>
                </w:p>
              </w:tc>
              <w:tc>
                <w:tcPr>
                  <w:tcW w:w="971" w:type="pct"/>
                  <w:tcBorders>
                    <w:top w:val="nil"/>
                    <w:left w:val="nil"/>
                    <w:bottom w:val="single" w:sz="4" w:space="0" w:color="auto"/>
                    <w:right w:val="single" w:sz="4" w:space="0" w:color="auto"/>
                  </w:tcBorders>
                  <w:shd w:val="clear" w:color="auto" w:fill="auto"/>
                  <w:vAlign w:val="center"/>
                  <w:hideMark/>
                </w:tcPr>
                <w:p w14:paraId="30E06F13" w14:textId="77777777" w:rsidR="00F26387" w:rsidRPr="00F26387" w:rsidRDefault="00F26387" w:rsidP="00F26387">
                  <w:pPr>
                    <w:spacing w:after="0" w:line="240" w:lineRule="auto"/>
                    <w:jc w:val="right"/>
                    <w:rPr>
                      <w:rFonts w:ascii="Times New Roman" w:eastAsia="Times New Roman" w:hAnsi="Times New Roman" w:cs="Times New Roman"/>
                      <w:b/>
                      <w:bCs/>
                      <w:i/>
                      <w:iCs/>
                      <w:sz w:val="17"/>
                      <w:szCs w:val="17"/>
                      <w:lang w:eastAsia="lv-LV"/>
                    </w:rPr>
                  </w:pPr>
                  <w:r w:rsidRPr="00F26387">
                    <w:rPr>
                      <w:rFonts w:ascii="Times New Roman" w:eastAsia="Times New Roman" w:hAnsi="Times New Roman" w:cs="Times New Roman"/>
                      <w:b/>
                      <w:bCs/>
                      <w:i/>
                      <w:iCs/>
                      <w:sz w:val="17"/>
                      <w:szCs w:val="17"/>
                      <w:lang w:eastAsia="lv-LV"/>
                    </w:rPr>
                    <w:t>57 742 012</w:t>
                  </w:r>
                </w:p>
              </w:tc>
            </w:tr>
            <w:tr w:rsidR="00F26387" w:rsidRPr="00F26387" w14:paraId="139B73F7"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22C7517F"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speciālais budžets</w:t>
                  </w:r>
                </w:p>
              </w:tc>
              <w:tc>
                <w:tcPr>
                  <w:tcW w:w="971" w:type="pct"/>
                  <w:tcBorders>
                    <w:top w:val="nil"/>
                    <w:left w:val="nil"/>
                    <w:bottom w:val="single" w:sz="4" w:space="0" w:color="auto"/>
                    <w:right w:val="single" w:sz="4" w:space="0" w:color="auto"/>
                  </w:tcBorders>
                  <w:shd w:val="clear" w:color="auto" w:fill="auto"/>
                  <w:vAlign w:val="center"/>
                  <w:hideMark/>
                </w:tcPr>
                <w:p w14:paraId="538E4289"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57 742 012</w:t>
                  </w:r>
                </w:p>
              </w:tc>
            </w:tr>
            <w:tr w:rsidR="00F26387" w:rsidRPr="00F26387" w14:paraId="193DB78C"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4DBC7750" w14:textId="77777777" w:rsidR="00F26387" w:rsidRPr="00F26387" w:rsidRDefault="00F26387" w:rsidP="00FB05F5">
                  <w:pPr>
                    <w:spacing w:after="0" w:line="240" w:lineRule="auto"/>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 xml:space="preserve">Minimālo pensiju paaugstināšana </w:t>
                  </w:r>
                  <w:r w:rsidRPr="00F26387">
                    <w:rPr>
                      <w:rFonts w:ascii="Times New Roman" w:eastAsia="Times New Roman" w:hAnsi="Times New Roman" w:cs="Times New Roman"/>
                      <w:i/>
                      <w:iCs/>
                      <w:color w:val="000000"/>
                      <w:sz w:val="17"/>
                      <w:szCs w:val="17"/>
                      <w:lang w:eastAsia="lv-LV"/>
                    </w:rPr>
                    <w:t>(pamatbudžets)</w:t>
                  </w:r>
                </w:p>
              </w:tc>
              <w:tc>
                <w:tcPr>
                  <w:tcW w:w="971" w:type="pct"/>
                  <w:tcBorders>
                    <w:top w:val="nil"/>
                    <w:left w:val="nil"/>
                    <w:bottom w:val="single" w:sz="4" w:space="0" w:color="auto"/>
                    <w:right w:val="single" w:sz="4" w:space="0" w:color="auto"/>
                  </w:tcBorders>
                  <w:shd w:val="clear" w:color="auto" w:fill="auto"/>
                  <w:vAlign w:val="center"/>
                  <w:hideMark/>
                </w:tcPr>
                <w:p w14:paraId="523A14D3"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51 241 272</w:t>
                  </w:r>
                </w:p>
              </w:tc>
            </w:tr>
            <w:tr w:rsidR="00F26387" w:rsidRPr="00F26387" w14:paraId="79D1ACC0"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6FB747FA" w14:textId="77777777" w:rsidR="00F26387" w:rsidRPr="00F26387" w:rsidRDefault="00F26387" w:rsidP="00F26387">
                  <w:pPr>
                    <w:spacing w:after="0" w:line="240" w:lineRule="auto"/>
                    <w:jc w:val="right"/>
                    <w:rPr>
                      <w:rFonts w:ascii="Times New Roman" w:eastAsia="Times New Roman" w:hAnsi="Times New Roman" w:cs="Times New Roman"/>
                      <w:i/>
                      <w:iCs/>
                      <w:sz w:val="17"/>
                      <w:szCs w:val="17"/>
                      <w:lang w:eastAsia="lv-LV"/>
                    </w:rPr>
                  </w:pPr>
                  <w:r w:rsidRPr="00F26387">
                    <w:rPr>
                      <w:rFonts w:ascii="Times New Roman" w:eastAsia="Times New Roman" w:hAnsi="Times New Roman" w:cs="Times New Roman"/>
                      <w:i/>
                      <w:iCs/>
                      <w:sz w:val="17"/>
                      <w:szCs w:val="17"/>
                      <w:lang w:eastAsia="lv-LV"/>
                    </w:rPr>
                    <w:t xml:space="preserve">tai skaitā </w:t>
                  </w:r>
                  <w:proofErr w:type="spellStart"/>
                  <w:r w:rsidRPr="00F26387">
                    <w:rPr>
                      <w:rFonts w:ascii="Times New Roman" w:eastAsia="Times New Roman" w:hAnsi="Times New Roman" w:cs="Times New Roman"/>
                      <w:i/>
                      <w:iCs/>
                      <w:sz w:val="17"/>
                      <w:szCs w:val="17"/>
                      <w:lang w:eastAsia="lv-LV"/>
                    </w:rPr>
                    <w:t>tra</w:t>
                  </w:r>
                  <w:r w:rsidR="00FB05F5">
                    <w:rPr>
                      <w:rFonts w:ascii="Times New Roman" w:eastAsia="Times New Roman" w:hAnsi="Times New Roman" w:cs="Times New Roman"/>
                      <w:i/>
                      <w:iCs/>
                      <w:sz w:val="17"/>
                      <w:szCs w:val="17"/>
                      <w:lang w:eastAsia="lv-LV"/>
                    </w:rPr>
                    <w:t>n</w:t>
                  </w:r>
                  <w:r w:rsidRPr="00F26387">
                    <w:rPr>
                      <w:rFonts w:ascii="Times New Roman" w:eastAsia="Times New Roman" w:hAnsi="Times New Roman" w:cs="Times New Roman"/>
                      <w:i/>
                      <w:iCs/>
                      <w:sz w:val="17"/>
                      <w:szCs w:val="17"/>
                      <w:lang w:eastAsia="lv-LV"/>
                    </w:rPr>
                    <w:t>sferts</w:t>
                  </w:r>
                  <w:proofErr w:type="spellEnd"/>
                  <w:r w:rsidRPr="00F26387">
                    <w:rPr>
                      <w:rFonts w:ascii="Times New Roman" w:eastAsia="Times New Roman" w:hAnsi="Times New Roman" w:cs="Times New Roman"/>
                      <w:i/>
                      <w:iCs/>
                      <w:sz w:val="17"/>
                      <w:szCs w:val="17"/>
                      <w:lang w:eastAsia="lv-LV"/>
                    </w:rPr>
                    <w:t xml:space="preserve"> uz speciālo budžetu (konsolidējama pozīcija)</w:t>
                  </w:r>
                </w:p>
              </w:tc>
              <w:tc>
                <w:tcPr>
                  <w:tcW w:w="971" w:type="pct"/>
                  <w:tcBorders>
                    <w:top w:val="nil"/>
                    <w:left w:val="nil"/>
                    <w:bottom w:val="single" w:sz="4" w:space="0" w:color="auto"/>
                    <w:right w:val="single" w:sz="4" w:space="0" w:color="auto"/>
                  </w:tcBorders>
                  <w:shd w:val="clear" w:color="auto" w:fill="auto"/>
                  <w:vAlign w:val="center"/>
                  <w:hideMark/>
                </w:tcPr>
                <w:p w14:paraId="65514505"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51 241 272</w:t>
                  </w:r>
                </w:p>
              </w:tc>
            </w:tr>
            <w:tr w:rsidR="00F26387" w:rsidRPr="00F26387" w14:paraId="696F565F"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7BDD3D14"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speciālais budžets</w:t>
                  </w:r>
                </w:p>
              </w:tc>
              <w:tc>
                <w:tcPr>
                  <w:tcW w:w="971" w:type="pct"/>
                  <w:tcBorders>
                    <w:top w:val="nil"/>
                    <w:left w:val="nil"/>
                    <w:bottom w:val="single" w:sz="4" w:space="0" w:color="auto"/>
                    <w:right w:val="single" w:sz="4" w:space="0" w:color="auto"/>
                  </w:tcBorders>
                  <w:shd w:val="clear" w:color="auto" w:fill="auto"/>
                  <w:vAlign w:val="center"/>
                  <w:hideMark/>
                </w:tcPr>
                <w:p w14:paraId="717D27DE"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51 241 272</w:t>
                  </w:r>
                </w:p>
              </w:tc>
            </w:tr>
            <w:tr w:rsidR="00F26387" w:rsidRPr="00F26387" w14:paraId="6A569FF5"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6F517BE9" w14:textId="77777777" w:rsidR="00F26387" w:rsidRPr="00F26387" w:rsidRDefault="00F26387" w:rsidP="00F26387">
                  <w:pPr>
                    <w:spacing w:after="0" w:line="240" w:lineRule="auto"/>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Valsts sociālā nodrošinājuma pabalsta apmēra pārskatīšana</w:t>
                  </w:r>
                  <w:r w:rsidRPr="00F26387">
                    <w:rPr>
                      <w:rFonts w:ascii="Times New Roman" w:eastAsia="Times New Roman" w:hAnsi="Times New Roman" w:cs="Times New Roman"/>
                      <w:i/>
                      <w:iCs/>
                      <w:color w:val="000000"/>
                      <w:sz w:val="17"/>
                      <w:szCs w:val="17"/>
                      <w:lang w:eastAsia="lv-LV"/>
                    </w:rPr>
                    <w:t xml:space="preserve"> (pamatbudžets)</w:t>
                  </w:r>
                </w:p>
              </w:tc>
              <w:tc>
                <w:tcPr>
                  <w:tcW w:w="971" w:type="pct"/>
                  <w:tcBorders>
                    <w:top w:val="nil"/>
                    <w:left w:val="nil"/>
                    <w:bottom w:val="single" w:sz="4" w:space="0" w:color="auto"/>
                    <w:right w:val="single" w:sz="4" w:space="0" w:color="auto"/>
                  </w:tcBorders>
                  <w:shd w:val="clear" w:color="auto" w:fill="auto"/>
                  <w:vAlign w:val="center"/>
                  <w:hideMark/>
                </w:tcPr>
                <w:p w14:paraId="240B8E16"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10 195 604</w:t>
                  </w:r>
                </w:p>
              </w:tc>
            </w:tr>
            <w:tr w:rsidR="00F26387" w:rsidRPr="00F26387" w14:paraId="2E47C355" w14:textId="77777777" w:rsidTr="00F26387">
              <w:trPr>
                <w:trHeight w:val="48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18435C2A" w14:textId="77777777" w:rsidR="00F26387" w:rsidRPr="00F26387" w:rsidRDefault="00F26387" w:rsidP="00F26387">
                  <w:pPr>
                    <w:spacing w:after="0" w:line="240" w:lineRule="auto"/>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 xml:space="preserve">Ar valsts sociālā nodrošinājuma pabalsta un pensiju apmēru pārskatīšanu saistītie pakalpojumi </w:t>
                  </w:r>
                  <w:r w:rsidRPr="00F26387">
                    <w:rPr>
                      <w:rFonts w:ascii="Times New Roman" w:eastAsia="Times New Roman" w:hAnsi="Times New Roman" w:cs="Times New Roman"/>
                      <w:i/>
                      <w:iCs/>
                      <w:color w:val="000000"/>
                      <w:sz w:val="17"/>
                      <w:szCs w:val="17"/>
                      <w:lang w:eastAsia="lv-LV"/>
                    </w:rPr>
                    <w:t xml:space="preserve"> (pamatbudžets)</w:t>
                  </w:r>
                </w:p>
              </w:tc>
              <w:tc>
                <w:tcPr>
                  <w:tcW w:w="971" w:type="pct"/>
                  <w:tcBorders>
                    <w:top w:val="nil"/>
                    <w:left w:val="nil"/>
                    <w:bottom w:val="single" w:sz="4" w:space="0" w:color="auto"/>
                    <w:right w:val="single" w:sz="4" w:space="0" w:color="auto"/>
                  </w:tcBorders>
                  <w:shd w:val="clear" w:color="auto" w:fill="auto"/>
                  <w:vAlign w:val="center"/>
                  <w:hideMark/>
                </w:tcPr>
                <w:p w14:paraId="6B3368C8"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2 224 928</w:t>
                  </w:r>
                </w:p>
              </w:tc>
            </w:tr>
            <w:tr w:rsidR="00F26387" w:rsidRPr="00F26387" w14:paraId="7E6A3696"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121D6554" w14:textId="77777777" w:rsidR="00F26387" w:rsidRPr="00F26387" w:rsidRDefault="00F26387" w:rsidP="00F26387">
                  <w:pPr>
                    <w:spacing w:after="0" w:line="240" w:lineRule="auto"/>
                    <w:jc w:val="right"/>
                    <w:rPr>
                      <w:rFonts w:ascii="Times New Roman" w:eastAsia="Times New Roman" w:hAnsi="Times New Roman" w:cs="Times New Roman"/>
                      <w:i/>
                      <w:iCs/>
                      <w:sz w:val="17"/>
                      <w:szCs w:val="17"/>
                      <w:lang w:eastAsia="lv-LV"/>
                    </w:rPr>
                  </w:pPr>
                  <w:r w:rsidRPr="00F26387">
                    <w:rPr>
                      <w:rFonts w:ascii="Times New Roman" w:eastAsia="Times New Roman" w:hAnsi="Times New Roman" w:cs="Times New Roman"/>
                      <w:i/>
                      <w:iCs/>
                      <w:sz w:val="17"/>
                      <w:szCs w:val="17"/>
                      <w:lang w:eastAsia="lv-LV"/>
                    </w:rPr>
                    <w:t xml:space="preserve">tai skaitā </w:t>
                  </w:r>
                  <w:proofErr w:type="spellStart"/>
                  <w:r w:rsidRPr="00F26387">
                    <w:rPr>
                      <w:rFonts w:ascii="Times New Roman" w:eastAsia="Times New Roman" w:hAnsi="Times New Roman" w:cs="Times New Roman"/>
                      <w:i/>
                      <w:iCs/>
                      <w:sz w:val="17"/>
                      <w:szCs w:val="17"/>
                      <w:lang w:eastAsia="lv-LV"/>
                    </w:rPr>
                    <w:t>tra</w:t>
                  </w:r>
                  <w:r w:rsidR="00FB05F5">
                    <w:rPr>
                      <w:rFonts w:ascii="Times New Roman" w:eastAsia="Times New Roman" w:hAnsi="Times New Roman" w:cs="Times New Roman"/>
                      <w:i/>
                      <w:iCs/>
                      <w:sz w:val="17"/>
                      <w:szCs w:val="17"/>
                      <w:lang w:eastAsia="lv-LV"/>
                    </w:rPr>
                    <w:t>n</w:t>
                  </w:r>
                  <w:r w:rsidRPr="00F26387">
                    <w:rPr>
                      <w:rFonts w:ascii="Times New Roman" w:eastAsia="Times New Roman" w:hAnsi="Times New Roman" w:cs="Times New Roman"/>
                      <w:i/>
                      <w:iCs/>
                      <w:sz w:val="17"/>
                      <w:szCs w:val="17"/>
                      <w:lang w:eastAsia="lv-LV"/>
                    </w:rPr>
                    <w:t>sferts</w:t>
                  </w:r>
                  <w:proofErr w:type="spellEnd"/>
                  <w:r w:rsidRPr="00F26387">
                    <w:rPr>
                      <w:rFonts w:ascii="Times New Roman" w:eastAsia="Times New Roman" w:hAnsi="Times New Roman" w:cs="Times New Roman"/>
                      <w:i/>
                      <w:iCs/>
                      <w:sz w:val="17"/>
                      <w:szCs w:val="17"/>
                      <w:lang w:eastAsia="lv-LV"/>
                    </w:rPr>
                    <w:t xml:space="preserve"> uz speciālo budžetu (konsolidējama pozīcija)</w:t>
                  </w:r>
                </w:p>
              </w:tc>
              <w:tc>
                <w:tcPr>
                  <w:tcW w:w="971" w:type="pct"/>
                  <w:tcBorders>
                    <w:top w:val="nil"/>
                    <w:left w:val="nil"/>
                    <w:bottom w:val="single" w:sz="4" w:space="0" w:color="auto"/>
                    <w:right w:val="single" w:sz="4" w:space="0" w:color="auto"/>
                  </w:tcBorders>
                  <w:shd w:val="clear" w:color="auto" w:fill="auto"/>
                  <w:vAlign w:val="center"/>
                  <w:hideMark/>
                </w:tcPr>
                <w:p w14:paraId="0CC50C01"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1 595 289</w:t>
                  </w:r>
                </w:p>
              </w:tc>
            </w:tr>
            <w:tr w:rsidR="00F26387" w:rsidRPr="00F26387" w14:paraId="5D8062D3"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4BBD097C"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speciālais budžets</w:t>
                  </w:r>
                </w:p>
              </w:tc>
              <w:tc>
                <w:tcPr>
                  <w:tcW w:w="971" w:type="pct"/>
                  <w:tcBorders>
                    <w:top w:val="nil"/>
                    <w:left w:val="nil"/>
                    <w:bottom w:val="single" w:sz="4" w:space="0" w:color="auto"/>
                    <w:right w:val="single" w:sz="4" w:space="0" w:color="auto"/>
                  </w:tcBorders>
                  <w:shd w:val="clear" w:color="auto" w:fill="auto"/>
                  <w:vAlign w:val="center"/>
                  <w:hideMark/>
                </w:tcPr>
                <w:p w14:paraId="2E21B097"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1 595 289</w:t>
                  </w:r>
                </w:p>
              </w:tc>
            </w:tr>
            <w:tr w:rsidR="00F26387" w:rsidRPr="00F26387" w14:paraId="6B737BC9"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215C2DEB" w14:textId="77777777" w:rsidR="00F26387" w:rsidRPr="00F26387" w:rsidRDefault="00F26387" w:rsidP="00F26387">
                  <w:pPr>
                    <w:spacing w:after="0" w:line="240" w:lineRule="auto"/>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 xml:space="preserve">Atbalsts bērniem apgādnieka nāves gadījumā  </w:t>
                  </w:r>
                  <w:r w:rsidRPr="00F26387">
                    <w:rPr>
                      <w:rFonts w:ascii="Times New Roman" w:eastAsia="Times New Roman" w:hAnsi="Times New Roman" w:cs="Times New Roman"/>
                      <w:i/>
                      <w:iCs/>
                      <w:color w:val="000000"/>
                      <w:sz w:val="17"/>
                      <w:szCs w:val="17"/>
                      <w:lang w:eastAsia="lv-LV"/>
                    </w:rPr>
                    <w:t>(pamatbudžets)</w:t>
                  </w:r>
                </w:p>
              </w:tc>
              <w:tc>
                <w:tcPr>
                  <w:tcW w:w="971" w:type="pct"/>
                  <w:tcBorders>
                    <w:top w:val="nil"/>
                    <w:left w:val="nil"/>
                    <w:bottom w:val="single" w:sz="4" w:space="0" w:color="auto"/>
                    <w:right w:val="single" w:sz="4" w:space="0" w:color="auto"/>
                  </w:tcBorders>
                  <w:shd w:val="clear" w:color="auto" w:fill="auto"/>
                  <w:vAlign w:val="center"/>
                  <w:hideMark/>
                </w:tcPr>
                <w:p w14:paraId="685A4E1C"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5 092 381</w:t>
                  </w:r>
                </w:p>
              </w:tc>
            </w:tr>
            <w:tr w:rsidR="00F26387" w:rsidRPr="00F26387" w14:paraId="6F0B0326"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4860B246" w14:textId="77777777" w:rsidR="00F26387" w:rsidRPr="00F26387" w:rsidRDefault="00F26387" w:rsidP="00F26387">
                  <w:pPr>
                    <w:spacing w:after="0" w:line="240" w:lineRule="auto"/>
                    <w:jc w:val="right"/>
                    <w:rPr>
                      <w:rFonts w:ascii="Times New Roman" w:eastAsia="Times New Roman" w:hAnsi="Times New Roman" w:cs="Times New Roman"/>
                      <w:i/>
                      <w:iCs/>
                      <w:sz w:val="17"/>
                      <w:szCs w:val="17"/>
                      <w:lang w:eastAsia="lv-LV"/>
                    </w:rPr>
                  </w:pPr>
                  <w:r w:rsidRPr="00F26387">
                    <w:rPr>
                      <w:rFonts w:ascii="Times New Roman" w:eastAsia="Times New Roman" w:hAnsi="Times New Roman" w:cs="Times New Roman"/>
                      <w:i/>
                      <w:iCs/>
                      <w:sz w:val="17"/>
                      <w:szCs w:val="17"/>
                      <w:lang w:eastAsia="lv-LV"/>
                    </w:rPr>
                    <w:t xml:space="preserve">tai skaitā </w:t>
                  </w:r>
                  <w:proofErr w:type="spellStart"/>
                  <w:r w:rsidRPr="00F26387">
                    <w:rPr>
                      <w:rFonts w:ascii="Times New Roman" w:eastAsia="Times New Roman" w:hAnsi="Times New Roman" w:cs="Times New Roman"/>
                      <w:i/>
                      <w:iCs/>
                      <w:sz w:val="17"/>
                      <w:szCs w:val="17"/>
                      <w:lang w:eastAsia="lv-LV"/>
                    </w:rPr>
                    <w:t>tra</w:t>
                  </w:r>
                  <w:r w:rsidR="00FB05F5">
                    <w:rPr>
                      <w:rFonts w:ascii="Times New Roman" w:eastAsia="Times New Roman" w:hAnsi="Times New Roman" w:cs="Times New Roman"/>
                      <w:i/>
                      <w:iCs/>
                      <w:sz w:val="17"/>
                      <w:szCs w:val="17"/>
                      <w:lang w:eastAsia="lv-LV"/>
                    </w:rPr>
                    <w:t>n</w:t>
                  </w:r>
                  <w:r w:rsidRPr="00F26387">
                    <w:rPr>
                      <w:rFonts w:ascii="Times New Roman" w:eastAsia="Times New Roman" w:hAnsi="Times New Roman" w:cs="Times New Roman"/>
                      <w:i/>
                      <w:iCs/>
                      <w:sz w:val="17"/>
                      <w:szCs w:val="17"/>
                      <w:lang w:eastAsia="lv-LV"/>
                    </w:rPr>
                    <w:t>sferts</w:t>
                  </w:r>
                  <w:proofErr w:type="spellEnd"/>
                  <w:r w:rsidRPr="00F26387">
                    <w:rPr>
                      <w:rFonts w:ascii="Times New Roman" w:eastAsia="Times New Roman" w:hAnsi="Times New Roman" w:cs="Times New Roman"/>
                      <w:i/>
                      <w:iCs/>
                      <w:sz w:val="17"/>
                      <w:szCs w:val="17"/>
                      <w:lang w:eastAsia="lv-LV"/>
                    </w:rPr>
                    <w:t xml:space="preserve"> uz speciālo budžetu (konsolidējama pozīcija)</w:t>
                  </w:r>
                </w:p>
              </w:tc>
              <w:tc>
                <w:tcPr>
                  <w:tcW w:w="971" w:type="pct"/>
                  <w:tcBorders>
                    <w:top w:val="nil"/>
                    <w:left w:val="nil"/>
                    <w:bottom w:val="single" w:sz="4" w:space="0" w:color="auto"/>
                    <w:right w:val="single" w:sz="4" w:space="0" w:color="auto"/>
                  </w:tcBorders>
                  <w:shd w:val="clear" w:color="auto" w:fill="auto"/>
                  <w:vAlign w:val="center"/>
                  <w:hideMark/>
                </w:tcPr>
                <w:p w14:paraId="40A402C4"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4 905 451</w:t>
                  </w:r>
                </w:p>
              </w:tc>
            </w:tr>
            <w:tr w:rsidR="00F26387" w:rsidRPr="00F26387" w14:paraId="2A6FCE48"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1484C2DE" w14:textId="77777777" w:rsidR="00F26387" w:rsidRPr="00F26387" w:rsidRDefault="00F26387" w:rsidP="00F26387">
                  <w:pPr>
                    <w:spacing w:after="0" w:line="240" w:lineRule="auto"/>
                    <w:jc w:val="right"/>
                    <w:rPr>
                      <w:rFonts w:ascii="Times New Roman" w:eastAsia="Times New Roman" w:hAnsi="Times New Roman" w:cs="Times New Roman"/>
                      <w:i/>
                      <w:iCs/>
                      <w:color w:val="000000"/>
                      <w:sz w:val="17"/>
                      <w:szCs w:val="17"/>
                      <w:lang w:eastAsia="lv-LV"/>
                    </w:rPr>
                  </w:pPr>
                  <w:r w:rsidRPr="00F26387">
                    <w:rPr>
                      <w:rFonts w:ascii="Times New Roman" w:eastAsia="Times New Roman" w:hAnsi="Times New Roman" w:cs="Times New Roman"/>
                      <w:i/>
                      <w:iCs/>
                      <w:color w:val="000000"/>
                      <w:sz w:val="17"/>
                      <w:szCs w:val="17"/>
                      <w:lang w:eastAsia="lv-LV"/>
                    </w:rPr>
                    <w:t>speciālais budžets</w:t>
                  </w:r>
                </w:p>
              </w:tc>
              <w:tc>
                <w:tcPr>
                  <w:tcW w:w="971" w:type="pct"/>
                  <w:tcBorders>
                    <w:top w:val="nil"/>
                    <w:left w:val="nil"/>
                    <w:bottom w:val="single" w:sz="4" w:space="0" w:color="auto"/>
                    <w:right w:val="single" w:sz="4" w:space="0" w:color="auto"/>
                  </w:tcBorders>
                  <w:shd w:val="clear" w:color="auto" w:fill="auto"/>
                  <w:vAlign w:val="center"/>
                  <w:hideMark/>
                </w:tcPr>
                <w:p w14:paraId="44346E14"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4 905 451</w:t>
                  </w:r>
                </w:p>
              </w:tc>
            </w:tr>
            <w:tr w:rsidR="00F26387" w:rsidRPr="00F26387" w14:paraId="5722ECE5"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1E4971E8" w14:textId="77777777" w:rsidR="00F26387" w:rsidRPr="00F26387" w:rsidRDefault="00F26387" w:rsidP="00F26387">
                  <w:pPr>
                    <w:spacing w:after="0" w:line="240" w:lineRule="auto"/>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 xml:space="preserve">IT sistēmu pielāgošana </w:t>
                  </w:r>
                  <w:r w:rsidRPr="00F26387">
                    <w:rPr>
                      <w:rFonts w:ascii="Times New Roman" w:eastAsia="Times New Roman" w:hAnsi="Times New Roman" w:cs="Times New Roman"/>
                      <w:i/>
                      <w:iCs/>
                      <w:color w:val="000000"/>
                      <w:sz w:val="17"/>
                      <w:szCs w:val="17"/>
                      <w:lang w:eastAsia="lv-LV"/>
                    </w:rPr>
                    <w:t xml:space="preserve"> (pamatbudžets)</w:t>
                  </w:r>
                </w:p>
              </w:tc>
              <w:tc>
                <w:tcPr>
                  <w:tcW w:w="971" w:type="pct"/>
                  <w:tcBorders>
                    <w:top w:val="nil"/>
                    <w:left w:val="nil"/>
                    <w:bottom w:val="single" w:sz="4" w:space="0" w:color="auto"/>
                    <w:right w:val="single" w:sz="4" w:space="0" w:color="auto"/>
                  </w:tcBorders>
                  <w:shd w:val="clear" w:color="auto" w:fill="auto"/>
                  <w:vAlign w:val="center"/>
                  <w:hideMark/>
                </w:tcPr>
                <w:p w14:paraId="02A38B48"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325 729</w:t>
                  </w:r>
                </w:p>
              </w:tc>
            </w:tr>
            <w:tr w:rsidR="00F26387" w:rsidRPr="00F26387" w14:paraId="7F9968A0"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71E6FFAE" w14:textId="77777777" w:rsidR="00F26387" w:rsidRPr="00F26387" w:rsidRDefault="00F26387" w:rsidP="00F26387">
                  <w:pPr>
                    <w:spacing w:after="0" w:line="240" w:lineRule="auto"/>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 xml:space="preserve">19. Tieslietu ministrija </w:t>
                  </w:r>
                </w:p>
              </w:tc>
              <w:tc>
                <w:tcPr>
                  <w:tcW w:w="971" w:type="pct"/>
                  <w:tcBorders>
                    <w:top w:val="nil"/>
                    <w:left w:val="nil"/>
                    <w:bottom w:val="single" w:sz="4" w:space="0" w:color="auto"/>
                    <w:right w:val="single" w:sz="4" w:space="0" w:color="auto"/>
                  </w:tcBorders>
                  <w:shd w:val="clear" w:color="000000" w:fill="DDEBF7"/>
                  <w:vAlign w:val="center"/>
                  <w:hideMark/>
                </w:tcPr>
                <w:p w14:paraId="45EBBC08" w14:textId="77777777" w:rsidR="00F26387" w:rsidRPr="00F26387" w:rsidRDefault="00F26387" w:rsidP="00F26387">
                  <w:pPr>
                    <w:spacing w:after="0" w:line="240" w:lineRule="auto"/>
                    <w:jc w:val="right"/>
                    <w:rPr>
                      <w:rFonts w:ascii="Times New Roman" w:eastAsia="Times New Roman" w:hAnsi="Times New Roman" w:cs="Times New Roman"/>
                      <w:b/>
                      <w:bCs/>
                      <w:sz w:val="17"/>
                      <w:szCs w:val="17"/>
                      <w:lang w:eastAsia="lv-LV"/>
                    </w:rPr>
                  </w:pPr>
                  <w:r w:rsidRPr="00F26387">
                    <w:rPr>
                      <w:rFonts w:ascii="Times New Roman" w:eastAsia="Times New Roman" w:hAnsi="Times New Roman" w:cs="Times New Roman"/>
                      <w:b/>
                      <w:bCs/>
                      <w:sz w:val="17"/>
                      <w:szCs w:val="17"/>
                      <w:lang w:eastAsia="lv-LV"/>
                    </w:rPr>
                    <w:t>1 070 613</w:t>
                  </w:r>
                </w:p>
              </w:tc>
            </w:tr>
            <w:tr w:rsidR="00F26387" w:rsidRPr="00F26387" w14:paraId="76265A0E"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3B4FCDA4"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 xml:space="preserve">Satversmes aizsardzības biroja darbības nodrošināšana </w:t>
                  </w:r>
                </w:p>
              </w:tc>
              <w:tc>
                <w:tcPr>
                  <w:tcW w:w="971" w:type="pct"/>
                  <w:tcBorders>
                    <w:top w:val="nil"/>
                    <w:left w:val="nil"/>
                    <w:bottom w:val="single" w:sz="4" w:space="0" w:color="auto"/>
                    <w:right w:val="single" w:sz="4" w:space="0" w:color="auto"/>
                  </w:tcBorders>
                  <w:shd w:val="clear" w:color="auto" w:fill="auto"/>
                  <w:vAlign w:val="center"/>
                  <w:hideMark/>
                </w:tcPr>
                <w:p w14:paraId="7F90EECE"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61 160</w:t>
                  </w:r>
                </w:p>
              </w:tc>
            </w:tr>
            <w:tr w:rsidR="00F26387" w:rsidRPr="00F26387" w14:paraId="60236608"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3859C9CA"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 xml:space="preserve">Satversmes aizsardzības biroja darbības nodrošināšana </w:t>
                  </w:r>
                </w:p>
              </w:tc>
              <w:tc>
                <w:tcPr>
                  <w:tcW w:w="971" w:type="pct"/>
                  <w:tcBorders>
                    <w:top w:val="nil"/>
                    <w:left w:val="nil"/>
                    <w:bottom w:val="single" w:sz="4" w:space="0" w:color="auto"/>
                    <w:right w:val="single" w:sz="4" w:space="0" w:color="auto"/>
                  </w:tcBorders>
                  <w:shd w:val="clear" w:color="auto" w:fill="auto"/>
                  <w:vAlign w:val="center"/>
                  <w:hideMark/>
                </w:tcPr>
                <w:p w14:paraId="679F2A37"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26 157</w:t>
                  </w:r>
                </w:p>
              </w:tc>
            </w:tr>
            <w:tr w:rsidR="00F26387" w:rsidRPr="00F26387" w14:paraId="4EB71DC1"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490E29E1"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 xml:space="preserve">Satversmes aizsardzības biroja darbības nodrošināšana </w:t>
                  </w:r>
                </w:p>
              </w:tc>
              <w:tc>
                <w:tcPr>
                  <w:tcW w:w="971" w:type="pct"/>
                  <w:tcBorders>
                    <w:top w:val="nil"/>
                    <w:left w:val="nil"/>
                    <w:bottom w:val="single" w:sz="4" w:space="0" w:color="auto"/>
                    <w:right w:val="single" w:sz="4" w:space="0" w:color="auto"/>
                  </w:tcBorders>
                  <w:shd w:val="clear" w:color="auto" w:fill="auto"/>
                  <w:vAlign w:val="center"/>
                  <w:hideMark/>
                </w:tcPr>
                <w:p w14:paraId="3F6988EF"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300 000</w:t>
                  </w:r>
                </w:p>
              </w:tc>
            </w:tr>
            <w:tr w:rsidR="00F26387" w:rsidRPr="00F26387" w14:paraId="2891C6EE" w14:textId="77777777" w:rsidTr="00F26387">
              <w:trPr>
                <w:trHeight w:val="72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61FD424A"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lastRenderedPageBreak/>
                    <w:t xml:space="preserve">Pedagogu darba samaksas pieauguma grafika īstenošana pirmsskolas izglītībā, vispārējā izglītībā, profesionālajā izglītībā, profesionālajā ievirzē un interešu izglītībā </w:t>
                  </w:r>
                </w:p>
              </w:tc>
              <w:tc>
                <w:tcPr>
                  <w:tcW w:w="971" w:type="pct"/>
                  <w:tcBorders>
                    <w:top w:val="nil"/>
                    <w:left w:val="nil"/>
                    <w:bottom w:val="single" w:sz="4" w:space="0" w:color="auto"/>
                    <w:right w:val="single" w:sz="4" w:space="0" w:color="auto"/>
                  </w:tcBorders>
                  <w:shd w:val="clear" w:color="auto" w:fill="auto"/>
                  <w:vAlign w:val="center"/>
                  <w:hideMark/>
                </w:tcPr>
                <w:p w14:paraId="4BE4EE2B"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5 903</w:t>
                  </w:r>
                </w:p>
              </w:tc>
            </w:tr>
            <w:tr w:rsidR="00F26387" w:rsidRPr="00F26387" w14:paraId="6D2F11DB"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7B897418"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Ārstniecības personu darba samaksas pieauguma nodrošināšana</w:t>
                  </w:r>
                </w:p>
              </w:tc>
              <w:tc>
                <w:tcPr>
                  <w:tcW w:w="971" w:type="pct"/>
                  <w:tcBorders>
                    <w:top w:val="nil"/>
                    <w:left w:val="nil"/>
                    <w:bottom w:val="single" w:sz="4" w:space="0" w:color="auto"/>
                    <w:right w:val="single" w:sz="4" w:space="0" w:color="auto"/>
                  </w:tcBorders>
                  <w:shd w:val="clear" w:color="auto" w:fill="auto"/>
                  <w:vAlign w:val="center"/>
                  <w:hideMark/>
                </w:tcPr>
                <w:p w14:paraId="6337C28A"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677 393</w:t>
                  </w:r>
                </w:p>
              </w:tc>
            </w:tr>
            <w:tr w:rsidR="00F26387" w:rsidRPr="00F26387" w14:paraId="3915F831"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41CCE3B6" w14:textId="77777777" w:rsidR="00F26387" w:rsidRPr="00F26387" w:rsidRDefault="00F26387" w:rsidP="00F26387">
                  <w:pPr>
                    <w:spacing w:after="0" w:line="240" w:lineRule="auto"/>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 xml:space="preserve">22. Kultūras ministrija </w:t>
                  </w:r>
                </w:p>
              </w:tc>
              <w:tc>
                <w:tcPr>
                  <w:tcW w:w="971" w:type="pct"/>
                  <w:tcBorders>
                    <w:top w:val="nil"/>
                    <w:left w:val="nil"/>
                    <w:bottom w:val="single" w:sz="4" w:space="0" w:color="auto"/>
                    <w:right w:val="single" w:sz="4" w:space="0" w:color="auto"/>
                  </w:tcBorders>
                  <w:shd w:val="clear" w:color="000000" w:fill="DDEBF7"/>
                  <w:vAlign w:val="center"/>
                  <w:hideMark/>
                </w:tcPr>
                <w:p w14:paraId="6C489F59" w14:textId="77777777" w:rsidR="00F26387" w:rsidRPr="00F26387" w:rsidRDefault="00F26387" w:rsidP="00F26387">
                  <w:pPr>
                    <w:spacing w:after="0" w:line="240" w:lineRule="auto"/>
                    <w:jc w:val="right"/>
                    <w:rPr>
                      <w:rFonts w:ascii="Times New Roman" w:eastAsia="Times New Roman" w:hAnsi="Times New Roman" w:cs="Times New Roman"/>
                      <w:b/>
                      <w:bCs/>
                      <w:sz w:val="17"/>
                      <w:szCs w:val="17"/>
                      <w:lang w:eastAsia="lv-LV"/>
                    </w:rPr>
                  </w:pPr>
                  <w:r w:rsidRPr="00F26387">
                    <w:rPr>
                      <w:rFonts w:ascii="Times New Roman" w:eastAsia="Times New Roman" w:hAnsi="Times New Roman" w:cs="Times New Roman"/>
                      <w:b/>
                      <w:bCs/>
                      <w:sz w:val="17"/>
                      <w:szCs w:val="17"/>
                      <w:lang w:eastAsia="lv-LV"/>
                    </w:rPr>
                    <w:t>3 887 059</w:t>
                  </w:r>
                </w:p>
              </w:tc>
            </w:tr>
            <w:tr w:rsidR="00F26387" w:rsidRPr="00F26387" w14:paraId="505F2CD3" w14:textId="77777777" w:rsidTr="00F26387">
              <w:trPr>
                <w:trHeight w:val="72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1ADF4825"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 xml:space="preserve">Pedagogu darba samaksas pieauguma grafika īstenošana pirmsskolas izglītībā, vispārējā izglītībā, profesionālajā izglītībā, profesionālajā ievirzē un interešu izglītībā </w:t>
                  </w:r>
                </w:p>
              </w:tc>
              <w:tc>
                <w:tcPr>
                  <w:tcW w:w="971" w:type="pct"/>
                  <w:tcBorders>
                    <w:top w:val="nil"/>
                    <w:left w:val="nil"/>
                    <w:bottom w:val="single" w:sz="4" w:space="0" w:color="auto"/>
                    <w:right w:val="single" w:sz="4" w:space="0" w:color="auto"/>
                  </w:tcBorders>
                  <w:shd w:val="clear" w:color="auto" w:fill="auto"/>
                  <w:vAlign w:val="center"/>
                  <w:hideMark/>
                </w:tcPr>
                <w:p w14:paraId="02DF6CD7"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3 102 855</w:t>
                  </w:r>
                </w:p>
              </w:tc>
            </w:tr>
            <w:tr w:rsidR="00F26387" w:rsidRPr="00F26387" w14:paraId="4514D027" w14:textId="77777777" w:rsidTr="00F26387">
              <w:trPr>
                <w:trHeight w:val="48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6E4787BF"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Akadēmiskā personāla minimālo atlīdzības likmju paaugstināšana saskaņā ar pedagogu darba samaksas paaugstināšanas grafiku (MK rīk. Nr. 17)</w:t>
                  </w:r>
                </w:p>
              </w:tc>
              <w:tc>
                <w:tcPr>
                  <w:tcW w:w="971" w:type="pct"/>
                  <w:tcBorders>
                    <w:top w:val="nil"/>
                    <w:left w:val="nil"/>
                    <w:bottom w:val="single" w:sz="4" w:space="0" w:color="auto"/>
                    <w:right w:val="single" w:sz="4" w:space="0" w:color="auto"/>
                  </w:tcBorders>
                  <w:shd w:val="clear" w:color="auto" w:fill="auto"/>
                  <w:vAlign w:val="center"/>
                  <w:hideMark/>
                </w:tcPr>
                <w:p w14:paraId="492FAD36"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784 204</w:t>
                  </w:r>
                </w:p>
              </w:tc>
            </w:tr>
            <w:tr w:rsidR="00F26387" w:rsidRPr="00F26387" w14:paraId="42D7674C"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4A823259" w14:textId="77777777" w:rsidR="00F26387" w:rsidRPr="00F26387" w:rsidRDefault="00F26387" w:rsidP="00F26387">
                  <w:pPr>
                    <w:spacing w:after="0" w:line="240" w:lineRule="auto"/>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 xml:space="preserve">25. </w:t>
                  </w:r>
                  <w:proofErr w:type="spellStart"/>
                  <w:r w:rsidRPr="00F26387">
                    <w:rPr>
                      <w:rFonts w:ascii="Times New Roman" w:eastAsia="Times New Roman" w:hAnsi="Times New Roman" w:cs="Times New Roman"/>
                      <w:b/>
                      <w:bCs/>
                      <w:color w:val="000000"/>
                      <w:sz w:val="17"/>
                      <w:szCs w:val="17"/>
                      <w:lang w:eastAsia="lv-LV"/>
                    </w:rPr>
                    <w:t>Pārresoru</w:t>
                  </w:r>
                  <w:proofErr w:type="spellEnd"/>
                  <w:r w:rsidRPr="00F26387">
                    <w:rPr>
                      <w:rFonts w:ascii="Times New Roman" w:eastAsia="Times New Roman" w:hAnsi="Times New Roman" w:cs="Times New Roman"/>
                      <w:b/>
                      <w:bCs/>
                      <w:color w:val="000000"/>
                      <w:sz w:val="17"/>
                      <w:szCs w:val="17"/>
                      <w:lang w:eastAsia="lv-LV"/>
                    </w:rPr>
                    <w:t xml:space="preserve"> koordinācijas centrs</w:t>
                  </w:r>
                </w:p>
              </w:tc>
              <w:tc>
                <w:tcPr>
                  <w:tcW w:w="971" w:type="pct"/>
                  <w:tcBorders>
                    <w:top w:val="nil"/>
                    <w:left w:val="nil"/>
                    <w:bottom w:val="single" w:sz="4" w:space="0" w:color="auto"/>
                    <w:right w:val="single" w:sz="4" w:space="0" w:color="auto"/>
                  </w:tcBorders>
                  <w:shd w:val="clear" w:color="000000" w:fill="DDEBF7"/>
                  <w:vAlign w:val="center"/>
                  <w:hideMark/>
                </w:tcPr>
                <w:p w14:paraId="7FD2536D" w14:textId="77777777" w:rsidR="00F26387" w:rsidRPr="00F26387" w:rsidRDefault="00F26387" w:rsidP="00F26387">
                  <w:pPr>
                    <w:spacing w:after="0" w:line="240" w:lineRule="auto"/>
                    <w:jc w:val="right"/>
                    <w:rPr>
                      <w:rFonts w:ascii="Times New Roman" w:eastAsia="Times New Roman" w:hAnsi="Times New Roman" w:cs="Times New Roman"/>
                      <w:b/>
                      <w:bCs/>
                      <w:sz w:val="17"/>
                      <w:szCs w:val="17"/>
                      <w:lang w:eastAsia="lv-LV"/>
                    </w:rPr>
                  </w:pPr>
                  <w:r w:rsidRPr="00F26387">
                    <w:rPr>
                      <w:rFonts w:ascii="Times New Roman" w:eastAsia="Times New Roman" w:hAnsi="Times New Roman" w:cs="Times New Roman"/>
                      <w:b/>
                      <w:bCs/>
                      <w:sz w:val="17"/>
                      <w:szCs w:val="17"/>
                      <w:lang w:eastAsia="lv-LV"/>
                    </w:rPr>
                    <w:t>431 185</w:t>
                  </w:r>
                </w:p>
              </w:tc>
            </w:tr>
            <w:tr w:rsidR="00F26387" w:rsidRPr="00F26387" w14:paraId="444BE969"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5CA29B42"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Pedagoģiski psiholoģiskā atbalsta dienests</w:t>
                  </w:r>
                </w:p>
              </w:tc>
              <w:tc>
                <w:tcPr>
                  <w:tcW w:w="971" w:type="pct"/>
                  <w:tcBorders>
                    <w:top w:val="nil"/>
                    <w:left w:val="nil"/>
                    <w:bottom w:val="single" w:sz="4" w:space="0" w:color="auto"/>
                    <w:right w:val="single" w:sz="4" w:space="0" w:color="auto"/>
                  </w:tcBorders>
                  <w:shd w:val="clear" w:color="auto" w:fill="auto"/>
                  <w:vAlign w:val="center"/>
                  <w:hideMark/>
                </w:tcPr>
                <w:p w14:paraId="652B2C35"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431 185</w:t>
                  </w:r>
                </w:p>
              </w:tc>
            </w:tr>
            <w:tr w:rsidR="00F26387" w:rsidRPr="00F26387" w14:paraId="7E825BEF"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2F463A29" w14:textId="77777777" w:rsidR="00F26387" w:rsidRPr="00F26387" w:rsidRDefault="00F26387" w:rsidP="00F26387">
                  <w:pPr>
                    <w:spacing w:after="0" w:line="240" w:lineRule="auto"/>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29. Veselības ministrija</w:t>
                  </w:r>
                </w:p>
              </w:tc>
              <w:tc>
                <w:tcPr>
                  <w:tcW w:w="971" w:type="pct"/>
                  <w:tcBorders>
                    <w:top w:val="nil"/>
                    <w:left w:val="nil"/>
                    <w:bottom w:val="single" w:sz="4" w:space="0" w:color="auto"/>
                    <w:right w:val="single" w:sz="4" w:space="0" w:color="auto"/>
                  </w:tcBorders>
                  <w:shd w:val="clear" w:color="000000" w:fill="DDEBF7"/>
                  <w:vAlign w:val="center"/>
                  <w:hideMark/>
                </w:tcPr>
                <w:p w14:paraId="343208A4" w14:textId="77777777" w:rsidR="00F26387" w:rsidRPr="00F26387" w:rsidRDefault="00F26387" w:rsidP="00F26387">
                  <w:pPr>
                    <w:spacing w:after="0" w:line="240" w:lineRule="auto"/>
                    <w:jc w:val="right"/>
                    <w:rPr>
                      <w:rFonts w:ascii="Times New Roman" w:eastAsia="Times New Roman" w:hAnsi="Times New Roman" w:cs="Times New Roman"/>
                      <w:b/>
                      <w:bCs/>
                      <w:sz w:val="17"/>
                      <w:szCs w:val="17"/>
                      <w:lang w:eastAsia="lv-LV"/>
                    </w:rPr>
                  </w:pPr>
                  <w:r w:rsidRPr="00F26387">
                    <w:rPr>
                      <w:rFonts w:ascii="Times New Roman" w:eastAsia="Times New Roman" w:hAnsi="Times New Roman" w:cs="Times New Roman"/>
                      <w:b/>
                      <w:bCs/>
                      <w:sz w:val="17"/>
                      <w:szCs w:val="17"/>
                      <w:lang w:eastAsia="lv-LV"/>
                    </w:rPr>
                    <w:t>179 608 808</w:t>
                  </w:r>
                </w:p>
              </w:tc>
            </w:tr>
            <w:tr w:rsidR="00F26387" w:rsidRPr="00F26387" w14:paraId="2B97A034" w14:textId="77777777" w:rsidTr="00F26387">
              <w:trPr>
                <w:trHeight w:val="72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6A0DD04A"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 xml:space="preserve">Pedagogu darba samaksas pieauguma grafika īstenošana pirmsskolas izglītībā, vispārējā izglītībā, profesionālajā izglītībā, profesionālajā ievirzē un interešu izglītībā </w:t>
                  </w:r>
                </w:p>
              </w:tc>
              <w:tc>
                <w:tcPr>
                  <w:tcW w:w="971" w:type="pct"/>
                  <w:tcBorders>
                    <w:top w:val="nil"/>
                    <w:left w:val="nil"/>
                    <w:bottom w:val="single" w:sz="4" w:space="0" w:color="auto"/>
                    <w:right w:val="single" w:sz="4" w:space="0" w:color="auto"/>
                  </w:tcBorders>
                  <w:shd w:val="clear" w:color="auto" w:fill="auto"/>
                  <w:vAlign w:val="center"/>
                  <w:hideMark/>
                </w:tcPr>
                <w:p w14:paraId="2EFC9973"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27 429</w:t>
                  </w:r>
                </w:p>
              </w:tc>
            </w:tr>
            <w:tr w:rsidR="00F26387" w:rsidRPr="00F26387" w14:paraId="6B3974A6" w14:textId="77777777" w:rsidTr="00F26387">
              <w:trPr>
                <w:trHeight w:val="48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72E9B30B"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Akadēmiskā personāla minimālo atlīdzības likmju paaugstināšana saskaņā ar pedagogu darba samaksas paaugstināšanas grafiku (MK rīk. Nr. 17)</w:t>
                  </w:r>
                </w:p>
              </w:tc>
              <w:tc>
                <w:tcPr>
                  <w:tcW w:w="971" w:type="pct"/>
                  <w:tcBorders>
                    <w:top w:val="nil"/>
                    <w:left w:val="nil"/>
                    <w:bottom w:val="single" w:sz="4" w:space="0" w:color="auto"/>
                    <w:right w:val="single" w:sz="4" w:space="0" w:color="auto"/>
                  </w:tcBorders>
                  <w:shd w:val="clear" w:color="auto" w:fill="auto"/>
                  <w:vAlign w:val="center"/>
                  <w:hideMark/>
                </w:tcPr>
                <w:p w14:paraId="0A86AA21"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1 301 552</w:t>
                  </w:r>
                </w:p>
              </w:tc>
            </w:tr>
            <w:tr w:rsidR="00F26387" w:rsidRPr="00F26387" w14:paraId="66B31C5A"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163CFB25"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Ārstniecības personu darba samaksas pieauguma nodrošināšana</w:t>
                  </w:r>
                </w:p>
              </w:tc>
              <w:tc>
                <w:tcPr>
                  <w:tcW w:w="971" w:type="pct"/>
                  <w:tcBorders>
                    <w:top w:val="nil"/>
                    <w:left w:val="nil"/>
                    <w:bottom w:val="single" w:sz="4" w:space="0" w:color="auto"/>
                    <w:right w:val="single" w:sz="4" w:space="0" w:color="auto"/>
                  </w:tcBorders>
                  <w:shd w:val="clear" w:color="auto" w:fill="auto"/>
                  <w:vAlign w:val="center"/>
                  <w:hideMark/>
                </w:tcPr>
                <w:p w14:paraId="3C7B7137"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176 697 347</w:t>
                  </w:r>
                </w:p>
              </w:tc>
            </w:tr>
            <w:tr w:rsidR="00F26387" w:rsidRPr="00F26387" w14:paraId="08D79CCB"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00538C94" w14:textId="77777777" w:rsidR="00F26387" w:rsidRPr="00F26387" w:rsidRDefault="00161B3D" w:rsidP="00F26387">
                  <w:pPr>
                    <w:spacing w:after="0" w:line="240" w:lineRule="auto"/>
                    <w:rPr>
                      <w:rFonts w:ascii="Times New Roman" w:eastAsia="Times New Roman" w:hAnsi="Times New Roman" w:cs="Times New Roman"/>
                      <w:b/>
                      <w:bCs/>
                      <w:i/>
                      <w:iCs/>
                      <w:sz w:val="17"/>
                      <w:szCs w:val="17"/>
                      <w:lang w:eastAsia="lv-LV"/>
                    </w:rPr>
                  </w:pPr>
                  <w:r>
                    <w:rPr>
                      <w:rFonts w:ascii="Times New Roman" w:eastAsia="Times New Roman" w:hAnsi="Times New Roman" w:cs="Times New Roman"/>
                      <w:b/>
                      <w:bCs/>
                      <w:i/>
                      <w:iCs/>
                      <w:sz w:val="17"/>
                      <w:szCs w:val="17"/>
                      <w:lang w:eastAsia="lv-LV"/>
                    </w:rPr>
                    <w:t>Atbalsts minimālo ienākumu palielināšanai:</w:t>
                  </w:r>
                </w:p>
              </w:tc>
              <w:tc>
                <w:tcPr>
                  <w:tcW w:w="971" w:type="pct"/>
                  <w:tcBorders>
                    <w:top w:val="nil"/>
                    <w:left w:val="nil"/>
                    <w:bottom w:val="single" w:sz="4" w:space="0" w:color="auto"/>
                    <w:right w:val="single" w:sz="4" w:space="0" w:color="auto"/>
                  </w:tcBorders>
                  <w:shd w:val="clear" w:color="auto" w:fill="auto"/>
                  <w:vAlign w:val="center"/>
                  <w:hideMark/>
                </w:tcPr>
                <w:p w14:paraId="2044C21D" w14:textId="77777777" w:rsidR="00F26387" w:rsidRPr="00F26387" w:rsidRDefault="00F26387" w:rsidP="00F26387">
                  <w:pPr>
                    <w:spacing w:after="0" w:line="240" w:lineRule="auto"/>
                    <w:jc w:val="right"/>
                    <w:rPr>
                      <w:rFonts w:ascii="Times New Roman" w:eastAsia="Times New Roman" w:hAnsi="Times New Roman" w:cs="Times New Roman"/>
                      <w:b/>
                      <w:bCs/>
                      <w:i/>
                      <w:iCs/>
                      <w:sz w:val="17"/>
                      <w:szCs w:val="17"/>
                      <w:lang w:eastAsia="lv-LV"/>
                    </w:rPr>
                  </w:pPr>
                  <w:r w:rsidRPr="00F26387">
                    <w:rPr>
                      <w:rFonts w:ascii="Times New Roman" w:eastAsia="Times New Roman" w:hAnsi="Times New Roman" w:cs="Times New Roman"/>
                      <w:b/>
                      <w:bCs/>
                      <w:i/>
                      <w:iCs/>
                      <w:sz w:val="17"/>
                      <w:szCs w:val="17"/>
                      <w:lang w:eastAsia="lv-LV"/>
                    </w:rPr>
                    <w:t>1 582 480</w:t>
                  </w:r>
                </w:p>
              </w:tc>
            </w:tr>
            <w:tr w:rsidR="00F26387" w:rsidRPr="00F26387" w14:paraId="1AFCDA4F" w14:textId="77777777" w:rsidTr="00F26387">
              <w:trPr>
                <w:trHeight w:val="96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52A6D9D5"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 xml:space="preserve">Veselības aprūpes pakalpojumu (pacientu līdzmaksājumu kompensācija, ambulatorai ārstēšanai paredzēto zāļu iegādes izdevumu kompensācija) nodrošināšana trūcīgām pilngadīgām personām saistībā ar trūcīgas mājsaimniecības ienākumu sliekšņa paaugstināšanu </w:t>
                  </w:r>
                </w:p>
              </w:tc>
              <w:tc>
                <w:tcPr>
                  <w:tcW w:w="971" w:type="pct"/>
                  <w:tcBorders>
                    <w:top w:val="nil"/>
                    <w:left w:val="nil"/>
                    <w:bottom w:val="single" w:sz="4" w:space="0" w:color="auto"/>
                    <w:right w:val="single" w:sz="4" w:space="0" w:color="auto"/>
                  </w:tcBorders>
                  <w:shd w:val="clear" w:color="auto" w:fill="auto"/>
                  <w:vAlign w:val="center"/>
                  <w:hideMark/>
                </w:tcPr>
                <w:p w14:paraId="65FFA229"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1 582 480</w:t>
                  </w:r>
                </w:p>
              </w:tc>
            </w:tr>
            <w:tr w:rsidR="00F26387" w:rsidRPr="00F26387" w14:paraId="1EA6EBAF" w14:textId="77777777" w:rsidTr="00F26387">
              <w:trPr>
                <w:trHeight w:val="255"/>
              </w:trPr>
              <w:tc>
                <w:tcPr>
                  <w:tcW w:w="4029" w:type="pct"/>
                  <w:tcBorders>
                    <w:top w:val="nil"/>
                    <w:left w:val="single" w:sz="4" w:space="0" w:color="auto"/>
                    <w:bottom w:val="single" w:sz="4" w:space="0" w:color="auto"/>
                    <w:right w:val="single" w:sz="4" w:space="0" w:color="auto"/>
                  </w:tcBorders>
                  <w:shd w:val="clear" w:color="000000" w:fill="DDEBF7"/>
                  <w:vAlign w:val="center"/>
                  <w:hideMark/>
                </w:tcPr>
                <w:p w14:paraId="714FD340" w14:textId="77777777" w:rsidR="00F26387" w:rsidRPr="00F26387" w:rsidRDefault="00F26387" w:rsidP="00F26387">
                  <w:pPr>
                    <w:spacing w:after="0" w:line="240" w:lineRule="auto"/>
                    <w:rPr>
                      <w:rFonts w:ascii="Times New Roman" w:eastAsia="Times New Roman" w:hAnsi="Times New Roman" w:cs="Times New Roman"/>
                      <w:b/>
                      <w:bCs/>
                      <w:color w:val="000000"/>
                      <w:sz w:val="17"/>
                      <w:szCs w:val="17"/>
                      <w:lang w:eastAsia="lv-LV"/>
                    </w:rPr>
                  </w:pPr>
                  <w:r w:rsidRPr="00F26387">
                    <w:rPr>
                      <w:rFonts w:ascii="Times New Roman" w:eastAsia="Times New Roman" w:hAnsi="Times New Roman" w:cs="Times New Roman"/>
                      <w:b/>
                      <w:bCs/>
                      <w:color w:val="000000"/>
                      <w:sz w:val="17"/>
                      <w:szCs w:val="17"/>
                      <w:lang w:eastAsia="lv-LV"/>
                    </w:rPr>
                    <w:t xml:space="preserve">62. </w:t>
                  </w:r>
                  <w:proofErr w:type="spellStart"/>
                  <w:r w:rsidRPr="00F26387">
                    <w:rPr>
                      <w:rFonts w:ascii="Times New Roman" w:eastAsia="Times New Roman" w:hAnsi="Times New Roman" w:cs="Times New Roman"/>
                      <w:b/>
                      <w:bCs/>
                      <w:color w:val="000000"/>
                      <w:sz w:val="17"/>
                      <w:szCs w:val="17"/>
                      <w:lang w:eastAsia="lv-LV"/>
                    </w:rPr>
                    <w:t>Mērķotācijas</w:t>
                  </w:r>
                  <w:proofErr w:type="spellEnd"/>
                  <w:r w:rsidRPr="00F26387">
                    <w:rPr>
                      <w:rFonts w:ascii="Times New Roman" w:eastAsia="Times New Roman" w:hAnsi="Times New Roman" w:cs="Times New Roman"/>
                      <w:b/>
                      <w:bCs/>
                      <w:color w:val="000000"/>
                      <w:sz w:val="17"/>
                      <w:szCs w:val="17"/>
                      <w:lang w:eastAsia="lv-LV"/>
                    </w:rPr>
                    <w:t xml:space="preserve"> pašvaldībām</w:t>
                  </w:r>
                </w:p>
              </w:tc>
              <w:tc>
                <w:tcPr>
                  <w:tcW w:w="971" w:type="pct"/>
                  <w:tcBorders>
                    <w:top w:val="nil"/>
                    <w:left w:val="nil"/>
                    <w:bottom w:val="single" w:sz="4" w:space="0" w:color="auto"/>
                    <w:right w:val="single" w:sz="4" w:space="0" w:color="auto"/>
                  </w:tcBorders>
                  <w:shd w:val="clear" w:color="000000" w:fill="DDEBF7"/>
                  <w:vAlign w:val="center"/>
                  <w:hideMark/>
                </w:tcPr>
                <w:p w14:paraId="1E683431" w14:textId="77777777" w:rsidR="00F26387" w:rsidRPr="00F26387" w:rsidRDefault="00F26387" w:rsidP="00F26387">
                  <w:pPr>
                    <w:spacing w:after="0" w:line="240" w:lineRule="auto"/>
                    <w:jc w:val="right"/>
                    <w:rPr>
                      <w:rFonts w:ascii="Times New Roman" w:eastAsia="Times New Roman" w:hAnsi="Times New Roman" w:cs="Times New Roman"/>
                      <w:b/>
                      <w:bCs/>
                      <w:sz w:val="17"/>
                      <w:szCs w:val="17"/>
                      <w:lang w:eastAsia="lv-LV"/>
                    </w:rPr>
                  </w:pPr>
                  <w:r w:rsidRPr="00F26387">
                    <w:rPr>
                      <w:rFonts w:ascii="Times New Roman" w:eastAsia="Times New Roman" w:hAnsi="Times New Roman" w:cs="Times New Roman"/>
                      <w:b/>
                      <w:bCs/>
                      <w:sz w:val="17"/>
                      <w:szCs w:val="17"/>
                      <w:lang w:eastAsia="lv-LV"/>
                    </w:rPr>
                    <w:t>26 088 079</w:t>
                  </w:r>
                </w:p>
              </w:tc>
            </w:tr>
            <w:tr w:rsidR="00F26387" w:rsidRPr="00F26387" w14:paraId="47955641" w14:textId="77777777" w:rsidTr="00F26387">
              <w:trPr>
                <w:trHeight w:val="720"/>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04AC4EAD"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 xml:space="preserve">Pedagogu darba samaksas pieauguma grafika īstenošana pirmsskolas izglītībā, vispārējā izglītībā, profesionālajā izglītībā, profesionālajā ievirzē un interešu izglītībā </w:t>
                  </w:r>
                </w:p>
              </w:tc>
              <w:tc>
                <w:tcPr>
                  <w:tcW w:w="971" w:type="pct"/>
                  <w:tcBorders>
                    <w:top w:val="nil"/>
                    <w:left w:val="nil"/>
                    <w:bottom w:val="single" w:sz="4" w:space="0" w:color="auto"/>
                    <w:right w:val="single" w:sz="4" w:space="0" w:color="auto"/>
                  </w:tcBorders>
                  <w:shd w:val="clear" w:color="auto" w:fill="auto"/>
                  <w:vAlign w:val="center"/>
                  <w:hideMark/>
                </w:tcPr>
                <w:p w14:paraId="6152FBDE" w14:textId="77777777" w:rsidR="00F26387" w:rsidRPr="00F26387" w:rsidRDefault="00F26387" w:rsidP="00F26387">
                  <w:pPr>
                    <w:spacing w:after="0" w:line="240" w:lineRule="auto"/>
                    <w:jc w:val="right"/>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25 307 416</w:t>
                  </w:r>
                </w:p>
              </w:tc>
            </w:tr>
            <w:tr w:rsidR="00F26387" w:rsidRPr="00F26387" w14:paraId="1C890EC5" w14:textId="77777777" w:rsidTr="00F26387">
              <w:trPr>
                <w:trHeight w:val="255"/>
              </w:trPr>
              <w:tc>
                <w:tcPr>
                  <w:tcW w:w="4029" w:type="pct"/>
                  <w:tcBorders>
                    <w:top w:val="nil"/>
                    <w:left w:val="single" w:sz="4" w:space="0" w:color="auto"/>
                    <w:bottom w:val="single" w:sz="4" w:space="0" w:color="auto"/>
                    <w:right w:val="single" w:sz="4" w:space="0" w:color="auto"/>
                  </w:tcBorders>
                  <w:shd w:val="clear" w:color="auto" w:fill="auto"/>
                  <w:vAlign w:val="center"/>
                  <w:hideMark/>
                </w:tcPr>
                <w:p w14:paraId="471AD6F3" w14:textId="77777777" w:rsidR="00F26387" w:rsidRPr="00F26387" w:rsidRDefault="00F26387" w:rsidP="00F26387">
                  <w:pPr>
                    <w:spacing w:after="0" w:line="240" w:lineRule="auto"/>
                    <w:rPr>
                      <w:rFonts w:ascii="Times New Roman" w:eastAsia="Times New Roman" w:hAnsi="Times New Roman" w:cs="Times New Roman"/>
                      <w:sz w:val="17"/>
                      <w:szCs w:val="17"/>
                      <w:lang w:eastAsia="lv-LV"/>
                    </w:rPr>
                  </w:pPr>
                  <w:r w:rsidRPr="00F26387">
                    <w:rPr>
                      <w:rFonts w:ascii="Times New Roman" w:eastAsia="Times New Roman" w:hAnsi="Times New Roman" w:cs="Times New Roman"/>
                      <w:sz w:val="17"/>
                      <w:szCs w:val="17"/>
                      <w:lang w:eastAsia="lv-LV"/>
                    </w:rPr>
                    <w:t>Ārstniecības personu darba samaksas pieauguma nodrošināšana</w:t>
                  </w:r>
                </w:p>
              </w:tc>
              <w:tc>
                <w:tcPr>
                  <w:tcW w:w="971" w:type="pct"/>
                  <w:tcBorders>
                    <w:top w:val="nil"/>
                    <w:left w:val="nil"/>
                    <w:bottom w:val="single" w:sz="4" w:space="0" w:color="auto"/>
                    <w:right w:val="single" w:sz="4" w:space="0" w:color="auto"/>
                  </w:tcBorders>
                  <w:shd w:val="clear" w:color="auto" w:fill="auto"/>
                  <w:vAlign w:val="center"/>
                  <w:hideMark/>
                </w:tcPr>
                <w:p w14:paraId="6BB51239" w14:textId="77777777" w:rsidR="00F26387" w:rsidRPr="00F26387" w:rsidRDefault="00F26387" w:rsidP="00F26387">
                  <w:pPr>
                    <w:spacing w:after="0" w:line="240" w:lineRule="auto"/>
                    <w:jc w:val="right"/>
                    <w:rPr>
                      <w:rFonts w:ascii="Times New Roman" w:eastAsia="Times New Roman" w:hAnsi="Times New Roman" w:cs="Times New Roman"/>
                      <w:color w:val="000000"/>
                      <w:sz w:val="17"/>
                      <w:szCs w:val="17"/>
                      <w:lang w:eastAsia="lv-LV"/>
                    </w:rPr>
                  </w:pPr>
                  <w:r w:rsidRPr="00F26387">
                    <w:rPr>
                      <w:rFonts w:ascii="Times New Roman" w:eastAsia="Times New Roman" w:hAnsi="Times New Roman" w:cs="Times New Roman"/>
                      <w:color w:val="000000"/>
                      <w:sz w:val="17"/>
                      <w:szCs w:val="17"/>
                      <w:lang w:eastAsia="lv-LV"/>
                    </w:rPr>
                    <w:t>780 663</w:t>
                  </w:r>
                </w:p>
              </w:tc>
            </w:tr>
          </w:tbl>
          <w:p w14:paraId="51084AFF" w14:textId="77777777" w:rsidR="00BB6C88" w:rsidRPr="00F26387" w:rsidRDefault="00BB6C88" w:rsidP="00F26387">
            <w:pPr>
              <w:spacing w:after="0" w:line="240" w:lineRule="auto"/>
              <w:ind w:firstLine="539"/>
              <w:jc w:val="center"/>
              <w:rPr>
                <w:rFonts w:ascii="Times New Roman" w:eastAsia="Times New Roman" w:hAnsi="Times New Roman" w:cs="Times New Roman"/>
                <w:iCs/>
                <w:sz w:val="14"/>
                <w:szCs w:val="14"/>
                <w:lang w:eastAsia="lv-LV"/>
              </w:rPr>
            </w:pPr>
          </w:p>
        </w:tc>
      </w:tr>
      <w:tr w:rsidR="00B97492" w:rsidRPr="00B97492" w14:paraId="304A0AEE" w14:textId="77777777" w:rsidTr="00F26387">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0510656B" w14:textId="77777777" w:rsidR="00655F2C" w:rsidRPr="00B97492" w:rsidRDefault="00E5323B" w:rsidP="00E5323B">
            <w:pPr>
              <w:spacing w:after="0" w:line="240" w:lineRule="auto"/>
              <w:rPr>
                <w:rFonts w:ascii="Times New Roman" w:eastAsia="Times New Roman" w:hAnsi="Times New Roman" w:cs="Times New Roman"/>
                <w:iCs/>
                <w:sz w:val="24"/>
                <w:szCs w:val="24"/>
                <w:lang w:eastAsia="lv-LV"/>
              </w:rPr>
            </w:pPr>
            <w:r w:rsidRPr="00B97492">
              <w:rPr>
                <w:rFonts w:ascii="Times New Roman" w:eastAsia="Times New Roman" w:hAnsi="Times New Roman" w:cs="Times New Roman"/>
                <w:iCs/>
                <w:sz w:val="24"/>
                <w:szCs w:val="24"/>
                <w:lang w:eastAsia="lv-LV"/>
              </w:rPr>
              <w:lastRenderedPageBreak/>
              <w:t>4.</w:t>
            </w:r>
          </w:p>
        </w:tc>
        <w:tc>
          <w:tcPr>
            <w:tcW w:w="1205" w:type="pct"/>
            <w:tcBorders>
              <w:top w:val="outset" w:sz="6" w:space="0" w:color="auto"/>
              <w:left w:val="outset" w:sz="6" w:space="0" w:color="auto"/>
              <w:bottom w:val="outset" w:sz="6" w:space="0" w:color="auto"/>
              <w:right w:val="outset" w:sz="6" w:space="0" w:color="auto"/>
            </w:tcBorders>
            <w:hideMark/>
          </w:tcPr>
          <w:p w14:paraId="610F73DD" w14:textId="77777777" w:rsidR="00E5323B" w:rsidRPr="00B97492" w:rsidRDefault="00E5323B" w:rsidP="00E5323B">
            <w:pPr>
              <w:spacing w:after="0" w:line="240" w:lineRule="auto"/>
              <w:rPr>
                <w:rFonts w:ascii="Times New Roman" w:eastAsia="Times New Roman" w:hAnsi="Times New Roman" w:cs="Times New Roman"/>
                <w:iCs/>
                <w:sz w:val="24"/>
                <w:szCs w:val="24"/>
                <w:lang w:eastAsia="lv-LV"/>
              </w:rPr>
            </w:pPr>
            <w:r w:rsidRPr="00B97492">
              <w:rPr>
                <w:rFonts w:ascii="Times New Roman" w:eastAsia="Times New Roman" w:hAnsi="Times New Roman" w:cs="Times New Roman"/>
                <w:iCs/>
                <w:sz w:val="24"/>
                <w:szCs w:val="24"/>
                <w:lang w:eastAsia="lv-LV"/>
              </w:rPr>
              <w:t>Cita informācija</w:t>
            </w:r>
          </w:p>
        </w:tc>
        <w:tc>
          <w:tcPr>
            <w:tcW w:w="3445" w:type="pct"/>
            <w:tcBorders>
              <w:top w:val="outset" w:sz="6" w:space="0" w:color="auto"/>
              <w:left w:val="outset" w:sz="6" w:space="0" w:color="auto"/>
              <w:bottom w:val="outset" w:sz="6" w:space="0" w:color="auto"/>
              <w:right w:val="outset" w:sz="6" w:space="0" w:color="auto"/>
            </w:tcBorders>
            <w:hideMark/>
          </w:tcPr>
          <w:p w14:paraId="28DCD5C1" w14:textId="77777777" w:rsidR="00B97492" w:rsidRPr="00B97492" w:rsidRDefault="00B97492" w:rsidP="00B97492">
            <w:pPr>
              <w:spacing w:after="40" w:line="240" w:lineRule="auto"/>
              <w:ind w:firstLine="539"/>
              <w:jc w:val="both"/>
              <w:rPr>
                <w:rFonts w:ascii="Times New Roman" w:eastAsia="Times New Roman" w:hAnsi="Times New Roman" w:cs="Times New Roman"/>
                <w:iCs/>
                <w:sz w:val="24"/>
                <w:szCs w:val="24"/>
                <w:lang w:eastAsia="lv-LV"/>
              </w:rPr>
            </w:pPr>
            <w:r w:rsidRPr="00B97492">
              <w:rPr>
                <w:rFonts w:ascii="Times New Roman" w:eastAsia="Times New Roman" w:hAnsi="Times New Roman" w:cs="Times New Roman"/>
                <w:iCs/>
                <w:sz w:val="24"/>
                <w:szCs w:val="24"/>
                <w:lang w:eastAsia="lv-LV"/>
              </w:rPr>
              <w:t xml:space="preserve">Vidēja termiņa makroekonomiskās attīstības scenārijs 2020.-2023.gadam izstrādāts 2020.gada jūnijā, balstoties uz konservatīviem pieņēmumiem, ņemot vērā 2020.gada pirmā ceturkšņa </w:t>
            </w:r>
            <w:r w:rsidR="009911D9" w:rsidRPr="00B97492">
              <w:rPr>
                <w:rFonts w:ascii="Times New Roman" w:eastAsia="Times New Roman" w:hAnsi="Times New Roman" w:cs="Times New Roman"/>
                <w:iCs/>
                <w:sz w:val="24"/>
                <w:szCs w:val="24"/>
                <w:lang w:eastAsia="lv-LV"/>
              </w:rPr>
              <w:t>iekšzemes kopprodukt</w:t>
            </w:r>
            <w:r w:rsidR="00D51827">
              <w:rPr>
                <w:rFonts w:ascii="Times New Roman" w:eastAsia="Times New Roman" w:hAnsi="Times New Roman" w:cs="Times New Roman"/>
                <w:iCs/>
                <w:sz w:val="24"/>
                <w:szCs w:val="24"/>
                <w:lang w:eastAsia="lv-LV"/>
              </w:rPr>
              <w:t>a</w:t>
            </w:r>
            <w:r w:rsidR="009911D9" w:rsidRPr="00B97492">
              <w:rPr>
                <w:rFonts w:ascii="Times New Roman" w:eastAsia="Times New Roman" w:hAnsi="Times New Roman" w:cs="Times New Roman"/>
                <w:iCs/>
                <w:sz w:val="24"/>
                <w:szCs w:val="24"/>
                <w:lang w:eastAsia="lv-LV"/>
              </w:rPr>
              <w:t xml:space="preserve"> </w:t>
            </w:r>
            <w:r w:rsidR="009911D9">
              <w:rPr>
                <w:rFonts w:ascii="Times New Roman" w:eastAsia="Times New Roman" w:hAnsi="Times New Roman" w:cs="Times New Roman"/>
                <w:iCs/>
                <w:sz w:val="24"/>
                <w:szCs w:val="24"/>
                <w:lang w:eastAsia="lv-LV"/>
              </w:rPr>
              <w:t xml:space="preserve">(turpmāk – </w:t>
            </w:r>
            <w:r w:rsidRPr="00B97492">
              <w:rPr>
                <w:rFonts w:ascii="Times New Roman" w:eastAsia="Times New Roman" w:hAnsi="Times New Roman" w:cs="Times New Roman"/>
                <w:iCs/>
                <w:sz w:val="24"/>
                <w:szCs w:val="24"/>
                <w:lang w:eastAsia="lv-LV"/>
              </w:rPr>
              <w:t>IKP</w:t>
            </w:r>
            <w:r w:rsidR="009911D9">
              <w:rPr>
                <w:rFonts w:ascii="Times New Roman" w:eastAsia="Times New Roman" w:hAnsi="Times New Roman" w:cs="Times New Roman"/>
                <w:iCs/>
                <w:sz w:val="24"/>
                <w:szCs w:val="24"/>
                <w:lang w:eastAsia="lv-LV"/>
              </w:rPr>
              <w:t>)</w:t>
            </w:r>
            <w:r w:rsidRPr="00B97492">
              <w:rPr>
                <w:rFonts w:ascii="Times New Roman" w:eastAsia="Times New Roman" w:hAnsi="Times New Roman" w:cs="Times New Roman"/>
                <w:iCs/>
                <w:sz w:val="24"/>
                <w:szCs w:val="24"/>
                <w:lang w:eastAsia="lv-LV"/>
              </w:rPr>
              <w:t xml:space="preserve"> datus un līdz 2020.gada jūnijam pieejamo īstermiņa makroekonomisko informāciju, kā arī valdības apstiprinātos atbalsta pasākumus Covid-19 izraisītās krīzes seku mazināšanai tautsaimniecībā. Izstrādājot vidēja termiņa makroekonomiskās attīstības scenāriju, F</w:t>
            </w:r>
            <w:r w:rsidR="009911D9">
              <w:rPr>
                <w:rFonts w:ascii="Times New Roman" w:eastAsia="Times New Roman" w:hAnsi="Times New Roman" w:cs="Times New Roman"/>
                <w:iCs/>
                <w:sz w:val="24"/>
                <w:szCs w:val="24"/>
                <w:lang w:eastAsia="lv-LV"/>
              </w:rPr>
              <w:t>inanšu ministrija</w:t>
            </w:r>
            <w:r w:rsidRPr="00B97492">
              <w:rPr>
                <w:rFonts w:ascii="Times New Roman" w:eastAsia="Times New Roman" w:hAnsi="Times New Roman" w:cs="Times New Roman"/>
                <w:iCs/>
                <w:sz w:val="24"/>
                <w:szCs w:val="24"/>
                <w:lang w:eastAsia="lv-LV"/>
              </w:rPr>
              <w:t xml:space="preserve"> ir konsultējusies ar Starptautiskā Valūtas fonda un Eiropas Komisijas ekspertiem. Makroekonomisko rādītāju prognozes ir saskaņotas ar Latvijas Banku un Ekonomikas ministriju, kā arī tās 15.jūnijā ir apstiprinājusi Fiskālās disciplīnas padome.</w:t>
            </w:r>
          </w:p>
          <w:p w14:paraId="3B01193E" w14:textId="77777777" w:rsidR="00B97492" w:rsidRPr="00B97492" w:rsidRDefault="00B97492" w:rsidP="00B97492">
            <w:pPr>
              <w:spacing w:after="40" w:line="240" w:lineRule="auto"/>
              <w:ind w:firstLine="539"/>
              <w:jc w:val="both"/>
              <w:rPr>
                <w:rFonts w:ascii="Times New Roman" w:eastAsia="Times New Roman" w:hAnsi="Times New Roman" w:cs="Times New Roman"/>
                <w:iCs/>
                <w:sz w:val="24"/>
                <w:szCs w:val="24"/>
                <w:lang w:eastAsia="lv-LV"/>
              </w:rPr>
            </w:pPr>
            <w:r w:rsidRPr="00B97492">
              <w:rPr>
                <w:rFonts w:ascii="Times New Roman" w:eastAsia="Times New Roman" w:hAnsi="Times New Roman" w:cs="Times New Roman"/>
                <w:iCs/>
                <w:sz w:val="24"/>
                <w:szCs w:val="24"/>
                <w:lang w:eastAsia="lv-LV"/>
              </w:rPr>
              <w:t xml:space="preserve">Atbilstoši atjaunotajam makroekonomiskās attīstības scenārijam, Latvijas </w:t>
            </w:r>
            <w:r w:rsidR="00D51827">
              <w:rPr>
                <w:rFonts w:ascii="Times New Roman" w:eastAsia="Times New Roman" w:hAnsi="Times New Roman" w:cs="Times New Roman"/>
                <w:iCs/>
                <w:sz w:val="24"/>
                <w:szCs w:val="24"/>
                <w:lang w:eastAsia="lv-LV"/>
              </w:rPr>
              <w:t>IKP</w:t>
            </w:r>
            <w:r w:rsidRPr="00B97492">
              <w:rPr>
                <w:rFonts w:ascii="Times New Roman" w:eastAsia="Times New Roman" w:hAnsi="Times New Roman" w:cs="Times New Roman"/>
                <w:iCs/>
                <w:sz w:val="24"/>
                <w:szCs w:val="24"/>
                <w:lang w:eastAsia="lv-LV"/>
              </w:rPr>
              <w:t xml:space="preserve"> šogad samazināsies par 7,0%. Šis IKP kritums ir tāds pats, kā </w:t>
            </w:r>
            <w:r w:rsidR="009911D9" w:rsidRPr="00B97492">
              <w:rPr>
                <w:rFonts w:ascii="Times New Roman" w:eastAsia="Times New Roman" w:hAnsi="Times New Roman" w:cs="Times New Roman"/>
                <w:iCs/>
                <w:sz w:val="24"/>
                <w:szCs w:val="24"/>
                <w:lang w:eastAsia="lv-LV"/>
              </w:rPr>
              <w:t>F</w:t>
            </w:r>
            <w:r w:rsidR="009911D9">
              <w:rPr>
                <w:rFonts w:ascii="Times New Roman" w:eastAsia="Times New Roman" w:hAnsi="Times New Roman" w:cs="Times New Roman"/>
                <w:iCs/>
                <w:sz w:val="24"/>
                <w:szCs w:val="24"/>
                <w:lang w:eastAsia="lv-LV"/>
              </w:rPr>
              <w:t>inanšu ministrija</w:t>
            </w:r>
            <w:r w:rsidR="00507C72">
              <w:rPr>
                <w:rFonts w:ascii="Times New Roman" w:eastAsia="Times New Roman" w:hAnsi="Times New Roman" w:cs="Times New Roman"/>
                <w:iCs/>
                <w:sz w:val="24"/>
                <w:szCs w:val="24"/>
                <w:lang w:eastAsia="lv-LV"/>
              </w:rPr>
              <w:t>s</w:t>
            </w:r>
            <w:r w:rsidR="009911D9" w:rsidRPr="00B97492">
              <w:rPr>
                <w:rFonts w:ascii="Times New Roman" w:eastAsia="Times New Roman" w:hAnsi="Times New Roman" w:cs="Times New Roman"/>
                <w:iCs/>
                <w:sz w:val="24"/>
                <w:szCs w:val="24"/>
                <w:lang w:eastAsia="lv-LV"/>
              </w:rPr>
              <w:t xml:space="preserve"> </w:t>
            </w:r>
            <w:r w:rsidRPr="00B97492">
              <w:rPr>
                <w:rFonts w:ascii="Times New Roman" w:eastAsia="Times New Roman" w:hAnsi="Times New Roman" w:cs="Times New Roman"/>
                <w:iCs/>
                <w:sz w:val="24"/>
                <w:szCs w:val="24"/>
                <w:lang w:eastAsia="lv-LV"/>
              </w:rPr>
              <w:t xml:space="preserve">aprīlī izstrādātajā scenārijā, sagatavojot Latvijas Stabilitātes programmu 2020.-2023.gadam, taču ir mainījušās prognozes pa IKP komponentēm no izlietojuma un ienākumu puses. 2021.gadā Latvijas </w:t>
            </w:r>
            <w:r w:rsidR="00D51827">
              <w:rPr>
                <w:rFonts w:ascii="Times New Roman" w:eastAsia="Times New Roman" w:hAnsi="Times New Roman" w:cs="Times New Roman"/>
                <w:iCs/>
                <w:sz w:val="24"/>
                <w:szCs w:val="24"/>
                <w:lang w:eastAsia="lv-LV"/>
              </w:rPr>
              <w:t>IKP</w:t>
            </w:r>
            <w:r w:rsidRPr="00B97492">
              <w:rPr>
                <w:rFonts w:ascii="Times New Roman" w:eastAsia="Times New Roman" w:hAnsi="Times New Roman" w:cs="Times New Roman"/>
                <w:iCs/>
                <w:sz w:val="24"/>
                <w:szCs w:val="24"/>
                <w:lang w:eastAsia="lv-LV"/>
              </w:rPr>
              <w:t xml:space="preserve"> palielināsies par 5,1%, kas ir par 4,1 procentpunktu vairāk nekā iepriekšējā prognoze. Savukārt 2022. un 2023.gadā IKP palielināsies par 3,1%, kas attiecīgi ir par 0,4 procentpunktiem </w:t>
            </w:r>
            <w:r w:rsidRPr="00B97492">
              <w:rPr>
                <w:rFonts w:ascii="Times New Roman" w:eastAsia="Times New Roman" w:hAnsi="Times New Roman" w:cs="Times New Roman"/>
                <w:iCs/>
                <w:sz w:val="24"/>
                <w:szCs w:val="24"/>
                <w:lang w:eastAsia="lv-LV"/>
              </w:rPr>
              <w:lastRenderedPageBreak/>
              <w:t>mazāk un par 0,7 procentpunktiem vairāk nekā iepriekšējās prognozēs.</w:t>
            </w:r>
          </w:p>
          <w:p w14:paraId="343227FB" w14:textId="77777777" w:rsidR="00B97492" w:rsidRPr="00B97492" w:rsidRDefault="00B97492" w:rsidP="00B97492">
            <w:pPr>
              <w:spacing w:after="40" w:line="240" w:lineRule="auto"/>
              <w:ind w:firstLine="539"/>
              <w:jc w:val="both"/>
              <w:rPr>
                <w:rFonts w:ascii="Times New Roman" w:eastAsia="Times New Roman" w:hAnsi="Times New Roman" w:cs="Times New Roman"/>
                <w:iCs/>
                <w:sz w:val="24"/>
                <w:szCs w:val="24"/>
                <w:lang w:eastAsia="lv-LV"/>
              </w:rPr>
            </w:pPr>
            <w:r w:rsidRPr="00B97492">
              <w:rPr>
                <w:rFonts w:ascii="Times New Roman" w:eastAsia="Times New Roman" w:hAnsi="Times New Roman" w:cs="Times New Roman"/>
                <w:iCs/>
                <w:sz w:val="24"/>
                <w:szCs w:val="24"/>
                <w:lang w:eastAsia="lv-LV"/>
              </w:rPr>
              <w:t>Makroekonomiskās attīstības scenārijs balstās uz pieņēmumu, ka Covid-19 pandēmija 2020.gada pirmajā pusē tiek ierobežota un pēc tam ekonomiskā aktivitāte pasaulē un Latvijā pakāpeniski atjaunojas. Šāds pieņēmums bija pamatā visu starptautisko institūciju makroekonomikas prognozēm, kas balstījās uz Covid-19 izplatības dinamikas pēdējiem datiem. Scenārijs paredz, ka pēc 1,5% lejupslīdes 2020.gada pirmajā ceturksnī, otrajā ceturksnī Latvijas ekonomika piedzīvo krasu kritumu līdz zemākajam punktam un pēc tam aktivitātes līmenis sāk atjaunoties. Trešajā un ceturksnī samazinājumi gada griezumā prognozēti aptuveni uz pusi</w:t>
            </w:r>
            <w:r w:rsidR="00F26387">
              <w:rPr>
                <w:rFonts w:ascii="Times New Roman" w:eastAsia="Times New Roman" w:hAnsi="Times New Roman" w:cs="Times New Roman"/>
                <w:iCs/>
                <w:sz w:val="24"/>
                <w:szCs w:val="24"/>
                <w:lang w:eastAsia="lv-LV"/>
              </w:rPr>
              <w:t xml:space="preserve"> mazāki nekā otrajā ceturksnī.</w:t>
            </w:r>
            <w:r w:rsidRPr="00B97492">
              <w:rPr>
                <w:rFonts w:ascii="Times New Roman" w:eastAsia="Times New Roman" w:hAnsi="Times New Roman" w:cs="Times New Roman"/>
                <w:iCs/>
                <w:sz w:val="24"/>
                <w:szCs w:val="24"/>
                <w:lang w:eastAsia="lv-LV"/>
              </w:rPr>
              <w:t xml:space="preserve"> Krīzes smagāk skartajās nozarēs - transportā, izmitināšanā un ēdināšanā, mākslas, izklaides un atpūtas nozarē, profesionālo pakalpojumu nozarē izlaides apjomi līdz 2020.gada beigām neatgriežas 2019.gada līmenī. Nākamajos gados ekonomikas izaugsme pakāpeniski atjaunosies, IKP pieaugumam 2021.gadā veidojot 5,1% tomēr IKP vēl neatgriežoties 2019.gada līmenī un to pārsniedzot tikai 2022.gadā, kad tāpat kā 2023.gadā, prognozēta ekonomikas izaugsme 3,1% apmērā.</w:t>
            </w:r>
          </w:p>
          <w:p w14:paraId="03349477" w14:textId="77777777" w:rsidR="00B97492" w:rsidRPr="00B97492" w:rsidRDefault="00B97492" w:rsidP="00B97492">
            <w:pPr>
              <w:spacing w:after="40" w:line="240" w:lineRule="auto"/>
              <w:ind w:firstLine="539"/>
              <w:jc w:val="both"/>
              <w:rPr>
                <w:rFonts w:ascii="Times New Roman" w:eastAsia="Times New Roman" w:hAnsi="Times New Roman" w:cs="Times New Roman"/>
                <w:iCs/>
                <w:sz w:val="24"/>
                <w:szCs w:val="24"/>
                <w:lang w:eastAsia="lv-LV"/>
              </w:rPr>
            </w:pPr>
            <w:r w:rsidRPr="00B97492">
              <w:rPr>
                <w:rFonts w:ascii="Times New Roman" w:eastAsia="Times New Roman" w:hAnsi="Times New Roman" w:cs="Times New Roman"/>
                <w:iCs/>
                <w:sz w:val="24"/>
                <w:szCs w:val="24"/>
                <w:lang w:eastAsia="lv-LV"/>
              </w:rPr>
              <w:t>Gada vidējā inflācija 2020.gadā prognozēta 0,2% un 2021.gadā 1,2% līmenī. Salīdzinājumā ar Latvijas Stabilitātes programmas 2020.-2023.gadam prognozēm inflācijas prognoze 2020.gadam ir samazināta par 0,2 procentpunktiem un 2021.gadam – par 0,5 procentpunktiem, galvenokārt straujā energoresursu cenu krituma dēļ, kā arī mazinoties pakalpojumu cenu pieaugumam. Nākamajos divos gados patēriņa cenu pieaugums atjaunosies 2% līmenī.</w:t>
            </w:r>
          </w:p>
          <w:p w14:paraId="13304943" w14:textId="77777777" w:rsidR="00B97492" w:rsidRPr="00B97492" w:rsidRDefault="00B97492" w:rsidP="00B97492">
            <w:pPr>
              <w:spacing w:after="40" w:line="240" w:lineRule="auto"/>
              <w:ind w:firstLine="539"/>
              <w:jc w:val="both"/>
              <w:rPr>
                <w:rFonts w:ascii="Times New Roman" w:eastAsia="Times New Roman" w:hAnsi="Times New Roman" w:cs="Times New Roman"/>
                <w:iCs/>
                <w:sz w:val="24"/>
                <w:szCs w:val="24"/>
                <w:lang w:eastAsia="lv-LV"/>
              </w:rPr>
            </w:pPr>
            <w:r w:rsidRPr="00B97492">
              <w:rPr>
                <w:rFonts w:ascii="Times New Roman" w:eastAsia="Times New Roman" w:hAnsi="Times New Roman" w:cs="Times New Roman"/>
                <w:iCs/>
                <w:sz w:val="24"/>
                <w:szCs w:val="24"/>
                <w:lang w:eastAsia="lv-LV"/>
              </w:rPr>
              <w:t>Makroekonomiskās attīstības scenārijā pieņemts, ka vīrusa izplatības un tā ierobežošanas pasākumu ietekmē tautsaimniecībā nodarbināto iedzīvotāju skaits 2020.gadā samazināsies vidēji par 40 tūkstošiem jeb 4,4%, darbu zaudējot daļai darbinieku ierobežojumu tieši skartajās nozarēs, ta</w:t>
            </w:r>
            <w:r w:rsidR="005165D4">
              <w:rPr>
                <w:rFonts w:ascii="Times New Roman" w:eastAsia="Times New Roman" w:hAnsi="Times New Roman" w:cs="Times New Roman"/>
                <w:iCs/>
                <w:sz w:val="24"/>
                <w:szCs w:val="24"/>
                <w:lang w:eastAsia="lv-LV"/>
              </w:rPr>
              <w:t>i</w:t>
            </w:r>
            <w:r w:rsidRPr="00B97492">
              <w:rPr>
                <w:rFonts w:ascii="Times New Roman" w:eastAsia="Times New Roman" w:hAnsi="Times New Roman" w:cs="Times New Roman"/>
                <w:iCs/>
                <w:sz w:val="24"/>
                <w:szCs w:val="24"/>
                <w:lang w:eastAsia="lv-LV"/>
              </w:rPr>
              <w:t xml:space="preserve"> skaitā transportā, tirdzniecībā, izmitināšanā un ēdināšanā, profesionālajos un administratīvajos pakalpojumos, kā arī nedaudz samazinoties strādājošo skaitam arī netieši ietekmētajās nozarēs. Attiecīgi sagaidāms, ka bezdarba līmenis 2020.gadā salīdzinājumā ar 2019.gadu pieaugs par 4,2 procentpunktiem līdz 10,5%. 2021. un 2022.gadā, ekonomikas izaugsmei atjaunojoties, nodarbināto skaits nedaudz palielināsies, līdz 2023.gadam stabilizējoties 883 tūkstošu līmenī, bet bezdarba līmenis 2021.gadā pazemināsies līdz 9,8%. </w:t>
            </w:r>
          </w:p>
          <w:p w14:paraId="3E775361" w14:textId="77777777" w:rsidR="00B97492" w:rsidRPr="00B97492" w:rsidRDefault="00B97492" w:rsidP="00B97492">
            <w:pPr>
              <w:spacing w:after="40" w:line="240" w:lineRule="auto"/>
              <w:ind w:firstLine="539"/>
              <w:jc w:val="both"/>
              <w:rPr>
                <w:rFonts w:ascii="Times New Roman" w:eastAsia="Times New Roman" w:hAnsi="Times New Roman" w:cs="Times New Roman"/>
                <w:iCs/>
                <w:sz w:val="24"/>
                <w:szCs w:val="24"/>
                <w:lang w:eastAsia="lv-LV"/>
              </w:rPr>
            </w:pPr>
            <w:r w:rsidRPr="00B97492">
              <w:rPr>
                <w:rFonts w:ascii="Times New Roman" w:eastAsia="Times New Roman" w:hAnsi="Times New Roman" w:cs="Times New Roman"/>
                <w:iCs/>
                <w:sz w:val="24"/>
                <w:szCs w:val="24"/>
                <w:lang w:eastAsia="lv-LV"/>
              </w:rPr>
              <w:t xml:space="preserve">Atbilstoši makroekonomiskās attīstības scenārijam, mēneša vidējā darba samaksa 2020.gadā samazināsies par 1,0%, gada pirmajā ceturksnī vēl saglabājoties spēcīgam algu pieaugumam, bet pēc tam uzņēmējiem vairs nespējot saglabāt esošo algu līmeni strauja ekonomikas krituma apstākļos. Nākamajos gados algu pieaugums pakāpeniski atjaunosies, </w:t>
            </w:r>
            <w:r w:rsidRPr="00B97492">
              <w:rPr>
                <w:rFonts w:ascii="Times New Roman" w:eastAsia="Times New Roman" w:hAnsi="Times New Roman" w:cs="Times New Roman"/>
                <w:iCs/>
                <w:sz w:val="24"/>
                <w:szCs w:val="24"/>
                <w:lang w:eastAsia="lv-LV"/>
              </w:rPr>
              <w:lastRenderedPageBreak/>
              <w:t>2021.gadā mēneša vidējai darba samaksai palielinoties par 3,0% un pēc tam pieaugumam stabilizējoties līmenī, kas ir tuvs kopējam produktivitātes pieaugumam tautsaimniecībā.</w:t>
            </w:r>
          </w:p>
          <w:p w14:paraId="02C67806" w14:textId="77777777" w:rsidR="00B97492" w:rsidRPr="00B97492" w:rsidRDefault="00B97492" w:rsidP="00B97492">
            <w:pPr>
              <w:spacing w:after="40" w:line="240" w:lineRule="auto"/>
              <w:ind w:firstLine="539"/>
              <w:jc w:val="both"/>
              <w:rPr>
                <w:rFonts w:ascii="Times New Roman" w:eastAsia="Times New Roman" w:hAnsi="Times New Roman" w:cs="Times New Roman"/>
                <w:iCs/>
                <w:sz w:val="24"/>
                <w:szCs w:val="24"/>
                <w:lang w:eastAsia="lv-LV"/>
              </w:rPr>
            </w:pPr>
            <w:r w:rsidRPr="00B97492">
              <w:rPr>
                <w:rFonts w:ascii="Times New Roman" w:eastAsia="Times New Roman" w:hAnsi="Times New Roman" w:cs="Times New Roman"/>
                <w:iCs/>
                <w:sz w:val="24"/>
                <w:szCs w:val="24"/>
                <w:lang w:eastAsia="lv-LV"/>
              </w:rPr>
              <w:t>Izstrādājot makroekonomisko rādītāju prognozes, Finanšu ministrija balstījās uz konservatīviem pieņēmumiem, kā arī izvērtēja ārējās un iekšējās vides riskus, kuriem īstenojoties, ekonomikas izaugsme var izrādīties straujāka vai lēnāka, nekā paredz pamata prognoze. Jāatzīmē, ka prognozes vēl nekad nav izstrādātas tik augstas nenoteiktības apstākļos, ko nosaka Covid-19 neparedzamā izplatība pasaulē, un prognožu riski pārsvarā ir lejupvērsti. Būtiskākais negatīvais risks ir Covid-19 atkārtots uzliesmojums Eiropā un Latvijā, kas var radīt nepieciešamību pēc jauniem, vēl spēcīgākiem ierobežojošajiem pasākumiem. Tāpat vērā ņemami negatīvie riski ir saistīti ar sociālās un etniskās spriedzes saasināšanos pasaulē, ģeopolitisko konfliktu aktualizēšanos, ASV un Ķīnas attiecību pasliktināšanos, strauju protekcionisma pieaugumu un augstu nestabilitāti un svārstīgumu finanšu tirgos.</w:t>
            </w:r>
          </w:p>
          <w:p w14:paraId="12F7321C" w14:textId="77777777" w:rsidR="00AB3ACC" w:rsidRPr="00B97492" w:rsidRDefault="00B97492" w:rsidP="00266A87">
            <w:pPr>
              <w:spacing w:after="40" w:line="240" w:lineRule="auto"/>
              <w:ind w:firstLine="539"/>
              <w:jc w:val="both"/>
              <w:rPr>
                <w:rFonts w:ascii="Times New Roman" w:eastAsia="Times New Roman" w:hAnsi="Times New Roman" w:cs="Times New Roman"/>
                <w:iCs/>
                <w:sz w:val="24"/>
                <w:szCs w:val="24"/>
                <w:lang w:eastAsia="lv-LV"/>
              </w:rPr>
            </w:pPr>
            <w:r w:rsidRPr="00B97492">
              <w:rPr>
                <w:rFonts w:ascii="Times New Roman" w:eastAsia="Times New Roman" w:hAnsi="Times New Roman" w:cs="Times New Roman"/>
                <w:iCs/>
                <w:sz w:val="24"/>
                <w:szCs w:val="24"/>
                <w:lang w:eastAsia="lv-LV"/>
              </w:rPr>
              <w:t>Vienlaikus pašlaik pastāv arī pozitīvie riski, kas var nodrošināt straujāku ekonomiskās izaugsmes atjaunošanos, ta</w:t>
            </w:r>
            <w:r w:rsidR="00266A87">
              <w:rPr>
                <w:rFonts w:ascii="Times New Roman" w:eastAsia="Times New Roman" w:hAnsi="Times New Roman" w:cs="Times New Roman"/>
                <w:iCs/>
                <w:sz w:val="24"/>
                <w:szCs w:val="24"/>
                <w:lang w:eastAsia="lv-LV"/>
              </w:rPr>
              <w:t>i</w:t>
            </w:r>
            <w:r w:rsidRPr="00B97492">
              <w:rPr>
                <w:rFonts w:ascii="Times New Roman" w:eastAsia="Times New Roman" w:hAnsi="Times New Roman" w:cs="Times New Roman"/>
                <w:iCs/>
                <w:sz w:val="24"/>
                <w:szCs w:val="24"/>
                <w:lang w:eastAsia="lv-LV"/>
              </w:rPr>
              <w:t xml:space="preserve"> skaitā Covid-19 vakcīnas un zāļu ātrāka atklāšana, spēcīgāka apjomīgo monetārās un fiskālās stimulēšanas pasākumu ietekme, kā arī straujāka vīrusu ierobežojošo pasākumu atcelšana un uzņēmēju un patērētāju konfidences atjaunošanās. Papildus tam, ekonomisko aktivitāti stimulēs ES fondu investīcijas 2021</w:t>
            </w:r>
            <w:r>
              <w:rPr>
                <w:rFonts w:ascii="Times New Roman" w:eastAsia="Times New Roman" w:hAnsi="Times New Roman" w:cs="Times New Roman"/>
                <w:iCs/>
                <w:sz w:val="24"/>
                <w:szCs w:val="24"/>
                <w:lang w:eastAsia="lv-LV"/>
              </w:rPr>
              <w:t>.</w:t>
            </w:r>
            <w:r w:rsidRPr="00B97492">
              <w:rPr>
                <w:rFonts w:ascii="Times New Roman" w:eastAsia="Times New Roman" w:hAnsi="Times New Roman" w:cs="Times New Roman"/>
                <w:iCs/>
                <w:sz w:val="24"/>
                <w:szCs w:val="24"/>
                <w:lang w:eastAsia="lv-LV"/>
              </w:rPr>
              <w:t xml:space="preserve">-2027.gada plānošanas periodā, it sevišķi saistībā ar Eiropas Atveseļošanas un noturības mehānisma finansējumu un </w:t>
            </w:r>
            <w:proofErr w:type="spellStart"/>
            <w:r w:rsidRPr="00B97492">
              <w:rPr>
                <w:rFonts w:ascii="Times New Roman" w:eastAsia="Times New Roman" w:hAnsi="Times New Roman" w:cs="Times New Roman"/>
                <w:iCs/>
                <w:sz w:val="24"/>
                <w:szCs w:val="24"/>
                <w:lang w:eastAsia="lv-LV"/>
              </w:rPr>
              <w:t>RailBaltica</w:t>
            </w:r>
            <w:proofErr w:type="spellEnd"/>
            <w:r w:rsidRPr="00B97492">
              <w:rPr>
                <w:rFonts w:ascii="Times New Roman" w:eastAsia="Times New Roman" w:hAnsi="Times New Roman" w:cs="Times New Roman"/>
                <w:iCs/>
                <w:sz w:val="24"/>
                <w:szCs w:val="24"/>
                <w:lang w:eastAsia="lv-LV"/>
              </w:rPr>
              <w:t xml:space="preserve"> projekta realizāciju.</w:t>
            </w:r>
          </w:p>
        </w:tc>
      </w:tr>
    </w:tbl>
    <w:p w14:paraId="23922421" w14:textId="77777777" w:rsidR="00E5323B" w:rsidRPr="00BB4AC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2134"/>
        <w:gridCol w:w="6369"/>
      </w:tblGrid>
      <w:tr w:rsidR="00E962D5" w:rsidRPr="00BB4ACD" w14:paraId="40547980" w14:textId="77777777" w:rsidTr="001C4F2C">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880CD65" w14:textId="77777777" w:rsidR="00655F2C" w:rsidRPr="00BB4ACD" w:rsidRDefault="00E5323B" w:rsidP="006A3FF9">
            <w:pPr>
              <w:spacing w:after="0" w:line="240" w:lineRule="auto"/>
              <w:jc w:val="center"/>
              <w:rPr>
                <w:rFonts w:ascii="Times New Roman" w:eastAsia="Times New Roman" w:hAnsi="Times New Roman" w:cs="Times New Roman"/>
                <w:b/>
                <w:bCs/>
                <w:iCs/>
                <w:sz w:val="24"/>
                <w:szCs w:val="24"/>
                <w:lang w:eastAsia="lv-LV"/>
              </w:rPr>
            </w:pPr>
            <w:r w:rsidRPr="00BB4AC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962D5" w:rsidRPr="00BB4ACD" w14:paraId="34DE9149" w14:textId="77777777" w:rsidTr="00462F66">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14:paraId="03C60D3A" w14:textId="77777777" w:rsidR="00655F2C" w:rsidRPr="00BB4ACD" w:rsidRDefault="00E5323B" w:rsidP="00E5323B">
            <w:pPr>
              <w:spacing w:after="0" w:line="240" w:lineRule="auto"/>
              <w:rPr>
                <w:rFonts w:ascii="Times New Roman" w:eastAsia="Times New Roman" w:hAnsi="Times New Roman" w:cs="Times New Roman"/>
                <w:iCs/>
                <w:sz w:val="24"/>
                <w:szCs w:val="24"/>
                <w:lang w:eastAsia="lv-LV"/>
              </w:rPr>
            </w:pPr>
            <w:r w:rsidRPr="00BB4ACD">
              <w:rPr>
                <w:rFonts w:ascii="Times New Roman" w:eastAsia="Times New Roman" w:hAnsi="Times New Roman" w:cs="Times New Roman"/>
                <w:iCs/>
                <w:sz w:val="24"/>
                <w:szCs w:val="24"/>
                <w:lang w:eastAsia="lv-LV"/>
              </w:rPr>
              <w:t>1.</w:t>
            </w:r>
          </w:p>
        </w:tc>
        <w:tc>
          <w:tcPr>
            <w:tcW w:w="2104" w:type="dxa"/>
            <w:tcBorders>
              <w:top w:val="outset" w:sz="6" w:space="0" w:color="auto"/>
              <w:left w:val="outset" w:sz="6" w:space="0" w:color="auto"/>
              <w:bottom w:val="outset" w:sz="6" w:space="0" w:color="auto"/>
              <w:right w:val="outset" w:sz="6" w:space="0" w:color="auto"/>
            </w:tcBorders>
            <w:hideMark/>
          </w:tcPr>
          <w:p w14:paraId="5FF628DC" w14:textId="77777777" w:rsidR="00E5323B" w:rsidRPr="00BB4ACD" w:rsidRDefault="00E5323B" w:rsidP="00E5323B">
            <w:pPr>
              <w:spacing w:after="0" w:line="240" w:lineRule="auto"/>
              <w:rPr>
                <w:rFonts w:ascii="Times New Roman" w:eastAsia="Times New Roman" w:hAnsi="Times New Roman" w:cs="Times New Roman"/>
                <w:iCs/>
                <w:sz w:val="24"/>
                <w:szCs w:val="24"/>
                <w:lang w:eastAsia="lv-LV"/>
              </w:rPr>
            </w:pPr>
            <w:r w:rsidRPr="00BB4ACD">
              <w:rPr>
                <w:rFonts w:ascii="Times New Roman" w:eastAsia="Times New Roman" w:hAnsi="Times New Roman" w:cs="Times New Roman"/>
                <w:iCs/>
                <w:sz w:val="24"/>
                <w:szCs w:val="24"/>
                <w:lang w:eastAsia="lv-LV"/>
              </w:rPr>
              <w:t xml:space="preserve">Sabiedrības </w:t>
            </w:r>
            <w:proofErr w:type="spellStart"/>
            <w:r w:rsidRPr="00BB4ACD">
              <w:rPr>
                <w:rFonts w:ascii="Times New Roman" w:eastAsia="Times New Roman" w:hAnsi="Times New Roman" w:cs="Times New Roman"/>
                <w:iCs/>
                <w:sz w:val="24"/>
                <w:szCs w:val="24"/>
                <w:lang w:eastAsia="lv-LV"/>
              </w:rPr>
              <w:t>mērķgrupas</w:t>
            </w:r>
            <w:proofErr w:type="spellEnd"/>
            <w:r w:rsidRPr="00BB4ACD">
              <w:rPr>
                <w:rFonts w:ascii="Times New Roman" w:eastAsia="Times New Roman" w:hAnsi="Times New Roman" w:cs="Times New Roman"/>
                <w:iCs/>
                <w:sz w:val="24"/>
                <w:szCs w:val="24"/>
                <w:lang w:eastAsia="lv-LV"/>
              </w:rPr>
              <w:t>, kuras tiesiskais regulējums ietekmē vai varētu ietekmēt</w:t>
            </w:r>
          </w:p>
        </w:tc>
        <w:tc>
          <w:tcPr>
            <w:tcW w:w="6324" w:type="dxa"/>
            <w:tcBorders>
              <w:top w:val="outset" w:sz="6" w:space="0" w:color="auto"/>
              <w:left w:val="outset" w:sz="6" w:space="0" w:color="auto"/>
              <w:bottom w:val="outset" w:sz="6" w:space="0" w:color="auto"/>
              <w:right w:val="outset" w:sz="6" w:space="0" w:color="auto"/>
            </w:tcBorders>
            <w:hideMark/>
          </w:tcPr>
          <w:p w14:paraId="018A6202" w14:textId="77777777" w:rsidR="00E5323B" w:rsidRPr="00BB4ACD" w:rsidRDefault="00F67964" w:rsidP="00364257">
            <w:pPr>
              <w:spacing w:after="0" w:line="240" w:lineRule="auto"/>
              <w:ind w:firstLine="539"/>
              <w:jc w:val="both"/>
              <w:rPr>
                <w:rFonts w:ascii="Times New Roman" w:eastAsia="Times New Roman" w:hAnsi="Times New Roman" w:cs="Times New Roman"/>
                <w:iCs/>
                <w:sz w:val="24"/>
                <w:szCs w:val="24"/>
                <w:lang w:eastAsia="lv-LV"/>
              </w:rPr>
            </w:pPr>
            <w:r w:rsidRPr="00BB4ACD">
              <w:rPr>
                <w:rFonts w:ascii="Times New Roman" w:eastAsia="Times New Roman" w:hAnsi="Times New Roman" w:cs="Times New Roman"/>
                <w:iCs/>
                <w:sz w:val="24"/>
                <w:szCs w:val="24"/>
                <w:lang w:eastAsia="lv-LV"/>
              </w:rPr>
              <w:t>Tieši vai pastarpināti var ietekmēt lielāko daļu sabiedrības.</w:t>
            </w:r>
          </w:p>
        </w:tc>
      </w:tr>
      <w:tr w:rsidR="00E962D5" w:rsidRPr="00E962D5" w14:paraId="0330017C" w14:textId="77777777" w:rsidTr="00462F66">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14:paraId="59787DF4" w14:textId="77777777" w:rsidR="00655F2C" w:rsidRPr="00BB4ACD" w:rsidRDefault="00E5323B" w:rsidP="00E5323B">
            <w:pPr>
              <w:spacing w:after="0" w:line="240" w:lineRule="auto"/>
              <w:rPr>
                <w:rFonts w:ascii="Times New Roman" w:eastAsia="Times New Roman" w:hAnsi="Times New Roman" w:cs="Times New Roman"/>
                <w:iCs/>
                <w:sz w:val="24"/>
                <w:szCs w:val="24"/>
                <w:lang w:eastAsia="lv-LV"/>
              </w:rPr>
            </w:pPr>
            <w:r w:rsidRPr="00BB4ACD">
              <w:rPr>
                <w:rFonts w:ascii="Times New Roman" w:eastAsia="Times New Roman" w:hAnsi="Times New Roman" w:cs="Times New Roman"/>
                <w:iCs/>
                <w:sz w:val="24"/>
                <w:szCs w:val="24"/>
                <w:lang w:eastAsia="lv-LV"/>
              </w:rPr>
              <w:t>2.</w:t>
            </w:r>
          </w:p>
        </w:tc>
        <w:tc>
          <w:tcPr>
            <w:tcW w:w="2104" w:type="dxa"/>
            <w:tcBorders>
              <w:top w:val="outset" w:sz="6" w:space="0" w:color="auto"/>
              <w:left w:val="outset" w:sz="6" w:space="0" w:color="auto"/>
              <w:bottom w:val="outset" w:sz="6" w:space="0" w:color="auto"/>
              <w:right w:val="outset" w:sz="6" w:space="0" w:color="auto"/>
            </w:tcBorders>
            <w:hideMark/>
          </w:tcPr>
          <w:p w14:paraId="7E84D636" w14:textId="77777777" w:rsidR="00E5323B" w:rsidRPr="00BB4ACD" w:rsidRDefault="00E5323B" w:rsidP="00E5323B">
            <w:pPr>
              <w:spacing w:after="0" w:line="240" w:lineRule="auto"/>
              <w:rPr>
                <w:rFonts w:ascii="Times New Roman" w:eastAsia="Times New Roman" w:hAnsi="Times New Roman" w:cs="Times New Roman"/>
                <w:iCs/>
                <w:sz w:val="24"/>
                <w:szCs w:val="24"/>
                <w:lang w:eastAsia="lv-LV"/>
              </w:rPr>
            </w:pPr>
            <w:r w:rsidRPr="00BB4ACD">
              <w:rPr>
                <w:rFonts w:ascii="Times New Roman" w:eastAsia="Times New Roman" w:hAnsi="Times New Roman" w:cs="Times New Roman"/>
                <w:iCs/>
                <w:sz w:val="24"/>
                <w:szCs w:val="24"/>
                <w:lang w:eastAsia="lv-LV"/>
              </w:rPr>
              <w:t>Tiesiskā regulējuma ietekme uz tautsaimniecību un administratīvo slogu</w:t>
            </w:r>
          </w:p>
        </w:tc>
        <w:tc>
          <w:tcPr>
            <w:tcW w:w="6324" w:type="dxa"/>
            <w:tcBorders>
              <w:top w:val="outset" w:sz="6" w:space="0" w:color="auto"/>
              <w:left w:val="outset" w:sz="6" w:space="0" w:color="auto"/>
              <w:bottom w:val="outset" w:sz="6" w:space="0" w:color="auto"/>
              <w:right w:val="outset" w:sz="6" w:space="0" w:color="auto"/>
            </w:tcBorders>
            <w:hideMark/>
          </w:tcPr>
          <w:p w14:paraId="491AD299" w14:textId="77777777" w:rsidR="00F67964" w:rsidRPr="00BB4ACD" w:rsidRDefault="00F67964" w:rsidP="009B2EF9">
            <w:pPr>
              <w:spacing w:after="120" w:line="240" w:lineRule="auto"/>
              <w:ind w:left="28" w:right="28" w:firstLine="425"/>
              <w:jc w:val="both"/>
              <w:rPr>
                <w:rFonts w:ascii="Times New Roman" w:eastAsia="Times New Roman" w:hAnsi="Times New Roman" w:cs="Times New Roman"/>
                <w:sz w:val="24"/>
                <w:szCs w:val="24"/>
                <w:lang w:eastAsia="lv-LV"/>
              </w:rPr>
            </w:pPr>
            <w:r w:rsidRPr="00BB4ACD">
              <w:rPr>
                <w:rFonts w:ascii="Times New Roman" w:eastAsia="Times New Roman" w:hAnsi="Times New Roman" w:cs="Times New Roman"/>
                <w:sz w:val="24"/>
                <w:szCs w:val="24"/>
                <w:lang w:eastAsia="lv-LV"/>
              </w:rPr>
              <w:t xml:space="preserve">Likumprojekts nodrošina valsts fiskālās politikas īstenošanu un valsts budžeta izdevumus. </w:t>
            </w:r>
          </w:p>
          <w:p w14:paraId="250E1086" w14:textId="221F6719" w:rsidR="00F67964" w:rsidRPr="00D80586" w:rsidRDefault="00F67964" w:rsidP="009B2EF9">
            <w:pPr>
              <w:spacing w:after="120" w:line="240" w:lineRule="auto"/>
              <w:ind w:left="28" w:right="28" w:firstLine="425"/>
              <w:jc w:val="both"/>
              <w:rPr>
                <w:rFonts w:ascii="Times New Roman" w:eastAsia="Times New Roman" w:hAnsi="Times New Roman" w:cs="Times New Roman"/>
                <w:sz w:val="24"/>
                <w:szCs w:val="24"/>
                <w:lang w:eastAsia="lv-LV"/>
              </w:rPr>
            </w:pPr>
            <w:r w:rsidRPr="00D80586">
              <w:rPr>
                <w:rFonts w:ascii="Times New Roman" w:eastAsia="Times New Roman" w:hAnsi="Times New Roman" w:cs="Times New Roman"/>
                <w:b/>
                <w:sz w:val="24"/>
                <w:szCs w:val="24"/>
                <w:lang w:eastAsia="lv-LV"/>
              </w:rPr>
              <w:t>20</w:t>
            </w:r>
            <w:r w:rsidR="00D80586" w:rsidRPr="00D80586">
              <w:rPr>
                <w:rFonts w:ascii="Times New Roman" w:eastAsia="Times New Roman" w:hAnsi="Times New Roman" w:cs="Times New Roman"/>
                <w:b/>
                <w:sz w:val="24"/>
                <w:szCs w:val="24"/>
                <w:lang w:eastAsia="lv-LV"/>
              </w:rPr>
              <w:t>21</w:t>
            </w:r>
            <w:r w:rsidRPr="00D80586">
              <w:rPr>
                <w:rFonts w:ascii="Times New Roman" w:eastAsia="Times New Roman" w:hAnsi="Times New Roman" w:cs="Times New Roman"/>
                <w:b/>
                <w:sz w:val="24"/>
                <w:szCs w:val="24"/>
                <w:lang w:eastAsia="lv-LV"/>
              </w:rPr>
              <w:t xml:space="preserve">.gadā valsts konsolidētā budžeta </w:t>
            </w:r>
            <w:r w:rsidRPr="00D80586">
              <w:rPr>
                <w:rFonts w:ascii="Times New Roman" w:eastAsia="Times New Roman" w:hAnsi="Times New Roman" w:cs="Times New Roman"/>
                <w:sz w:val="24"/>
                <w:szCs w:val="24"/>
                <w:lang w:eastAsia="lv-LV"/>
              </w:rPr>
              <w:t xml:space="preserve">(valsts pamatbudžeta un valsts speciālā budžeta summa, izslēdzot no ieņēmumu un izdevumu daļas savstarpējos </w:t>
            </w:r>
            <w:proofErr w:type="spellStart"/>
            <w:r w:rsidRPr="00D80586">
              <w:rPr>
                <w:rFonts w:ascii="Times New Roman" w:eastAsia="Times New Roman" w:hAnsi="Times New Roman" w:cs="Times New Roman"/>
                <w:sz w:val="24"/>
                <w:szCs w:val="24"/>
                <w:lang w:eastAsia="lv-LV"/>
              </w:rPr>
              <w:t>pārskaitījumus</w:t>
            </w:r>
            <w:proofErr w:type="spellEnd"/>
            <w:r w:rsidRPr="00D80586">
              <w:rPr>
                <w:rFonts w:ascii="Times New Roman" w:eastAsia="Times New Roman" w:hAnsi="Times New Roman" w:cs="Times New Roman"/>
                <w:sz w:val="24"/>
                <w:szCs w:val="24"/>
                <w:lang w:eastAsia="lv-LV"/>
              </w:rPr>
              <w:t xml:space="preserve"> starp šiem budžetiem) </w:t>
            </w:r>
            <w:r w:rsidRPr="00D80586">
              <w:rPr>
                <w:rFonts w:ascii="Times New Roman" w:eastAsia="Times New Roman" w:hAnsi="Times New Roman" w:cs="Times New Roman"/>
                <w:b/>
                <w:bCs/>
                <w:sz w:val="24"/>
                <w:szCs w:val="24"/>
                <w:lang w:eastAsia="lv-LV"/>
              </w:rPr>
              <w:t>ieņēmumi</w:t>
            </w:r>
            <w:r w:rsidRPr="00D80586">
              <w:rPr>
                <w:rFonts w:ascii="Times New Roman" w:eastAsia="Times New Roman" w:hAnsi="Times New Roman" w:cs="Times New Roman"/>
                <w:sz w:val="24"/>
                <w:szCs w:val="24"/>
                <w:lang w:eastAsia="lv-LV"/>
              </w:rPr>
              <w:t xml:space="preserve"> </w:t>
            </w:r>
            <w:r w:rsidRPr="008F0F91">
              <w:rPr>
                <w:rFonts w:ascii="Times New Roman" w:eastAsia="Times New Roman" w:hAnsi="Times New Roman" w:cs="Times New Roman"/>
                <w:sz w:val="24"/>
                <w:szCs w:val="24"/>
                <w:lang w:eastAsia="lv-LV"/>
              </w:rPr>
              <w:t xml:space="preserve">prognozēti </w:t>
            </w:r>
            <w:r w:rsidR="00DB0E9A" w:rsidRPr="008F0F91">
              <w:rPr>
                <w:rFonts w:ascii="Times New Roman" w:eastAsia="Times New Roman" w:hAnsi="Times New Roman" w:cs="Times New Roman"/>
                <w:b/>
                <w:sz w:val="24"/>
                <w:szCs w:val="24"/>
                <w:lang w:eastAsia="lv-LV"/>
              </w:rPr>
              <w:t>9 </w:t>
            </w:r>
            <w:r w:rsidR="008F0F91" w:rsidRPr="008F0F91">
              <w:rPr>
                <w:rFonts w:ascii="Times New Roman" w:eastAsia="Times New Roman" w:hAnsi="Times New Roman" w:cs="Times New Roman"/>
                <w:b/>
                <w:sz w:val="24"/>
                <w:szCs w:val="24"/>
                <w:lang w:eastAsia="lv-LV"/>
              </w:rPr>
              <w:t>5</w:t>
            </w:r>
            <w:r w:rsidR="00EA25F1">
              <w:rPr>
                <w:rFonts w:ascii="Times New Roman" w:eastAsia="Times New Roman" w:hAnsi="Times New Roman" w:cs="Times New Roman"/>
                <w:b/>
                <w:sz w:val="24"/>
                <w:szCs w:val="24"/>
                <w:lang w:eastAsia="lv-LV"/>
              </w:rPr>
              <w:t>79</w:t>
            </w:r>
            <w:r w:rsidR="00DB0E9A" w:rsidRPr="008F0F91">
              <w:rPr>
                <w:rFonts w:ascii="Times New Roman" w:eastAsia="Times New Roman" w:hAnsi="Times New Roman" w:cs="Times New Roman"/>
                <w:b/>
                <w:sz w:val="24"/>
                <w:szCs w:val="24"/>
                <w:lang w:eastAsia="lv-LV"/>
              </w:rPr>
              <w:t>,</w:t>
            </w:r>
            <w:r w:rsidR="008F0F91" w:rsidRPr="008F0F91">
              <w:rPr>
                <w:rFonts w:ascii="Times New Roman" w:eastAsia="Times New Roman" w:hAnsi="Times New Roman" w:cs="Times New Roman"/>
                <w:b/>
                <w:sz w:val="24"/>
                <w:szCs w:val="24"/>
                <w:lang w:eastAsia="lv-LV"/>
              </w:rPr>
              <w:t>4</w:t>
            </w:r>
            <w:r w:rsidRPr="008F0F91">
              <w:rPr>
                <w:rFonts w:ascii="Times New Roman" w:eastAsia="Times New Roman" w:hAnsi="Times New Roman" w:cs="Times New Roman"/>
                <w:b/>
                <w:bCs/>
                <w:sz w:val="24"/>
                <w:szCs w:val="24"/>
                <w:lang w:eastAsia="lv-LV"/>
              </w:rPr>
              <w:t xml:space="preserve"> milj. </w:t>
            </w:r>
            <w:proofErr w:type="spellStart"/>
            <w:r w:rsidRPr="008F0F91">
              <w:rPr>
                <w:rFonts w:ascii="Times New Roman" w:eastAsia="Times New Roman" w:hAnsi="Times New Roman" w:cs="Times New Roman"/>
                <w:b/>
                <w:bCs/>
                <w:i/>
                <w:sz w:val="24"/>
                <w:szCs w:val="24"/>
                <w:lang w:eastAsia="lv-LV"/>
              </w:rPr>
              <w:t>euro</w:t>
            </w:r>
            <w:proofErr w:type="spellEnd"/>
            <w:r w:rsidRPr="008F0F91">
              <w:rPr>
                <w:rFonts w:ascii="Times New Roman" w:eastAsia="Times New Roman" w:hAnsi="Times New Roman" w:cs="Times New Roman"/>
                <w:sz w:val="24"/>
                <w:szCs w:val="24"/>
                <w:lang w:eastAsia="lv-LV"/>
              </w:rPr>
              <w:t xml:space="preserve">, </w:t>
            </w:r>
            <w:r w:rsidRPr="00D80586">
              <w:rPr>
                <w:rFonts w:ascii="Times New Roman" w:eastAsia="Times New Roman" w:hAnsi="Times New Roman" w:cs="Times New Roman"/>
                <w:sz w:val="24"/>
                <w:szCs w:val="24"/>
                <w:lang w:eastAsia="lv-LV"/>
              </w:rPr>
              <w:t xml:space="preserve">bet </w:t>
            </w:r>
            <w:r w:rsidRPr="008F0F91">
              <w:rPr>
                <w:rFonts w:ascii="Times New Roman" w:eastAsia="Times New Roman" w:hAnsi="Times New Roman" w:cs="Times New Roman"/>
                <w:b/>
                <w:bCs/>
                <w:sz w:val="24"/>
                <w:szCs w:val="24"/>
                <w:lang w:eastAsia="lv-LV"/>
              </w:rPr>
              <w:t xml:space="preserve">izdevumi – </w:t>
            </w:r>
            <w:r w:rsidR="00B91D0C" w:rsidRPr="008F0F91">
              <w:rPr>
                <w:rFonts w:ascii="Times New Roman" w:eastAsia="Times New Roman" w:hAnsi="Times New Roman" w:cs="Times New Roman"/>
                <w:b/>
                <w:bCs/>
                <w:sz w:val="24"/>
                <w:szCs w:val="24"/>
                <w:lang w:eastAsia="lv-LV"/>
              </w:rPr>
              <w:t>10 </w:t>
            </w:r>
            <w:r w:rsidR="008F0F91" w:rsidRPr="008F0F91">
              <w:rPr>
                <w:rFonts w:ascii="Times New Roman" w:eastAsia="Times New Roman" w:hAnsi="Times New Roman" w:cs="Times New Roman"/>
                <w:b/>
                <w:bCs/>
                <w:sz w:val="24"/>
                <w:szCs w:val="24"/>
                <w:lang w:eastAsia="lv-LV"/>
              </w:rPr>
              <w:t>7</w:t>
            </w:r>
            <w:r w:rsidR="00EA25F1">
              <w:rPr>
                <w:rFonts w:ascii="Times New Roman" w:eastAsia="Times New Roman" w:hAnsi="Times New Roman" w:cs="Times New Roman"/>
                <w:b/>
                <w:bCs/>
                <w:sz w:val="24"/>
                <w:szCs w:val="24"/>
                <w:lang w:eastAsia="lv-LV"/>
              </w:rPr>
              <w:t>58</w:t>
            </w:r>
            <w:r w:rsidR="00B91D0C" w:rsidRPr="008F0F91">
              <w:rPr>
                <w:rFonts w:ascii="Times New Roman" w:eastAsia="Times New Roman" w:hAnsi="Times New Roman" w:cs="Times New Roman"/>
                <w:b/>
                <w:bCs/>
                <w:sz w:val="24"/>
                <w:szCs w:val="24"/>
                <w:lang w:eastAsia="lv-LV"/>
              </w:rPr>
              <w:t>,</w:t>
            </w:r>
            <w:r w:rsidR="00EA25F1">
              <w:rPr>
                <w:rFonts w:ascii="Times New Roman" w:eastAsia="Times New Roman" w:hAnsi="Times New Roman" w:cs="Times New Roman"/>
                <w:b/>
                <w:bCs/>
                <w:sz w:val="24"/>
                <w:szCs w:val="24"/>
                <w:lang w:eastAsia="lv-LV"/>
              </w:rPr>
              <w:t>9</w:t>
            </w:r>
            <w:r w:rsidRPr="008F0F91">
              <w:rPr>
                <w:rFonts w:ascii="Times New Roman" w:eastAsia="Times New Roman" w:hAnsi="Times New Roman" w:cs="Times New Roman"/>
                <w:b/>
                <w:bCs/>
                <w:sz w:val="24"/>
                <w:szCs w:val="24"/>
                <w:lang w:eastAsia="lv-LV"/>
              </w:rPr>
              <w:t xml:space="preserve"> milj. </w:t>
            </w:r>
            <w:proofErr w:type="spellStart"/>
            <w:r w:rsidRPr="008F0F91">
              <w:rPr>
                <w:rFonts w:ascii="Times New Roman" w:eastAsia="Times New Roman" w:hAnsi="Times New Roman" w:cs="Times New Roman"/>
                <w:b/>
                <w:bCs/>
                <w:i/>
                <w:sz w:val="24"/>
                <w:szCs w:val="24"/>
                <w:lang w:eastAsia="lv-LV"/>
              </w:rPr>
              <w:t>euro</w:t>
            </w:r>
            <w:proofErr w:type="spellEnd"/>
            <w:r w:rsidRPr="008F0F91">
              <w:rPr>
                <w:rFonts w:ascii="Times New Roman" w:eastAsia="Times New Roman" w:hAnsi="Times New Roman" w:cs="Times New Roman"/>
                <w:sz w:val="24"/>
                <w:szCs w:val="24"/>
                <w:lang w:eastAsia="lv-LV"/>
              </w:rPr>
              <w:t>.</w:t>
            </w:r>
          </w:p>
          <w:p w14:paraId="279CAF76" w14:textId="35CF34FA" w:rsidR="00F67964" w:rsidRPr="00F57268" w:rsidRDefault="00F67964" w:rsidP="009B2EF9">
            <w:pPr>
              <w:spacing w:after="120" w:line="240" w:lineRule="auto"/>
              <w:ind w:left="28" w:right="28" w:firstLine="425"/>
              <w:jc w:val="both"/>
              <w:rPr>
                <w:rFonts w:ascii="Times New Roman" w:eastAsia="Times New Roman" w:hAnsi="Times New Roman" w:cs="Times New Roman"/>
                <w:sz w:val="24"/>
                <w:szCs w:val="24"/>
                <w:lang w:eastAsia="lv-LV"/>
              </w:rPr>
            </w:pPr>
            <w:r w:rsidRPr="00F57268">
              <w:rPr>
                <w:rFonts w:ascii="Times New Roman" w:eastAsia="Times New Roman" w:hAnsi="Times New Roman" w:cs="Times New Roman"/>
                <w:sz w:val="24"/>
                <w:szCs w:val="24"/>
                <w:lang w:eastAsia="lv-LV"/>
              </w:rPr>
              <w:t>Salīdzinājumā ar 20</w:t>
            </w:r>
            <w:r w:rsidR="00D80586" w:rsidRPr="00F57268">
              <w:rPr>
                <w:rFonts w:ascii="Times New Roman" w:eastAsia="Times New Roman" w:hAnsi="Times New Roman" w:cs="Times New Roman"/>
                <w:sz w:val="24"/>
                <w:szCs w:val="24"/>
                <w:lang w:eastAsia="lv-LV"/>
              </w:rPr>
              <w:t>20</w:t>
            </w:r>
            <w:r w:rsidRPr="00F57268">
              <w:rPr>
                <w:rFonts w:ascii="Times New Roman" w:eastAsia="Times New Roman" w:hAnsi="Times New Roman" w:cs="Times New Roman"/>
                <w:sz w:val="24"/>
                <w:szCs w:val="24"/>
                <w:lang w:eastAsia="lv-LV"/>
              </w:rPr>
              <w:t xml:space="preserve">.gada plānu likumprojektā paredzēts ieņēmumu </w:t>
            </w:r>
            <w:r w:rsidR="00F57268" w:rsidRPr="00F57268">
              <w:rPr>
                <w:rFonts w:ascii="Times New Roman" w:eastAsia="Times New Roman" w:hAnsi="Times New Roman" w:cs="Times New Roman"/>
                <w:sz w:val="24"/>
                <w:szCs w:val="24"/>
                <w:lang w:eastAsia="lv-LV"/>
              </w:rPr>
              <w:t>samaz</w:t>
            </w:r>
            <w:r w:rsidRPr="00F57268">
              <w:rPr>
                <w:rFonts w:ascii="Times New Roman" w:eastAsia="Times New Roman" w:hAnsi="Times New Roman" w:cs="Times New Roman"/>
                <w:sz w:val="24"/>
                <w:szCs w:val="24"/>
                <w:lang w:eastAsia="lv-LV"/>
              </w:rPr>
              <w:t xml:space="preserve">inājums </w:t>
            </w:r>
            <w:r w:rsidR="00F57268" w:rsidRPr="00F57268">
              <w:rPr>
                <w:rFonts w:ascii="Times New Roman" w:eastAsia="Times New Roman" w:hAnsi="Times New Roman" w:cs="Times New Roman"/>
                <w:sz w:val="24"/>
                <w:szCs w:val="24"/>
                <w:lang w:eastAsia="lv-LV"/>
              </w:rPr>
              <w:t>32</w:t>
            </w:r>
            <w:r w:rsidR="00CE240A">
              <w:rPr>
                <w:rFonts w:ascii="Times New Roman" w:eastAsia="Times New Roman" w:hAnsi="Times New Roman" w:cs="Times New Roman"/>
                <w:sz w:val="24"/>
                <w:szCs w:val="24"/>
                <w:lang w:eastAsia="lv-LV"/>
              </w:rPr>
              <w:t>8</w:t>
            </w:r>
            <w:r w:rsidR="00F57268" w:rsidRPr="00F57268">
              <w:rPr>
                <w:rFonts w:ascii="Times New Roman" w:eastAsia="Times New Roman" w:hAnsi="Times New Roman" w:cs="Times New Roman"/>
                <w:sz w:val="24"/>
                <w:szCs w:val="24"/>
                <w:lang w:eastAsia="lv-LV"/>
              </w:rPr>
              <w:t>,</w:t>
            </w:r>
            <w:r w:rsidR="00CE240A">
              <w:rPr>
                <w:rFonts w:ascii="Times New Roman" w:eastAsia="Times New Roman" w:hAnsi="Times New Roman" w:cs="Times New Roman"/>
                <w:sz w:val="24"/>
                <w:szCs w:val="24"/>
                <w:lang w:eastAsia="lv-LV"/>
              </w:rPr>
              <w:t>0</w:t>
            </w:r>
            <w:r w:rsidR="00175252" w:rsidRPr="00F57268">
              <w:rPr>
                <w:rFonts w:ascii="Times New Roman" w:eastAsia="Times New Roman" w:hAnsi="Times New Roman" w:cs="Times New Roman"/>
                <w:bCs/>
                <w:sz w:val="24"/>
                <w:szCs w:val="24"/>
                <w:lang w:eastAsia="lv-LV"/>
              </w:rPr>
              <w:t> milj.</w:t>
            </w:r>
            <w:r w:rsidRPr="00F57268">
              <w:rPr>
                <w:rFonts w:ascii="Times New Roman" w:eastAsia="Times New Roman" w:hAnsi="Times New Roman" w:cs="Times New Roman"/>
                <w:sz w:val="24"/>
                <w:szCs w:val="24"/>
                <w:lang w:eastAsia="lv-LV"/>
              </w:rPr>
              <w:t xml:space="preserve"> </w:t>
            </w:r>
            <w:proofErr w:type="spellStart"/>
            <w:r w:rsidRPr="00F57268">
              <w:rPr>
                <w:rFonts w:ascii="Times New Roman" w:eastAsia="Times New Roman" w:hAnsi="Times New Roman" w:cs="Times New Roman"/>
                <w:i/>
                <w:sz w:val="24"/>
                <w:szCs w:val="24"/>
                <w:lang w:eastAsia="lv-LV"/>
              </w:rPr>
              <w:t>euro</w:t>
            </w:r>
            <w:proofErr w:type="spellEnd"/>
            <w:r w:rsidRPr="00F57268">
              <w:rPr>
                <w:rFonts w:ascii="Times New Roman" w:eastAsia="Times New Roman" w:hAnsi="Times New Roman" w:cs="Times New Roman"/>
                <w:sz w:val="24"/>
                <w:szCs w:val="24"/>
                <w:lang w:eastAsia="lv-LV"/>
              </w:rPr>
              <w:t xml:space="preserve"> apmērā un izdevumu palielinājums </w:t>
            </w:r>
            <w:r w:rsidR="00F57268" w:rsidRPr="00F57268">
              <w:rPr>
                <w:rFonts w:ascii="Times New Roman" w:eastAsia="Times New Roman" w:hAnsi="Times New Roman" w:cs="Times New Roman"/>
                <w:sz w:val="24"/>
                <w:szCs w:val="24"/>
                <w:lang w:eastAsia="lv-LV"/>
              </w:rPr>
              <w:t>7</w:t>
            </w:r>
            <w:r w:rsidR="00CE240A">
              <w:rPr>
                <w:rFonts w:ascii="Times New Roman" w:eastAsia="Times New Roman" w:hAnsi="Times New Roman" w:cs="Times New Roman"/>
                <w:sz w:val="24"/>
                <w:szCs w:val="24"/>
                <w:lang w:eastAsia="lv-LV"/>
              </w:rPr>
              <w:t>44,</w:t>
            </w:r>
            <w:r w:rsidR="00CA1823" w:rsidRPr="00F57268">
              <w:rPr>
                <w:rFonts w:ascii="Times New Roman" w:eastAsia="Times New Roman" w:hAnsi="Times New Roman" w:cs="Times New Roman"/>
                <w:sz w:val="24"/>
                <w:szCs w:val="24"/>
                <w:lang w:eastAsia="lv-LV"/>
              </w:rPr>
              <w:t>1</w:t>
            </w:r>
            <w:r w:rsidR="00175252" w:rsidRPr="00F57268">
              <w:rPr>
                <w:rFonts w:ascii="Times New Roman" w:eastAsia="Times New Roman" w:hAnsi="Times New Roman" w:cs="Times New Roman"/>
                <w:bCs/>
                <w:sz w:val="24"/>
                <w:szCs w:val="24"/>
                <w:lang w:eastAsia="lv-LV"/>
              </w:rPr>
              <w:t xml:space="preserve"> milj. </w:t>
            </w:r>
            <w:proofErr w:type="spellStart"/>
            <w:r w:rsidRPr="00F57268">
              <w:rPr>
                <w:rFonts w:ascii="Times New Roman" w:eastAsia="Times New Roman" w:hAnsi="Times New Roman" w:cs="Times New Roman"/>
                <w:i/>
                <w:sz w:val="24"/>
                <w:szCs w:val="24"/>
                <w:lang w:eastAsia="lv-LV"/>
              </w:rPr>
              <w:t>euro</w:t>
            </w:r>
            <w:proofErr w:type="spellEnd"/>
            <w:r w:rsidRPr="00F57268">
              <w:rPr>
                <w:rFonts w:ascii="Times New Roman" w:eastAsia="Times New Roman" w:hAnsi="Times New Roman" w:cs="Times New Roman"/>
                <w:sz w:val="24"/>
                <w:szCs w:val="24"/>
                <w:lang w:eastAsia="lv-LV"/>
              </w:rPr>
              <w:t xml:space="preserve"> apmērā.</w:t>
            </w:r>
          </w:p>
          <w:p w14:paraId="4103FFFC" w14:textId="43DBFABA" w:rsidR="00F67964" w:rsidRPr="00720284" w:rsidRDefault="00F67964" w:rsidP="00155CB4">
            <w:pPr>
              <w:spacing w:after="0" w:line="240" w:lineRule="auto"/>
              <w:ind w:left="28" w:right="28" w:firstLine="425"/>
              <w:jc w:val="both"/>
              <w:rPr>
                <w:rFonts w:ascii="Times New Roman" w:eastAsia="Times New Roman" w:hAnsi="Times New Roman" w:cs="Times New Roman"/>
                <w:sz w:val="24"/>
                <w:szCs w:val="24"/>
                <w:lang w:eastAsia="lv-LV"/>
              </w:rPr>
            </w:pPr>
            <w:r w:rsidRPr="00D80586">
              <w:rPr>
                <w:rFonts w:ascii="Times New Roman" w:eastAsia="Times New Roman" w:hAnsi="Times New Roman" w:cs="Times New Roman"/>
                <w:sz w:val="24"/>
                <w:szCs w:val="24"/>
                <w:lang w:eastAsia="lv-LV"/>
              </w:rPr>
              <w:lastRenderedPageBreak/>
              <w:t>Valsts pamatbudžeta ieņēmumi 20</w:t>
            </w:r>
            <w:r w:rsidR="00D80586" w:rsidRPr="00D80586">
              <w:rPr>
                <w:rFonts w:ascii="Times New Roman" w:eastAsia="Times New Roman" w:hAnsi="Times New Roman" w:cs="Times New Roman"/>
                <w:sz w:val="24"/>
                <w:szCs w:val="24"/>
                <w:lang w:eastAsia="lv-LV"/>
              </w:rPr>
              <w:t>21</w:t>
            </w:r>
            <w:r w:rsidRPr="00D80586">
              <w:rPr>
                <w:rFonts w:ascii="Times New Roman" w:eastAsia="Times New Roman" w:hAnsi="Times New Roman" w:cs="Times New Roman"/>
                <w:sz w:val="24"/>
                <w:szCs w:val="24"/>
                <w:lang w:eastAsia="lv-LV"/>
              </w:rPr>
              <w:t xml:space="preserve">.gadā prognozēti </w:t>
            </w:r>
            <w:r w:rsidR="00CA1823" w:rsidRPr="00CD6B54">
              <w:rPr>
                <w:rFonts w:ascii="Times New Roman" w:eastAsia="Times New Roman" w:hAnsi="Times New Roman" w:cs="Times New Roman"/>
                <w:sz w:val="24"/>
                <w:szCs w:val="24"/>
                <w:lang w:eastAsia="lv-LV"/>
              </w:rPr>
              <w:t>6 </w:t>
            </w:r>
            <w:r w:rsidR="00CD6B54" w:rsidRPr="00CD6B54">
              <w:rPr>
                <w:rFonts w:ascii="Times New Roman" w:eastAsia="Times New Roman" w:hAnsi="Times New Roman" w:cs="Times New Roman"/>
                <w:sz w:val="24"/>
                <w:szCs w:val="24"/>
                <w:lang w:eastAsia="lv-LV"/>
              </w:rPr>
              <w:t>68</w:t>
            </w:r>
            <w:r w:rsidR="00CE240A">
              <w:rPr>
                <w:rFonts w:ascii="Times New Roman" w:eastAsia="Times New Roman" w:hAnsi="Times New Roman" w:cs="Times New Roman"/>
                <w:sz w:val="24"/>
                <w:szCs w:val="24"/>
                <w:lang w:eastAsia="lv-LV"/>
              </w:rPr>
              <w:t>2</w:t>
            </w:r>
            <w:r w:rsidR="00CA1823" w:rsidRPr="00CD6B54">
              <w:rPr>
                <w:rFonts w:ascii="Times New Roman" w:eastAsia="Times New Roman" w:hAnsi="Times New Roman" w:cs="Times New Roman"/>
                <w:sz w:val="24"/>
                <w:szCs w:val="24"/>
                <w:lang w:eastAsia="lv-LV"/>
              </w:rPr>
              <w:t>,</w:t>
            </w:r>
            <w:r w:rsidR="00CD6B54" w:rsidRPr="00CD6B54">
              <w:rPr>
                <w:rFonts w:ascii="Times New Roman" w:eastAsia="Times New Roman" w:hAnsi="Times New Roman" w:cs="Times New Roman"/>
                <w:sz w:val="24"/>
                <w:szCs w:val="24"/>
                <w:lang w:eastAsia="lv-LV"/>
              </w:rPr>
              <w:t>2</w:t>
            </w:r>
            <w:r w:rsidR="00D80586" w:rsidRPr="00CD6B54">
              <w:rPr>
                <w:rFonts w:ascii="Times New Roman" w:eastAsia="Times New Roman" w:hAnsi="Times New Roman" w:cs="Times New Roman"/>
                <w:sz w:val="24"/>
                <w:szCs w:val="24"/>
                <w:lang w:eastAsia="lv-LV"/>
              </w:rPr>
              <w:t> </w:t>
            </w:r>
            <w:r w:rsidRPr="00CD6B54">
              <w:rPr>
                <w:rFonts w:ascii="Times New Roman" w:eastAsia="Times New Roman" w:hAnsi="Times New Roman" w:cs="Times New Roman"/>
                <w:sz w:val="24"/>
                <w:szCs w:val="24"/>
                <w:lang w:eastAsia="lv-LV"/>
              </w:rPr>
              <w:t xml:space="preserve">milj. </w:t>
            </w:r>
            <w:proofErr w:type="spellStart"/>
            <w:r w:rsidRPr="00D80586">
              <w:rPr>
                <w:rFonts w:ascii="Times New Roman" w:eastAsia="Times New Roman" w:hAnsi="Times New Roman" w:cs="Times New Roman"/>
                <w:i/>
                <w:sz w:val="24"/>
                <w:szCs w:val="24"/>
                <w:lang w:eastAsia="lv-LV"/>
              </w:rPr>
              <w:t>euro</w:t>
            </w:r>
            <w:proofErr w:type="spellEnd"/>
            <w:r w:rsidRPr="00D80586">
              <w:rPr>
                <w:rFonts w:ascii="Times New Roman" w:eastAsia="Times New Roman" w:hAnsi="Times New Roman" w:cs="Times New Roman"/>
                <w:sz w:val="24"/>
                <w:szCs w:val="24"/>
                <w:lang w:eastAsia="lv-LV"/>
              </w:rPr>
              <w:t xml:space="preserve"> un izdevumi </w:t>
            </w:r>
            <w:r w:rsidRPr="00CD6B54">
              <w:rPr>
                <w:rFonts w:ascii="Times New Roman" w:eastAsia="Times New Roman" w:hAnsi="Times New Roman" w:cs="Times New Roman"/>
                <w:sz w:val="24"/>
                <w:szCs w:val="24"/>
                <w:lang w:eastAsia="lv-LV"/>
              </w:rPr>
              <w:t xml:space="preserve">plānoti </w:t>
            </w:r>
            <w:r w:rsidR="00CA1823" w:rsidRPr="00CD6B54">
              <w:rPr>
                <w:rFonts w:ascii="Times New Roman" w:eastAsia="Times New Roman" w:hAnsi="Times New Roman" w:cs="Times New Roman"/>
                <w:sz w:val="24"/>
                <w:szCs w:val="24"/>
                <w:lang w:eastAsia="lv-LV"/>
              </w:rPr>
              <w:t>7 </w:t>
            </w:r>
            <w:r w:rsidR="00CD6B54" w:rsidRPr="00CD6B54">
              <w:rPr>
                <w:rFonts w:ascii="Times New Roman" w:eastAsia="Times New Roman" w:hAnsi="Times New Roman" w:cs="Times New Roman"/>
                <w:sz w:val="24"/>
                <w:szCs w:val="24"/>
                <w:lang w:eastAsia="lv-LV"/>
              </w:rPr>
              <w:t>84</w:t>
            </w:r>
            <w:r w:rsidR="00CE240A">
              <w:rPr>
                <w:rFonts w:ascii="Times New Roman" w:eastAsia="Times New Roman" w:hAnsi="Times New Roman" w:cs="Times New Roman"/>
                <w:sz w:val="24"/>
                <w:szCs w:val="24"/>
                <w:lang w:eastAsia="lv-LV"/>
              </w:rPr>
              <w:t>0</w:t>
            </w:r>
            <w:r w:rsidR="00CA1823" w:rsidRPr="00CD6B54">
              <w:rPr>
                <w:rFonts w:ascii="Times New Roman" w:eastAsia="Times New Roman" w:hAnsi="Times New Roman" w:cs="Times New Roman"/>
                <w:sz w:val="24"/>
                <w:szCs w:val="24"/>
                <w:lang w:eastAsia="lv-LV"/>
              </w:rPr>
              <w:t>,</w:t>
            </w:r>
            <w:r w:rsidR="00CE240A">
              <w:rPr>
                <w:rFonts w:ascii="Times New Roman" w:eastAsia="Times New Roman" w:hAnsi="Times New Roman" w:cs="Times New Roman"/>
                <w:sz w:val="24"/>
                <w:szCs w:val="24"/>
                <w:lang w:eastAsia="lv-LV"/>
              </w:rPr>
              <w:t>1</w:t>
            </w:r>
            <w:r w:rsidR="00D80586" w:rsidRPr="00CD6B54">
              <w:rPr>
                <w:rFonts w:ascii="Times New Roman" w:eastAsia="Times New Roman" w:hAnsi="Times New Roman" w:cs="Times New Roman"/>
                <w:sz w:val="24"/>
                <w:szCs w:val="24"/>
                <w:lang w:eastAsia="lv-LV"/>
              </w:rPr>
              <w:t> </w:t>
            </w:r>
            <w:r w:rsidRPr="00CD6B54">
              <w:rPr>
                <w:rFonts w:ascii="Times New Roman" w:eastAsia="Times New Roman" w:hAnsi="Times New Roman" w:cs="Times New Roman"/>
                <w:sz w:val="24"/>
                <w:szCs w:val="24"/>
                <w:lang w:eastAsia="lv-LV"/>
              </w:rPr>
              <w:t xml:space="preserve">milj. </w:t>
            </w:r>
            <w:proofErr w:type="spellStart"/>
            <w:r w:rsidRPr="00D80586">
              <w:rPr>
                <w:rFonts w:ascii="Times New Roman" w:eastAsia="Times New Roman" w:hAnsi="Times New Roman" w:cs="Times New Roman"/>
                <w:i/>
                <w:sz w:val="24"/>
                <w:szCs w:val="24"/>
                <w:lang w:eastAsia="lv-LV"/>
              </w:rPr>
              <w:t>euro</w:t>
            </w:r>
            <w:proofErr w:type="spellEnd"/>
            <w:r w:rsidRPr="00D80586">
              <w:rPr>
                <w:rFonts w:ascii="Times New Roman" w:eastAsia="Times New Roman" w:hAnsi="Times New Roman" w:cs="Times New Roman"/>
                <w:sz w:val="24"/>
                <w:szCs w:val="24"/>
                <w:lang w:eastAsia="lv-LV"/>
              </w:rPr>
              <w:t xml:space="preserve"> apmērā. Valsts pamatbudžeta izdevumu </w:t>
            </w:r>
            <w:r w:rsidRPr="007000FC">
              <w:rPr>
                <w:rFonts w:ascii="Times New Roman" w:eastAsia="Times New Roman" w:hAnsi="Times New Roman" w:cs="Times New Roman"/>
                <w:sz w:val="24"/>
                <w:szCs w:val="24"/>
                <w:lang w:eastAsia="lv-LV"/>
              </w:rPr>
              <w:t>palielinājums, salīdzinot ar 20</w:t>
            </w:r>
            <w:r w:rsidR="00D80586" w:rsidRPr="007000FC">
              <w:rPr>
                <w:rFonts w:ascii="Times New Roman" w:eastAsia="Times New Roman" w:hAnsi="Times New Roman" w:cs="Times New Roman"/>
                <w:sz w:val="24"/>
                <w:szCs w:val="24"/>
                <w:lang w:eastAsia="lv-LV"/>
              </w:rPr>
              <w:t>20</w:t>
            </w:r>
            <w:r w:rsidRPr="007000FC">
              <w:rPr>
                <w:rFonts w:ascii="Times New Roman" w:eastAsia="Times New Roman" w:hAnsi="Times New Roman" w:cs="Times New Roman"/>
                <w:sz w:val="24"/>
                <w:szCs w:val="24"/>
                <w:lang w:eastAsia="lv-LV"/>
              </w:rPr>
              <w:t xml:space="preserve">.gada plānu ir </w:t>
            </w:r>
            <w:r w:rsidR="00CD6B54" w:rsidRPr="007000FC">
              <w:rPr>
                <w:rFonts w:ascii="Times New Roman" w:eastAsia="Times New Roman" w:hAnsi="Times New Roman" w:cs="Times New Roman"/>
                <w:sz w:val="24"/>
                <w:szCs w:val="24"/>
                <w:lang w:eastAsia="lv-LV"/>
              </w:rPr>
              <w:t>60</w:t>
            </w:r>
            <w:r w:rsidR="00CE240A">
              <w:rPr>
                <w:rFonts w:ascii="Times New Roman" w:eastAsia="Times New Roman" w:hAnsi="Times New Roman" w:cs="Times New Roman"/>
                <w:sz w:val="24"/>
                <w:szCs w:val="24"/>
                <w:lang w:eastAsia="lv-LV"/>
              </w:rPr>
              <w:t>2</w:t>
            </w:r>
            <w:r w:rsidR="00CA1823" w:rsidRPr="007000FC">
              <w:rPr>
                <w:rFonts w:ascii="Times New Roman" w:eastAsia="Times New Roman" w:hAnsi="Times New Roman" w:cs="Times New Roman"/>
                <w:sz w:val="24"/>
                <w:szCs w:val="24"/>
                <w:lang w:eastAsia="lv-LV"/>
              </w:rPr>
              <w:t>,</w:t>
            </w:r>
            <w:r w:rsidR="00CE240A">
              <w:rPr>
                <w:rFonts w:ascii="Times New Roman" w:eastAsia="Times New Roman" w:hAnsi="Times New Roman" w:cs="Times New Roman"/>
                <w:sz w:val="24"/>
                <w:szCs w:val="24"/>
                <w:lang w:eastAsia="lv-LV"/>
              </w:rPr>
              <w:t>0</w:t>
            </w:r>
            <w:r w:rsidR="00CA1823" w:rsidRPr="007000FC">
              <w:rPr>
                <w:rFonts w:ascii="Times New Roman" w:eastAsia="Times New Roman" w:hAnsi="Times New Roman" w:cs="Times New Roman"/>
                <w:sz w:val="24"/>
                <w:szCs w:val="24"/>
                <w:lang w:eastAsia="lv-LV"/>
              </w:rPr>
              <w:t> </w:t>
            </w:r>
            <w:r w:rsidRPr="007000FC">
              <w:rPr>
                <w:rFonts w:ascii="Times New Roman" w:eastAsia="Times New Roman" w:hAnsi="Times New Roman" w:cs="Times New Roman"/>
                <w:sz w:val="24"/>
                <w:szCs w:val="24"/>
                <w:lang w:eastAsia="lv-LV"/>
              </w:rPr>
              <w:t xml:space="preserve">milj. </w:t>
            </w:r>
            <w:proofErr w:type="spellStart"/>
            <w:r w:rsidRPr="007000FC">
              <w:rPr>
                <w:rFonts w:ascii="Times New Roman" w:eastAsia="Times New Roman" w:hAnsi="Times New Roman" w:cs="Times New Roman"/>
                <w:i/>
                <w:sz w:val="24"/>
                <w:szCs w:val="24"/>
                <w:lang w:eastAsia="lv-LV"/>
              </w:rPr>
              <w:t>euro</w:t>
            </w:r>
            <w:proofErr w:type="spellEnd"/>
            <w:r w:rsidRPr="007000FC">
              <w:rPr>
                <w:rFonts w:ascii="Times New Roman" w:eastAsia="Times New Roman" w:hAnsi="Times New Roman" w:cs="Times New Roman"/>
                <w:sz w:val="24"/>
                <w:szCs w:val="24"/>
                <w:lang w:eastAsia="lv-LV"/>
              </w:rPr>
              <w:t xml:space="preserve"> </w:t>
            </w:r>
            <w:r w:rsidRPr="007E09F9">
              <w:rPr>
                <w:rFonts w:ascii="Times New Roman" w:eastAsia="Times New Roman" w:hAnsi="Times New Roman" w:cs="Times New Roman"/>
                <w:sz w:val="24"/>
                <w:szCs w:val="24"/>
                <w:lang w:eastAsia="lv-LV"/>
              </w:rPr>
              <w:t xml:space="preserve">jeb </w:t>
            </w:r>
            <w:r w:rsidR="007E09F9" w:rsidRPr="007E09F9">
              <w:rPr>
                <w:rFonts w:ascii="Times New Roman" w:eastAsia="Times New Roman" w:hAnsi="Times New Roman" w:cs="Times New Roman"/>
                <w:sz w:val="24"/>
                <w:szCs w:val="24"/>
                <w:lang w:eastAsia="lv-LV"/>
              </w:rPr>
              <w:t>8,3</w:t>
            </w:r>
            <w:r w:rsidRPr="007E09F9">
              <w:rPr>
                <w:rFonts w:ascii="Times New Roman" w:eastAsia="Times New Roman" w:hAnsi="Times New Roman" w:cs="Times New Roman"/>
                <w:sz w:val="24"/>
                <w:szCs w:val="24"/>
                <w:lang w:eastAsia="lv-LV"/>
              </w:rPr>
              <w:t>%.</w:t>
            </w:r>
            <w:r w:rsidRPr="00D80586">
              <w:rPr>
                <w:rFonts w:ascii="Times New Roman" w:eastAsia="Times New Roman" w:hAnsi="Times New Roman" w:cs="Times New Roman"/>
                <w:sz w:val="24"/>
                <w:szCs w:val="24"/>
                <w:lang w:eastAsia="lv-LV"/>
              </w:rPr>
              <w:t xml:space="preserve"> Izdevumu </w:t>
            </w:r>
            <w:r w:rsidRPr="00091925">
              <w:rPr>
                <w:rFonts w:ascii="Times New Roman" w:eastAsia="Times New Roman" w:hAnsi="Times New Roman" w:cs="Times New Roman"/>
                <w:sz w:val="24"/>
                <w:szCs w:val="24"/>
                <w:lang w:eastAsia="lv-LV"/>
              </w:rPr>
              <w:t xml:space="preserve">palielinājums </w:t>
            </w:r>
            <w:r w:rsidR="00B07F9E" w:rsidRPr="00091925">
              <w:rPr>
                <w:rFonts w:ascii="Times New Roman" w:eastAsia="Times New Roman" w:hAnsi="Times New Roman" w:cs="Times New Roman"/>
                <w:sz w:val="24"/>
                <w:szCs w:val="24"/>
                <w:lang w:eastAsia="lv-LV"/>
              </w:rPr>
              <w:t>5</w:t>
            </w:r>
            <w:r w:rsidR="00091925" w:rsidRPr="00091925">
              <w:rPr>
                <w:rFonts w:ascii="Times New Roman" w:eastAsia="Times New Roman" w:hAnsi="Times New Roman" w:cs="Times New Roman"/>
                <w:sz w:val="24"/>
                <w:szCs w:val="24"/>
                <w:lang w:eastAsia="lv-LV"/>
              </w:rPr>
              <w:t>05</w:t>
            </w:r>
            <w:r w:rsidR="00B07F9E" w:rsidRPr="00091925">
              <w:rPr>
                <w:rFonts w:ascii="Times New Roman" w:eastAsia="Times New Roman" w:hAnsi="Times New Roman" w:cs="Times New Roman"/>
                <w:sz w:val="24"/>
                <w:szCs w:val="24"/>
                <w:lang w:eastAsia="lv-LV"/>
              </w:rPr>
              <w:t>,</w:t>
            </w:r>
            <w:r w:rsidR="00091925" w:rsidRPr="00091925">
              <w:rPr>
                <w:rFonts w:ascii="Times New Roman" w:eastAsia="Times New Roman" w:hAnsi="Times New Roman" w:cs="Times New Roman"/>
                <w:sz w:val="24"/>
                <w:szCs w:val="24"/>
                <w:lang w:eastAsia="lv-LV"/>
              </w:rPr>
              <w:t>3</w:t>
            </w:r>
            <w:r w:rsidR="00CA3901" w:rsidRPr="00091925">
              <w:rPr>
                <w:rFonts w:ascii="Times New Roman" w:eastAsia="Times New Roman" w:hAnsi="Times New Roman" w:cs="Times New Roman"/>
                <w:sz w:val="24"/>
                <w:szCs w:val="24"/>
                <w:lang w:eastAsia="lv-LV"/>
              </w:rPr>
              <w:t> </w:t>
            </w:r>
            <w:r w:rsidRPr="00091925">
              <w:rPr>
                <w:rFonts w:ascii="Times New Roman" w:eastAsia="Times New Roman" w:hAnsi="Times New Roman" w:cs="Times New Roman"/>
                <w:sz w:val="24"/>
                <w:szCs w:val="24"/>
                <w:lang w:eastAsia="lv-LV"/>
              </w:rPr>
              <w:t xml:space="preserve">milj. </w:t>
            </w:r>
            <w:proofErr w:type="spellStart"/>
            <w:r w:rsidRPr="00091925">
              <w:rPr>
                <w:rFonts w:ascii="Times New Roman" w:eastAsia="Times New Roman" w:hAnsi="Times New Roman" w:cs="Times New Roman"/>
                <w:i/>
                <w:sz w:val="24"/>
                <w:szCs w:val="24"/>
                <w:lang w:eastAsia="lv-LV"/>
              </w:rPr>
              <w:t>euro</w:t>
            </w:r>
            <w:proofErr w:type="spellEnd"/>
            <w:r w:rsidRPr="00091925">
              <w:rPr>
                <w:rFonts w:ascii="Times New Roman" w:eastAsia="Times New Roman" w:hAnsi="Times New Roman" w:cs="Times New Roman"/>
                <w:sz w:val="24"/>
                <w:szCs w:val="24"/>
                <w:lang w:eastAsia="lv-LV"/>
              </w:rPr>
              <w:t xml:space="preserve"> apmērā paredzēts izdevumiem va</w:t>
            </w:r>
            <w:r w:rsidR="00A3581E" w:rsidRPr="00091925">
              <w:rPr>
                <w:rFonts w:ascii="Times New Roman" w:eastAsia="Times New Roman" w:hAnsi="Times New Roman" w:cs="Times New Roman"/>
                <w:sz w:val="24"/>
                <w:szCs w:val="24"/>
                <w:lang w:eastAsia="lv-LV"/>
              </w:rPr>
              <w:t>lsts pamatfunkciju finansēšanai</w:t>
            </w:r>
            <w:r w:rsidRPr="00091925">
              <w:rPr>
                <w:rFonts w:ascii="Times New Roman" w:eastAsia="Times New Roman" w:hAnsi="Times New Roman" w:cs="Times New Roman"/>
                <w:sz w:val="24"/>
                <w:szCs w:val="24"/>
                <w:lang w:eastAsia="lv-LV"/>
              </w:rPr>
              <w:t>. Savukārt ES politiku instrumentu un pārējās ārvalstu finanšu palīdzības līdzfinansēto projektu un pasākumu īst</w:t>
            </w:r>
            <w:r w:rsidR="00CE7186" w:rsidRPr="00091925">
              <w:rPr>
                <w:rFonts w:ascii="Times New Roman" w:eastAsia="Times New Roman" w:hAnsi="Times New Roman" w:cs="Times New Roman"/>
                <w:sz w:val="24"/>
                <w:szCs w:val="24"/>
                <w:lang w:eastAsia="lv-LV"/>
              </w:rPr>
              <w:t>enošanai paredzēts finansējuma paliel</w:t>
            </w:r>
            <w:r w:rsidRPr="00091925">
              <w:rPr>
                <w:rFonts w:ascii="Times New Roman" w:eastAsia="Times New Roman" w:hAnsi="Times New Roman" w:cs="Times New Roman"/>
                <w:sz w:val="24"/>
                <w:szCs w:val="24"/>
                <w:lang w:eastAsia="lv-LV"/>
              </w:rPr>
              <w:t xml:space="preserve">inājums </w:t>
            </w:r>
            <w:r w:rsidR="00B07F9E" w:rsidRPr="00091925">
              <w:rPr>
                <w:rFonts w:ascii="Times New Roman" w:eastAsia="Times New Roman" w:hAnsi="Times New Roman" w:cs="Times New Roman"/>
                <w:sz w:val="24"/>
                <w:szCs w:val="24"/>
                <w:lang w:eastAsia="lv-LV"/>
              </w:rPr>
              <w:t>96</w:t>
            </w:r>
            <w:r w:rsidR="006955C6" w:rsidRPr="00091925">
              <w:rPr>
                <w:rFonts w:ascii="Times New Roman" w:eastAsia="Times New Roman" w:hAnsi="Times New Roman" w:cs="Times New Roman"/>
                <w:sz w:val="24"/>
                <w:szCs w:val="24"/>
                <w:lang w:eastAsia="lv-LV"/>
              </w:rPr>
              <w:t>,</w:t>
            </w:r>
            <w:r w:rsidR="00B07F9E" w:rsidRPr="00091925">
              <w:rPr>
                <w:rFonts w:ascii="Times New Roman" w:eastAsia="Times New Roman" w:hAnsi="Times New Roman" w:cs="Times New Roman"/>
                <w:sz w:val="24"/>
                <w:szCs w:val="24"/>
                <w:lang w:eastAsia="lv-LV"/>
              </w:rPr>
              <w:t>7</w:t>
            </w:r>
            <w:r w:rsidR="00720284" w:rsidRPr="00091925">
              <w:rPr>
                <w:rFonts w:ascii="Times New Roman" w:eastAsia="Times New Roman" w:hAnsi="Times New Roman" w:cs="Times New Roman"/>
                <w:sz w:val="24"/>
                <w:szCs w:val="24"/>
                <w:lang w:eastAsia="lv-LV"/>
              </w:rPr>
              <w:t> </w:t>
            </w:r>
            <w:r w:rsidRPr="00091925">
              <w:rPr>
                <w:rFonts w:ascii="Times New Roman" w:eastAsia="Times New Roman" w:hAnsi="Times New Roman" w:cs="Times New Roman"/>
                <w:sz w:val="24"/>
                <w:szCs w:val="24"/>
                <w:lang w:eastAsia="lv-LV"/>
              </w:rPr>
              <w:t>milj.</w:t>
            </w:r>
            <w:r w:rsidRPr="00B07F9E">
              <w:rPr>
                <w:rFonts w:ascii="Times New Roman" w:eastAsia="Times New Roman" w:hAnsi="Times New Roman" w:cs="Times New Roman"/>
                <w:sz w:val="24"/>
                <w:szCs w:val="24"/>
                <w:lang w:eastAsia="lv-LV"/>
              </w:rPr>
              <w:t xml:space="preserve"> </w:t>
            </w:r>
            <w:proofErr w:type="spellStart"/>
            <w:r w:rsidRPr="00B07F9E">
              <w:rPr>
                <w:rFonts w:ascii="Times New Roman" w:eastAsia="Times New Roman" w:hAnsi="Times New Roman" w:cs="Times New Roman"/>
                <w:i/>
                <w:sz w:val="24"/>
                <w:szCs w:val="24"/>
                <w:lang w:eastAsia="lv-LV"/>
              </w:rPr>
              <w:t>euro</w:t>
            </w:r>
            <w:proofErr w:type="spellEnd"/>
            <w:r w:rsidRPr="00B07F9E">
              <w:rPr>
                <w:rFonts w:ascii="Times New Roman" w:eastAsia="Times New Roman" w:hAnsi="Times New Roman" w:cs="Times New Roman"/>
                <w:sz w:val="24"/>
                <w:szCs w:val="24"/>
                <w:lang w:eastAsia="lv-LV"/>
              </w:rPr>
              <w:t xml:space="preserve"> apmērā.</w:t>
            </w:r>
          </w:p>
          <w:p w14:paraId="51803047" w14:textId="77777777" w:rsidR="00F67964" w:rsidRPr="00E962D5" w:rsidRDefault="00F67964" w:rsidP="003A458A">
            <w:pPr>
              <w:spacing w:after="240" w:line="240" w:lineRule="auto"/>
              <w:ind w:left="28" w:right="28" w:firstLine="425"/>
              <w:jc w:val="both"/>
              <w:rPr>
                <w:rFonts w:ascii="Times New Roman" w:eastAsia="Times New Roman" w:hAnsi="Times New Roman" w:cs="Times New Roman"/>
                <w:color w:val="FF0000"/>
                <w:sz w:val="24"/>
                <w:szCs w:val="24"/>
                <w:lang w:eastAsia="lv-LV"/>
              </w:rPr>
            </w:pPr>
            <w:r w:rsidRPr="00720284">
              <w:rPr>
                <w:rFonts w:ascii="Times New Roman" w:eastAsia="Times New Roman" w:hAnsi="Times New Roman" w:cs="Times New Roman"/>
                <w:sz w:val="24"/>
                <w:szCs w:val="24"/>
                <w:lang w:eastAsia="lv-LV"/>
              </w:rPr>
              <w:t xml:space="preserve">Valsts speciālā sociālās apdrošināšanas budžeta ieņēmumi un izdevumi </w:t>
            </w:r>
            <w:r w:rsidRPr="00B07F9E">
              <w:rPr>
                <w:rFonts w:ascii="Times New Roman" w:eastAsia="Times New Roman" w:hAnsi="Times New Roman" w:cs="Times New Roman"/>
                <w:sz w:val="24"/>
                <w:szCs w:val="24"/>
                <w:lang w:eastAsia="lv-LV"/>
              </w:rPr>
              <w:t xml:space="preserve">prognozēti attiecīgi </w:t>
            </w:r>
            <w:r w:rsidR="00721BD4" w:rsidRPr="00B07F9E">
              <w:rPr>
                <w:rFonts w:ascii="Times New Roman" w:eastAsia="Times New Roman" w:hAnsi="Times New Roman" w:cs="Times New Roman"/>
                <w:sz w:val="24"/>
                <w:szCs w:val="24"/>
                <w:lang w:eastAsia="lv-LV"/>
              </w:rPr>
              <w:t>3 </w:t>
            </w:r>
            <w:r w:rsidR="00B07F9E" w:rsidRPr="00B07F9E">
              <w:rPr>
                <w:rFonts w:ascii="Times New Roman" w:eastAsia="Times New Roman" w:hAnsi="Times New Roman" w:cs="Times New Roman"/>
                <w:sz w:val="24"/>
                <w:szCs w:val="24"/>
                <w:lang w:eastAsia="lv-LV"/>
              </w:rPr>
              <w:t>151</w:t>
            </w:r>
            <w:r w:rsidR="00721BD4" w:rsidRPr="00B07F9E">
              <w:rPr>
                <w:rFonts w:ascii="Times New Roman" w:eastAsia="Times New Roman" w:hAnsi="Times New Roman" w:cs="Times New Roman"/>
                <w:sz w:val="24"/>
                <w:szCs w:val="24"/>
                <w:lang w:eastAsia="lv-LV"/>
              </w:rPr>
              <w:t>,</w:t>
            </w:r>
            <w:r w:rsidR="00B07F9E" w:rsidRPr="00B07F9E">
              <w:rPr>
                <w:rFonts w:ascii="Times New Roman" w:eastAsia="Times New Roman" w:hAnsi="Times New Roman" w:cs="Times New Roman"/>
                <w:sz w:val="24"/>
                <w:szCs w:val="24"/>
                <w:lang w:eastAsia="lv-LV"/>
              </w:rPr>
              <w:t>0</w:t>
            </w:r>
            <w:r w:rsidR="00720284" w:rsidRPr="00B07F9E">
              <w:rPr>
                <w:rFonts w:ascii="Times New Roman" w:eastAsia="Times New Roman" w:hAnsi="Times New Roman" w:cs="Times New Roman"/>
                <w:sz w:val="24"/>
                <w:szCs w:val="24"/>
                <w:lang w:eastAsia="lv-LV"/>
              </w:rPr>
              <w:t> </w:t>
            </w:r>
            <w:r w:rsidRPr="00B07F9E">
              <w:rPr>
                <w:rFonts w:ascii="Times New Roman" w:eastAsia="Times New Roman" w:hAnsi="Times New Roman" w:cs="Times New Roman"/>
                <w:sz w:val="24"/>
                <w:szCs w:val="24"/>
                <w:lang w:eastAsia="lv-LV"/>
              </w:rPr>
              <w:t xml:space="preserve">milj. </w:t>
            </w:r>
            <w:proofErr w:type="spellStart"/>
            <w:r w:rsidRPr="00B07F9E">
              <w:rPr>
                <w:rFonts w:ascii="Times New Roman" w:eastAsia="Times New Roman" w:hAnsi="Times New Roman" w:cs="Times New Roman"/>
                <w:i/>
                <w:sz w:val="24"/>
                <w:szCs w:val="24"/>
                <w:lang w:eastAsia="lv-LV"/>
              </w:rPr>
              <w:t>euro</w:t>
            </w:r>
            <w:proofErr w:type="spellEnd"/>
            <w:r w:rsidRPr="00B07F9E">
              <w:rPr>
                <w:rFonts w:ascii="Times New Roman" w:eastAsia="Times New Roman" w:hAnsi="Times New Roman" w:cs="Times New Roman"/>
                <w:sz w:val="24"/>
                <w:szCs w:val="24"/>
                <w:lang w:eastAsia="lv-LV"/>
              </w:rPr>
              <w:t xml:space="preserve"> un </w:t>
            </w:r>
            <w:r w:rsidR="00B07F9E" w:rsidRPr="00B07F9E">
              <w:rPr>
                <w:rFonts w:ascii="Times New Roman" w:eastAsia="Times New Roman" w:hAnsi="Times New Roman" w:cs="Times New Roman"/>
                <w:sz w:val="24"/>
                <w:szCs w:val="24"/>
                <w:lang w:eastAsia="lv-LV"/>
              </w:rPr>
              <w:t>3 172,6</w:t>
            </w:r>
            <w:r w:rsidR="00721BD4" w:rsidRPr="00B07F9E">
              <w:rPr>
                <w:rFonts w:ascii="Times New Roman" w:eastAsia="Times New Roman" w:hAnsi="Times New Roman" w:cs="Times New Roman"/>
                <w:sz w:val="24"/>
                <w:szCs w:val="24"/>
                <w:lang w:eastAsia="lv-LV"/>
              </w:rPr>
              <w:t> </w:t>
            </w:r>
            <w:r w:rsidRPr="00B07F9E">
              <w:rPr>
                <w:rFonts w:ascii="Times New Roman" w:eastAsia="Times New Roman" w:hAnsi="Times New Roman" w:cs="Times New Roman"/>
                <w:sz w:val="24"/>
                <w:szCs w:val="24"/>
                <w:lang w:eastAsia="lv-LV"/>
              </w:rPr>
              <w:t xml:space="preserve">milj. </w:t>
            </w:r>
            <w:proofErr w:type="spellStart"/>
            <w:r w:rsidRPr="00B07F9E">
              <w:rPr>
                <w:rFonts w:ascii="Times New Roman" w:eastAsia="Times New Roman" w:hAnsi="Times New Roman" w:cs="Times New Roman"/>
                <w:i/>
                <w:sz w:val="24"/>
                <w:szCs w:val="24"/>
                <w:lang w:eastAsia="lv-LV"/>
              </w:rPr>
              <w:t>euro</w:t>
            </w:r>
            <w:proofErr w:type="spellEnd"/>
            <w:r w:rsidRPr="00B07F9E">
              <w:rPr>
                <w:rFonts w:ascii="Times New Roman" w:eastAsia="Times New Roman" w:hAnsi="Times New Roman" w:cs="Times New Roman"/>
                <w:sz w:val="24"/>
                <w:szCs w:val="24"/>
                <w:lang w:eastAsia="lv-LV"/>
              </w:rPr>
              <w:t xml:space="preserve"> apmērā. Valsts speciālā budžeta </w:t>
            </w:r>
            <w:r w:rsidR="00D1353B" w:rsidRPr="00B07F9E">
              <w:rPr>
                <w:rFonts w:ascii="Times New Roman" w:eastAsia="Times New Roman" w:hAnsi="Times New Roman" w:cs="Times New Roman"/>
                <w:sz w:val="24"/>
                <w:szCs w:val="24"/>
                <w:lang w:eastAsia="lv-LV"/>
              </w:rPr>
              <w:t>izdevumu palielinājums pret 20</w:t>
            </w:r>
            <w:r w:rsidR="00720284" w:rsidRPr="00B07F9E">
              <w:rPr>
                <w:rFonts w:ascii="Times New Roman" w:eastAsia="Times New Roman" w:hAnsi="Times New Roman" w:cs="Times New Roman"/>
                <w:sz w:val="24"/>
                <w:szCs w:val="24"/>
                <w:lang w:eastAsia="lv-LV"/>
              </w:rPr>
              <w:t>20</w:t>
            </w:r>
            <w:r w:rsidRPr="00B07F9E">
              <w:rPr>
                <w:rFonts w:ascii="Times New Roman" w:eastAsia="Times New Roman" w:hAnsi="Times New Roman" w:cs="Times New Roman"/>
                <w:sz w:val="24"/>
                <w:szCs w:val="24"/>
                <w:lang w:eastAsia="lv-LV"/>
              </w:rPr>
              <w:t xml:space="preserve">.gada plānu ir </w:t>
            </w:r>
            <w:r w:rsidR="00B07F9E" w:rsidRPr="00B07F9E">
              <w:rPr>
                <w:rFonts w:ascii="Times New Roman" w:eastAsia="Times New Roman" w:hAnsi="Times New Roman" w:cs="Times New Roman"/>
                <w:sz w:val="24"/>
                <w:szCs w:val="24"/>
                <w:lang w:eastAsia="lv-LV"/>
              </w:rPr>
              <w:t>195,6</w:t>
            </w:r>
            <w:r w:rsidRPr="00B07F9E">
              <w:rPr>
                <w:rFonts w:ascii="Times New Roman" w:eastAsia="Times New Roman" w:hAnsi="Times New Roman" w:cs="Times New Roman"/>
                <w:sz w:val="24"/>
                <w:szCs w:val="24"/>
                <w:lang w:eastAsia="lv-LV"/>
              </w:rPr>
              <w:t xml:space="preserve"> milj. </w:t>
            </w:r>
            <w:proofErr w:type="spellStart"/>
            <w:r w:rsidRPr="00B07F9E">
              <w:rPr>
                <w:rFonts w:ascii="Times New Roman" w:eastAsia="Times New Roman" w:hAnsi="Times New Roman" w:cs="Times New Roman"/>
                <w:i/>
                <w:sz w:val="24"/>
                <w:szCs w:val="24"/>
                <w:lang w:eastAsia="lv-LV"/>
              </w:rPr>
              <w:t>euro</w:t>
            </w:r>
            <w:proofErr w:type="spellEnd"/>
            <w:r w:rsidR="00D1353B" w:rsidRPr="00B07F9E">
              <w:rPr>
                <w:rFonts w:ascii="Times New Roman" w:eastAsia="Times New Roman" w:hAnsi="Times New Roman" w:cs="Times New Roman"/>
                <w:sz w:val="24"/>
                <w:szCs w:val="24"/>
                <w:lang w:eastAsia="lv-LV"/>
              </w:rPr>
              <w:t xml:space="preserve"> jeb </w:t>
            </w:r>
            <w:r w:rsidR="00B07F9E" w:rsidRPr="00B07F9E">
              <w:rPr>
                <w:rFonts w:ascii="Times New Roman" w:eastAsia="Times New Roman" w:hAnsi="Times New Roman" w:cs="Times New Roman"/>
                <w:sz w:val="24"/>
                <w:szCs w:val="24"/>
                <w:lang w:eastAsia="lv-LV"/>
              </w:rPr>
              <w:t>6</w:t>
            </w:r>
            <w:r w:rsidR="00721BD4" w:rsidRPr="00B07F9E">
              <w:rPr>
                <w:rFonts w:ascii="Times New Roman" w:eastAsia="Times New Roman" w:hAnsi="Times New Roman" w:cs="Times New Roman"/>
                <w:sz w:val="24"/>
                <w:szCs w:val="24"/>
                <w:lang w:eastAsia="lv-LV"/>
              </w:rPr>
              <w:t>,6</w:t>
            </w:r>
            <w:r w:rsidRPr="00B07F9E">
              <w:rPr>
                <w:rFonts w:ascii="Times New Roman" w:eastAsia="Times New Roman" w:hAnsi="Times New Roman" w:cs="Times New Roman"/>
                <w:sz w:val="24"/>
                <w:szCs w:val="24"/>
                <w:lang w:eastAsia="lv-LV"/>
              </w:rPr>
              <w:t xml:space="preserve">%. </w:t>
            </w:r>
          </w:p>
          <w:p w14:paraId="3DC8E371" w14:textId="77777777" w:rsidR="003A458A" w:rsidRPr="003A458A" w:rsidRDefault="003A458A" w:rsidP="00175E5E">
            <w:pPr>
              <w:spacing w:after="120" w:line="240" w:lineRule="auto"/>
              <w:ind w:left="28" w:right="28" w:firstLine="425"/>
              <w:jc w:val="both"/>
              <w:rPr>
                <w:rFonts w:ascii="Times New Roman" w:eastAsia="Times New Roman" w:hAnsi="Times New Roman" w:cs="Times New Roman"/>
                <w:iCs/>
                <w:sz w:val="24"/>
                <w:szCs w:val="24"/>
                <w:lang w:eastAsia="lv-LV"/>
              </w:rPr>
            </w:pPr>
            <w:r w:rsidRPr="003A458A">
              <w:rPr>
                <w:rFonts w:ascii="Times New Roman" w:eastAsia="Times New Roman" w:hAnsi="Times New Roman" w:cs="Times New Roman"/>
                <w:sz w:val="24"/>
                <w:szCs w:val="24"/>
                <w:lang w:eastAsia="lv-LV"/>
              </w:rPr>
              <w:t>Likumprojekta</w:t>
            </w:r>
            <w:r w:rsidRPr="003A458A">
              <w:rPr>
                <w:rFonts w:ascii="Times New Roman" w:eastAsia="Times New Roman" w:hAnsi="Times New Roman" w:cs="Times New Roman"/>
                <w:iCs/>
                <w:sz w:val="24"/>
                <w:szCs w:val="24"/>
                <w:lang w:eastAsia="lv-LV"/>
              </w:rPr>
              <w:t xml:space="preserve"> “Par</w:t>
            </w:r>
            <w:r w:rsidR="005B2CF3">
              <w:rPr>
                <w:rFonts w:ascii="Times New Roman" w:eastAsia="Times New Roman" w:hAnsi="Times New Roman" w:cs="Times New Roman"/>
                <w:iCs/>
                <w:sz w:val="24"/>
                <w:szCs w:val="24"/>
                <w:lang w:eastAsia="lv-LV"/>
              </w:rPr>
              <w:t xml:space="preserve"> valsts budžetu 2021.gadam” paketē</w:t>
            </w:r>
            <w:r w:rsidRPr="003A458A">
              <w:rPr>
                <w:rFonts w:ascii="Times New Roman" w:eastAsia="Times New Roman" w:hAnsi="Times New Roman" w:cs="Times New Roman"/>
                <w:iCs/>
                <w:sz w:val="24"/>
                <w:szCs w:val="24"/>
                <w:lang w:eastAsia="lv-LV"/>
              </w:rPr>
              <w:t xml:space="preserve"> tiek virzītas informatīvajā ziņojumā „Par nodokļu politikas attīstības virzieniem, valsts sociālās ilgtspējas un ekonomikas konkurētspējas veicināšanai” ietvertās nodokļu politikas izmaiņas:</w:t>
            </w:r>
          </w:p>
          <w:p w14:paraId="5ECA431C" w14:textId="77777777" w:rsidR="003A458A" w:rsidRPr="007920EA" w:rsidRDefault="003A458A" w:rsidP="00175E5E">
            <w:pPr>
              <w:pStyle w:val="ListParagraph"/>
              <w:numPr>
                <w:ilvl w:val="0"/>
                <w:numId w:val="19"/>
              </w:numPr>
              <w:tabs>
                <w:tab w:val="left" w:pos="1284"/>
              </w:tabs>
              <w:spacing w:after="80" w:line="240" w:lineRule="auto"/>
              <w:ind w:left="851" w:firstLine="0"/>
              <w:contextualSpacing w:val="0"/>
              <w:jc w:val="both"/>
              <w:rPr>
                <w:rFonts w:ascii="Times New Roman" w:eastAsia="Times New Roman" w:hAnsi="Times New Roman" w:cs="Times New Roman"/>
                <w:iCs/>
                <w:sz w:val="24"/>
                <w:szCs w:val="24"/>
                <w:lang w:eastAsia="lv-LV"/>
              </w:rPr>
            </w:pPr>
            <w:r w:rsidRPr="007920EA">
              <w:rPr>
                <w:rFonts w:ascii="Times New Roman" w:eastAsia="Times New Roman" w:hAnsi="Times New Roman" w:cs="Times New Roman"/>
                <w:iCs/>
                <w:sz w:val="24"/>
                <w:szCs w:val="24"/>
                <w:lang w:eastAsia="lv-LV"/>
              </w:rPr>
              <w:t>lai mazinātu darbaspēka nodokļu slogu un veicinātu uzņēmumu konkurētspējas uzlabošanos, valsts sociālās apdrošināšanas obligāto iemaksu</w:t>
            </w:r>
            <w:r w:rsidR="007920EA" w:rsidRPr="007920EA">
              <w:rPr>
                <w:rFonts w:ascii="Times New Roman" w:eastAsia="Times New Roman" w:hAnsi="Times New Roman" w:cs="Times New Roman"/>
                <w:iCs/>
                <w:sz w:val="24"/>
                <w:szCs w:val="24"/>
                <w:lang w:eastAsia="lv-LV"/>
              </w:rPr>
              <w:t xml:space="preserve"> (turpmāk – VSAOI) </w:t>
            </w:r>
            <w:r w:rsidRPr="007920EA">
              <w:rPr>
                <w:rFonts w:ascii="Times New Roman" w:eastAsia="Times New Roman" w:hAnsi="Times New Roman" w:cs="Times New Roman"/>
                <w:iCs/>
                <w:sz w:val="24"/>
                <w:szCs w:val="24"/>
                <w:lang w:eastAsia="lv-LV"/>
              </w:rPr>
              <w:t>likme tiek samazināta no 35,09 procentiem uz 34,09 procentiem, kā arī tiek paaugstināts iedzīvotāju ienākuma nodokļa diferencētā neapliekamā minimuma piemērošanas slieksnis līdz 1 800 </w:t>
            </w:r>
            <w:proofErr w:type="spellStart"/>
            <w:r w:rsidRPr="007920EA">
              <w:rPr>
                <w:rFonts w:ascii="Times New Roman" w:eastAsia="Times New Roman" w:hAnsi="Times New Roman" w:cs="Times New Roman"/>
                <w:i/>
                <w:iCs/>
                <w:sz w:val="24"/>
                <w:szCs w:val="24"/>
                <w:lang w:eastAsia="lv-LV"/>
              </w:rPr>
              <w:t>euro</w:t>
            </w:r>
            <w:proofErr w:type="spellEnd"/>
            <w:r w:rsidRPr="007920EA">
              <w:rPr>
                <w:rFonts w:ascii="Times New Roman" w:eastAsia="Times New Roman" w:hAnsi="Times New Roman" w:cs="Times New Roman"/>
                <w:iCs/>
                <w:sz w:val="24"/>
                <w:szCs w:val="24"/>
                <w:lang w:eastAsia="lv-LV"/>
              </w:rPr>
              <w:t xml:space="preserve"> mēnesī;</w:t>
            </w:r>
          </w:p>
          <w:p w14:paraId="107D79F1" w14:textId="77777777" w:rsidR="003A458A" w:rsidRPr="003A458A" w:rsidRDefault="003A458A" w:rsidP="00175E5E">
            <w:pPr>
              <w:pStyle w:val="ListParagraph"/>
              <w:numPr>
                <w:ilvl w:val="0"/>
                <w:numId w:val="19"/>
              </w:numPr>
              <w:tabs>
                <w:tab w:val="left" w:pos="1284"/>
              </w:tabs>
              <w:spacing w:after="80" w:line="240" w:lineRule="auto"/>
              <w:ind w:left="851" w:firstLine="0"/>
              <w:contextualSpacing w:val="0"/>
              <w:jc w:val="both"/>
              <w:rPr>
                <w:rFonts w:ascii="Times New Roman" w:eastAsia="Times New Roman" w:hAnsi="Times New Roman" w:cs="Times New Roman"/>
                <w:iCs/>
                <w:sz w:val="24"/>
                <w:szCs w:val="24"/>
                <w:lang w:eastAsia="lv-LV"/>
              </w:rPr>
            </w:pPr>
            <w:r w:rsidRPr="003A458A">
              <w:rPr>
                <w:rFonts w:ascii="Times New Roman" w:eastAsia="Times New Roman" w:hAnsi="Times New Roman" w:cs="Times New Roman"/>
                <w:iCs/>
                <w:sz w:val="24"/>
                <w:szCs w:val="24"/>
                <w:lang w:eastAsia="lv-LV"/>
              </w:rPr>
              <w:t>lai uzlabotu iedzīvotāju sociālo nodrošinājumu, tiek veikta minimālā VSAOI apmēra ieviešana un alternatīvo nodokļu režīmu reorganizācija;</w:t>
            </w:r>
          </w:p>
          <w:p w14:paraId="38BBD430" w14:textId="2ADB8087" w:rsidR="003A458A" w:rsidRDefault="007D1EDE" w:rsidP="00175E5E">
            <w:pPr>
              <w:pStyle w:val="ListParagraph"/>
              <w:numPr>
                <w:ilvl w:val="0"/>
                <w:numId w:val="19"/>
              </w:numPr>
              <w:tabs>
                <w:tab w:val="left" w:pos="1284"/>
              </w:tabs>
              <w:spacing w:after="80" w:line="240" w:lineRule="auto"/>
              <w:ind w:left="851" w:firstLine="0"/>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pakāpeniska </w:t>
            </w:r>
            <w:r w:rsidR="003A458A" w:rsidRPr="003A458A">
              <w:rPr>
                <w:rFonts w:ascii="Times New Roman" w:eastAsia="Times New Roman" w:hAnsi="Times New Roman" w:cs="Times New Roman"/>
                <w:iCs/>
                <w:sz w:val="24"/>
                <w:szCs w:val="24"/>
                <w:lang w:eastAsia="lv-LV"/>
              </w:rPr>
              <w:t>akcīzes nodokļ</w:t>
            </w:r>
            <w:r>
              <w:rPr>
                <w:rFonts w:ascii="Times New Roman" w:eastAsia="Times New Roman" w:hAnsi="Times New Roman" w:cs="Times New Roman"/>
                <w:iCs/>
                <w:sz w:val="24"/>
                <w:szCs w:val="24"/>
                <w:lang w:eastAsia="lv-LV"/>
              </w:rPr>
              <w:t>a</w:t>
            </w:r>
            <w:r w:rsidR="003A458A" w:rsidRPr="003A458A">
              <w:rPr>
                <w:rFonts w:ascii="Times New Roman" w:eastAsia="Times New Roman" w:hAnsi="Times New Roman" w:cs="Times New Roman"/>
                <w:iCs/>
                <w:sz w:val="24"/>
                <w:szCs w:val="24"/>
                <w:lang w:eastAsia="lv-LV"/>
              </w:rPr>
              <w:t xml:space="preserve"> likmju </w:t>
            </w:r>
            <w:r>
              <w:rPr>
                <w:rFonts w:ascii="Times New Roman" w:eastAsia="Times New Roman" w:hAnsi="Times New Roman" w:cs="Times New Roman"/>
                <w:iCs/>
                <w:sz w:val="24"/>
                <w:szCs w:val="24"/>
                <w:lang w:eastAsia="lv-LV"/>
              </w:rPr>
              <w:t xml:space="preserve">paaugstināšana </w:t>
            </w:r>
            <w:r w:rsidR="003A458A" w:rsidRPr="003A458A">
              <w:rPr>
                <w:rFonts w:ascii="Times New Roman" w:eastAsia="Times New Roman" w:hAnsi="Times New Roman" w:cs="Times New Roman"/>
                <w:iCs/>
                <w:sz w:val="24"/>
                <w:szCs w:val="24"/>
                <w:lang w:eastAsia="lv-LV"/>
              </w:rPr>
              <w:t xml:space="preserve">tabakas izstrādājumiem </w:t>
            </w:r>
            <w:r w:rsidRPr="007D1EDE">
              <w:rPr>
                <w:rFonts w:ascii="Times New Roman" w:eastAsia="Times New Roman" w:hAnsi="Times New Roman" w:cs="Times New Roman"/>
                <w:iCs/>
                <w:sz w:val="24"/>
                <w:szCs w:val="24"/>
                <w:lang w:eastAsia="lv-LV"/>
              </w:rPr>
              <w:t>un elektroniskajās cigaretēs izmantojamiem šķidrumiem</w:t>
            </w:r>
            <w:r w:rsidR="003A458A" w:rsidRPr="003A458A">
              <w:rPr>
                <w:rFonts w:ascii="Times New Roman" w:eastAsia="Times New Roman" w:hAnsi="Times New Roman" w:cs="Times New Roman"/>
                <w:iCs/>
                <w:sz w:val="24"/>
                <w:szCs w:val="24"/>
                <w:lang w:eastAsia="lv-LV"/>
              </w:rPr>
              <w:t>;</w:t>
            </w:r>
          </w:p>
          <w:p w14:paraId="1A0917CC" w14:textId="256A4CDE" w:rsidR="007D1EDE" w:rsidRPr="00941850" w:rsidRDefault="007D1EDE" w:rsidP="00175E5E">
            <w:pPr>
              <w:pStyle w:val="ListParagraph"/>
              <w:numPr>
                <w:ilvl w:val="0"/>
                <w:numId w:val="19"/>
              </w:numPr>
              <w:tabs>
                <w:tab w:val="left" w:pos="1284"/>
              </w:tabs>
              <w:spacing w:after="80" w:line="240" w:lineRule="auto"/>
              <w:ind w:left="851" w:firstLine="0"/>
              <w:contextualSpacing w:val="0"/>
              <w:jc w:val="both"/>
              <w:rPr>
                <w:rFonts w:ascii="Times New Roman" w:eastAsia="Times New Roman" w:hAnsi="Times New Roman" w:cs="Times New Roman"/>
                <w:iCs/>
                <w:sz w:val="24"/>
                <w:szCs w:val="24"/>
                <w:lang w:eastAsia="lv-LV"/>
              </w:rPr>
            </w:pPr>
            <w:r w:rsidRPr="007D1EDE">
              <w:rPr>
                <w:rFonts w:ascii="Times New Roman" w:eastAsia="Times New Roman" w:hAnsi="Times New Roman" w:cs="Times New Roman"/>
                <w:iCs/>
                <w:sz w:val="24"/>
                <w:szCs w:val="24"/>
                <w:lang w:eastAsia="lv-LV"/>
              </w:rPr>
              <w:t>akcīzes nodokļa likmes ieviešana un pakāpeniska paaugstināšana elektroniskajās cigaretēs izmantojamo šķidrumu sagatavošanas sastāvdaļām un tabakas aizstājējproduktiem</w:t>
            </w:r>
            <w:r w:rsidRPr="00941850">
              <w:rPr>
                <w:rFonts w:ascii="Times New Roman" w:eastAsia="Times New Roman" w:hAnsi="Times New Roman" w:cs="Times New Roman"/>
                <w:iCs/>
                <w:sz w:val="24"/>
                <w:szCs w:val="24"/>
                <w:lang w:eastAsia="lv-LV"/>
              </w:rPr>
              <w:t>;</w:t>
            </w:r>
          </w:p>
          <w:p w14:paraId="18C813C6" w14:textId="77777777" w:rsidR="003A458A" w:rsidRPr="003A458A" w:rsidRDefault="003A458A" w:rsidP="00175E5E">
            <w:pPr>
              <w:pStyle w:val="ListParagraph"/>
              <w:numPr>
                <w:ilvl w:val="0"/>
                <w:numId w:val="19"/>
              </w:numPr>
              <w:tabs>
                <w:tab w:val="left" w:pos="1284"/>
              </w:tabs>
              <w:spacing w:after="80" w:line="240" w:lineRule="auto"/>
              <w:ind w:left="851" w:firstLine="0"/>
              <w:contextualSpacing w:val="0"/>
              <w:jc w:val="both"/>
              <w:rPr>
                <w:rFonts w:ascii="Times New Roman" w:eastAsia="Times New Roman" w:hAnsi="Times New Roman" w:cs="Times New Roman"/>
                <w:iCs/>
                <w:sz w:val="24"/>
                <w:szCs w:val="24"/>
                <w:lang w:eastAsia="lv-LV"/>
              </w:rPr>
            </w:pPr>
            <w:r w:rsidRPr="003A458A">
              <w:rPr>
                <w:rFonts w:ascii="Times New Roman" w:eastAsia="Times New Roman" w:hAnsi="Times New Roman" w:cs="Times New Roman"/>
                <w:iCs/>
                <w:sz w:val="24"/>
                <w:szCs w:val="24"/>
                <w:lang w:eastAsia="lv-LV"/>
              </w:rPr>
              <w:t>izmaiņas uzņēmumu vieglo transportlīdzekļu nodoklī;</w:t>
            </w:r>
          </w:p>
          <w:p w14:paraId="1FA9C810" w14:textId="6431262B" w:rsidR="003A458A" w:rsidRPr="007D1EDE" w:rsidRDefault="003A458A" w:rsidP="00175E5E">
            <w:pPr>
              <w:pStyle w:val="ListParagraph"/>
              <w:numPr>
                <w:ilvl w:val="0"/>
                <w:numId w:val="19"/>
              </w:numPr>
              <w:tabs>
                <w:tab w:val="left" w:pos="1284"/>
              </w:tabs>
              <w:spacing w:after="240" w:line="240" w:lineRule="auto"/>
              <w:ind w:left="851" w:firstLine="0"/>
              <w:contextualSpacing w:val="0"/>
              <w:jc w:val="both"/>
              <w:rPr>
                <w:rFonts w:ascii="Times New Roman" w:eastAsia="Times New Roman" w:hAnsi="Times New Roman" w:cs="Times New Roman"/>
                <w:iCs/>
                <w:sz w:val="24"/>
                <w:szCs w:val="24"/>
                <w:lang w:eastAsia="lv-LV"/>
              </w:rPr>
            </w:pPr>
            <w:r w:rsidRPr="007D1EDE">
              <w:rPr>
                <w:rFonts w:ascii="Times New Roman" w:eastAsia="Times New Roman" w:hAnsi="Times New Roman" w:cs="Times New Roman"/>
                <w:iCs/>
                <w:sz w:val="24"/>
                <w:szCs w:val="24"/>
                <w:lang w:eastAsia="lv-LV"/>
              </w:rPr>
              <w:t>izmaiņas transportlīdzekļa ekspluatācijas nodoklī.</w:t>
            </w:r>
          </w:p>
          <w:p w14:paraId="4F6CCC27" w14:textId="77777777" w:rsidR="003A458A" w:rsidRPr="003A458A" w:rsidRDefault="003A458A" w:rsidP="00175E5E">
            <w:pPr>
              <w:spacing w:after="120" w:line="240" w:lineRule="auto"/>
              <w:ind w:left="28" w:right="28" w:firstLine="425"/>
              <w:jc w:val="both"/>
              <w:rPr>
                <w:rFonts w:ascii="Times New Roman" w:eastAsia="Times New Roman" w:hAnsi="Times New Roman" w:cs="Times New Roman"/>
                <w:iCs/>
                <w:sz w:val="24"/>
                <w:szCs w:val="24"/>
                <w:lang w:eastAsia="lv-LV"/>
              </w:rPr>
            </w:pPr>
            <w:r w:rsidRPr="003A458A">
              <w:rPr>
                <w:rFonts w:ascii="Times New Roman" w:eastAsia="Times New Roman" w:hAnsi="Times New Roman" w:cs="Times New Roman"/>
                <w:sz w:val="24"/>
                <w:szCs w:val="24"/>
                <w:lang w:eastAsia="lv-LV"/>
              </w:rPr>
              <w:t>Papildus</w:t>
            </w:r>
            <w:r w:rsidRPr="003A458A">
              <w:rPr>
                <w:rFonts w:ascii="Times New Roman" w:eastAsia="Times New Roman" w:hAnsi="Times New Roman" w:cs="Times New Roman"/>
                <w:iCs/>
                <w:sz w:val="24"/>
                <w:szCs w:val="24"/>
                <w:lang w:eastAsia="lv-LV"/>
              </w:rPr>
              <w:t xml:space="preserve"> minētajam nodokļu ieņēmumus ietekmēs arī likumprojekta “Par valsts budžetu 2021.gadam” izstrādes gaitā Ministru kabinetā atbalstītie pasākumi:</w:t>
            </w:r>
          </w:p>
          <w:p w14:paraId="1BE0D2CE" w14:textId="77777777" w:rsidR="003A458A" w:rsidRPr="003A458A" w:rsidRDefault="003A458A" w:rsidP="00175E5E">
            <w:pPr>
              <w:pStyle w:val="ListParagraph"/>
              <w:numPr>
                <w:ilvl w:val="0"/>
                <w:numId w:val="19"/>
              </w:numPr>
              <w:tabs>
                <w:tab w:val="left" w:pos="1284"/>
              </w:tabs>
              <w:spacing w:after="60" w:line="240" w:lineRule="auto"/>
              <w:ind w:left="851" w:firstLine="0"/>
              <w:contextualSpacing w:val="0"/>
              <w:jc w:val="both"/>
              <w:rPr>
                <w:rFonts w:ascii="Times New Roman" w:eastAsia="Times New Roman" w:hAnsi="Times New Roman" w:cs="Times New Roman"/>
                <w:iCs/>
                <w:sz w:val="24"/>
                <w:szCs w:val="24"/>
                <w:lang w:eastAsia="lv-LV"/>
              </w:rPr>
            </w:pPr>
            <w:r w:rsidRPr="003A458A">
              <w:rPr>
                <w:rFonts w:ascii="Times New Roman" w:eastAsia="Times New Roman" w:hAnsi="Times New Roman" w:cs="Times New Roman"/>
                <w:iCs/>
                <w:sz w:val="24"/>
                <w:szCs w:val="24"/>
                <w:lang w:eastAsia="lv-LV"/>
              </w:rPr>
              <w:t>pievienotās vērtības nodokļa samazinātās piecu procentu likmes saglabāšana augļiem, ogām un dārzeņiem no 2021.gada 1.janvāra līdz 2023.gada 31.decembrim;</w:t>
            </w:r>
          </w:p>
          <w:p w14:paraId="1B03EC20" w14:textId="77777777" w:rsidR="003A458A" w:rsidRPr="003A458A" w:rsidRDefault="003A458A" w:rsidP="00175E5E">
            <w:pPr>
              <w:pStyle w:val="ListParagraph"/>
              <w:numPr>
                <w:ilvl w:val="0"/>
                <w:numId w:val="19"/>
              </w:numPr>
              <w:tabs>
                <w:tab w:val="left" w:pos="1284"/>
              </w:tabs>
              <w:spacing w:after="80" w:line="240" w:lineRule="auto"/>
              <w:ind w:left="851" w:firstLine="0"/>
              <w:contextualSpacing w:val="0"/>
              <w:jc w:val="both"/>
              <w:rPr>
                <w:rFonts w:ascii="Times New Roman" w:eastAsia="Times New Roman" w:hAnsi="Times New Roman" w:cs="Times New Roman"/>
                <w:iCs/>
                <w:sz w:val="24"/>
                <w:szCs w:val="24"/>
                <w:lang w:eastAsia="lv-LV"/>
              </w:rPr>
            </w:pPr>
            <w:r w:rsidRPr="003A458A">
              <w:rPr>
                <w:rFonts w:ascii="Times New Roman" w:eastAsia="Times New Roman" w:hAnsi="Times New Roman" w:cs="Times New Roman"/>
                <w:iCs/>
                <w:sz w:val="24"/>
                <w:szCs w:val="24"/>
                <w:lang w:eastAsia="lv-LV"/>
              </w:rPr>
              <w:lastRenderedPageBreak/>
              <w:t>dabas resursu nodokļa likmju paaugstināšana atsevišķiem objektiem;</w:t>
            </w:r>
          </w:p>
          <w:p w14:paraId="00863F73" w14:textId="77777777" w:rsidR="003A458A" w:rsidRPr="003A458A" w:rsidRDefault="003A458A" w:rsidP="00175E5E">
            <w:pPr>
              <w:pStyle w:val="ListParagraph"/>
              <w:numPr>
                <w:ilvl w:val="0"/>
                <w:numId w:val="19"/>
              </w:numPr>
              <w:tabs>
                <w:tab w:val="left" w:pos="1284"/>
              </w:tabs>
              <w:spacing w:after="80" w:line="240" w:lineRule="auto"/>
              <w:ind w:left="851" w:firstLine="0"/>
              <w:contextualSpacing w:val="0"/>
              <w:jc w:val="both"/>
              <w:rPr>
                <w:rFonts w:ascii="Times New Roman" w:eastAsia="Times New Roman" w:hAnsi="Times New Roman" w:cs="Times New Roman"/>
                <w:iCs/>
                <w:sz w:val="24"/>
                <w:szCs w:val="24"/>
                <w:lang w:eastAsia="lv-LV"/>
              </w:rPr>
            </w:pPr>
            <w:r w:rsidRPr="003A458A">
              <w:rPr>
                <w:rFonts w:ascii="Times New Roman" w:eastAsia="Times New Roman" w:hAnsi="Times New Roman" w:cs="Times New Roman"/>
                <w:iCs/>
                <w:sz w:val="24"/>
                <w:szCs w:val="24"/>
                <w:lang w:eastAsia="lv-LV"/>
              </w:rPr>
              <w:t>grozījumi Čeku loterijas likumā, paredzot reģistrēt dalībai čeku loterijā arī rēķinus par saņemtas preces vai pakalpojuma samaksu;</w:t>
            </w:r>
          </w:p>
          <w:p w14:paraId="393CDE9E" w14:textId="77777777" w:rsidR="003A458A" w:rsidRPr="003A458A" w:rsidRDefault="003A458A" w:rsidP="00175E5E">
            <w:pPr>
              <w:pStyle w:val="ListParagraph"/>
              <w:numPr>
                <w:ilvl w:val="0"/>
                <w:numId w:val="19"/>
              </w:numPr>
              <w:tabs>
                <w:tab w:val="left" w:pos="1284"/>
              </w:tabs>
              <w:spacing w:after="240" w:line="240" w:lineRule="auto"/>
              <w:ind w:left="851" w:firstLine="0"/>
              <w:contextualSpacing w:val="0"/>
              <w:jc w:val="both"/>
              <w:rPr>
                <w:rFonts w:ascii="Times New Roman" w:eastAsia="Times New Roman" w:hAnsi="Times New Roman" w:cs="Times New Roman"/>
                <w:iCs/>
                <w:sz w:val="24"/>
                <w:szCs w:val="24"/>
                <w:lang w:eastAsia="lv-LV"/>
              </w:rPr>
            </w:pPr>
            <w:r w:rsidRPr="003A458A">
              <w:rPr>
                <w:rFonts w:ascii="Times New Roman" w:eastAsia="Times New Roman" w:hAnsi="Times New Roman" w:cs="Times New Roman"/>
                <w:iCs/>
                <w:sz w:val="24"/>
                <w:szCs w:val="24"/>
                <w:lang w:eastAsia="lv-LV"/>
              </w:rPr>
              <w:t>iedzīvotāju ienākuma nodokļa aprēķināšana gadījumos, ja Valsts ieņēmumu dienesta rīcībā ir informācija par nesamaksātu nodokļa apmēru, bet persona arī pēc Valsts ieņēmumu dienesta informācijas saņemšanas nesniedz nodokļa deklarāciju.</w:t>
            </w:r>
          </w:p>
          <w:p w14:paraId="6F3523F2" w14:textId="77777777" w:rsidR="003A458A" w:rsidRPr="003A458A" w:rsidRDefault="003A458A" w:rsidP="00175E5E">
            <w:pPr>
              <w:spacing w:after="120" w:line="240" w:lineRule="auto"/>
              <w:ind w:left="28" w:right="28" w:firstLine="425"/>
              <w:jc w:val="both"/>
              <w:rPr>
                <w:rFonts w:ascii="Times New Roman" w:eastAsia="Times New Roman" w:hAnsi="Times New Roman" w:cs="Times New Roman"/>
                <w:iCs/>
                <w:sz w:val="24"/>
                <w:szCs w:val="24"/>
                <w:lang w:eastAsia="lv-LV"/>
              </w:rPr>
            </w:pPr>
            <w:r w:rsidRPr="003A458A">
              <w:rPr>
                <w:rFonts w:ascii="Times New Roman" w:eastAsia="Times New Roman" w:hAnsi="Times New Roman" w:cs="Times New Roman"/>
                <w:iCs/>
                <w:sz w:val="24"/>
                <w:szCs w:val="24"/>
                <w:lang w:eastAsia="lv-LV"/>
              </w:rPr>
              <w:t>Tāpat, lai īstenotu nepieciešamās izmaiņas nodokļu politikas jautājumos, kā arī sakārtotu nodokļu normatīvos aktus, arī iepriekš pieņemti nodokļu pasākumi, kas ietekmēs nodokļu ieņēmumus no 2021.gada:</w:t>
            </w:r>
          </w:p>
          <w:p w14:paraId="64B0EA55" w14:textId="77777777" w:rsidR="003A458A" w:rsidRPr="003A458A" w:rsidRDefault="003A458A" w:rsidP="00175E5E">
            <w:pPr>
              <w:pStyle w:val="ListParagraph"/>
              <w:numPr>
                <w:ilvl w:val="0"/>
                <w:numId w:val="19"/>
              </w:numPr>
              <w:tabs>
                <w:tab w:val="left" w:pos="1284"/>
              </w:tabs>
              <w:spacing w:after="80" w:line="240" w:lineRule="auto"/>
              <w:ind w:left="851" w:firstLine="0"/>
              <w:contextualSpacing w:val="0"/>
              <w:jc w:val="both"/>
              <w:rPr>
                <w:rFonts w:ascii="Times New Roman" w:eastAsia="Times New Roman" w:hAnsi="Times New Roman" w:cs="Times New Roman"/>
                <w:iCs/>
                <w:sz w:val="24"/>
                <w:szCs w:val="24"/>
                <w:lang w:eastAsia="lv-LV"/>
              </w:rPr>
            </w:pPr>
            <w:r w:rsidRPr="003A458A">
              <w:rPr>
                <w:rFonts w:ascii="Times New Roman" w:eastAsia="Times New Roman" w:hAnsi="Times New Roman" w:cs="Times New Roman"/>
                <w:iCs/>
                <w:sz w:val="24"/>
                <w:szCs w:val="24"/>
                <w:lang w:eastAsia="lv-LV"/>
              </w:rPr>
              <w:t xml:space="preserve">minimālās mēneša darba algas paaugstināšana ar 2021.gadu no 430 </w:t>
            </w:r>
            <w:proofErr w:type="spellStart"/>
            <w:r w:rsidRPr="003A458A">
              <w:rPr>
                <w:rFonts w:ascii="Times New Roman" w:eastAsia="Times New Roman" w:hAnsi="Times New Roman" w:cs="Times New Roman"/>
                <w:i/>
                <w:iCs/>
                <w:sz w:val="24"/>
                <w:szCs w:val="24"/>
                <w:lang w:eastAsia="lv-LV"/>
              </w:rPr>
              <w:t>euro</w:t>
            </w:r>
            <w:proofErr w:type="spellEnd"/>
            <w:r w:rsidRPr="003A458A">
              <w:rPr>
                <w:rFonts w:ascii="Times New Roman" w:eastAsia="Times New Roman" w:hAnsi="Times New Roman" w:cs="Times New Roman"/>
                <w:iCs/>
                <w:sz w:val="24"/>
                <w:szCs w:val="24"/>
                <w:lang w:eastAsia="lv-LV"/>
              </w:rPr>
              <w:t xml:space="preserve"> uz 500 </w:t>
            </w:r>
            <w:proofErr w:type="spellStart"/>
            <w:r w:rsidRPr="003A458A">
              <w:rPr>
                <w:rFonts w:ascii="Times New Roman" w:eastAsia="Times New Roman" w:hAnsi="Times New Roman" w:cs="Times New Roman"/>
                <w:i/>
                <w:iCs/>
                <w:sz w:val="24"/>
                <w:szCs w:val="24"/>
                <w:lang w:eastAsia="lv-LV"/>
              </w:rPr>
              <w:t>euro</w:t>
            </w:r>
            <w:proofErr w:type="spellEnd"/>
            <w:r w:rsidRPr="003A458A">
              <w:rPr>
                <w:rFonts w:ascii="Times New Roman" w:eastAsia="Times New Roman" w:hAnsi="Times New Roman" w:cs="Times New Roman"/>
                <w:iCs/>
                <w:sz w:val="24"/>
                <w:szCs w:val="24"/>
                <w:lang w:eastAsia="lv-LV"/>
              </w:rPr>
              <w:t xml:space="preserve"> mēnesī;</w:t>
            </w:r>
          </w:p>
          <w:p w14:paraId="721A9C9D" w14:textId="77777777" w:rsidR="003A458A" w:rsidRPr="003A458A" w:rsidRDefault="003A458A" w:rsidP="00175E5E">
            <w:pPr>
              <w:pStyle w:val="ListParagraph"/>
              <w:numPr>
                <w:ilvl w:val="0"/>
                <w:numId w:val="19"/>
              </w:numPr>
              <w:tabs>
                <w:tab w:val="left" w:pos="1284"/>
              </w:tabs>
              <w:spacing w:after="80" w:line="240" w:lineRule="auto"/>
              <w:ind w:left="851" w:firstLine="0"/>
              <w:contextualSpacing w:val="0"/>
              <w:jc w:val="both"/>
              <w:rPr>
                <w:rFonts w:ascii="Times New Roman" w:eastAsia="Times New Roman" w:hAnsi="Times New Roman" w:cs="Times New Roman"/>
                <w:iCs/>
                <w:sz w:val="24"/>
                <w:szCs w:val="24"/>
                <w:lang w:eastAsia="lv-LV"/>
              </w:rPr>
            </w:pPr>
            <w:r w:rsidRPr="003A458A">
              <w:rPr>
                <w:rFonts w:ascii="Times New Roman" w:eastAsia="Times New Roman" w:hAnsi="Times New Roman" w:cs="Times New Roman"/>
                <w:iCs/>
                <w:sz w:val="24"/>
                <w:szCs w:val="24"/>
                <w:lang w:eastAsia="lv-LV"/>
              </w:rPr>
              <w:t>neapliekamā minimuma pensionāriem palielināšana 2021.gadā no 300 </w:t>
            </w:r>
            <w:proofErr w:type="spellStart"/>
            <w:r w:rsidRPr="003A458A">
              <w:rPr>
                <w:rFonts w:ascii="Times New Roman" w:eastAsia="Times New Roman" w:hAnsi="Times New Roman" w:cs="Times New Roman"/>
                <w:i/>
                <w:iCs/>
                <w:sz w:val="24"/>
                <w:szCs w:val="24"/>
                <w:lang w:eastAsia="lv-LV"/>
              </w:rPr>
              <w:t>euro</w:t>
            </w:r>
            <w:proofErr w:type="spellEnd"/>
            <w:r w:rsidRPr="003A458A">
              <w:rPr>
                <w:rFonts w:ascii="Times New Roman" w:eastAsia="Times New Roman" w:hAnsi="Times New Roman" w:cs="Times New Roman"/>
                <w:iCs/>
                <w:sz w:val="24"/>
                <w:szCs w:val="24"/>
                <w:lang w:eastAsia="lv-LV"/>
              </w:rPr>
              <w:t xml:space="preserve"> uz 330 </w:t>
            </w:r>
            <w:proofErr w:type="spellStart"/>
            <w:r w:rsidRPr="003A458A">
              <w:rPr>
                <w:rFonts w:ascii="Times New Roman" w:eastAsia="Times New Roman" w:hAnsi="Times New Roman" w:cs="Times New Roman"/>
                <w:i/>
                <w:iCs/>
                <w:sz w:val="24"/>
                <w:szCs w:val="24"/>
                <w:lang w:eastAsia="lv-LV"/>
              </w:rPr>
              <w:t>euro</w:t>
            </w:r>
            <w:proofErr w:type="spellEnd"/>
            <w:r w:rsidRPr="003A458A">
              <w:rPr>
                <w:rFonts w:ascii="Times New Roman" w:eastAsia="Times New Roman" w:hAnsi="Times New Roman" w:cs="Times New Roman"/>
                <w:iCs/>
                <w:sz w:val="24"/>
                <w:szCs w:val="24"/>
                <w:lang w:eastAsia="lv-LV"/>
              </w:rPr>
              <w:t xml:space="preserve"> mēnesī;</w:t>
            </w:r>
          </w:p>
          <w:p w14:paraId="7F0BCFCE" w14:textId="77777777" w:rsidR="00302013" w:rsidRPr="003A458A" w:rsidRDefault="003A458A" w:rsidP="00175E5E">
            <w:pPr>
              <w:pStyle w:val="ListParagraph"/>
              <w:numPr>
                <w:ilvl w:val="0"/>
                <w:numId w:val="19"/>
              </w:numPr>
              <w:tabs>
                <w:tab w:val="left" w:pos="1284"/>
              </w:tabs>
              <w:spacing w:after="80" w:line="240" w:lineRule="auto"/>
              <w:ind w:left="851" w:firstLine="0"/>
              <w:contextualSpacing w:val="0"/>
              <w:jc w:val="both"/>
              <w:rPr>
                <w:rFonts w:ascii="Times New Roman" w:eastAsia="Times New Roman" w:hAnsi="Times New Roman" w:cs="Times New Roman"/>
                <w:iCs/>
                <w:sz w:val="24"/>
                <w:szCs w:val="24"/>
                <w:lang w:eastAsia="lv-LV"/>
              </w:rPr>
            </w:pPr>
            <w:r w:rsidRPr="003A458A">
              <w:rPr>
                <w:rFonts w:ascii="Times New Roman" w:eastAsia="Times New Roman" w:hAnsi="Times New Roman" w:cs="Times New Roman"/>
                <w:iCs/>
                <w:sz w:val="24"/>
                <w:szCs w:val="24"/>
                <w:lang w:eastAsia="lv-LV"/>
              </w:rPr>
              <w:t>nodokļu atbalsta pasākumi saistībā ar Covid-19 infekcijas izplatības seku pārvarēšanu (</w:t>
            </w:r>
            <w:proofErr w:type="spellStart"/>
            <w:r w:rsidRPr="003A458A">
              <w:rPr>
                <w:rFonts w:ascii="Times New Roman" w:eastAsia="Times New Roman" w:hAnsi="Times New Roman" w:cs="Times New Roman"/>
                <w:iCs/>
                <w:sz w:val="24"/>
                <w:szCs w:val="24"/>
                <w:lang w:eastAsia="lv-LV"/>
              </w:rPr>
              <w:t>termiņpagarinājumu</w:t>
            </w:r>
            <w:proofErr w:type="spellEnd"/>
            <w:r w:rsidRPr="003A458A">
              <w:rPr>
                <w:rFonts w:ascii="Times New Roman" w:eastAsia="Times New Roman" w:hAnsi="Times New Roman" w:cs="Times New Roman"/>
                <w:iCs/>
                <w:sz w:val="24"/>
                <w:szCs w:val="24"/>
                <w:lang w:eastAsia="lv-LV"/>
              </w:rPr>
              <w:t xml:space="preserve"> uz trim gadiem piešķiršana; iedzīvotāju ienākuma nodokļa obligāto avansa maksājumu atcelšana saimnieciskās darbības veicējiem; apstiprinātā pārmaksātā pievienotās vērtības nodokļa atmaksa 30 dienu laikā).</w:t>
            </w:r>
          </w:p>
        </w:tc>
      </w:tr>
      <w:tr w:rsidR="00BB4ACD" w:rsidRPr="00BB4ACD" w14:paraId="0A7E1911" w14:textId="77777777" w:rsidTr="00462F66">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14:paraId="63B5AEF6" w14:textId="77777777" w:rsidR="00655F2C" w:rsidRPr="00BB4ACD" w:rsidRDefault="00E5323B" w:rsidP="00E5323B">
            <w:pPr>
              <w:spacing w:after="0" w:line="240" w:lineRule="auto"/>
              <w:rPr>
                <w:rFonts w:ascii="Times New Roman" w:eastAsia="Times New Roman" w:hAnsi="Times New Roman" w:cs="Times New Roman"/>
                <w:iCs/>
                <w:sz w:val="24"/>
                <w:szCs w:val="24"/>
                <w:lang w:eastAsia="lv-LV"/>
              </w:rPr>
            </w:pPr>
            <w:r w:rsidRPr="00BB4ACD">
              <w:rPr>
                <w:rFonts w:ascii="Times New Roman" w:eastAsia="Times New Roman" w:hAnsi="Times New Roman" w:cs="Times New Roman"/>
                <w:iCs/>
                <w:sz w:val="24"/>
                <w:szCs w:val="24"/>
                <w:lang w:eastAsia="lv-LV"/>
              </w:rPr>
              <w:lastRenderedPageBreak/>
              <w:t>3.</w:t>
            </w:r>
          </w:p>
        </w:tc>
        <w:tc>
          <w:tcPr>
            <w:tcW w:w="2104" w:type="dxa"/>
            <w:tcBorders>
              <w:top w:val="outset" w:sz="6" w:space="0" w:color="auto"/>
              <w:left w:val="outset" w:sz="6" w:space="0" w:color="auto"/>
              <w:bottom w:val="outset" w:sz="6" w:space="0" w:color="auto"/>
              <w:right w:val="outset" w:sz="6" w:space="0" w:color="auto"/>
            </w:tcBorders>
            <w:hideMark/>
          </w:tcPr>
          <w:p w14:paraId="4C06070F" w14:textId="77777777" w:rsidR="00E5323B" w:rsidRPr="00BB4ACD" w:rsidRDefault="00E5323B" w:rsidP="00E5323B">
            <w:pPr>
              <w:spacing w:after="0" w:line="240" w:lineRule="auto"/>
              <w:rPr>
                <w:rFonts w:ascii="Times New Roman" w:eastAsia="Times New Roman" w:hAnsi="Times New Roman" w:cs="Times New Roman"/>
                <w:iCs/>
                <w:sz w:val="24"/>
                <w:szCs w:val="24"/>
                <w:lang w:eastAsia="lv-LV"/>
              </w:rPr>
            </w:pPr>
            <w:r w:rsidRPr="00BB4ACD">
              <w:rPr>
                <w:rFonts w:ascii="Times New Roman" w:eastAsia="Times New Roman" w:hAnsi="Times New Roman" w:cs="Times New Roman"/>
                <w:iCs/>
                <w:sz w:val="24"/>
                <w:szCs w:val="24"/>
                <w:lang w:eastAsia="lv-LV"/>
              </w:rPr>
              <w:t>Administratīvo izmaksu monetārs novērtējums</w:t>
            </w:r>
          </w:p>
        </w:tc>
        <w:tc>
          <w:tcPr>
            <w:tcW w:w="6324" w:type="dxa"/>
            <w:tcBorders>
              <w:top w:val="outset" w:sz="6" w:space="0" w:color="auto"/>
              <w:left w:val="outset" w:sz="6" w:space="0" w:color="auto"/>
              <w:bottom w:val="outset" w:sz="6" w:space="0" w:color="auto"/>
              <w:right w:val="outset" w:sz="6" w:space="0" w:color="auto"/>
            </w:tcBorders>
            <w:hideMark/>
          </w:tcPr>
          <w:p w14:paraId="1E49A650" w14:textId="77777777" w:rsidR="00E5323B" w:rsidRPr="00BB4ACD" w:rsidRDefault="00F67964" w:rsidP="00BB4ACD">
            <w:pPr>
              <w:spacing w:after="60" w:line="240" w:lineRule="auto"/>
              <w:ind w:firstLine="539"/>
              <w:jc w:val="both"/>
              <w:rPr>
                <w:rFonts w:ascii="Times New Roman" w:eastAsia="Times New Roman" w:hAnsi="Times New Roman" w:cs="Times New Roman"/>
                <w:iCs/>
                <w:sz w:val="24"/>
                <w:szCs w:val="24"/>
                <w:lang w:eastAsia="lv-LV"/>
              </w:rPr>
            </w:pPr>
            <w:r w:rsidRPr="002075CC">
              <w:rPr>
                <w:rFonts w:ascii="Times New Roman" w:eastAsia="Times New Roman" w:hAnsi="Times New Roman" w:cs="Times New Roman"/>
                <w:bCs/>
                <w:sz w:val="24"/>
                <w:szCs w:val="24"/>
                <w:lang w:eastAsia="lv-LV"/>
              </w:rPr>
              <w:t>Ministrijas un citas centrālās valsts iestādes budžeta pieprasījumus likumprojektam “Par valsts budžetu 20</w:t>
            </w:r>
            <w:r w:rsidR="00F76418" w:rsidRPr="002075CC">
              <w:rPr>
                <w:rFonts w:ascii="Times New Roman" w:eastAsia="Times New Roman" w:hAnsi="Times New Roman" w:cs="Times New Roman"/>
                <w:bCs/>
                <w:sz w:val="24"/>
                <w:szCs w:val="24"/>
                <w:lang w:eastAsia="lv-LV"/>
              </w:rPr>
              <w:t>2</w:t>
            </w:r>
            <w:r w:rsidR="00BB4ACD" w:rsidRPr="002075CC">
              <w:rPr>
                <w:rFonts w:ascii="Times New Roman" w:eastAsia="Times New Roman" w:hAnsi="Times New Roman" w:cs="Times New Roman"/>
                <w:bCs/>
                <w:sz w:val="24"/>
                <w:szCs w:val="24"/>
                <w:lang w:eastAsia="lv-LV"/>
              </w:rPr>
              <w:t>1</w:t>
            </w:r>
            <w:r w:rsidRPr="002075CC">
              <w:rPr>
                <w:rFonts w:ascii="Times New Roman" w:eastAsia="Times New Roman" w:hAnsi="Times New Roman" w:cs="Times New Roman"/>
                <w:bCs/>
                <w:sz w:val="24"/>
                <w:szCs w:val="24"/>
                <w:lang w:eastAsia="lv-LV"/>
              </w:rPr>
              <w:t>.gadam” sagatavoja piešķirto līdzekļu ietvaros.</w:t>
            </w:r>
          </w:p>
        </w:tc>
      </w:tr>
      <w:tr w:rsidR="00E962D5" w:rsidRPr="00BB4ACD" w14:paraId="134473FD" w14:textId="77777777" w:rsidTr="00462F66">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14:paraId="22945807" w14:textId="77777777" w:rsidR="00655F2C" w:rsidRPr="00BB4ACD" w:rsidRDefault="00E5323B" w:rsidP="00E5323B">
            <w:pPr>
              <w:spacing w:after="0" w:line="240" w:lineRule="auto"/>
              <w:rPr>
                <w:rFonts w:ascii="Times New Roman" w:eastAsia="Times New Roman" w:hAnsi="Times New Roman" w:cs="Times New Roman"/>
                <w:iCs/>
                <w:sz w:val="24"/>
                <w:szCs w:val="24"/>
                <w:lang w:eastAsia="lv-LV"/>
              </w:rPr>
            </w:pPr>
            <w:r w:rsidRPr="00BB4ACD">
              <w:rPr>
                <w:rFonts w:ascii="Times New Roman" w:eastAsia="Times New Roman" w:hAnsi="Times New Roman" w:cs="Times New Roman"/>
                <w:iCs/>
                <w:sz w:val="24"/>
                <w:szCs w:val="24"/>
                <w:lang w:eastAsia="lv-LV"/>
              </w:rPr>
              <w:t>4.</w:t>
            </w:r>
          </w:p>
        </w:tc>
        <w:tc>
          <w:tcPr>
            <w:tcW w:w="2104" w:type="dxa"/>
            <w:tcBorders>
              <w:top w:val="outset" w:sz="6" w:space="0" w:color="auto"/>
              <w:left w:val="outset" w:sz="6" w:space="0" w:color="auto"/>
              <w:bottom w:val="outset" w:sz="6" w:space="0" w:color="auto"/>
              <w:right w:val="outset" w:sz="6" w:space="0" w:color="auto"/>
            </w:tcBorders>
            <w:hideMark/>
          </w:tcPr>
          <w:p w14:paraId="3001B685" w14:textId="77777777" w:rsidR="00E5323B" w:rsidRPr="00BB4ACD" w:rsidRDefault="00E5323B" w:rsidP="00E5323B">
            <w:pPr>
              <w:spacing w:after="0" w:line="240" w:lineRule="auto"/>
              <w:rPr>
                <w:rFonts w:ascii="Times New Roman" w:eastAsia="Times New Roman" w:hAnsi="Times New Roman" w:cs="Times New Roman"/>
                <w:iCs/>
                <w:sz w:val="24"/>
                <w:szCs w:val="24"/>
                <w:lang w:eastAsia="lv-LV"/>
              </w:rPr>
            </w:pPr>
            <w:r w:rsidRPr="00BB4ACD">
              <w:rPr>
                <w:rFonts w:ascii="Times New Roman" w:eastAsia="Times New Roman" w:hAnsi="Times New Roman" w:cs="Times New Roman"/>
                <w:iCs/>
                <w:sz w:val="24"/>
                <w:szCs w:val="24"/>
                <w:lang w:eastAsia="lv-LV"/>
              </w:rPr>
              <w:t>Atbilstības izmaksu monetārs novērtējums</w:t>
            </w:r>
          </w:p>
        </w:tc>
        <w:tc>
          <w:tcPr>
            <w:tcW w:w="6324" w:type="dxa"/>
            <w:tcBorders>
              <w:top w:val="outset" w:sz="6" w:space="0" w:color="auto"/>
              <w:left w:val="outset" w:sz="6" w:space="0" w:color="auto"/>
              <w:bottom w:val="outset" w:sz="6" w:space="0" w:color="auto"/>
              <w:right w:val="outset" w:sz="6" w:space="0" w:color="auto"/>
            </w:tcBorders>
            <w:hideMark/>
          </w:tcPr>
          <w:p w14:paraId="4CC3EC13" w14:textId="77777777" w:rsidR="00E5323B" w:rsidRPr="00BB4ACD" w:rsidRDefault="00BD3E8C" w:rsidP="00BD3E8C">
            <w:pPr>
              <w:spacing w:after="0" w:line="240" w:lineRule="auto"/>
              <w:ind w:firstLine="539"/>
              <w:rPr>
                <w:rFonts w:ascii="Times New Roman" w:eastAsia="Times New Roman" w:hAnsi="Times New Roman" w:cs="Times New Roman"/>
                <w:iCs/>
                <w:sz w:val="24"/>
                <w:szCs w:val="24"/>
                <w:lang w:eastAsia="lv-LV"/>
              </w:rPr>
            </w:pPr>
            <w:r w:rsidRPr="00BB4ACD">
              <w:rPr>
                <w:rFonts w:ascii="Times New Roman" w:eastAsia="Times New Roman" w:hAnsi="Times New Roman" w:cs="Times New Roman"/>
                <w:sz w:val="24"/>
                <w:szCs w:val="24"/>
                <w:lang w:eastAsia="zh-CN"/>
              </w:rPr>
              <w:t>Projekts šo jomu neskar.</w:t>
            </w:r>
          </w:p>
        </w:tc>
      </w:tr>
      <w:tr w:rsidR="00F76418" w:rsidRPr="00BB4ACD" w14:paraId="3A7C0DCC" w14:textId="77777777" w:rsidTr="00462F66">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14:paraId="442277A4" w14:textId="77777777" w:rsidR="00655F2C" w:rsidRPr="00BB4ACD" w:rsidRDefault="00E5323B" w:rsidP="00E5323B">
            <w:pPr>
              <w:spacing w:after="0" w:line="240" w:lineRule="auto"/>
              <w:rPr>
                <w:rFonts w:ascii="Times New Roman" w:eastAsia="Times New Roman" w:hAnsi="Times New Roman" w:cs="Times New Roman"/>
                <w:iCs/>
                <w:sz w:val="24"/>
                <w:szCs w:val="24"/>
                <w:lang w:eastAsia="lv-LV"/>
              </w:rPr>
            </w:pPr>
            <w:r w:rsidRPr="00BB4ACD">
              <w:rPr>
                <w:rFonts w:ascii="Times New Roman" w:eastAsia="Times New Roman" w:hAnsi="Times New Roman" w:cs="Times New Roman"/>
                <w:iCs/>
                <w:sz w:val="24"/>
                <w:szCs w:val="24"/>
                <w:lang w:eastAsia="lv-LV"/>
              </w:rPr>
              <w:t>5.</w:t>
            </w:r>
          </w:p>
        </w:tc>
        <w:tc>
          <w:tcPr>
            <w:tcW w:w="2104" w:type="dxa"/>
            <w:tcBorders>
              <w:top w:val="outset" w:sz="6" w:space="0" w:color="auto"/>
              <w:left w:val="outset" w:sz="6" w:space="0" w:color="auto"/>
              <w:bottom w:val="outset" w:sz="6" w:space="0" w:color="auto"/>
              <w:right w:val="outset" w:sz="6" w:space="0" w:color="auto"/>
            </w:tcBorders>
            <w:hideMark/>
          </w:tcPr>
          <w:p w14:paraId="7954BA66" w14:textId="77777777" w:rsidR="00E5323B" w:rsidRPr="00BB4ACD" w:rsidRDefault="00E5323B" w:rsidP="00E5323B">
            <w:pPr>
              <w:spacing w:after="0" w:line="240" w:lineRule="auto"/>
              <w:rPr>
                <w:rFonts w:ascii="Times New Roman" w:eastAsia="Times New Roman" w:hAnsi="Times New Roman" w:cs="Times New Roman"/>
                <w:iCs/>
                <w:sz w:val="24"/>
                <w:szCs w:val="24"/>
                <w:lang w:eastAsia="lv-LV"/>
              </w:rPr>
            </w:pPr>
            <w:r w:rsidRPr="00BB4ACD">
              <w:rPr>
                <w:rFonts w:ascii="Times New Roman" w:eastAsia="Times New Roman" w:hAnsi="Times New Roman" w:cs="Times New Roman"/>
                <w:iCs/>
                <w:sz w:val="24"/>
                <w:szCs w:val="24"/>
                <w:lang w:eastAsia="lv-LV"/>
              </w:rPr>
              <w:t>Cita informācija</w:t>
            </w:r>
          </w:p>
        </w:tc>
        <w:tc>
          <w:tcPr>
            <w:tcW w:w="6324" w:type="dxa"/>
            <w:tcBorders>
              <w:top w:val="outset" w:sz="6" w:space="0" w:color="auto"/>
              <w:left w:val="outset" w:sz="6" w:space="0" w:color="auto"/>
              <w:bottom w:val="outset" w:sz="6" w:space="0" w:color="auto"/>
              <w:right w:val="outset" w:sz="6" w:space="0" w:color="auto"/>
            </w:tcBorders>
            <w:hideMark/>
          </w:tcPr>
          <w:p w14:paraId="427FC381" w14:textId="77777777" w:rsidR="00E5323B" w:rsidRPr="00BB4ACD" w:rsidRDefault="00F67964" w:rsidP="00AD76F6">
            <w:pPr>
              <w:spacing w:after="60" w:line="240" w:lineRule="auto"/>
              <w:ind w:firstLine="539"/>
              <w:rPr>
                <w:rFonts w:ascii="Times New Roman" w:eastAsia="Times New Roman" w:hAnsi="Times New Roman" w:cs="Times New Roman"/>
                <w:iCs/>
                <w:sz w:val="24"/>
                <w:szCs w:val="24"/>
                <w:lang w:eastAsia="lv-LV"/>
              </w:rPr>
            </w:pPr>
            <w:r w:rsidRPr="00BB4ACD">
              <w:rPr>
                <w:rFonts w:ascii="Times New Roman" w:eastAsia="Times New Roman" w:hAnsi="Times New Roman" w:cs="Times New Roman"/>
                <w:iCs/>
                <w:sz w:val="24"/>
                <w:szCs w:val="24"/>
                <w:lang w:eastAsia="lv-LV"/>
              </w:rPr>
              <w:t>Nav</w:t>
            </w:r>
            <w:r w:rsidR="00BD3E8C" w:rsidRPr="00BB4ACD">
              <w:rPr>
                <w:rFonts w:ascii="Times New Roman" w:eastAsia="Times New Roman" w:hAnsi="Times New Roman" w:cs="Times New Roman"/>
                <w:iCs/>
                <w:sz w:val="24"/>
                <w:szCs w:val="24"/>
                <w:lang w:eastAsia="lv-LV"/>
              </w:rPr>
              <w:t>.</w:t>
            </w:r>
          </w:p>
        </w:tc>
      </w:tr>
    </w:tbl>
    <w:p w14:paraId="442A0E18" w14:textId="438BAD2C" w:rsidR="00AD76F6" w:rsidRDefault="00AD76F6" w:rsidP="00E5323B">
      <w:pPr>
        <w:spacing w:after="0" w:line="240" w:lineRule="auto"/>
        <w:rPr>
          <w:rFonts w:ascii="Times New Roman" w:eastAsia="Times New Roman" w:hAnsi="Times New Roman" w:cs="Times New Roman"/>
          <w:iCs/>
          <w:sz w:val="24"/>
          <w:szCs w:val="24"/>
          <w:lang w:eastAsia="lv-LV"/>
        </w:rPr>
      </w:pPr>
    </w:p>
    <w:p w14:paraId="607F5490" w14:textId="53CFD1E4" w:rsidR="00E5064F" w:rsidRDefault="00E5064F" w:rsidP="00E5323B">
      <w:pPr>
        <w:spacing w:after="0" w:line="240" w:lineRule="auto"/>
        <w:rPr>
          <w:rFonts w:ascii="Times New Roman" w:eastAsia="Times New Roman" w:hAnsi="Times New Roman" w:cs="Times New Roman"/>
          <w:iCs/>
          <w:sz w:val="24"/>
          <w:szCs w:val="24"/>
          <w:lang w:eastAsia="lv-LV"/>
        </w:rPr>
      </w:pPr>
    </w:p>
    <w:p w14:paraId="66B3FCC1" w14:textId="06528BF7" w:rsidR="00E5064F" w:rsidRDefault="00E5064F" w:rsidP="00E5323B">
      <w:pPr>
        <w:spacing w:after="0" w:line="240" w:lineRule="auto"/>
        <w:rPr>
          <w:rFonts w:ascii="Times New Roman" w:eastAsia="Times New Roman" w:hAnsi="Times New Roman" w:cs="Times New Roman"/>
          <w:iCs/>
          <w:sz w:val="24"/>
          <w:szCs w:val="24"/>
          <w:lang w:eastAsia="lv-LV"/>
        </w:rPr>
      </w:pPr>
    </w:p>
    <w:p w14:paraId="27D043FF" w14:textId="65B990BF" w:rsidR="00E5064F" w:rsidRDefault="00E5064F" w:rsidP="00E5323B">
      <w:pPr>
        <w:spacing w:after="0" w:line="240" w:lineRule="auto"/>
        <w:rPr>
          <w:rFonts w:ascii="Times New Roman" w:eastAsia="Times New Roman" w:hAnsi="Times New Roman" w:cs="Times New Roman"/>
          <w:iCs/>
          <w:sz w:val="24"/>
          <w:szCs w:val="24"/>
          <w:lang w:eastAsia="lv-LV"/>
        </w:rPr>
      </w:pPr>
    </w:p>
    <w:p w14:paraId="1AF2D00C" w14:textId="731598B9" w:rsidR="00E5064F" w:rsidRDefault="00E5064F" w:rsidP="00E5323B">
      <w:pPr>
        <w:spacing w:after="0" w:line="240" w:lineRule="auto"/>
        <w:rPr>
          <w:rFonts w:ascii="Times New Roman" w:eastAsia="Times New Roman" w:hAnsi="Times New Roman" w:cs="Times New Roman"/>
          <w:iCs/>
          <w:sz w:val="24"/>
          <w:szCs w:val="24"/>
          <w:lang w:eastAsia="lv-LV"/>
        </w:rPr>
      </w:pPr>
    </w:p>
    <w:p w14:paraId="1E90F349" w14:textId="6B2F17DF" w:rsidR="00E5064F" w:rsidRDefault="00E5064F" w:rsidP="00E5323B">
      <w:pPr>
        <w:spacing w:after="0" w:line="240" w:lineRule="auto"/>
        <w:rPr>
          <w:rFonts w:ascii="Times New Roman" w:eastAsia="Times New Roman" w:hAnsi="Times New Roman" w:cs="Times New Roman"/>
          <w:iCs/>
          <w:sz w:val="24"/>
          <w:szCs w:val="24"/>
          <w:lang w:eastAsia="lv-LV"/>
        </w:rPr>
      </w:pPr>
    </w:p>
    <w:p w14:paraId="08B3AF5D" w14:textId="1312E8E3" w:rsidR="00E5064F" w:rsidRDefault="00E5064F" w:rsidP="00E5323B">
      <w:pPr>
        <w:spacing w:after="0" w:line="240" w:lineRule="auto"/>
        <w:rPr>
          <w:rFonts w:ascii="Times New Roman" w:eastAsia="Times New Roman" w:hAnsi="Times New Roman" w:cs="Times New Roman"/>
          <w:iCs/>
          <w:sz w:val="24"/>
          <w:szCs w:val="24"/>
          <w:lang w:eastAsia="lv-LV"/>
        </w:rPr>
      </w:pPr>
    </w:p>
    <w:p w14:paraId="577D069C" w14:textId="28CCFBF9" w:rsidR="00E5064F" w:rsidRDefault="00E5064F" w:rsidP="00E5323B">
      <w:pPr>
        <w:spacing w:after="0" w:line="240" w:lineRule="auto"/>
        <w:rPr>
          <w:rFonts w:ascii="Times New Roman" w:eastAsia="Times New Roman" w:hAnsi="Times New Roman" w:cs="Times New Roman"/>
          <w:iCs/>
          <w:sz w:val="24"/>
          <w:szCs w:val="24"/>
          <w:lang w:eastAsia="lv-LV"/>
        </w:rPr>
      </w:pPr>
    </w:p>
    <w:p w14:paraId="5AEB5313" w14:textId="6B0EC353" w:rsidR="00E5064F" w:rsidRDefault="00E5064F" w:rsidP="00E5323B">
      <w:pPr>
        <w:spacing w:after="0" w:line="240" w:lineRule="auto"/>
        <w:rPr>
          <w:rFonts w:ascii="Times New Roman" w:eastAsia="Times New Roman" w:hAnsi="Times New Roman" w:cs="Times New Roman"/>
          <w:iCs/>
          <w:sz w:val="24"/>
          <w:szCs w:val="24"/>
          <w:lang w:eastAsia="lv-LV"/>
        </w:rPr>
      </w:pPr>
    </w:p>
    <w:p w14:paraId="46EA884C" w14:textId="78D76B64" w:rsidR="00E5064F" w:rsidRDefault="00E5064F" w:rsidP="00E5323B">
      <w:pPr>
        <w:spacing w:after="0" w:line="240" w:lineRule="auto"/>
        <w:rPr>
          <w:rFonts w:ascii="Times New Roman" w:eastAsia="Times New Roman" w:hAnsi="Times New Roman" w:cs="Times New Roman"/>
          <w:iCs/>
          <w:sz w:val="24"/>
          <w:szCs w:val="24"/>
          <w:lang w:eastAsia="lv-LV"/>
        </w:rPr>
      </w:pPr>
    </w:p>
    <w:p w14:paraId="7B3FC858" w14:textId="28155E49" w:rsidR="00E5064F" w:rsidRDefault="00E5064F" w:rsidP="00E5323B">
      <w:pPr>
        <w:spacing w:after="0" w:line="240" w:lineRule="auto"/>
        <w:rPr>
          <w:rFonts w:ascii="Times New Roman" w:eastAsia="Times New Roman" w:hAnsi="Times New Roman" w:cs="Times New Roman"/>
          <w:iCs/>
          <w:sz w:val="24"/>
          <w:szCs w:val="24"/>
          <w:lang w:eastAsia="lv-LV"/>
        </w:rPr>
      </w:pPr>
    </w:p>
    <w:p w14:paraId="56CEE5F1" w14:textId="36654C5A" w:rsidR="00E5064F" w:rsidRDefault="00E5064F" w:rsidP="00E5323B">
      <w:pPr>
        <w:spacing w:after="0" w:line="240" w:lineRule="auto"/>
        <w:rPr>
          <w:rFonts w:ascii="Times New Roman" w:eastAsia="Times New Roman" w:hAnsi="Times New Roman" w:cs="Times New Roman"/>
          <w:iCs/>
          <w:sz w:val="24"/>
          <w:szCs w:val="24"/>
          <w:lang w:eastAsia="lv-LV"/>
        </w:rPr>
      </w:pPr>
    </w:p>
    <w:p w14:paraId="672EE8CB" w14:textId="0C6F502D" w:rsidR="00E5064F" w:rsidRDefault="00E5064F" w:rsidP="00E5323B">
      <w:pPr>
        <w:spacing w:after="0" w:line="240" w:lineRule="auto"/>
        <w:rPr>
          <w:rFonts w:ascii="Times New Roman" w:eastAsia="Times New Roman" w:hAnsi="Times New Roman" w:cs="Times New Roman"/>
          <w:iCs/>
          <w:sz w:val="24"/>
          <w:szCs w:val="24"/>
          <w:lang w:eastAsia="lv-LV"/>
        </w:rPr>
      </w:pPr>
    </w:p>
    <w:p w14:paraId="25637E61" w14:textId="77777777" w:rsidR="00E5064F" w:rsidRPr="00430D54" w:rsidRDefault="00E5064F"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79"/>
        <w:gridCol w:w="1390"/>
        <w:gridCol w:w="1276"/>
        <w:gridCol w:w="1276"/>
        <w:gridCol w:w="1134"/>
        <w:gridCol w:w="850"/>
        <w:gridCol w:w="851"/>
        <w:gridCol w:w="849"/>
      </w:tblGrid>
      <w:tr w:rsidR="00430D54" w:rsidRPr="00430D54" w14:paraId="669BCE03" w14:textId="77777777" w:rsidTr="001E7BA7">
        <w:trPr>
          <w:tblCellSpacing w:w="15" w:type="dxa"/>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1C6B9765" w14:textId="77777777" w:rsidR="00655F2C" w:rsidRPr="00430D54" w:rsidRDefault="00E5323B" w:rsidP="006A3FF9">
            <w:pPr>
              <w:spacing w:after="0" w:line="240" w:lineRule="auto"/>
              <w:jc w:val="center"/>
              <w:rPr>
                <w:rFonts w:ascii="Times New Roman" w:eastAsia="Times New Roman" w:hAnsi="Times New Roman" w:cs="Times New Roman"/>
                <w:b/>
                <w:bCs/>
                <w:iCs/>
                <w:sz w:val="24"/>
                <w:szCs w:val="24"/>
                <w:lang w:eastAsia="lv-LV"/>
              </w:rPr>
            </w:pPr>
            <w:r w:rsidRPr="00430D54">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430D54" w:rsidRPr="00430D54" w14:paraId="447C3BDF" w14:textId="77777777" w:rsidTr="0093129E">
        <w:trPr>
          <w:tblCellSpacing w:w="15" w:type="dxa"/>
        </w:trPr>
        <w:tc>
          <w:tcPr>
            <w:tcW w:w="1534" w:type="dxa"/>
            <w:vMerge w:val="restart"/>
            <w:tcBorders>
              <w:top w:val="outset" w:sz="6" w:space="0" w:color="auto"/>
              <w:left w:val="outset" w:sz="6" w:space="0" w:color="auto"/>
              <w:bottom w:val="outset" w:sz="6" w:space="0" w:color="auto"/>
              <w:right w:val="outset" w:sz="6" w:space="0" w:color="auto"/>
            </w:tcBorders>
            <w:vAlign w:val="center"/>
            <w:hideMark/>
          </w:tcPr>
          <w:p w14:paraId="023B3E82" w14:textId="77777777" w:rsidR="00655F2C" w:rsidRPr="00430D54" w:rsidRDefault="00E5323B" w:rsidP="00F67964">
            <w:pPr>
              <w:spacing w:after="0" w:line="240" w:lineRule="auto"/>
              <w:jc w:val="center"/>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Rādītāji</w:t>
            </w:r>
          </w:p>
        </w:tc>
        <w:tc>
          <w:tcPr>
            <w:tcW w:w="263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5D9A68B" w14:textId="77777777" w:rsidR="00AC7558" w:rsidRPr="00430D54" w:rsidRDefault="00AC7558" w:rsidP="00430D54">
            <w:pPr>
              <w:spacing w:after="0" w:line="240" w:lineRule="auto"/>
              <w:jc w:val="center"/>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20</w:t>
            </w:r>
            <w:r w:rsidR="00430D54" w:rsidRPr="00430D54">
              <w:rPr>
                <w:rFonts w:ascii="Times New Roman" w:eastAsia="Times New Roman" w:hAnsi="Times New Roman" w:cs="Times New Roman"/>
                <w:iCs/>
                <w:sz w:val="24"/>
                <w:szCs w:val="24"/>
                <w:lang w:eastAsia="lv-LV"/>
              </w:rPr>
              <w:t>20</w:t>
            </w:r>
            <w:r w:rsidRPr="00430D54">
              <w:rPr>
                <w:rFonts w:ascii="Times New Roman" w:eastAsia="Times New Roman" w:hAnsi="Times New Roman" w:cs="Times New Roman"/>
                <w:iCs/>
                <w:sz w:val="24"/>
                <w:szCs w:val="24"/>
                <w:lang w:eastAsia="lv-LV"/>
              </w:rPr>
              <w:t>.gada plāns</w:t>
            </w:r>
          </w:p>
        </w:tc>
        <w:tc>
          <w:tcPr>
            <w:tcW w:w="4915" w:type="dxa"/>
            <w:gridSpan w:val="5"/>
            <w:tcBorders>
              <w:top w:val="outset" w:sz="6" w:space="0" w:color="auto"/>
              <w:left w:val="outset" w:sz="6" w:space="0" w:color="auto"/>
              <w:bottom w:val="outset" w:sz="6" w:space="0" w:color="auto"/>
              <w:right w:val="outset" w:sz="6" w:space="0" w:color="auto"/>
            </w:tcBorders>
            <w:vAlign w:val="center"/>
            <w:hideMark/>
          </w:tcPr>
          <w:p w14:paraId="79D6E781" w14:textId="77777777" w:rsidR="00655F2C" w:rsidRPr="00430D54" w:rsidRDefault="00E5323B" w:rsidP="00F67964">
            <w:pPr>
              <w:spacing w:after="0" w:line="240" w:lineRule="auto"/>
              <w:jc w:val="center"/>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Turpmākie trīs gadi (</w:t>
            </w:r>
            <w:proofErr w:type="spellStart"/>
            <w:r w:rsidRPr="00430D54">
              <w:rPr>
                <w:rFonts w:ascii="Times New Roman" w:eastAsia="Times New Roman" w:hAnsi="Times New Roman" w:cs="Times New Roman"/>
                <w:i/>
                <w:iCs/>
                <w:sz w:val="24"/>
                <w:szCs w:val="24"/>
                <w:lang w:eastAsia="lv-LV"/>
              </w:rPr>
              <w:t>euro</w:t>
            </w:r>
            <w:proofErr w:type="spellEnd"/>
            <w:r w:rsidRPr="00430D54">
              <w:rPr>
                <w:rFonts w:ascii="Times New Roman" w:eastAsia="Times New Roman" w:hAnsi="Times New Roman" w:cs="Times New Roman"/>
                <w:iCs/>
                <w:sz w:val="24"/>
                <w:szCs w:val="24"/>
                <w:lang w:eastAsia="lv-LV"/>
              </w:rPr>
              <w:t>)</w:t>
            </w:r>
          </w:p>
        </w:tc>
      </w:tr>
      <w:tr w:rsidR="00430D54" w:rsidRPr="00430D54" w14:paraId="074CF492" w14:textId="77777777" w:rsidTr="000B0AC4">
        <w:trPr>
          <w:tblCellSpacing w:w="15" w:type="dxa"/>
        </w:trPr>
        <w:tc>
          <w:tcPr>
            <w:tcW w:w="1534" w:type="dxa"/>
            <w:vMerge/>
            <w:tcBorders>
              <w:top w:val="outset" w:sz="6" w:space="0" w:color="auto"/>
              <w:left w:val="outset" w:sz="6" w:space="0" w:color="auto"/>
              <w:bottom w:val="outset" w:sz="6" w:space="0" w:color="auto"/>
              <w:right w:val="outset" w:sz="6" w:space="0" w:color="auto"/>
            </w:tcBorders>
            <w:vAlign w:val="center"/>
            <w:hideMark/>
          </w:tcPr>
          <w:p w14:paraId="6D11A52A" w14:textId="77777777" w:rsidR="00E5323B" w:rsidRPr="00430D54" w:rsidRDefault="00E5323B" w:rsidP="00F67964">
            <w:pPr>
              <w:spacing w:after="0" w:line="240" w:lineRule="auto"/>
              <w:jc w:val="center"/>
              <w:rPr>
                <w:rFonts w:ascii="Times New Roman" w:eastAsia="Times New Roman" w:hAnsi="Times New Roman" w:cs="Times New Roman"/>
                <w:iCs/>
                <w:sz w:val="24"/>
                <w:szCs w:val="24"/>
                <w:lang w:eastAsia="lv-LV"/>
              </w:rPr>
            </w:pPr>
          </w:p>
        </w:tc>
        <w:tc>
          <w:tcPr>
            <w:tcW w:w="2636" w:type="dxa"/>
            <w:gridSpan w:val="2"/>
            <w:vMerge/>
            <w:tcBorders>
              <w:top w:val="outset" w:sz="6" w:space="0" w:color="auto"/>
              <w:left w:val="outset" w:sz="6" w:space="0" w:color="auto"/>
              <w:bottom w:val="outset" w:sz="6" w:space="0" w:color="auto"/>
              <w:right w:val="outset" w:sz="6" w:space="0" w:color="auto"/>
            </w:tcBorders>
            <w:vAlign w:val="center"/>
            <w:hideMark/>
          </w:tcPr>
          <w:p w14:paraId="58FA1D37" w14:textId="77777777" w:rsidR="00E5323B" w:rsidRPr="00430D54" w:rsidRDefault="00E5323B" w:rsidP="00F67964">
            <w:pPr>
              <w:spacing w:after="0" w:line="240" w:lineRule="auto"/>
              <w:jc w:val="center"/>
              <w:rPr>
                <w:rFonts w:ascii="Times New Roman" w:eastAsia="Times New Roman" w:hAnsi="Times New Roman" w:cs="Times New Roman"/>
                <w:iCs/>
                <w:sz w:val="24"/>
                <w:szCs w:val="24"/>
                <w:lang w:eastAsia="lv-LV"/>
              </w:rPr>
            </w:pPr>
          </w:p>
        </w:tc>
        <w:tc>
          <w:tcPr>
            <w:tcW w:w="2380" w:type="dxa"/>
            <w:gridSpan w:val="2"/>
            <w:tcBorders>
              <w:top w:val="outset" w:sz="6" w:space="0" w:color="auto"/>
              <w:left w:val="outset" w:sz="6" w:space="0" w:color="auto"/>
              <w:bottom w:val="outset" w:sz="6" w:space="0" w:color="auto"/>
              <w:right w:val="outset" w:sz="6" w:space="0" w:color="auto"/>
            </w:tcBorders>
            <w:vAlign w:val="center"/>
            <w:hideMark/>
          </w:tcPr>
          <w:p w14:paraId="0E3FA29F" w14:textId="77777777" w:rsidR="00AC7558" w:rsidRPr="00430D54" w:rsidRDefault="00AC7558" w:rsidP="00430D54">
            <w:pPr>
              <w:spacing w:after="0" w:line="240" w:lineRule="auto"/>
              <w:jc w:val="center"/>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20</w:t>
            </w:r>
            <w:r w:rsidR="00C342E4" w:rsidRPr="00430D54">
              <w:rPr>
                <w:rFonts w:ascii="Times New Roman" w:eastAsia="Times New Roman" w:hAnsi="Times New Roman" w:cs="Times New Roman"/>
                <w:iCs/>
                <w:sz w:val="24"/>
                <w:szCs w:val="24"/>
                <w:lang w:eastAsia="lv-LV"/>
              </w:rPr>
              <w:t>2</w:t>
            </w:r>
            <w:r w:rsidR="00430D54" w:rsidRPr="00430D54">
              <w:rPr>
                <w:rFonts w:ascii="Times New Roman" w:eastAsia="Times New Roman" w:hAnsi="Times New Roman" w:cs="Times New Roman"/>
                <w:iCs/>
                <w:sz w:val="24"/>
                <w:szCs w:val="24"/>
                <w:lang w:eastAsia="lv-LV"/>
              </w:rPr>
              <w:t>1</w:t>
            </w:r>
          </w:p>
        </w:tc>
        <w:tc>
          <w:tcPr>
            <w:tcW w:w="1671" w:type="dxa"/>
            <w:gridSpan w:val="2"/>
            <w:tcBorders>
              <w:top w:val="outset" w:sz="6" w:space="0" w:color="auto"/>
              <w:left w:val="outset" w:sz="6" w:space="0" w:color="auto"/>
              <w:bottom w:val="outset" w:sz="6" w:space="0" w:color="auto"/>
              <w:right w:val="outset" w:sz="6" w:space="0" w:color="auto"/>
            </w:tcBorders>
            <w:vAlign w:val="center"/>
            <w:hideMark/>
          </w:tcPr>
          <w:p w14:paraId="3A4E66DC" w14:textId="77777777" w:rsidR="00AC7558" w:rsidRPr="00430D54" w:rsidRDefault="00AC7558" w:rsidP="00430D54">
            <w:pPr>
              <w:spacing w:after="0" w:line="240" w:lineRule="auto"/>
              <w:jc w:val="center"/>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202</w:t>
            </w:r>
            <w:r w:rsidR="00430D54" w:rsidRPr="00430D54">
              <w:rPr>
                <w:rFonts w:ascii="Times New Roman" w:eastAsia="Times New Roman" w:hAnsi="Times New Roman" w:cs="Times New Roman"/>
                <w:iCs/>
                <w:sz w:val="24"/>
                <w:szCs w:val="24"/>
                <w:lang w:eastAsia="lv-LV"/>
              </w:rPr>
              <w:t>2</w:t>
            </w:r>
          </w:p>
        </w:tc>
        <w:tc>
          <w:tcPr>
            <w:tcW w:w="804" w:type="dxa"/>
            <w:tcBorders>
              <w:top w:val="outset" w:sz="6" w:space="0" w:color="auto"/>
              <w:left w:val="outset" w:sz="6" w:space="0" w:color="auto"/>
              <w:bottom w:val="outset" w:sz="6" w:space="0" w:color="auto"/>
              <w:right w:val="outset" w:sz="6" w:space="0" w:color="auto"/>
            </w:tcBorders>
            <w:vAlign w:val="center"/>
            <w:hideMark/>
          </w:tcPr>
          <w:p w14:paraId="6CCCC921" w14:textId="77777777" w:rsidR="00AC7558" w:rsidRPr="00430D54" w:rsidRDefault="00AC7558" w:rsidP="00430D54">
            <w:pPr>
              <w:spacing w:after="0" w:line="240" w:lineRule="auto"/>
              <w:jc w:val="center"/>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202</w:t>
            </w:r>
            <w:r w:rsidR="00430D54" w:rsidRPr="00430D54">
              <w:rPr>
                <w:rFonts w:ascii="Times New Roman" w:eastAsia="Times New Roman" w:hAnsi="Times New Roman" w:cs="Times New Roman"/>
                <w:iCs/>
                <w:sz w:val="24"/>
                <w:szCs w:val="24"/>
                <w:lang w:eastAsia="lv-LV"/>
              </w:rPr>
              <w:t>3</w:t>
            </w:r>
          </w:p>
        </w:tc>
      </w:tr>
      <w:tr w:rsidR="00430D54" w:rsidRPr="00430D54" w14:paraId="284750B7" w14:textId="77777777" w:rsidTr="000B0AC4">
        <w:trPr>
          <w:tblCellSpacing w:w="15" w:type="dxa"/>
        </w:trPr>
        <w:tc>
          <w:tcPr>
            <w:tcW w:w="1534" w:type="dxa"/>
            <w:vMerge/>
            <w:tcBorders>
              <w:top w:val="outset" w:sz="6" w:space="0" w:color="auto"/>
              <w:left w:val="outset" w:sz="6" w:space="0" w:color="auto"/>
              <w:bottom w:val="outset" w:sz="6" w:space="0" w:color="auto"/>
              <w:right w:val="outset" w:sz="6" w:space="0" w:color="auto"/>
            </w:tcBorders>
            <w:vAlign w:val="center"/>
            <w:hideMark/>
          </w:tcPr>
          <w:p w14:paraId="2E4F4900" w14:textId="77777777" w:rsidR="00E5323B" w:rsidRPr="00430D54" w:rsidRDefault="00E5323B" w:rsidP="00F67964">
            <w:pPr>
              <w:spacing w:after="0" w:line="240" w:lineRule="auto"/>
              <w:jc w:val="center"/>
              <w:rPr>
                <w:rFonts w:ascii="Times New Roman" w:eastAsia="Times New Roman" w:hAnsi="Times New Roman" w:cs="Times New Roman"/>
                <w:iCs/>
                <w:sz w:val="24"/>
                <w:szCs w:val="24"/>
                <w:lang w:eastAsia="lv-LV"/>
              </w:rPr>
            </w:pPr>
          </w:p>
        </w:tc>
        <w:tc>
          <w:tcPr>
            <w:tcW w:w="1360" w:type="dxa"/>
            <w:tcBorders>
              <w:top w:val="outset" w:sz="6" w:space="0" w:color="auto"/>
              <w:left w:val="outset" w:sz="6" w:space="0" w:color="auto"/>
              <w:bottom w:val="outset" w:sz="6" w:space="0" w:color="auto"/>
              <w:right w:val="outset" w:sz="6" w:space="0" w:color="auto"/>
            </w:tcBorders>
            <w:vAlign w:val="center"/>
            <w:hideMark/>
          </w:tcPr>
          <w:p w14:paraId="32B0552D" w14:textId="77777777" w:rsidR="00AC7558" w:rsidRPr="00430D54" w:rsidRDefault="00AC7558" w:rsidP="00AC7558">
            <w:pPr>
              <w:spacing w:after="0" w:line="240" w:lineRule="auto"/>
              <w:jc w:val="center"/>
              <w:rPr>
                <w:rFonts w:ascii="Times New Roman" w:eastAsia="Times New Roman" w:hAnsi="Times New Roman" w:cs="Times New Roman"/>
                <w:iCs/>
                <w:lang w:eastAsia="lv-LV"/>
              </w:rPr>
            </w:pPr>
            <w:r w:rsidRPr="00430D54">
              <w:rPr>
                <w:rFonts w:ascii="Times New Roman" w:eastAsia="Times New Roman" w:hAnsi="Times New Roman" w:cs="Times New Roman"/>
                <w:iCs/>
                <w:lang w:eastAsia="lv-LV"/>
              </w:rPr>
              <w:t>Saskaņā ar likumu “Par valsts budžetu 20</w:t>
            </w:r>
            <w:r w:rsidR="00430D54" w:rsidRPr="00430D54">
              <w:rPr>
                <w:rFonts w:ascii="Times New Roman" w:eastAsia="Times New Roman" w:hAnsi="Times New Roman" w:cs="Times New Roman"/>
                <w:iCs/>
                <w:lang w:eastAsia="lv-LV"/>
              </w:rPr>
              <w:t>20</w:t>
            </w:r>
            <w:r w:rsidRPr="00430D54">
              <w:rPr>
                <w:rFonts w:ascii="Times New Roman" w:eastAsia="Times New Roman" w:hAnsi="Times New Roman" w:cs="Times New Roman"/>
                <w:iCs/>
                <w:lang w:eastAsia="lv-LV"/>
              </w:rPr>
              <w:t>.gadam”</w:t>
            </w:r>
          </w:p>
          <w:p w14:paraId="31C06076" w14:textId="77777777" w:rsidR="00AC7558" w:rsidRPr="00430D54" w:rsidRDefault="00AC7558" w:rsidP="00AC7558">
            <w:pPr>
              <w:spacing w:after="0" w:line="240" w:lineRule="auto"/>
              <w:jc w:val="center"/>
              <w:rPr>
                <w:rFonts w:ascii="Times New Roman" w:eastAsia="Times New Roman" w:hAnsi="Times New Roman" w:cs="Times New Roman"/>
                <w:iCs/>
                <w:lang w:eastAsia="lv-LV"/>
              </w:rPr>
            </w:pPr>
            <w:r w:rsidRPr="00430D54">
              <w:rPr>
                <w:rFonts w:ascii="Times New Roman" w:eastAsia="Times New Roman" w:hAnsi="Times New Roman" w:cs="Times New Roman"/>
                <w:iCs/>
                <w:lang w:eastAsia="lv-LV"/>
              </w:rPr>
              <w:t>(</w:t>
            </w:r>
            <w:proofErr w:type="spellStart"/>
            <w:r w:rsidRPr="00430D54">
              <w:rPr>
                <w:rFonts w:ascii="Times New Roman" w:eastAsia="Times New Roman" w:hAnsi="Times New Roman" w:cs="Times New Roman"/>
                <w:i/>
                <w:iCs/>
                <w:lang w:eastAsia="lv-LV"/>
              </w:rPr>
              <w:t>euro</w:t>
            </w:r>
            <w:proofErr w:type="spellEnd"/>
            <w:r w:rsidRPr="00430D54">
              <w:rPr>
                <w:rFonts w:ascii="Times New Roman" w:eastAsia="Times New Roman" w:hAnsi="Times New Roman" w:cs="Times New Roman"/>
                <w:iCs/>
                <w:lang w:eastAsia="lv-LV"/>
              </w:rPr>
              <w:t>)</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C4162CA" w14:textId="77777777" w:rsidR="00AC7558" w:rsidRPr="00430D54" w:rsidRDefault="00C342E4" w:rsidP="00AC7558">
            <w:pPr>
              <w:spacing w:after="0" w:line="240" w:lineRule="auto"/>
              <w:jc w:val="center"/>
              <w:rPr>
                <w:rFonts w:ascii="Times New Roman" w:eastAsia="Times New Roman" w:hAnsi="Times New Roman" w:cs="Times New Roman"/>
              </w:rPr>
            </w:pPr>
            <w:r w:rsidRPr="00430D54">
              <w:rPr>
                <w:rFonts w:ascii="Times New Roman" w:eastAsia="Times New Roman" w:hAnsi="Times New Roman" w:cs="Times New Roman"/>
              </w:rPr>
              <w:t>202</w:t>
            </w:r>
            <w:r w:rsidR="00430D54" w:rsidRPr="00430D54">
              <w:rPr>
                <w:rFonts w:ascii="Times New Roman" w:eastAsia="Times New Roman" w:hAnsi="Times New Roman" w:cs="Times New Roman"/>
              </w:rPr>
              <w:t>1</w:t>
            </w:r>
            <w:r w:rsidR="00AC7558" w:rsidRPr="00430D54">
              <w:rPr>
                <w:rFonts w:ascii="Times New Roman" w:eastAsia="Times New Roman" w:hAnsi="Times New Roman" w:cs="Times New Roman"/>
              </w:rPr>
              <w:t>.gada budžeta projekts pret 20</w:t>
            </w:r>
            <w:r w:rsidR="00430D54" w:rsidRPr="00430D54">
              <w:rPr>
                <w:rFonts w:ascii="Times New Roman" w:eastAsia="Times New Roman" w:hAnsi="Times New Roman" w:cs="Times New Roman"/>
              </w:rPr>
              <w:t>20</w:t>
            </w:r>
            <w:r w:rsidR="00AC7558" w:rsidRPr="00430D54">
              <w:rPr>
                <w:rFonts w:ascii="Times New Roman" w:eastAsia="Times New Roman" w:hAnsi="Times New Roman" w:cs="Times New Roman"/>
              </w:rPr>
              <w:t>.gada plānu – izmaiņas</w:t>
            </w:r>
          </w:p>
          <w:p w14:paraId="3377A3A5" w14:textId="77777777" w:rsidR="00AC7558" w:rsidRPr="00430D54" w:rsidRDefault="00AC7558" w:rsidP="00AC7558">
            <w:pPr>
              <w:spacing w:after="0" w:line="240" w:lineRule="auto"/>
              <w:jc w:val="center"/>
              <w:rPr>
                <w:rFonts w:ascii="Times New Roman" w:eastAsia="Times New Roman" w:hAnsi="Times New Roman" w:cs="Times New Roman"/>
                <w:iCs/>
                <w:lang w:eastAsia="lv-LV"/>
              </w:rPr>
            </w:pPr>
            <w:r w:rsidRPr="00430D54">
              <w:rPr>
                <w:rFonts w:ascii="Times New Roman" w:eastAsia="Times New Roman" w:hAnsi="Times New Roman" w:cs="Times New Roman"/>
              </w:rPr>
              <w:t>(</w:t>
            </w:r>
            <w:proofErr w:type="spellStart"/>
            <w:r w:rsidRPr="00430D54">
              <w:rPr>
                <w:rFonts w:ascii="Times New Roman" w:eastAsia="Times New Roman" w:hAnsi="Times New Roman" w:cs="Times New Roman"/>
                <w:i/>
              </w:rPr>
              <w:t>euro</w:t>
            </w:r>
            <w:proofErr w:type="spellEnd"/>
            <w:r w:rsidRPr="00430D54">
              <w:rPr>
                <w:rFonts w:ascii="Times New Roman" w:eastAsia="Times New Roman" w:hAnsi="Times New Roman" w:cs="Times New Roman"/>
              </w:rPr>
              <w:t>)</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FCDB6A1" w14:textId="77777777" w:rsidR="00655F2C" w:rsidRPr="00430D54" w:rsidRDefault="004E158D" w:rsidP="00F67964">
            <w:pPr>
              <w:spacing w:after="0" w:line="240" w:lineRule="auto"/>
              <w:jc w:val="center"/>
              <w:rPr>
                <w:rFonts w:ascii="Times New Roman" w:eastAsia="Times New Roman" w:hAnsi="Times New Roman" w:cs="Times New Roman"/>
                <w:iCs/>
                <w:lang w:eastAsia="lv-LV"/>
              </w:rPr>
            </w:pPr>
            <w:r w:rsidRPr="00430D54">
              <w:rPr>
                <w:rFonts w:ascii="Times New Roman" w:eastAsia="Times New Roman" w:hAnsi="Times New Roman" w:cs="Times New Roman"/>
                <w:iCs/>
                <w:lang w:eastAsia="lv-LV"/>
              </w:rPr>
              <w:t>Budžeta projekts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1E3EF1D" w14:textId="77777777" w:rsidR="00655F2C" w:rsidRPr="00430D54" w:rsidRDefault="00E5323B" w:rsidP="00C342E4">
            <w:pPr>
              <w:spacing w:after="0" w:line="240" w:lineRule="auto"/>
              <w:jc w:val="center"/>
              <w:rPr>
                <w:rFonts w:ascii="Times New Roman" w:eastAsia="Times New Roman" w:hAnsi="Times New Roman" w:cs="Times New Roman"/>
                <w:iCs/>
                <w:lang w:eastAsia="lv-LV"/>
              </w:rPr>
            </w:pPr>
            <w:r w:rsidRPr="00430D54">
              <w:rPr>
                <w:rFonts w:ascii="Times New Roman" w:eastAsia="Times New Roman" w:hAnsi="Times New Roman" w:cs="Times New Roman"/>
                <w:iCs/>
                <w:lang w:eastAsia="lv-LV"/>
              </w:rPr>
              <w:t xml:space="preserve">izmaiņas, salīdzinot ar vidēja termiņa budžeta ietvaru </w:t>
            </w:r>
            <w:r w:rsidR="008B6D06" w:rsidRPr="00430D54">
              <w:rPr>
                <w:rFonts w:ascii="Times New Roman" w:eastAsia="Times New Roman" w:hAnsi="Times New Roman" w:cs="Times New Roman"/>
                <w:iCs/>
                <w:lang w:eastAsia="lv-LV"/>
              </w:rPr>
              <w:t>20</w:t>
            </w:r>
            <w:r w:rsidR="00430D54" w:rsidRPr="00430D54">
              <w:rPr>
                <w:rFonts w:ascii="Times New Roman" w:eastAsia="Times New Roman" w:hAnsi="Times New Roman" w:cs="Times New Roman"/>
                <w:iCs/>
                <w:lang w:eastAsia="lv-LV"/>
              </w:rPr>
              <w:t>21</w:t>
            </w:r>
            <w:r w:rsidR="008B6D06" w:rsidRPr="00430D54">
              <w:rPr>
                <w:rFonts w:ascii="Times New Roman" w:eastAsia="Times New Roman" w:hAnsi="Times New Roman" w:cs="Times New Roman"/>
                <w:iCs/>
                <w:lang w:eastAsia="lv-LV"/>
              </w:rPr>
              <w:t xml:space="preserve">. </w:t>
            </w:r>
            <w:r w:rsidRPr="00430D54">
              <w:rPr>
                <w:rFonts w:ascii="Times New Roman" w:eastAsia="Times New Roman" w:hAnsi="Times New Roman" w:cs="Times New Roman"/>
                <w:iCs/>
                <w:lang w:eastAsia="lv-LV"/>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00592752" w14:textId="77777777" w:rsidR="00655F2C" w:rsidRPr="00430D54" w:rsidRDefault="00E5323B" w:rsidP="00F67964">
            <w:pPr>
              <w:spacing w:after="0" w:line="240" w:lineRule="auto"/>
              <w:jc w:val="center"/>
              <w:rPr>
                <w:rFonts w:ascii="Times New Roman" w:eastAsia="Times New Roman" w:hAnsi="Times New Roman" w:cs="Times New Roman"/>
                <w:iCs/>
                <w:lang w:eastAsia="lv-LV"/>
              </w:rPr>
            </w:pPr>
            <w:r w:rsidRPr="00430D54">
              <w:rPr>
                <w:rFonts w:ascii="Times New Roman" w:eastAsia="Times New Roman" w:hAnsi="Times New Roman" w:cs="Times New Roman"/>
                <w:iCs/>
                <w:lang w:eastAsia="lv-LV"/>
              </w:rPr>
              <w:t>saskaņā ar vidēja termiņa budžeta ietvaru</w:t>
            </w:r>
          </w:p>
        </w:tc>
        <w:tc>
          <w:tcPr>
            <w:tcW w:w="821" w:type="dxa"/>
            <w:tcBorders>
              <w:top w:val="outset" w:sz="6" w:space="0" w:color="auto"/>
              <w:left w:val="outset" w:sz="6" w:space="0" w:color="auto"/>
              <w:bottom w:val="outset" w:sz="6" w:space="0" w:color="auto"/>
              <w:right w:val="outset" w:sz="6" w:space="0" w:color="auto"/>
            </w:tcBorders>
            <w:vAlign w:val="center"/>
            <w:hideMark/>
          </w:tcPr>
          <w:p w14:paraId="77462AF6" w14:textId="77777777" w:rsidR="00655F2C" w:rsidRPr="00430D54" w:rsidRDefault="00E5323B" w:rsidP="00430D54">
            <w:pPr>
              <w:spacing w:after="0" w:line="240" w:lineRule="auto"/>
              <w:jc w:val="center"/>
              <w:rPr>
                <w:rFonts w:ascii="Times New Roman" w:eastAsia="Times New Roman" w:hAnsi="Times New Roman" w:cs="Times New Roman"/>
                <w:iCs/>
                <w:lang w:eastAsia="lv-LV"/>
              </w:rPr>
            </w:pPr>
            <w:r w:rsidRPr="00430D54">
              <w:rPr>
                <w:rFonts w:ascii="Times New Roman" w:eastAsia="Times New Roman" w:hAnsi="Times New Roman" w:cs="Times New Roman"/>
                <w:iCs/>
                <w:lang w:eastAsia="lv-LV"/>
              </w:rPr>
              <w:t>izmaiņas, salīdzinot ar vidēja termiņa budžeta ietvaru 2</w:t>
            </w:r>
            <w:r w:rsidR="008B6D06" w:rsidRPr="00430D54">
              <w:rPr>
                <w:rFonts w:ascii="Times New Roman" w:eastAsia="Times New Roman" w:hAnsi="Times New Roman" w:cs="Times New Roman"/>
                <w:iCs/>
                <w:lang w:eastAsia="lv-LV"/>
              </w:rPr>
              <w:t>02</w:t>
            </w:r>
            <w:r w:rsidR="00430D54" w:rsidRPr="00430D54">
              <w:rPr>
                <w:rFonts w:ascii="Times New Roman" w:eastAsia="Times New Roman" w:hAnsi="Times New Roman" w:cs="Times New Roman"/>
                <w:iCs/>
                <w:lang w:eastAsia="lv-LV"/>
              </w:rPr>
              <w:t>2</w:t>
            </w:r>
            <w:r w:rsidR="008B6D06" w:rsidRPr="00430D54">
              <w:rPr>
                <w:rFonts w:ascii="Times New Roman" w:eastAsia="Times New Roman" w:hAnsi="Times New Roman" w:cs="Times New Roman"/>
                <w:iCs/>
                <w:lang w:eastAsia="lv-LV"/>
              </w:rPr>
              <w:t>.</w:t>
            </w:r>
            <w:r w:rsidRPr="00430D54">
              <w:rPr>
                <w:rFonts w:ascii="Times New Roman" w:eastAsia="Times New Roman" w:hAnsi="Times New Roman" w:cs="Times New Roman"/>
                <w:iCs/>
                <w:lang w:eastAsia="lv-LV"/>
              </w:rPr>
              <w:t xml:space="preserve"> gadam</w:t>
            </w:r>
          </w:p>
        </w:tc>
        <w:tc>
          <w:tcPr>
            <w:tcW w:w="804" w:type="dxa"/>
            <w:tcBorders>
              <w:top w:val="outset" w:sz="6" w:space="0" w:color="auto"/>
              <w:left w:val="outset" w:sz="6" w:space="0" w:color="auto"/>
              <w:bottom w:val="outset" w:sz="6" w:space="0" w:color="auto"/>
              <w:right w:val="outset" w:sz="6" w:space="0" w:color="auto"/>
            </w:tcBorders>
            <w:vAlign w:val="center"/>
            <w:hideMark/>
          </w:tcPr>
          <w:p w14:paraId="59EB05B8" w14:textId="77777777" w:rsidR="00655F2C" w:rsidRPr="00430D54" w:rsidRDefault="00E5323B" w:rsidP="00430D54">
            <w:pPr>
              <w:spacing w:after="0" w:line="240" w:lineRule="auto"/>
              <w:jc w:val="center"/>
              <w:rPr>
                <w:rFonts w:ascii="Times New Roman" w:eastAsia="Times New Roman" w:hAnsi="Times New Roman" w:cs="Times New Roman"/>
                <w:iCs/>
                <w:lang w:eastAsia="lv-LV"/>
              </w:rPr>
            </w:pPr>
            <w:r w:rsidRPr="00430D54">
              <w:rPr>
                <w:rFonts w:ascii="Times New Roman" w:eastAsia="Times New Roman" w:hAnsi="Times New Roman" w:cs="Times New Roman"/>
                <w:iCs/>
                <w:lang w:eastAsia="lv-LV"/>
              </w:rPr>
              <w:t xml:space="preserve">izmaiņas, salīdzinot ar vidēja termiņa budžeta ietvaru </w:t>
            </w:r>
            <w:r w:rsidR="008B6D06" w:rsidRPr="00430D54">
              <w:rPr>
                <w:rFonts w:ascii="Times New Roman" w:eastAsia="Times New Roman" w:hAnsi="Times New Roman" w:cs="Times New Roman"/>
                <w:iCs/>
                <w:lang w:eastAsia="lv-LV"/>
              </w:rPr>
              <w:t>202</w:t>
            </w:r>
            <w:r w:rsidR="00430D54" w:rsidRPr="00430D54">
              <w:rPr>
                <w:rFonts w:ascii="Times New Roman" w:eastAsia="Times New Roman" w:hAnsi="Times New Roman" w:cs="Times New Roman"/>
                <w:iCs/>
                <w:lang w:eastAsia="lv-LV"/>
              </w:rPr>
              <w:t>2</w:t>
            </w:r>
            <w:r w:rsidR="008B6D06" w:rsidRPr="00430D54">
              <w:rPr>
                <w:rFonts w:ascii="Times New Roman" w:eastAsia="Times New Roman" w:hAnsi="Times New Roman" w:cs="Times New Roman"/>
                <w:iCs/>
                <w:lang w:eastAsia="lv-LV"/>
              </w:rPr>
              <w:t>.</w:t>
            </w:r>
            <w:r w:rsidRPr="00430D54">
              <w:rPr>
                <w:rFonts w:ascii="Times New Roman" w:eastAsia="Times New Roman" w:hAnsi="Times New Roman" w:cs="Times New Roman"/>
                <w:iCs/>
                <w:lang w:eastAsia="lv-LV"/>
              </w:rPr>
              <w:t xml:space="preserve"> gadam</w:t>
            </w:r>
          </w:p>
        </w:tc>
      </w:tr>
      <w:tr w:rsidR="00430D54" w:rsidRPr="00430D54" w14:paraId="1A613BF5" w14:textId="77777777" w:rsidTr="000B0AC4">
        <w:trPr>
          <w:tblCellSpacing w:w="15" w:type="dxa"/>
        </w:trPr>
        <w:tc>
          <w:tcPr>
            <w:tcW w:w="1534" w:type="dxa"/>
            <w:tcBorders>
              <w:top w:val="outset" w:sz="6" w:space="0" w:color="auto"/>
              <w:left w:val="outset" w:sz="6" w:space="0" w:color="auto"/>
              <w:bottom w:val="outset" w:sz="6" w:space="0" w:color="auto"/>
              <w:right w:val="outset" w:sz="6" w:space="0" w:color="auto"/>
            </w:tcBorders>
            <w:vAlign w:val="center"/>
            <w:hideMark/>
          </w:tcPr>
          <w:p w14:paraId="52F05365" w14:textId="77777777" w:rsidR="00655F2C" w:rsidRPr="00430D54" w:rsidRDefault="00E5323B" w:rsidP="00F67964">
            <w:pPr>
              <w:spacing w:after="0" w:line="240" w:lineRule="auto"/>
              <w:jc w:val="center"/>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1</w:t>
            </w:r>
          </w:p>
        </w:tc>
        <w:tc>
          <w:tcPr>
            <w:tcW w:w="1360" w:type="dxa"/>
            <w:tcBorders>
              <w:top w:val="outset" w:sz="6" w:space="0" w:color="auto"/>
              <w:left w:val="outset" w:sz="6" w:space="0" w:color="auto"/>
              <w:bottom w:val="outset" w:sz="6" w:space="0" w:color="auto"/>
              <w:right w:val="outset" w:sz="6" w:space="0" w:color="auto"/>
            </w:tcBorders>
            <w:vAlign w:val="center"/>
            <w:hideMark/>
          </w:tcPr>
          <w:p w14:paraId="68BC3E81" w14:textId="77777777" w:rsidR="00655F2C" w:rsidRPr="00430D54" w:rsidRDefault="00E5323B" w:rsidP="00F67964">
            <w:pPr>
              <w:spacing w:after="0" w:line="240" w:lineRule="auto"/>
              <w:jc w:val="center"/>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2</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8B6BB86" w14:textId="77777777" w:rsidR="00655F2C" w:rsidRPr="00430D54" w:rsidRDefault="00E5323B" w:rsidP="00F67964">
            <w:pPr>
              <w:spacing w:after="0" w:line="240" w:lineRule="auto"/>
              <w:jc w:val="center"/>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3</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544C34B" w14:textId="77777777" w:rsidR="00655F2C" w:rsidRPr="00430D54" w:rsidRDefault="00E5323B" w:rsidP="00F67964">
            <w:pPr>
              <w:spacing w:after="0" w:line="240" w:lineRule="auto"/>
              <w:jc w:val="center"/>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A04F641" w14:textId="77777777" w:rsidR="00655F2C" w:rsidRPr="00430D54" w:rsidRDefault="00E5323B" w:rsidP="00F67964">
            <w:pPr>
              <w:spacing w:after="0" w:line="240" w:lineRule="auto"/>
              <w:jc w:val="center"/>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5</w:t>
            </w:r>
          </w:p>
        </w:tc>
        <w:tc>
          <w:tcPr>
            <w:tcW w:w="820" w:type="dxa"/>
            <w:tcBorders>
              <w:top w:val="outset" w:sz="6" w:space="0" w:color="auto"/>
              <w:left w:val="outset" w:sz="6" w:space="0" w:color="auto"/>
              <w:bottom w:val="outset" w:sz="6" w:space="0" w:color="auto"/>
              <w:right w:val="outset" w:sz="6" w:space="0" w:color="auto"/>
            </w:tcBorders>
            <w:vAlign w:val="center"/>
            <w:hideMark/>
          </w:tcPr>
          <w:p w14:paraId="1B67E592" w14:textId="77777777" w:rsidR="00655F2C" w:rsidRPr="00430D54" w:rsidRDefault="00E5323B" w:rsidP="00F67964">
            <w:pPr>
              <w:spacing w:after="0" w:line="240" w:lineRule="auto"/>
              <w:jc w:val="center"/>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6</w:t>
            </w:r>
          </w:p>
        </w:tc>
        <w:tc>
          <w:tcPr>
            <w:tcW w:w="821" w:type="dxa"/>
            <w:tcBorders>
              <w:top w:val="outset" w:sz="6" w:space="0" w:color="auto"/>
              <w:left w:val="outset" w:sz="6" w:space="0" w:color="auto"/>
              <w:bottom w:val="outset" w:sz="6" w:space="0" w:color="auto"/>
              <w:right w:val="outset" w:sz="6" w:space="0" w:color="auto"/>
            </w:tcBorders>
            <w:vAlign w:val="center"/>
            <w:hideMark/>
          </w:tcPr>
          <w:p w14:paraId="7BDED03A" w14:textId="77777777" w:rsidR="00655F2C" w:rsidRPr="00430D54" w:rsidRDefault="00E5323B" w:rsidP="00F67964">
            <w:pPr>
              <w:spacing w:after="0" w:line="240" w:lineRule="auto"/>
              <w:jc w:val="center"/>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7</w:t>
            </w:r>
          </w:p>
        </w:tc>
        <w:tc>
          <w:tcPr>
            <w:tcW w:w="804" w:type="dxa"/>
            <w:tcBorders>
              <w:top w:val="outset" w:sz="6" w:space="0" w:color="auto"/>
              <w:left w:val="outset" w:sz="6" w:space="0" w:color="auto"/>
              <w:bottom w:val="outset" w:sz="6" w:space="0" w:color="auto"/>
              <w:right w:val="outset" w:sz="6" w:space="0" w:color="auto"/>
            </w:tcBorders>
            <w:vAlign w:val="center"/>
            <w:hideMark/>
          </w:tcPr>
          <w:p w14:paraId="2DE73822" w14:textId="77777777" w:rsidR="00655F2C" w:rsidRPr="00430D54" w:rsidRDefault="00E5323B" w:rsidP="00F67964">
            <w:pPr>
              <w:spacing w:after="0" w:line="240" w:lineRule="auto"/>
              <w:jc w:val="center"/>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8</w:t>
            </w:r>
          </w:p>
        </w:tc>
      </w:tr>
      <w:tr w:rsidR="00E962D5" w:rsidRPr="00E962D5" w14:paraId="7465E445" w14:textId="77777777" w:rsidTr="000B0AC4">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1F45E40C" w14:textId="77777777" w:rsidR="00E5323B" w:rsidRPr="00430D54" w:rsidRDefault="00E5323B" w:rsidP="00E5323B">
            <w:pPr>
              <w:spacing w:after="0" w:line="240" w:lineRule="auto"/>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1. Budžeta ieņēmumi</w:t>
            </w:r>
          </w:p>
        </w:tc>
        <w:tc>
          <w:tcPr>
            <w:tcW w:w="1360" w:type="dxa"/>
            <w:tcBorders>
              <w:top w:val="outset" w:sz="6" w:space="0" w:color="auto"/>
              <w:left w:val="outset" w:sz="6" w:space="0" w:color="auto"/>
              <w:bottom w:val="outset" w:sz="6" w:space="0" w:color="auto"/>
              <w:right w:val="outset" w:sz="6" w:space="0" w:color="auto"/>
            </w:tcBorders>
            <w:vAlign w:val="center"/>
            <w:hideMark/>
          </w:tcPr>
          <w:p w14:paraId="574A631F" w14:textId="77777777" w:rsidR="00E5323B" w:rsidRPr="00E75A30" w:rsidRDefault="00926DE9" w:rsidP="00E75A30">
            <w:pPr>
              <w:spacing w:after="0" w:line="240" w:lineRule="auto"/>
              <w:rPr>
                <w:rFonts w:ascii="Times New Roman" w:eastAsia="Times New Roman" w:hAnsi="Times New Roman" w:cs="Times New Roman"/>
                <w:iCs/>
                <w:sz w:val="18"/>
                <w:szCs w:val="18"/>
                <w:highlight w:val="yellow"/>
                <w:lang w:eastAsia="lv-LV"/>
              </w:rPr>
            </w:pPr>
            <w:r w:rsidRPr="00E75A30">
              <w:rPr>
                <w:rFonts w:ascii="Times New Roman" w:eastAsia="Times New Roman" w:hAnsi="Times New Roman" w:cs="Times New Roman"/>
                <w:bCs/>
                <w:iCs/>
                <w:sz w:val="18"/>
                <w:szCs w:val="18"/>
                <w:lang w:eastAsia="lv-LV"/>
              </w:rPr>
              <w:t>9</w:t>
            </w:r>
            <w:r w:rsidR="00E75A30" w:rsidRPr="00E75A30">
              <w:rPr>
                <w:rFonts w:ascii="Times New Roman" w:eastAsia="Times New Roman" w:hAnsi="Times New Roman" w:cs="Times New Roman"/>
                <w:bCs/>
                <w:iCs/>
                <w:sz w:val="18"/>
                <w:szCs w:val="18"/>
                <w:lang w:eastAsia="lv-LV"/>
              </w:rPr>
              <w:t> 907 335 199</w:t>
            </w:r>
          </w:p>
        </w:tc>
        <w:tc>
          <w:tcPr>
            <w:tcW w:w="1246" w:type="dxa"/>
            <w:tcBorders>
              <w:top w:val="outset" w:sz="6" w:space="0" w:color="auto"/>
              <w:left w:val="outset" w:sz="6" w:space="0" w:color="auto"/>
              <w:bottom w:val="outset" w:sz="6" w:space="0" w:color="auto"/>
              <w:right w:val="outset" w:sz="6" w:space="0" w:color="auto"/>
            </w:tcBorders>
            <w:vAlign w:val="center"/>
          </w:tcPr>
          <w:p w14:paraId="5BC97008" w14:textId="79A3A0D7" w:rsidR="00E5323B" w:rsidRPr="00726187" w:rsidRDefault="008749D7" w:rsidP="00562616">
            <w:pPr>
              <w:spacing w:after="0" w:line="240" w:lineRule="auto"/>
              <w:rPr>
                <w:rFonts w:ascii="Times New Roman" w:eastAsia="Times New Roman" w:hAnsi="Times New Roman" w:cs="Times New Roman"/>
                <w:iCs/>
                <w:sz w:val="18"/>
                <w:szCs w:val="18"/>
                <w:lang w:eastAsia="lv-LV"/>
              </w:rPr>
            </w:pPr>
            <w:r w:rsidRPr="00726187">
              <w:rPr>
                <w:rFonts w:ascii="Times New Roman" w:eastAsia="Times New Roman" w:hAnsi="Times New Roman" w:cs="Times New Roman"/>
                <w:bCs/>
                <w:iCs/>
                <w:sz w:val="18"/>
                <w:szCs w:val="18"/>
                <w:lang w:eastAsia="lv-LV"/>
              </w:rPr>
              <w:t>-32</w:t>
            </w:r>
            <w:r w:rsidR="00562616">
              <w:rPr>
                <w:rFonts w:ascii="Times New Roman" w:eastAsia="Times New Roman" w:hAnsi="Times New Roman" w:cs="Times New Roman"/>
                <w:bCs/>
                <w:iCs/>
                <w:sz w:val="18"/>
                <w:szCs w:val="18"/>
                <w:lang w:eastAsia="lv-LV"/>
              </w:rPr>
              <w:t>7 972 017</w:t>
            </w:r>
          </w:p>
        </w:tc>
        <w:tc>
          <w:tcPr>
            <w:tcW w:w="1246" w:type="dxa"/>
            <w:tcBorders>
              <w:top w:val="outset" w:sz="6" w:space="0" w:color="auto"/>
              <w:left w:val="outset" w:sz="6" w:space="0" w:color="auto"/>
              <w:bottom w:val="outset" w:sz="6" w:space="0" w:color="auto"/>
              <w:right w:val="outset" w:sz="6" w:space="0" w:color="auto"/>
            </w:tcBorders>
            <w:vAlign w:val="center"/>
          </w:tcPr>
          <w:p w14:paraId="59DBBF97" w14:textId="4AD92878" w:rsidR="00E5323B" w:rsidRPr="00726187" w:rsidRDefault="008749D7" w:rsidP="008749D7">
            <w:pPr>
              <w:spacing w:after="0" w:line="240" w:lineRule="auto"/>
              <w:rPr>
                <w:rFonts w:ascii="Times New Roman" w:eastAsia="Times New Roman" w:hAnsi="Times New Roman" w:cs="Times New Roman"/>
                <w:iCs/>
                <w:sz w:val="18"/>
                <w:szCs w:val="18"/>
                <w:lang w:eastAsia="lv-LV"/>
              </w:rPr>
            </w:pPr>
            <w:r w:rsidRPr="00726187">
              <w:rPr>
                <w:rFonts w:ascii="Times New Roman" w:eastAsia="Times New Roman" w:hAnsi="Times New Roman" w:cs="Times New Roman"/>
                <w:bCs/>
                <w:iCs/>
                <w:sz w:val="18"/>
                <w:szCs w:val="18"/>
                <w:lang w:eastAsia="lv-LV"/>
              </w:rPr>
              <w:t>9</w:t>
            </w:r>
            <w:r w:rsidR="00562616">
              <w:rPr>
                <w:rFonts w:ascii="Times New Roman" w:eastAsia="Times New Roman" w:hAnsi="Times New Roman" w:cs="Times New Roman"/>
                <w:bCs/>
                <w:iCs/>
                <w:sz w:val="18"/>
                <w:szCs w:val="18"/>
                <w:lang w:eastAsia="lv-LV"/>
              </w:rPr>
              <w:t> 579 363 182</w:t>
            </w:r>
          </w:p>
        </w:tc>
        <w:tc>
          <w:tcPr>
            <w:tcW w:w="1104" w:type="dxa"/>
            <w:tcBorders>
              <w:top w:val="outset" w:sz="6" w:space="0" w:color="auto"/>
              <w:left w:val="outset" w:sz="6" w:space="0" w:color="auto"/>
              <w:bottom w:val="outset" w:sz="6" w:space="0" w:color="auto"/>
              <w:right w:val="outset" w:sz="6" w:space="0" w:color="auto"/>
            </w:tcBorders>
            <w:vAlign w:val="center"/>
          </w:tcPr>
          <w:p w14:paraId="5E51F825" w14:textId="3C8CA7E6" w:rsidR="00E5323B" w:rsidRPr="00726187" w:rsidRDefault="000B0AC4" w:rsidP="00C14575">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w:t>
            </w:r>
            <w:r w:rsidR="00C14575">
              <w:rPr>
                <w:rFonts w:ascii="Times New Roman" w:eastAsia="Times New Roman" w:hAnsi="Times New Roman" w:cs="Times New Roman"/>
                <w:iCs/>
                <w:sz w:val="18"/>
                <w:szCs w:val="18"/>
                <w:lang w:eastAsia="lv-LV"/>
              </w:rPr>
              <w:t>30 083 518</w:t>
            </w:r>
          </w:p>
        </w:tc>
        <w:tc>
          <w:tcPr>
            <w:tcW w:w="820" w:type="dxa"/>
            <w:tcBorders>
              <w:top w:val="outset" w:sz="6" w:space="0" w:color="auto"/>
              <w:left w:val="outset" w:sz="6" w:space="0" w:color="auto"/>
              <w:bottom w:val="outset" w:sz="6" w:space="0" w:color="auto"/>
              <w:right w:val="outset" w:sz="6" w:space="0" w:color="auto"/>
            </w:tcBorders>
            <w:vAlign w:val="center"/>
            <w:hideMark/>
          </w:tcPr>
          <w:p w14:paraId="09A979B0"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21" w:type="dxa"/>
            <w:tcBorders>
              <w:top w:val="outset" w:sz="6" w:space="0" w:color="auto"/>
              <w:left w:val="outset" w:sz="6" w:space="0" w:color="auto"/>
              <w:bottom w:val="outset" w:sz="6" w:space="0" w:color="auto"/>
              <w:right w:val="outset" w:sz="6" w:space="0" w:color="auto"/>
            </w:tcBorders>
            <w:vAlign w:val="center"/>
            <w:hideMark/>
          </w:tcPr>
          <w:p w14:paraId="45AE0B09"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14:paraId="40EA37A7"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r>
      <w:tr w:rsidR="00E962D5" w:rsidRPr="00E962D5" w14:paraId="0FCE2C8C" w14:textId="77777777" w:rsidTr="000B0AC4">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03F32CC5" w14:textId="77777777" w:rsidR="00E5323B" w:rsidRPr="00E75A30" w:rsidRDefault="00E5323B" w:rsidP="00E5323B">
            <w:pPr>
              <w:spacing w:after="0" w:line="240" w:lineRule="auto"/>
              <w:rPr>
                <w:rFonts w:ascii="Times New Roman" w:eastAsia="Times New Roman" w:hAnsi="Times New Roman" w:cs="Times New Roman"/>
                <w:iCs/>
                <w:sz w:val="24"/>
                <w:szCs w:val="24"/>
                <w:lang w:eastAsia="lv-LV"/>
              </w:rPr>
            </w:pPr>
            <w:r w:rsidRPr="00E75A30">
              <w:rPr>
                <w:rFonts w:ascii="Times New Roman" w:eastAsia="Times New Roman" w:hAnsi="Times New Roman" w:cs="Times New Roman"/>
                <w:iCs/>
                <w:sz w:val="24"/>
                <w:szCs w:val="24"/>
                <w:lang w:eastAsia="lv-LV"/>
              </w:rPr>
              <w:t>1.1. valsts pamatbudžets, tai skaitā ieņēmumi no maksas pakalpojumiem un citi pašu ieņēmumi</w:t>
            </w:r>
          </w:p>
          <w:p w14:paraId="2309453B" w14:textId="77777777" w:rsidR="00EE19DA" w:rsidRPr="00E75A30" w:rsidRDefault="00EE19DA" w:rsidP="00E5323B">
            <w:pPr>
              <w:spacing w:after="0" w:line="240" w:lineRule="auto"/>
              <w:rPr>
                <w:rFonts w:ascii="Times New Roman" w:eastAsia="Times New Roman" w:hAnsi="Times New Roman" w:cs="Times New Roman"/>
                <w:iCs/>
                <w:sz w:val="24"/>
                <w:szCs w:val="24"/>
                <w:lang w:eastAsia="lv-LV"/>
              </w:rPr>
            </w:pPr>
            <w:r w:rsidRPr="00E75A30">
              <w:rPr>
                <w:rFonts w:ascii="Times New Roman" w:eastAsia="Times New Roman" w:hAnsi="Times New Roman" w:cs="Times New Roman"/>
                <w:iCs/>
                <w:sz w:val="24"/>
                <w:szCs w:val="24"/>
                <w:lang w:eastAsia="lv-LV"/>
              </w:rPr>
              <w:t>(bruto)</w:t>
            </w:r>
          </w:p>
        </w:tc>
        <w:tc>
          <w:tcPr>
            <w:tcW w:w="1360" w:type="dxa"/>
            <w:tcBorders>
              <w:top w:val="outset" w:sz="6" w:space="0" w:color="auto"/>
              <w:left w:val="outset" w:sz="6" w:space="0" w:color="auto"/>
              <w:bottom w:val="outset" w:sz="6" w:space="0" w:color="auto"/>
              <w:right w:val="outset" w:sz="6" w:space="0" w:color="auto"/>
            </w:tcBorders>
            <w:vAlign w:val="center"/>
            <w:hideMark/>
          </w:tcPr>
          <w:p w14:paraId="35B19CBC" w14:textId="77777777" w:rsidR="00E5323B" w:rsidRPr="00726187" w:rsidRDefault="00F264D5" w:rsidP="00E75A30">
            <w:pPr>
              <w:rPr>
                <w:rFonts w:ascii="Times New Roman" w:eastAsia="Times New Roman" w:hAnsi="Times New Roman" w:cs="Times New Roman"/>
                <w:iCs/>
                <w:sz w:val="18"/>
                <w:szCs w:val="18"/>
                <w:lang w:eastAsia="lv-LV"/>
              </w:rPr>
            </w:pPr>
            <w:r w:rsidRPr="00726187">
              <w:rPr>
                <w:rFonts w:ascii="Times New Roman" w:hAnsi="Times New Roman" w:cs="Times New Roman"/>
                <w:bCs/>
                <w:sz w:val="18"/>
                <w:szCs w:val="18"/>
              </w:rPr>
              <w:t>6</w:t>
            </w:r>
            <w:r w:rsidR="00E75A30" w:rsidRPr="00726187">
              <w:rPr>
                <w:rFonts w:ascii="Times New Roman" w:hAnsi="Times New Roman" w:cs="Times New Roman"/>
                <w:bCs/>
                <w:sz w:val="18"/>
                <w:szCs w:val="18"/>
              </w:rPr>
              <w:t> 896 124 760</w:t>
            </w:r>
          </w:p>
        </w:tc>
        <w:tc>
          <w:tcPr>
            <w:tcW w:w="1246" w:type="dxa"/>
            <w:tcBorders>
              <w:top w:val="outset" w:sz="6" w:space="0" w:color="auto"/>
              <w:left w:val="outset" w:sz="6" w:space="0" w:color="auto"/>
              <w:bottom w:val="outset" w:sz="6" w:space="0" w:color="auto"/>
              <w:right w:val="outset" w:sz="6" w:space="0" w:color="auto"/>
            </w:tcBorders>
            <w:vAlign w:val="center"/>
          </w:tcPr>
          <w:p w14:paraId="79D6A9E4" w14:textId="7122020B" w:rsidR="00E5323B" w:rsidRPr="00726187" w:rsidRDefault="008749D7" w:rsidP="00562616">
            <w:pPr>
              <w:rPr>
                <w:rFonts w:ascii="Times New Roman" w:eastAsia="Times New Roman" w:hAnsi="Times New Roman" w:cs="Times New Roman"/>
                <w:iCs/>
                <w:sz w:val="18"/>
                <w:szCs w:val="18"/>
                <w:lang w:eastAsia="lv-LV"/>
              </w:rPr>
            </w:pPr>
            <w:r w:rsidRPr="00726187">
              <w:rPr>
                <w:rFonts w:ascii="Times New Roman" w:eastAsia="Times New Roman" w:hAnsi="Times New Roman" w:cs="Times New Roman"/>
                <w:bCs/>
                <w:iCs/>
                <w:sz w:val="18"/>
                <w:szCs w:val="18"/>
                <w:lang w:eastAsia="lv-LV"/>
              </w:rPr>
              <w:t>-2</w:t>
            </w:r>
            <w:r w:rsidR="00562616">
              <w:rPr>
                <w:rFonts w:ascii="Times New Roman" w:eastAsia="Times New Roman" w:hAnsi="Times New Roman" w:cs="Times New Roman"/>
                <w:bCs/>
                <w:iCs/>
                <w:sz w:val="18"/>
                <w:szCs w:val="18"/>
                <w:lang w:eastAsia="lv-LV"/>
              </w:rPr>
              <w:t>13 958 644</w:t>
            </w:r>
          </w:p>
        </w:tc>
        <w:tc>
          <w:tcPr>
            <w:tcW w:w="1246" w:type="dxa"/>
            <w:tcBorders>
              <w:top w:val="outset" w:sz="6" w:space="0" w:color="auto"/>
              <w:left w:val="outset" w:sz="6" w:space="0" w:color="auto"/>
              <w:bottom w:val="outset" w:sz="6" w:space="0" w:color="auto"/>
              <w:right w:val="outset" w:sz="6" w:space="0" w:color="auto"/>
            </w:tcBorders>
            <w:vAlign w:val="center"/>
          </w:tcPr>
          <w:p w14:paraId="3B40889D" w14:textId="26999193" w:rsidR="00E5323B" w:rsidRPr="00726187" w:rsidRDefault="008749D7" w:rsidP="00562616">
            <w:pPr>
              <w:rPr>
                <w:rFonts w:ascii="Times New Roman" w:eastAsia="Times New Roman" w:hAnsi="Times New Roman" w:cs="Times New Roman"/>
                <w:iCs/>
                <w:sz w:val="18"/>
                <w:szCs w:val="18"/>
                <w:lang w:eastAsia="lv-LV"/>
              </w:rPr>
            </w:pPr>
            <w:r w:rsidRPr="00726187">
              <w:rPr>
                <w:rFonts w:ascii="Times New Roman" w:eastAsia="Times New Roman" w:hAnsi="Times New Roman" w:cs="Times New Roman"/>
                <w:bCs/>
                <w:iCs/>
                <w:sz w:val="18"/>
                <w:szCs w:val="18"/>
                <w:lang w:eastAsia="lv-LV"/>
              </w:rPr>
              <w:t>6</w:t>
            </w:r>
            <w:r w:rsidR="00562616">
              <w:rPr>
                <w:rFonts w:ascii="Times New Roman" w:eastAsia="Times New Roman" w:hAnsi="Times New Roman" w:cs="Times New Roman"/>
                <w:bCs/>
                <w:iCs/>
                <w:sz w:val="18"/>
                <w:szCs w:val="18"/>
                <w:lang w:eastAsia="lv-LV"/>
              </w:rPr>
              <w:t> </w:t>
            </w:r>
            <w:r w:rsidRPr="00726187">
              <w:rPr>
                <w:rFonts w:ascii="Times New Roman" w:eastAsia="Times New Roman" w:hAnsi="Times New Roman" w:cs="Times New Roman"/>
                <w:bCs/>
                <w:iCs/>
                <w:sz w:val="18"/>
                <w:szCs w:val="18"/>
                <w:lang w:eastAsia="lv-LV"/>
              </w:rPr>
              <w:t>68</w:t>
            </w:r>
            <w:r w:rsidR="00562616">
              <w:rPr>
                <w:rFonts w:ascii="Times New Roman" w:eastAsia="Times New Roman" w:hAnsi="Times New Roman" w:cs="Times New Roman"/>
                <w:bCs/>
                <w:iCs/>
                <w:sz w:val="18"/>
                <w:szCs w:val="18"/>
                <w:lang w:eastAsia="lv-LV"/>
              </w:rPr>
              <w:t>2 166 116</w:t>
            </w:r>
          </w:p>
        </w:tc>
        <w:tc>
          <w:tcPr>
            <w:tcW w:w="1104" w:type="dxa"/>
            <w:tcBorders>
              <w:top w:val="outset" w:sz="6" w:space="0" w:color="auto"/>
              <w:left w:val="outset" w:sz="6" w:space="0" w:color="auto"/>
              <w:bottom w:val="outset" w:sz="6" w:space="0" w:color="auto"/>
              <w:right w:val="outset" w:sz="6" w:space="0" w:color="auto"/>
            </w:tcBorders>
            <w:vAlign w:val="center"/>
          </w:tcPr>
          <w:p w14:paraId="35C5C162" w14:textId="6F5C0816" w:rsidR="00E5323B" w:rsidRPr="00726187" w:rsidRDefault="000B0AC4" w:rsidP="00C14575">
            <w:pP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w:t>
            </w:r>
            <w:r w:rsidR="00C14575">
              <w:rPr>
                <w:rFonts w:ascii="Times New Roman" w:eastAsia="Times New Roman" w:hAnsi="Times New Roman" w:cs="Times New Roman"/>
                <w:iCs/>
                <w:sz w:val="18"/>
                <w:szCs w:val="18"/>
                <w:lang w:eastAsia="lv-LV"/>
              </w:rPr>
              <w:t>30 344 009</w:t>
            </w:r>
          </w:p>
        </w:tc>
        <w:tc>
          <w:tcPr>
            <w:tcW w:w="820" w:type="dxa"/>
            <w:tcBorders>
              <w:top w:val="outset" w:sz="6" w:space="0" w:color="auto"/>
              <w:left w:val="outset" w:sz="6" w:space="0" w:color="auto"/>
              <w:bottom w:val="outset" w:sz="6" w:space="0" w:color="auto"/>
              <w:right w:val="outset" w:sz="6" w:space="0" w:color="auto"/>
            </w:tcBorders>
            <w:vAlign w:val="center"/>
            <w:hideMark/>
          </w:tcPr>
          <w:p w14:paraId="7E9897FA"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21" w:type="dxa"/>
            <w:tcBorders>
              <w:top w:val="outset" w:sz="6" w:space="0" w:color="auto"/>
              <w:left w:val="outset" w:sz="6" w:space="0" w:color="auto"/>
              <w:bottom w:val="outset" w:sz="6" w:space="0" w:color="auto"/>
              <w:right w:val="outset" w:sz="6" w:space="0" w:color="auto"/>
            </w:tcBorders>
            <w:vAlign w:val="center"/>
            <w:hideMark/>
          </w:tcPr>
          <w:p w14:paraId="3F0B47AF"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14:paraId="2EC9D3C6"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r>
      <w:tr w:rsidR="00E962D5" w:rsidRPr="00E962D5" w14:paraId="009286A9" w14:textId="77777777" w:rsidTr="000B0AC4">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738FB3A0" w14:textId="77777777" w:rsidR="00E5323B" w:rsidRPr="00430D54" w:rsidRDefault="00E5323B" w:rsidP="00E5323B">
            <w:pPr>
              <w:spacing w:after="0" w:line="240" w:lineRule="auto"/>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1.2. valsts speciālais budžets</w:t>
            </w:r>
            <w:r w:rsidR="00EE19DA" w:rsidRPr="00430D54">
              <w:rPr>
                <w:rFonts w:ascii="Times New Roman" w:eastAsia="Times New Roman" w:hAnsi="Times New Roman" w:cs="Times New Roman"/>
                <w:iCs/>
                <w:sz w:val="24"/>
                <w:szCs w:val="24"/>
                <w:lang w:eastAsia="lv-LV"/>
              </w:rPr>
              <w:t xml:space="preserve"> (bruto)</w:t>
            </w:r>
          </w:p>
        </w:tc>
        <w:tc>
          <w:tcPr>
            <w:tcW w:w="1360" w:type="dxa"/>
            <w:tcBorders>
              <w:top w:val="outset" w:sz="6" w:space="0" w:color="auto"/>
              <w:left w:val="outset" w:sz="6" w:space="0" w:color="auto"/>
              <w:bottom w:val="outset" w:sz="6" w:space="0" w:color="auto"/>
              <w:right w:val="outset" w:sz="6" w:space="0" w:color="auto"/>
            </w:tcBorders>
            <w:vAlign w:val="center"/>
            <w:hideMark/>
          </w:tcPr>
          <w:p w14:paraId="6AEAE6E0" w14:textId="77777777" w:rsidR="00E5323B" w:rsidRPr="00726187" w:rsidRDefault="00E75A30" w:rsidP="00DB0E9A">
            <w:pPr>
              <w:rPr>
                <w:rFonts w:ascii="Times New Roman" w:eastAsia="Times New Roman" w:hAnsi="Times New Roman" w:cs="Times New Roman"/>
                <w:iCs/>
                <w:sz w:val="18"/>
                <w:szCs w:val="18"/>
                <w:lang w:eastAsia="lv-LV"/>
              </w:rPr>
            </w:pPr>
            <w:r w:rsidRPr="00726187">
              <w:rPr>
                <w:rFonts w:ascii="Times New Roman" w:hAnsi="Times New Roman" w:cs="Times New Roman"/>
                <w:bCs/>
                <w:sz w:val="18"/>
                <w:szCs w:val="18"/>
              </w:rPr>
              <w:t>3 211 460 000</w:t>
            </w:r>
          </w:p>
        </w:tc>
        <w:tc>
          <w:tcPr>
            <w:tcW w:w="1246" w:type="dxa"/>
            <w:tcBorders>
              <w:top w:val="outset" w:sz="6" w:space="0" w:color="auto"/>
              <w:left w:val="outset" w:sz="6" w:space="0" w:color="auto"/>
              <w:bottom w:val="outset" w:sz="6" w:space="0" w:color="auto"/>
              <w:right w:val="outset" w:sz="6" w:space="0" w:color="auto"/>
            </w:tcBorders>
            <w:vAlign w:val="center"/>
          </w:tcPr>
          <w:p w14:paraId="50A812FD" w14:textId="77777777" w:rsidR="00E5323B" w:rsidRPr="00726187" w:rsidRDefault="008749D7" w:rsidP="008749D7">
            <w:pPr>
              <w:rPr>
                <w:rFonts w:ascii="Times New Roman" w:eastAsia="Times New Roman" w:hAnsi="Times New Roman" w:cs="Times New Roman"/>
                <w:iCs/>
                <w:sz w:val="18"/>
                <w:szCs w:val="18"/>
                <w:lang w:eastAsia="lv-LV"/>
              </w:rPr>
            </w:pPr>
            <w:r w:rsidRPr="00726187">
              <w:rPr>
                <w:rFonts w:ascii="Times New Roman" w:eastAsia="Times New Roman" w:hAnsi="Times New Roman" w:cs="Times New Roman"/>
                <w:bCs/>
                <w:iCs/>
                <w:sz w:val="18"/>
                <w:szCs w:val="18"/>
                <w:lang w:eastAsia="lv-LV"/>
              </w:rPr>
              <w:t>-60 439 910</w:t>
            </w:r>
          </w:p>
        </w:tc>
        <w:tc>
          <w:tcPr>
            <w:tcW w:w="1246" w:type="dxa"/>
            <w:tcBorders>
              <w:top w:val="outset" w:sz="6" w:space="0" w:color="auto"/>
              <w:left w:val="outset" w:sz="6" w:space="0" w:color="auto"/>
              <w:bottom w:val="outset" w:sz="6" w:space="0" w:color="auto"/>
              <w:right w:val="outset" w:sz="6" w:space="0" w:color="auto"/>
            </w:tcBorders>
            <w:vAlign w:val="center"/>
          </w:tcPr>
          <w:p w14:paraId="5AED583D" w14:textId="77777777" w:rsidR="00E5323B" w:rsidRPr="00726187" w:rsidRDefault="008749D7" w:rsidP="008749D7">
            <w:pPr>
              <w:rPr>
                <w:rFonts w:ascii="Times New Roman" w:eastAsia="Times New Roman" w:hAnsi="Times New Roman" w:cs="Times New Roman"/>
                <w:iCs/>
                <w:sz w:val="18"/>
                <w:szCs w:val="18"/>
                <w:lang w:eastAsia="lv-LV"/>
              </w:rPr>
            </w:pPr>
            <w:r w:rsidRPr="00726187">
              <w:rPr>
                <w:rFonts w:ascii="Times New Roman" w:eastAsia="Times New Roman" w:hAnsi="Times New Roman" w:cs="Times New Roman"/>
                <w:bCs/>
                <w:iCs/>
                <w:sz w:val="18"/>
                <w:szCs w:val="18"/>
                <w:lang w:eastAsia="lv-LV"/>
              </w:rPr>
              <w:t>3 151 020 090</w:t>
            </w:r>
          </w:p>
        </w:tc>
        <w:tc>
          <w:tcPr>
            <w:tcW w:w="1104" w:type="dxa"/>
            <w:tcBorders>
              <w:top w:val="outset" w:sz="6" w:space="0" w:color="auto"/>
              <w:left w:val="outset" w:sz="6" w:space="0" w:color="auto"/>
              <w:bottom w:val="outset" w:sz="6" w:space="0" w:color="auto"/>
              <w:right w:val="outset" w:sz="6" w:space="0" w:color="auto"/>
            </w:tcBorders>
            <w:vAlign w:val="center"/>
          </w:tcPr>
          <w:p w14:paraId="5E5EFE51" w14:textId="77777777" w:rsidR="00E5323B" w:rsidRPr="00726187" w:rsidRDefault="000B0AC4" w:rsidP="00DB0E9A">
            <w:pP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-244 700 685</w:t>
            </w:r>
          </w:p>
        </w:tc>
        <w:tc>
          <w:tcPr>
            <w:tcW w:w="820" w:type="dxa"/>
            <w:tcBorders>
              <w:top w:val="outset" w:sz="6" w:space="0" w:color="auto"/>
              <w:left w:val="outset" w:sz="6" w:space="0" w:color="auto"/>
              <w:bottom w:val="outset" w:sz="6" w:space="0" w:color="auto"/>
              <w:right w:val="outset" w:sz="6" w:space="0" w:color="auto"/>
            </w:tcBorders>
            <w:vAlign w:val="center"/>
            <w:hideMark/>
          </w:tcPr>
          <w:p w14:paraId="7D4F4150"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21" w:type="dxa"/>
            <w:tcBorders>
              <w:top w:val="outset" w:sz="6" w:space="0" w:color="auto"/>
              <w:left w:val="outset" w:sz="6" w:space="0" w:color="auto"/>
              <w:bottom w:val="outset" w:sz="6" w:space="0" w:color="auto"/>
              <w:right w:val="outset" w:sz="6" w:space="0" w:color="auto"/>
            </w:tcBorders>
            <w:vAlign w:val="center"/>
            <w:hideMark/>
          </w:tcPr>
          <w:p w14:paraId="64899CBC"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14:paraId="0E4ED01C"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r>
      <w:tr w:rsidR="00E962D5" w:rsidRPr="00E962D5" w14:paraId="79B6FEC0" w14:textId="77777777" w:rsidTr="000B0AC4">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1044B59F" w14:textId="77777777" w:rsidR="00E5323B" w:rsidRPr="00430D54" w:rsidRDefault="00E5323B" w:rsidP="00E5323B">
            <w:pPr>
              <w:spacing w:after="0" w:line="240" w:lineRule="auto"/>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1.3. pašvaldību budžets</w:t>
            </w:r>
          </w:p>
        </w:tc>
        <w:tc>
          <w:tcPr>
            <w:tcW w:w="1360" w:type="dxa"/>
            <w:tcBorders>
              <w:top w:val="outset" w:sz="6" w:space="0" w:color="auto"/>
              <w:left w:val="outset" w:sz="6" w:space="0" w:color="auto"/>
              <w:bottom w:val="outset" w:sz="6" w:space="0" w:color="auto"/>
              <w:right w:val="outset" w:sz="6" w:space="0" w:color="auto"/>
            </w:tcBorders>
            <w:vAlign w:val="center"/>
            <w:hideMark/>
          </w:tcPr>
          <w:p w14:paraId="36F85F64" w14:textId="77777777" w:rsidR="00E5323B" w:rsidRPr="00E75A30" w:rsidRDefault="00E5323B" w:rsidP="00E5323B">
            <w:pPr>
              <w:spacing w:after="0" w:line="240" w:lineRule="auto"/>
              <w:rPr>
                <w:rFonts w:ascii="Times New Roman" w:eastAsia="Times New Roman" w:hAnsi="Times New Roman" w:cs="Times New Roman"/>
                <w:iCs/>
                <w:sz w:val="18"/>
                <w:szCs w:val="18"/>
                <w:lang w:eastAsia="lv-LV"/>
              </w:rPr>
            </w:pPr>
            <w:r w:rsidRPr="00E75A30">
              <w:rPr>
                <w:rFonts w:ascii="Times New Roman" w:eastAsia="Times New Roman" w:hAnsi="Times New Roman" w:cs="Times New Roman"/>
                <w:iCs/>
                <w:sz w:val="18"/>
                <w:szCs w:val="18"/>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tcPr>
          <w:p w14:paraId="7170615E" w14:textId="77777777" w:rsidR="00E5323B" w:rsidRPr="0093129E" w:rsidRDefault="00E5323B" w:rsidP="00E5323B">
            <w:pPr>
              <w:spacing w:after="0" w:line="240" w:lineRule="auto"/>
              <w:rPr>
                <w:rFonts w:ascii="Times New Roman" w:eastAsia="Times New Roman" w:hAnsi="Times New Roman" w:cs="Times New Roman"/>
                <w:iCs/>
                <w:sz w:val="18"/>
                <w:szCs w:val="18"/>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7F545A2A" w14:textId="77777777" w:rsidR="00E5323B" w:rsidRPr="0093129E" w:rsidRDefault="00E5323B" w:rsidP="00E5323B">
            <w:pPr>
              <w:spacing w:after="0" w:line="240" w:lineRule="auto"/>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21409BF"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35C6D468"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21" w:type="dxa"/>
            <w:tcBorders>
              <w:top w:val="outset" w:sz="6" w:space="0" w:color="auto"/>
              <w:left w:val="outset" w:sz="6" w:space="0" w:color="auto"/>
              <w:bottom w:val="outset" w:sz="6" w:space="0" w:color="auto"/>
              <w:right w:val="outset" w:sz="6" w:space="0" w:color="auto"/>
            </w:tcBorders>
            <w:vAlign w:val="center"/>
            <w:hideMark/>
          </w:tcPr>
          <w:p w14:paraId="27CF6277"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14:paraId="5A012A0C"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r>
      <w:tr w:rsidR="00E962D5" w:rsidRPr="00E962D5" w14:paraId="2150D5C2" w14:textId="77777777" w:rsidTr="000B0AC4">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7C57F745" w14:textId="77777777" w:rsidR="00E5323B" w:rsidRPr="00430D54" w:rsidRDefault="00E5323B" w:rsidP="00E5323B">
            <w:pPr>
              <w:spacing w:after="0" w:line="240" w:lineRule="auto"/>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2. Budžeta izdevumi</w:t>
            </w:r>
          </w:p>
        </w:tc>
        <w:tc>
          <w:tcPr>
            <w:tcW w:w="1360" w:type="dxa"/>
            <w:tcBorders>
              <w:top w:val="outset" w:sz="6" w:space="0" w:color="auto"/>
              <w:left w:val="outset" w:sz="6" w:space="0" w:color="auto"/>
              <w:bottom w:val="outset" w:sz="6" w:space="0" w:color="auto"/>
              <w:right w:val="outset" w:sz="6" w:space="0" w:color="auto"/>
            </w:tcBorders>
            <w:vAlign w:val="center"/>
            <w:hideMark/>
          </w:tcPr>
          <w:p w14:paraId="55B60515" w14:textId="77777777" w:rsidR="00E5323B" w:rsidRPr="00726187" w:rsidRDefault="00E75A30" w:rsidP="00DB0E9A">
            <w:pPr>
              <w:rPr>
                <w:rFonts w:ascii="Times New Roman" w:eastAsia="Times New Roman" w:hAnsi="Times New Roman" w:cs="Times New Roman"/>
                <w:iCs/>
                <w:sz w:val="18"/>
                <w:szCs w:val="18"/>
                <w:lang w:eastAsia="lv-LV"/>
              </w:rPr>
            </w:pPr>
            <w:r w:rsidRPr="00726187">
              <w:rPr>
                <w:rFonts w:ascii="Times New Roman" w:hAnsi="Times New Roman" w:cs="Times New Roman"/>
                <w:bCs/>
                <w:sz w:val="18"/>
                <w:szCs w:val="18"/>
              </w:rPr>
              <w:t>10 014 842 838</w:t>
            </w:r>
          </w:p>
        </w:tc>
        <w:tc>
          <w:tcPr>
            <w:tcW w:w="1246" w:type="dxa"/>
            <w:tcBorders>
              <w:top w:val="outset" w:sz="6" w:space="0" w:color="auto"/>
              <w:left w:val="outset" w:sz="6" w:space="0" w:color="auto"/>
              <w:bottom w:val="outset" w:sz="6" w:space="0" w:color="auto"/>
              <w:right w:val="outset" w:sz="6" w:space="0" w:color="auto"/>
            </w:tcBorders>
            <w:vAlign w:val="center"/>
          </w:tcPr>
          <w:p w14:paraId="42EDC993" w14:textId="687C68D1" w:rsidR="00E5323B" w:rsidRPr="00726187" w:rsidRDefault="00562616" w:rsidP="008749D7">
            <w:pPr>
              <w:rPr>
                <w:rFonts w:ascii="Times New Roman" w:eastAsia="Times New Roman" w:hAnsi="Times New Roman" w:cs="Times New Roman"/>
                <w:iCs/>
                <w:sz w:val="18"/>
                <w:szCs w:val="18"/>
                <w:lang w:eastAsia="lv-LV"/>
              </w:rPr>
            </w:pPr>
            <w:r>
              <w:rPr>
                <w:rFonts w:ascii="Times New Roman" w:eastAsia="Times New Roman" w:hAnsi="Times New Roman" w:cs="Times New Roman"/>
                <w:bCs/>
                <w:iCs/>
                <w:sz w:val="18"/>
                <w:szCs w:val="18"/>
                <w:lang w:eastAsia="lv-LV"/>
              </w:rPr>
              <w:t>744 062 733</w:t>
            </w:r>
          </w:p>
        </w:tc>
        <w:tc>
          <w:tcPr>
            <w:tcW w:w="1246" w:type="dxa"/>
            <w:tcBorders>
              <w:top w:val="outset" w:sz="6" w:space="0" w:color="auto"/>
              <w:left w:val="outset" w:sz="6" w:space="0" w:color="auto"/>
              <w:bottom w:val="outset" w:sz="6" w:space="0" w:color="auto"/>
              <w:right w:val="outset" w:sz="6" w:space="0" w:color="auto"/>
            </w:tcBorders>
            <w:vAlign w:val="center"/>
          </w:tcPr>
          <w:p w14:paraId="375AE92A" w14:textId="48A3E9C8" w:rsidR="00E5323B" w:rsidRPr="00726187" w:rsidRDefault="008749D7" w:rsidP="00562616">
            <w:pPr>
              <w:rPr>
                <w:rFonts w:ascii="Times New Roman" w:eastAsia="Times New Roman" w:hAnsi="Times New Roman" w:cs="Times New Roman"/>
                <w:iCs/>
                <w:sz w:val="18"/>
                <w:szCs w:val="18"/>
                <w:lang w:eastAsia="lv-LV"/>
              </w:rPr>
            </w:pPr>
            <w:r w:rsidRPr="00726187">
              <w:rPr>
                <w:rFonts w:ascii="Times New Roman" w:eastAsia="Times New Roman" w:hAnsi="Times New Roman" w:cs="Times New Roman"/>
                <w:bCs/>
                <w:iCs/>
                <w:sz w:val="18"/>
                <w:szCs w:val="18"/>
                <w:lang w:eastAsia="lv-LV"/>
              </w:rPr>
              <w:t>10</w:t>
            </w:r>
            <w:r w:rsidR="00562616">
              <w:rPr>
                <w:rFonts w:ascii="Times New Roman" w:eastAsia="Times New Roman" w:hAnsi="Times New Roman" w:cs="Times New Roman"/>
                <w:bCs/>
                <w:iCs/>
                <w:sz w:val="18"/>
                <w:szCs w:val="18"/>
                <w:lang w:eastAsia="lv-LV"/>
              </w:rPr>
              <w:t> </w:t>
            </w:r>
            <w:r w:rsidRPr="00726187">
              <w:rPr>
                <w:rFonts w:ascii="Times New Roman" w:eastAsia="Times New Roman" w:hAnsi="Times New Roman" w:cs="Times New Roman"/>
                <w:bCs/>
                <w:iCs/>
                <w:sz w:val="18"/>
                <w:szCs w:val="18"/>
                <w:lang w:eastAsia="lv-LV"/>
              </w:rPr>
              <w:t>7</w:t>
            </w:r>
            <w:r w:rsidR="00562616">
              <w:rPr>
                <w:rFonts w:ascii="Times New Roman" w:eastAsia="Times New Roman" w:hAnsi="Times New Roman" w:cs="Times New Roman"/>
                <w:bCs/>
                <w:iCs/>
                <w:sz w:val="18"/>
                <w:szCs w:val="18"/>
                <w:lang w:eastAsia="lv-LV"/>
              </w:rPr>
              <w:t>58 905 571</w:t>
            </w:r>
          </w:p>
        </w:tc>
        <w:tc>
          <w:tcPr>
            <w:tcW w:w="1104" w:type="dxa"/>
            <w:tcBorders>
              <w:top w:val="outset" w:sz="6" w:space="0" w:color="auto"/>
              <w:left w:val="outset" w:sz="6" w:space="0" w:color="auto"/>
              <w:bottom w:val="outset" w:sz="6" w:space="0" w:color="auto"/>
              <w:right w:val="outset" w:sz="6" w:space="0" w:color="auto"/>
            </w:tcBorders>
            <w:vAlign w:val="center"/>
          </w:tcPr>
          <w:p w14:paraId="35AFC527" w14:textId="70E8E3BC" w:rsidR="00E5323B" w:rsidRPr="00726187" w:rsidRDefault="000B0AC4" w:rsidP="00C14575">
            <w:pP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37</w:t>
            </w:r>
            <w:r w:rsidR="00C14575">
              <w:rPr>
                <w:rFonts w:ascii="Times New Roman" w:eastAsia="Times New Roman" w:hAnsi="Times New Roman" w:cs="Times New Roman"/>
                <w:iCs/>
                <w:sz w:val="18"/>
                <w:szCs w:val="18"/>
                <w:lang w:eastAsia="lv-LV"/>
              </w:rPr>
              <w:t>2 609 666</w:t>
            </w:r>
          </w:p>
        </w:tc>
        <w:tc>
          <w:tcPr>
            <w:tcW w:w="820" w:type="dxa"/>
            <w:tcBorders>
              <w:top w:val="outset" w:sz="6" w:space="0" w:color="auto"/>
              <w:left w:val="outset" w:sz="6" w:space="0" w:color="auto"/>
              <w:bottom w:val="outset" w:sz="6" w:space="0" w:color="auto"/>
              <w:right w:val="outset" w:sz="6" w:space="0" w:color="auto"/>
            </w:tcBorders>
            <w:vAlign w:val="center"/>
            <w:hideMark/>
          </w:tcPr>
          <w:p w14:paraId="332B3B4A"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21" w:type="dxa"/>
            <w:tcBorders>
              <w:top w:val="outset" w:sz="6" w:space="0" w:color="auto"/>
              <w:left w:val="outset" w:sz="6" w:space="0" w:color="auto"/>
              <w:bottom w:val="outset" w:sz="6" w:space="0" w:color="auto"/>
              <w:right w:val="outset" w:sz="6" w:space="0" w:color="auto"/>
            </w:tcBorders>
            <w:vAlign w:val="center"/>
            <w:hideMark/>
          </w:tcPr>
          <w:p w14:paraId="1C8E62B9"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14:paraId="1D6E08B5"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r>
      <w:tr w:rsidR="00E962D5" w:rsidRPr="00E962D5" w14:paraId="233B0E98" w14:textId="77777777" w:rsidTr="000B0AC4">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35252A53" w14:textId="77777777" w:rsidR="00E5323B" w:rsidRPr="00430D54" w:rsidRDefault="00E5323B" w:rsidP="00E5323B">
            <w:pPr>
              <w:spacing w:after="0" w:line="240" w:lineRule="auto"/>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2.1. valsts pamatbudžets</w:t>
            </w:r>
            <w:r w:rsidR="00EE19DA" w:rsidRPr="00430D54">
              <w:rPr>
                <w:rFonts w:ascii="Times New Roman" w:eastAsia="Times New Roman" w:hAnsi="Times New Roman" w:cs="Times New Roman"/>
                <w:iCs/>
                <w:sz w:val="24"/>
                <w:szCs w:val="24"/>
                <w:lang w:eastAsia="lv-LV"/>
              </w:rPr>
              <w:t xml:space="preserve"> (bruto)</w:t>
            </w:r>
          </w:p>
        </w:tc>
        <w:tc>
          <w:tcPr>
            <w:tcW w:w="1360" w:type="dxa"/>
            <w:tcBorders>
              <w:top w:val="outset" w:sz="6" w:space="0" w:color="auto"/>
              <w:left w:val="outset" w:sz="6" w:space="0" w:color="auto"/>
              <w:bottom w:val="outset" w:sz="6" w:space="0" w:color="auto"/>
              <w:right w:val="outset" w:sz="6" w:space="0" w:color="auto"/>
            </w:tcBorders>
            <w:vAlign w:val="center"/>
            <w:hideMark/>
          </w:tcPr>
          <w:p w14:paraId="6DD58A7E" w14:textId="77777777" w:rsidR="00E5323B" w:rsidRPr="00E75A30" w:rsidRDefault="00E75A30" w:rsidP="00DB0E9A">
            <w:pPr>
              <w:rPr>
                <w:rFonts w:ascii="Times New Roman" w:eastAsia="Times New Roman" w:hAnsi="Times New Roman" w:cs="Times New Roman"/>
                <w:iCs/>
                <w:sz w:val="18"/>
                <w:szCs w:val="18"/>
                <w:highlight w:val="yellow"/>
                <w:lang w:eastAsia="lv-LV"/>
              </w:rPr>
            </w:pPr>
            <w:r w:rsidRPr="00E75A30">
              <w:rPr>
                <w:rFonts w:ascii="Times New Roman" w:hAnsi="Times New Roman" w:cs="Times New Roman"/>
                <w:bCs/>
                <w:sz w:val="18"/>
                <w:szCs w:val="18"/>
              </w:rPr>
              <w:t>7 238 116 539</w:t>
            </w:r>
          </w:p>
        </w:tc>
        <w:tc>
          <w:tcPr>
            <w:tcW w:w="1246" w:type="dxa"/>
            <w:tcBorders>
              <w:top w:val="outset" w:sz="6" w:space="0" w:color="auto"/>
              <w:left w:val="outset" w:sz="6" w:space="0" w:color="auto"/>
              <w:bottom w:val="outset" w:sz="6" w:space="0" w:color="auto"/>
              <w:right w:val="outset" w:sz="6" w:space="0" w:color="auto"/>
            </w:tcBorders>
            <w:vAlign w:val="center"/>
          </w:tcPr>
          <w:p w14:paraId="342EE388" w14:textId="03AD6D5E" w:rsidR="00E5323B" w:rsidRPr="00726187" w:rsidRDefault="008749D7" w:rsidP="00562616">
            <w:pPr>
              <w:rPr>
                <w:rFonts w:ascii="Times New Roman" w:eastAsia="Times New Roman" w:hAnsi="Times New Roman" w:cs="Times New Roman"/>
                <w:iCs/>
                <w:sz w:val="18"/>
                <w:szCs w:val="18"/>
                <w:lang w:eastAsia="lv-LV"/>
              </w:rPr>
            </w:pPr>
            <w:r w:rsidRPr="00726187">
              <w:rPr>
                <w:rFonts w:ascii="Times New Roman" w:eastAsia="Times New Roman" w:hAnsi="Times New Roman" w:cs="Times New Roman"/>
                <w:bCs/>
                <w:iCs/>
                <w:sz w:val="18"/>
                <w:szCs w:val="18"/>
                <w:lang w:eastAsia="lv-LV"/>
              </w:rPr>
              <w:t>60</w:t>
            </w:r>
            <w:r w:rsidR="00562616">
              <w:rPr>
                <w:rFonts w:ascii="Times New Roman" w:eastAsia="Times New Roman" w:hAnsi="Times New Roman" w:cs="Times New Roman"/>
                <w:bCs/>
                <w:iCs/>
                <w:sz w:val="18"/>
                <w:szCs w:val="18"/>
                <w:lang w:eastAsia="lv-LV"/>
              </w:rPr>
              <w:t>2 027 667</w:t>
            </w:r>
          </w:p>
        </w:tc>
        <w:tc>
          <w:tcPr>
            <w:tcW w:w="1246" w:type="dxa"/>
            <w:tcBorders>
              <w:top w:val="outset" w:sz="6" w:space="0" w:color="auto"/>
              <w:left w:val="outset" w:sz="6" w:space="0" w:color="auto"/>
              <w:bottom w:val="outset" w:sz="6" w:space="0" w:color="auto"/>
              <w:right w:val="outset" w:sz="6" w:space="0" w:color="auto"/>
            </w:tcBorders>
            <w:vAlign w:val="center"/>
          </w:tcPr>
          <w:p w14:paraId="05DBB7A5" w14:textId="16DCAD77" w:rsidR="00E5323B" w:rsidRPr="00726187" w:rsidRDefault="008749D7" w:rsidP="00562616">
            <w:pPr>
              <w:rPr>
                <w:rFonts w:ascii="Times New Roman" w:eastAsia="Times New Roman" w:hAnsi="Times New Roman" w:cs="Times New Roman"/>
                <w:iCs/>
                <w:sz w:val="18"/>
                <w:szCs w:val="18"/>
                <w:lang w:eastAsia="lv-LV"/>
              </w:rPr>
            </w:pPr>
            <w:r w:rsidRPr="00726187">
              <w:rPr>
                <w:rFonts w:ascii="Times New Roman" w:eastAsia="Times New Roman" w:hAnsi="Times New Roman" w:cs="Times New Roman"/>
                <w:bCs/>
                <w:iCs/>
                <w:sz w:val="18"/>
                <w:szCs w:val="18"/>
                <w:lang w:eastAsia="lv-LV"/>
              </w:rPr>
              <w:t>7</w:t>
            </w:r>
            <w:r w:rsidR="00562616">
              <w:rPr>
                <w:rFonts w:ascii="Times New Roman" w:eastAsia="Times New Roman" w:hAnsi="Times New Roman" w:cs="Times New Roman"/>
                <w:bCs/>
                <w:iCs/>
                <w:sz w:val="18"/>
                <w:szCs w:val="18"/>
                <w:lang w:eastAsia="lv-LV"/>
              </w:rPr>
              <w:t> </w:t>
            </w:r>
            <w:r w:rsidRPr="00726187">
              <w:rPr>
                <w:rFonts w:ascii="Times New Roman" w:eastAsia="Times New Roman" w:hAnsi="Times New Roman" w:cs="Times New Roman"/>
                <w:bCs/>
                <w:iCs/>
                <w:sz w:val="18"/>
                <w:szCs w:val="18"/>
                <w:lang w:eastAsia="lv-LV"/>
              </w:rPr>
              <w:t>84</w:t>
            </w:r>
            <w:r w:rsidR="00562616">
              <w:rPr>
                <w:rFonts w:ascii="Times New Roman" w:eastAsia="Times New Roman" w:hAnsi="Times New Roman" w:cs="Times New Roman"/>
                <w:bCs/>
                <w:iCs/>
                <w:sz w:val="18"/>
                <w:szCs w:val="18"/>
                <w:lang w:eastAsia="lv-LV"/>
              </w:rPr>
              <w:t>0 144 206</w:t>
            </w:r>
          </w:p>
        </w:tc>
        <w:tc>
          <w:tcPr>
            <w:tcW w:w="1104" w:type="dxa"/>
            <w:tcBorders>
              <w:top w:val="outset" w:sz="6" w:space="0" w:color="auto"/>
              <w:left w:val="outset" w:sz="6" w:space="0" w:color="auto"/>
              <w:bottom w:val="outset" w:sz="6" w:space="0" w:color="auto"/>
              <w:right w:val="outset" w:sz="6" w:space="0" w:color="auto"/>
            </w:tcBorders>
            <w:vAlign w:val="center"/>
          </w:tcPr>
          <w:p w14:paraId="5920E33F" w14:textId="167D6B26" w:rsidR="00E5323B" w:rsidRPr="00726187" w:rsidRDefault="000B0AC4" w:rsidP="00C14575">
            <w:pP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4</w:t>
            </w:r>
            <w:r w:rsidR="00C14575">
              <w:rPr>
                <w:rFonts w:ascii="Times New Roman" w:eastAsia="Times New Roman" w:hAnsi="Times New Roman" w:cs="Times New Roman"/>
                <w:iCs/>
                <w:sz w:val="18"/>
                <w:szCs w:val="18"/>
                <w:lang w:eastAsia="lv-LV"/>
              </w:rPr>
              <w:t>15 632 796</w:t>
            </w:r>
          </w:p>
        </w:tc>
        <w:tc>
          <w:tcPr>
            <w:tcW w:w="820" w:type="dxa"/>
            <w:tcBorders>
              <w:top w:val="outset" w:sz="6" w:space="0" w:color="auto"/>
              <w:left w:val="outset" w:sz="6" w:space="0" w:color="auto"/>
              <w:bottom w:val="outset" w:sz="6" w:space="0" w:color="auto"/>
              <w:right w:val="outset" w:sz="6" w:space="0" w:color="auto"/>
            </w:tcBorders>
            <w:vAlign w:val="center"/>
            <w:hideMark/>
          </w:tcPr>
          <w:p w14:paraId="5DBACB77"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21" w:type="dxa"/>
            <w:tcBorders>
              <w:top w:val="outset" w:sz="6" w:space="0" w:color="auto"/>
              <w:left w:val="outset" w:sz="6" w:space="0" w:color="auto"/>
              <w:bottom w:val="outset" w:sz="6" w:space="0" w:color="auto"/>
              <w:right w:val="outset" w:sz="6" w:space="0" w:color="auto"/>
            </w:tcBorders>
            <w:vAlign w:val="center"/>
            <w:hideMark/>
          </w:tcPr>
          <w:p w14:paraId="621C7D6E"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14:paraId="7A04BFB2"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r>
      <w:tr w:rsidR="00E962D5" w:rsidRPr="00E962D5" w14:paraId="0DF25E93" w14:textId="77777777" w:rsidTr="000B0AC4">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2BABABAC" w14:textId="77777777" w:rsidR="00E5323B" w:rsidRPr="00726187" w:rsidRDefault="00E5323B" w:rsidP="00E5323B">
            <w:pPr>
              <w:spacing w:after="0" w:line="240" w:lineRule="auto"/>
              <w:rPr>
                <w:rFonts w:ascii="Times New Roman" w:eastAsia="Times New Roman" w:hAnsi="Times New Roman" w:cs="Times New Roman"/>
                <w:iCs/>
                <w:sz w:val="24"/>
                <w:szCs w:val="24"/>
                <w:lang w:eastAsia="lv-LV"/>
              </w:rPr>
            </w:pPr>
            <w:r w:rsidRPr="00726187">
              <w:rPr>
                <w:rFonts w:ascii="Times New Roman" w:eastAsia="Times New Roman" w:hAnsi="Times New Roman" w:cs="Times New Roman"/>
                <w:iCs/>
                <w:sz w:val="24"/>
                <w:szCs w:val="24"/>
                <w:lang w:eastAsia="lv-LV"/>
              </w:rPr>
              <w:t>2.2. valsts speciālais budžets</w:t>
            </w:r>
            <w:r w:rsidR="00EE19DA" w:rsidRPr="00726187">
              <w:rPr>
                <w:rFonts w:ascii="Times New Roman" w:eastAsia="Times New Roman" w:hAnsi="Times New Roman" w:cs="Times New Roman"/>
                <w:iCs/>
                <w:sz w:val="24"/>
                <w:szCs w:val="24"/>
                <w:lang w:eastAsia="lv-LV"/>
              </w:rPr>
              <w:t xml:space="preserve"> (bruto)</w:t>
            </w:r>
          </w:p>
        </w:tc>
        <w:tc>
          <w:tcPr>
            <w:tcW w:w="1360" w:type="dxa"/>
            <w:tcBorders>
              <w:top w:val="outset" w:sz="6" w:space="0" w:color="auto"/>
              <w:left w:val="outset" w:sz="6" w:space="0" w:color="auto"/>
              <w:bottom w:val="outset" w:sz="6" w:space="0" w:color="auto"/>
              <w:right w:val="outset" w:sz="6" w:space="0" w:color="auto"/>
            </w:tcBorders>
            <w:vAlign w:val="center"/>
            <w:hideMark/>
          </w:tcPr>
          <w:p w14:paraId="73E59FC7" w14:textId="77777777" w:rsidR="00E5323B" w:rsidRPr="00726187" w:rsidRDefault="00E75A30" w:rsidP="00DB0E9A">
            <w:pPr>
              <w:rPr>
                <w:rFonts w:ascii="Times New Roman" w:eastAsia="Times New Roman" w:hAnsi="Times New Roman" w:cs="Times New Roman"/>
                <w:iCs/>
                <w:sz w:val="18"/>
                <w:szCs w:val="18"/>
                <w:lang w:eastAsia="lv-LV"/>
              </w:rPr>
            </w:pPr>
            <w:r w:rsidRPr="00726187">
              <w:rPr>
                <w:rFonts w:ascii="Times New Roman" w:hAnsi="Times New Roman" w:cs="Times New Roman"/>
                <w:bCs/>
                <w:sz w:val="18"/>
                <w:szCs w:val="18"/>
              </w:rPr>
              <w:t>2 976 975 860</w:t>
            </w:r>
          </w:p>
        </w:tc>
        <w:tc>
          <w:tcPr>
            <w:tcW w:w="1246" w:type="dxa"/>
            <w:tcBorders>
              <w:top w:val="outset" w:sz="6" w:space="0" w:color="auto"/>
              <w:left w:val="outset" w:sz="6" w:space="0" w:color="auto"/>
              <w:bottom w:val="outset" w:sz="6" w:space="0" w:color="auto"/>
              <w:right w:val="outset" w:sz="6" w:space="0" w:color="auto"/>
            </w:tcBorders>
            <w:vAlign w:val="center"/>
          </w:tcPr>
          <w:p w14:paraId="4B2F7B45" w14:textId="77777777" w:rsidR="00E5323B" w:rsidRPr="00726187" w:rsidRDefault="008749D7" w:rsidP="008749D7">
            <w:pPr>
              <w:rPr>
                <w:rFonts w:ascii="Times New Roman" w:eastAsia="Times New Roman" w:hAnsi="Times New Roman" w:cs="Times New Roman"/>
                <w:iCs/>
                <w:sz w:val="18"/>
                <w:szCs w:val="18"/>
                <w:lang w:eastAsia="lv-LV"/>
              </w:rPr>
            </w:pPr>
            <w:r w:rsidRPr="00726187">
              <w:rPr>
                <w:rFonts w:ascii="Times New Roman" w:eastAsia="Times New Roman" w:hAnsi="Times New Roman" w:cs="Times New Roman"/>
                <w:bCs/>
                <w:iCs/>
                <w:sz w:val="18"/>
                <w:szCs w:val="18"/>
                <w:lang w:eastAsia="lv-LV"/>
              </w:rPr>
              <w:t>195 608 529</w:t>
            </w:r>
          </w:p>
        </w:tc>
        <w:tc>
          <w:tcPr>
            <w:tcW w:w="1246" w:type="dxa"/>
            <w:tcBorders>
              <w:top w:val="outset" w:sz="6" w:space="0" w:color="auto"/>
              <w:left w:val="outset" w:sz="6" w:space="0" w:color="auto"/>
              <w:bottom w:val="outset" w:sz="6" w:space="0" w:color="auto"/>
              <w:right w:val="outset" w:sz="6" w:space="0" w:color="auto"/>
            </w:tcBorders>
            <w:vAlign w:val="center"/>
          </w:tcPr>
          <w:p w14:paraId="7798E825" w14:textId="77777777" w:rsidR="00E5323B" w:rsidRPr="00726187" w:rsidRDefault="008749D7" w:rsidP="008749D7">
            <w:pPr>
              <w:rPr>
                <w:rFonts w:ascii="Times New Roman" w:eastAsia="Times New Roman" w:hAnsi="Times New Roman" w:cs="Times New Roman"/>
                <w:iCs/>
                <w:sz w:val="18"/>
                <w:szCs w:val="18"/>
                <w:lang w:eastAsia="lv-LV"/>
              </w:rPr>
            </w:pPr>
            <w:r w:rsidRPr="00726187">
              <w:rPr>
                <w:rFonts w:ascii="Times New Roman" w:eastAsia="Times New Roman" w:hAnsi="Times New Roman" w:cs="Times New Roman"/>
                <w:bCs/>
                <w:iCs/>
                <w:sz w:val="18"/>
                <w:szCs w:val="18"/>
                <w:lang w:eastAsia="lv-LV"/>
              </w:rPr>
              <w:t>3 172 584 389</w:t>
            </w:r>
          </w:p>
        </w:tc>
        <w:tc>
          <w:tcPr>
            <w:tcW w:w="1104" w:type="dxa"/>
            <w:tcBorders>
              <w:top w:val="outset" w:sz="6" w:space="0" w:color="auto"/>
              <w:left w:val="outset" w:sz="6" w:space="0" w:color="auto"/>
              <w:bottom w:val="outset" w:sz="6" w:space="0" w:color="auto"/>
              <w:right w:val="outset" w:sz="6" w:space="0" w:color="auto"/>
            </w:tcBorders>
            <w:vAlign w:val="center"/>
          </w:tcPr>
          <w:p w14:paraId="400ECABA" w14:textId="77777777" w:rsidR="00E5323B" w:rsidRPr="00726187" w:rsidRDefault="000B0AC4" w:rsidP="00DB0E9A">
            <w:pP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12 015 694</w:t>
            </w:r>
          </w:p>
        </w:tc>
        <w:tc>
          <w:tcPr>
            <w:tcW w:w="820" w:type="dxa"/>
            <w:tcBorders>
              <w:top w:val="outset" w:sz="6" w:space="0" w:color="auto"/>
              <w:left w:val="outset" w:sz="6" w:space="0" w:color="auto"/>
              <w:bottom w:val="outset" w:sz="6" w:space="0" w:color="auto"/>
              <w:right w:val="outset" w:sz="6" w:space="0" w:color="auto"/>
            </w:tcBorders>
            <w:vAlign w:val="center"/>
            <w:hideMark/>
          </w:tcPr>
          <w:p w14:paraId="12842202"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21" w:type="dxa"/>
            <w:tcBorders>
              <w:top w:val="outset" w:sz="6" w:space="0" w:color="auto"/>
              <w:left w:val="outset" w:sz="6" w:space="0" w:color="auto"/>
              <w:bottom w:val="outset" w:sz="6" w:space="0" w:color="auto"/>
              <w:right w:val="outset" w:sz="6" w:space="0" w:color="auto"/>
            </w:tcBorders>
            <w:vAlign w:val="center"/>
            <w:hideMark/>
          </w:tcPr>
          <w:p w14:paraId="7219516F"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14:paraId="5055FDB1"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r>
      <w:tr w:rsidR="00E75A30" w:rsidRPr="00E75A30" w14:paraId="5A3A4543" w14:textId="77777777" w:rsidTr="000B0AC4">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2622D6C4" w14:textId="77777777" w:rsidR="00E5323B" w:rsidRPr="00E75A30" w:rsidRDefault="00E5323B" w:rsidP="00E5323B">
            <w:pPr>
              <w:spacing w:after="0" w:line="240" w:lineRule="auto"/>
              <w:rPr>
                <w:rFonts w:ascii="Times New Roman" w:eastAsia="Times New Roman" w:hAnsi="Times New Roman" w:cs="Times New Roman"/>
                <w:iCs/>
                <w:sz w:val="24"/>
                <w:szCs w:val="24"/>
                <w:lang w:eastAsia="lv-LV"/>
              </w:rPr>
            </w:pPr>
            <w:r w:rsidRPr="00E75A30">
              <w:rPr>
                <w:rFonts w:ascii="Times New Roman" w:eastAsia="Times New Roman" w:hAnsi="Times New Roman" w:cs="Times New Roman"/>
                <w:iCs/>
                <w:sz w:val="24"/>
                <w:szCs w:val="24"/>
                <w:lang w:eastAsia="lv-LV"/>
              </w:rPr>
              <w:t>2.3. pašvaldību budžets</w:t>
            </w:r>
          </w:p>
        </w:tc>
        <w:tc>
          <w:tcPr>
            <w:tcW w:w="1360" w:type="dxa"/>
            <w:tcBorders>
              <w:top w:val="outset" w:sz="6" w:space="0" w:color="auto"/>
              <w:left w:val="outset" w:sz="6" w:space="0" w:color="auto"/>
              <w:bottom w:val="outset" w:sz="6" w:space="0" w:color="auto"/>
              <w:right w:val="outset" w:sz="6" w:space="0" w:color="auto"/>
            </w:tcBorders>
            <w:vAlign w:val="center"/>
            <w:hideMark/>
          </w:tcPr>
          <w:p w14:paraId="2195DADF" w14:textId="77777777" w:rsidR="00E5323B" w:rsidRPr="00E75A30" w:rsidRDefault="00E5323B" w:rsidP="00E5323B">
            <w:pPr>
              <w:spacing w:after="0" w:line="240" w:lineRule="auto"/>
              <w:rPr>
                <w:rFonts w:ascii="Times New Roman" w:eastAsia="Times New Roman" w:hAnsi="Times New Roman" w:cs="Times New Roman"/>
                <w:iCs/>
                <w:sz w:val="18"/>
                <w:szCs w:val="18"/>
                <w:lang w:eastAsia="lv-LV"/>
              </w:rPr>
            </w:pPr>
            <w:r w:rsidRPr="00E75A30">
              <w:rPr>
                <w:rFonts w:ascii="Times New Roman" w:eastAsia="Times New Roman" w:hAnsi="Times New Roman" w:cs="Times New Roman"/>
                <w:iCs/>
                <w:sz w:val="18"/>
                <w:szCs w:val="18"/>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tcPr>
          <w:p w14:paraId="0CFA634C" w14:textId="77777777" w:rsidR="00E5323B" w:rsidRPr="0093129E" w:rsidRDefault="00E5323B" w:rsidP="00E5323B">
            <w:pPr>
              <w:spacing w:after="0" w:line="240" w:lineRule="auto"/>
              <w:rPr>
                <w:rFonts w:ascii="Times New Roman" w:eastAsia="Times New Roman" w:hAnsi="Times New Roman" w:cs="Times New Roman"/>
                <w:iCs/>
                <w:sz w:val="18"/>
                <w:szCs w:val="18"/>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7CC01C9E" w14:textId="77777777" w:rsidR="00E5323B" w:rsidRPr="0093129E" w:rsidRDefault="00E5323B" w:rsidP="00E5323B">
            <w:pPr>
              <w:spacing w:after="0" w:line="240" w:lineRule="auto"/>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7116DA92"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14CC18F0"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21" w:type="dxa"/>
            <w:tcBorders>
              <w:top w:val="outset" w:sz="6" w:space="0" w:color="auto"/>
              <w:left w:val="outset" w:sz="6" w:space="0" w:color="auto"/>
              <w:bottom w:val="outset" w:sz="6" w:space="0" w:color="auto"/>
              <w:right w:val="outset" w:sz="6" w:space="0" w:color="auto"/>
            </w:tcBorders>
            <w:vAlign w:val="center"/>
            <w:hideMark/>
          </w:tcPr>
          <w:p w14:paraId="74E57970"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14:paraId="2270BE1E"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r>
      <w:tr w:rsidR="00E962D5" w:rsidRPr="00E962D5" w14:paraId="6818A736" w14:textId="77777777" w:rsidTr="000B0AC4">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087FF64E" w14:textId="77777777" w:rsidR="00E5323B" w:rsidRPr="00430D54" w:rsidRDefault="00E5323B" w:rsidP="00E5323B">
            <w:pPr>
              <w:spacing w:after="0" w:line="240" w:lineRule="auto"/>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3. Finansiālā ietekme</w:t>
            </w:r>
          </w:p>
        </w:tc>
        <w:tc>
          <w:tcPr>
            <w:tcW w:w="1360" w:type="dxa"/>
            <w:tcBorders>
              <w:top w:val="outset" w:sz="6" w:space="0" w:color="auto"/>
              <w:left w:val="outset" w:sz="6" w:space="0" w:color="auto"/>
              <w:bottom w:val="outset" w:sz="6" w:space="0" w:color="auto"/>
              <w:right w:val="outset" w:sz="6" w:space="0" w:color="auto"/>
            </w:tcBorders>
            <w:vAlign w:val="center"/>
            <w:hideMark/>
          </w:tcPr>
          <w:p w14:paraId="3018D572" w14:textId="77777777" w:rsidR="00E5323B" w:rsidRPr="00B16AA1" w:rsidRDefault="00A50011" w:rsidP="00E75A30">
            <w:pPr>
              <w:spacing w:after="0"/>
              <w:rPr>
                <w:rFonts w:ascii="Times New Roman" w:eastAsia="Times New Roman" w:hAnsi="Times New Roman" w:cs="Times New Roman"/>
                <w:iCs/>
                <w:sz w:val="18"/>
                <w:szCs w:val="18"/>
                <w:lang w:eastAsia="lv-LV"/>
              </w:rPr>
            </w:pPr>
            <w:r w:rsidRPr="00B16AA1">
              <w:rPr>
                <w:rFonts w:ascii="Times New Roman" w:hAnsi="Times New Roman" w:cs="Times New Roman"/>
                <w:bCs/>
                <w:sz w:val="18"/>
                <w:szCs w:val="18"/>
              </w:rPr>
              <w:t>-</w:t>
            </w:r>
            <w:r w:rsidR="00E75A30" w:rsidRPr="00B16AA1">
              <w:rPr>
                <w:rFonts w:ascii="Times New Roman" w:hAnsi="Times New Roman" w:cs="Times New Roman"/>
                <w:bCs/>
                <w:sz w:val="18"/>
                <w:szCs w:val="18"/>
              </w:rPr>
              <w:t>107 507 639</w:t>
            </w:r>
          </w:p>
        </w:tc>
        <w:tc>
          <w:tcPr>
            <w:tcW w:w="1246" w:type="dxa"/>
            <w:tcBorders>
              <w:top w:val="outset" w:sz="6" w:space="0" w:color="auto"/>
              <w:left w:val="outset" w:sz="6" w:space="0" w:color="auto"/>
              <w:bottom w:val="outset" w:sz="6" w:space="0" w:color="auto"/>
              <w:right w:val="outset" w:sz="6" w:space="0" w:color="auto"/>
            </w:tcBorders>
            <w:vAlign w:val="center"/>
          </w:tcPr>
          <w:p w14:paraId="43C1385A" w14:textId="77777777" w:rsidR="00E5323B" w:rsidRPr="00B16AA1" w:rsidRDefault="008749D7" w:rsidP="0093129E">
            <w:pPr>
              <w:spacing w:after="0"/>
              <w:rPr>
                <w:rFonts w:ascii="Times New Roman" w:eastAsia="Times New Roman" w:hAnsi="Times New Roman" w:cs="Times New Roman"/>
                <w:iCs/>
                <w:sz w:val="18"/>
                <w:szCs w:val="18"/>
                <w:lang w:eastAsia="lv-LV"/>
              </w:rPr>
            </w:pPr>
            <w:r w:rsidRPr="00B16AA1">
              <w:rPr>
                <w:rFonts w:ascii="Times New Roman" w:eastAsia="Times New Roman" w:hAnsi="Times New Roman" w:cs="Times New Roman"/>
                <w:bCs/>
                <w:iCs/>
                <w:sz w:val="18"/>
                <w:szCs w:val="18"/>
                <w:lang w:eastAsia="lv-LV"/>
              </w:rPr>
              <w:t>-1 072 034 750</w:t>
            </w:r>
          </w:p>
        </w:tc>
        <w:tc>
          <w:tcPr>
            <w:tcW w:w="1246" w:type="dxa"/>
            <w:tcBorders>
              <w:top w:val="outset" w:sz="6" w:space="0" w:color="auto"/>
              <w:left w:val="outset" w:sz="6" w:space="0" w:color="auto"/>
              <w:bottom w:val="outset" w:sz="6" w:space="0" w:color="auto"/>
              <w:right w:val="outset" w:sz="6" w:space="0" w:color="auto"/>
            </w:tcBorders>
            <w:vAlign w:val="center"/>
          </w:tcPr>
          <w:p w14:paraId="669BA88A" w14:textId="77777777" w:rsidR="00E5323B" w:rsidRPr="00B16AA1" w:rsidRDefault="008749D7" w:rsidP="00726187">
            <w:pPr>
              <w:spacing w:after="0"/>
              <w:rPr>
                <w:rFonts w:ascii="Times New Roman" w:eastAsia="Times New Roman" w:hAnsi="Times New Roman" w:cs="Times New Roman"/>
                <w:iCs/>
                <w:sz w:val="18"/>
                <w:szCs w:val="18"/>
                <w:lang w:eastAsia="lv-LV"/>
              </w:rPr>
            </w:pPr>
            <w:r w:rsidRPr="00B16AA1">
              <w:rPr>
                <w:rFonts w:ascii="Times New Roman" w:eastAsia="Times New Roman" w:hAnsi="Times New Roman" w:cs="Times New Roman"/>
                <w:bCs/>
                <w:iCs/>
                <w:sz w:val="18"/>
                <w:szCs w:val="18"/>
                <w:lang w:eastAsia="lv-LV"/>
              </w:rPr>
              <w:t>-1 179 542 389</w:t>
            </w:r>
          </w:p>
        </w:tc>
        <w:tc>
          <w:tcPr>
            <w:tcW w:w="1104" w:type="dxa"/>
            <w:tcBorders>
              <w:top w:val="outset" w:sz="6" w:space="0" w:color="auto"/>
              <w:left w:val="outset" w:sz="6" w:space="0" w:color="auto"/>
              <w:bottom w:val="outset" w:sz="6" w:space="0" w:color="auto"/>
              <w:right w:val="outset" w:sz="6" w:space="0" w:color="auto"/>
            </w:tcBorders>
            <w:vAlign w:val="center"/>
          </w:tcPr>
          <w:p w14:paraId="7C9D99C9" w14:textId="77777777" w:rsidR="00E5323B" w:rsidRPr="00B16AA1" w:rsidRDefault="000B0AC4" w:rsidP="00DB0E9A">
            <w:pPr>
              <w:spacing w:after="0"/>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-702 693 184</w:t>
            </w:r>
          </w:p>
        </w:tc>
        <w:tc>
          <w:tcPr>
            <w:tcW w:w="820" w:type="dxa"/>
            <w:tcBorders>
              <w:top w:val="outset" w:sz="6" w:space="0" w:color="auto"/>
              <w:left w:val="outset" w:sz="6" w:space="0" w:color="auto"/>
              <w:bottom w:val="outset" w:sz="6" w:space="0" w:color="auto"/>
              <w:right w:val="outset" w:sz="6" w:space="0" w:color="auto"/>
            </w:tcBorders>
            <w:vAlign w:val="center"/>
            <w:hideMark/>
          </w:tcPr>
          <w:p w14:paraId="4521A430"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21" w:type="dxa"/>
            <w:tcBorders>
              <w:top w:val="outset" w:sz="6" w:space="0" w:color="auto"/>
              <w:left w:val="outset" w:sz="6" w:space="0" w:color="auto"/>
              <w:bottom w:val="outset" w:sz="6" w:space="0" w:color="auto"/>
              <w:right w:val="outset" w:sz="6" w:space="0" w:color="auto"/>
            </w:tcBorders>
            <w:vAlign w:val="center"/>
            <w:hideMark/>
          </w:tcPr>
          <w:p w14:paraId="36A49C21"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14:paraId="64067DE5"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r>
      <w:tr w:rsidR="00E962D5" w:rsidRPr="00E962D5" w14:paraId="2027D64A" w14:textId="77777777" w:rsidTr="000B0AC4">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14D3A779" w14:textId="77777777" w:rsidR="00E5323B" w:rsidRPr="00B16AA1" w:rsidRDefault="00E5323B" w:rsidP="00E5323B">
            <w:pPr>
              <w:spacing w:after="0" w:line="240" w:lineRule="auto"/>
              <w:rPr>
                <w:rFonts w:ascii="Times New Roman" w:eastAsia="Times New Roman" w:hAnsi="Times New Roman" w:cs="Times New Roman"/>
                <w:iCs/>
                <w:sz w:val="24"/>
                <w:szCs w:val="24"/>
                <w:lang w:eastAsia="lv-LV"/>
              </w:rPr>
            </w:pPr>
            <w:r w:rsidRPr="00B16AA1">
              <w:rPr>
                <w:rFonts w:ascii="Times New Roman" w:eastAsia="Times New Roman" w:hAnsi="Times New Roman" w:cs="Times New Roman"/>
                <w:iCs/>
                <w:sz w:val="24"/>
                <w:szCs w:val="24"/>
                <w:lang w:eastAsia="lv-LV"/>
              </w:rPr>
              <w:lastRenderedPageBreak/>
              <w:t>3.1. valsts pamatbudžets</w:t>
            </w:r>
          </w:p>
        </w:tc>
        <w:tc>
          <w:tcPr>
            <w:tcW w:w="1360" w:type="dxa"/>
            <w:tcBorders>
              <w:top w:val="outset" w:sz="6" w:space="0" w:color="auto"/>
              <w:left w:val="outset" w:sz="6" w:space="0" w:color="auto"/>
              <w:bottom w:val="outset" w:sz="6" w:space="0" w:color="auto"/>
              <w:right w:val="outset" w:sz="6" w:space="0" w:color="auto"/>
            </w:tcBorders>
            <w:vAlign w:val="center"/>
            <w:hideMark/>
          </w:tcPr>
          <w:p w14:paraId="16CC932B" w14:textId="77777777" w:rsidR="00E5323B" w:rsidRPr="00B16AA1" w:rsidRDefault="00E75A30" w:rsidP="00DB0E9A">
            <w:pPr>
              <w:spacing w:after="0"/>
              <w:rPr>
                <w:rFonts w:ascii="Times New Roman" w:eastAsia="Times New Roman" w:hAnsi="Times New Roman" w:cs="Times New Roman"/>
                <w:iCs/>
                <w:sz w:val="18"/>
                <w:szCs w:val="18"/>
                <w:lang w:eastAsia="lv-LV"/>
              </w:rPr>
            </w:pPr>
            <w:r w:rsidRPr="00B16AA1">
              <w:rPr>
                <w:rFonts w:ascii="Times New Roman" w:hAnsi="Times New Roman" w:cs="Times New Roman"/>
                <w:bCs/>
                <w:sz w:val="18"/>
                <w:szCs w:val="18"/>
              </w:rPr>
              <w:t>-341 991 779</w:t>
            </w:r>
          </w:p>
        </w:tc>
        <w:tc>
          <w:tcPr>
            <w:tcW w:w="1246" w:type="dxa"/>
            <w:tcBorders>
              <w:top w:val="outset" w:sz="6" w:space="0" w:color="auto"/>
              <w:left w:val="outset" w:sz="6" w:space="0" w:color="auto"/>
              <w:bottom w:val="outset" w:sz="6" w:space="0" w:color="auto"/>
              <w:right w:val="outset" w:sz="6" w:space="0" w:color="auto"/>
            </w:tcBorders>
            <w:vAlign w:val="center"/>
          </w:tcPr>
          <w:p w14:paraId="413693AA" w14:textId="77777777" w:rsidR="00E5323B" w:rsidRPr="00B16AA1" w:rsidRDefault="008749D7" w:rsidP="008749D7">
            <w:pPr>
              <w:spacing w:after="0"/>
              <w:rPr>
                <w:rFonts w:ascii="Times New Roman" w:eastAsia="Times New Roman" w:hAnsi="Times New Roman" w:cs="Times New Roman"/>
                <w:iCs/>
                <w:sz w:val="18"/>
                <w:szCs w:val="18"/>
                <w:lang w:eastAsia="lv-LV"/>
              </w:rPr>
            </w:pPr>
            <w:r w:rsidRPr="00B16AA1">
              <w:rPr>
                <w:rFonts w:ascii="Times New Roman" w:eastAsia="Times New Roman" w:hAnsi="Times New Roman" w:cs="Times New Roman"/>
                <w:bCs/>
                <w:iCs/>
                <w:sz w:val="18"/>
                <w:szCs w:val="18"/>
                <w:lang w:eastAsia="lv-LV"/>
              </w:rPr>
              <w:t>-815 986 311</w:t>
            </w:r>
          </w:p>
        </w:tc>
        <w:tc>
          <w:tcPr>
            <w:tcW w:w="1246" w:type="dxa"/>
            <w:tcBorders>
              <w:top w:val="outset" w:sz="6" w:space="0" w:color="auto"/>
              <w:left w:val="outset" w:sz="6" w:space="0" w:color="auto"/>
              <w:bottom w:val="outset" w:sz="6" w:space="0" w:color="auto"/>
              <w:right w:val="outset" w:sz="6" w:space="0" w:color="auto"/>
            </w:tcBorders>
            <w:vAlign w:val="center"/>
          </w:tcPr>
          <w:p w14:paraId="65CBBFB1" w14:textId="77777777" w:rsidR="00E5323B" w:rsidRPr="00B16AA1" w:rsidRDefault="008749D7" w:rsidP="008749D7">
            <w:pPr>
              <w:spacing w:after="0"/>
              <w:rPr>
                <w:rFonts w:ascii="Times New Roman" w:eastAsia="Times New Roman" w:hAnsi="Times New Roman" w:cs="Times New Roman"/>
                <w:iCs/>
                <w:sz w:val="18"/>
                <w:szCs w:val="18"/>
                <w:lang w:eastAsia="lv-LV"/>
              </w:rPr>
            </w:pPr>
            <w:r w:rsidRPr="00B16AA1">
              <w:rPr>
                <w:rFonts w:ascii="Times New Roman" w:eastAsia="Times New Roman" w:hAnsi="Times New Roman" w:cs="Times New Roman"/>
                <w:bCs/>
                <w:iCs/>
                <w:sz w:val="18"/>
                <w:szCs w:val="18"/>
                <w:lang w:eastAsia="lv-LV"/>
              </w:rPr>
              <w:t>-1 157 978 090</w:t>
            </w:r>
          </w:p>
        </w:tc>
        <w:tc>
          <w:tcPr>
            <w:tcW w:w="1104" w:type="dxa"/>
            <w:tcBorders>
              <w:top w:val="outset" w:sz="6" w:space="0" w:color="auto"/>
              <w:left w:val="outset" w:sz="6" w:space="0" w:color="auto"/>
              <w:bottom w:val="outset" w:sz="6" w:space="0" w:color="auto"/>
              <w:right w:val="outset" w:sz="6" w:space="0" w:color="auto"/>
            </w:tcBorders>
            <w:vAlign w:val="center"/>
          </w:tcPr>
          <w:p w14:paraId="5485C875" w14:textId="77777777" w:rsidR="00E5323B" w:rsidRPr="00B16AA1" w:rsidRDefault="000B0AC4" w:rsidP="00DB0E9A">
            <w:pPr>
              <w:spacing w:after="0"/>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-445 976 805</w:t>
            </w:r>
          </w:p>
        </w:tc>
        <w:tc>
          <w:tcPr>
            <w:tcW w:w="820" w:type="dxa"/>
            <w:tcBorders>
              <w:top w:val="outset" w:sz="6" w:space="0" w:color="auto"/>
              <w:left w:val="outset" w:sz="6" w:space="0" w:color="auto"/>
              <w:bottom w:val="outset" w:sz="6" w:space="0" w:color="auto"/>
              <w:right w:val="outset" w:sz="6" w:space="0" w:color="auto"/>
            </w:tcBorders>
            <w:vAlign w:val="center"/>
            <w:hideMark/>
          </w:tcPr>
          <w:p w14:paraId="2B682492" w14:textId="77777777" w:rsidR="00E5323B" w:rsidRPr="00B16AA1" w:rsidRDefault="00E5323B" w:rsidP="00E5323B">
            <w:pPr>
              <w:spacing w:after="0" w:line="240" w:lineRule="auto"/>
              <w:rPr>
                <w:rFonts w:ascii="Times New Roman" w:eastAsia="Times New Roman" w:hAnsi="Times New Roman" w:cs="Times New Roman"/>
                <w:iCs/>
                <w:sz w:val="18"/>
                <w:szCs w:val="18"/>
                <w:lang w:eastAsia="lv-LV"/>
              </w:rPr>
            </w:pPr>
            <w:r w:rsidRPr="00B16AA1">
              <w:rPr>
                <w:rFonts w:ascii="Times New Roman" w:eastAsia="Times New Roman" w:hAnsi="Times New Roman" w:cs="Times New Roman"/>
                <w:iCs/>
                <w:sz w:val="18"/>
                <w:szCs w:val="18"/>
                <w:lang w:eastAsia="lv-LV"/>
              </w:rPr>
              <w:t> </w:t>
            </w:r>
          </w:p>
        </w:tc>
        <w:tc>
          <w:tcPr>
            <w:tcW w:w="821" w:type="dxa"/>
            <w:tcBorders>
              <w:top w:val="outset" w:sz="6" w:space="0" w:color="auto"/>
              <w:left w:val="outset" w:sz="6" w:space="0" w:color="auto"/>
              <w:bottom w:val="outset" w:sz="6" w:space="0" w:color="auto"/>
              <w:right w:val="outset" w:sz="6" w:space="0" w:color="auto"/>
            </w:tcBorders>
            <w:vAlign w:val="center"/>
            <w:hideMark/>
          </w:tcPr>
          <w:p w14:paraId="554FB660"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14:paraId="6E1469B2"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r>
      <w:tr w:rsidR="00E962D5" w:rsidRPr="00E962D5" w14:paraId="56E3D9EC" w14:textId="77777777" w:rsidTr="000B0AC4">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33549BD7" w14:textId="77777777" w:rsidR="00E5323B" w:rsidRPr="00430D54" w:rsidRDefault="00E5323B" w:rsidP="00E5323B">
            <w:pPr>
              <w:spacing w:after="0" w:line="240" w:lineRule="auto"/>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3.2. speciālais budžets</w:t>
            </w:r>
          </w:p>
        </w:tc>
        <w:tc>
          <w:tcPr>
            <w:tcW w:w="1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EB6178" w14:textId="77777777" w:rsidR="00E5323B" w:rsidRPr="00B16AA1" w:rsidRDefault="00A50011" w:rsidP="00E75A30">
            <w:pPr>
              <w:spacing w:after="0"/>
              <w:rPr>
                <w:rFonts w:ascii="Times New Roman" w:eastAsia="Times New Roman" w:hAnsi="Times New Roman" w:cs="Times New Roman"/>
                <w:iCs/>
                <w:sz w:val="18"/>
                <w:szCs w:val="18"/>
                <w:lang w:eastAsia="lv-LV"/>
              </w:rPr>
            </w:pPr>
            <w:r w:rsidRPr="00B16AA1">
              <w:rPr>
                <w:rFonts w:ascii="Times New Roman" w:hAnsi="Times New Roman" w:cs="Times New Roman"/>
                <w:bCs/>
                <w:sz w:val="18"/>
                <w:szCs w:val="18"/>
              </w:rPr>
              <w:t>2</w:t>
            </w:r>
            <w:r w:rsidR="00E75A30" w:rsidRPr="00B16AA1">
              <w:rPr>
                <w:rFonts w:ascii="Times New Roman" w:hAnsi="Times New Roman" w:cs="Times New Roman"/>
                <w:bCs/>
                <w:sz w:val="18"/>
                <w:szCs w:val="18"/>
              </w:rPr>
              <w:t>34 484 140</w:t>
            </w:r>
          </w:p>
        </w:tc>
        <w:tc>
          <w:tcPr>
            <w:tcW w:w="1246" w:type="dxa"/>
            <w:tcBorders>
              <w:top w:val="outset" w:sz="6" w:space="0" w:color="auto"/>
              <w:left w:val="outset" w:sz="6" w:space="0" w:color="auto"/>
              <w:bottom w:val="outset" w:sz="6" w:space="0" w:color="auto"/>
              <w:right w:val="outset" w:sz="6" w:space="0" w:color="auto"/>
            </w:tcBorders>
            <w:shd w:val="clear" w:color="auto" w:fill="auto"/>
            <w:vAlign w:val="center"/>
          </w:tcPr>
          <w:p w14:paraId="140714AF" w14:textId="77777777" w:rsidR="00E5323B" w:rsidRPr="00B16AA1" w:rsidRDefault="00B16AA1" w:rsidP="008749D7">
            <w:pPr>
              <w:spacing w:after="0"/>
              <w:rPr>
                <w:rFonts w:ascii="Times New Roman" w:eastAsia="Times New Roman" w:hAnsi="Times New Roman" w:cs="Times New Roman"/>
                <w:iCs/>
                <w:sz w:val="18"/>
                <w:szCs w:val="18"/>
                <w:lang w:eastAsia="lv-LV"/>
              </w:rPr>
            </w:pPr>
            <w:r w:rsidRPr="00B16AA1">
              <w:rPr>
                <w:rFonts w:ascii="Times New Roman" w:eastAsia="Times New Roman" w:hAnsi="Times New Roman" w:cs="Times New Roman"/>
                <w:iCs/>
                <w:sz w:val="18"/>
                <w:szCs w:val="18"/>
                <w:lang w:eastAsia="lv-LV"/>
              </w:rPr>
              <w:t>-256 048 439</w:t>
            </w:r>
          </w:p>
        </w:tc>
        <w:tc>
          <w:tcPr>
            <w:tcW w:w="1246" w:type="dxa"/>
            <w:tcBorders>
              <w:top w:val="outset" w:sz="6" w:space="0" w:color="auto"/>
              <w:left w:val="outset" w:sz="6" w:space="0" w:color="auto"/>
              <w:bottom w:val="outset" w:sz="6" w:space="0" w:color="auto"/>
              <w:right w:val="outset" w:sz="6" w:space="0" w:color="auto"/>
            </w:tcBorders>
            <w:vAlign w:val="center"/>
          </w:tcPr>
          <w:p w14:paraId="6EB13A1D" w14:textId="77777777" w:rsidR="00E5323B" w:rsidRPr="00B16AA1" w:rsidRDefault="00B16AA1" w:rsidP="008749D7">
            <w:pPr>
              <w:spacing w:after="0"/>
              <w:rPr>
                <w:rFonts w:ascii="Times New Roman" w:eastAsia="Times New Roman" w:hAnsi="Times New Roman" w:cs="Times New Roman"/>
                <w:iCs/>
                <w:sz w:val="18"/>
                <w:szCs w:val="18"/>
                <w:lang w:eastAsia="lv-LV"/>
              </w:rPr>
            </w:pPr>
            <w:r w:rsidRPr="00B16AA1">
              <w:rPr>
                <w:rFonts w:ascii="Times New Roman" w:eastAsia="Times New Roman" w:hAnsi="Times New Roman" w:cs="Times New Roman"/>
                <w:bCs/>
                <w:iCs/>
                <w:sz w:val="18"/>
                <w:szCs w:val="18"/>
                <w:lang w:eastAsia="lv-LV"/>
              </w:rPr>
              <w:t>-21 564 299</w:t>
            </w:r>
          </w:p>
        </w:tc>
        <w:tc>
          <w:tcPr>
            <w:tcW w:w="1104" w:type="dxa"/>
            <w:tcBorders>
              <w:top w:val="outset" w:sz="6" w:space="0" w:color="auto"/>
              <w:left w:val="outset" w:sz="6" w:space="0" w:color="auto"/>
              <w:bottom w:val="outset" w:sz="6" w:space="0" w:color="auto"/>
              <w:right w:val="outset" w:sz="6" w:space="0" w:color="auto"/>
            </w:tcBorders>
            <w:vAlign w:val="center"/>
          </w:tcPr>
          <w:p w14:paraId="200F61C0" w14:textId="77777777" w:rsidR="00E5323B" w:rsidRPr="000B0AC4" w:rsidRDefault="000B0AC4" w:rsidP="00DB0E9A">
            <w:pPr>
              <w:spacing w:after="0" w:line="240" w:lineRule="auto"/>
              <w:rPr>
                <w:rFonts w:ascii="Times New Roman" w:eastAsia="Times New Roman" w:hAnsi="Times New Roman" w:cs="Times New Roman"/>
                <w:iCs/>
                <w:sz w:val="18"/>
                <w:szCs w:val="18"/>
                <w:lang w:eastAsia="lv-LV"/>
              </w:rPr>
            </w:pPr>
            <w:r w:rsidRPr="000B0AC4">
              <w:rPr>
                <w:rFonts w:ascii="Times New Roman" w:eastAsia="Times New Roman" w:hAnsi="Times New Roman" w:cs="Times New Roman"/>
                <w:iCs/>
                <w:sz w:val="18"/>
                <w:szCs w:val="18"/>
                <w:lang w:eastAsia="lv-LV"/>
              </w:rPr>
              <w:t>-256 716 379</w:t>
            </w:r>
          </w:p>
        </w:tc>
        <w:tc>
          <w:tcPr>
            <w:tcW w:w="820" w:type="dxa"/>
            <w:tcBorders>
              <w:top w:val="outset" w:sz="6" w:space="0" w:color="auto"/>
              <w:left w:val="outset" w:sz="6" w:space="0" w:color="auto"/>
              <w:bottom w:val="outset" w:sz="6" w:space="0" w:color="auto"/>
              <w:right w:val="outset" w:sz="6" w:space="0" w:color="auto"/>
            </w:tcBorders>
            <w:hideMark/>
          </w:tcPr>
          <w:p w14:paraId="0925B5EE" w14:textId="77777777" w:rsidR="00E5323B" w:rsidRPr="000B0AC4" w:rsidRDefault="00E5323B" w:rsidP="00E5323B">
            <w:pPr>
              <w:spacing w:after="0" w:line="240" w:lineRule="auto"/>
              <w:rPr>
                <w:rFonts w:ascii="Times New Roman" w:eastAsia="Times New Roman" w:hAnsi="Times New Roman" w:cs="Times New Roman"/>
                <w:iCs/>
                <w:sz w:val="18"/>
                <w:szCs w:val="18"/>
                <w:lang w:eastAsia="lv-LV"/>
              </w:rPr>
            </w:pPr>
            <w:r w:rsidRPr="000B0AC4">
              <w:rPr>
                <w:rFonts w:ascii="Times New Roman" w:eastAsia="Times New Roman" w:hAnsi="Times New Roman" w:cs="Times New Roman"/>
                <w:iCs/>
                <w:sz w:val="18"/>
                <w:szCs w:val="18"/>
                <w:lang w:eastAsia="lv-LV"/>
              </w:rPr>
              <w:t> </w:t>
            </w:r>
          </w:p>
        </w:tc>
        <w:tc>
          <w:tcPr>
            <w:tcW w:w="821" w:type="dxa"/>
            <w:tcBorders>
              <w:top w:val="outset" w:sz="6" w:space="0" w:color="auto"/>
              <w:left w:val="outset" w:sz="6" w:space="0" w:color="auto"/>
              <w:bottom w:val="outset" w:sz="6" w:space="0" w:color="auto"/>
              <w:right w:val="outset" w:sz="6" w:space="0" w:color="auto"/>
            </w:tcBorders>
            <w:vAlign w:val="center"/>
            <w:hideMark/>
          </w:tcPr>
          <w:p w14:paraId="06C12143" w14:textId="77777777" w:rsidR="00E5323B" w:rsidRPr="000B0AC4" w:rsidRDefault="00E5323B" w:rsidP="00E5323B">
            <w:pPr>
              <w:spacing w:after="0" w:line="240" w:lineRule="auto"/>
              <w:rPr>
                <w:rFonts w:ascii="Times New Roman" w:eastAsia="Times New Roman" w:hAnsi="Times New Roman" w:cs="Times New Roman"/>
                <w:iCs/>
                <w:sz w:val="18"/>
                <w:szCs w:val="18"/>
                <w:lang w:eastAsia="lv-LV"/>
              </w:rPr>
            </w:pPr>
            <w:r w:rsidRPr="000B0AC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14:paraId="3A25CADA"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r>
      <w:tr w:rsidR="00E962D5" w:rsidRPr="00E962D5" w14:paraId="639E187E" w14:textId="77777777" w:rsidTr="000B0AC4">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7E2C0C92" w14:textId="77777777" w:rsidR="00E5323B" w:rsidRPr="00E75A30" w:rsidRDefault="00E5323B" w:rsidP="00E5323B">
            <w:pPr>
              <w:spacing w:after="0" w:line="240" w:lineRule="auto"/>
              <w:rPr>
                <w:rFonts w:ascii="Times New Roman" w:eastAsia="Times New Roman" w:hAnsi="Times New Roman" w:cs="Times New Roman"/>
                <w:iCs/>
                <w:sz w:val="24"/>
                <w:szCs w:val="24"/>
                <w:lang w:eastAsia="lv-LV"/>
              </w:rPr>
            </w:pPr>
            <w:r w:rsidRPr="00E75A30">
              <w:rPr>
                <w:rFonts w:ascii="Times New Roman" w:eastAsia="Times New Roman" w:hAnsi="Times New Roman" w:cs="Times New Roman"/>
                <w:iCs/>
                <w:sz w:val="24"/>
                <w:szCs w:val="24"/>
                <w:lang w:eastAsia="lv-LV"/>
              </w:rPr>
              <w:t>3.3. pašvaldību budžets</w:t>
            </w:r>
          </w:p>
        </w:tc>
        <w:tc>
          <w:tcPr>
            <w:tcW w:w="1360" w:type="dxa"/>
            <w:tcBorders>
              <w:top w:val="outset" w:sz="6" w:space="0" w:color="auto"/>
              <w:left w:val="outset" w:sz="6" w:space="0" w:color="auto"/>
              <w:bottom w:val="outset" w:sz="6" w:space="0" w:color="auto"/>
              <w:right w:val="outset" w:sz="6" w:space="0" w:color="auto"/>
            </w:tcBorders>
            <w:vAlign w:val="center"/>
            <w:hideMark/>
          </w:tcPr>
          <w:p w14:paraId="7AEB3512" w14:textId="0443AD8D" w:rsidR="00E5323B" w:rsidRPr="00C14575" w:rsidRDefault="00E5323B" w:rsidP="00E5323B">
            <w:pPr>
              <w:spacing w:after="0" w:line="240" w:lineRule="auto"/>
              <w:rPr>
                <w:rFonts w:ascii="Times New Roman" w:eastAsia="Times New Roman" w:hAnsi="Times New Roman" w:cs="Times New Roman"/>
                <w:iCs/>
                <w:sz w:val="18"/>
                <w:szCs w:val="18"/>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2C5FF371"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80B1249"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C96B5C"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20" w:type="dxa"/>
            <w:tcBorders>
              <w:top w:val="outset" w:sz="6" w:space="0" w:color="auto"/>
              <w:left w:val="outset" w:sz="6" w:space="0" w:color="auto"/>
              <w:bottom w:val="outset" w:sz="6" w:space="0" w:color="auto"/>
              <w:right w:val="outset" w:sz="6" w:space="0" w:color="auto"/>
            </w:tcBorders>
            <w:vAlign w:val="center"/>
            <w:hideMark/>
          </w:tcPr>
          <w:p w14:paraId="5928978A"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21" w:type="dxa"/>
            <w:tcBorders>
              <w:top w:val="outset" w:sz="6" w:space="0" w:color="auto"/>
              <w:left w:val="outset" w:sz="6" w:space="0" w:color="auto"/>
              <w:bottom w:val="outset" w:sz="6" w:space="0" w:color="auto"/>
              <w:right w:val="outset" w:sz="6" w:space="0" w:color="auto"/>
            </w:tcBorders>
            <w:vAlign w:val="center"/>
            <w:hideMark/>
          </w:tcPr>
          <w:p w14:paraId="054A7149"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14:paraId="13E8C36E" w14:textId="77777777" w:rsidR="00E5323B" w:rsidRPr="00487328" w:rsidRDefault="00E5323B" w:rsidP="00E5323B">
            <w:pPr>
              <w:spacing w:after="0" w:line="240" w:lineRule="auto"/>
              <w:rPr>
                <w:rFonts w:ascii="Times New Roman" w:eastAsia="Times New Roman" w:hAnsi="Times New Roman" w:cs="Times New Roman"/>
                <w:iCs/>
                <w:sz w:val="18"/>
                <w:szCs w:val="18"/>
                <w:lang w:eastAsia="lv-LV"/>
              </w:rPr>
            </w:pPr>
            <w:r w:rsidRPr="00487328">
              <w:rPr>
                <w:rFonts w:ascii="Times New Roman" w:eastAsia="Times New Roman" w:hAnsi="Times New Roman" w:cs="Times New Roman"/>
                <w:iCs/>
                <w:sz w:val="18"/>
                <w:szCs w:val="18"/>
                <w:lang w:eastAsia="lv-LV"/>
              </w:rPr>
              <w:t> </w:t>
            </w:r>
          </w:p>
        </w:tc>
      </w:tr>
      <w:tr w:rsidR="00E75A30" w:rsidRPr="00E75A30" w14:paraId="72D577EF" w14:textId="77777777" w:rsidTr="000B0AC4">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431E8931" w14:textId="77777777" w:rsidR="00E5323B" w:rsidRPr="00E75A30" w:rsidRDefault="00E5323B" w:rsidP="00E5323B">
            <w:pPr>
              <w:spacing w:after="0" w:line="240" w:lineRule="auto"/>
              <w:rPr>
                <w:rFonts w:ascii="Times New Roman" w:eastAsia="Times New Roman" w:hAnsi="Times New Roman" w:cs="Times New Roman"/>
                <w:iCs/>
                <w:sz w:val="24"/>
                <w:szCs w:val="24"/>
                <w:lang w:eastAsia="lv-LV"/>
              </w:rPr>
            </w:pPr>
            <w:r w:rsidRPr="00E75A3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360" w:type="dxa"/>
            <w:tcBorders>
              <w:top w:val="outset" w:sz="6" w:space="0" w:color="auto"/>
              <w:left w:val="outset" w:sz="6" w:space="0" w:color="auto"/>
              <w:bottom w:val="outset" w:sz="6" w:space="0" w:color="auto"/>
              <w:right w:val="outset" w:sz="6" w:space="0" w:color="auto"/>
            </w:tcBorders>
            <w:vAlign w:val="center"/>
            <w:hideMark/>
          </w:tcPr>
          <w:p w14:paraId="0581FA77" w14:textId="77777777" w:rsidR="00E5323B" w:rsidRPr="00E75A30" w:rsidRDefault="00CC0D2D" w:rsidP="00CC0D2D">
            <w:pPr>
              <w:spacing w:after="0" w:line="240" w:lineRule="auto"/>
              <w:jc w:val="center"/>
              <w:rPr>
                <w:rFonts w:ascii="Times New Roman" w:eastAsia="Times New Roman" w:hAnsi="Times New Roman" w:cs="Times New Roman"/>
                <w:iCs/>
                <w:sz w:val="24"/>
                <w:szCs w:val="24"/>
                <w:lang w:eastAsia="lv-LV"/>
              </w:rPr>
            </w:pPr>
            <w:r w:rsidRPr="00E75A30">
              <w:rPr>
                <w:rFonts w:ascii="Times New Roman" w:eastAsia="Times New Roman" w:hAnsi="Times New Roman" w:cs="Times New Roman"/>
                <w:iCs/>
                <w:sz w:val="24"/>
                <w:szCs w:val="24"/>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6725CA7" w14:textId="77777777" w:rsidR="00E5323B" w:rsidRPr="00487328"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4C596010" w14:textId="77777777" w:rsidR="00E5323B" w:rsidRPr="00487328" w:rsidRDefault="00CC0D2D" w:rsidP="00CC0D2D">
            <w:pPr>
              <w:spacing w:after="0" w:line="240" w:lineRule="auto"/>
              <w:jc w:val="center"/>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BC72726" w14:textId="77777777" w:rsidR="00E5323B" w:rsidRPr="00487328"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42358E68" w14:textId="77777777" w:rsidR="00E5323B" w:rsidRPr="00487328" w:rsidRDefault="00CC0D2D" w:rsidP="00CC0D2D">
            <w:pPr>
              <w:spacing w:after="0" w:line="240" w:lineRule="auto"/>
              <w:jc w:val="center"/>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14:paraId="1BA50F10"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14:paraId="263FA624"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 </w:t>
            </w:r>
          </w:p>
        </w:tc>
      </w:tr>
      <w:tr w:rsidR="00E75A30" w:rsidRPr="00E75A30" w14:paraId="61287AA5" w14:textId="77777777" w:rsidTr="000B0AC4">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02670942" w14:textId="77777777" w:rsidR="00E5323B" w:rsidRPr="00E75A30" w:rsidRDefault="00E5323B" w:rsidP="00E5323B">
            <w:pPr>
              <w:spacing w:after="0" w:line="240" w:lineRule="auto"/>
              <w:rPr>
                <w:rFonts w:ascii="Times New Roman" w:eastAsia="Times New Roman" w:hAnsi="Times New Roman" w:cs="Times New Roman"/>
                <w:iCs/>
                <w:sz w:val="24"/>
                <w:szCs w:val="24"/>
                <w:lang w:eastAsia="lv-LV"/>
              </w:rPr>
            </w:pPr>
            <w:r w:rsidRPr="00E75A30">
              <w:rPr>
                <w:rFonts w:ascii="Times New Roman" w:eastAsia="Times New Roman" w:hAnsi="Times New Roman" w:cs="Times New Roman"/>
                <w:iCs/>
                <w:sz w:val="24"/>
                <w:szCs w:val="24"/>
                <w:lang w:eastAsia="lv-LV"/>
              </w:rPr>
              <w:t>5. Precizēta finansiālā ietekme</w:t>
            </w:r>
          </w:p>
        </w:tc>
        <w:tc>
          <w:tcPr>
            <w:tcW w:w="1360" w:type="dxa"/>
            <w:vMerge w:val="restart"/>
            <w:tcBorders>
              <w:top w:val="outset" w:sz="6" w:space="0" w:color="auto"/>
              <w:left w:val="outset" w:sz="6" w:space="0" w:color="auto"/>
              <w:bottom w:val="outset" w:sz="6" w:space="0" w:color="auto"/>
              <w:right w:val="outset" w:sz="6" w:space="0" w:color="auto"/>
            </w:tcBorders>
            <w:vAlign w:val="center"/>
            <w:hideMark/>
          </w:tcPr>
          <w:p w14:paraId="45DADF26" w14:textId="77777777" w:rsidR="00CC0D2D" w:rsidRPr="00E75A30" w:rsidRDefault="00CC0D2D" w:rsidP="00CC0D2D">
            <w:pPr>
              <w:spacing w:after="0" w:line="240" w:lineRule="auto"/>
              <w:jc w:val="center"/>
              <w:rPr>
                <w:rFonts w:ascii="Times New Roman" w:eastAsia="Times New Roman" w:hAnsi="Times New Roman" w:cs="Times New Roman"/>
                <w:iCs/>
                <w:sz w:val="24"/>
                <w:szCs w:val="24"/>
                <w:lang w:eastAsia="lv-LV"/>
              </w:rPr>
            </w:pPr>
          </w:p>
          <w:p w14:paraId="78AF9B28" w14:textId="77777777" w:rsidR="00CC0D2D" w:rsidRPr="00E75A30" w:rsidRDefault="00CC0D2D" w:rsidP="00CC0D2D">
            <w:pPr>
              <w:spacing w:after="0" w:line="240" w:lineRule="auto"/>
              <w:jc w:val="center"/>
              <w:rPr>
                <w:rFonts w:ascii="Times New Roman" w:eastAsia="Times New Roman" w:hAnsi="Times New Roman" w:cs="Times New Roman"/>
                <w:iCs/>
                <w:sz w:val="24"/>
                <w:szCs w:val="24"/>
                <w:lang w:eastAsia="lv-LV"/>
              </w:rPr>
            </w:pPr>
          </w:p>
          <w:p w14:paraId="03E04306" w14:textId="77777777" w:rsidR="00CC0D2D" w:rsidRPr="00E75A30" w:rsidRDefault="00CC0D2D" w:rsidP="00CC0D2D">
            <w:pPr>
              <w:spacing w:after="0" w:line="240" w:lineRule="auto"/>
              <w:jc w:val="center"/>
              <w:rPr>
                <w:rFonts w:ascii="Times New Roman" w:eastAsia="Times New Roman" w:hAnsi="Times New Roman" w:cs="Times New Roman"/>
                <w:iCs/>
                <w:sz w:val="24"/>
                <w:szCs w:val="24"/>
                <w:lang w:eastAsia="lv-LV"/>
              </w:rPr>
            </w:pPr>
          </w:p>
          <w:p w14:paraId="4D77E976" w14:textId="77777777" w:rsidR="00CC0D2D" w:rsidRPr="00E75A30" w:rsidRDefault="00CC0D2D" w:rsidP="00CC0D2D">
            <w:pPr>
              <w:spacing w:after="0" w:line="240" w:lineRule="auto"/>
              <w:jc w:val="center"/>
              <w:rPr>
                <w:rFonts w:ascii="Times New Roman" w:eastAsia="Times New Roman" w:hAnsi="Times New Roman" w:cs="Times New Roman"/>
                <w:iCs/>
                <w:sz w:val="24"/>
                <w:szCs w:val="24"/>
                <w:lang w:eastAsia="lv-LV"/>
              </w:rPr>
            </w:pPr>
          </w:p>
          <w:p w14:paraId="0C443B1F" w14:textId="77777777" w:rsidR="00CC0D2D" w:rsidRPr="00E75A30" w:rsidRDefault="00CC0D2D" w:rsidP="00CC0D2D">
            <w:pPr>
              <w:spacing w:after="0" w:line="240" w:lineRule="auto"/>
              <w:jc w:val="center"/>
              <w:rPr>
                <w:rFonts w:ascii="Times New Roman" w:eastAsia="Times New Roman" w:hAnsi="Times New Roman" w:cs="Times New Roman"/>
                <w:iCs/>
                <w:sz w:val="24"/>
                <w:szCs w:val="24"/>
                <w:lang w:eastAsia="lv-LV"/>
              </w:rPr>
            </w:pPr>
          </w:p>
          <w:p w14:paraId="309CD347" w14:textId="77777777" w:rsidR="00E5323B" w:rsidRPr="00E75A30" w:rsidRDefault="00CC0D2D" w:rsidP="00CC0D2D">
            <w:pPr>
              <w:spacing w:after="0" w:line="240" w:lineRule="auto"/>
              <w:jc w:val="center"/>
              <w:rPr>
                <w:rFonts w:ascii="Times New Roman" w:eastAsia="Times New Roman" w:hAnsi="Times New Roman" w:cs="Times New Roman"/>
                <w:iCs/>
                <w:sz w:val="24"/>
                <w:szCs w:val="24"/>
                <w:lang w:eastAsia="lv-LV"/>
              </w:rPr>
            </w:pPr>
            <w:r w:rsidRPr="00E75A30">
              <w:rPr>
                <w:rFonts w:ascii="Times New Roman" w:eastAsia="Times New Roman" w:hAnsi="Times New Roman" w:cs="Times New Roman"/>
                <w:iCs/>
                <w:sz w:val="24"/>
                <w:szCs w:val="24"/>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B621B6B" w14:textId="77777777" w:rsidR="00E5323B" w:rsidRPr="00487328"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1246" w:type="dxa"/>
            <w:vMerge w:val="restart"/>
            <w:tcBorders>
              <w:top w:val="outset" w:sz="6" w:space="0" w:color="auto"/>
              <w:left w:val="outset" w:sz="6" w:space="0" w:color="auto"/>
              <w:bottom w:val="outset" w:sz="6" w:space="0" w:color="auto"/>
              <w:right w:val="outset" w:sz="6" w:space="0" w:color="auto"/>
            </w:tcBorders>
            <w:vAlign w:val="center"/>
            <w:hideMark/>
          </w:tcPr>
          <w:p w14:paraId="4DC29C6E" w14:textId="77777777" w:rsidR="00CC0D2D" w:rsidRPr="00487328" w:rsidRDefault="00CC0D2D" w:rsidP="00CC0D2D">
            <w:pPr>
              <w:spacing w:after="0" w:line="240" w:lineRule="auto"/>
              <w:jc w:val="center"/>
              <w:rPr>
                <w:rFonts w:ascii="Times New Roman" w:eastAsia="Times New Roman" w:hAnsi="Times New Roman" w:cs="Times New Roman"/>
                <w:iCs/>
                <w:sz w:val="24"/>
                <w:szCs w:val="24"/>
                <w:lang w:eastAsia="lv-LV"/>
              </w:rPr>
            </w:pPr>
          </w:p>
          <w:p w14:paraId="3DF80985" w14:textId="77777777" w:rsidR="00CC0D2D" w:rsidRPr="00487328" w:rsidRDefault="00CC0D2D" w:rsidP="00CC0D2D">
            <w:pPr>
              <w:spacing w:after="0" w:line="240" w:lineRule="auto"/>
              <w:jc w:val="center"/>
              <w:rPr>
                <w:rFonts w:ascii="Times New Roman" w:eastAsia="Times New Roman" w:hAnsi="Times New Roman" w:cs="Times New Roman"/>
                <w:iCs/>
                <w:sz w:val="24"/>
                <w:szCs w:val="24"/>
                <w:lang w:eastAsia="lv-LV"/>
              </w:rPr>
            </w:pPr>
          </w:p>
          <w:p w14:paraId="6F91F9D2" w14:textId="77777777" w:rsidR="00CC0D2D" w:rsidRPr="00487328" w:rsidRDefault="00CC0D2D" w:rsidP="00CC0D2D">
            <w:pPr>
              <w:spacing w:after="0" w:line="240" w:lineRule="auto"/>
              <w:jc w:val="center"/>
              <w:rPr>
                <w:rFonts w:ascii="Times New Roman" w:eastAsia="Times New Roman" w:hAnsi="Times New Roman" w:cs="Times New Roman"/>
                <w:iCs/>
                <w:sz w:val="24"/>
                <w:szCs w:val="24"/>
                <w:lang w:eastAsia="lv-LV"/>
              </w:rPr>
            </w:pPr>
          </w:p>
          <w:p w14:paraId="4E29EA92" w14:textId="77777777" w:rsidR="00CC0D2D" w:rsidRPr="00487328" w:rsidRDefault="00CC0D2D" w:rsidP="00CC0D2D">
            <w:pPr>
              <w:spacing w:after="0" w:line="240" w:lineRule="auto"/>
              <w:jc w:val="center"/>
              <w:rPr>
                <w:rFonts w:ascii="Times New Roman" w:eastAsia="Times New Roman" w:hAnsi="Times New Roman" w:cs="Times New Roman"/>
                <w:iCs/>
                <w:sz w:val="24"/>
                <w:szCs w:val="24"/>
                <w:lang w:eastAsia="lv-LV"/>
              </w:rPr>
            </w:pPr>
          </w:p>
          <w:p w14:paraId="3918B17D" w14:textId="77777777" w:rsidR="00CC0D2D" w:rsidRPr="00487328" w:rsidRDefault="00CC0D2D" w:rsidP="00CC0D2D">
            <w:pPr>
              <w:spacing w:after="0" w:line="240" w:lineRule="auto"/>
              <w:jc w:val="center"/>
              <w:rPr>
                <w:rFonts w:ascii="Times New Roman" w:eastAsia="Times New Roman" w:hAnsi="Times New Roman" w:cs="Times New Roman"/>
                <w:iCs/>
                <w:sz w:val="24"/>
                <w:szCs w:val="24"/>
                <w:lang w:eastAsia="lv-LV"/>
              </w:rPr>
            </w:pPr>
          </w:p>
          <w:p w14:paraId="035DE912" w14:textId="77777777" w:rsidR="00E5323B" w:rsidRPr="00487328" w:rsidRDefault="00CC0D2D" w:rsidP="00CC0D2D">
            <w:pPr>
              <w:spacing w:after="0" w:line="240" w:lineRule="auto"/>
              <w:jc w:val="center"/>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4C31727" w14:textId="77777777" w:rsidR="00E5323B" w:rsidRPr="00487328"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0B5C152D" w14:textId="77777777" w:rsidR="00CC0D2D" w:rsidRPr="00487328" w:rsidRDefault="00CC0D2D" w:rsidP="00CC0D2D">
            <w:pPr>
              <w:spacing w:after="0" w:line="240" w:lineRule="auto"/>
              <w:jc w:val="center"/>
              <w:rPr>
                <w:rFonts w:ascii="Times New Roman" w:eastAsia="Times New Roman" w:hAnsi="Times New Roman" w:cs="Times New Roman"/>
                <w:iCs/>
                <w:sz w:val="24"/>
                <w:szCs w:val="24"/>
                <w:lang w:eastAsia="lv-LV"/>
              </w:rPr>
            </w:pPr>
          </w:p>
          <w:p w14:paraId="66A5294D" w14:textId="77777777" w:rsidR="00CC0D2D" w:rsidRPr="00487328" w:rsidRDefault="00CC0D2D" w:rsidP="00CC0D2D">
            <w:pPr>
              <w:spacing w:after="0" w:line="240" w:lineRule="auto"/>
              <w:jc w:val="center"/>
              <w:rPr>
                <w:rFonts w:ascii="Times New Roman" w:eastAsia="Times New Roman" w:hAnsi="Times New Roman" w:cs="Times New Roman"/>
                <w:iCs/>
                <w:sz w:val="24"/>
                <w:szCs w:val="24"/>
                <w:lang w:eastAsia="lv-LV"/>
              </w:rPr>
            </w:pPr>
          </w:p>
          <w:p w14:paraId="692E5386" w14:textId="77777777" w:rsidR="00CC0D2D" w:rsidRPr="00487328" w:rsidRDefault="00CC0D2D" w:rsidP="00CC0D2D">
            <w:pPr>
              <w:spacing w:after="0" w:line="240" w:lineRule="auto"/>
              <w:jc w:val="center"/>
              <w:rPr>
                <w:rFonts w:ascii="Times New Roman" w:eastAsia="Times New Roman" w:hAnsi="Times New Roman" w:cs="Times New Roman"/>
                <w:iCs/>
                <w:sz w:val="24"/>
                <w:szCs w:val="24"/>
                <w:lang w:eastAsia="lv-LV"/>
              </w:rPr>
            </w:pPr>
          </w:p>
          <w:p w14:paraId="314732BE" w14:textId="77777777" w:rsidR="00CC0D2D" w:rsidRPr="00487328" w:rsidRDefault="00CC0D2D" w:rsidP="00CC0D2D">
            <w:pPr>
              <w:spacing w:after="0" w:line="240" w:lineRule="auto"/>
              <w:jc w:val="center"/>
              <w:rPr>
                <w:rFonts w:ascii="Times New Roman" w:eastAsia="Times New Roman" w:hAnsi="Times New Roman" w:cs="Times New Roman"/>
                <w:iCs/>
                <w:sz w:val="24"/>
                <w:szCs w:val="24"/>
                <w:lang w:eastAsia="lv-LV"/>
              </w:rPr>
            </w:pPr>
          </w:p>
          <w:p w14:paraId="13726E8E" w14:textId="77777777" w:rsidR="00CC0D2D" w:rsidRPr="00487328" w:rsidRDefault="00CC0D2D" w:rsidP="00CC0D2D">
            <w:pPr>
              <w:spacing w:after="0" w:line="240" w:lineRule="auto"/>
              <w:jc w:val="center"/>
              <w:rPr>
                <w:rFonts w:ascii="Times New Roman" w:eastAsia="Times New Roman" w:hAnsi="Times New Roman" w:cs="Times New Roman"/>
                <w:iCs/>
                <w:sz w:val="24"/>
                <w:szCs w:val="24"/>
                <w:lang w:eastAsia="lv-LV"/>
              </w:rPr>
            </w:pPr>
          </w:p>
          <w:p w14:paraId="2807F4A9" w14:textId="77777777" w:rsidR="00E5323B" w:rsidRPr="00487328" w:rsidRDefault="00CC0D2D" w:rsidP="00CC0D2D">
            <w:pPr>
              <w:spacing w:after="0" w:line="240" w:lineRule="auto"/>
              <w:jc w:val="center"/>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14:paraId="5441BE47"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14:paraId="792D7D2F"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 </w:t>
            </w:r>
          </w:p>
        </w:tc>
      </w:tr>
      <w:tr w:rsidR="00E75A30" w:rsidRPr="00E75A30" w14:paraId="0F3127C2" w14:textId="77777777" w:rsidTr="000B0AC4">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68F5EE78" w14:textId="77777777" w:rsidR="00E5323B" w:rsidRPr="00E75A30" w:rsidRDefault="00E5323B" w:rsidP="00E5323B">
            <w:pPr>
              <w:spacing w:after="0" w:line="240" w:lineRule="auto"/>
              <w:rPr>
                <w:rFonts w:ascii="Times New Roman" w:eastAsia="Times New Roman" w:hAnsi="Times New Roman" w:cs="Times New Roman"/>
                <w:iCs/>
                <w:sz w:val="24"/>
                <w:szCs w:val="24"/>
                <w:lang w:eastAsia="lv-LV"/>
              </w:rPr>
            </w:pPr>
            <w:r w:rsidRPr="00E75A30">
              <w:rPr>
                <w:rFonts w:ascii="Times New Roman" w:eastAsia="Times New Roman" w:hAnsi="Times New Roman" w:cs="Times New Roman"/>
                <w:iCs/>
                <w:sz w:val="24"/>
                <w:szCs w:val="24"/>
                <w:lang w:eastAsia="lv-LV"/>
              </w:rPr>
              <w:t>5.1. valsts pamatbudžets</w:t>
            </w:r>
          </w:p>
        </w:tc>
        <w:tc>
          <w:tcPr>
            <w:tcW w:w="1360" w:type="dxa"/>
            <w:vMerge/>
            <w:tcBorders>
              <w:top w:val="outset" w:sz="6" w:space="0" w:color="auto"/>
              <w:left w:val="outset" w:sz="6" w:space="0" w:color="auto"/>
              <w:bottom w:val="outset" w:sz="6" w:space="0" w:color="auto"/>
              <w:right w:val="outset" w:sz="6" w:space="0" w:color="auto"/>
            </w:tcBorders>
            <w:vAlign w:val="center"/>
            <w:hideMark/>
          </w:tcPr>
          <w:p w14:paraId="3DCA6C54" w14:textId="77777777" w:rsidR="00E5323B" w:rsidRPr="00E75A30" w:rsidRDefault="00E5323B" w:rsidP="00E5323B">
            <w:pPr>
              <w:spacing w:after="0" w:line="240" w:lineRule="auto"/>
              <w:rPr>
                <w:rFonts w:ascii="Times New Roman" w:eastAsia="Times New Roman" w:hAnsi="Times New Roman" w:cs="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19AA9A3A"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 </w:t>
            </w: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40EB5007"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E69F5C9"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 </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6206E04E"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3CD80AB2"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14:paraId="471F19E4"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 </w:t>
            </w:r>
          </w:p>
        </w:tc>
      </w:tr>
      <w:tr w:rsidR="00E75A30" w:rsidRPr="00E75A30" w14:paraId="351CDB5F" w14:textId="77777777" w:rsidTr="000B0AC4">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6BCEEE7A" w14:textId="77777777" w:rsidR="00E5323B" w:rsidRPr="00E75A30" w:rsidRDefault="00E5323B" w:rsidP="00E5323B">
            <w:pPr>
              <w:spacing w:after="0" w:line="240" w:lineRule="auto"/>
              <w:rPr>
                <w:rFonts w:ascii="Times New Roman" w:eastAsia="Times New Roman" w:hAnsi="Times New Roman" w:cs="Times New Roman"/>
                <w:iCs/>
                <w:sz w:val="24"/>
                <w:szCs w:val="24"/>
                <w:lang w:eastAsia="lv-LV"/>
              </w:rPr>
            </w:pPr>
            <w:r w:rsidRPr="00E75A30">
              <w:rPr>
                <w:rFonts w:ascii="Times New Roman" w:eastAsia="Times New Roman" w:hAnsi="Times New Roman" w:cs="Times New Roman"/>
                <w:iCs/>
                <w:sz w:val="24"/>
                <w:szCs w:val="24"/>
                <w:lang w:eastAsia="lv-LV"/>
              </w:rPr>
              <w:t>5.2. speciālais budžets</w:t>
            </w:r>
          </w:p>
        </w:tc>
        <w:tc>
          <w:tcPr>
            <w:tcW w:w="1360" w:type="dxa"/>
            <w:vMerge/>
            <w:tcBorders>
              <w:top w:val="outset" w:sz="6" w:space="0" w:color="auto"/>
              <w:left w:val="outset" w:sz="6" w:space="0" w:color="auto"/>
              <w:bottom w:val="outset" w:sz="6" w:space="0" w:color="auto"/>
              <w:right w:val="outset" w:sz="6" w:space="0" w:color="auto"/>
            </w:tcBorders>
            <w:vAlign w:val="center"/>
            <w:hideMark/>
          </w:tcPr>
          <w:p w14:paraId="7C9FB694" w14:textId="77777777" w:rsidR="00E5323B" w:rsidRPr="00E75A30" w:rsidRDefault="00E5323B" w:rsidP="00E5323B">
            <w:pPr>
              <w:spacing w:after="0" w:line="240" w:lineRule="auto"/>
              <w:rPr>
                <w:rFonts w:ascii="Times New Roman" w:eastAsia="Times New Roman" w:hAnsi="Times New Roman" w:cs="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162C3A23"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 </w:t>
            </w: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39BF199F"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346B87C"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 </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7B205113"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21D332A0"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14:paraId="3E49ED2E"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 </w:t>
            </w:r>
          </w:p>
        </w:tc>
      </w:tr>
      <w:tr w:rsidR="00E75A30" w:rsidRPr="00E75A30" w14:paraId="33C808EC" w14:textId="77777777" w:rsidTr="000B0AC4">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2F18A74D" w14:textId="77777777" w:rsidR="00E5323B" w:rsidRPr="00E75A30" w:rsidRDefault="00E5323B" w:rsidP="00E5323B">
            <w:pPr>
              <w:spacing w:after="0" w:line="240" w:lineRule="auto"/>
              <w:rPr>
                <w:rFonts w:ascii="Times New Roman" w:eastAsia="Times New Roman" w:hAnsi="Times New Roman" w:cs="Times New Roman"/>
                <w:iCs/>
                <w:sz w:val="24"/>
                <w:szCs w:val="24"/>
                <w:lang w:eastAsia="lv-LV"/>
              </w:rPr>
            </w:pPr>
            <w:r w:rsidRPr="00E75A30">
              <w:rPr>
                <w:rFonts w:ascii="Times New Roman" w:eastAsia="Times New Roman" w:hAnsi="Times New Roman" w:cs="Times New Roman"/>
                <w:iCs/>
                <w:sz w:val="24"/>
                <w:szCs w:val="24"/>
                <w:lang w:eastAsia="lv-LV"/>
              </w:rPr>
              <w:t>5.3. pašvaldību budžets</w:t>
            </w:r>
          </w:p>
        </w:tc>
        <w:tc>
          <w:tcPr>
            <w:tcW w:w="1360" w:type="dxa"/>
            <w:vMerge/>
            <w:tcBorders>
              <w:top w:val="outset" w:sz="6" w:space="0" w:color="auto"/>
              <w:left w:val="outset" w:sz="6" w:space="0" w:color="auto"/>
              <w:bottom w:val="outset" w:sz="6" w:space="0" w:color="auto"/>
              <w:right w:val="outset" w:sz="6" w:space="0" w:color="auto"/>
            </w:tcBorders>
            <w:vAlign w:val="center"/>
            <w:hideMark/>
          </w:tcPr>
          <w:p w14:paraId="5FD6FC01" w14:textId="77777777" w:rsidR="00E5323B" w:rsidRPr="00E75A30" w:rsidRDefault="00E5323B" w:rsidP="00E5323B">
            <w:pPr>
              <w:spacing w:after="0" w:line="240" w:lineRule="auto"/>
              <w:rPr>
                <w:rFonts w:ascii="Times New Roman" w:eastAsia="Times New Roman" w:hAnsi="Times New Roman" w:cs="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558E93B2"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 </w:t>
            </w: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59C4EBA1"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29062C4"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 </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2829ECE5"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6B71D20C"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14:paraId="089413CB"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r w:rsidRPr="00487328">
              <w:rPr>
                <w:rFonts w:ascii="Times New Roman" w:eastAsia="Times New Roman" w:hAnsi="Times New Roman" w:cs="Times New Roman"/>
                <w:iCs/>
                <w:sz w:val="24"/>
                <w:szCs w:val="24"/>
                <w:lang w:eastAsia="lv-LV"/>
              </w:rPr>
              <w:t> </w:t>
            </w:r>
          </w:p>
        </w:tc>
      </w:tr>
      <w:tr w:rsidR="00E962D5" w:rsidRPr="00E962D5" w14:paraId="61A82A03" w14:textId="77777777"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1C0B05BA" w14:textId="77777777" w:rsidR="00E5323B" w:rsidRPr="00430D54" w:rsidRDefault="00E5323B" w:rsidP="00E5323B">
            <w:pPr>
              <w:spacing w:after="0" w:line="240" w:lineRule="auto"/>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58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6DE768B0" w14:textId="77777777" w:rsidR="00E5323B" w:rsidRPr="00487328" w:rsidRDefault="00E5323B" w:rsidP="00E5323B">
            <w:pPr>
              <w:spacing w:after="0" w:line="240" w:lineRule="auto"/>
              <w:rPr>
                <w:rFonts w:ascii="Times New Roman" w:eastAsia="Times New Roman" w:hAnsi="Times New Roman" w:cs="Times New Roman"/>
                <w:iCs/>
                <w:sz w:val="24"/>
                <w:szCs w:val="24"/>
                <w:lang w:eastAsia="lv-LV"/>
              </w:rPr>
            </w:pPr>
          </w:p>
        </w:tc>
      </w:tr>
      <w:tr w:rsidR="00E962D5" w:rsidRPr="00E962D5" w14:paraId="35F1F960" w14:textId="77777777"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0B609B85" w14:textId="77777777" w:rsidR="00E5323B" w:rsidRPr="00430D54" w:rsidRDefault="00E5323B" w:rsidP="00E5323B">
            <w:pPr>
              <w:spacing w:after="0" w:line="240" w:lineRule="auto"/>
              <w:rPr>
                <w:rFonts w:ascii="Times New Roman" w:eastAsia="Times New Roman" w:hAnsi="Times New Roman" w:cs="Times New Roman"/>
                <w:iCs/>
                <w:sz w:val="24"/>
                <w:szCs w:val="24"/>
                <w:lang w:eastAsia="lv-LV"/>
              </w:rPr>
            </w:pPr>
            <w:r w:rsidRPr="00430D54">
              <w:rPr>
                <w:rFonts w:ascii="Times New Roman" w:eastAsia="Times New Roman" w:hAnsi="Times New Roman" w:cs="Times New Roman"/>
                <w:iCs/>
                <w:sz w:val="24"/>
                <w:szCs w:val="24"/>
                <w:lang w:eastAsia="lv-LV"/>
              </w:rPr>
              <w:t>6.1. detalizēts ieņēmumu aprēķins</w:t>
            </w:r>
          </w:p>
        </w:tc>
        <w:tc>
          <w:tcPr>
            <w:tcW w:w="7581" w:type="dxa"/>
            <w:gridSpan w:val="7"/>
            <w:vMerge/>
            <w:tcBorders>
              <w:top w:val="outset" w:sz="6" w:space="0" w:color="auto"/>
              <w:left w:val="outset" w:sz="6" w:space="0" w:color="auto"/>
              <w:bottom w:val="outset" w:sz="6" w:space="0" w:color="auto"/>
              <w:right w:val="outset" w:sz="6" w:space="0" w:color="auto"/>
            </w:tcBorders>
            <w:vAlign w:val="center"/>
            <w:hideMark/>
          </w:tcPr>
          <w:p w14:paraId="143AFC69" w14:textId="77777777" w:rsidR="00E5323B" w:rsidRPr="00E962D5" w:rsidRDefault="00E5323B" w:rsidP="00E5323B">
            <w:pPr>
              <w:spacing w:after="0" w:line="240" w:lineRule="auto"/>
              <w:rPr>
                <w:rFonts w:ascii="Times New Roman" w:eastAsia="Times New Roman" w:hAnsi="Times New Roman" w:cs="Times New Roman"/>
                <w:iCs/>
                <w:color w:val="FF0000"/>
                <w:sz w:val="24"/>
                <w:szCs w:val="24"/>
                <w:lang w:eastAsia="lv-LV"/>
              </w:rPr>
            </w:pPr>
          </w:p>
        </w:tc>
      </w:tr>
      <w:tr w:rsidR="00E962D5" w:rsidRPr="00E962D5" w14:paraId="6596F79F" w14:textId="77777777"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1EF89851" w14:textId="77777777" w:rsidR="00E5323B" w:rsidRPr="00F26387" w:rsidRDefault="00E5323B" w:rsidP="00E5323B">
            <w:pPr>
              <w:spacing w:after="0" w:line="240" w:lineRule="auto"/>
              <w:rPr>
                <w:rFonts w:ascii="Times New Roman" w:eastAsia="Times New Roman" w:hAnsi="Times New Roman" w:cs="Times New Roman"/>
                <w:iCs/>
                <w:sz w:val="24"/>
                <w:szCs w:val="24"/>
                <w:lang w:eastAsia="lv-LV"/>
              </w:rPr>
            </w:pPr>
            <w:r w:rsidRPr="00F26387">
              <w:rPr>
                <w:rFonts w:ascii="Times New Roman" w:eastAsia="Times New Roman" w:hAnsi="Times New Roman" w:cs="Times New Roman"/>
                <w:iCs/>
                <w:sz w:val="24"/>
                <w:szCs w:val="24"/>
                <w:lang w:eastAsia="lv-LV"/>
              </w:rPr>
              <w:t>6.2. detalizēts izdevumu aprēķins</w:t>
            </w:r>
          </w:p>
        </w:tc>
        <w:tc>
          <w:tcPr>
            <w:tcW w:w="7581" w:type="dxa"/>
            <w:gridSpan w:val="7"/>
            <w:vMerge/>
            <w:tcBorders>
              <w:top w:val="outset" w:sz="6" w:space="0" w:color="auto"/>
              <w:left w:val="outset" w:sz="6" w:space="0" w:color="auto"/>
              <w:bottom w:val="outset" w:sz="6" w:space="0" w:color="auto"/>
              <w:right w:val="outset" w:sz="6" w:space="0" w:color="auto"/>
            </w:tcBorders>
            <w:vAlign w:val="center"/>
            <w:hideMark/>
          </w:tcPr>
          <w:p w14:paraId="41F816FE" w14:textId="77777777" w:rsidR="00E5323B" w:rsidRPr="00F26387" w:rsidRDefault="00E5323B" w:rsidP="00E5323B">
            <w:pPr>
              <w:spacing w:after="0" w:line="240" w:lineRule="auto"/>
              <w:rPr>
                <w:rFonts w:ascii="Times New Roman" w:eastAsia="Times New Roman" w:hAnsi="Times New Roman" w:cs="Times New Roman"/>
                <w:iCs/>
                <w:sz w:val="24"/>
                <w:szCs w:val="24"/>
                <w:lang w:eastAsia="lv-LV"/>
              </w:rPr>
            </w:pPr>
          </w:p>
        </w:tc>
      </w:tr>
      <w:tr w:rsidR="00E962D5" w:rsidRPr="00E962D5" w14:paraId="0E124624" w14:textId="77777777"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6BA6776F" w14:textId="77777777" w:rsidR="00E5323B" w:rsidRPr="00F26387" w:rsidRDefault="00E5323B" w:rsidP="00E5323B">
            <w:pPr>
              <w:spacing w:after="0" w:line="240" w:lineRule="auto"/>
              <w:rPr>
                <w:rFonts w:ascii="Times New Roman" w:eastAsia="Times New Roman" w:hAnsi="Times New Roman" w:cs="Times New Roman"/>
                <w:iCs/>
                <w:sz w:val="24"/>
                <w:szCs w:val="24"/>
                <w:lang w:eastAsia="lv-LV"/>
              </w:rPr>
            </w:pPr>
            <w:r w:rsidRPr="00F26387">
              <w:rPr>
                <w:rFonts w:ascii="Times New Roman" w:eastAsia="Times New Roman" w:hAnsi="Times New Roman" w:cs="Times New Roman"/>
                <w:iCs/>
                <w:sz w:val="24"/>
                <w:szCs w:val="24"/>
                <w:lang w:eastAsia="lv-LV"/>
              </w:rPr>
              <w:lastRenderedPageBreak/>
              <w:t>7. Amata vietu skaita izmaiņas</w:t>
            </w:r>
          </w:p>
        </w:tc>
        <w:tc>
          <w:tcPr>
            <w:tcW w:w="7581" w:type="dxa"/>
            <w:gridSpan w:val="7"/>
            <w:tcBorders>
              <w:top w:val="outset" w:sz="6" w:space="0" w:color="auto"/>
              <w:left w:val="outset" w:sz="6" w:space="0" w:color="auto"/>
              <w:bottom w:val="outset" w:sz="6" w:space="0" w:color="auto"/>
              <w:right w:val="outset" w:sz="6" w:space="0" w:color="auto"/>
            </w:tcBorders>
            <w:hideMark/>
          </w:tcPr>
          <w:p w14:paraId="6C40D402" w14:textId="77777777" w:rsidR="00E5323B" w:rsidRPr="00F26387" w:rsidRDefault="00D13BBF" w:rsidP="00D13BBF">
            <w:pPr>
              <w:spacing w:after="0" w:line="240" w:lineRule="auto"/>
              <w:ind w:firstLine="539"/>
              <w:rPr>
                <w:rFonts w:ascii="Times New Roman" w:eastAsia="Times New Roman" w:hAnsi="Times New Roman" w:cs="Times New Roman"/>
                <w:iCs/>
                <w:sz w:val="24"/>
                <w:szCs w:val="24"/>
                <w:lang w:eastAsia="lv-LV"/>
              </w:rPr>
            </w:pPr>
            <w:r w:rsidRPr="00F26387">
              <w:rPr>
                <w:rFonts w:ascii="Times New Roman" w:eastAsia="Times New Roman" w:hAnsi="Times New Roman" w:cs="Times New Roman"/>
                <w:iCs/>
                <w:sz w:val="24"/>
                <w:szCs w:val="24"/>
                <w:lang w:eastAsia="lv-LV"/>
              </w:rPr>
              <w:t>Projekts šo jomu neskar.</w:t>
            </w:r>
          </w:p>
        </w:tc>
      </w:tr>
      <w:tr w:rsidR="00632F88" w:rsidRPr="00E962D5" w14:paraId="5B460D17" w14:textId="77777777"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14:paraId="6E199ED4" w14:textId="77777777" w:rsidR="00E5323B" w:rsidRPr="00983206" w:rsidRDefault="00E5323B" w:rsidP="00E5323B">
            <w:pPr>
              <w:spacing w:after="0" w:line="240" w:lineRule="auto"/>
              <w:rPr>
                <w:rFonts w:ascii="Times New Roman" w:eastAsia="Times New Roman" w:hAnsi="Times New Roman" w:cs="Times New Roman"/>
                <w:iCs/>
                <w:sz w:val="24"/>
                <w:szCs w:val="24"/>
                <w:lang w:eastAsia="lv-LV"/>
              </w:rPr>
            </w:pPr>
            <w:r w:rsidRPr="008C21AF">
              <w:rPr>
                <w:rFonts w:ascii="Times New Roman" w:eastAsia="Times New Roman" w:hAnsi="Times New Roman" w:cs="Times New Roman"/>
                <w:iCs/>
                <w:sz w:val="24"/>
                <w:szCs w:val="24"/>
                <w:lang w:eastAsia="lv-LV"/>
              </w:rPr>
              <w:t>8. Cita informācija</w:t>
            </w:r>
          </w:p>
        </w:tc>
        <w:tc>
          <w:tcPr>
            <w:tcW w:w="7581" w:type="dxa"/>
            <w:gridSpan w:val="7"/>
            <w:tcBorders>
              <w:top w:val="outset" w:sz="6" w:space="0" w:color="auto"/>
              <w:left w:val="outset" w:sz="6" w:space="0" w:color="auto"/>
              <w:bottom w:val="outset" w:sz="6" w:space="0" w:color="auto"/>
              <w:right w:val="outset" w:sz="6" w:space="0" w:color="auto"/>
            </w:tcBorders>
            <w:hideMark/>
          </w:tcPr>
          <w:p w14:paraId="67EF1D5B" w14:textId="77777777" w:rsidR="00E5323B" w:rsidRPr="00983206" w:rsidRDefault="00F67964" w:rsidP="00983206">
            <w:pPr>
              <w:spacing w:after="60" w:line="240" w:lineRule="auto"/>
              <w:ind w:firstLine="510"/>
              <w:jc w:val="both"/>
              <w:rPr>
                <w:rFonts w:ascii="Times New Roman" w:eastAsia="Times New Roman" w:hAnsi="Times New Roman" w:cs="Times New Roman"/>
                <w:iCs/>
                <w:sz w:val="24"/>
                <w:szCs w:val="24"/>
                <w:lang w:eastAsia="lv-LV"/>
              </w:rPr>
            </w:pPr>
            <w:r w:rsidRPr="000C1390">
              <w:rPr>
                <w:rFonts w:ascii="Times New Roman" w:eastAsia="Times New Roman" w:hAnsi="Times New Roman" w:cs="Times New Roman"/>
                <w:sz w:val="24"/>
                <w:szCs w:val="24"/>
              </w:rPr>
              <w:t>2.ailē parādīti</w:t>
            </w:r>
            <w:r w:rsidR="00F815A5" w:rsidRPr="000C1390">
              <w:rPr>
                <w:rFonts w:ascii="Times New Roman" w:eastAsia="Times New Roman" w:hAnsi="Times New Roman" w:cs="Times New Roman"/>
                <w:sz w:val="24"/>
                <w:szCs w:val="24"/>
              </w:rPr>
              <w:t xml:space="preserve"> likumā “Par valsts budžetu 20</w:t>
            </w:r>
            <w:r w:rsidR="008C21AF" w:rsidRPr="000C1390">
              <w:rPr>
                <w:rFonts w:ascii="Times New Roman" w:eastAsia="Times New Roman" w:hAnsi="Times New Roman" w:cs="Times New Roman"/>
                <w:sz w:val="24"/>
                <w:szCs w:val="24"/>
              </w:rPr>
              <w:t>20</w:t>
            </w:r>
            <w:r w:rsidRPr="000C1390">
              <w:rPr>
                <w:rFonts w:ascii="Times New Roman" w:eastAsia="Times New Roman" w:hAnsi="Times New Roman" w:cs="Times New Roman"/>
                <w:sz w:val="24"/>
                <w:szCs w:val="24"/>
              </w:rPr>
              <w:t>.gadam” apstiprinātie dati, 3.ailē parādītas izmaiņas - 20</w:t>
            </w:r>
            <w:r w:rsidR="00DB0E9A" w:rsidRPr="000C1390">
              <w:rPr>
                <w:rFonts w:ascii="Times New Roman" w:eastAsia="Times New Roman" w:hAnsi="Times New Roman" w:cs="Times New Roman"/>
                <w:sz w:val="24"/>
                <w:szCs w:val="24"/>
              </w:rPr>
              <w:t>2</w:t>
            </w:r>
            <w:r w:rsidR="008C21AF" w:rsidRPr="000C1390">
              <w:rPr>
                <w:rFonts w:ascii="Times New Roman" w:eastAsia="Times New Roman" w:hAnsi="Times New Roman" w:cs="Times New Roman"/>
                <w:sz w:val="24"/>
                <w:szCs w:val="24"/>
              </w:rPr>
              <w:t>1</w:t>
            </w:r>
            <w:r w:rsidRPr="000C1390">
              <w:rPr>
                <w:rFonts w:ascii="Times New Roman" w:eastAsia="Times New Roman" w:hAnsi="Times New Roman" w:cs="Times New Roman"/>
                <w:sz w:val="24"/>
                <w:szCs w:val="24"/>
              </w:rPr>
              <w:t>.gada budžeta projekts pret 20</w:t>
            </w:r>
            <w:r w:rsidR="008C21AF" w:rsidRPr="000C1390">
              <w:rPr>
                <w:rFonts w:ascii="Times New Roman" w:eastAsia="Times New Roman" w:hAnsi="Times New Roman" w:cs="Times New Roman"/>
                <w:sz w:val="24"/>
                <w:szCs w:val="24"/>
              </w:rPr>
              <w:t>20</w:t>
            </w:r>
            <w:r w:rsidRPr="000C1390">
              <w:rPr>
                <w:rFonts w:ascii="Times New Roman" w:eastAsia="Times New Roman" w:hAnsi="Times New Roman" w:cs="Times New Roman"/>
                <w:sz w:val="24"/>
                <w:szCs w:val="24"/>
              </w:rPr>
              <w:t>.gada plānu, 4.ailē – 20</w:t>
            </w:r>
            <w:r w:rsidR="00DB0E9A" w:rsidRPr="000C1390">
              <w:rPr>
                <w:rFonts w:ascii="Times New Roman" w:eastAsia="Times New Roman" w:hAnsi="Times New Roman" w:cs="Times New Roman"/>
                <w:sz w:val="24"/>
                <w:szCs w:val="24"/>
              </w:rPr>
              <w:t>2</w:t>
            </w:r>
            <w:r w:rsidR="008C21AF" w:rsidRPr="000C1390">
              <w:rPr>
                <w:rFonts w:ascii="Times New Roman" w:eastAsia="Times New Roman" w:hAnsi="Times New Roman" w:cs="Times New Roman"/>
                <w:sz w:val="24"/>
                <w:szCs w:val="24"/>
              </w:rPr>
              <w:t>1</w:t>
            </w:r>
            <w:r w:rsidRPr="000C1390">
              <w:rPr>
                <w:rFonts w:ascii="Times New Roman" w:eastAsia="Times New Roman" w:hAnsi="Times New Roman" w:cs="Times New Roman"/>
                <w:sz w:val="24"/>
                <w:szCs w:val="24"/>
              </w:rPr>
              <w:t xml:space="preserve">.gada budžeta </w:t>
            </w:r>
            <w:r w:rsidRPr="00983206">
              <w:rPr>
                <w:rFonts w:ascii="Times New Roman" w:eastAsia="Times New Roman" w:hAnsi="Times New Roman" w:cs="Times New Roman"/>
                <w:sz w:val="24"/>
                <w:szCs w:val="24"/>
              </w:rPr>
              <w:t>projekts</w:t>
            </w:r>
            <w:r w:rsidR="005B7417" w:rsidRPr="00983206">
              <w:rPr>
                <w:rFonts w:ascii="Times New Roman" w:eastAsia="Times New Roman" w:hAnsi="Times New Roman" w:cs="Times New Roman"/>
                <w:sz w:val="24"/>
                <w:szCs w:val="24"/>
              </w:rPr>
              <w:t>, 5.ailē parādītas izmaiņas - 20</w:t>
            </w:r>
            <w:r w:rsidR="00DB0E9A" w:rsidRPr="00983206">
              <w:rPr>
                <w:rFonts w:ascii="Times New Roman" w:eastAsia="Times New Roman" w:hAnsi="Times New Roman" w:cs="Times New Roman"/>
                <w:sz w:val="24"/>
                <w:szCs w:val="24"/>
              </w:rPr>
              <w:t>2</w:t>
            </w:r>
            <w:r w:rsidR="000C1390" w:rsidRPr="00983206">
              <w:rPr>
                <w:rFonts w:ascii="Times New Roman" w:eastAsia="Times New Roman" w:hAnsi="Times New Roman" w:cs="Times New Roman"/>
                <w:sz w:val="24"/>
                <w:szCs w:val="24"/>
              </w:rPr>
              <w:t>1</w:t>
            </w:r>
            <w:r w:rsidR="005B7417" w:rsidRPr="00983206">
              <w:rPr>
                <w:rFonts w:ascii="Times New Roman" w:eastAsia="Times New Roman" w:hAnsi="Times New Roman" w:cs="Times New Roman"/>
                <w:sz w:val="24"/>
                <w:szCs w:val="24"/>
              </w:rPr>
              <w:t xml:space="preserve">.gada budžeta projekts pret </w:t>
            </w:r>
            <w:r w:rsidR="005B7417" w:rsidRPr="00983206">
              <w:rPr>
                <w:rFonts w:ascii="Times New Roman" w:eastAsia="Times New Roman" w:hAnsi="Times New Roman" w:cs="Times New Roman"/>
                <w:iCs/>
                <w:sz w:val="24"/>
                <w:szCs w:val="24"/>
                <w:lang w:eastAsia="lv-LV"/>
              </w:rPr>
              <w:t xml:space="preserve">vidēja termiņa budžeta ietvaru </w:t>
            </w:r>
            <w:r w:rsidR="005B7417" w:rsidRPr="00983206">
              <w:rPr>
                <w:rFonts w:ascii="Times New Roman" w:eastAsia="Times New Roman" w:hAnsi="Times New Roman" w:cs="Times New Roman"/>
                <w:sz w:val="24"/>
                <w:szCs w:val="24"/>
              </w:rPr>
              <w:t>20</w:t>
            </w:r>
            <w:r w:rsidR="00DB0E9A" w:rsidRPr="00983206">
              <w:rPr>
                <w:rFonts w:ascii="Times New Roman" w:eastAsia="Times New Roman" w:hAnsi="Times New Roman" w:cs="Times New Roman"/>
                <w:sz w:val="24"/>
                <w:szCs w:val="24"/>
              </w:rPr>
              <w:t>2</w:t>
            </w:r>
            <w:r w:rsidR="000C1390" w:rsidRPr="00983206">
              <w:rPr>
                <w:rFonts w:ascii="Times New Roman" w:eastAsia="Times New Roman" w:hAnsi="Times New Roman" w:cs="Times New Roman"/>
                <w:sz w:val="24"/>
                <w:szCs w:val="24"/>
              </w:rPr>
              <w:t>1</w:t>
            </w:r>
            <w:r w:rsidR="005B7417" w:rsidRPr="00983206">
              <w:rPr>
                <w:rFonts w:ascii="Times New Roman" w:eastAsia="Times New Roman" w:hAnsi="Times New Roman" w:cs="Times New Roman"/>
                <w:sz w:val="24"/>
                <w:szCs w:val="24"/>
              </w:rPr>
              <w:t>.gadam</w:t>
            </w:r>
            <w:r w:rsidR="00497BF3" w:rsidRPr="00983206">
              <w:rPr>
                <w:rFonts w:ascii="Times New Roman" w:eastAsia="Times New Roman" w:hAnsi="Times New Roman" w:cs="Times New Roman"/>
                <w:sz w:val="24"/>
                <w:szCs w:val="24"/>
              </w:rPr>
              <w:t xml:space="preserve"> (atbilstoši likumam “Par vidēja termiņa budžeta ietvaru 20</w:t>
            </w:r>
            <w:r w:rsidR="00983206" w:rsidRPr="00983206">
              <w:rPr>
                <w:rFonts w:ascii="Times New Roman" w:eastAsia="Times New Roman" w:hAnsi="Times New Roman" w:cs="Times New Roman"/>
                <w:sz w:val="24"/>
                <w:szCs w:val="24"/>
              </w:rPr>
              <w:t>20</w:t>
            </w:r>
            <w:r w:rsidR="00497BF3" w:rsidRPr="00983206">
              <w:rPr>
                <w:rFonts w:ascii="Times New Roman" w:eastAsia="Times New Roman" w:hAnsi="Times New Roman" w:cs="Times New Roman"/>
                <w:sz w:val="24"/>
                <w:szCs w:val="24"/>
              </w:rPr>
              <w:t>., 20</w:t>
            </w:r>
            <w:r w:rsidR="00983206" w:rsidRPr="00983206">
              <w:rPr>
                <w:rFonts w:ascii="Times New Roman" w:eastAsia="Times New Roman" w:hAnsi="Times New Roman" w:cs="Times New Roman"/>
                <w:sz w:val="24"/>
                <w:szCs w:val="24"/>
              </w:rPr>
              <w:t>21</w:t>
            </w:r>
            <w:r w:rsidR="00497BF3" w:rsidRPr="00983206">
              <w:rPr>
                <w:rFonts w:ascii="Times New Roman" w:eastAsia="Times New Roman" w:hAnsi="Times New Roman" w:cs="Times New Roman"/>
                <w:sz w:val="24"/>
                <w:szCs w:val="24"/>
              </w:rPr>
              <w:t>. un 202</w:t>
            </w:r>
            <w:r w:rsidR="00983206" w:rsidRPr="00983206">
              <w:rPr>
                <w:rFonts w:ascii="Times New Roman" w:eastAsia="Times New Roman" w:hAnsi="Times New Roman" w:cs="Times New Roman"/>
                <w:sz w:val="24"/>
                <w:szCs w:val="24"/>
              </w:rPr>
              <w:t>2</w:t>
            </w:r>
            <w:r w:rsidR="00497BF3" w:rsidRPr="00983206">
              <w:rPr>
                <w:rFonts w:ascii="Times New Roman" w:eastAsia="Times New Roman" w:hAnsi="Times New Roman" w:cs="Times New Roman"/>
                <w:sz w:val="24"/>
                <w:szCs w:val="24"/>
              </w:rPr>
              <w:t>.gadam”)</w:t>
            </w:r>
            <w:r w:rsidR="005B7417" w:rsidRPr="00983206">
              <w:rPr>
                <w:rFonts w:ascii="Times New Roman" w:eastAsia="Times New Roman" w:hAnsi="Times New Roman" w:cs="Times New Roman"/>
                <w:sz w:val="24"/>
                <w:szCs w:val="24"/>
              </w:rPr>
              <w:t>.</w:t>
            </w:r>
          </w:p>
        </w:tc>
      </w:tr>
    </w:tbl>
    <w:p w14:paraId="29710DD0" w14:textId="77777777" w:rsidR="00E5323B" w:rsidRPr="00983206"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83206" w:rsidRPr="00983206" w14:paraId="34571C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2BB1F6" w14:textId="77777777" w:rsidR="00655F2C" w:rsidRPr="00983206" w:rsidRDefault="00E5323B" w:rsidP="00ED51F1">
            <w:pPr>
              <w:spacing w:after="0" w:line="240" w:lineRule="auto"/>
              <w:jc w:val="center"/>
              <w:rPr>
                <w:rFonts w:ascii="Times New Roman" w:eastAsia="Times New Roman" w:hAnsi="Times New Roman" w:cs="Times New Roman"/>
                <w:b/>
                <w:bCs/>
                <w:iCs/>
                <w:sz w:val="24"/>
                <w:szCs w:val="24"/>
                <w:lang w:eastAsia="lv-LV"/>
              </w:rPr>
            </w:pPr>
            <w:r w:rsidRPr="00983206">
              <w:rPr>
                <w:rFonts w:ascii="Times New Roman" w:eastAsia="Times New Roman" w:hAnsi="Times New Roman" w:cs="Times New Roman"/>
                <w:b/>
                <w:bCs/>
                <w:iCs/>
                <w:sz w:val="24"/>
                <w:szCs w:val="24"/>
                <w:lang w:eastAsia="lv-LV"/>
              </w:rPr>
              <w:t>IV. Tiesību akta projekta ietekme uz spēkā esošo tiesību normu sistēmu</w:t>
            </w:r>
          </w:p>
        </w:tc>
      </w:tr>
      <w:tr w:rsidR="00E962D5" w:rsidRPr="00E962D5" w14:paraId="08AFFCBF" w14:textId="77777777" w:rsidTr="00B8288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EF6CE6" w14:textId="77777777" w:rsidR="00655F2C" w:rsidRPr="00DF0D3B" w:rsidRDefault="00E5323B" w:rsidP="00E5323B">
            <w:pPr>
              <w:spacing w:after="0" w:line="240" w:lineRule="auto"/>
              <w:rPr>
                <w:rFonts w:ascii="Times New Roman" w:eastAsia="Times New Roman" w:hAnsi="Times New Roman" w:cs="Times New Roman"/>
                <w:iCs/>
                <w:sz w:val="24"/>
                <w:szCs w:val="24"/>
                <w:lang w:eastAsia="lv-LV"/>
              </w:rPr>
            </w:pPr>
            <w:r w:rsidRPr="00DF0D3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83169F4" w14:textId="77777777" w:rsidR="00E5323B" w:rsidRPr="00DF0D3B" w:rsidRDefault="00E5323B" w:rsidP="00E5323B">
            <w:pPr>
              <w:spacing w:after="0" w:line="240" w:lineRule="auto"/>
              <w:rPr>
                <w:rFonts w:ascii="Times New Roman" w:eastAsia="Times New Roman" w:hAnsi="Times New Roman" w:cs="Times New Roman"/>
                <w:iCs/>
                <w:sz w:val="24"/>
                <w:szCs w:val="24"/>
                <w:lang w:eastAsia="lv-LV"/>
              </w:rPr>
            </w:pPr>
            <w:r w:rsidRPr="00DF0D3B">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tcPr>
          <w:p w14:paraId="7ABA8A88" w14:textId="77777777" w:rsidR="00F67964" w:rsidRPr="0085687F" w:rsidRDefault="00F67964" w:rsidP="00B261D1">
            <w:pPr>
              <w:spacing w:after="120" w:line="240" w:lineRule="auto"/>
              <w:ind w:firstLine="454"/>
              <w:jc w:val="both"/>
              <w:rPr>
                <w:rFonts w:ascii="Times New Roman" w:eastAsia="Times New Roman" w:hAnsi="Times New Roman" w:cs="Times New Roman"/>
                <w:bCs/>
                <w:sz w:val="24"/>
                <w:szCs w:val="24"/>
                <w:lang w:eastAsia="lv-LV"/>
              </w:rPr>
            </w:pPr>
            <w:r w:rsidRPr="0085687F">
              <w:rPr>
                <w:rFonts w:ascii="Times New Roman" w:eastAsia="Times New Roman" w:hAnsi="Times New Roman" w:cs="Times New Roman"/>
                <w:sz w:val="24"/>
                <w:szCs w:val="24"/>
                <w:lang w:eastAsia="lv-LV"/>
              </w:rPr>
              <w:t>Likump</w:t>
            </w:r>
            <w:r w:rsidR="00801E08" w:rsidRPr="0085687F">
              <w:rPr>
                <w:rFonts w:ascii="Times New Roman" w:eastAsia="Times New Roman" w:hAnsi="Times New Roman" w:cs="Times New Roman"/>
                <w:sz w:val="24"/>
                <w:szCs w:val="24"/>
                <w:lang w:eastAsia="lv-LV"/>
              </w:rPr>
              <w:t>rojekta “Par valsts budžetu 20</w:t>
            </w:r>
            <w:r w:rsidR="00C95105" w:rsidRPr="0085687F">
              <w:rPr>
                <w:rFonts w:ascii="Times New Roman" w:eastAsia="Times New Roman" w:hAnsi="Times New Roman" w:cs="Times New Roman"/>
                <w:sz w:val="24"/>
                <w:szCs w:val="24"/>
                <w:lang w:eastAsia="lv-LV"/>
              </w:rPr>
              <w:t>2</w:t>
            </w:r>
            <w:r w:rsidR="00DF0D3B" w:rsidRPr="0085687F">
              <w:rPr>
                <w:rFonts w:ascii="Times New Roman" w:eastAsia="Times New Roman" w:hAnsi="Times New Roman" w:cs="Times New Roman"/>
                <w:sz w:val="24"/>
                <w:szCs w:val="24"/>
                <w:lang w:eastAsia="lv-LV"/>
              </w:rPr>
              <w:t>1</w:t>
            </w:r>
            <w:r w:rsidRPr="0085687F">
              <w:rPr>
                <w:rFonts w:ascii="Times New Roman" w:eastAsia="Times New Roman" w:hAnsi="Times New Roman" w:cs="Times New Roman"/>
                <w:sz w:val="24"/>
                <w:szCs w:val="24"/>
                <w:lang w:eastAsia="lv-LV"/>
              </w:rPr>
              <w:t>.gadam” likumprojektu paketē</w:t>
            </w:r>
            <w:r w:rsidRPr="0085687F">
              <w:rPr>
                <w:rFonts w:ascii="Times New Roman" w:eastAsia="Times New Roman" w:hAnsi="Times New Roman" w:cs="Times New Roman"/>
                <w:i/>
                <w:sz w:val="24"/>
                <w:szCs w:val="24"/>
                <w:lang w:eastAsia="lv-LV"/>
              </w:rPr>
              <w:t xml:space="preserve"> </w:t>
            </w:r>
            <w:r w:rsidRPr="0085687F">
              <w:rPr>
                <w:rFonts w:ascii="Times New Roman" w:eastAsia="Times New Roman" w:hAnsi="Times New Roman" w:cs="Times New Roman"/>
                <w:bCs/>
                <w:iCs/>
                <w:sz w:val="24"/>
                <w:szCs w:val="24"/>
                <w:lang w:eastAsia="lv-LV"/>
              </w:rPr>
              <w:t>ir</w:t>
            </w:r>
            <w:r w:rsidRPr="0085687F">
              <w:rPr>
                <w:rFonts w:ascii="Times New Roman" w:eastAsia="Times New Roman" w:hAnsi="Times New Roman" w:cs="Times New Roman"/>
                <w:sz w:val="24"/>
                <w:szCs w:val="24"/>
                <w:lang w:eastAsia="lv-LV"/>
              </w:rPr>
              <w:t xml:space="preserve"> iekļauti šādi l</w:t>
            </w:r>
            <w:r w:rsidRPr="0085687F">
              <w:rPr>
                <w:rFonts w:ascii="Times New Roman" w:eastAsia="Times New Roman" w:hAnsi="Times New Roman" w:cs="Times New Roman"/>
                <w:bCs/>
                <w:sz w:val="24"/>
                <w:szCs w:val="24"/>
                <w:lang w:eastAsia="lv-LV"/>
              </w:rPr>
              <w:t xml:space="preserve">ikumprojekti: </w:t>
            </w:r>
          </w:p>
          <w:p w14:paraId="61617BE4" w14:textId="77777777" w:rsidR="00EF19E0" w:rsidRPr="0085687F" w:rsidRDefault="00EF19E0"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Nacionālās drošības likumā”;</w:t>
            </w:r>
          </w:p>
          <w:p w14:paraId="73DAB6A9" w14:textId="77777777" w:rsidR="00EF19E0" w:rsidRPr="0085687F" w:rsidRDefault="00EF19E0"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Informācijas sabiedrības pakalpojumu likumā”</w:t>
            </w:r>
            <w:r w:rsidR="00556F24" w:rsidRPr="0085687F">
              <w:rPr>
                <w:rFonts w:ascii="Times New Roman" w:eastAsia="Times New Roman" w:hAnsi="Times New Roman" w:cs="Times New Roman"/>
                <w:iCs/>
                <w:sz w:val="24"/>
                <w:szCs w:val="24"/>
                <w:lang w:eastAsia="lv-LV"/>
              </w:rPr>
              <w:t>;</w:t>
            </w:r>
          </w:p>
          <w:p w14:paraId="289E739F"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Likumā par budžetu un finanšu vadību”;</w:t>
            </w:r>
          </w:p>
          <w:p w14:paraId="61C668E9"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Valsts kontroles likumā”;</w:t>
            </w:r>
          </w:p>
          <w:p w14:paraId="13B39DCC"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Čeku loterijas likumā”;</w:t>
            </w:r>
          </w:p>
          <w:p w14:paraId="6CB944D8"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Solidaritātes nodokļa likumā”;</w:t>
            </w:r>
          </w:p>
          <w:p w14:paraId="1A92F2FB"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likumā “Par iedzīvotāju ienākuma nodokli””;</w:t>
            </w:r>
          </w:p>
          <w:p w14:paraId="128038DD" w14:textId="77777777" w:rsidR="00556F24" w:rsidRPr="002A38F7"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w:t>
            </w:r>
            <w:r w:rsidRPr="002A38F7">
              <w:rPr>
                <w:rFonts w:ascii="Times New Roman" w:eastAsia="Times New Roman" w:hAnsi="Times New Roman" w:cs="Times New Roman"/>
                <w:iCs/>
                <w:sz w:val="24"/>
                <w:szCs w:val="24"/>
                <w:lang w:eastAsia="lv-LV"/>
              </w:rPr>
              <w:t xml:space="preserve">Grozījumi </w:t>
            </w:r>
            <w:proofErr w:type="spellStart"/>
            <w:r w:rsidRPr="002A38F7">
              <w:rPr>
                <w:rFonts w:ascii="Times New Roman" w:eastAsia="Times New Roman" w:hAnsi="Times New Roman" w:cs="Times New Roman"/>
                <w:iCs/>
                <w:sz w:val="24"/>
                <w:szCs w:val="24"/>
                <w:lang w:eastAsia="lv-LV"/>
              </w:rPr>
              <w:t>Mikrouzņēmumu</w:t>
            </w:r>
            <w:proofErr w:type="spellEnd"/>
            <w:r w:rsidRPr="002A38F7">
              <w:rPr>
                <w:rFonts w:ascii="Times New Roman" w:eastAsia="Times New Roman" w:hAnsi="Times New Roman" w:cs="Times New Roman"/>
                <w:iCs/>
                <w:sz w:val="24"/>
                <w:szCs w:val="24"/>
                <w:lang w:eastAsia="lv-LV"/>
              </w:rPr>
              <w:t xml:space="preserve"> nodokļa likumā”;</w:t>
            </w:r>
          </w:p>
          <w:p w14:paraId="5C123A2B" w14:textId="77777777" w:rsidR="00556F24" w:rsidRPr="002A38F7" w:rsidRDefault="00556F24" w:rsidP="00F26387">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2A38F7">
              <w:rPr>
                <w:rFonts w:ascii="Times New Roman" w:eastAsia="Times New Roman" w:hAnsi="Times New Roman" w:cs="Times New Roman"/>
                <w:iCs/>
                <w:sz w:val="24"/>
                <w:szCs w:val="24"/>
                <w:lang w:eastAsia="lv-LV"/>
              </w:rPr>
              <w:t>“Grozījumi Transportlīdzekļa ekspluatācijas nodokļa un uzņēmumu vieglo transportlīdzekļu nodokļa likumā”;</w:t>
            </w:r>
          </w:p>
          <w:p w14:paraId="424E7331"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likumā “Par akcīzes nodokli””;</w:t>
            </w:r>
          </w:p>
          <w:p w14:paraId="56A5E409"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Pievienotās vērtības nodokļa likumā”;</w:t>
            </w:r>
          </w:p>
          <w:p w14:paraId="352A00D1"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Izglītības likumā”;</w:t>
            </w:r>
          </w:p>
          <w:p w14:paraId="276E19B5"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Valsts un pašvaldību institūciju amatpersonu un darbinieku atlīdzības likumā”;</w:t>
            </w:r>
          </w:p>
          <w:p w14:paraId="45DD0F0B"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Invaliditātes likumā”;</w:t>
            </w:r>
          </w:p>
          <w:p w14:paraId="4C96EE1D"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w:t>
            </w:r>
            <w:r w:rsidR="00AD3E4D">
              <w:rPr>
                <w:rFonts w:ascii="Times New Roman" w:eastAsia="Times New Roman" w:hAnsi="Times New Roman" w:cs="Times New Roman"/>
                <w:iCs/>
                <w:sz w:val="24"/>
                <w:szCs w:val="24"/>
                <w:lang w:eastAsia="lv-LV"/>
              </w:rPr>
              <w:t>s</w:t>
            </w:r>
            <w:r w:rsidRPr="0085687F">
              <w:rPr>
                <w:rFonts w:ascii="Times New Roman" w:eastAsia="Times New Roman" w:hAnsi="Times New Roman" w:cs="Times New Roman"/>
                <w:iCs/>
                <w:sz w:val="24"/>
                <w:szCs w:val="24"/>
                <w:lang w:eastAsia="lv-LV"/>
              </w:rPr>
              <w:t xml:space="preserve"> likumā “Par sociālo drošību””;</w:t>
            </w:r>
          </w:p>
          <w:p w14:paraId="5539B590"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Valsts sociālo pabalstu likumā”;</w:t>
            </w:r>
          </w:p>
          <w:p w14:paraId="21F725CA"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likumā “Par valsts pensijām””;</w:t>
            </w:r>
          </w:p>
          <w:p w14:paraId="21716D02"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likumā “Par obligāto sociālo apdrošināšanu pret nelaimes gadījumiem darbā un arodslimībām”</w:t>
            </w:r>
            <w:r w:rsidR="00AD3E4D">
              <w:rPr>
                <w:rFonts w:ascii="Times New Roman" w:eastAsia="Times New Roman" w:hAnsi="Times New Roman" w:cs="Times New Roman"/>
                <w:iCs/>
                <w:sz w:val="24"/>
                <w:szCs w:val="24"/>
                <w:lang w:eastAsia="lv-LV"/>
              </w:rPr>
              <w:t>”</w:t>
            </w:r>
            <w:r w:rsidRPr="0085687F">
              <w:rPr>
                <w:rFonts w:ascii="Times New Roman" w:eastAsia="Times New Roman" w:hAnsi="Times New Roman" w:cs="Times New Roman"/>
                <w:iCs/>
                <w:sz w:val="24"/>
                <w:szCs w:val="24"/>
                <w:lang w:eastAsia="lv-LV"/>
              </w:rPr>
              <w:t>;</w:t>
            </w:r>
          </w:p>
          <w:p w14:paraId="176FA92A"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w:t>
            </w:r>
            <w:r w:rsidR="00AD3E4D">
              <w:rPr>
                <w:rFonts w:ascii="Times New Roman" w:eastAsia="Times New Roman" w:hAnsi="Times New Roman" w:cs="Times New Roman"/>
                <w:iCs/>
                <w:sz w:val="24"/>
                <w:szCs w:val="24"/>
                <w:lang w:eastAsia="lv-LV"/>
              </w:rPr>
              <w:t>s</w:t>
            </w:r>
            <w:r w:rsidRPr="0085687F">
              <w:rPr>
                <w:rFonts w:ascii="Times New Roman" w:eastAsia="Times New Roman" w:hAnsi="Times New Roman" w:cs="Times New Roman"/>
                <w:iCs/>
                <w:sz w:val="24"/>
                <w:szCs w:val="24"/>
                <w:lang w:eastAsia="lv-LV"/>
              </w:rPr>
              <w:t xml:space="preserve"> Valsts </w:t>
            </w:r>
            <w:proofErr w:type="spellStart"/>
            <w:r w:rsidRPr="0085687F">
              <w:rPr>
                <w:rFonts w:ascii="Times New Roman" w:eastAsia="Times New Roman" w:hAnsi="Times New Roman" w:cs="Times New Roman"/>
                <w:iCs/>
                <w:sz w:val="24"/>
                <w:szCs w:val="24"/>
                <w:lang w:eastAsia="lv-LV"/>
              </w:rPr>
              <w:t>fondēto</w:t>
            </w:r>
            <w:proofErr w:type="spellEnd"/>
            <w:r w:rsidRPr="0085687F">
              <w:rPr>
                <w:rFonts w:ascii="Times New Roman" w:eastAsia="Times New Roman" w:hAnsi="Times New Roman" w:cs="Times New Roman"/>
                <w:iCs/>
                <w:sz w:val="24"/>
                <w:szCs w:val="24"/>
                <w:lang w:eastAsia="lv-LV"/>
              </w:rPr>
              <w:t xml:space="preserve"> pensiju likumā”;</w:t>
            </w:r>
          </w:p>
          <w:p w14:paraId="31B97604"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w:t>
            </w:r>
            <w:r w:rsidR="00AD3E4D">
              <w:rPr>
                <w:rFonts w:ascii="Times New Roman" w:eastAsia="Times New Roman" w:hAnsi="Times New Roman" w:cs="Times New Roman"/>
                <w:iCs/>
                <w:sz w:val="24"/>
                <w:szCs w:val="24"/>
                <w:lang w:eastAsia="lv-LV"/>
              </w:rPr>
              <w:t>s</w:t>
            </w:r>
            <w:r w:rsidRPr="0085687F">
              <w:rPr>
                <w:rFonts w:ascii="Times New Roman" w:eastAsia="Times New Roman" w:hAnsi="Times New Roman" w:cs="Times New Roman"/>
                <w:iCs/>
                <w:sz w:val="24"/>
                <w:szCs w:val="24"/>
                <w:lang w:eastAsia="lv-LV"/>
              </w:rPr>
              <w:t xml:space="preserve"> </w:t>
            </w:r>
            <w:r w:rsidR="00AD3E4D">
              <w:rPr>
                <w:rFonts w:ascii="Times New Roman" w:eastAsia="Times New Roman" w:hAnsi="Times New Roman" w:cs="Times New Roman"/>
                <w:iCs/>
                <w:sz w:val="24"/>
                <w:szCs w:val="24"/>
                <w:lang w:eastAsia="lv-LV"/>
              </w:rPr>
              <w:t>likumā “</w:t>
            </w:r>
            <w:r w:rsidRPr="0085687F">
              <w:rPr>
                <w:rFonts w:ascii="Times New Roman" w:eastAsia="Times New Roman" w:hAnsi="Times New Roman" w:cs="Times New Roman"/>
                <w:iCs/>
                <w:sz w:val="24"/>
                <w:szCs w:val="24"/>
                <w:lang w:eastAsia="lv-LV"/>
              </w:rPr>
              <w:t>Par maternitātes un slimības apdrošināšanu”</w:t>
            </w:r>
            <w:r w:rsidR="00AD3E4D">
              <w:rPr>
                <w:rFonts w:ascii="Times New Roman" w:eastAsia="Times New Roman" w:hAnsi="Times New Roman" w:cs="Times New Roman"/>
                <w:iCs/>
                <w:sz w:val="24"/>
                <w:szCs w:val="24"/>
                <w:lang w:eastAsia="lv-LV"/>
              </w:rPr>
              <w:t>”</w:t>
            </w:r>
            <w:r w:rsidRPr="0085687F">
              <w:rPr>
                <w:rFonts w:ascii="Times New Roman" w:eastAsia="Times New Roman" w:hAnsi="Times New Roman" w:cs="Times New Roman"/>
                <w:iCs/>
                <w:sz w:val="24"/>
                <w:szCs w:val="24"/>
                <w:lang w:eastAsia="lv-LV"/>
              </w:rPr>
              <w:t>;</w:t>
            </w:r>
          </w:p>
          <w:p w14:paraId="32F1556A"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likumā “Par apdrošināšanu bezdarba gadījumam””;</w:t>
            </w:r>
          </w:p>
          <w:p w14:paraId="6F6694CD" w14:textId="77777777" w:rsidR="00556F24" w:rsidRPr="003B1A56"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3B1A56">
              <w:rPr>
                <w:rFonts w:ascii="Times New Roman" w:eastAsia="Times New Roman" w:hAnsi="Times New Roman" w:cs="Times New Roman"/>
                <w:iCs/>
                <w:sz w:val="24"/>
                <w:szCs w:val="24"/>
                <w:lang w:eastAsia="lv-LV"/>
              </w:rPr>
              <w:lastRenderedPageBreak/>
              <w:t>“Grozījumi likumā “Par valsts sociālo apdrošināšanu””;</w:t>
            </w:r>
          </w:p>
          <w:p w14:paraId="4D677FBF"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Sociālo pakalpojumu un sociālās palīdzības likumā”;</w:t>
            </w:r>
          </w:p>
          <w:p w14:paraId="169CA538"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Černobiļas atomelektrostacijas avārijas seku likvidēšanas dalībnieku un Černobiļas atomelektrostacijas avārijas rezultātā cietušo personu sociālās aizsardzības likumā”;</w:t>
            </w:r>
          </w:p>
          <w:p w14:paraId="127B1F3A" w14:textId="77777777" w:rsidR="00556F24" w:rsidRPr="0085687F" w:rsidRDefault="00AD3E4D"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“Grozījums</w:t>
            </w:r>
            <w:r w:rsidR="00556F24" w:rsidRPr="0085687F">
              <w:rPr>
                <w:rFonts w:ascii="Times New Roman" w:eastAsia="Times New Roman" w:hAnsi="Times New Roman" w:cs="Times New Roman"/>
                <w:iCs/>
                <w:sz w:val="24"/>
                <w:szCs w:val="24"/>
                <w:lang w:eastAsia="lv-LV"/>
              </w:rPr>
              <w:t xml:space="preserve"> likumā “Par dzīvojamo telpu īri””;</w:t>
            </w:r>
          </w:p>
          <w:p w14:paraId="1869AB4C"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likumā “Par palīdzību dzīvokļa jautājumu risināšanā””;</w:t>
            </w:r>
          </w:p>
          <w:p w14:paraId="28DD3111" w14:textId="77777777" w:rsidR="00556F24" w:rsidRPr="00C76B34" w:rsidRDefault="00556F24" w:rsidP="00F26387">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C76B34">
              <w:rPr>
                <w:rFonts w:ascii="Times New Roman" w:eastAsia="Times New Roman" w:hAnsi="Times New Roman" w:cs="Times New Roman"/>
                <w:iCs/>
                <w:sz w:val="24"/>
                <w:szCs w:val="24"/>
                <w:lang w:eastAsia="lv-LV"/>
              </w:rPr>
              <w:t>“Grozījumi likumā “Par aviāciju””;</w:t>
            </w:r>
          </w:p>
          <w:p w14:paraId="48B02454"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Oficiālo publikāciju un tiesiskās informācijas likumā”;</w:t>
            </w:r>
          </w:p>
          <w:p w14:paraId="286E8B79" w14:textId="77777777" w:rsidR="00556F24" w:rsidRPr="0085687F" w:rsidRDefault="00556F24" w:rsidP="00E83860">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“Grozījumi Dabas resursu nodokļa likumā”;</w:t>
            </w:r>
          </w:p>
          <w:p w14:paraId="1F57F2F0" w14:textId="635896D0" w:rsidR="00556F24" w:rsidRPr="0085687F" w:rsidRDefault="00556F24" w:rsidP="005C36C1">
            <w:pPr>
              <w:pStyle w:val="ListParagraph"/>
              <w:numPr>
                <w:ilvl w:val="0"/>
                <w:numId w:val="11"/>
              </w:numPr>
              <w:spacing w:after="40" w:line="240" w:lineRule="auto"/>
              <w:ind w:left="924"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“Negodīgas tirdzniecības prakses aizlieguma likum</w:t>
            </w:r>
            <w:r w:rsidR="00E554C1">
              <w:rPr>
                <w:rFonts w:ascii="Times New Roman" w:eastAsia="Times New Roman" w:hAnsi="Times New Roman" w:cs="Times New Roman"/>
                <w:iCs/>
                <w:sz w:val="24"/>
                <w:szCs w:val="24"/>
                <w:lang w:eastAsia="lv-LV"/>
              </w:rPr>
              <w:t>s</w:t>
            </w:r>
            <w:r w:rsidRPr="0085687F">
              <w:rPr>
                <w:rFonts w:ascii="Times New Roman" w:eastAsia="Times New Roman" w:hAnsi="Times New Roman" w:cs="Times New Roman"/>
                <w:iCs/>
                <w:sz w:val="24"/>
                <w:szCs w:val="24"/>
                <w:lang w:eastAsia="lv-LV"/>
              </w:rPr>
              <w:t>”</w:t>
            </w:r>
            <w:r w:rsidR="005C36C1">
              <w:rPr>
                <w:rFonts w:ascii="Times New Roman" w:eastAsia="Times New Roman" w:hAnsi="Times New Roman" w:cs="Times New Roman"/>
                <w:iCs/>
                <w:sz w:val="24"/>
                <w:szCs w:val="24"/>
                <w:lang w:eastAsia="lv-LV"/>
              </w:rPr>
              <w:t>.</w:t>
            </w:r>
          </w:p>
          <w:p w14:paraId="0C0FACA5" w14:textId="77777777" w:rsidR="00CE570B" w:rsidRPr="0085687F" w:rsidRDefault="00CE570B" w:rsidP="00EF19E0">
            <w:pPr>
              <w:spacing w:after="60" w:line="240" w:lineRule="auto"/>
              <w:ind w:firstLine="539"/>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Saskaņā ar Likuma par budžetu un finanšu vadību Pārejas noteikumu 67.punktu likumprojektu “Par vidēja termiņa budžeta ietvaru 202</w:t>
            </w:r>
            <w:r w:rsidR="00B8428D" w:rsidRPr="0085687F">
              <w:rPr>
                <w:rFonts w:ascii="Times New Roman" w:eastAsia="Times New Roman" w:hAnsi="Times New Roman" w:cs="Times New Roman"/>
                <w:iCs/>
                <w:sz w:val="24"/>
                <w:szCs w:val="24"/>
                <w:lang w:eastAsia="lv-LV"/>
              </w:rPr>
              <w:t>1</w:t>
            </w:r>
            <w:r w:rsidRPr="0085687F">
              <w:rPr>
                <w:rFonts w:ascii="Times New Roman" w:eastAsia="Times New Roman" w:hAnsi="Times New Roman" w:cs="Times New Roman"/>
                <w:iCs/>
                <w:sz w:val="24"/>
                <w:szCs w:val="24"/>
                <w:lang w:eastAsia="lv-LV"/>
              </w:rPr>
              <w:t>., 202</w:t>
            </w:r>
            <w:r w:rsidR="00B8428D" w:rsidRPr="0085687F">
              <w:rPr>
                <w:rFonts w:ascii="Times New Roman" w:eastAsia="Times New Roman" w:hAnsi="Times New Roman" w:cs="Times New Roman"/>
                <w:iCs/>
                <w:sz w:val="24"/>
                <w:szCs w:val="24"/>
                <w:lang w:eastAsia="lv-LV"/>
              </w:rPr>
              <w:t>2</w:t>
            </w:r>
            <w:r w:rsidRPr="0085687F">
              <w:rPr>
                <w:rFonts w:ascii="Times New Roman" w:eastAsia="Times New Roman" w:hAnsi="Times New Roman" w:cs="Times New Roman"/>
                <w:iCs/>
                <w:sz w:val="24"/>
                <w:szCs w:val="24"/>
                <w:lang w:eastAsia="lv-LV"/>
              </w:rPr>
              <w:t>. un 202</w:t>
            </w:r>
            <w:r w:rsidR="00B8428D" w:rsidRPr="0085687F">
              <w:rPr>
                <w:rFonts w:ascii="Times New Roman" w:eastAsia="Times New Roman" w:hAnsi="Times New Roman" w:cs="Times New Roman"/>
                <w:iCs/>
                <w:sz w:val="24"/>
                <w:szCs w:val="24"/>
                <w:lang w:eastAsia="lv-LV"/>
              </w:rPr>
              <w:t>3</w:t>
            </w:r>
            <w:r w:rsidRPr="0085687F">
              <w:rPr>
                <w:rFonts w:ascii="Times New Roman" w:eastAsia="Times New Roman" w:hAnsi="Times New Roman" w:cs="Times New Roman"/>
                <w:iCs/>
                <w:sz w:val="24"/>
                <w:szCs w:val="24"/>
                <w:lang w:eastAsia="lv-LV"/>
              </w:rPr>
              <w:t>.gadam” Ministru kabinets iesniedz Saeimai kopā ar likumprojektu “Par valsts budžetu 202</w:t>
            </w:r>
            <w:r w:rsidR="00B8428D" w:rsidRPr="0085687F">
              <w:rPr>
                <w:rFonts w:ascii="Times New Roman" w:eastAsia="Times New Roman" w:hAnsi="Times New Roman" w:cs="Times New Roman"/>
                <w:iCs/>
                <w:sz w:val="24"/>
                <w:szCs w:val="24"/>
                <w:lang w:eastAsia="lv-LV"/>
              </w:rPr>
              <w:t>1</w:t>
            </w:r>
            <w:r w:rsidRPr="0085687F">
              <w:rPr>
                <w:rFonts w:ascii="Times New Roman" w:eastAsia="Times New Roman" w:hAnsi="Times New Roman" w:cs="Times New Roman"/>
                <w:iCs/>
                <w:sz w:val="24"/>
                <w:szCs w:val="24"/>
                <w:lang w:eastAsia="lv-LV"/>
              </w:rPr>
              <w:t>.gadam” (budžeta likumprojektu paketē).</w:t>
            </w:r>
          </w:p>
          <w:p w14:paraId="505EE60B" w14:textId="77777777" w:rsidR="006D522D" w:rsidRPr="0085687F" w:rsidRDefault="006D522D" w:rsidP="00B261D1">
            <w:pPr>
              <w:spacing w:after="60" w:line="240" w:lineRule="auto"/>
              <w:ind w:firstLine="539"/>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Atbilstoši likumprojektā “Par valsts budžetu 202</w:t>
            </w:r>
            <w:r w:rsidR="004B1D66" w:rsidRPr="0085687F">
              <w:rPr>
                <w:rFonts w:ascii="Times New Roman" w:eastAsia="Times New Roman" w:hAnsi="Times New Roman" w:cs="Times New Roman"/>
                <w:iCs/>
                <w:sz w:val="24"/>
                <w:szCs w:val="24"/>
                <w:lang w:eastAsia="lv-LV"/>
              </w:rPr>
              <w:t>1</w:t>
            </w:r>
            <w:r w:rsidRPr="0085687F">
              <w:rPr>
                <w:rFonts w:ascii="Times New Roman" w:eastAsia="Times New Roman" w:hAnsi="Times New Roman" w:cs="Times New Roman"/>
                <w:iCs/>
                <w:sz w:val="24"/>
                <w:szCs w:val="24"/>
                <w:lang w:eastAsia="lv-LV"/>
              </w:rPr>
              <w:t xml:space="preserve">.gadam” </w:t>
            </w:r>
            <w:r w:rsidR="002E0962" w:rsidRPr="0085687F">
              <w:rPr>
                <w:rFonts w:ascii="Times New Roman" w:eastAsia="Times New Roman" w:hAnsi="Times New Roman" w:cs="Times New Roman"/>
                <w:iCs/>
                <w:sz w:val="24"/>
                <w:szCs w:val="24"/>
                <w:lang w:eastAsia="lv-LV"/>
              </w:rPr>
              <w:t>iekļautajiem</w:t>
            </w:r>
            <w:r w:rsidRPr="0085687F">
              <w:rPr>
                <w:rFonts w:ascii="Times New Roman" w:eastAsia="Times New Roman" w:hAnsi="Times New Roman" w:cs="Times New Roman"/>
                <w:iCs/>
                <w:sz w:val="24"/>
                <w:szCs w:val="24"/>
                <w:lang w:eastAsia="lv-LV"/>
              </w:rPr>
              <w:t xml:space="preserve"> pilnvarojumiem </w:t>
            </w:r>
            <w:r w:rsidR="00B83818" w:rsidRPr="0085687F">
              <w:rPr>
                <w:rFonts w:ascii="Times New Roman" w:eastAsia="Times New Roman" w:hAnsi="Times New Roman" w:cs="Times New Roman"/>
                <w:iCs/>
                <w:sz w:val="24"/>
                <w:szCs w:val="24"/>
                <w:lang w:eastAsia="lv-LV"/>
              </w:rPr>
              <w:t xml:space="preserve">Ministru kabinetam </w:t>
            </w:r>
            <w:r w:rsidRPr="0085687F">
              <w:rPr>
                <w:rFonts w:ascii="Times New Roman" w:eastAsia="Times New Roman" w:hAnsi="Times New Roman" w:cs="Times New Roman"/>
                <w:iCs/>
                <w:sz w:val="24"/>
                <w:szCs w:val="24"/>
                <w:lang w:eastAsia="lv-LV"/>
              </w:rPr>
              <w:t xml:space="preserve">ir </w:t>
            </w:r>
            <w:r w:rsidR="00B83818" w:rsidRPr="0085687F">
              <w:rPr>
                <w:rFonts w:ascii="Times New Roman" w:eastAsia="Times New Roman" w:hAnsi="Times New Roman" w:cs="Times New Roman"/>
                <w:iCs/>
                <w:sz w:val="24"/>
                <w:szCs w:val="24"/>
                <w:lang w:eastAsia="lv-LV"/>
              </w:rPr>
              <w:t>jāpieņem noteikumi</w:t>
            </w:r>
            <w:r w:rsidRPr="0085687F">
              <w:rPr>
                <w:rFonts w:ascii="Times New Roman" w:eastAsia="Times New Roman" w:hAnsi="Times New Roman" w:cs="Times New Roman"/>
                <w:iCs/>
                <w:sz w:val="24"/>
                <w:szCs w:val="24"/>
                <w:lang w:eastAsia="lv-LV"/>
              </w:rPr>
              <w:t>:</w:t>
            </w:r>
          </w:p>
          <w:p w14:paraId="63AC255C" w14:textId="77777777" w:rsidR="006D522D" w:rsidRPr="0016643E" w:rsidRDefault="005905A9" w:rsidP="00B261D1">
            <w:pPr>
              <w:pStyle w:val="ListParagraph"/>
              <w:numPr>
                <w:ilvl w:val="0"/>
                <w:numId w:val="16"/>
              </w:numPr>
              <w:spacing w:after="60" w:line="240" w:lineRule="auto"/>
              <w:ind w:left="896" w:hanging="357"/>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 xml:space="preserve">saskaņā ar </w:t>
            </w:r>
            <w:r w:rsidR="002E0962" w:rsidRPr="0085687F">
              <w:rPr>
                <w:rFonts w:ascii="Times New Roman" w:eastAsia="Times New Roman" w:hAnsi="Times New Roman" w:cs="Times New Roman"/>
                <w:iCs/>
                <w:sz w:val="24"/>
                <w:szCs w:val="24"/>
                <w:lang w:eastAsia="lv-LV"/>
              </w:rPr>
              <w:t>likumprojekta 4.panta 2.punkt</w:t>
            </w:r>
            <w:r w:rsidRPr="0085687F">
              <w:rPr>
                <w:rFonts w:ascii="Times New Roman" w:eastAsia="Times New Roman" w:hAnsi="Times New Roman" w:cs="Times New Roman"/>
                <w:iCs/>
                <w:sz w:val="24"/>
                <w:szCs w:val="24"/>
                <w:lang w:eastAsia="lv-LV"/>
              </w:rPr>
              <w:t>u</w:t>
            </w:r>
            <w:r w:rsidR="00B83818" w:rsidRPr="0085687F">
              <w:rPr>
                <w:rFonts w:ascii="Times New Roman" w:eastAsia="Times New Roman" w:hAnsi="Times New Roman" w:cs="Times New Roman"/>
                <w:iCs/>
                <w:sz w:val="24"/>
                <w:szCs w:val="24"/>
                <w:lang w:eastAsia="lv-LV"/>
              </w:rPr>
              <w:t xml:space="preserve"> – </w:t>
            </w:r>
            <w:r w:rsidR="002E0962" w:rsidRPr="0085687F">
              <w:rPr>
                <w:rFonts w:ascii="Times New Roman" w:eastAsia="Times New Roman" w:hAnsi="Times New Roman" w:cs="Times New Roman"/>
                <w:iCs/>
                <w:sz w:val="24"/>
                <w:szCs w:val="24"/>
                <w:lang w:eastAsia="lv-LV"/>
              </w:rPr>
              <w:t xml:space="preserve">  “Kārtība, kādā 202</w:t>
            </w:r>
            <w:r w:rsidR="00BA64A3" w:rsidRPr="0085687F">
              <w:rPr>
                <w:rFonts w:ascii="Times New Roman" w:eastAsia="Times New Roman" w:hAnsi="Times New Roman" w:cs="Times New Roman"/>
                <w:iCs/>
                <w:sz w:val="24"/>
                <w:szCs w:val="24"/>
                <w:lang w:eastAsia="lv-LV"/>
              </w:rPr>
              <w:t>1</w:t>
            </w:r>
            <w:r w:rsidR="002E0962" w:rsidRPr="0085687F">
              <w:rPr>
                <w:rFonts w:ascii="Times New Roman" w:eastAsia="Times New Roman" w:hAnsi="Times New Roman" w:cs="Times New Roman"/>
                <w:iCs/>
                <w:sz w:val="24"/>
                <w:szCs w:val="24"/>
                <w:lang w:eastAsia="lv-LV"/>
              </w:rPr>
              <w:t>.gadā pašvaldībām piešķir valsts budžeta dotāciju par personām, kuras ilgstošas sociālās aprūpes</w:t>
            </w:r>
            <w:r w:rsidR="00B83818" w:rsidRPr="0085687F">
              <w:rPr>
                <w:rFonts w:ascii="Times New Roman" w:eastAsia="Times New Roman" w:hAnsi="Times New Roman" w:cs="Times New Roman"/>
                <w:iCs/>
                <w:sz w:val="24"/>
                <w:szCs w:val="24"/>
                <w:lang w:eastAsia="lv-LV"/>
              </w:rPr>
              <w:t xml:space="preserve"> iestādēs ievietotas līdz 1998.gada 1.</w:t>
            </w:r>
            <w:r w:rsidR="002E0962" w:rsidRPr="0085687F">
              <w:rPr>
                <w:rFonts w:ascii="Times New Roman" w:eastAsia="Times New Roman" w:hAnsi="Times New Roman" w:cs="Times New Roman"/>
                <w:iCs/>
                <w:sz w:val="24"/>
                <w:szCs w:val="24"/>
                <w:lang w:eastAsia="lv-LV"/>
              </w:rPr>
              <w:t xml:space="preserve">janvārim” </w:t>
            </w:r>
            <w:r w:rsidR="002E0962" w:rsidRPr="0016643E">
              <w:rPr>
                <w:rFonts w:ascii="Times New Roman" w:eastAsia="Times New Roman" w:hAnsi="Times New Roman" w:cs="Times New Roman"/>
                <w:iCs/>
                <w:sz w:val="24"/>
                <w:szCs w:val="24"/>
                <w:lang w:eastAsia="lv-LV"/>
              </w:rPr>
              <w:t xml:space="preserve">(izstrādā Finanšu ministrija, </w:t>
            </w:r>
            <w:r w:rsidR="00C7047F" w:rsidRPr="0016643E">
              <w:rPr>
                <w:rFonts w:ascii="Times New Roman" w:eastAsia="Times New Roman" w:hAnsi="Times New Roman" w:cs="Times New Roman"/>
                <w:iCs/>
                <w:sz w:val="24"/>
                <w:szCs w:val="24"/>
                <w:lang w:eastAsia="lv-LV"/>
              </w:rPr>
              <w:t xml:space="preserve">paredzēts, ka </w:t>
            </w:r>
            <w:r w:rsidR="002E0962" w:rsidRPr="0016643E">
              <w:rPr>
                <w:rFonts w:ascii="Times New Roman" w:eastAsia="Times New Roman" w:hAnsi="Times New Roman" w:cs="Times New Roman"/>
                <w:iCs/>
                <w:sz w:val="24"/>
                <w:szCs w:val="24"/>
                <w:lang w:eastAsia="lv-LV"/>
              </w:rPr>
              <w:t>stā</w:t>
            </w:r>
            <w:r w:rsidR="00C7047F" w:rsidRPr="0016643E">
              <w:rPr>
                <w:rFonts w:ascii="Times New Roman" w:eastAsia="Times New Roman" w:hAnsi="Times New Roman" w:cs="Times New Roman"/>
                <w:iCs/>
                <w:sz w:val="24"/>
                <w:szCs w:val="24"/>
                <w:lang w:eastAsia="lv-LV"/>
              </w:rPr>
              <w:t xml:space="preserve">sies </w:t>
            </w:r>
            <w:r w:rsidR="002E0962" w:rsidRPr="0016643E">
              <w:rPr>
                <w:rFonts w:ascii="Times New Roman" w:eastAsia="Times New Roman" w:hAnsi="Times New Roman" w:cs="Times New Roman"/>
                <w:iCs/>
                <w:sz w:val="24"/>
                <w:szCs w:val="24"/>
                <w:lang w:eastAsia="lv-LV"/>
              </w:rPr>
              <w:t>spēkā 202</w:t>
            </w:r>
            <w:r w:rsidR="00BA64A3" w:rsidRPr="0016643E">
              <w:rPr>
                <w:rFonts w:ascii="Times New Roman" w:eastAsia="Times New Roman" w:hAnsi="Times New Roman" w:cs="Times New Roman"/>
                <w:iCs/>
                <w:sz w:val="24"/>
                <w:szCs w:val="24"/>
                <w:lang w:eastAsia="lv-LV"/>
              </w:rPr>
              <w:t>1</w:t>
            </w:r>
            <w:r w:rsidR="002E0962" w:rsidRPr="0016643E">
              <w:rPr>
                <w:rFonts w:ascii="Times New Roman" w:eastAsia="Times New Roman" w:hAnsi="Times New Roman" w:cs="Times New Roman"/>
                <w:iCs/>
                <w:sz w:val="24"/>
                <w:szCs w:val="24"/>
                <w:lang w:eastAsia="lv-LV"/>
              </w:rPr>
              <w:t>.gada 1.janvārī)</w:t>
            </w:r>
            <w:r w:rsidR="00B83818" w:rsidRPr="0016643E">
              <w:rPr>
                <w:rFonts w:ascii="Times New Roman" w:eastAsia="Times New Roman" w:hAnsi="Times New Roman" w:cs="Times New Roman"/>
                <w:iCs/>
                <w:sz w:val="24"/>
                <w:szCs w:val="24"/>
                <w:lang w:eastAsia="lv-LV"/>
              </w:rPr>
              <w:t>;</w:t>
            </w:r>
          </w:p>
          <w:p w14:paraId="5E2233CE" w14:textId="77777777" w:rsidR="00B83818" w:rsidRPr="0016643E" w:rsidRDefault="005905A9" w:rsidP="0016643E">
            <w:pPr>
              <w:pStyle w:val="ListParagraph"/>
              <w:numPr>
                <w:ilvl w:val="0"/>
                <w:numId w:val="16"/>
              </w:numPr>
              <w:spacing w:after="60" w:line="240" w:lineRule="auto"/>
              <w:contextualSpacing w:val="0"/>
              <w:jc w:val="both"/>
              <w:rPr>
                <w:rFonts w:ascii="Times New Roman" w:eastAsia="Times New Roman" w:hAnsi="Times New Roman" w:cs="Times New Roman"/>
                <w:iCs/>
                <w:sz w:val="24"/>
                <w:szCs w:val="24"/>
                <w:lang w:eastAsia="lv-LV"/>
              </w:rPr>
            </w:pPr>
            <w:r w:rsidRPr="0016643E">
              <w:rPr>
                <w:rFonts w:ascii="Times New Roman" w:eastAsia="Times New Roman" w:hAnsi="Times New Roman" w:cs="Times New Roman"/>
                <w:iCs/>
                <w:sz w:val="24"/>
                <w:szCs w:val="24"/>
                <w:lang w:eastAsia="lv-LV"/>
              </w:rPr>
              <w:t xml:space="preserve">saskaņā ar </w:t>
            </w:r>
            <w:r w:rsidR="00B83818" w:rsidRPr="0016643E">
              <w:rPr>
                <w:rFonts w:ascii="Times New Roman" w:eastAsia="Times New Roman" w:hAnsi="Times New Roman" w:cs="Times New Roman"/>
                <w:iCs/>
                <w:sz w:val="24"/>
                <w:szCs w:val="24"/>
                <w:lang w:eastAsia="lv-LV"/>
              </w:rPr>
              <w:t>likumprojekta 1</w:t>
            </w:r>
            <w:r w:rsidR="008B69A4" w:rsidRPr="0016643E">
              <w:rPr>
                <w:rFonts w:ascii="Times New Roman" w:eastAsia="Times New Roman" w:hAnsi="Times New Roman" w:cs="Times New Roman"/>
                <w:iCs/>
                <w:sz w:val="24"/>
                <w:szCs w:val="24"/>
                <w:lang w:eastAsia="lv-LV"/>
              </w:rPr>
              <w:t>2</w:t>
            </w:r>
            <w:r w:rsidR="00B83818" w:rsidRPr="0016643E">
              <w:rPr>
                <w:rFonts w:ascii="Times New Roman" w:eastAsia="Times New Roman" w:hAnsi="Times New Roman" w:cs="Times New Roman"/>
                <w:iCs/>
                <w:sz w:val="24"/>
                <w:szCs w:val="24"/>
                <w:lang w:eastAsia="lv-LV"/>
              </w:rPr>
              <w:t xml:space="preserve">.panta </w:t>
            </w:r>
            <w:r w:rsidR="008B69A4" w:rsidRPr="0016643E">
              <w:rPr>
                <w:rFonts w:ascii="Times New Roman" w:eastAsia="Times New Roman" w:hAnsi="Times New Roman" w:cs="Times New Roman"/>
                <w:iCs/>
                <w:sz w:val="24"/>
                <w:szCs w:val="24"/>
                <w:lang w:eastAsia="lv-LV"/>
              </w:rPr>
              <w:t>treš</w:t>
            </w:r>
            <w:r w:rsidR="00B83818" w:rsidRPr="0016643E">
              <w:rPr>
                <w:rFonts w:ascii="Times New Roman" w:eastAsia="Times New Roman" w:hAnsi="Times New Roman" w:cs="Times New Roman"/>
                <w:iCs/>
                <w:sz w:val="24"/>
                <w:szCs w:val="24"/>
                <w:lang w:eastAsia="lv-LV"/>
              </w:rPr>
              <w:t xml:space="preserve">ās daļas </w:t>
            </w:r>
            <w:r w:rsidR="00467910" w:rsidRPr="0016643E">
              <w:rPr>
                <w:rFonts w:ascii="Times New Roman" w:eastAsia="Times New Roman" w:hAnsi="Times New Roman" w:cs="Times New Roman"/>
                <w:iCs/>
                <w:sz w:val="24"/>
                <w:szCs w:val="24"/>
                <w:lang w:eastAsia="lv-LV"/>
              </w:rPr>
              <w:t>1.punkta “</w:t>
            </w:r>
            <w:r w:rsidR="00B83818" w:rsidRPr="0016643E">
              <w:rPr>
                <w:rFonts w:ascii="Times New Roman" w:eastAsia="Times New Roman" w:hAnsi="Times New Roman" w:cs="Times New Roman"/>
                <w:iCs/>
                <w:sz w:val="24"/>
                <w:szCs w:val="24"/>
                <w:lang w:eastAsia="lv-LV"/>
              </w:rPr>
              <w:t>d</w:t>
            </w:r>
            <w:r w:rsidR="00467910" w:rsidRPr="0016643E">
              <w:rPr>
                <w:rFonts w:ascii="Times New Roman" w:eastAsia="Times New Roman" w:hAnsi="Times New Roman" w:cs="Times New Roman"/>
                <w:iCs/>
                <w:sz w:val="24"/>
                <w:szCs w:val="24"/>
                <w:lang w:eastAsia="lv-LV"/>
              </w:rPr>
              <w:t>” apakš</w:t>
            </w:r>
            <w:r w:rsidR="00B83818" w:rsidRPr="0016643E">
              <w:rPr>
                <w:rFonts w:ascii="Times New Roman" w:eastAsia="Times New Roman" w:hAnsi="Times New Roman" w:cs="Times New Roman"/>
                <w:iCs/>
                <w:sz w:val="24"/>
                <w:szCs w:val="24"/>
                <w:lang w:eastAsia="lv-LV"/>
              </w:rPr>
              <w:t>punkt</w:t>
            </w:r>
            <w:r w:rsidRPr="0016643E">
              <w:rPr>
                <w:rFonts w:ascii="Times New Roman" w:eastAsia="Times New Roman" w:hAnsi="Times New Roman" w:cs="Times New Roman"/>
                <w:iCs/>
                <w:sz w:val="24"/>
                <w:szCs w:val="24"/>
                <w:lang w:eastAsia="lv-LV"/>
              </w:rPr>
              <w:t>u</w:t>
            </w:r>
            <w:r w:rsidR="00B83818" w:rsidRPr="0016643E">
              <w:rPr>
                <w:rFonts w:ascii="Times New Roman" w:eastAsia="Times New Roman" w:hAnsi="Times New Roman" w:cs="Times New Roman"/>
                <w:iCs/>
                <w:sz w:val="24"/>
                <w:szCs w:val="24"/>
                <w:lang w:eastAsia="lv-LV"/>
              </w:rPr>
              <w:t xml:space="preserve"> – </w:t>
            </w:r>
            <w:r w:rsidR="0016643E" w:rsidRPr="0016643E">
              <w:rPr>
                <w:rFonts w:ascii="Times New Roman" w:eastAsia="Times New Roman" w:hAnsi="Times New Roman" w:cs="Times New Roman"/>
                <w:iCs/>
                <w:sz w:val="24"/>
                <w:szCs w:val="24"/>
                <w:lang w:eastAsia="lv-LV"/>
              </w:rPr>
              <w:t>Par kārtību un kritērijiem, kādā Vides aizsardzības un reģionālās attīstības ministrija izvērtē jaunas pirmsskolas izglītības iestādes būvniecības vai esošas pirmsskolas izglītības iestādes paplašināšanas investīciju projektus (izstrādā Vides aizsardzības un reģionālās attīstības ministrija, paredzēts, ka stāsies spēkā 2021.gada 1.janvārī);</w:t>
            </w:r>
          </w:p>
          <w:p w14:paraId="612A4990" w14:textId="77777777" w:rsidR="00EF4138" w:rsidRPr="00851C40" w:rsidRDefault="00EF4138" w:rsidP="001933BC">
            <w:pPr>
              <w:pStyle w:val="ListParagraph"/>
              <w:numPr>
                <w:ilvl w:val="0"/>
                <w:numId w:val="16"/>
              </w:numPr>
              <w:spacing w:after="60" w:line="240" w:lineRule="auto"/>
              <w:contextualSpacing w:val="0"/>
              <w:jc w:val="both"/>
              <w:rPr>
                <w:rFonts w:ascii="Times New Roman" w:eastAsia="Times New Roman" w:hAnsi="Times New Roman" w:cs="Times New Roman"/>
                <w:iCs/>
                <w:sz w:val="24"/>
                <w:szCs w:val="24"/>
                <w:lang w:eastAsia="lv-LV"/>
              </w:rPr>
            </w:pPr>
            <w:r w:rsidRPr="00851C40">
              <w:rPr>
                <w:rFonts w:ascii="Times New Roman" w:eastAsia="Times New Roman" w:hAnsi="Times New Roman" w:cs="Times New Roman"/>
                <w:iCs/>
                <w:sz w:val="24"/>
                <w:szCs w:val="24"/>
                <w:lang w:eastAsia="lv-LV"/>
              </w:rPr>
              <w:t xml:space="preserve">saskaņā ar likumprojekta 12.panta trešās daļas 2.punkta “d” apakšpunktu – </w:t>
            </w:r>
            <w:r w:rsidR="00851C40" w:rsidRPr="00851C40">
              <w:rPr>
                <w:rFonts w:ascii="Times New Roman" w:eastAsia="Calibri" w:hAnsi="Times New Roman" w:cs="Times New Roman"/>
                <w:sz w:val="24"/>
                <w:szCs w:val="24"/>
              </w:rPr>
              <w:t xml:space="preserve">Par kārtību un kritērijiem, kādā Vides aizsardzības un reģionālās attīstības ministrija un Izglītības un </w:t>
            </w:r>
            <w:r w:rsidR="00851C40" w:rsidRPr="00851C40">
              <w:rPr>
                <w:rFonts w:ascii="Times New Roman" w:eastAsia="Calibri" w:hAnsi="Times New Roman" w:cs="Times New Roman"/>
                <w:sz w:val="24"/>
                <w:szCs w:val="24"/>
              </w:rPr>
              <w:lastRenderedPageBreak/>
              <w:t>zinātnes ministrijas izvērtē izglītības iestāžu investīciju projektus (izstrādā Vides aizsardzības un reģionālās attīstības ministrija sadarbībā ar Izglītības un zinātnes ministriju, paredzēts, ka stāsies spēkā 2021.gada 1.janvārī);</w:t>
            </w:r>
          </w:p>
          <w:p w14:paraId="2E551073" w14:textId="0F1433F2" w:rsidR="00B83818" w:rsidRPr="0085687F" w:rsidRDefault="005905A9" w:rsidP="00B261D1">
            <w:pPr>
              <w:pStyle w:val="ListParagraph"/>
              <w:numPr>
                <w:ilvl w:val="0"/>
                <w:numId w:val="16"/>
              </w:numPr>
              <w:spacing w:after="60" w:line="240" w:lineRule="auto"/>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 xml:space="preserve">saskaņā ar </w:t>
            </w:r>
            <w:r w:rsidR="00B83818" w:rsidRPr="0085687F">
              <w:rPr>
                <w:rFonts w:ascii="Times New Roman" w:eastAsia="Times New Roman" w:hAnsi="Times New Roman" w:cs="Times New Roman"/>
                <w:iCs/>
                <w:sz w:val="24"/>
                <w:szCs w:val="24"/>
                <w:lang w:eastAsia="lv-LV"/>
              </w:rPr>
              <w:t xml:space="preserve">likumprojekta </w:t>
            </w:r>
            <w:r w:rsidR="009871F3">
              <w:rPr>
                <w:rFonts w:ascii="Times New Roman" w:eastAsia="Times New Roman" w:hAnsi="Times New Roman" w:cs="Times New Roman"/>
                <w:iCs/>
                <w:sz w:val="24"/>
                <w:szCs w:val="24"/>
                <w:lang w:eastAsia="lv-LV"/>
              </w:rPr>
              <w:t>29</w:t>
            </w:r>
            <w:r w:rsidR="00B83818" w:rsidRPr="0085687F">
              <w:rPr>
                <w:rFonts w:ascii="Times New Roman" w:eastAsia="Times New Roman" w:hAnsi="Times New Roman" w:cs="Times New Roman"/>
                <w:iCs/>
                <w:sz w:val="24"/>
                <w:szCs w:val="24"/>
                <w:lang w:eastAsia="lv-LV"/>
              </w:rPr>
              <w:t>.pant</w:t>
            </w:r>
            <w:r w:rsidRPr="0085687F">
              <w:rPr>
                <w:rFonts w:ascii="Times New Roman" w:eastAsia="Times New Roman" w:hAnsi="Times New Roman" w:cs="Times New Roman"/>
                <w:iCs/>
                <w:sz w:val="24"/>
                <w:szCs w:val="24"/>
                <w:lang w:eastAsia="lv-LV"/>
              </w:rPr>
              <w:t>u</w:t>
            </w:r>
            <w:r w:rsidR="00B83818" w:rsidRPr="0085687F">
              <w:rPr>
                <w:rFonts w:ascii="Times New Roman" w:eastAsia="Times New Roman" w:hAnsi="Times New Roman" w:cs="Times New Roman"/>
                <w:iCs/>
                <w:sz w:val="24"/>
                <w:szCs w:val="24"/>
                <w:lang w:eastAsia="lv-LV"/>
              </w:rPr>
              <w:t xml:space="preserve"> – “Kārtība, kādā izmanto 202</w:t>
            </w:r>
            <w:r w:rsidR="001933BC" w:rsidRPr="0085687F">
              <w:rPr>
                <w:rFonts w:ascii="Times New Roman" w:eastAsia="Times New Roman" w:hAnsi="Times New Roman" w:cs="Times New Roman"/>
                <w:iCs/>
                <w:sz w:val="24"/>
                <w:szCs w:val="24"/>
                <w:lang w:eastAsia="lv-LV"/>
              </w:rPr>
              <w:t xml:space="preserve">1.gadam paredzēto apropriāciju </w:t>
            </w:r>
            <w:r w:rsidR="0085687F" w:rsidRPr="0085687F">
              <w:rPr>
                <w:rFonts w:ascii="Times New Roman" w:eastAsia="Times New Roman" w:hAnsi="Times New Roman" w:cs="Times New Roman"/>
                <w:iCs/>
                <w:sz w:val="24"/>
                <w:szCs w:val="24"/>
                <w:lang w:eastAsia="lv-LV"/>
              </w:rPr>
              <w:t>v</w:t>
            </w:r>
            <w:r w:rsidR="00B83818" w:rsidRPr="0085687F">
              <w:rPr>
                <w:rFonts w:ascii="Times New Roman" w:eastAsia="Times New Roman" w:hAnsi="Times New Roman" w:cs="Times New Roman"/>
                <w:iCs/>
                <w:sz w:val="24"/>
                <w:szCs w:val="24"/>
                <w:lang w:eastAsia="lv-LV"/>
              </w:rPr>
              <w:t xml:space="preserve">alsts un pašvaldību vienoto klientu apkalpošanas centru tīkla izveidei, uzturēšanai un publisko pakalpojumu sistēmas pilnveidei” (izstrādā Vides aizsardzības un reģionālās attīstības ministrija, </w:t>
            </w:r>
            <w:r w:rsidR="00C7047F" w:rsidRPr="00C7047F">
              <w:rPr>
                <w:rFonts w:ascii="Times New Roman" w:eastAsia="Times New Roman" w:hAnsi="Times New Roman" w:cs="Times New Roman"/>
                <w:iCs/>
                <w:sz w:val="24"/>
                <w:szCs w:val="24"/>
                <w:lang w:eastAsia="lv-LV"/>
              </w:rPr>
              <w:t xml:space="preserve">paredzēts, ka stāsies </w:t>
            </w:r>
            <w:r w:rsidR="00B83818" w:rsidRPr="0085687F">
              <w:rPr>
                <w:rFonts w:ascii="Times New Roman" w:eastAsia="Times New Roman" w:hAnsi="Times New Roman" w:cs="Times New Roman"/>
                <w:iCs/>
                <w:sz w:val="24"/>
                <w:szCs w:val="24"/>
                <w:lang w:eastAsia="lv-LV"/>
              </w:rPr>
              <w:t>spēkā 202</w:t>
            </w:r>
            <w:r w:rsidR="001933BC" w:rsidRPr="0085687F">
              <w:rPr>
                <w:rFonts w:ascii="Times New Roman" w:eastAsia="Times New Roman" w:hAnsi="Times New Roman" w:cs="Times New Roman"/>
                <w:iCs/>
                <w:sz w:val="24"/>
                <w:szCs w:val="24"/>
                <w:lang w:eastAsia="lv-LV"/>
              </w:rPr>
              <w:t>1</w:t>
            </w:r>
            <w:r w:rsidR="00B83818" w:rsidRPr="0085687F">
              <w:rPr>
                <w:rFonts w:ascii="Times New Roman" w:eastAsia="Times New Roman" w:hAnsi="Times New Roman" w:cs="Times New Roman"/>
                <w:iCs/>
                <w:sz w:val="24"/>
                <w:szCs w:val="24"/>
                <w:lang w:eastAsia="lv-LV"/>
              </w:rPr>
              <w:t>.gada 1.janvārī);</w:t>
            </w:r>
          </w:p>
          <w:p w14:paraId="1064DE47" w14:textId="03884C2B" w:rsidR="006D522D" w:rsidRPr="0085687F" w:rsidRDefault="005905A9" w:rsidP="00A03749">
            <w:pPr>
              <w:pStyle w:val="ListParagraph"/>
              <w:numPr>
                <w:ilvl w:val="0"/>
                <w:numId w:val="16"/>
              </w:numPr>
              <w:spacing w:after="60" w:line="240" w:lineRule="auto"/>
              <w:contextualSpacing w:val="0"/>
              <w:jc w:val="both"/>
              <w:rPr>
                <w:rFonts w:ascii="Times New Roman" w:eastAsia="Times New Roman" w:hAnsi="Times New Roman" w:cs="Times New Roman"/>
                <w:iCs/>
                <w:sz w:val="24"/>
                <w:szCs w:val="24"/>
                <w:lang w:eastAsia="lv-LV"/>
              </w:rPr>
            </w:pPr>
            <w:r w:rsidRPr="0085687F">
              <w:rPr>
                <w:rFonts w:ascii="Times New Roman" w:eastAsia="Times New Roman" w:hAnsi="Times New Roman" w:cs="Times New Roman"/>
                <w:iCs/>
                <w:sz w:val="24"/>
                <w:szCs w:val="24"/>
                <w:lang w:eastAsia="lv-LV"/>
              </w:rPr>
              <w:t xml:space="preserve">saskaņā ar </w:t>
            </w:r>
            <w:r w:rsidR="00B83818" w:rsidRPr="0085687F">
              <w:rPr>
                <w:rFonts w:ascii="Times New Roman" w:eastAsia="Times New Roman" w:hAnsi="Times New Roman" w:cs="Times New Roman"/>
                <w:iCs/>
                <w:sz w:val="24"/>
                <w:szCs w:val="24"/>
                <w:lang w:eastAsia="lv-LV"/>
              </w:rPr>
              <w:t xml:space="preserve">likumprojekta </w:t>
            </w:r>
            <w:r w:rsidR="00147A18" w:rsidRPr="0085687F">
              <w:rPr>
                <w:rFonts w:ascii="Times New Roman" w:eastAsia="Times New Roman" w:hAnsi="Times New Roman" w:cs="Times New Roman"/>
                <w:iCs/>
                <w:sz w:val="24"/>
                <w:szCs w:val="24"/>
                <w:lang w:eastAsia="lv-LV"/>
              </w:rPr>
              <w:t>4</w:t>
            </w:r>
            <w:r w:rsidR="00A03749">
              <w:rPr>
                <w:rFonts w:ascii="Times New Roman" w:eastAsia="Times New Roman" w:hAnsi="Times New Roman" w:cs="Times New Roman"/>
                <w:iCs/>
                <w:sz w:val="24"/>
                <w:szCs w:val="24"/>
                <w:lang w:eastAsia="lv-LV"/>
              </w:rPr>
              <w:t>1</w:t>
            </w:r>
            <w:r w:rsidR="00B83818" w:rsidRPr="0085687F">
              <w:rPr>
                <w:rFonts w:ascii="Times New Roman" w:eastAsia="Times New Roman" w:hAnsi="Times New Roman" w:cs="Times New Roman"/>
                <w:iCs/>
                <w:sz w:val="24"/>
                <w:szCs w:val="24"/>
                <w:lang w:eastAsia="lv-LV"/>
              </w:rPr>
              <w:t>.pant</w:t>
            </w:r>
            <w:r w:rsidRPr="0085687F">
              <w:rPr>
                <w:rFonts w:ascii="Times New Roman" w:eastAsia="Times New Roman" w:hAnsi="Times New Roman" w:cs="Times New Roman"/>
                <w:iCs/>
                <w:sz w:val="24"/>
                <w:szCs w:val="24"/>
                <w:lang w:eastAsia="lv-LV"/>
              </w:rPr>
              <w:t>u</w:t>
            </w:r>
            <w:r w:rsidR="00147A18" w:rsidRPr="0085687F">
              <w:rPr>
                <w:rFonts w:ascii="Times New Roman" w:eastAsia="Times New Roman" w:hAnsi="Times New Roman" w:cs="Times New Roman"/>
                <w:iCs/>
                <w:sz w:val="24"/>
                <w:szCs w:val="24"/>
                <w:lang w:eastAsia="lv-LV"/>
              </w:rPr>
              <w:t xml:space="preserve"> – “Kārtība, kādā aprēķina un piešķir valsts budžeta finansējumu programmas “Latvijas skolas soma” īstenošanai no 202</w:t>
            </w:r>
            <w:r w:rsidR="0085687F" w:rsidRPr="0085687F">
              <w:rPr>
                <w:rFonts w:ascii="Times New Roman" w:eastAsia="Times New Roman" w:hAnsi="Times New Roman" w:cs="Times New Roman"/>
                <w:iCs/>
                <w:sz w:val="24"/>
                <w:szCs w:val="24"/>
                <w:lang w:eastAsia="lv-LV"/>
              </w:rPr>
              <w:t>1</w:t>
            </w:r>
            <w:r w:rsidR="00147A18" w:rsidRPr="0085687F">
              <w:rPr>
                <w:rFonts w:ascii="Times New Roman" w:eastAsia="Times New Roman" w:hAnsi="Times New Roman" w:cs="Times New Roman"/>
                <w:iCs/>
                <w:sz w:val="24"/>
                <w:szCs w:val="24"/>
                <w:lang w:eastAsia="lv-LV"/>
              </w:rPr>
              <w:t>.gada 1.</w:t>
            </w:r>
            <w:r w:rsidR="0085687F" w:rsidRPr="0085687F">
              <w:rPr>
                <w:rFonts w:ascii="Times New Roman" w:eastAsia="Times New Roman" w:hAnsi="Times New Roman" w:cs="Times New Roman"/>
                <w:iCs/>
                <w:sz w:val="24"/>
                <w:szCs w:val="24"/>
                <w:lang w:eastAsia="lv-LV"/>
              </w:rPr>
              <w:t>janvāra</w:t>
            </w:r>
            <w:r w:rsidR="00147A18" w:rsidRPr="0085687F">
              <w:rPr>
                <w:rFonts w:ascii="Times New Roman" w:eastAsia="Times New Roman" w:hAnsi="Times New Roman" w:cs="Times New Roman"/>
                <w:iCs/>
                <w:sz w:val="24"/>
                <w:szCs w:val="24"/>
                <w:lang w:eastAsia="lv-LV"/>
              </w:rPr>
              <w:t xml:space="preserve"> līdz 202</w:t>
            </w:r>
            <w:r w:rsidR="0085687F" w:rsidRPr="0085687F">
              <w:rPr>
                <w:rFonts w:ascii="Times New Roman" w:eastAsia="Times New Roman" w:hAnsi="Times New Roman" w:cs="Times New Roman"/>
                <w:iCs/>
                <w:sz w:val="24"/>
                <w:szCs w:val="24"/>
                <w:lang w:eastAsia="lv-LV"/>
              </w:rPr>
              <w:t>1</w:t>
            </w:r>
            <w:r w:rsidR="00147A18" w:rsidRPr="0085687F">
              <w:rPr>
                <w:rFonts w:ascii="Times New Roman" w:eastAsia="Times New Roman" w:hAnsi="Times New Roman" w:cs="Times New Roman"/>
                <w:iCs/>
                <w:sz w:val="24"/>
                <w:szCs w:val="24"/>
                <w:lang w:eastAsia="lv-LV"/>
              </w:rPr>
              <w:t xml:space="preserve">.gada 31.decembrim” </w:t>
            </w:r>
            <w:r w:rsidR="00B83818" w:rsidRPr="0085687F">
              <w:rPr>
                <w:rFonts w:ascii="Times New Roman" w:eastAsia="Times New Roman" w:hAnsi="Times New Roman" w:cs="Times New Roman"/>
                <w:iCs/>
                <w:sz w:val="24"/>
                <w:szCs w:val="24"/>
                <w:lang w:eastAsia="lv-LV"/>
              </w:rPr>
              <w:t xml:space="preserve">(izstrādā </w:t>
            </w:r>
            <w:r w:rsidR="00147A18" w:rsidRPr="0085687F">
              <w:rPr>
                <w:rFonts w:ascii="Times New Roman" w:eastAsia="Times New Roman" w:hAnsi="Times New Roman" w:cs="Times New Roman"/>
                <w:iCs/>
                <w:sz w:val="24"/>
                <w:szCs w:val="24"/>
                <w:lang w:eastAsia="lv-LV"/>
              </w:rPr>
              <w:t>Kultūras ministrija</w:t>
            </w:r>
            <w:r w:rsidR="00B83818" w:rsidRPr="0085687F">
              <w:rPr>
                <w:rFonts w:ascii="Times New Roman" w:eastAsia="Times New Roman" w:hAnsi="Times New Roman" w:cs="Times New Roman"/>
                <w:iCs/>
                <w:sz w:val="24"/>
                <w:szCs w:val="24"/>
                <w:lang w:eastAsia="lv-LV"/>
              </w:rPr>
              <w:t xml:space="preserve">, </w:t>
            </w:r>
            <w:r w:rsidR="00C7047F" w:rsidRPr="00C7047F">
              <w:rPr>
                <w:rFonts w:ascii="Times New Roman" w:eastAsia="Times New Roman" w:hAnsi="Times New Roman" w:cs="Times New Roman"/>
                <w:iCs/>
                <w:sz w:val="24"/>
                <w:szCs w:val="24"/>
                <w:lang w:eastAsia="lv-LV"/>
              </w:rPr>
              <w:t xml:space="preserve">paredzēts, ka stāsies spēkā </w:t>
            </w:r>
            <w:r w:rsidR="0085687F" w:rsidRPr="0085687F">
              <w:rPr>
                <w:rFonts w:ascii="Times New Roman" w:eastAsia="Times New Roman" w:hAnsi="Times New Roman" w:cs="Times New Roman"/>
                <w:iCs/>
                <w:sz w:val="24"/>
                <w:szCs w:val="24"/>
                <w:lang w:eastAsia="lv-LV"/>
              </w:rPr>
              <w:t>2021.gada 1.janvārī</w:t>
            </w:r>
            <w:r w:rsidR="00147A18" w:rsidRPr="0085687F">
              <w:rPr>
                <w:rFonts w:ascii="Times New Roman" w:eastAsia="Times New Roman" w:hAnsi="Times New Roman" w:cs="Times New Roman"/>
                <w:iCs/>
                <w:sz w:val="24"/>
                <w:szCs w:val="24"/>
                <w:lang w:eastAsia="lv-LV"/>
              </w:rPr>
              <w:t>)</w:t>
            </w:r>
            <w:r w:rsidR="00012A92" w:rsidRPr="0085687F">
              <w:rPr>
                <w:rFonts w:ascii="Times New Roman" w:eastAsia="Times New Roman" w:hAnsi="Times New Roman" w:cs="Times New Roman"/>
                <w:iCs/>
                <w:sz w:val="24"/>
                <w:szCs w:val="24"/>
                <w:lang w:eastAsia="lv-LV"/>
              </w:rPr>
              <w:t>.</w:t>
            </w:r>
          </w:p>
        </w:tc>
      </w:tr>
      <w:tr w:rsidR="00C1017E" w:rsidRPr="00C1017E" w14:paraId="1BA2F373" w14:textId="77777777" w:rsidTr="00B8288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7FF2A4" w14:textId="77777777" w:rsidR="00655F2C" w:rsidRPr="00C1017E" w:rsidRDefault="00E5323B" w:rsidP="00E5323B">
            <w:pPr>
              <w:spacing w:after="0" w:line="240" w:lineRule="auto"/>
              <w:rPr>
                <w:rFonts w:ascii="Times New Roman" w:eastAsia="Times New Roman" w:hAnsi="Times New Roman" w:cs="Times New Roman"/>
                <w:iCs/>
                <w:sz w:val="24"/>
                <w:szCs w:val="24"/>
                <w:lang w:eastAsia="lv-LV"/>
              </w:rPr>
            </w:pPr>
            <w:r w:rsidRPr="00C1017E">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18C73D0" w14:textId="77777777" w:rsidR="00E5323B" w:rsidRPr="00C1017E" w:rsidRDefault="00E5323B" w:rsidP="00E5323B">
            <w:pPr>
              <w:spacing w:after="0" w:line="240" w:lineRule="auto"/>
              <w:rPr>
                <w:rFonts w:ascii="Times New Roman" w:eastAsia="Times New Roman" w:hAnsi="Times New Roman" w:cs="Times New Roman"/>
                <w:iCs/>
                <w:sz w:val="24"/>
                <w:szCs w:val="24"/>
                <w:lang w:eastAsia="lv-LV"/>
              </w:rPr>
            </w:pPr>
            <w:r w:rsidRPr="00C1017E">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6443E487" w14:textId="77777777" w:rsidR="00E5323B" w:rsidRPr="00C1017E" w:rsidRDefault="00236D2F" w:rsidP="00EE58ED">
            <w:pPr>
              <w:spacing w:after="0" w:line="240" w:lineRule="auto"/>
              <w:ind w:firstLine="539"/>
              <w:jc w:val="both"/>
              <w:rPr>
                <w:rFonts w:ascii="Times New Roman" w:eastAsia="Times New Roman" w:hAnsi="Times New Roman" w:cs="Times New Roman"/>
                <w:iCs/>
                <w:sz w:val="24"/>
                <w:szCs w:val="24"/>
                <w:lang w:eastAsia="lv-LV"/>
              </w:rPr>
            </w:pPr>
            <w:r w:rsidRPr="00DB177B">
              <w:rPr>
                <w:rFonts w:ascii="Times New Roman" w:eastAsia="Times New Roman" w:hAnsi="Times New Roman" w:cs="Times New Roman"/>
                <w:sz w:val="24"/>
                <w:szCs w:val="24"/>
              </w:rPr>
              <w:t xml:space="preserve">Ekonomikas ministrija, </w:t>
            </w:r>
            <w:r w:rsidR="000C512D" w:rsidRPr="00DB177B">
              <w:rPr>
                <w:rFonts w:ascii="Times New Roman" w:eastAsia="Times New Roman" w:hAnsi="Times New Roman" w:cs="Times New Roman"/>
                <w:sz w:val="24"/>
                <w:szCs w:val="24"/>
              </w:rPr>
              <w:t>Finanšu ministrija,</w:t>
            </w:r>
            <w:r w:rsidR="00EE58ED" w:rsidRPr="00DB177B">
              <w:rPr>
                <w:rFonts w:ascii="Times New Roman" w:eastAsia="Times New Roman" w:hAnsi="Times New Roman" w:cs="Times New Roman"/>
                <w:sz w:val="24"/>
                <w:szCs w:val="24"/>
              </w:rPr>
              <w:t xml:space="preserve"> Satiksmes ministrija,</w:t>
            </w:r>
            <w:r w:rsidR="000C512D" w:rsidRPr="00DB177B">
              <w:rPr>
                <w:rFonts w:ascii="Times New Roman" w:eastAsia="Times New Roman" w:hAnsi="Times New Roman" w:cs="Times New Roman"/>
                <w:sz w:val="24"/>
                <w:szCs w:val="24"/>
              </w:rPr>
              <w:t xml:space="preserve"> </w:t>
            </w:r>
            <w:r w:rsidR="00A37DA8" w:rsidRPr="00DB177B">
              <w:rPr>
                <w:rFonts w:ascii="Times New Roman" w:eastAsia="Times New Roman" w:hAnsi="Times New Roman" w:cs="Times New Roman"/>
                <w:sz w:val="24"/>
                <w:szCs w:val="24"/>
              </w:rPr>
              <w:t xml:space="preserve">Izglītības un zinātnes ministrija, </w:t>
            </w:r>
            <w:r w:rsidR="00CB0CB2" w:rsidRPr="00DB177B">
              <w:rPr>
                <w:rFonts w:ascii="Times New Roman" w:eastAsia="Times New Roman" w:hAnsi="Times New Roman" w:cs="Times New Roman"/>
                <w:sz w:val="24"/>
                <w:szCs w:val="24"/>
              </w:rPr>
              <w:t xml:space="preserve">Korupcijas novēršanas un apkarošanas birojs, </w:t>
            </w:r>
            <w:r w:rsidR="00A37DA8" w:rsidRPr="00DB177B">
              <w:rPr>
                <w:rFonts w:ascii="Times New Roman" w:eastAsia="Times New Roman" w:hAnsi="Times New Roman" w:cs="Times New Roman"/>
                <w:sz w:val="24"/>
                <w:szCs w:val="24"/>
              </w:rPr>
              <w:t>Labklājības ministrija,</w:t>
            </w:r>
            <w:r w:rsidR="00EE58ED" w:rsidRPr="00DB177B">
              <w:rPr>
                <w:rFonts w:ascii="Times New Roman" w:eastAsia="Times New Roman" w:hAnsi="Times New Roman" w:cs="Times New Roman"/>
                <w:sz w:val="24"/>
                <w:szCs w:val="24"/>
              </w:rPr>
              <w:t xml:space="preserve"> </w:t>
            </w:r>
            <w:r w:rsidR="00A37DA8" w:rsidRPr="00DB177B">
              <w:rPr>
                <w:rFonts w:ascii="Times New Roman" w:eastAsia="Times New Roman" w:hAnsi="Times New Roman" w:cs="Times New Roman"/>
                <w:sz w:val="24"/>
                <w:szCs w:val="24"/>
              </w:rPr>
              <w:t xml:space="preserve">Tieslietu ministrija, </w:t>
            </w:r>
            <w:r w:rsidR="000C512D" w:rsidRPr="00DB177B">
              <w:rPr>
                <w:rFonts w:ascii="Times New Roman" w:eastAsia="Times New Roman" w:hAnsi="Times New Roman" w:cs="Times New Roman"/>
                <w:sz w:val="24"/>
                <w:szCs w:val="24"/>
              </w:rPr>
              <w:t>Vides aizsardzības un reģionālās attīstības ministrija</w:t>
            </w:r>
            <w:r w:rsidR="00B76530" w:rsidRPr="00DB177B">
              <w:rPr>
                <w:rFonts w:ascii="Times New Roman" w:eastAsia="Times New Roman" w:hAnsi="Times New Roman" w:cs="Times New Roman"/>
                <w:sz w:val="24"/>
                <w:szCs w:val="24"/>
              </w:rPr>
              <w:t>, Zemkopības ministrija</w:t>
            </w:r>
            <w:r w:rsidR="00DB177B" w:rsidRPr="00DB177B">
              <w:rPr>
                <w:rFonts w:ascii="Times New Roman" w:eastAsia="Times New Roman" w:hAnsi="Times New Roman" w:cs="Times New Roman"/>
                <w:sz w:val="24"/>
                <w:szCs w:val="24"/>
              </w:rPr>
              <w:t xml:space="preserve">. </w:t>
            </w:r>
          </w:p>
        </w:tc>
      </w:tr>
      <w:tr w:rsidR="004B1D66" w:rsidRPr="004B1D66" w14:paraId="1FDDFC3C" w14:textId="77777777" w:rsidTr="00B8288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62458A" w14:textId="77777777" w:rsidR="00655F2C" w:rsidRPr="004B1D66" w:rsidRDefault="00E5323B" w:rsidP="00E5323B">
            <w:pPr>
              <w:spacing w:after="0" w:line="240" w:lineRule="auto"/>
              <w:rPr>
                <w:rFonts w:ascii="Times New Roman" w:eastAsia="Times New Roman" w:hAnsi="Times New Roman" w:cs="Times New Roman"/>
                <w:iCs/>
                <w:sz w:val="24"/>
                <w:szCs w:val="24"/>
                <w:lang w:eastAsia="lv-LV"/>
              </w:rPr>
            </w:pPr>
            <w:r w:rsidRPr="004B1D6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61292E7" w14:textId="77777777" w:rsidR="00E5323B" w:rsidRPr="004B1D66" w:rsidRDefault="00E5323B" w:rsidP="00E5323B">
            <w:pPr>
              <w:spacing w:after="0" w:line="240" w:lineRule="auto"/>
              <w:rPr>
                <w:rFonts w:ascii="Times New Roman" w:eastAsia="Times New Roman" w:hAnsi="Times New Roman" w:cs="Times New Roman"/>
                <w:iCs/>
                <w:sz w:val="24"/>
                <w:szCs w:val="24"/>
                <w:lang w:eastAsia="lv-LV"/>
              </w:rPr>
            </w:pPr>
            <w:r w:rsidRPr="004B1D6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19A849C" w14:textId="77777777" w:rsidR="00E5323B" w:rsidRPr="004B1D66" w:rsidRDefault="00F67964" w:rsidP="002B02EE">
            <w:pPr>
              <w:spacing w:after="60" w:line="240" w:lineRule="auto"/>
              <w:ind w:firstLine="539"/>
              <w:rPr>
                <w:rFonts w:ascii="Times New Roman" w:eastAsia="Times New Roman" w:hAnsi="Times New Roman" w:cs="Times New Roman"/>
                <w:iCs/>
                <w:sz w:val="24"/>
                <w:szCs w:val="24"/>
                <w:lang w:eastAsia="lv-LV"/>
              </w:rPr>
            </w:pPr>
            <w:r w:rsidRPr="004B1D66">
              <w:rPr>
                <w:rFonts w:ascii="Times New Roman" w:eastAsia="Times New Roman" w:hAnsi="Times New Roman" w:cs="Times New Roman"/>
                <w:iCs/>
                <w:sz w:val="24"/>
                <w:szCs w:val="24"/>
                <w:lang w:eastAsia="lv-LV"/>
              </w:rPr>
              <w:t>Nav</w:t>
            </w:r>
            <w:r w:rsidR="00303E13" w:rsidRPr="004B1D66">
              <w:rPr>
                <w:rFonts w:ascii="Times New Roman" w:eastAsia="Times New Roman" w:hAnsi="Times New Roman" w:cs="Times New Roman"/>
                <w:iCs/>
                <w:sz w:val="24"/>
                <w:szCs w:val="24"/>
                <w:lang w:eastAsia="lv-LV"/>
              </w:rPr>
              <w:t>.</w:t>
            </w:r>
          </w:p>
        </w:tc>
      </w:tr>
    </w:tbl>
    <w:p w14:paraId="2222600B" w14:textId="77777777" w:rsidR="00E5323B" w:rsidRPr="00981D2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962D5" w:rsidRPr="00BB4ACD" w14:paraId="6086804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CB4799" w14:textId="77777777" w:rsidR="00655F2C" w:rsidRPr="00BB4ACD" w:rsidRDefault="00E5323B" w:rsidP="00ED51F1">
            <w:pPr>
              <w:spacing w:after="0" w:line="240" w:lineRule="auto"/>
              <w:jc w:val="center"/>
              <w:rPr>
                <w:rFonts w:ascii="Times New Roman" w:eastAsia="Times New Roman" w:hAnsi="Times New Roman" w:cs="Times New Roman"/>
                <w:b/>
                <w:bCs/>
                <w:iCs/>
                <w:sz w:val="24"/>
                <w:szCs w:val="24"/>
                <w:lang w:eastAsia="lv-LV"/>
              </w:rPr>
            </w:pPr>
            <w:r w:rsidRPr="00BB4AC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962D5" w:rsidRPr="00E962D5" w14:paraId="412DCB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2FA45" w14:textId="77777777" w:rsidR="00655F2C" w:rsidRPr="00CD2E3A" w:rsidRDefault="00E5323B" w:rsidP="00E5323B">
            <w:pPr>
              <w:spacing w:after="0" w:line="240" w:lineRule="auto"/>
              <w:rPr>
                <w:rFonts w:ascii="Times New Roman" w:eastAsia="Times New Roman" w:hAnsi="Times New Roman" w:cs="Times New Roman"/>
                <w:iCs/>
                <w:sz w:val="24"/>
                <w:szCs w:val="24"/>
                <w:lang w:eastAsia="lv-LV"/>
              </w:rPr>
            </w:pPr>
            <w:r w:rsidRPr="00CD2E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E77F125" w14:textId="77777777" w:rsidR="00E5323B" w:rsidRPr="00CD2E3A" w:rsidRDefault="00E5323B" w:rsidP="00E5323B">
            <w:pPr>
              <w:spacing w:after="0" w:line="240" w:lineRule="auto"/>
              <w:rPr>
                <w:rFonts w:ascii="Times New Roman" w:eastAsia="Times New Roman" w:hAnsi="Times New Roman" w:cs="Times New Roman"/>
                <w:iCs/>
                <w:sz w:val="24"/>
                <w:szCs w:val="24"/>
                <w:lang w:eastAsia="lv-LV"/>
              </w:rPr>
            </w:pPr>
            <w:r w:rsidRPr="00CD2E3A">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A6B0E9B" w14:textId="77777777" w:rsidR="00CD2E3A" w:rsidRPr="00CD2E3A" w:rsidRDefault="00CD2E3A" w:rsidP="00CD2E3A">
            <w:pPr>
              <w:spacing w:after="0" w:line="240" w:lineRule="auto"/>
              <w:ind w:firstLine="532"/>
              <w:jc w:val="both"/>
              <w:rPr>
                <w:rFonts w:ascii="Times New Roman" w:eastAsia="Calibri" w:hAnsi="Times New Roman" w:cs="Times New Roman"/>
                <w:sz w:val="24"/>
                <w:szCs w:val="24"/>
                <w:lang w:eastAsia="lv-LV"/>
              </w:rPr>
            </w:pPr>
            <w:r w:rsidRPr="00CD2E3A">
              <w:rPr>
                <w:rFonts w:ascii="Times New Roman" w:eastAsia="Calibri" w:hAnsi="Times New Roman" w:cs="Times New Roman"/>
                <w:sz w:val="24"/>
                <w:szCs w:val="24"/>
                <w:lang w:eastAsia="lv-LV"/>
              </w:rPr>
              <w:t xml:space="preserve">Likumprojektā finansējums Latvijas iemaksām ES budžetā paredzēts 355,97 milj. </w:t>
            </w:r>
            <w:proofErr w:type="spellStart"/>
            <w:r w:rsidRPr="00CD2E3A">
              <w:rPr>
                <w:rFonts w:ascii="Times New Roman" w:eastAsia="Calibri" w:hAnsi="Times New Roman" w:cs="Times New Roman"/>
                <w:i/>
                <w:iCs/>
                <w:sz w:val="24"/>
                <w:szCs w:val="24"/>
                <w:lang w:eastAsia="lv-LV"/>
              </w:rPr>
              <w:t>euro</w:t>
            </w:r>
            <w:proofErr w:type="spellEnd"/>
            <w:r w:rsidRPr="00CD2E3A">
              <w:rPr>
                <w:rFonts w:ascii="Times New Roman" w:eastAsia="Calibri" w:hAnsi="Times New Roman" w:cs="Times New Roman"/>
                <w:i/>
                <w:iCs/>
                <w:sz w:val="24"/>
                <w:szCs w:val="24"/>
                <w:lang w:eastAsia="lv-LV"/>
              </w:rPr>
              <w:t xml:space="preserve"> </w:t>
            </w:r>
            <w:r w:rsidRPr="00CD2E3A">
              <w:rPr>
                <w:rFonts w:ascii="Times New Roman" w:eastAsia="Calibri" w:hAnsi="Times New Roman" w:cs="Times New Roman"/>
                <w:sz w:val="24"/>
                <w:szCs w:val="24"/>
                <w:lang w:eastAsia="lv-LV"/>
              </w:rPr>
              <w:t>apmērā.</w:t>
            </w:r>
          </w:p>
          <w:p w14:paraId="381C14F2" w14:textId="77777777" w:rsidR="00CD2E3A" w:rsidRPr="00CD2E3A" w:rsidRDefault="00CD2E3A" w:rsidP="00CD2E3A">
            <w:pPr>
              <w:spacing w:after="0" w:line="240" w:lineRule="auto"/>
              <w:ind w:firstLine="532"/>
              <w:jc w:val="both"/>
              <w:rPr>
                <w:rFonts w:ascii="Times New Roman" w:eastAsia="Calibri" w:hAnsi="Times New Roman" w:cs="Times New Roman"/>
                <w:sz w:val="24"/>
                <w:szCs w:val="24"/>
                <w:lang w:eastAsia="lv-LV"/>
              </w:rPr>
            </w:pPr>
            <w:r w:rsidRPr="00CD2E3A">
              <w:rPr>
                <w:rFonts w:ascii="Times New Roman" w:eastAsia="Calibri" w:hAnsi="Times New Roman" w:cs="Times New Roman"/>
                <w:sz w:val="24"/>
                <w:szCs w:val="24"/>
                <w:lang w:eastAsia="lv-LV"/>
              </w:rPr>
              <w:t>ES dalībvalstu saistības veikt iemaksas nosaka Līgums par ES darbību, kā arī 2003.gada maijā parakstītais Pievienošanās ES līgums, kas paredz visu pilntiesīgas dalībvalsts saistību, pienākumu un tiesību pārņemšanu līdz ar iestāšanās brīdi ES, kā rezultātā šādas dalībvalsts iemaksas v</w:t>
            </w:r>
            <w:r>
              <w:rPr>
                <w:rFonts w:ascii="Times New Roman" w:eastAsia="Calibri" w:hAnsi="Times New Roman" w:cs="Times New Roman"/>
                <w:sz w:val="24"/>
                <w:szCs w:val="24"/>
                <w:lang w:eastAsia="lv-LV"/>
              </w:rPr>
              <w:t>eicamas katru gadu – ik mēnesi.</w:t>
            </w:r>
          </w:p>
          <w:p w14:paraId="285C4A14" w14:textId="77777777" w:rsidR="00CD2E3A" w:rsidRPr="00CD2E3A" w:rsidRDefault="00CD2E3A" w:rsidP="00CD2E3A">
            <w:pPr>
              <w:spacing w:after="0" w:line="240" w:lineRule="auto"/>
              <w:ind w:firstLine="53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Ņemot vērā, ka ar 2021.</w:t>
            </w:r>
            <w:r w:rsidRPr="00CD2E3A">
              <w:rPr>
                <w:rFonts w:ascii="Times New Roman" w:eastAsia="Calibri" w:hAnsi="Times New Roman" w:cs="Times New Roman"/>
                <w:sz w:val="24"/>
                <w:szCs w:val="24"/>
                <w:lang w:eastAsia="lv-LV"/>
              </w:rPr>
              <w:t xml:space="preserve">gadu sākas jauns daudzgadu finanšu shēmas plānošanas periods un tas paredz izmaiņas ES pašu resursu sistēmā, iemaksu kārtību līdz grozītā Padomes Lēmuma par ES pašu resursu sistēmu apstiprināšanai un stāšanās spēkā nosaka Padomes 2014.gada 26.maija Lēmums par ES pašu resursu sistēmu (2014/335/ES, Euratom), Padomes 2014.gada 26.maija Regula (ES, Euratom) </w:t>
            </w:r>
            <w:r w:rsidRPr="00CD2E3A">
              <w:rPr>
                <w:rFonts w:ascii="Times New Roman" w:eastAsia="Calibri" w:hAnsi="Times New Roman" w:cs="Times New Roman"/>
                <w:sz w:val="24"/>
                <w:szCs w:val="24"/>
                <w:lang w:eastAsia="lv-LV"/>
              </w:rPr>
              <w:lastRenderedPageBreak/>
              <w:t>Nr.608/2014, ar ko nosaka ES pašu resursu sistēmas īstenošanas pasākumus, Padomes 2014.gada 26.maija Regula (ES, Euratom) Nr.609/2014 par metodēm un procedūru, lai darītu pieejamus tradicionālos, PVN un NKI pašu resursus, un par pasākumiem, lai izpildītu kases vajadzības, kas grozīta ar Padomes Regulu 2016/804 (17.05.2016.), Padomes 1989. gada 29. maija Regula (EEK, Euratom) Nr. 1553/89 par galīgajiem vienotajiem pasākumiem, lai iekasētu pašu resursus, ko veido pievien</w:t>
            </w:r>
            <w:r>
              <w:rPr>
                <w:rFonts w:ascii="Times New Roman" w:eastAsia="Calibri" w:hAnsi="Times New Roman" w:cs="Times New Roman"/>
                <w:sz w:val="24"/>
                <w:szCs w:val="24"/>
                <w:lang w:eastAsia="lv-LV"/>
              </w:rPr>
              <w:t>otās vērtības nodokļi. Ar 2021.</w:t>
            </w:r>
            <w:r w:rsidRPr="00CD2E3A">
              <w:rPr>
                <w:rFonts w:ascii="Times New Roman" w:eastAsia="Calibri" w:hAnsi="Times New Roman" w:cs="Times New Roman"/>
                <w:sz w:val="24"/>
                <w:szCs w:val="24"/>
                <w:lang w:eastAsia="lv-LV"/>
              </w:rPr>
              <w:t xml:space="preserve">gadu ES pašu resursu sistēmas regulējošo tiesību aktu kopumu papildinās tāda regula kā Padomes Regula par metodēm un procedūru, lai darītu pieejamu pašu resursu, kas pamatojas uz </w:t>
            </w:r>
            <w:proofErr w:type="spellStart"/>
            <w:r w:rsidRPr="00CD2E3A">
              <w:rPr>
                <w:rFonts w:ascii="Times New Roman" w:eastAsia="Calibri" w:hAnsi="Times New Roman" w:cs="Times New Roman"/>
                <w:sz w:val="24"/>
                <w:szCs w:val="24"/>
                <w:lang w:eastAsia="lv-LV"/>
              </w:rPr>
              <w:t>nereciklēta</w:t>
            </w:r>
            <w:proofErr w:type="spellEnd"/>
            <w:r w:rsidRPr="00CD2E3A">
              <w:rPr>
                <w:rFonts w:ascii="Times New Roman" w:eastAsia="Calibri" w:hAnsi="Times New Roman" w:cs="Times New Roman"/>
                <w:sz w:val="24"/>
                <w:szCs w:val="24"/>
                <w:lang w:eastAsia="lv-LV"/>
              </w:rPr>
              <w:t xml:space="preserve"> izlietotā plastmasas iepakojuma daudzumu, par pasākumiem, lai izpildītu kases vajadzības, un par atsevišķiem pašu resursu aspektiem, pamatojoties uz nacionālo kopienākumu.</w:t>
            </w:r>
          </w:p>
          <w:p w14:paraId="477183ED" w14:textId="77777777" w:rsidR="009226E6" w:rsidRPr="009226E6" w:rsidRDefault="009226E6" w:rsidP="009226E6">
            <w:pPr>
              <w:spacing w:after="0" w:line="240" w:lineRule="auto"/>
              <w:ind w:firstLine="532"/>
              <w:jc w:val="both"/>
              <w:rPr>
                <w:rFonts w:ascii="Times New Roman" w:eastAsia="Calibri" w:hAnsi="Times New Roman" w:cs="Times New Roman"/>
                <w:sz w:val="24"/>
                <w:szCs w:val="24"/>
                <w:lang w:eastAsia="lv-LV"/>
              </w:rPr>
            </w:pPr>
            <w:r w:rsidRPr="009226E6">
              <w:rPr>
                <w:rFonts w:ascii="Times New Roman" w:eastAsia="Calibri" w:hAnsi="Times New Roman" w:cs="Times New Roman"/>
                <w:sz w:val="24"/>
                <w:szCs w:val="24"/>
                <w:lang w:eastAsia="lv-LV"/>
              </w:rPr>
              <w:t xml:space="preserve">Jāatzīmē, ka šogad budžeta likumprojekts tiek sagatavots laikā, kad Latvijas ekonomiku un publiskās finanses ir </w:t>
            </w:r>
            <w:proofErr w:type="spellStart"/>
            <w:r w:rsidRPr="009226E6">
              <w:rPr>
                <w:rFonts w:ascii="Times New Roman" w:eastAsia="Calibri" w:hAnsi="Times New Roman" w:cs="Times New Roman"/>
                <w:sz w:val="24"/>
                <w:szCs w:val="24"/>
                <w:lang w:eastAsia="lv-LV"/>
              </w:rPr>
              <w:t>skārusi</w:t>
            </w:r>
            <w:proofErr w:type="spellEnd"/>
            <w:r w:rsidRPr="009226E6">
              <w:rPr>
                <w:rFonts w:ascii="Times New Roman" w:eastAsia="Calibri" w:hAnsi="Times New Roman" w:cs="Times New Roman"/>
                <w:sz w:val="24"/>
                <w:szCs w:val="24"/>
                <w:lang w:eastAsia="lv-LV"/>
              </w:rPr>
              <w:t xml:space="preserve"> Covid-19 pandēmija, kas ir izraisījusi būtiskas izmaiņas līdz šim īstenotajā fiskālajā politikā, kas ir balstīta uz ekonomiskajā ciklā sabalansēta budžeta veidošanu. </w:t>
            </w:r>
          </w:p>
          <w:p w14:paraId="5839EC5F" w14:textId="7EFD51D1" w:rsidR="00E5323B" w:rsidRPr="009226E6" w:rsidRDefault="00CB3DA4" w:rsidP="00A56417">
            <w:pPr>
              <w:spacing w:after="60" w:line="240" w:lineRule="auto"/>
              <w:ind w:firstLine="533"/>
              <w:jc w:val="both"/>
              <w:rPr>
                <w:rFonts w:ascii="Times New Roman" w:eastAsia="Times New Roman" w:hAnsi="Times New Roman" w:cs="Times New Roman"/>
                <w:iCs/>
                <w:sz w:val="24"/>
                <w:szCs w:val="24"/>
                <w:highlight w:val="cyan"/>
                <w:lang w:eastAsia="lv-LV"/>
              </w:rPr>
            </w:pPr>
            <w:r>
              <w:rPr>
                <w:rFonts w:ascii="Times New Roman" w:eastAsia="Calibri" w:hAnsi="Times New Roman" w:cs="Times New Roman"/>
                <w:sz w:val="24"/>
                <w:szCs w:val="24"/>
                <w:lang w:eastAsia="lv-LV"/>
              </w:rPr>
              <w:t>2020.</w:t>
            </w:r>
            <w:r w:rsidR="009226E6" w:rsidRPr="009226E6">
              <w:rPr>
                <w:rFonts w:ascii="Times New Roman" w:eastAsia="Calibri" w:hAnsi="Times New Roman" w:cs="Times New Roman"/>
                <w:sz w:val="24"/>
                <w:szCs w:val="24"/>
                <w:lang w:eastAsia="lv-LV"/>
              </w:rPr>
              <w:t xml:space="preserve">gadā ES līmenī tika aktivizēta </w:t>
            </w:r>
            <w:r w:rsidRPr="00CB3DA4">
              <w:rPr>
                <w:rFonts w:ascii="Times New Roman" w:eastAsia="Calibri" w:hAnsi="Times New Roman" w:cs="Times New Roman"/>
                <w:sz w:val="24"/>
                <w:szCs w:val="24"/>
                <w:lang w:eastAsia="lv-LV"/>
              </w:rPr>
              <w:t xml:space="preserve">Stabilitātes un izaugsmes </w:t>
            </w:r>
            <w:proofErr w:type="spellStart"/>
            <w:r w:rsidRPr="00CB3DA4">
              <w:rPr>
                <w:rFonts w:ascii="Times New Roman" w:eastAsia="Calibri" w:hAnsi="Times New Roman" w:cs="Times New Roman"/>
                <w:sz w:val="24"/>
                <w:szCs w:val="24"/>
                <w:lang w:eastAsia="lv-LV"/>
              </w:rPr>
              <w:t>pakt</w:t>
            </w:r>
            <w:r>
              <w:rPr>
                <w:rFonts w:ascii="Times New Roman" w:eastAsia="Calibri" w:hAnsi="Times New Roman" w:cs="Times New Roman"/>
                <w:sz w:val="24"/>
                <w:szCs w:val="24"/>
                <w:lang w:eastAsia="lv-LV"/>
              </w:rPr>
              <w:t>a</w:t>
            </w:r>
            <w:proofErr w:type="spellEnd"/>
            <w:r w:rsidRPr="00CB3DA4">
              <w:rPr>
                <w:rFonts w:ascii="Times New Roman" w:eastAsia="Calibri" w:hAnsi="Times New Roman" w:cs="Times New Roman"/>
                <w:sz w:val="24"/>
                <w:szCs w:val="24"/>
                <w:lang w:eastAsia="lv-LV"/>
              </w:rPr>
              <w:t xml:space="preserve"> </w:t>
            </w:r>
            <w:r w:rsidR="009226E6" w:rsidRPr="009226E6">
              <w:rPr>
                <w:rFonts w:ascii="Times New Roman" w:eastAsia="Calibri" w:hAnsi="Times New Roman" w:cs="Times New Roman"/>
                <w:sz w:val="24"/>
                <w:szCs w:val="24"/>
                <w:lang w:eastAsia="lv-LV"/>
              </w:rPr>
              <w:t>vispārējā izņēmuma klauzula, kas ES dalībvalstīm ļauj palielināt vispārējās valdības budžeta deficītu 2020.gadā tik, cik tas ir nepieciešams Covid-19 pandēmijas izraisītā ekonomikas kaitējuma mazināšanai. Vienlaikus Eiropas Komisija 2021.gada ilgtspējīgas izaugsmes stratēģijā ir paziņojusi, ka vispārējā izņēmuma klauzula paliks spēkā arī 2021.gadā. Līdz ar to ES fiskālās politikas regulējums 2020. un 2021.gadā ļauj atkāpties no iepriekš noteiktajiem deficīta mērķiem. Fiskālās disciplīnas likuma 12.pants paredz līdzīgu iespēju atkāpties no 0,5% strukturālā deficīta ievērošanas nopietnas ekonomikas lejupslīdes laikā. ES vispārējās izņēmuma klauzulas aktivizēšana bija pam</w:t>
            </w:r>
            <w:r w:rsidR="009226E6">
              <w:rPr>
                <w:rFonts w:ascii="Times New Roman" w:eastAsia="Calibri" w:hAnsi="Times New Roman" w:cs="Times New Roman"/>
                <w:sz w:val="24"/>
                <w:szCs w:val="24"/>
                <w:lang w:eastAsia="lv-LV"/>
              </w:rPr>
              <w:t xml:space="preserve">ats tam, lai aktivizētu </w:t>
            </w:r>
            <w:r w:rsidR="008E55C0" w:rsidRPr="008E55C0">
              <w:rPr>
                <w:rFonts w:ascii="Times New Roman" w:eastAsia="Calibri" w:hAnsi="Times New Roman" w:cs="Times New Roman"/>
                <w:sz w:val="24"/>
                <w:szCs w:val="24"/>
                <w:lang w:eastAsia="lv-LV"/>
              </w:rPr>
              <w:t>Fiskālās disciplīnas likuma</w:t>
            </w:r>
            <w:r w:rsidR="009226E6">
              <w:rPr>
                <w:rFonts w:ascii="Times New Roman" w:eastAsia="Calibri" w:hAnsi="Times New Roman" w:cs="Times New Roman"/>
                <w:sz w:val="24"/>
                <w:szCs w:val="24"/>
                <w:lang w:eastAsia="lv-LV"/>
              </w:rPr>
              <w:t xml:space="preserve"> 12.</w:t>
            </w:r>
            <w:r w:rsidR="009226E6" w:rsidRPr="009226E6">
              <w:rPr>
                <w:rFonts w:ascii="Times New Roman" w:eastAsia="Calibri" w:hAnsi="Times New Roman" w:cs="Times New Roman"/>
                <w:sz w:val="24"/>
                <w:szCs w:val="24"/>
                <w:lang w:eastAsia="lv-LV"/>
              </w:rPr>
              <w:t>p</w:t>
            </w:r>
            <w:r w:rsidR="00A56417">
              <w:rPr>
                <w:rFonts w:ascii="Times New Roman" w:eastAsia="Calibri" w:hAnsi="Times New Roman" w:cs="Times New Roman"/>
                <w:sz w:val="24"/>
                <w:szCs w:val="24"/>
                <w:lang w:eastAsia="lv-LV"/>
              </w:rPr>
              <w:t>an</w:t>
            </w:r>
            <w:r w:rsidR="009226E6" w:rsidRPr="009226E6">
              <w:rPr>
                <w:rFonts w:ascii="Times New Roman" w:eastAsia="Calibri" w:hAnsi="Times New Roman" w:cs="Times New Roman"/>
                <w:sz w:val="24"/>
                <w:szCs w:val="24"/>
                <w:lang w:eastAsia="lv-LV"/>
              </w:rPr>
              <w:t xml:space="preserve">tā noteikto atkāpes nosacījumu. Šie pieņēmumi ir iestrādāti arī likuma “Covid-19 infekcijas izplatības seku pārvarēšanas likums” 33.pantā, kas paredz atkāpes no </w:t>
            </w:r>
            <w:r w:rsidR="008E55C0" w:rsidRPr="008E55C0">
              <w:rPr>
                <w:rFonts w:ascii="Times New Roman" w:eastAsia="Calibri" w:hAnsi="Times New Roman" w:cs="Times New Roman"/>
                <w:sz w:val="24"/>
                <w:szCs w:val="24"/>
                <w:lang w:eastAsia="lv-LV"/>
              </w:rPr>
              <w:t>Fiskālās disciplīnas likuma</w:t>
            </w:r>
            <w:r w:rsidR="009226E6" w:rsidRPr="009226E6">
              <w:rPr>
                <w:rFonts w:ascii="Times New Roman" w:eastAsia="Calibri" w:hAnsi="Times New Roman" w:cs="Times New Roman"/>
                <w:sz w:val="24"/>
                <w:szCs w:val="24"/>
                <w:lang w:eastAsia="lv-LV"/>
              </w:rPr>
              <w:t xml:space="preserve"> definētajiem fiskālās disciplīnas nosacījumiem 2020. un 2021.gadā.</w:t>
            </w:r>
            <w:r w:rsidR="008E55C0">
              <w:rPr>
                <w:rFonts w:ascii="Times New Roman" w:eastAsia="Calibri" w:hAnsi="Times New Roman" w:cs="Times New Roman"/>
                <w:sz w:val="24"/>
                <w:szCs w:val="24"/>
                <w:lang w:eastAsia="lv-LV"/>
              </w:rPr>
              <w:t xml:space="preserve"> </w:t>
            </w:r>
          </w:p>
        </w:tc>
      </w:tr>
      <w:tr w:rsidR="00E962D5" w:rsidRPr="00E962D5" w14:paraId="5372B198" w14:textId="77777777" w:rsidTr="00F679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E60424" w14:textId="77777777" w:rsidR="00655F2C" w:rsidRPr="00CD2E3A" w:rsidRDefault="00E5323B" w:rsidP="00E5323B">
            <w:pPr>
              <w:spacing w:after="0" w:line="240" w:lineRule="auto"/>
              <w:rPr>
                <w:rFonts w:ascii="Times New Roman" w:eastAsia="Times New Roman" w:hAnsi="Times New Roman" w:cs="Times New Roman"/>
                <w:iCs/>
                <w:sz w:val="24"/>
                <w:szCs w:val="24"/>
                <w:lang w:eastAsia="lv-LV"/>
              </w:rPr>
            </w:pPr>
            <w:r w:rsidRPr="00CD2E3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739837D" w14:textId="77777777" w:rsidR="00E5323B" w:rsidRPr="00CD2E3A" w:rsidRDefault="00E5323B" w:rsidP="00E5323B">
            <w:pPr>
              <w:spacing w:after="0" w:line="240" w:lineRule="auto"/>
              <w:rPr>
                <w:rFonts w:ascii="Times New Roman" w:eastAsia="Times New Roman" w:hAnsi="Times New Roman" w:cs="Times New Roman"/>
                <w:iCs/>
                <w:sz w:val="24"/>
                <w:szCs w:val="24"/>
                <w:lang w:eastAsia="lv-LV"/>
              </w:rPr>
            </w:pPr>
            <w:r w:rsidRPr="00CD2E3A">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547624E8" w14:textId="77777777" w:rsidR="00E5323B" w:rsidRPr="00F26387" w:rsidRDefault="00F67964" w:rsidP="00B8288D">
            <w:pPr>
              <w:spacing w:after="60" w:line="240" w:lineRule="auto"/>
              <w:ind w:firstLine="539"/>
              <w:jc w:val="both"/>
              <w:rPr>
                <w:rFonts w:ascii="Times New Roman" w:eastAsia="Times New Roman" w:hAnsi="Times New Roman" w:cs="Times New Roman"/>
                <w:iCs/>
                <w:sz w:val="24"/>
                <w:szCs w:val="24"/>
                <w:highlight w:val="cyan"/>
                <w:lang w:eastAsia="lv-LV"/>
              </w:rPr>
            </w:pPr>
            <w:r w:rsidRPr="00F26387">
              <w:rPr>
                <w:rFonts w:ascii="Times New Roman" w:eastAsia="Times New Roman" w:hAnsi="Times New Roman" w:cs="Times New Roman"/>
                <w:sz w:val="24"/>
                <w:szCs w:val="24"/>
                <w:lang w:eastAsia="lv-LV"/>
              </w:rPr>
              <w:t>Institūcijām, kurām ir noslēgti līgumi par dalību starptautiskajās organizācijās, likumprojektā ir paredzēts nepieciešamais finansējums dalības maksai.</w:t>
            </w:r>
          </w:p>
        </w:tc>
      </w:tr>
      <w:tr w:rsidR="00E962D5" w:rsidRPr="00E962D5" w14:paraId="73A20F29" w14:textId="77777777" w:rsidTr="00F679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1401D6" w14:textId="77777777" w:rsidR="00655F2C" w:rsidRPr="00CD2E3A" w:rsidRDefault="00E5323B" w:rsidP="00E5323B">
            <w:pPr>
              <w:spacing w:after="0" w:line="240" w:lineRule="auto"/>
              <w:rPr>
                <w:rFonts w:ascii="Times New Roman" w:eastAsia="Times New Roman" w:hAnsi="Times New Roman" w:cs="Times New Roman"/>
                <w:iCs/>
                <w:sz w:val="24"/>
                <w:szCs w:val="24"/>
                <w:lang w:eastAsia="lv-LV"/>
              </w:rPr>
            </w:pPr>
            <w:r w:rsidRPr="00CD2E3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49764FC" w14:textId="77777777" w:rsidR="00E5323B" w:rsidRPr="00CD2E3A" w:rsidRDefault="00E5323B" w:rsidP="00E5323B">
            <w:pPr>
              <w:spacing w:after="0" w:line="240" w:lineRule="auto"/>
              <w:rPr>
                <w:rFonts w:ascii="Times New Roman" w:eastAsia="Times New Roman" w:hAnsi="Times New Roman" w:cs="Times New Roman"/>
                <w:iCs/>
                <w:sz w:val="24"/>
                <w:szCs w:val="24"/>
                <w:lang w:eastAsia="lv-LV"/>
              </w:rPr>
            </w:pPr>
            <w:r w:rsidRPr="00CD2E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3F09BCF0" w14:textId="77777777" w:rsidR="00E5323B" w:rsidRPr="00F26387" w:rsidRDefault="00F67964" w:rsidP="00B8288D">
            <w:pPr>
              <w:spacing w:after="60" w:line="240" w:lineRule="auto"/>
              <w:ind w:firstLine="539"/>
              <w:jc w:val="both"/>
              <w:rPr>
                <w:rFonts w:ascii="Times New Roman" w:eastAsia="Times New Roman" w:hAnsi="Times New Roman" w:cs="Times New Roman"/>
                <w:iCs/>
                <w:sz w:val="24"/>
                <w:szCs w:val="24"/>
                <w:highlight w:val="cyan"/>
                <w:lang w:eastAsia="lv-LV"/>
              </w:rPr>
            </w:pPr>
            <w:r w:rsidRPr="00F26387">
              <w:rPr>
                <w:rFonts w:ascii="Times New Roman" w:eastAsia="Times New Roman" w:hAnsi="Times New Roman" w:cs="Times New Roman"/>
                <w:iCs/>
                <w:sz w:val="24"/>
                <w:szCs w:val="24"/>
                <w:lang w:eastAsia="lv-LV"/>
              </w:rPr>
              <w:t>Budžeta likumprojektu paketē iekļauto likumprojektu atbilstība Latvijas Republikas starptautiskajām saistībām norādītas tiem pievienotajās anotācijās.</w:t>
            </w:r>
          </w:p>
        </w:tc>
      </w:tr>
    </w:tbl>
    <w:p w14:paraId="2B2C9F24" w14:textId="77777777" w:rsidR="00E5323B" w:rsidRPr="00CD2E3A"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962D5" w:rsidRPr="00EB46CB" w14:paraId="1DA72F1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1FCAC" w14:textId="77777777" w:rsidR="00655F2C" w:rsidRPr="00EB46CB" w:rsidRDefault="00E5323B" w:rsidP="00ED51F1">
            <w:pPr>
              <w:spacing w:after="0" w:line="240" w:lineRule="auto"/>
              <w:jc w:val="center"/>
              <w:rPr>
                <w:rFonts w:ascii="Times New Roman" w:eastAsia="Times New Roman" w:hAnsi="Times New Roman" w:cs="Times New Roman"/>
                <w:b/>
                <w:bCs/>
                <w:iCs/>
                <w:sz w:val="24"/>
                <w:szCs w:val="24"/>
                <w:lang w:eastAsia="lv-LV"/>
              </w:rPr>
            </w:pPr>
            <w:r w:rsidRPr="00EB46CB">
              <w:rPr>
                <w:rFonts w:ascii="Times New Roman" w:eastAsia="Times New Roman" w:hAnsi="Times New Roman" w:cs="Times New Roman"/>
                <w:b/>
                <w:bCs/>
                <w:iCs/>
                <w:sz w:val="24"/>
                <w:szCs w:val="24"/>
                <w:lang w:eastAsia="lv-LV"/>
              </w:rPr>
              <w:t>1. tabula</w:t>
            </w:r>
            <w:r w:rsidRPr="00EB46CB">
              <w:rPr>
                <w:rFonts w:ascii="Times New Roman" w:eastAsia="Times New Roman" w:hAnsi="Times New Roman" w:cs="Times New Roman"/>
                <w:b/>
                <w:bCs/>
                <w:iCs/>
                <w:sz w:val="24"/>
                <w:szCs w:val="24"/>
                <w:lang w:eastAsia="lv-LV"/>
              </w:rPr>
              <w:br/>
              <w:t>Tiesību akta projekta atbilstība ES tiesību aktiem</w:t>
            </w:r>
          </w:p>
        </w:tc>
      </w:tr>
      <w:tr w:rsidR="00E962D5" w:rsidRPr="00EB46CB" w14:paraId="2AE9EEF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C6990A" w14:textId="77777777" w:rsidR="00F67964" w:rsidRPr="00EB46CB" w:rsidRDefault="00F67964" w:rsidP="00F67964">
            <w:pPr>
              <w:spacing w:before="240" w:after="240" w:line="240" w:lineRule="auto"/>
              <w:jc w:val="center"/>
              <w:rPr>
                <w:rFonts w:ascii="Times New Roman" w:eastAsia="Times New Roman" w:hAnsi="Times New Roman" w:cs="Times New Roman"/>
                <w:b/>
                <w:bCs/>
                <w:iCs/>
                <w:sz w:val="24"/>
                <w:szCs w:val="24"/>
                <w:lang w:eastAsia="lv-LV"/>
              </w:rPr>
            </w:pPr>
            <w:r w:rsidRPr="00EB46CB">
              <w:rPr>
                <w:rFonts w:ascii="Times New Roman" w:hAnsi="Times New Roman" w:cs="Times New Roman"/>
                <w:sz w:val="24"/>
                <w:szCs w:val="24"/>
              </w:rPr>
              <w:t>Projekts šo jomu neskar</w:t>
            </w:r>
          </w:p>
        </w:tc>
      </w:tr>
      <w:tr w:rsidR="00E962D5" w:rsidRPr="00EB46CB" w14:paraId="09C404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8288B9" w14:textId="77777777" w:rsidR="00655F2C" w:rsidRPr="00EB46CB" w:rsidRDefault="00E5323B" w:rsidP="00ED51F1">
            <w:pPr>
              <w:spacing w:after="0" w:line="240" w:lineRule="auto"/>
              <w:jc w:val="center"/>
              <w:rPr>
                <w:rFonts w:ascii="Times New Roman" w:eastAsia="Times New Roman" w:hAnsi="Times New Roman" w:cs="Times New Roman"/>
                <w:b/>
                <w:bCs/>
                <w:iCs/>
                <w:sz w:val="24"/>
                <w:szCs w:val="24"/>
                <w:lang w:eastAsia="lv-LV"/>
              </w:rPr>
            </w:pPr>
            <w:r w:rsidRPr="00EB46CB">
              <w:rPr>
                <w:rFonts w:ascii="Times New Roman" w:eastAsia="Times New Roman" w:hAnsi="Times New Roman" w:cs="Times New Roman"/>
                <w:b/>
                <w:bCs/>
                <w:iCs/>
                <w:sz w:val="24"/>
                <w:szCs w:val="24"/>
                <w:lang w:eastAsia="lv-LV"/>
              </w:rPr>
              <w:t>2. tabula</w:t>
            </w:r>
            <w:r w:rsidRPr="00EB46C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EB46CB">
              <w:rPr>
                <w:rFonts w:ascii="Times New Roman" w:eastAsia="Times New Roman" w:hAnsi="Times New Roman" w:cs="Times New Roman"/>
                <w:b/>
                <w:bCs/>
                <w:iCs/>
                <w:sz w:val="24"/>
                <w:szCs w:val="24"/>
                <w:lang w:eastAsia="lv-LV"/>
              </w:rPr>
              <w:br/>
              <w:t>Pasākumi šo saistību izpildei</w:t>
            </w:r>
          </w:p>
        </w:tc>
      </w:tr>
      <w:tr w:rsidR="00E962D5" w:rsidRPr="00EB46CB" w14:paraId="5A48921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DE9D62" w14:textId="77777777" w:rsidR="00DF6057" w:rsidRPr="00EB46CB" w:rsidRDefault="00DF6057" w:rsidP="00D23A75">
            <w:pPr>
              <w:spacing w:before="240" w:after="240" w:line="240" w:lineRule="auto"/>
              <w:jc w:val="center"/>
              <w:rPr>
                <w:rFonts w:ascii="Times New Roman" w:eastAsia="Times New Roman" w:hAnsi="Times New Roman" w:cs="Times New Roman"/>
                <w:b/>
                <w:bCs/>
                <w:iCs/>
                <w:sz w:val="24"/>
                <w:szCs w:val="24"/>
                <w:lang w:eastAsia="lv-LV"/>
              </w:rPr>
            </w:pPr>
            <w:r w:rsidRPr="00EB46CB">
              <w:rPr>
                <w:rFonts w:ascii="Times New Roman" w:hAnsi="Times New Roman" w:cs="Times New Roman"/>
                <w:sz w:val="24"/>
                <w:szCs w:val="24"/>
              </w:rPr>
              <w:t>Projekts šo jomu neskar</w:t>
            </w:r>
          </w:p>
        </w:tc>
      </w:tr>
    </w:tbl>
    <w:p w14:paraId="2D186B5F" w14:textId="77777777" w:rsidR="00E5323B" w:rsidRPr="00C1017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962D5" w:rsidRPr="00EB46CB" w14:paraId="3AA5CEC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DBE325" w14:textId="77777777" w:rsidR="00655F2C" w:rsidRPr="00EB46CB" w:rsidRDefault="00E5323B" w:rsidP="00ED51F1">
            <w:pPr>
              <w:spacing w:after="0" w:line="240" w:lineRule="auto"/>
              <w:jc w:val="center"/>
              <w:rPr>
                <w:rFonts w:ascii="Times New Roman" w:eastAsia="Times New Roman" w:hAnsi="Times New Roman" w:cs="Times New Roman"/>
                <w:b/>
                <w:bCs/>
                <w:iCs/>
                <w:sz w:val="24"/>
                <w:szCs w:val="24"/>
                <w:lang w:eastAsia="lv-LV"/>
              </w:rPr>
            </w:pPr>
            <w:r w:rsidRPr="00EB46CB">
              <w:rPr>
                <w:rFonts w:ascii="Times New Roman" w:eastAsia="Times New Roman" w:hAnsi="Times New Roman" w:cs="Times New Roman"/>
                <w:b/>
                <w:bCs/>
                <w:iCs/>
                <w:sz w:val="24"/>
                <w:szCs w:val="24"/>
                <w:lang w:eastAsia="lv-LV"/>
              </w:rPr>
              <w:t>VI. Sabiedrības līdzdalība un komunikācijas aktivitātes</w:t>
            </w:r>
          </w:p>
        </w:tc>
      </w:tr>
      <w:tr w:rsidR="00E962D5" w:rsidRPr="00E962D5" w14:paraId="6FD0EF79" w14:textId="77777777" w:rsidTr="00DF605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FB1F1C" w14:textId="77777777" w:rsidR="00655F2C" w:rsidRPr="00C1017E" w:rsidRDefault="00E5323B" w:rsidP="00E5323B">
            <w:pPr>
              <w:spacing w:after="0" w:line="240" w:lineRule="auto"/>
              <w:rPr>
                <w:rFonts w:ascii="Times New Roman" w:eastAsia="Times New Roman" w:hAnsi="Times New Roman" w:cs="Times New Roman"/>
                <w:iCs/>
                <w:sz w:val="24"/>
                <w:szCs w:val="24"/>
                <w:lang w:eastAsia="lv-LV"/>
              </w:rPr>
            </w:pPr>
            <w:r w:rsidRPr="00C1017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E53517" w14:textId="77777777" w:rsidR="00E5323B" w:rsidRPr="00C1017E" w:rsidRDefault="00E5323B" w:rsidP="00E5323B">
            <w:pPr>
              <w:spacing w:after="0" w:line="240" w:lineRule="auto"/>
              <w:rPr>
                <w:rFonts w:ascii="Times New Roman" w:eastAsia="Times New Roman" w:hAnsi="Times New Roman" w:cs="Times New Roman"/>
                <w:iCs/>
                <w:sz w:val="24"/>
                <w:szCs w:val="24"/>
                <w:lang w:eastAsia="lv-LV"/>
              </w:rPr>
            </w:pPr>
            <w:r w:rsidRPr="00C1017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2D326483" w14:textId="77777777" w:rsidR="00DF6057" w:rsidRPr="00C1017E" w:rsidRDefault="00DF6057" w:rsidP="00AD76F6">
            <w:pPr>
              <w:spacing w:after="0" w:line="240" w:lineRule="auto"/>
              <w:ind w:firstLine="462"/>
              <w:jc w:val="both"/>
              <w:rPr>
                <w:rFonts w:ascii="Times New Roman" w:eastAsia="Times New Roman" w:hAnsi="Times New Roman" w:cs="Times New Roman"/>
                <w:sz w:val="24"/>
                <w:szCs w:val="24"/>
              </w:rPr>
            </w:pPr>
            <w:r w:rsidRPr="00C1017E">
              <w:rPr>
                <w:rFonts w:ascii="Times New Roman" w:eastAsia="Times New Roman" w:hAnsi="Times New Roman" w:cs="Times New Roman"/>
                <w:sz w:val="24"/>
                <w:szCs w:val="24"/>
              </w:rPr>
              <w:t>Ar masu mediju starpniecību sabiedrība ir informēta par likumprojekta “Par valsts budžetu 20</w:t>
            </w:r>
            <w:r w:rsidR="00F109DF" w:rsidRPr="00C1017E">
              <w:rPr>
                <w:rFonts w:ascii="Times New Roman" w:eastAsia="Times New Roman" w:hAnsi="Times New Roman" w:cs="Times New Roman"/>
                <w:sz w:val="24"/>
                <w:szCs w:val="24"/>
              </w:rPr>
              <w:t>21</w:t>
            </w:r>
            <w:r w:rsidRPr="00C1017E">
              <w:rPr>
                <w:rFonts w:ascii="Times New Roman" w:eastAsia="Times New Roman" w:hAnsi="Times New Roman" w:cs="Times New Roman"/>
                <w:sz w:val="24"/>
                <w:szCs w:val="24"/>
              </w:rPr>
              <w:t>.gadam” izstrādes gaitu, svarīgākajiem prognozējamiem makroekonomiskajiem un fiskālajiem rādītājiem.</w:t>
            </w:r>
          </w:p>
          <w:p w14:paraId="0146AF10" w14:textId="77777777" w:rsidR="006E54FB" w:rsidRDefault="00DF6057" w:rsidP="00AD76F6">
            <w:pPr>
              <w:spacing w:after="0" w:line="240" w:lineRule="auto"/>
              <w:ind w:firstLine="539"/>
              <w:jc w:val="both"/>
              <w:rPr>
                <w:rFonts w:ascii="Times New Roman" w:eastAsia="Times New Roman" w:hAnsi="Times New Roman" w:cs="Times New Roman"/>
                <w:bCs/>
                <w:sz w:val="24"/>
                <w:szCs w:val="24"/>
              </w:rPr>
            </w:pPr>
            <w:r w:rsidRPr="00CF6656">
              <w:rPr>
                <w:rFonts w:ascii="Times New Roman" w:eastAsia="Times New Roman" w:hAnsi="Times New Roman" w:cs="Times New Roman"/>
                <w:sz w:val="24"/>
                <w:szCs w:val="24"/>
              </w:rPr>
              <w:t xml:space="preserve">Ministru kabineta sēdēs, kurās tika izskatīti jautājumi saistībā ar </w:t>
            </w:r>
            <w:r w:rsidRPr="00CF6656">
              <w:rPr>
                <w:rFonts w:ascii="Times New Roman" w:eastAsia="Times New Roman" w:hAnsi="Times New Roman" w:cs="Times New Roman"/>
                <w:bCs/>
                <w:sz w:val="24"/>
                <w:szCs w:val="24"/>
              </w:rPr>
              <w:t>likump</w:t>
            </w:r>
            <w:r w:rsidR="00E31E3E" w:rsidRPr="00CF6656">
              <w:rPr>
                <w:rFonts w:ascii="Times New Roman" w:eastAsia="Times New Roman" w:hAnsi="Times New Roman" w:cs="Times New Roman"/>
                <w:bCs/>
                <w:sz w:val="24"/>
                <w:szCs w:val="24"/>
              </w:rPr>
              <w:t>rojekta “Par valsts budžetu 20</w:t>
            </w:r>
            <w:r w:rsidR="00CF6656" w:rsidRPr="00CF6656">
              <w:rPr>
                <w:rFonts w:ascii="Times New Roman" w:eastAsia="Times New Roman" w:hAnsi="Times New Roman" w:cs="Times New Roman"/>
                <w:bCs/>
                <w:sz w:val="24"/>
                <w:szCs w:val="24"/>
              </w:rPr>
              <w:t>21</w:t>
            </w:r>
            <w:r w:rsidRPr="00CF6656">
              <w:rPr>
                <w:rFonts w:ascii="Times New Roman" w:eastAsia="Times New Roman" w:hAnsi="Times New Roman" w:cs="Times New Roman"/>
                <w:bCs/>
                <w:sz w:val="24"/>
                <w:szCs w:val="24"/>
              </w:rPr>
              <w:t xml:space="preserve">.gadam” sagatavošanu, </w:t>
            </w:r>
            <w:r w:rsidRPr="00CE5F2A">
              <w:rPr>
                <w:rFonts w:ascii="Times New Roman" w:eastAsia="Times New Roman" w:hAnsi="Times New Roman" w:cs="Times New Roman"/>
                <w:bCs/>
                <w:sz w:val="24"/>
                <w:szCs w:val="24"/>
              </w:rPr>
              <w:t>tika uzaicināti piedalīties sociālie partneri.</w:t>
            </w:r>
          </w:p>
          <w:p w14:paraId="0FB6B881" w14:textId="77777777" w:rsidR="00E5323B" w:rsidRPr="008A3999" w:rsidRDefault="00DF6057" w:rsidP="006E54FB">
            <w:pPr>
              <w:spacing w:after="0" w:line="240" w:lineRule="auto"/>
              <w:ind w:firstLine="539"/>
              <w:jc w:val="both"/>
              <w:rPr>
                <w:rFonts w:ascii="Times New Roman" w:eastAsia="Times New Roman" w:hAnsi="Times New Roman" w:cs="Times New Roman"/>
                <w:iCs/>
                <w:sz w:val="24"/>
                <w:szCs w:val="24"/>
                <w:lang w:eastAsia="lv-LV"/>
              </w:rPr>
            </w:pPr>
            <w:r w:rsidRPr="008A3999">
              <w:rPr>
                <w:rFonts w:ascii="Times New Roman" w:eastAsia="Times New Roman" w:hAnsi="Times New Roman" w:cs="Times New Roman"/>
                <w:bCs/>
                <w:sz w:val="24"/>
                <w:szCs w:val="24"/>
              </w:rPr>
              <w:t>20</w:t>
            </w:r>
            <w:r w:rsidR="008A3999" w:rsidRPr="008A3999">
              <w:rPr>
                <w:rFonts w:ascii="Times New Roman" w:eastAsia="Times New Roman" w:hAnsi="Times New Roman" w:cs="Times New Roman"/>
                <w:bCs/>
                <w:sz w:val="24"/>
                <w:szCs w:val="24"/>
              </w:rPr>
              <w:t>20</w:t>
            </w:r>
            <w:r w:rsidRPr="008A3999">
              <w:rPr>
                <w:rFonts w:ascii="Times New Roman" w:eastAsia="Times New Roman" w:hAnsi="Times New Roman" w:cs="Times New Roman"/>
                <w:bCs/>
                <w:sz w:val="24"/>
                <w:szCs w:val="24"/>
              </w:rPr>
              <w:t xml:space="preserve">.gada </w:t>
            </w:r>
            <w:r w:rsidR="008A3999" w:rsidRPr="008A3999">
              <w:rPr>
                <w:rFonts w:ascii="Times New Roman" w:eastAsia="Times New Roman" w:hAnsi="Times New Roman" w:cs="Times New Roman"/>
                <w:bCs/>
                <w:sz w:val="24"/>
                <w:szCs w:val="24"/>
              </w:rPr>
              <w:t>9</w:t>
            </w:r>
            <w:r w:rsidR="00D14872" w:rsidRPr="008A3999">
              <w:rPr>
                <w:rFonts w:ascii="Times New Roman" w:eastAsia="Times New Roman" w:hAnsi="Times New Roman" w:cs="Times New Roman"/>
                <w:bCs/>
                <w:sz w:val="24"/>
                <w:szCs w:val="24"/>
              </w:rPr>
              <w:t>.</w:t>
            </w:r>
            <w:r w:rsidR="00492400" w:rsidRPr="008A3999">
              <w:rPr>
                <w:rFonts w:ascii="Times New Roman" w:eastAsia="Times New Roman" w:hAnsi="Times New Roman" w:cs="Times New Roman"/>
                <w:bCs/>
                <w:sz w:val="24"/>
                <w:szCs w:val="24"/>
              </w:rPr>
              <w:t>septemb</w:t>
            </w:r>
            <w:r w:rsidR="00D14872" w:rsidRPr="008A3999">
              <w:rPr>
                <w:rFonts w:ascii="Times New Roman" w:eastAsia="Times New Roman" w:hAnsi="Times New Roman" w:cs="Times New Roman"/>
                <w:bCs/>
                <w:sz w:val="24"/>
                <w:szCs w:val="24"/>
              </w:rPr>
              <w:t>ra</w:t>
            </w:r>
            <w:r w:rsidRPr="008A3999">
              <w:rPr>
                <w:rFonts w:ascii="Times New Roman" w:eastAsia="Times New Roman" w:hAnsi="Times New Roman" w:cs="Times New Roman"/>
                <w:bCs/>
                <w:sz w:val="24"/>
                <w:szCs w:val="24"/>
              </w:rPr>
              <w:t xml:space="preserve"> Nacionālās trīspusējās sadarbības sēdē</w:t>
            </w:r>
            <w:r w:rsidR="00CE5F2A">
              <w:rPr>
                <w:rFonts w:ascii="Times New Roman" w:eastAsia="Times New Roman" w:hAnsi="Times New Roman" w:cs="Times New Roman"/>
                <w:bCs/>
                <w:sz w:val="24"/>
                <w:szCs w:val="24"/>
              </w:rPr>
              <w:t xml:space="preserve"> </w:t>
            </w:r>
            <w:r w:rsidRPr="008A3999">
              <w:rPr>
                <w:rFonts w:ascii="Times New Roman" w:eastAsia="Times New Roman" w:hAnsi="Times New Roman" w:cs="Times New Roman"/>
                <w:bCs/>
                <w:sz w:val="24"/>
                <w:szCs w:val="24"/>
              </w:rPr>
              <w:t>tika diskutēts par 20</w:t>
            </w:r>
            <w:r w:rsidR="00492400" w:rsidRPr="008A3999">
              <w:rPr>
                <w:rFonts w:ascii="Times New Roman" w:eastAsia="Times New Roman" w:hAnsi="Times New Roman" w:cs="Times New Roman"/>
                <w:bCs/>
                <w:sz w:val="24"/>
                <w:szCs w:val="24"/>
              </w:rPr>
              <w:t>2</w:t>
            </w:r>
            <w:r w:rsidR="008A3999">
              <w:rPr>
                <w:rFonts w:ascii="Times New Roman" w:eastAsia="Times New Roman" w:hAnsi="Times New Roman" w:cs="Times New Roman"/>
                <w:bCs/>
                <w:sz w:val="24"/>
                <w:szCs w:val="24"/>
              </w:rPr>
              <w:t>1</w:t>
            </w:r>
            <w:r w:rsidRPr="008A3999">
              <w:rPr>
                <w:rFonts w:ascii="Times New Roman" w:eastAsia="Times New Roman" w:hAnsi="Times New Roman" w:cs="Times New Roman"/>
                <w:bCs/>
                <w:sz w:val="24"/>
                <w:szCs w:val="24"/>
              </w:rPr>
              <w:t xml:space="preserve">.gada budžeta </w:t>
            </w:r>
            <w:r w:rsidR="00C6024E" w:rsidRPr="008A3999">
              <w:rPr>
                <w:rFonts w:ascii="Times New Roman" w:eastAsia="Times New Roman" w:hAnsi="Times New Roman" w:cs="Times New Roman"/>
                <w:bCs/>
                <w:sz w:val="24"/>
                <w:szCs w:val="24"/>
              </w:rPr>
              <w:t xml:space="preserve">projekta </w:t>
            </w:r>
            <w:r w:rsidRPr="008A3999">
              <w:rPr>
                <w:rFonts w:ascii="Times New Roman" w:eastAsia="Times New Roman" w:hAnsi="Times New Roman" w:cs="Times New Roman"/>
                <w:bCs/>
                <w:sz w:val="24"/>
                <w:szCs w:val="24"/>
              </w:rPr>
              <w:t>jautājumiem.</w:t>
            </w:r>
          </w:p>
        </w:tc>
      </w:tr>
      <w:tr w:rsidR="00E962D5" w:rsidRPr="00E962D5" w14:paraId="7ECDB37B" w14:textId="77777777" w:rsidTr="00DF605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7FECA8" w14:textId="77777777" w:rsidR="00655F2C" w:rsidRPr="00955A2D" w:rsidRDefault="00E5323B" w:rsidP="00E5323B">
            <w:pPr>
              <w:spacing w:after="0" w:line="240" w:lineRule="auto"/>
              <w:rPr>
                <w:rFonts w:ascii="Times New Roman" w:eastAsia="Times New Roman" w:hAnsi="Times New Roman" w:cs="Times New Roman"/>
                <w:iCs/>
                <w:sz w:val="24"/>
                <w:szCs w:val="24"/>
                <w:lang w:eastAsia="lv-LV"/>
              </w:rPr>
            </w:pPr>
            <w:r w:rsidRPr="00955A2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A6B648" w14:textId="77777777" w:rsidR="00E5323B" w:rsidRPr="00955A2D" w:rsidRDefault="00E5323B" w:rsidP="00E5323B">
            <w:pPr>
              <w:spacing w:after="0" w:line="240" w:lineRule="auto"/>
              <w:rPr>
                <w:rFonts w:ascii="Times New Roman" w:eastAsia="Times New Roman" w:hAnsi="Times New Roman" w:cs="Times New Roman"/>
                <w:iCs/>
                <w:sz w:val="24"/>
                <w:szCs w:val="24"/>
                <w:lang w:eastAsia="lv-LV"/>
              </w:rPr>
            </w:pPr>
            <w:r w:rsidRPr="00955A2D">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69ABCC68" w14:textId="04E875C0" w:rsidR="00E5323B" w:rsidRPr="00236603" w:rsidRDefault="00236603" w:rsidP="00BB01AC">
            <w:pPr>
              <w:spacing w:after="0" w:line="240" w:lineRule="auto"/>
              <w:ind w:firstLine="539"/>
              <w:jc w:val="both"/>
              <w:rPr>
                <w:rFonts w:ascii="Times New Roman" w:eastAsia="Times New Roman" w:hAnsi="Times New Roman" w:cs="Times New Roman"/>
                <w:iCs/>
                <w:sz w:val="24"/>
                <w:szCs w:val="24"/>
                <w:lang w:eastAsia="lv-LV"/>
              </w:rPr>
            </w:pPr>
            <w:r w:rsidRPr="00236603">
              <w:rPr>
                <w:rFonts w:ascii="Times New Roman" w:eastAsia="Times New Roman" w:hAnsi="Times New Roman" w:cs="Times New Roman"/>
                <w:sz w:val="24"/>
                <w:szCs w:val="24"/>
                <w:lang w:eastAsia="lv-LV"/>
              </w:rPr>
              <w:t xml:space="preserve">Sagatavots Ministru kabineta un Latvijas Pašvaldību savienības vienošanās un domstarpību protokola projekts par vidēja termiņa 2021.-2023.gadam budžetu un 2021.gada budžetu (turpmāk – protokola projekts), kurš jāiekļauj vienotā likumprojekta “Par valsts budžetu 2021.gadam” paketē. </w:t>
            </w:r>
            <w:r w:rsidRPr="00BB01AC">
              <w:rPr>
                <w:rFonts w:ascii="Times New Roman" w:eastAsia="Times New Roman" w:hAnsi="Times New Roman" w:cs="Times New Roman"/>
                <w:sz w:val="24"/>
                <w:szCs w:val="24"/>
                <w:lang w:eastAsia="lv-LV"/>
              </w:rPr>
              <w:t xml:space="preserve">Protokola projekts tika izskatīts Ministru kabineta 2020.gada 6.oktobra </w:t>
            </w:r>
            <w:r w:rsidR="00BE50BE" w:rsidRPr="00BB01AC">
              <w:rPr>
                <w:rFonts w:ascii="Times New Roman" w:eastAsia="Times New Roman" w:hAnsi="Times New Roman" w:cs="Times New Roman"/>
                <w:sz w:val="24"/>
                <w:szCs w:val="24"/>
                <w:lang w:eastAsia="lv-LV"/>
              </w:rPr>
              <w:t>un 2020.gada 9.oktobra ārkārtas sēdē.</w:t>
            </w:r>
          </w:p>
        </w:tc>
      </w:tr>
      <w:tr w:rsidR="00E962D5" w:rsidRPr="00E962D5" w14:paraId="349CA61F" w14:textId="77777777" w:rsidTr="001362F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6B5FA2" w14:textId="77777777" w:rsidR="00655F2C" w:rsidRPr="001362F0" w:rsidRDefault="00E5323B" w:rsidP="00E5323B">
            <w:pPr>
              <w:spacing w:after="0" w:line="240" w:lineRule="auto"/>
              <w:rPr>
                <w:rFonts w:ascii="Times New Roman" w:eastAsia="Times New Roman" w:hAnsi="Times New Roman" w:cs="Times New Roman"/>
                <w:iCs/>
                <w:sz w:val="24"/>
                <w:szCs w:val="24"/>
                <w:lang w:eastAsia="lv-LV"/>
              </w:rPr>
            </w:pPr>
            <w:r w:rsidRPr="001362F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409DB3" w14:textId="77777777" w:rsidR="00E5323B" w:rsidRPr="001362F0" w:rsidRDefault="00E5323B" w:rsidP="00E5323B">
            <w:pPr>
              <w:spacing w:after="0" w:line="240" w:lineRule="auto"/>
              <w:rPr>
                <w:rFonts w:ascii="Times New Roman" w:eastAsia="Times New Roman" w:hAnsi="Times New Roman" w:cs="Times New Roman"/>
                <w:iCs/>
                <w:sz w:val="24"/>
                <w:szCs w:val="24"/>
                <w:lang w:eastAsia="lv-LV"/>
              </w:rPr>
            </w:pPr>
            <w:r w:rsidRPr="001362F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47EE9952" w14:textId="77777777" w:rsidR="001362F0" w:rsidRPr="001362F0" w:rsidRDefault="001362F0" w:rsidP="001362F0">
            <w:pPr>
              <w:spacing w:after="0" w:line="240" w:lineRule="auto"/>
              <w:ind w:firstLine="539"/>
              <w:jc w:val="both"/>
              <w:rPr>
                <w:rFonts w:ascii="Times New Roman" w:hAnsi="Times New Roman" w:cs="Times New Roman"/>
                <w:sz w:val="24"/>
                <w:szCs w:val="24"/>
              </w:rPr>
            </w:pPr>
            <w:r w:rsidRPr="001362F0">
              <w:rPr>
                <w:rFonts w:ascii="Times New Roman" w:eastAsia="Times New Roman" w:hAnsi="Times New Roman" w:cs="Times New Roman"/>
                <w:sz w:val="24"/>
                <w:szCs w:val="24"/>
                <w:lang w:eastAsia="lv-LV"/>
              </w:rPr>
              <w:t>Latvijas</w:t>
            </w:r>
            <w:r w:rsidRPr="001362F0">
              <w:rPr>
                <w:rFonts w:ascii="Times New Roman" w:hAnsi="Times New Roman" w:cs="Times New Roman"/>
                <w:sz w:val="24"/>
                <w:szCs w:val="24"/>
              </w:rPr>
              <w:t xml:space="preserve"> Pašvaldību savienības priekšlikumi par aktuālajiem jautājumiem likumprojekta “Par valsts budžetu 2021.gadam” izstrādes procesā ir izskatīti un panāktas vairākas vienošanās, kuras iekļautas protokola projektā:</w:t>
            </w:r>
          </w:p>
          <w:p w14:paraId="277CA898" w14:textId="77777777" w:rsidR="001362F0" w:rsidRPr="001362F0" w:rsidRDefault="001362F0" w:rsidP="001362F0">
            <w:pPr>
              <w:numPr>
                <w:ilvl w:val="0"/>
                <w:numId w:val="18"/>
              </w:numPr>
              <w:spacing w:after="60" w:line="240" w:lineRule="auto"/>
              <w:ind w:left="924" w:hanging="357"/>
              <w:jc w:val="both"/>
              <w:rPr>
                <w:rFonts w:ascii="Times New Roman" w:hAnsi="Times New Roman" w:cs="Times New Roman"/>
                <w:sz w:val="24"/>
                <w:szCs w:val="24"/>
              </w:rPr>
            </w:pPr>
            <w:r w:rsidRPr="001362F0">
              <w:rPr>
                <w:rFonts w:ascii="Times New Roman" w:hAnsi="Times New Roman" w:cs="Times New Roman"/>
                <w:sz w:val="24"/>
                <w:szCs w:val="24"/>
              </w:rPr>
              <w:lastRenderedPageBreak/>
              <w:t>par iedzīvotāju ienākuma nodokļa prognozes izpildes garantiju 100% apmērā un naudas plūsmas nodrošināšanu saistībā ar vienotā nodokļu konta ieviešanu;</w:t>
            </w:r>
          </w:p>
          <w:p w14:paraId="745CA5D5" w14:textId="77777777" w:rsidR="001362F0" w:rsidRPr="001362F0" w:rsidRDefault="001362F0" w:rsidP="001362F0">
            <w:pPr>
              <w:numPr>
                <w:ilvl w:val="0"/>
                <w:numId w:val="18"/>
              </w:numPr>
              <w:spacing w:after="60" w:line="240" w:lineRule="auto"/>
              <w:ind w:left="924" w:hanging="357"/>
              <w:jc w:val="both"/>
              <w:rPr>
                <w:rFonts w:ascii="Times New Roman" w:hAnsi="Times New Roman" w:cs="Times New Roman"/>
                <w:sz w:val="24"/>
                <w:szCs w:val="24"/>
              </w:rPr>
            </w:pPr>
            <w:r w:rsidRPr="001362F0">
              <w:rPr>
                <w:rFonts w:ascii="Times New Roman" w:hAnsi="Times New Roman" w:cs="Times New Roman"/>
                <w:sz w:val="24"/>
                <w:szCs w:val="24"/>
              </w:rPr>
              <w:t>par pašvaldību aizņēmumiem, galvojumiem un citām ilgtermiņa saistībām;</w:t>
            </w:r>
          </w:p>
          <w:p w14:paraId="2152DBAF" w14:textId="77777777" w:rsidR="001362F0" w:rsidRPr="001362F0" w:rsidRDefault="001362F0" w:rsidP="001362F0">
            <w:pPr>
              <w:numPr>
                <w:ilvl w:val="0"/>
                <w:numId w:val="18"/>
              </w:numPr>
              <w:spacing w:after="60" w:line="240" w:lineRule="auto"/>
              <w:ind w:left="924" w:hanging="357"/>
              <w:jc w:val="both"/>
              <w:rPr>
                <w:rFonts w:ascii="Times New Roman" w:hAnsi="Times New Roman" w:cs="Times New Roman"/>
                <w:sz w:val="24"/>
                <w:szCs w:val="24"/>
              </w:rPr>
            </w:pPr>
            <w:r w:rsidRPr="001362F0">
              <w:rPr>
                <w:rFonts w:ascii="Times New Roman" w:hAnsi="Times New Roman" w:cs="Times New Roman"/>
                <w:sz w:val="24"/>
                <w:szCs w:val="24"/>
              </w:rPr>
              <w:t>par pašvaldību finanšu izlīdzināšanu, paredzot, ka 2021.gadā tiek saglabāts esošais pašvaldību finanšu izlīdzināšanas aprēķina modelis;</w:t>
            </w:r>
          </w:p>
          <w:p w14:paraId="02C2936F" w14:textId="77777777" w:rsidR="001362F0" w:rsidRPr="001362F0" w:rsidRDefault="001362F0" w:rsidP="001362F0">
            <w:pPr>
              <w:numPr>
                <w:ilvl w:val="0"/>
                <w:numId w:val="18"/>
              </w:numPr>
              <w:spacing w:after="60" w:line="240" w:lineRule="auto"/>
              <w:ind w:left="924" w:hanging="357"/>
              <w:jc w:val="both"/>
              <w:rPr>
                <w:rFonts w:ascii="Times New Roman" w:hAnsi="Times New Roman" w:cs="Times New Roman"/>
                <w:sz w:val="24"/>
                <w:szCs w:val="24"/>
              </w:rPr>
            </w:pPr>
            <w:r w:rsidRPr="001362F0">
              <w:rPr>
                <w:rFonts w:ascii="Times New Roman" w:hAnsi="Times New Roman" w:cs="Times New Roman"/>
                <w:sz w:val="24"/>
                <w:szCs w:val="24"/>
              </w:rPr>
              <w:t>par dotācijas apmēru par personu, kura ievietota sociālās aprūpes centrā līdz 1998.gada 1.janvārim;</w:t>
            </w:r>
          </w:p>
          <w:p w14:paraId="7D9EA80B" w14:textId="77777777" w:rsidR="001362F0" w:rsidRPr="001362F0" w:rsidRDefault="001362F0" w:rsidP="001362F0">
            <w:pPr>
              <w:numPr>
                <w:ilvl w:val="0"/>
                <w:numId w:val="18"/>
              </w:numPr>
              <w:spacing w:after="60" w:line="240" w:lineRule="auto"/>
              <w:ind w:left="924" w:hanging="357"/>
              <w:jc w:val="both"/>
              <w:rPr>
                <w:rFonts w:ascii="Times New Roman" w:hAnsi="Times New Roman" w:cs="Times New Roman"/>
                <w:sz w:val="24"/>
                <w:szCs w:val="24"/>
              </w:rPr>
            </w:pPr>
            <w:r w:rsidRPr="001362F0">
              <w:rPr>
                <w:rFonts w:ascii="Times New Roman" w:hAnsi="Times New Roman" w:cs="Times New Roman"/>
                <w:sz w:val="24"/>
                <w:szCs w:val="24"/>
              </w:rPr>
              <w:t xml:space="preserve">par valsts budžeta </w:t>
            </w:r>
            <w:proofErr w:type="spellStart"/>
            <w:r w:rsidRPr="001362F0">
              <w:rPr>
                <w:rFonts w:ascii="Times New Roman" w:hAnsi="Times New Roman" w:cs="Times New Roman"/>
                <w:sz w:val="24"/>
                <w:szCs w:val="24"/>
              </w:rPr>
              <w:t>transfertu</w:t>
            </w:r>
            <w:proofErr w:type="spellEnd"/>
            <w:r w:rsidRPr="001362F0">
              <w:rPr>
                <w:rFonts w:ascii="Times New Roman" w:hAnsi="Times New Roman" w:cs="Times New Roman"/>
                <w:sz w:val="24"/>
                <w:szCs w:val="24"/>
              </w:rPr>
              <w:t xml:space="preserve"> apmēru pašvaldībām 2021.gadā;</w:t>
            </w:r>
          </w:p>
          <w:p w14:paraId="4AA199F8" w14:textId="77777777" w:rsidR="001362F0" w:rsidRPr="001362F0" w:rsidRDefault="001362F0" w:rsidP="001362F0">
            <w:pPr>
              <w:numPr>
                <w:ilvl w:val="0"/>
                <w:numId w:val="18"/>
              </w:numPr>
              <w:spacing w:after="0" w:line="240" w:lineRule="auto"/>
              <w:ind w:left="924" w:hanging="357"/>
              <w:jc w:val="both"/>
              <w:rPr>
                <w:rFonts w:ascii="Times New Roman" w:eastAsia="Times New Roman" w:hAnsi="Times New Roman" w:cs="Times New Roman"/>
                <w:iCs/>
                <w:sz w:val="24"/>
                <w:szCs w:val="24"/>
                <w:lang w:eastAsia="lv-LV"/>
              </w:rPr>
            </w:pPr>
            <w:r w:rsidRPr="001362F0">
              <w:rPr>
                <w:rFonts w:ascii="Times New Roman" w:hAnsi="Times New Roman" w:cs="Times New Roman"/>
                <w:sz w:val="24"/>
                <w:szCs w:val="24"/>
                <w:lang w:eastAsia="lv-LV"/>
              </w:rPr>
              <w:t>par daudziem pašvaldībām svarīgiem nozaru ministriju jautājumiem.</w:t>
            </w:r>
          </w:p>
        </w:tc>
      </w:tr>
      <w:tr w:rsidR="00E962D5" w:rsidRPr="00E962D5" w14:paraId="68AB77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9DC3BB" w14:textId="77777777" w:rsidR="00655F2C" w:rsidRPr="00955A2D" w:rsidRDefault="00E5323B" w:rsidP="00E5323B">
            <w:pPr>
              <w:spacing w:after="0" w:line="240" w:lineRule="auto"/>
              <w:rPr>
                <w:rFonts w:ascii="Times New Roman" w:eastAsia="Times New Roman" w:hAnsi="Times New Roman" w:cs="Times New Roman"/>
                <w:iCs/>
                <w:sz w:val="24"/>
                <w:szCs w:val="24"/>
                <w:lang w:eastAsia="lv-LV"/>
              </w:rPr>
            </w:pPr>
            <w:r w:rsidRPr="00955A2D">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76AE048" w14:textId="77777777" w:rsidR="00E5323B" w:rsidRPr="00955A2D" w:rsidRDefault="00E5323B" w:rsidP="00E5323B">
            <w:pPr>
              <w:spacing w:after="0" w:line="240" w:lineRule="auto"/>
              <w:rPr>
                <w:rFonts w:ascii="Times New Roman" w:eastAsia="Times New Roman" w:hAnsi="Times New Roman" w:cs="Times New Roman"/>
                <w:iCs/>
                <w:sz w:val="24"/>
                <w:szCs w:val="24"/>
                <w:lang w:eastAsia="lv-LV"/>
              </w:rPr>
            </w:pPr>
            <w:r w:rsidRPr="00955A2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2B1408" w14:textId="77777777" w:rsidR="00B97492" w:rsidRPr="00B97492" w:rsidRDefault="00B97492" w:rsidP="00B97492">
            <w:pPr>
              <w:spacing w:after="60" w:line="240" w:lineRule="auto"/>
              <w:ind w:firstLine="539"/>
              <w:jc w:val="both"/>
              <w:rPr>
                <w:rFonts w:ascii="Times New Roman" w:eastAsia="Times New Roman" w:hAnsi="Times New Roman" w:cs="Times New Roman"/>
                <w:iCs/>
                <w:sz w:val="24"/>
                <w:szCs w:val="24"/>
                <w:lang w:eastAsia="lv-LV"/>
              </w:rPr>
            </w:pPr>
            <w:r w:rsidRPr="00B97492">
              <w:rPr>
                <w:rFonts w:ascii="Times New Roman" w:eastAsia="Times New Roman" w:hAnsi="Times New Roman" w:cs="Times New Roman"/>
                <w:iCs/>
                <w:sz w:val="24"/>
                <w:szCs w:val="24"/>
                <w:lang w:eastAsia="lv-LV"/>
              </w:rPr>
              <w:t>Finanšu ministrija, izstrādājot makroekonomisko rādītāju prognozes, ir konsultējusies ar Starptautiskā Valūtas fonda un EK ekspertiem. Izstrādātās makroekonomisko rādītāju prognozes ir saskaņotas ar Ekonomikas ministriju un Latvijas Banku, kā arī tās 2020.gada 15.jūnijā ir apstiprinājusi Fiskālās disciplīnas padome.</w:t>
            </w:r>
          </w:p>
          <w:p w14:paraId="21AC43A3" w14:textId="77777777" w:rsidR="002E425E" w:rsidRPr="00F109DF" w:rsidRDefault="002E425E" w:rsidP="00B8288D">
            <w:pPr>
              <w:spacing w:after="60" w:line="240" w:lineRule="auto"/>
              <w:ind w:firstLine="539"/>
              <w:jc w:val="both"/>
              <w:rPr>
                <w:rFonts w:ascii="Times New Roman" w:eastAsia="Times New Roman" w:hAnsi="Times New Roman" w:cs="Times New Roman"/>
                <w:iCs/>
                <w:sz w:val="24"/>
                <w:szCs w:val="24"/>
                <w:lang w:eastAsia="lv-LV"/>
              </w:rPr>
            </w:pPr>
            <w:r w:rsidRPr="0054662B">
              <w:rPr>
                <w:rFonts w:ascii="Times New Roman" w:eastAsia="Times New Roman" w:hAnsi="Times New Roman" w:cs="Times New Roman"/>
                <w:iCs/>
                <w:sz w:val="24"/>
                <w:szCs w:val="24"/>
                <w:lang w:eastAsia="lv-LV"/>
              </w:rPr>
              <w:t xml:space="preserve">Izdevumu pārskatīšanas procesā tika iesaistītas visas ministrijas, Valsts kanceleja, </w:t>
            </w:r>
            <w:proofErr w:type="spellStart"/>
            <w:r w:rsidRPr="0054662B">
              <w:rPr>
                <w:rFonts w:ascii="Times New Roman" w:eastAsia="Times New Roman" w:hAnsi="Times New Roman" w:cs="Times New Roman"/>
                <w:iCs/>
                <w:sz w:val="24"/>
                <w:szCs w:val="24"/>
                <w:lang w:eastAsia="lv-LV"/>
              </w:rPr>
              <w:t>Pārresoru</w:t>
            </w:r>
            <w:proofErr w:type="spellEnd"/>
            <w:r w:rsidRPr="0054662B">
              <w:rPr>
                <w:rFonts w:ascii="Times New Roman" w:eastAsia="Times New Roman" w:hAnsi="Times New Roman" w:cs="Times New Roman"/>
                <w:iCs/>
                <w:sz w:val="24"/>
                <w:szCs w:val="24"/>
                <w:lang w:eastAsia="lv-LV"/>
              </w:rPr>
              <w:t xml:space="preserve"> koordinācijas centrs, Latvijas Banka un Valsts kontrole.</w:t>
            </w:r>
          </w:p>
        </w:tc>
      </w:tr>
    </w:tbl>
    <w:p w14:paraId="151B92FA" w14:textId="77777777" w:rsidR="00E5323B" w:rsidRPr="00F109D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962D5" w:rsidRPr="00F109DF" w14:paraId="49EBDA0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E233D8" w14:textId="77777777" w:rsidR="00655F2C" w:rsidRPr="00F109DF" w:rsidRDefault="00E5323B" w:rsidP="00ED51F1">
            <w:pPr>
              <w:spacing w:after="0" w:line="240" w:lineRule="auto"/>
              <w:jc w:val="center"/>
              <w:rPr>
                <w:rFonts w:ascii="Times New Roman" w:eastAsia="Times New Roman" w:hAnsi="Times New Roman" w:cs="Times New Roman"/>
                <w:b/>
                <w:bCs/>
                <w:iCs/>
                <w:sz w:val="24"/>
                <w:szCs w:val="24"/>
                <w:lang w:eastAsia="lv-LV"/>
              </w:rPr>
            </w:pPr>
            <w:r w:rsidRPr="00F109D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109DF" w:rsidRPr="00F109DF" w14:paraId="0B765D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193D33" w14:textId="77777777" w:rsidR="00655F2C" w:rsidRPr="00F109DF" w:rsidRDefault="00E5323B" w:rsidP="00E5323B">
            <w:pPr>
              <w:spacing w:after="0" w:line="240" w:lineRule="auto"/>
              <w:rPr>
                <w:rFonts w:ascii="Times New Roman" w:eastAsia="Times New Roman" w:hAnsi="Times New Roman" w:cs="Times New Roman"/>
                <w:iCs/>
                <w:sz w:val="24"/>
                <w:szCs w:val="24"/>
                <w:lang w:eastAsia="lv-LV"/>
              </w:rPr>
            </w:pPr>
            <w:r w:rsidRPr="00F109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4DBFDD" w14:textId="77777777" w:rsidR="00E5323B" w:rsidRPr="00F109DF" w:rsidRDefault="00E5323B" w:rsidP="00E5323B">
            <w:pPr>
              <w:spacing w:after="0" w:line="240" w:lineRule="auto"/>
              <w:rPr>
                <w:rFonts w:ascii="Times New Roman" w:eastAsia="Times New Roman" w:hAnsi="Times New Roman" w:cs="Times New Roman"/>
                <w:iCs/>
                <w:sz w:val="24"/>
                <w:szCs w:val="24"/>
                <w:lang w:eastAsia="lv-LV"/>
              </w:rPr>
            </w:pPr>
            <w:r w:rsidRPr="00F109D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0C688AE" w14:textId="77777777" w:rsidR="00E5323B" w:rsidRPr="00F109DF" w:rsidRDefault="00DF6057" w:rsidP="00F109DF">
            <w:pPr>
              <w:spacing w:after="60" w:line="240" w:lineRule="auto"/>
              <w:ind w:firstLine="539"/>
              <w:jc w:val="both"/>
              <w:rPr>
                <w:rFonts w:ascii="Times New Roman" w:eastAsia="Times New Roman" w:hAnsi="Times New Roman" w:cs="Times New Roman"/>
                <w:iCs/>
                <w:sz w:val="24"/>
                <w:szCs w:val="24"/>
                <w:lang w:eastAsia="lv-LV"/>
              </w:rPr>
            </w:pPr>
            <w:r w:rsidRPr="00F109DF">
              <w:rPr>
                <w:rFonts w:ascii="Times New Roman" w:eastAsia="Times New Roman" w:hAnsi="Times New Roman" w:cs="Times New Roman"/>
                <w:sz w:val="24"/>
                <w:szCs w:val="24"/>
                <w:lang w:eastAsia="lv-LV"/>
              </w:rPr>
              <w:t>Budžeta finansētu institūciju – budžeta iestāžu, pilnīgi vai daļēji no budžeta finansētu uzņēmumu (uzņēmējsabiedrību) un organizāciju vadītāji (budžeta izpildītāji) var izdarīt valsts budžeta izdevumus vai uzņemties saistības tikai likumā „Par valsts budžetu 20</w:t>
            </w:r>
            <w:r w:rsidR="00B82612" w:rsidRPr="00F109DF">
              <w:rPr>
                <w:rFonts w:ascii="Times New Roman" w:eastAsia="Times New Roman" w:hAnsi="Times New Roman" w:cs="Times New Roman"/>
                <w:sz w:val="24"/>
                <w:szCs w:val="24"/>
                <w:lang w:eastAsia="lv-LV"/>
              </w:rPr>
              <w:t>2</w:t>
            </w:r>
            <w:r w:rsidR="00F109DF">
              <w:rPr>
                <w:rFonts w:ascii="Times New Roman" w:eastAsia="Times New Roman" w:hAnsi="Times New Roman" w:cs="Times New Roman"/>
                <w:sz w:val="24"/>
                <w:szCs w:val="24"/>
                <w:lang w:eastAsia="lv-LV"/>
              </w:rPr>
              <w:t>1</w:t>
            </w:r>
            <w:r w:rsidRPr="00F109DF">
              <w:rPr>
                <w:rFonts w:ascii="Times New Roman" w:eastAsia="Times New Roman" w:hAnsi="Times New Roman" w:cs="Times New Roman"/>
                <w:sz w:val="24"/>
                <w:szCs w:val="24"/>
                <w:lang w:eastAsia="lv-LV"/>
              </w:rPr>
              <w:t>.gadam” noteikto apropriāciju ietvaros saskaņā ar finansēšanas plānos noteiktajiem asignējumu apjomiem.</w:t>
            </w:r>
          </w:p>
        </w:tc>
      </w:tr>
      <w:tr w:rsidR="00E962D5" w:rsidRPr="00F109DF" w14:paraId="7C75E0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F71677" w14:textId="77777777" w:rsidR="00655F2C" w:rsidRPr="00F109DF" w:rsidRDefault="00E5323B" w:rsidP="00E5323B">
            <w:pPr>
              <w:spacing w:after="0" w:line="240" w:lineRule="auto"/>
              <w:rPr>
                <w:rFonts w:ascii="Times New Roman" w:eastAsia="Times New Roman" w:hAnsi="Times New Roman" w:cs="Times New Roman"/>
                <w:iCs/>
                <w:sz w:val="24"/>
                <w:szCs w:val="24"/>
                <w:lang w:eastAsia="lv-LV"/>
              </w:rPr>
            </w:pPr>
            <w:r w:rsidRPr="00F109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25C844" w14:textId="77777777" w:rsidR="00E5323B" w:rsidRPr="00F109DF" w:rsidRDefault="00E5323B" w:rsidP="00E5323B">
            <w:pPr>
              <w:spacing w:after="0" w:line="240" w:lineRule="auto"/>
              <w:rPr>
                <w:rFonts w:ascii="Times New Roman" w:eastAsia="Times New Roman" w:hAnsi="Times New Roman" w:cs="Times New Roman"/>
                <w:iCs/>
                <w:sz w:val="24"/>
                <w:szCs w:val="24"/>
                <w:lang w:eastAsia="lv-LV"/>
              </w:rPr>
            </w:pPr>
            <w:r w:rsidRPr="00F109DF">
              <w:rPr>
                <w:rFonts w:ascii="Times New Roman" w:eastAsia="Times New Roman" w:hAnsi="Times New Roman" w:cs="Times New Roman"/>
                <w:iCs/>
                <w:sz w:val="24"/>
                <w:szCs w:val="24"/>
                <w:lang w:eastAsia="lv-LV"/>
              </w:rPr>
              <w:t>Projekta izpildes ietekme uz pārvaldes funkcijām un institucionālo struktūru.</w:t>
            </w:r>
            <w:r w:rsidRPr="00F109D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480CE45" w14:textId="77777777" w:rsidR="00DE6B7F" w:rsidRPr="00F109DF" w:rsidRDefault="005F6511" w:rsidP="00927C77">
            <w:pPr>
              <w:spacing w:after="60" w:line="240" w:lineRule="auto"/>
              <w:ind w:firstLine="539"/>
              <w:jc w:val="both"/>
              <w:rPr>
                <w:rFonts w:ascii="Times New Roman" w:eastAsia="Times New Roman" w:hAnsi="Times New Roman" w:cs="Times New Roman"/>
                <w:i/>
                <w:iCs/>
                <w:sz w:val="24"/>
                <w:szCs w:val="24"/>
                <w:lang w:eastAsia="lv-LV"/>
              </w:rPr>
            </w:pPr>
            <w:r w:rsidRPr="005F6511">
              <w:rPr>
                <w:rFonts w:ascii="Times New Roman" w:eastAsia="Times New Roman" w:hAnsi="Times New Roman" w:cs="Times New Roman"/>
                <w:sz w:val="24"/>
                <w:szCs w:val="24"/>
                <w:lang w:eastAsia="lv-LV"/>
              </w:rPr>
              <w:t>2021</w:t>
            </w:r>
            <w:r w:rsidR="00DD7025">
              <w:rPr>
                <w:rFonts w:ascii="Times New Roman" w:hAnsi="Times New Roman" w:cs="Times New Roman"/>
                <w:sz w:val="24"/>
                <w:szCs w:val="24"/>
                <w:lang w:eastAsia="lv-LV"/>
              </w:rPr>
              <w:t>.gada 30.</w:t>
            </w:r>
            <w:r>
              <w:rPr>
                <w:rFonts w:ascii="Times New Roman" w:hAnsi="Times New Roman" w:cs="Times New Roman"/>
                <w:sz w:val="24"/>
                <w:szCs w:val="24"/>
                <w:lang w:eastAsia="lv-LV"/>
              </w:rPr>
              <w:t>jūnijā darbību izbeidz Centrālā zemes komisija (likuma “Par zemes komisijām” Pārejas noteikumu 5.punkts), īstenoto funkciju, kas noteikta “Par zemes reformas pabeigšanu lauku apvidos” 16.panta otrās daļas 2.punktā no 2021.gada veic Valsts zemes dienests, attiecīgi Centrālā zemes komisija savu arhīva dokumentāciju, kas saistīta ar zemes reformu, sakārto atbilstoši normatīvo aktu prasībām dokumentu pārvaldīb</w:t>
            </w:r>
            <w:r w:rsidR="00DD7025">
              <w:rPr>
                <w:rFonts w:ascii="Times New Roman" w:hAnsi="Times New Roman" w:cs="Times New Roman"/>
                <w:sz w:val="24"/>
                <w:szCs w:val="24"/>
                <w:lang w:eastAsia="lv-LV"/>
              </w:rPr>
              <w:t xml:space="preserve">as un arhīvu jomā un </w:t>
            </w:r>
            <w:r w:rsidR="00DD7025">
              <w:rPr>
                <w:rFonts w:ascii="Times New Roman" w:hAnsi="Times New Roman" w:cs="Times New Roman"/>
                <w:sz w:val="24"/>
                <w:szCs w:val="24"/>
                <w:lang w:eastAsia="lv-LV"/>
              </w:rPr>
              <w:lastRenderedPageBreak/>
              <w:t>līdz 2021.gada 1.</w:t>
            </w:r>
            <w:r>
              <w:rPr>
                <w:rFonts w:ascii="Times New Roman" w:hAnsi="Times New Roman" w:cs="Times New Roman"/>
                <w:sz w:val="24"/>
                <w:szCs w:val="24"/>
                <w:lang w:eastAsia="lv-LV"/>
              </w:rPr>
              <w:t>jūnijam nodod Valsts zemes dienestam. Saskaņā ar Ministru kabineta 2019.gada 1.oktobra sēdē lemto (prot.</w:t>
            </w:r>
            <w:r w:rsidR="00927C77">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Nr.44 64.§ 3.punkts), likumprojektā ir iestrādāta finansējuma pārdale starp resoriem funkcijas īstenošanai pēc 2021.gada 30.jūnija.</w:t>
            </w:r>
          </w:p>
        </w:tc>
      </w:tr>
      <w:tr w:rsidR="00760C57" w:rsidRPr="00F109DF" w14:paraId="3AF671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B668E" w14:textId="77777777" w:rsidR="00655F2C" w:rsidRPr="00F109DF" w:rsidRDefault="00E5323B" w:rsidP="00E5323B">
            <w:pPr>
              <w:spacing w:after="0" w:line="240" w:lineRule="auto"/>
              <w:rPr>
                <w:rFonts w:ascii="Times New Roman" w:eastAsia="Times New Roman" w:hAnsi="Times New Roman" w:cs="Times New Roman"/>
                <w:iCs/>
                <w:sz w:val="24"/>
                <w:szCs w:val="24"/>
                <w:lang w:eastAsia="lv-LV"/>
              </w:rPr>
            </w:pPr>
            <w:r w:rsidRPr="00F109D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90A3B6B" w14:textId="77777777" w:rsidR="00E5323B" w:rsidRPr="00F109DF" w:rsidRDefault="00E5323B" w:rsidP="00E5323B">
            <w:pPr>
              <w:spacing w:after="0" w:line="240" w:lineRule="auto"/>
              <w:rPr>
                <w:rFonts w:ascii="Times New Roman" w:eastAsia="Times New Roman" w:hAnsi="Times New Roman" w:cs="Times New Roman"/>
                <w:iCs/>
                <w:sz w:val="24"/>
                <w:szCs w:val="24"/>
                <w:lang w:eastAsia="lv-LV"/>
              </w:rPr>
            </w:pPr>
            <w:r w:rsidRPr="00F109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8962593" w14:textId="77777777" w:rsidR="00DF6057" w:rsidRPr="00F109DF" w:rsidRDefault="00760C57" w:rsidP="008A5F0D">
            <w:pPr>
              <w:spacing w:after="0" w:line="240" w:lineRule="auto"/>
              <w:ind w:firstLine="539"/>
              <w:jc w:val="both"/>
              <w:rPr>
                <w:rFonts w:ascii="Times New Roman" w:eastAsia="Times New Roman" w:hAnsi="Times New Roman" w:cs="Times New Roman"/>
                <w:iCs/>
                <w:sz w:val="24"/>
                <w:szCs w:val="24"/>
                <w:lang w:eastAsia="lv-LV"/>
              </w:rPr>
            </w:pPr>
            <w:r w:rsidRPr="00F109DF">
              <w:rPr>
                <w:rFonts w:ascii="Times New Roman" w:eastAsia="Times New Roman" w:hAnsi="Times New Roman" w:cs="Times New Roman"/>
                <w:iCs/>
                <w:sz w:val="24"/>
                <w:szCs w:val="24"/>
                <w:lang w:eastAsia="lv-LV"/>
              </w:rPr>
              <w:t>Likums “Par valsts budžetu 20</w:t>
            </w:r>
            <w:r w:rsidR="00F109DF" w:rsidRPr="00F109DF">
              <w:rPr>
                <w:rFonts w:ascii="Times New Roman" w:eastAsia="Times New Roman" w:hAnsi="Times New Roman" w:cs="Times New Roman"/>
                <w:iCs/>
                <w:sz w:val="24"/>
                <w:szCs w:val="24"/>
                <w:lang w:eastAsia="lv-LV"/>
              </w:rPr>
              <w:t>21</w:t>
            </w:r>
            <w:r w:rsidR="00DF6057" w:rsidRPr="00F109DF">
              <w:rPr>
                <w:rFonts w:ascii="Times New Roman" w:eastAsia="Times New Roman" w:hAnsi="Times New Roman" w:cs="Times New Roman"/>
                <w:iCs/>
                <w:sz w:val="24"/>
                <w:szCs w:val="24"/>
                <w:lang w:eastAsia="lv-LV"/>
              </w:rPr>
              <w:t>.gadam” tiks publicēts Latvijas Vēstnesī, kā arī pēc izsludināšanas tas tiks ievietots Finanšu ministrijas interneta mājas lapā.</w:t>
            </w:r>
          </w:p>
          <w:p w14:paraId="632C70F6" w14:textId="77777777" w:rsidR="00E5323B" w:rsidRPr="00F109DF" w:rsidRDefault="00DF6057" w:rsidP="00B8288D">
            <w:pPr>
              <w:spacing w:after="60" w:line="240" w:lineRule="auto"/>
              <w:ind w:firstLine="539"/>
              <w:jc w:val="both"/>
              <w:rPr>
                <w:rFonts w:ascii="Times New Roman" w:eastAsia="Times New Roman" w:hAnsi="Times New Roman" w:cs="Times New Roman"/>
                <w:iCs/>
                <w:sz w:val="24"/>
                <w:szCs w:val="24"/>
                <w:lang w:eastAsia="lv-LV"/>
              </w:rPr>
            </w:pPr>
            <w:r w:rsidRPr="00F109DF">
              <w:rPr>
                <w:rFonts w:ascii="Times New Roman" w:eastAsia="Times New Roman" w:hAnsi="Times New Roman" w:cs="Times New Roman"/>
                <w:iCs/>
                <w:sz w:val="24"/>
                <w:szCs w:val="24"/>
                <w:lang w:eastAsia="lv-LV"/>
              </w:rPr>
              <w:t>Likumprojekts ir izstrādāts, ņemot vērā indivīda intereses. Indivīds savas tiesības var aizstāvēt Latvijas Republikas Satversmē un citos normatīvajos aktos noteiktajā kārtībā.</w:t>
            </w:r>
          </w:p>
        </w:tc>
      </w:tr>
    </w:tbl>
    <w:p w14:paraId="40F3529A" w14:textId="4C3055BD" w:rsidR="00EE55E5" w:rsidRPr="00E5064F" w:rsidRDefault="00EE55E5" w:rsidP="00DF6057">
      <w:pPr>
        <w:tabs>
          <w:tab w:val="left" w:pos="6237"/>
        </w:tabs>
        <w:spacing w:after="0" w:line="240" w:lineRule="auto"/>
        <w:ind w:firstLine="720"/>
        <w:rPr>
          <w:rFonts w:ascii="Times New Roman" w:hAnsi="Times New Roman" w:cs="Times New Roman"/>
          <w:sz w:val="24"/>
          <w:szCs w:val="24"/>
        </w:rPr>
      </w:pPr>
    </w:p>
    <w:p w14:paraId="75560D7F" w14:textId="14C4DBD8" w:rsidR="00D23A75" w:rsidRPr="00E5064F" w:rsidRDefault="00D23A75" w:rsidP="00DF6057">
      <w:pPr>
        <w:tabs>
          <w:tab w:val="left" w:pos="6237"/>
        </w:tabs>
        <w:spacing w:after="0" w:line="240" w:lineRule="auto"/>
        <w:ind w:firstLine="720"/>
        <w:rPr>
          <w:rFonts w:ascii="Times New Roman" w:hAnsi="Times New Roman" w:cs="Times New Roman"/>
          <w:sz w:val="24"/>
          <w:szCs w:val="24"/>
        </w:rPr>
      </w:pPr>
    </w:p>
    <w:p w14:paraId="6A144100" w14:textId="223B7C81" w:rsidR="00E5064F" w:rsidRDefault="00E5064F" w:rsidP="00DF6057">
      <w:pPr>
        <w:tabs>
          <w:tab w:val="left" w:pos="6237"/>
        </w:tabs>
        <w:spacing w:after="0" w:line="240" w:lineRule="auto"/>
        <w:ind w:firstLine="720"/>
        <w:rPr>
          <w:rFonts w:ascii="Times New Roman" w:hAnsi="Times New Roman" w:cs="Times New Roman"/>
          <w:sz w:val="24"/>
          <w:szCs w:val="24"/>
        </w:rPr>
      </w:pPr>
    </w:p>
    <w:p w14:paraId="5F2427AB" w14:textId="77777777" w:rsidR="00E5064F" w:rsidRPr="00E5064F" w:rsidRDefault="00E5064F" w:rsidP="00DF6057">
      <w:pPr>
        <w:tabs>
          <w:tab w:val="left" w:pos="6237"/>
        </w:tabs>
        <w:spacing w:after="0" w:line="240" w:lineRule="auto"/>
        <w:ind w:firstLine="720"/>
        <w:rPr>
          <w:rFonts w:ascii="Times New Roman" w:hAnsi="Times New Roman" w:cs="Times New Roman"/>
          <w:sz w:val="24"/>
          <w:szCs w:val="24"/>
        </w:rPr>
      </w:pPr>
    </w:p>
    <w:p w14:paraId="1F6B2FA1" w14:textId="112577FB" w:rsidR="003B7934" w:rsidRPr="004360DB" w:rsidRDefault="00E42D17" w:rsidP="00D23A75">
      <w:pPr>
        <w:widowControl w:val="0"/>
        <w:tabs>
          <w:tab w:val="left" w:pos="7213"/>
        </w:tabs>
        <w:spacing w:after="0" w:line="240" w:lineRule="auto"/>
        <w:rPr>
          <w:rFonts w:ascii="Times New Roman" w:hAnsi="Times New Roman" w:cs="Times New Roman"/>
          <w:sz w:val="28"/>
          <w:szCs w:val="28"/>
        </w:rPr>
      </w:pPr>
      <w:r w:rsidRPr="004360DB">
        <w:rPr>
          <w:rFonts w:ascii="Times New Roman" w:eastAsia="Times New Roman" w:hAnsi="Times New Roman" w:cs="Times New Roman"/>
          <w:sz w:val="28"/>
          <w:szCs w:val="28"/>
        </w:rPr>
        <w:t>Finanšu ministr</w:t>
      </w:r>
      <w:r w:rsidR="005B22E8" w:rsidRPr="004360DB">
        <w:rPr>
          <w:rFonts w:ascii="Times New Roman" w:eastAsia="Times New Roman" w:hAnsi="Times New Roman" w:cs="Times New Roman"/>
          <w:sz w:val="28"/>
          <w:szCs w:val="28"/>
        </w:rPr>
        <w:t xml:space="preserve">s                                                        </w:t>
      </w:r>
      <w:bookmarkStart w:id="2" w:name="_GoBack"/>
      <w:bookmarkEnd w:id="2"/>
      <w:r w:rsidR="005B22E8" w:rsidRPr="004360DB">
        <w:rPr>
          <w:rFonts w:ascii="Times New Roman" w:eastAsia="Times New Roman" w:hAnsi="Times New Roman" w:cs="Times New Roman"/>
          <w:sz w:val="28"/>
          <w:szCs w:val="28"/>
        </w:rPr>
        <w:t xml:space="preserve">                             J. Reirs</w:t>
      </w:r>
    </w:p>
    <w:sectPr w:rsidR="003B7934" w:rsidRPr="004360DB"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2992C" w14:textId="77777777" w:rsidR="00175E5E" w:rsidRDefault="00175E5E" w:rsidP="00894C55">
      <w:pPr>
        <w:spacing w:after="0" w:line="240" w:lineRule="auto"/>
      </w:pPr>
      <w:r>
        <w:separator/>
      </w:r>
    </w:p>
  </w:endnote>
  <w:endnote w:type="continuationSeparator" w:id="0">
    <w:p w14:paraId="1A4A9F5D" w14:textId="77777777" w:rsidR="00175E5E" w:rsidRDefault="00175E5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C2318" w14:textId="27944644" w:rsidR="00175E5E" w:rsidRPr="001C4F2C" w:rsidRDefault="00175E5E" w:rsidP="00DF6057">
    <w:pPr>
      <w:pStyle w:val="Footer"/>
      <w:rPr>
        <w:rFonts w:ascii="Times New Roman" w:hAnsi="Times New Roman" w:cs="Times New Roman"/>
        <w:sz w:val="20"/>
        <w:szCs w:val="20"/>
      </w:rPr>
    </w:pPr>
    <w:r w:rsidRPr="001C4F2C">
      <w:rPr>
        <w:rFonts w:ascii="Times New Roman" w:hAnsi="Times New Roman" w:cs="Times New Roman"/>
        <w:noProof/>
        <w:sz w:val="20"/>
        <w:szCs w:val="20"/>
      </w:rPr>
      <w:fldChar w:fldCharType="begin"/>
    </w:r>
    <w:r w:rsidRPr="001C4F2C">
      <w:rPr>
        <w:rFonts w:ascii="Times New Roman" w:hAnsi="Times New Roman" w:cs="Times New Roman"/>
        <w:noProof/>
        <w:sz w:val="20"/>
        <w:szCs w:val="20"/>
      </w:rPr>
      <w:instrText xml:space="preserve"> FILENAME \* MERGEFORMAT </w:instrText>
    </w:r>
    <w:r w:rsidRPr="001C4F2C">
      <w:rPr>
        <w:rFonts w:ascii="Times New Roman" w:hAnsi="Times New Roman" w:cs="Times New Roman"/>
        <w:noProof/>
        <w:sz w:val="20"/>
        <w:szCs w:val="20"/>
      </w:rPr>
      <w:fldChar w:fldCharType="separate"/>
    </w:r>
    <w:r w:rsidR="007803B4">
      <w:rPr>
        <w:rFonts w:ascii="Times New Roman" w:hAnsi="Times New Roman" w:cs="Times New Roman"/>
        <w:noProof/>
        <w:sz w:val="20"/>
        <w:szCs w:val="20"/>
      </w:rPr>
      <w:t>FMAnot_121020_proj2021.docx</w:t>
    </w:r>
    <w:r w:rsidRPr="001C4F2C">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57254" w14:textId="1E91B229" w:rsidR="00175E5E" w:rsidRPr="009A2654" w:rsidRDefault="00175E5E">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803B4">
      <w:rPr>
        <w:rFonts w:ascii="Times New Roman" w:hAnsi="Times New Roman" w:cs="Times New Roman"/>
        <w:noProof/>
        <w:sz w:val="20"/>
        <w:szCs w:val="20"/>
      </w:rPr>
      <w:t>FMAnot_121020_proj2021.docx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02C6A" w14:textId="77777777" w:rsidR="00175E5E" w:rsidRDefault="00175E5E" w:rsidP="00894C55">
      <w:pPr>
        <w:spacing w:after="0" w:line="240" w:lineRule="auto"/>
      </w:pPr>
      <w:r>
        <w:separator/>
      </w:r>
    </w:p>
  </w:footnote>
  <w:footnote w:type="continuationSeparator" w:id="0">
    <w:p w14:paraId="0B94FFE5" w14:textId="77777777" w:rsidR="00175E5E" w:rsidRDefault="00175E5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40FB419" w14:textId="10A9C685" w:rsidR="00175E5E" w:rsidRPr="00C25B49" w:rsidRDefault="00175E5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803B4">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D79"/>
    <w:multiLevelType w:val="hybridMultilevel"/>
    <w:tmpl w:val="D040CA54"/>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 w15:restartNumberingAfterBreak="0">
    <w:nsid w:val="02ED7876"/>
    <w:multiLevelType w:val="hybridMultilevel"/>
    <w:tmpl w:val="51F21418"/>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2" w15:restartNumberingAfterBreak="0">
    <w:nsid w:val="16FB5F43"/>
    <w:multiLevelType w:val="hybridMultilevel"/>
    <w:tmpl w:val="36D61864"/>
    <w:lvl w:ilvl="0" w:tplc="4BAC6E56">
      <w:start w:val="1"/>
      <w:numFmt w:val="decimal"/>
      <w:lvlText w:val="%1)"/>
      <w:lvlJc w:val="left"/>
      <w:pPr>
        <w:ind w:left="813" w:hanging="360"/>
      </w:pPr>
      <w:rPr>
        <w:rFonts w:hint="default"/>
      </w:rPr>
    </w:lvl>
    <w:lvl w:ilvl="1" w:tplc="04260019" w:tentative="1">
      <w:start w:val="1"/>
      <w:numFmt w:val="lowerLetter"/>
      <w:lvlText w:val="%2."/>
      <w:lvlJc w:val="left"/>
      <w:pPr>
        <w:ind w:left="1533" w:hanging="360"/>
      </w:pPr>
    </w:lvl>
    <w:lvl w:ilvl="2" w:tplc="0426001B" w:tentative="1">
      <w:start w:val="1"/>
      <w:numFmt w:val="lowerRoman"/>
      <w:lvlText w:val="%3."/>
      <w:lvlJc w:val="right"/>
      <w:pPr>
        <w:ind w:left="2253" w:hanging="180"/>
      </w:pPr>
    </w:lvl>
    <w:lvl w:ilvl="3" w:tplc="0426000F" w:tentative="1">
      <w:start w:val="1"/>
      <w:numFmt w:val="decimal"/>
      <w:lvlText w:val="%4."/>
      <w:lvlJc w:val="left"/>
      <w:pPr>
        <w:ind w:left="2973" w:hanging="360"/>
      </w:pPr>
    </w:lvl>
    <w:lvl w:ilvl="4" w:tplc="04260019" w:tentative="1">
      <w:start w:val="1"/>
      <w:numFmt w:val="lowerLetter"/>
      <w:lvlText w:val="%5."/>
      <w:lvlJc w:val="left"/>
      <w:pPr>
        <w:ind w:left="3693" w:hanging="360"/>
      </w:pPr>
    </w:lvl>
    <w:lvl w:ilvl="5" w:tplc="0426001B" w:tentative="1">
      <w:start w:val="1"/>
      <w:numFmt w:val="lowerRoman"/>
      <w:lvlText w:val="%6."/>
      <w:lvlJc w:val="right"/>
      <w:pPr>
        <w:ind w:left="4413" w:hanging="180"/>
      </w:pPr>
    </w:lvl>
    <w:lvl w:ilvl="6" w:tplc="0426000F" w:tentative="1">
      <w:start w:val="1"/>
      <w:numFmt w:val="decimal"/>
      <w:lvlText w:val="%7."/>
      <w:lvlJc w:val="left"/>
      <w:pPr>
        <w:ind w:left="5133" w:hanging="360"/>
      </w:pPr>
    </w:lvl>
    <w:lvl w:ilvl="7" w:tplc="04260019" w:tentative="1">
      <w:start w:val="1"/>
      <w:numFmt w:val="lowerLetter"/>
      <w:lvlText w:val="%8."/>
      <w:lvlJc w:val="left"/>
      <w:pPr>
        <w:ind w:left="5853" w:hanging="360"/>
      </w:pPr>
    </w:lvl>
    <w:lvl w:ilvl="8" w:tplc="0426001B" w:tentative="1">
      <w:start w:val="1"/>
      <w:numFmt w:val="lowerRoman"/>
      <w:lvlText w:val="%9."/>
      <w:lvlJc w:val="right"/>
      <w:pPr>
        <w:ind w:left="6573" w:hanging="180"/>
      </w:pPr>
    </w:lvl>
  </w:abstractNum>
  <w:abstractNum w:abstractNumId="3" w15:restartNumberingAfterBreak="0">
    <w:nsid w:val="17D57B37"/>
    <w:multiLevelType w:val="hybridMultilevel"/>
    <w:tmpl w:val="73BC8C64"/>
    <w:lvl w:ilvl="0" w:tplc="04260001">
      <w:start w:val="1"/>
      <w:numFmt w:val="bullet"/>
      <w:lvlText w:val=""/>
      <w:lvlJc w:val="left"/>
      <w:pPr>
        <w:ind w:left="1533" w:hanging="360"/>
      </w:pPr>
      <w:rPr>
        <w:rFonts w:ascii="Symbol" w:hAnsi="Symbol" w:hint="default"/>
      </w:rPr>
    </w:lvl>
    <w:lvl w:ilvl="1" w:tplc="04260003" w:tentative="1">
      <w:start w:val="1"/>
      <w:numFmt w:val="bullet"/>
      <w:lvlText w:val="o"/>
      <w:lvlJc w:val="left"/>
      <w:pPr>
        <w:ind w:left="2253" w:hanging="360"/>
      </w:pPr>
      <w:rPr>
        <w:rFonts w:ascii="Courier New" w:hAnsi="Courier New" w:cs="Courier New" w:hint="default"/>
      </w:rPr>
    </w:lvl>
    <w:lvl w:ilvl="2" w:tplc="04260005" w:tentative="1">
      <w:start w:val="1"/>
      <w:numFmt w:val="bullet"/>
      <w:lvlText w:val=""/>
      <w:lvlJc w:val="left"/>
      <w:pPr>
        <w:ind w:left="2973" w:hanging="360"/>
      </w:pPr>
      <w:rPr>
        <w:rFonts w:ascii="Wingdings" w:hAnsi="Wingdings" w:hint="default"/>
      </w:rPr>
    </w:lvl>
    <w:lvl w:ilvl="3" w:tplc="04260001" w:tentative="1">
      <w:start w:val="1"/>
      <w:numFmt w:val="bullet"/>
      <w:lvlText w:val=""/>
      <w:lvlJc w:val="left"/>
      <w:pPr>
        <w:ind w:left="3693" w:hanging="360"/>
      </w:pPr>
      <w:rPr>
        <w:rFonts w:ascii="Symbol" w:hAnsi="Symbol" w:hint="default"/>
      </w:rPr>
    </w:lvl>
    <w:lvl w:ilvl="4" w:tplc="04260003" w:tentative="1">
      <w:start w:val="1"/>
      <w:numFmt w:val="bullet"/>
      <w:lvlText w:val="o"/>
      <w:lvlJc w:val="left"/>
      <w:pPr>
        <w:ind w:left="4413" w:hanging="360"/>
      </w:pPr>
      <w:rPr>
        <w:rFonts w:ascii="Courier New" w:hAnsi="Courier New" w:cs="Courier New" w:hint="default"/>
      </w:rPr>
    </w:lvl>
    <w:lvl w:ilvl="5" w:tplc="04260005" w:tentative="1">
      <w:start w:val="1"/>
      <w:numFmt w:val="bullet"/>
      <w:lvlText w:val=""/>
      <w:lvlJc w:val="left"/>
      <w:pPr>
        <w:ind w:left="5133" w:hanging="360"/>
      </w:pPr>
      <w:rPr>
        <w:rFonts w:ascii="Wingdings" w:hAnsi="Wingdings" w:hint="default"/>
      </w:rPr>
    </w:lvl>
    <w:lvl w:ilvl="6" w:tplc="04260001" w:tentative="1">
      <w:start w:val="1"/>
      <w:numFmt w:val="bullet"/>
      <w:lvlText w:val=""/>
      <w:lvlJc w:val="left"/>
      <w:pPr>
        <w:ind w:left="5853" w:hanging="360"/>
      </w:pPr>
      <w:rPr>
        <w:rFonts w:ascii="Symbol" w:hAnsi="Symbol" w:hint="default"/>
      </w:rPr>
    </w:lvl>
    <w:lvl w:ilvl="7" w:tplc="04260003" w:tentative="1">
      <w:start w:val="1"/>
      <w:numFmt w:val="bullet"/>
      <w:lvlText w:val="o"/>
      <w:lvlJc w:val="left"/>
      <w:pPr>
        <w:ind w:left="6573" w:hanging="360"/>
      </w:pPr>
      <w:rPr>
        <w:rFonts w:ascii="Courier New" w:hAnsi="Courier New" w:cs="Courier New" w:hint="default"/>
      </w:rPr>
    </w:lvl>
    <w:lvl w:ilvl="8" w:tplc="04260005" w:tentative="1">
      <w:start w:val="1"/>
      <w:numFmt w:val="bullet"/>
      <w:lvlText w:val=""/>
      <w:lvlJc w:val="left"/>
      <w:pPr>
        <w:ind w:left="7293" w:hanging="360"/>
      </w:pPr>
      <w:rPr>
        <w:rFonts w:ascii="Wingdings" w:hAnsi="Wingdings" w:hint="default"/>
      </w:rPr>
    </w:lvl>
  </w:abstractNum>
  <w:abstractNum w:abstractNumId="4" w15:restartNumberingAfterBreak="0">
    <w:nsid w:val="1ACA7F05"/>
    <w:multiLevelType w:val="hybridMultilevel"/>
    <w:tmpl w:val="68061764"/>
    <w:lvl w:ilvl="0" w:tplc="04260001">
      <w:start w:val="1"/>
      <w:numFmt w:val="bullet"/>
      <w:lvlText w:val=""/>
      <w:lvlJc w:val="left"/>
      <w:pPr>
        <w:ind w:left="1590" w:hanging="360"/>
      </w:pPr>
      <w:rPr>
        <w:rFonts w:ascii="Symbol" w:hAnsi="Symbol" w:hint="default"/>
      </w:rPr>
    </w:lvl>
    <w:lvl w:ilvl="1" w:tplc="04260003" w:tentative="1">
      <w:start w:val="1"/>
      <w:numFmt w:val="bullet"/>
      <w:lvlText w:val="o"/>
      <w:lvlJc w:val="left"/>
      <w:pPr>
        <w:ind w:left="2310" w:hanging="360"/>
      </w:pPr>
      <w:rPr>
        <w:rFonts w:ascii="Courier New" w:hAnsi="Courier New" w:cs="Courier New" w:hint="default"/>
      </w:rPr>
    </w:lvl>
    <w:lvl w:ilvl="2" w:tplc="04260005" w:tentative="1">
      <w:start w:val="1"/>
      <w:numFmt w:val="bullet"/>
      <w:lvlText w:val=""/>
      <w:lvlJc w:val="left"/>
      <w:pPr>
        <w:ind w:left="3030" w:hanging="360"/>
      </w:pPr>
      <w:rPr>
        <w:rFonts w:ascii="Wingdings" w:hAnsi="Wingdings" w:hint="default"/>
      </w:rPr>
    </w:lvl>
    <w:lvl w:ilvl="3" w:tplc="04260001" w:tentative="1">
      <w:start w:val="1"/>
      <w:numFmt w:val="bullet"/>
      <w:lvlText w:val=""/>
      <w:lvlJc w:val="left"/>
      <w:pPr>
        <w:ind w:left="3750" w:hanging="360"/>
      </w:pPr>
      <w:rPr>
        <w:rFonts w:ascii="Symbol" w:hAnsi="Symbol" w:hint="default"/>
      </w:rPr>
    </w:lvl>
    <w:lvl w:ilvl="4" w:tplc="04260003" w:tentative="1">
      <w:start w:val="1"/>
      <w:numFmt w:val="bullet"/>
      <w:lvlText w:val="o"/>
      <w:lvlJc w:val="left"/>
      <w:pPr>
        <w:ind w:left="4470" w:hanging="360"/>
      </w:pPr>
      <w:rPr>
        <w:rFonts w:ascii="Courier New" w:hAnsi="Courier New" w:cs="Courier New" w:hint="default"/>
      </w:rPr>
    </w:lvl>
    <w:lvl w:ilvl="5" w:tplc="04260005" w:tentative="1">
      <w:start w:val="1"/>
      <w:numFmt w:val="bullet"/>
      <w:lvlText w:val=""/>
      <w:lvlJc w:val="left"/>
      <w:pPr>
        <w:ind w:left="5190" w:hanging="360"/>
      </w:pPr>
      <w:rPr>
        <w:rFonts w:ascii="Wingdings" w:hAnsi="Wingdings" w:hint="default"/>
      </w:rPr>
    </w:lvl>
    <w:lvl w:ilvl="6" w:tplc="04260001" w:tentative="1">
      <w:start w:val="1"/>
      <w:numFmt w:val="bullet"/>
      <w:lvlText w:val=""/>
      <w:lvlJc w:val="left"/>
      <w:pPr>
        <w:ind w:left="5910" w:hanging="360"/>
      </w:pPr>
      <w:rPr>
        <w:rFonts w:ascii="Symbol" w:hAnsi="Symbol" w:hint="default"/>
      </w:rPr>
    </w:lvl>
    <w:lvl w:ilvl="7" w:tplc="04260003" w:tentative="1">
      <w:start w:val="1"/>
      <w:numFmt w:val="bullet"/>
      <w:lvlText w:val="o"/>
      <w:lvlJc w:val="left"/>
      <w:pPr>
        <w:ind w:left="6630" w:hanging="360"/>
      </w:pPr>
      <w:rPr>
        <w:rFonts w:ascii="Courier New" w:hAnsi="Courier New" w:cs="Courier New" w:hint="default"/>
      </w:rPr>
    </w:lvl>
    <w:lvl w:ilvl="8" w:tplc="04260005" w:tentative="1">
      <w:start w:val="1"/>
      <w:numFmt w:val="bullet"/>
      <w:lvlText w:val=""/>
      <w:lvlJc w:val="left"/>
      <w:pPr>
        <w:ind w:left="7350" w:hanging="360"/>
      </w:pPr>
      <w:rPr>
        <w:rFonts w:ascii="Wingdings" w:hAnsi="Wingdings" w:hint="default"/>
      </w:rPr>
    </w:lvl>
  </w:abstractNum>
  <w:abstractNum w:abstractNumId="5" w15:restartNumberingAfterBreak="0">
    <w:nsid w:val="233605B9"/>
    <w:multiLevelType w:val="hybridMultilevel"/>
    <w:tmpl w:val="739491B8"/>
    <w:lvl w:ilvl="0" w:tplc="71A4348E">
      <w:numFmt w:val="bullet"/>
      <w:lvlText w:val="•"/>
      <w:lvlJc w:val="left"/>
      <w:pPr>
        <w:ind w:left="1438" w:hanging="360"/>
      </w:pPr>
      <w:rPr>
        <w:rFonts w:ascii="Times New Roman" w:eastAsia="Calibri" w:hAnsi="Times New Roman" w:cs="Times New Roman"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6" w15:restartNumberingAfterBreak="0">
    <w:nsid w:val="2419020C"/>
    <w:multiLevelType w:val="hybridMultilevel"/>
    <w:tmpl w:val="E50E01F4"/>
    <w:lvl w:ilvl="0" w:tplc="04260001">
      <w:start w:val="1"/>
      <w:numFmt w:val="bullet"/>
      <w:lvlText w:val=""/>
      <w:lvlJc w:val="left"/>
      <w:pPr>
        <w:ind w:left="1590" w:hanging="360"/>
      </w:pPr>
      <w:rPr>
        <w:rFonts w:ascii="Symbol" w:hAnsi="Symbol" w:hint="default"/>
      </w:rPr>
    </w:lvl>
    <w:lvl w:ilvl="1" w:tplc="04260003" w:tentative="1">
      <w:start w:val="1"/>
      <w:numFmt w:val="bullet"/>
      <w:lvlText w:val="o"/>
      <w:lvlJc w:val="left"/>
      <w:pPr>
        <w:ind w:left="2310" w:hanging="360"/>
      </w:pPr>
      <w:rPr>
        <w:rFonts w:ascii="Courier New" w:hAnsi="Courier New" w:cs="Courier New" w:hint="default"/>
      </w:rPr>
    </w:lvl>
    <w:lvl w:ilvl="2" w:tplc="04260005" w:tentative="1">
      <w:start w:val="1"/>
      <w:numFmt w:val="bullet"/>
      <w:lvlText w:val=""/>
      <w:lvlJc w:val="left"/>
      <w:pPr>
        <w:ind w:left="3030" w:hanging="360"/>
      </w:pPr>
      <w:rPr>
        <w:rFonts w:ascii="Wingdings" w:hAnsi="Wingdings" w:hint="default"/>
      </w:rPr>
    </w:lvl>
    <w:lvl w:ilvl="3" w:tplc="04260001" w:tentative="1">
      <w:start w:val="1"/>
      <w:numFmt w:val="bullet"/>
      <w:lvlText w:val=""/>
      <w:lvlJc w:val="left"/>
      <w:pPr>
        <w:ind w:left="3750" w:hanging="360"/>
      </w:pPr>
      <w:rPr>
        <w:rFonts w:ascii="Symbol" w:hAnsi="Symbol" w:hint="default"/>
      </w:rPr>
    </w:lvl>
    <w:lvl w:ilvl="4" w:tplc="04260003" w:tentative="1">
      <w:start w:val="1"/>
      <w:numFmt w:val="bullet"/>
      <w:lvlText w:val="o"/>
      <w:lvlJc w:val="left"/>
      <w:pPr>
        <w:ind w:left="4470" w:hanging="360"/>
      </w:pPr>
      <w:rPr>
        <w:rFonts w:ascii="Courier New" w:hAnsi="Courier New" w:cs="Courier New" w:hint="default"/>
      </w:rPr>
    </w:lvl>
    <w:lvl w:ilvl="5" w:tplc="04260005" w:tentative="1">
      <w:start w:val="1"/>
      <w:numFmt w:val="bullet"/>
      <w:lvlText w:val=""/>
      <w:lvlJc w:val="left"/>
      <w:pPr>
        <w:ind w:left="5190" w:hanging="360"/>
      </w:pPr>
      <w:rPr>
        <w:rFonts w:ascii="Wingdings" w:hAnsi="Wingdings" w:hint="default"/>
      </w:rPr>
    </w:lvl>
    <w:lvl w:ilvl="6" w:tplc="04260001" w:tentative="1">
      <w:start w:val="1"/>
      <w:numFmt w:val="bullet"/>
      <w:lvlText w:val=""/>
      <w:lvlJc w:val="left"/>
      <w:pPr>
        <w:ind w:left="5910" w:hanging="360"/>
      </w:pPr>
      <w:rPr>
        <w:rFonts w:ascii="Symbol" w:hAnsi="Symbol" w:hint="default"/>
      </w:rPr>
    </w:lvl>
    <w:lvl w:ilvl="7" w:tplc="04260003" w:tentative="1">
      <w:start w:val="1"/>
      <w:numFmt w:val="bullet"/>
      <w:lvlText w:val="o"/>
      <w:lvlJc w:val="left"/>
      <w:pPr>
        <w:ind w:left="6630" w:hanging="360"/>
      </w:pPr>
      <w:rPr>
        <w:rFonts w:ascii="Courier New" w:hAnsi="Courier New" w:cs="Courier New" w:hint="default"/>
      </w:rPr>
    </w:lvl>
    <w:lvl w:ilvl="8" w:tplc="04260005" w:tentative="1">
      <w:start w:val="1"/>
      <w:numFmt w:val="bullet"/>
      <w:lvlText w:val=""/>
      <w:lvlJc w:val="left"/>
      <w:pPr>
        <w:ind w:left="7350" w:hanging="360"/>
      </w:pPr>
      <w:rPr>
        <w:rFonts w:ascii="Wingdings" w:hAnsi="Wingdings" w:hint="default"/>
      </w:rPr>
    </w:lvl>
  </w:abstractNum>
  <w:abstractNum w:abstractNumId="7" w15:restartNumberingAfterBreak="0">
    <w:nsid w:val="28B310CA"/>
    <w:multiLevelType w:val="hybridMultilevel"/>
    <w:tmpl w:val="413ADA30"/>
    <w:lvl w:ilvl="0" w:tplc="196CB5FC">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3550CB8"/>
    <w:multiLevelType w:val="hybridMultilevel"/>
    <w:tmpl w:val="2F8C974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51963EE5"/>
    <w:multiLevelType w:val="hybridMultilevel"/>
    <w:tmpl w:val="36CA5D46"/>
    <w:lvl w:ilvl="0" w:tplc="04260001">
      <w:start w:val="1"/>
      <w:numFmt w:val="bullet"/>
      <w:lvlText w:val=""/>
      <w:lvlJc w:val="left"/>
      <w:pPr>
        <w:ind w:left="1533" w:hanging="360"/>
      </w:pPr>
      <w:rPr>
        <w:rFonts w:ascii="Symbol" w:hAnsi="Symbol" w:hint="default"/>
      </w:rPr>
    </w:lvl>
    <w:lvl w:ilvl="1" w:tplc="04260003" w:tentative="1">
      <w:start w:val="1"/>
      <w:numFmt w:val="bullet"/>
      <w:lvlText w:val="o"/>
      <w:lvlJc w:val="left"/>
      <w:pPr>
        <w:ind w:left="2253" w:hanging="360"/>
      </w:pPr>
      <w:rPr>
        <w:rFonts w:ascii="Courier New" w:hAnsi="Courier New" w:cs="Courier New" w:hint="default"/>
      </w:rPr>
    </w:lvl>
    <w:lvl w:ilvl="2" w:tplc="04260005" w:tentative="1">
      <w:start w:val="1"/>
      <w:numFmt w:val="bullet"/>
      <w:lvlText w:val=""/>
      <w:lvlJc w:val="left"/>
      <w:pPr>
        <w:ind w:left="2973" w:hanging="360"/>
      </w:pPr>
      <w:rPr>
        <w:rFonts w:ascii="Wingdings" w:hAnsi="Wingdings" w:hint="default"/>
      </w:rPr>
    </w:lvl>
    <w:lvl w:ilvl="3" w:tplc="04260001" w:tentative="1">
      <w:start w:val="1"/>
      <w:numFmt w:val="bullet"/>
      <w:lvlText w:val=""/>
      <w:lvlJc w:val="left"/>
      <w:pPr>
        <w:ind w:left="3693" w:hanging="360"/>
      </w:pPr>
      <w:rPr>
        <w:rFonts w:ascii="Symbol" w:hAnsi="Symbol" w:hint="default"/>
      </w:rPr>
    </w:lvl>
    <w:lvl w:ilvl="4" w:tplc="04260003" w:tentative="1">
      <w:start w:val="1"/>
      <w:numFmt w:val="bullet"/>
      <w:lvlText w:val="o"/>
      <w:lvlJc w:val="left"/>
      <w:pPr>
        <w:ind w:left="4413" w:hanging="360"/>
      </w:pPr>
      <w:rPr>
        <w:rFonts w:ascii="Courier New" w:hAnsi="Courier New" w:cs="Courier New" w:hint="default"/>
      </w:rPr>
    </w:lvl>
    <w:lvl w:ilvl="5" w:tplc="04260005" w:tentative="1">
      <w:start w:val="1"/>
      <w:numFmt w:val="bullet"/>
      <w:lvlText w:val=""/>
      <w:lvlJc w:val="left"/>
      <w:pPr>
        <w:ind w:left="5133" w:hanging="360"/>
      </w:pPr>
      <w:rPr>
        <w:rFonts w:ascii="Wingdings" w:hAnsi="Wingdings" w:hint="default"/>
      </w:rPr>
    </w:lvl>
    <w:lvl w:ilvl="6" w:tplc="04260001" w:tentative="1">
      <w:start w:val="1"/>
      <w:numFmt w:val="bullet"/>
      <w:lvlText w:val=""/>
      <w:lvlJc w:val="left"/>
      <w:pPr>
        <w:ind w:left="5853" w:hanging="360"/>
      </w:pPr>
      <w:rPr>
        <w:rFonts w:ascii="Symbol" w:hAnsi="Symbol" w:hint="default"/>
      </w:rPr>
    </w:lvl>
    <w:lvl w:ilvl="7" w:tplc="04260003" w:tentative="1">
      <w:start w:val="1"/>
      <w:numFmt w:val="bullet"/>
      <w:lvlText w:val="o"/>
      <w:lvlJc w:val="left"/>
      <w:pPr>
        <w:ind w:left="6573" w:hanging="360"/>
      </w:pPr>
      <w:rPr>
        <w:rFonts w:ascii="Courier New" w:hAnsi="Courier New" w:cs="Courier New" w:hint="default"/>
      </w:rPr>
    </w:lvl>
    <w:lvl w:ilvl="8" w:tplc="04260005" w:tentative="1">
      <w:start w:val="1"/>
      <w:numFmt w:val="bullet"/>
      <w:lvlText w:val=""/>
      <w:lvlJc w:val="left"/>
      <w:pPr>
        <w:ind w:left="7293" w:hanging="360"/>
      </w:pPr>
      <w:rPr>
        <w:rFonts w:ascii="Wingdings" w:hAnsi="Wingdings" w:hint="default"/>
      </w:rPr>
    </w:lvl>
  </w:abstractNum>
  <w:abstractNum w:abstractNumId="10" w15:restartNumberingAfterBreak="0">
    <w:nsid w:val="51A74900"/>
    <w:multiLevelType w:val="hybridMultilevel"/>
    <w:tmpl w:val="1994C672"/>
    <w:lvl w:ilvl="0" w:tplc="83C83938">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1" w15:restartNumberingAfterBreak="0">
    <w:nsid w:val="56E850D6"/>
    <w:multiLevelType w:val="hybridMultilevel"/>
    <w:tmpl w:val="B212FBB8"/>
    <w:lvl w:ilvl="0" w:tplc="71A4348E">
      <w:numFmt w:val="bullet"/>
      <w:lvlText w:val="•"/>
      <w:lvlJc w:val="left"/>
      <w:pPr>
        <w:ind w:left="899" w:hanging="360"/>
      </w:pPr>
      <w:rPr>
        <w:rFonts w:ascii="Times New Roman" w:eastAsia="Calibr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12" w15:restartNumberingAfterBreak="0">
    <w:nsid w:val="655E0D0E"/>
    <w:multiLevelType w:val="hybridMultilevel"/>
    <w:tmpl w:val="EDA0BED0"/>
    <w:lvl w:ilvl="0" w:tplc="04260001">
      <w:start w:val="1"/>
      <w:numFmt w:val="bullet"/>
      <w:lvlText w:val=""/>
      <w:lvlJc w:val="left"/>
      <w:pPr>
        <w:ind w:left="1533" w:hanging="360"/>
      </w:pPr>
      <w:rPr>
        <w:rFonts w:ascii="Symbol" w:hAnsi="Symbol" w:hint="default"/>
      </w:rPr>
    </w:lvl>
    <w:lvl w:ilvl="1" w:tplc="04260003" w:tentative="1">
      <w:start w:val="1"/>
      <w:numFmt w:val="bullet"/>
      <w:lvlText w:val="o"/>
      <w:lvlJc w:val="left"/>
      <w:pPr>
        <w:ind w:left="2253" w:hanging="360"/>
      </w:pPr>
      <w:rPr>
        <w:rFonts w:ascii="Courier New" w:hAnsi="Courier New" w:cs="Courier New" w:hint="default"/>
      </w:rPr>
    </w:lvl>
    <w:lvl w:ilvl="2" w:tplc="04260005" w:tentative="1">
      <w:start w:val="1"/>
      <w:numFmt w:val="bullet"/>
      <w:lvlText w:val=""/>
      <w:lvlJc w:val="left"/>
      <w:pPr>
        <w:ind w:left="2973" w:hanging="360"/>
      </w:pPr>
      <w:rPr>
        <w:rFonts w:ascii="Wingdings" w:hAnsi="Wingdings" w:hint="default"/>
      </w:rPr>
    </w:lvl>
    <w:lvl w:ilvl="3" w:tplc="04260001" w:tentative="1">
      <w:start w:val="1"/>
      <w:numFmt w:val="bullet"/>
      <w:lvlText w:val=""/>
      <w:lvlJc w:val="left"/>
      <w:pPr>
        <w:ind w:left="3693" w:hanging="360"/>
      </w:pPr>
      <w:rPr>
        <w:rFonts w:ascii="Symbol" w:hAnsi="Symbol" w:hint="default"/>
      </w:rPr>
    </w:lvl>
    <w:lvl w:ilvl="4" w:tplc="04260003" w:tentative="1">
      <w:start w:val="1"/>
      <w:numFmt w:val="bullet"/>
      <w:lvlText w:val="o"/>
      <w:lvlJc w:val="left"/>
      <w:pPr>
        <w:ind w:left="4413" w:hanging="360"/>
      </w:pPr>
      <w:rPr>
        <w:rFonts w:ascii="Courier New" w:hAnsi="Courier New" w:cs="Courier New" w:hint="default"/>
      </w:rPr>
    </w:lvl>
    <w:lvl w:ilvl="5" w:tplc="04260005" w:tentative="1">
      <w:start w:val="1"/>
      <w:numFmt w:val="bullet"/>
      <w:lvlText w:val=""/>
      <w:lvlJc w:val="left"/>
      <w:pPr>
        <w:ind w:left="5133" w:hanging="360"/>
      </w:pPr>
      <w:rPr>
        <w:rFonts w:ascii="Wingdings" w:hAnsi="Wingdings" w:hint="default"/>
      </w:rPr>
    </w:lvl>
    <w:lvl w:ilvl="6" w:tplc="04260001" w:tentative="1">
      <w:start w:val="1"/>
      <w:numFmt w:val="bullet"/>
      <w:lvlText w:val=""/>
      <w:lvlJc w:val="left"/>
      <w:pPr>
        <w:ind w:left="5853" w:hanging="360"/>
      </w:pPr>
      <w:rPr>
        <w:rFonts w:ascii="Symbol" w:hAnsi="Symbol" w:hint="default"/>
      </w:rPr>
    </w:lvl>
    <w:lvl w:ilvl="7" w:tplc="04260003" w:tentative="1">
      <w:start w:val="1"/>
      <w:numFmt w:val="bullet"/>
      <w:lvlText w:val="o"/>
      <w:lvlJc w:val="left"/>
      <w:pPr>
        <w:ind w:left="6573" w:hanging="360"/>
      </w:pPr>
      <w:rPr>
        <w:rFonts w:ascii="Courier New" w:hAnsi="Courier New" w:cs="Courier New" w:hint="default"/>
      </w:rPr>
    </w:lvl>
    <w:lvl w:ilvl="8" w:tplc="04260005" w:tentative="1">
      <w:start w:val="1"/>
      <w:numFmt w:val="bullet"/>
      <w:lvlText w:val=""/>
      <w:lvlJc w:val="left"/>
      <w:pPr>
        <w:ind w:left="7293" w:hanging="360"/>
      </w:pPr>
      <w:rPr>
        <w:rFonts w:ascii="Wingdings" w:hAnsi="Wingdings" w:hint="default"/>
      </w:rPr>
    </w:lvl>
  </w:abstractNum>
  <w:abstractNum w:abstractNumId="13" w15:restartNumberingAfterBreak="0">
    <w:nsid w:val="660E70A2"/>
    <w:multiLevelType w:val="hybridMultilevel"/>
    <w:tmpl w:val="908232D4"/>
    <w:lvl w:ilvl="0" w:tplc="04260001">
      <w:start w:val="1"/>
      <w:numFmt w:val="bullet"/>
      <w:lvlText w:val=""/>
      <w:lvlJc w:val="left"/>
      <w:pPr>
        <w:ind w:left="2030" w:hanging="360"/>
      </w:pPr>
      <w:rPr>
        <w:rFonts w:ascii="Symbol" w:hAnsi="Symbol" w:hint="default"/>
      </w:rPr>
    </w:lvl>
    <w:lvl w:ilvl="1" w:tplc="04260003" w:tentative="1">
      <w:start w:val="1"/>
      <w:numFmt w:val="bullet"/>
      <w:lvlText w:val="o"/>
      <w:lvlJc w:val="left"/>
      <w:pPr>
        <w:ind w:left="2750" w:hanging="360"/>
      </w:pPr>
      <w:rPr>
        <w:rFonts w:ascii="Courier New" w:hAnsi="Courier New" w:cs="Courier New" w:hint="default"/>
      </w:rPr>
    </w:lvl>
    <w:lvl w:ilvl="2" w:tplc="04260005" w:tentative="1">
      <w:start w:val="1"/>
      <w:numFmt w:val="bullet"/>
      <w:lvlText w:val=""/>
      <w:lvlJc w:val="left"/>
      <w:pPr>
        <w:ind w:left="3470" w:hanging="360"/>
      </w:pPr>
      <w:rPr>
        <w:rFonts w:ascii="Wingdings" w:hAnsi="Wingdings" w:hint="default"/>
      </w:rPr>
    </w:lvl>
    <w:lvl w:ilvl="3" w:tplc="04260001" w:tentative="1">
      <w:start w:val="1"/>
      <w:numFmt w:val="bullet"/>
      <w:lvlText w:val=""/>
      <w:lvlJc w:val="left"/>
      <w:pPr>
        <w:ind w:left="4190" w:hanging="360"/>
      </w:pPr>
      <w:rPr>
        <w:rFonts w:ascii="Symbol" w:hAnsi="Symbol" w:hint="default"/>
      </w:rPr>
    </w:lvl>
    <w:lvl w:ilvl="4" w:tplc="04260003" w:tentative="1">
      <w:start w:val="1"/>
      <w:numFmt w:val="bullet"/>
      <w:lvlText w:val="o"/>
      <w:lvlJc w:val="left"/>
      <w:pPr>
        <w:ind w:left="4910" w:hanging="360"/>
      </w:pPr>
      <w:rPr>
        <w:rFonts w:ascii="Courier New" w:hAnsi="Courier New" w:cs="Courier New" w:hint="default"/>
      </w:rPr>
    </w:lvl>
    <w:lvl w:ilvl="5" w:tplc="04260005" w:tentative="1">
      <w:start w:val="1"/>
      <w:numFmt w:val="bullet"/>
      <w:lvlText w:val=""/>
      <w:lvlJc w:val="left"/>
      <w:pPr>
        <w:ind w:left="5630" w:hanging="360"/>
      </w:pPr>
      <w:rPr>
        <w:rFonts w:ascii="Wingdings" w:hAnsi="Wingdings" w:hint="default"/>
      </w:rPr>
    </w:lvl>
    <w:lvl w:ilvl="6" w:tplc="04260001" w:tentative="1">
      <w:start w:val="1"/>
      <w:numFmt w:val="bullet"/>
      <w:lvlText w:val=""/>
      <w:lvlJc w:val="left"/>
      <w:pPr>
        <w:ind w:left="6350" w:hanging="360"/>
      </w:pPr>
      <w:rPr>
        <w:rFonts w:ascii="Symbol" w:hAnsi="Symbol" w:hint="default"/>
      </w:rPr>
    </w:lvl>
    <w:lvl w:ilvl="7" w:tplc="04260003" w:tentative="1">
      <w:start w:val="1"/>
      <w:numFmt w:val="bullet"/>
      <w:lvlText w:val="o"/>
      <w:lvlJc w:val="left"/>
      <w:pPr>
        <w:ind w:left="7070" w:hanging="360"/>
      </w:pPr>
      <w:rPr>
        <w:rFonts w:ascii="Courier New" w:hAnsi="Courier New" w:cs="Courier New" w:hint="default"/>
      </w:rPr>
    </w:lvl>
    <w:lvl w:ilvl="8" w:tplc="04260005" w:tentative="1">
      <w:start w:val="1"/>
      <w:numFmt w:val="bullet"/>
      <w:lvlText w:val=""/>
      <w:lvlJc w:val="left"/>
      <w:pPr>
        <w:ind w:left="7790" w:hanging="360"/>
      </w:pPr>
      <w:rPr>
        <w:rFonts w:ascii="Wingdings" w:hAnsi="Wingdings" w:hint="default"/>
      </w:rPr>
    </w:lvl>
  </w:abstractNum>
  <w:abstractNum w:abstractNumId="14" w15:restartNumberingAfterBreak="0">
    <w:nsid w:val="6C915321"/>
    <w:multiLevelType w:val="hybridMultilevel"/>
    <w:tmpl w:val="70A6F7D6"/>
    <w:lvl w:ilvl="0" w:tplc="04260011">
      <w:start w:val="1"/>
      <w:numFmt w:val="decimal"/>
      <w:lvlText w:val="%1)"/>
      <w:lvlJc w:val="left"/>
      <w:pPr>
        <w:ind w:left="1174" w:hanging="360"/>
      </w:pPr>
    </w:lvl>
    <w:lvl w:ilvl="1" w:tplc="04260019" w:tentative="1">
      <w:start w:val="1"/>
      <w:numFmt w:val="lowerLetter"/>
      <w:lvlText w:val="%2."/>
      <w:lvlJc w:val="left"/>
      <w:pPr>
        <w:ind w:left="1894" w:hanging="360"/>
      </w:pPr>
    </w:lvl>
    <w:lvl w:ilvl="2" w:tplc="0426001B" w:tentative="1">
      <w:start w:val="1"/>
      <w:numFmt w:val="lowerRoman"/>
      <w:lvlText w:val="%3."/>
      <w:lvlJc w:val="right"/>
      <w:pPr>
        <w:ind w:left="2614" w:hanging="180"/>
      </w:pPr>
    </w:lvl>
    <w:lvl w:ilvl="3" w:tplc="0426000F" w:tentative="1">
      <w:start w:val="1"/>
      <w:numFmt w:val="decimal"/>
      <w:lvlText w:val="%4."/>
      <w:lvlJc w:val="left"/>
      <w:pPr>
        <w:ind w:left="3334" w:hanging="360"/>
      </w:pPr>
    </w:lvl>
    <w:lvl w:ilvl="4" w:tplc="04260019" w:tentative="1">
      <w:start w:val="1"/>
      <w:numFmt w:val="lowerLetter"/>
      <w:lvlText w:val="%5."/>
      <w:lvlJc w:val="left"/>
      <w:pPr>
        <w:ind w:left="4054" w:hanging="360"/>
      </w:pPr>
    </w:lvl>
    <w:lvl w:ilvl="5" w:tplc="0426001B" w:tentative="1">
      <w:start w:val="1"/>
      <w:numFmt w:val="lowerRoman"/>
      <w:lvlText w:val="%6."/>
      <w:lvlJc w:val="right"/>
      <w:pPr>
        <w:ind w:left="4774" w:hanging="180"/>
      </w:pPr>
    </w:lvl>
    <w:lvl w:ilvl="6" w:tplc="0426000F" w:tentative="1">
      <w:start w:val="1"/>
      <w:numFmt w:val="decimal"/>
      <w:lvlText w:val="%7."/>
      <w:lvlJc w:val="left"/>
      <w:pPr>
        <w:ind w:left="5494" w:hanging="360"/>
      </w:pPr>
    </w:lvl>
    <w:lvl w:ilvl="7" w:tplc="04260019" w:tentative="1">
      <w:start w:val="1"/>
      <w:numFmt w:val="lowerLetter"/>
      <w:lvlText w:val="%8."/>
      <w:lvlJc w:val="left"/>
      <w:pPr>
        <w:ind w:left="6214" w:hanging="360"/>
      </w:pPr>
    </w:lvl>
    <w:lvl w:ilvl="8" w:tplc="0426001B" w:tentative="1">
      <w:start w:val="1"/>
      <w:numFmt w:val="lowerRoman"/>
      <w:lvlText w:val="%9."/>
      <w:lvlJc w:val="right"/>
      <w:pPr>
        <w:ind w:left="6934" w:hanging="180"/>
      </w:pPr>
    </w:lvl>
  </w:abstractNum>
  <w:abstractNum w:abstractNumId="15" w15:restartNumberingAfterBreak="0">
    <w:nsid w:val="6DC15E85"/>
    <w:multiLevelType w:val="hybridMultilevel"/>
    <w:tmpl w:val="A9BC0194"/>
    <w:lvl w:ilvl="0" w:tplc="236C2A4A">
      <w:numFmt w:val="bullet"/>
      <w:lvlText w:val="-"/>
      <w:lvlJc w:val="left"/>
      <w:pPr>
        <w:ind w:left="964" w:hanging="360"/>
      </w:pPr>
      <w:rPr>
        <w:rFonts w:ascii="Times New Roman" w:eastAsia="Times New Roman" w:hAnsi="Times New Roman" w:cs="Times New Roman" w:hint="default"/>
      </w:rPr>
    </w:lvl>
    <w:lvl w:ilvl="1" w:tplc="04260003" w:tentative="1">
      <w:start w:val="1"/>
      <w:numFmt w:val="bullet"/>
      <w:lvlText w:val="o"/>
      <w:lvlJc w:val="left"/>
      <w:pPr>
        <w:ind w:left="1684" w:hanging="360"/>
      </w:pPr>
      <w:rPr>
        <w:rFonts w:ascii="Courier New" w:hAnsi="Courier New" w:cs="Courier New" w:hint="default"/>
      </w:rPr>
    </w:lvl>
    <w:lvl w:ilvl="2" w:tplc="04260005" w:tentative="1">
      <w:start w:val="1"/>
      <w:numFmt w:val="bullet"/>
      <w:lvlText w:val=""/>
      <w:lvlJc w:val="left"/>
      <w:pPr>
        <w:ind w:left="2404" w:hanging="360"/>
      </w:pPr>
      <w:rPr>
        <w:rFonts w:ascii="Wingdings" w:hAnsi="Wingdings" w:hint="default"/>
      </w:rPr>
    </w:lvl>
    <w:lvl w:ilvl="3" w:tplc="04260001" w:tentative="1">
      <w:start w:val="1"/>
      <w:numFmt w:val="bullet"/>
      <w:lvlText w:val=""/>
      <w:lvlJc w:val="left"/>
      <w:pPr>
        <w:ind w:left="3124" w:hanging="360"/>
      </w:pPr>
      <w:rPr>
        <w:rFonts w:ascii="Symbol" w:hAnsi="Symbol" w:hint="default"/>
      </w:rPr>
    </w:lvl>
    <w:lvl w:ilvl="4" w:tplc="04260003" w:tentative="1">
      <w:start w:val="1"/>
      <w:numFmt w:val="bullet"/>
      <w:lvlText w:val="o"/>
      <w:lvlJc w:val="left"/>
      <w:pPr>
        <w:ind w:left="3844" w:hanging="360"/>
      </w:pPr>
      <w:rPr>
        <w:rFonts w:ascii="Courier New" w:hAnsi="Courier New" w:cs="Courier New" w:hint="default"/>
      </w:rPr>
    </w:lvl>
    <w:lvl w:ilvl="5" w:tplc="04260005" w:tentative="1">
      <w:start w:val="1"/>
      <w:numFmt w:val="bullet"/>
      <w:lvlText w:val=""/>
      <w:lvlJc w:val="left"/>
      <w:pPr>
        <w:ind w:left="4564" w:hanging="360"/>
      </w:pPr>
      <w:rPr>
        <w:rFonts w:ascii="Wingdings" w:hAnsi="Wingdings" w:hint="default"/>
      </w:rPr>
    </w:lvl>
    <w:lvl w:ilvl="6" w:tplc="04260001" w:tentative="1">
      <w:start w:val="1"/>
      <w:numFmt w:val="bullet"/>
      <w:lvlText w:val=""/>
      <w:lvlJc w:val="left"/>
      <w:pPr>
        <w:ind w:left="5284" w:hanging="360"/>
      </w:pPr>
      <w:rPr>
        <w:rFonts w:ascii="Symbol" w:hAnsi="Symbol" w:hint="default"/>
      </w:rPr>
    </w:lvl>
    <w:lvl w:ilvl="7" w:tplc="04260003" w:tentative="1">
      <w:start w:val="1"/>
      <w:numFmt w:val="bullet"/>
      <w:lvlText w:val="o"/>
      <w:lvlJc w:val="left"/>
      <w:pPr>
        <w:ind w:left="6004" w:hanging="360"/>
      </w:pPr>
      <w:rPr>
        <w:rFonts w:ascii="Courier New" w:hAnsi="Courier New" w:cs="Courier New" w:hint="default"/>
      </w:rPr>
    </w:lvl>
    <w:lvl w:ilvl="8" w:tplc="04260005" w:tentative="1">
      <w:start w:val="1"/>
      <w:numFmt w:val="bullet"/>
      <w:lvlText w:val=""/>
      <w:lvlJc w:val="left"/>
      <w:pPr>
        <w:ind w:left="6724" w:hanging="360"/>
      </w:pPr>
      <w:rPr>
        <w:rFonts w:ascii="Wingdings" w:hAnsi="Wingdings" w:hint="default"/>
      </w:rPr>
    </w:lvl>
  </w:abstractNum>
  <w:num w:numId="1">
    <w:abstractNumId w:val="2"/>
  </w:num>
  <w:num w:numId="2">
    <w:abstractNumId w:val="3"/>
  </w:num>
  <w:num w:numId="3">
    <w:abstractNumId w:val="12"/>
  </w:num>
  <w:num w:numId="4">
    <w:abstractNumId w:val="4"/>
  </w:num>
  <w:num w:numId="5">
    <w:abstractNumId w:val="6"/>
  </w:num>
  <w:num w:numId="6">
    <w:abstractNumId w:val="7"/>
  </w:num>
  <w:num w:numId="7">
    <w:abstractNumId w:val="15"/>
  </w:num>
  <w:num w:numId="8">
    <w:abstractNumId w:val="9"/>
  </w:num>
  <w:num w:numId="9">
    <w:abstractNumId w:val="15"/>
  </w:num>
  <w:num w:numId="10">
    <w:abstractNumId w:val="13"/>
  </w:num>
  <w:num w:numId="11">
    <w:abstractNumId w:val="14"/>
  </w:num>
  <w:num w:numId="12">
    <w:abstractNumId w:val="0"/>
  </w:num>
  <w:num w:numId="13">
    <w:abstractNumId w:val="11"/>
  </w:num>
  <w:num w:numId="14">
    <w:abstractNumId w:val="5"/>
  </w:num>
  <w:num w:numId="15">
    <w:abstractNumId w:val="13"/>
  </w:num>
  <w:num w:numId="16">
    <w:abstractNumId w:val="10"/>
  </w:num>
  <w:num w:numId="17">
    <w:abstractNumId w:val="1"/>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forms" w:enforcement="0"/>
  <w:defaultTabStop w:val="720"/>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B21"/>
    <w:rsid w:val="00012A92"/>
    <w:rsid w:val="000134A4"/>
    <w:rsid w:val="00014E05"/>
    <w:rsid w:val="00015A9E"/>
    <w:rsid w:val="00025445"/>
    <w:rsid w:val="00030CEC"/>
    <w:rsid w:val="00030DA3"/>
    <w:rsid w:val="0003562B"/>
    <w:rsid w:val="0003583A"/>
    <w:rsid w:val="000361D7"/>
    <w:rsid w:val="000368DA"/>
    <w:rsid w:val="00041442"/>
    <w:rsid w:val="000424FC"/>
    <w:rsid w:val="0004443F"/>
    <w:rsid w:val="00050311"/>
    <w:rsid w:val="000514EE"/>
    <w:rsid w:val="00057D1F"/>
    <w:rsid w:val="00060EAD"/>
    <w:rsid w:val="00066457"/>
    <w:rsid w:val="0007398B"/>
    <w:rsid w:val="00075408"/>
    <w:rsid w:val="00075E88"/>
    <w:rsid w:val="00085DB0"/>
    <w:rsid w:val="00091925"/>
    <w:rsid w:val="000932FC"/>
    <w:rsid w:val="00095C12"/>
    <w:rsid w:val="000972D1"/>
    <w:rsid w:val="000B0AC4"/>
    <w:rsid w:val="000B5033"/>
    <w:rsid w:val="000C1390"/>
    <w:rsid w:val="000C512D"/>
    <w:rsid w:val="000C584D"/>
    <w:rsid w:val="000C7064"/>
    <w:rsid w:val="000D197C"/>
    <w:rsid w:val="000D5877"/>
    <w:rsid w:val="000E1B25"/>
    <w:rsid w:val="000E3FB3"/>
    <w:rsid w:val="000E6514"/>
    <w:rsid w:val="000E675D"/>
    <w:rsid w:val="000F33BD"/>
    <w:rsid w:val="000F51EA"/>
    <w:rsid w:val="00103AA8"/>
    <w:rsid w:val="001120B5"/>
    <w:rsid w:val="00114743"/>
    <w:rsid w:val="00122581"/>
    <w:rsid w:val="00122F4B"/>
    <w:rsid w:val="00126900"/>
    <w:rsid w:val="00133CDE"/>
    <w:rsid w:val="001362F0"/>
    <w:rsid w:val="00142DD4"/>
    <w:rsid w:val="00147A18"/>
    <w:rsid w:val="0015020A"/>
    <w:rsid w:val="00155CB4"/>
    <w:rsid w:val="00156578"/>
    <w:rsid w:val="00161B3D"/>
    <w:rsid w:val="0016508A"/>
    <w:rsid w:val="0016643E"/>
    <w:rsid w:val="00166A23"/>
    <w:rsid w:val="00167319"/>
    <w:rsid w:val="00170DF4"/>
    <w:rsid w:val="0017201B"/>
    <w:rsid w:val="00175252"/>
    <w:rsid w:val="00175E5E"/>
    <w:rsid w:val="00175ED7"/>
    <w:rsid w:val="00185E60"/>
    <w:rsid w:val="00186442"/>
    <w:rsid w:val="00186C44"/>
    <w:rsid w:val="001933BC"/>
    <w:rsid w:val="001A0361"/>
    <w:rsid w:val="001A1190"/>
    <w:rsid w:val="001A1B5B"/>
    <w:rsid w:val="001A3757"/>
    <w:rsid w:val="001A7C0D"/>
    <w:rsid w:val="001A7FCA"/>
    <w:rsid w:val="001C1A8E"/>
    <w:rsid w:val="001C4F2C"/>
    <w:rsid w:val="001C5BE9"/>
    <w:rsid w:val="001C7837"/>
    <w:rsid w:val="001D0B6F"/>
    <w:rsid w:val="001D5029"/>
    <w:rsid w:val="001D7D2D"/>
    <w:rsid w:val="001E2DAE"/>
    <w:rsid w:val="001E7BA7"/>
    <w:rsid w:val="001F52B8"/>
    <w:rsid w:val="001F57BD"/>
    <w:rsid w:val="001F7280"/>
    <w:rsid w:val="001F73C9"/>
    <w:rsid w:val="00203332"/>
    <w:rsid w:val="00206870"/>
    <w:rsid w:val="002075CC"/>
    <w:rsid w:val="00207CA9"/>
    <w:rsid w:val="00212E73"/>
    <w:rsid w:val="002134CF"/>
    <w:rsid w:val="0021428E"/>
    <w:rsid w:val="00217DF1"/>
    <w:rsid w:val="00223A03"/>
    <w:rsid w:val="00226477"/>
    <w:rsid w:val="002274BA"/>
    <w:rsid w:val="00236603"/>
    <w:rsid w:val="00236D2F"/>
    <w:rsid w:val="002416CB"/>
    <w:rsid w:val="00243426"/>
    <w:rsid w:val="00245669"/>
    <w:rsid w:val="00257228"/>
    <w:rsid w:val="00261010"/>
    <w:rsid w:val="002618CD"/>
    <w:rsid w:val="00263D41"/>
    <w:rsid w:val="00266A87"/>
    <w:rsid w:val="00267F66"/>
    <w:rsid w:val="00273A61"/>
    <w:rsid w:val="0027557D"/>
    <w:rsid w:val="00276CF5"/>
    <w:rsid w:val="00277061"/>
    <w:rsid w:val="00286674"/>
    <w:rsid w:val="0028711A"/>
    <w:rsid w:val="00287E20"/>
    <w:rsid w:val="00291070"/>
    <w:rsid w:val="00291484"/>
    <w:rsid w:val="002937AC"/>
    <w:rsid w:val="002A38F7"/>
    <w:rsid w:val="002A7DBA"/>
    <w:rsid w:val="002B02EE"/>
    <w:rsid w:val="002B1DBF"/>
    <w:rsid w:val="002B6F7C"/>
    <w:rsid w:val="002B7BC6"/>
    <w:rsid w:val="002C79EB"/>
    <w:rsid w:val="002D53A8"/>
    <w:rsid w:val="002D615F"/>
    <w:rsid w:val="002E0962"/>
    <w:rsid w:val="002E1C05"/>
    <w:rsid w:val="002E2C2C"/>
    <w:rsid w:val="002E425E"/>
    <w:rsid w:val="002E5754"/>
    <w:rsid w:val="002F596D"/>
    <w:rsid w:val="00302013"/>
    <w:rsid w:val="00303E13"/>
    <w:rsid w:val="0031287F"/>
    <w:rsid w:val="00314E4B"/>
    <w:rsid w:val="0032153C"/>
    <w:rsid w:val="00323E07"/>
    <w:rsid w:val="00324169"/>
    <w:rsid w:val="003278E5"/>
    <w:rsid w:val="00330BD8"/>
    <w:rsid w:val="00337651"/>
    <w:rsid w:val="00342A83"/>
    <w:rsid w:val="00345626"/>
    <w:rsid w:val="00353E9B"/>
    <w:rsid w:val="003562E7"/>
    <w:rsid w:val="003636BB"/>
    <w:rsid w:val="00364257"/>
    <w:rsid w:val="003661B2"/>
    <w:rsid w:val="0037026E"/>
    <w:rsid w:val="00385822"/>
    <w:rsid w:val="0039131C"/>
    <w:rsid w:val="00393EB0"/>
    <w:rsid w:val="003A35B9"/>
    <w:rsid w:val="003A458A"/>
    <w:rsid w:val="003A5F74"/>
    <w:rsid w:val="003A6CB6"/>
    <w:rsid w:val="003B0BF9"/>
    <w:rsid w:val="003B1A56"/>
    <w:rsid w:val="003B3836"/>
    <w:rsid w:val="003B7934"/>
    <w:rsid w:val="003C0953"/>
    <w:rsid w:val="003C525F"/>
    <w:rsid w:val="003C7EFF"/>
    <w:rsid w:val="003D0FC5"/>
    <w:rsid w:val="003D36FF"/>
    <w:rsid w:val="003D73EE"/>
    <w:rsid w:val="003D7F79"/>
    <w:rsid w:val="003E0791"/>
    <w:rsid w:val="003E3DF4"/>
    <w:rsid w:val="003E43EA"/>
    <w:rsid w:val="003F28AC"/>
    <w:rsid w:val="003F3FA9"/>
    <w:rsid w:val="003F6C61"/>
    <w:rsid w:val="00400A20"/>
    <w:rsid w:val="00401901"/>
    <w:rsid w:val="0040221C"/>
    <w:rsid w:val="004032FA"/>
    <w:rsid w:val="00405047"/>
    <w:rsid w:val="00406C81"/>
    <w:rsid w:val="004109A3"/>
    <w:rsid w:val="00411CCA"/>
    <w:rsid w:val="0041721A"/>
    <w:rsid w:val="00417F32"/>
    <w:rsid w:val="004244AC"/>
    <w:rsid w:val="00425DBC"/>
    <w:rsid w:val="00427F49"/>
    <w:rsid w:val="00430D54"/>
    <w:rsid w:val="004329BC"/>
    <w:rsid w:val="00432EBB"/>
    <w:rsid w:val="004360DB"/>
    <w:rsid w:val="0044342C"/>
    <w:rsid w:val="0044525B"/>
    <w:rsid w:val="004454FE"/>
    <w:rsid w:val="004461CC"/>
    <w:rsid w:val="00456D87"/>
    <w:rsid w:val="00456E40"/>
    <w:rsid w:val="00462F66"/>
    <w:rsid w:val="00467910"/>
    <w:rsid w:val="00471F27"/>
    <w:rsid w:val="00472354"/>
    <w:rsid w:val="00483D79"/>
    <w:rsid w:val="004858D9"/>
    <w:rsid w:val="00486129"/>
    <w:rsid w:val="00487328"/>
    <w:rsid w:val="00492400"/>
    <w:rsid w:val="00497BF3"/>
    <w:rsid w:val="004A581B"/>
    <w:rsid w:val="004B1D66"/>
    <w:rsid w:val="004B3167"/>
    <w:rsid w:val="004B67C8"/>
    <w:rsid w:val="004B7C2D"/>
    <w:rsid w:val="004C257A"/>
    <w:rsid w:val="004C5961"/>
    <w:rsid w:val="004E158D"/>
    <w:rsid w:val="004F7059"/>
    <w:rsid w:val="004F77AF"/>
    <w:rsid w:val="004F7B44"/>
    <w:rsid w:val="0050178F"/>
    <w:rsid w:val="005024F7"/>
    <w:rsid w:val="00502B3D"/>
    <w:rsid w:val="00507C72"/>
    <w:rsid w:val="005165D4"/>
    <w:rsid w:val="00517698"/>
    <w:rsid w:val="005317FA"/>
    <w:rsid w:val="00534858"/>
    <w:rsid w:val="005357A3"/>
    <w:rsid w:val="005404E6"/>
    <w:rsid w:val="00542640"/>
    <w:rsid w:val="00543114"/>
    <w:rsid w:val="005440F1"/>
    <w:rsid w:val="005445D5"/>
    <w:rsid w:val="0054662B"/>
    <w:rsid w:val="00546AC7"/>
    <w:rsid w:val="0054786C"/>
    <w:rsid w:val="00547A84"/>
    <w:rsid w:val="0055186A"/>
    <w:rsid w:val="0055233F"/>
    <w:rsid w:val="00553413"/>
    <w:rsid w:val="00554244"/>
    <w:rsid w:val="0055435F"/>
    <w:rsid w:val="00556F24"/>
    <w:rsid w:val="00562616"/>
    <w:rsid w:val="00565C12"/>
    <w:rsid w:val="005841C1"/>
    <w:rsid w:val="00584D5C"/>
    <w:rsid w:val="005905A9"/>
    <w:rsid w:val="005922F5"/>
    <w:rsid w:val="00592711"/>
    <w:rsid w:val="00593035"/>
    <w:rsid w:val="00594342"/>
    <w:rsid w:val="00595499"/>
    <w:rsid w:val="005A0E3E"/>
    <w:rsid w:val="005A2175"/>
    <w:rsid w:val="005A5C57"/>
    <w:rsid w:val="005B22E8"/>
    <w:rsid w:val="005B2CF3"/>
    <w:rsid w:val="005B3F83"/>
    <w:rsid w:val="005B6DA9"/>
    <w:rsid w:val="005B7402"/>
    <w:rsid w:val="005B7417"/>
    <w:rsid w:val="005B7459"/>
    <w:rsid w:val="005C0A6E"/>
    <w:rsid w:val="005C36C1"/>
    <w:rsid w:val="005D1230"/>
    <w:rsid w:val="005D2A6D"/>
    <w:rsid w:val="005E03A6"/>
    <w:rsid w:val="005E05DE"/>
    <w:rsid w:val="005F1359"/>
    <w:rsid w:val="005F16EE"/>
    <w:rsid w:val="005F6511"/>
    <w:rsid w:val="00602555"/>
    <w:rsid w:val="00604FD6"/>
    <w:rsid w:val="0060528F"/>
    <w:rsid w:val="0062046B"/>
    <w:rsid w:val="00632F88"/>
    <w:rsid w:val="00636078"/>
    <w:rsid w:val="006431B1"/>
    <w:rsid w:val="00646148"/>
    <w:rsid w:val="0064676C"/>
    <w:rsid w:val="006467CD"/>
    <w:rsid w:val="006511F0"/>
    <w:rsid w:val="00655F2C"/>
    <w:rsid w:val="00656615"/>
    <w:rsid w:val="00657498"/>
    <w:rsid w:val="00662FA0"/>
    <w:rsid w:val="0066331E"/>
    <w:rsid w:val="00663F2B"/>
    <w:rsid w:val="006673C3"/>
    <w:rsid w:val="00671815"/>
    <w:rsid w:val="00677DCA"/>
    <w:rsid w:val="0068120E"/>
    <w:rsid w:val="006852A5"/>
    <w:rsid w:val="006860CF"/>
    <w:rsid w:val="006955C6"/>
    <w:rsid w:val="006A07BD"/>
    <w:rsid w:val="006A1735"/>
    <w:rsid w:val="006A3FF9"/>
    <w:rsid w:val="006B0C14"/>
    <w:rsid w:val="006B344D"/>
    <w:rsid w:val="006C1A26"/>
    <w:rsid w:val="006C7A39"/>
    <w:rsid w:val="006D522D"/>
    <w:rsid w:val="006E1081"/>
    <w:rsid w:val="006E21DA"/>
    <w:rsid w:val="006E54FB"/>
    <w:rsid w:val="006F298C"/>
    <w:rsid w:val="00700058"/>
    <w:rsid w:val="007000FC"/>
    <w:rsid w:val="007040C3"/>
    <w:rsid w:val="00715E8A"/>
    <w:rsid w:val="00717C62"/>
    <w:rsid w:val="00717D9E"/>
    <w:rsid w:val="00720284"/>
    <w:rsid w:val="00720585"/>
    <w:rsid w:val="0072188B"/>
    <w:rsid w:val="00721BD4"/>
    <w:rsid w:val="00722DEA"/>
    <w:rsid w:val="00726187"/>
    <w:rsid w:val="007301C0"/>
    <w:rsid w:val="007303F3"/>
    <w:rsid w:val="00730AB8"/>
    <w:rsid w:val="00734922"/>
    <w:rsid w:val="00734A19"/>
    <w:rsid w:val="0074125F"/>
    <w:rsid w:val="007477E6"/>
    <w:rsid w:val="00757F09"/>
    <w:rsid w:val="00760C57"/>
    <w:rsid w:val="007658D7"/>
    <w:rsid w:val="00772F49"/>
    <w:rsid w:val="00773AF6"/>
    <w:rsid w:val="00776AEE"/>
    <w:rsid w:val="0078019B"/>
    <w:rsid w:val="007803B4"/>
    <w:rsid w:val="00786E52"/>
    <w:rsid w:val="007920EA"/>
    <w:rsid w:val="00793429"/>
    <w:rsid w:val="00795F71"/>
    <w:rsid w:val="00796407"/>
    <w:rsid w:val="007A174F"/>
    <w:rsid w:val="007A4C37"/>
    <w:rsid w:val="007B0477"/>
    <w:rsid w:val="007B348F"/>
    <w:rsid w:val="007B6246"/>
    <w:rsid w:val="007C05B2"/>
    <w:rsid w:val="007C6EEA"/>
    <w:rsid w:val="007D1EDE"/>
    <w:rsid w:val="007D2FDE"/>
    <w:rsid w:val="007E09F9"/>
    <w:rsid w:val="007E221E"/>
    <w:rsid w:val="007E5BF0"/>
    <w:rsid w:val="007E5F7A"/>
    <w:rsid w:val="007E73AB"/>
    <w:rsid w:val="007F0950"/>
    <w:rsid w:val="007F0F92"/>
    <w:rsid w:val="007F44AB"/>
    <w:rsid w:val="007F5448"/>
    <w:rsid w:val="0080001F"/>
    <w:rsid w:val="00801E08"/>
    <w:rsid w:val="00803DC7"/>
    <w:rsid w:val="00804CC0"/>
    <w:rsid w:val="00805FDD"/>
    <w:rsid w:val="008131E7"/>
    <w:rsid w:val="00816C11"/>
    <w:rsid w:val="00816C94"/>
    <w:rsid w:val="00820D01"/>
    <w:rsid w:val="00822948"/>
    <w:rsid w:val="00822AEF"/>
    <w:rsid w:val="0082316E"/>
    <w:rsid w:val="00826DA1"/>
    <w:rsid w:val="008275BC"/>
    <w:rsid w:val="008300C1"/>
    <w:rsid w:val="00833F4F"/>
    <w:rsid w:val="0084287B"/>
    <w:rsid w:val="00851C40"/>
    <w:rsid w:val="008536A1"/>
    <w:rsid w:val="0085687F"/>
    <w:rsid w:val="0085754B"/>
    <w:rsid w:val="0086016E"/>
    <w:rsid w:val="0086337C"/>
    <w:rsid w:val="008667F8"/>
    <w:rsid w:val="008749D7"/>
    <w:rsid w:val="00880F70"/>
    <w:rsid w:val="00881892"/>
    <w:rsid w:val="008833BF"/>
    <w:rsid w:val="00883A3B"/>
    <w:rsid w:val="008874E4"/>
    <w:rsid w:val="00887AB4"/>
    <w:rsid w:val="00894C55"/>
    <w:rsid w:val="00897C32"/>
    <w:rsid w:val="008A1E43"/>
    <w:rsid w:val="008A3999"/>
    <w:rsid w:val="008A5F0D"/>
    <w:rsid w:val="008B16B2"/>
    <w:rsid w:val="008B29C3"/>
    <w:rsid w:val="008B2AFC"/>
    <w:rsid w:val="008B35A4"/>
    <w:rsid w:val="008B43AB"/>
    <w:rsid w:val="008B69A4"/>
    <w:rsid w:val="008B6D06"/>
    <w:rsid w:val="008C01B0"/>
    <w:rsid w:val="008C172D"/>
    <w:rsid w:val="008C21AF"/>
    <w:rsid w:val="008C5217"/>
    <w:rsid w:val="008D0819"/>
    <w:rsid w:val="008D408F"/>
    <w:rsid w:val="008D627B"/>
    <w:rsid w:val="008E5597"/>
    <w:rsid w:val="008E55C0"/>
    <w:rsid w:val="008E59BD"/>
    <w:rsid w:val="008F0F91"/>
    <w:rsid w:val="008F7ECF"/>
    <w:rsid w:val="00900579"/>
    <w:rsid w:val="00901A99"/>
    <w:rsid w:val="00906A9B"/>
    <w:rsid w:val="00906D47"/>
    <w:rsid w:val="009115CB"/>
    <w:rsid w:val="00914294"/>
    <w:rsid w:val="00915803"/>
    <w:rsid w:val="00916EAD"/>
    <w:rsid w:val="0092027F"/>
    <w:rsid w:val="009226E6"/>
    <w:rsid w:val="00924D9F"/>
    <w:rsid w:val="00926DE9"/>
    <w:rsid w:val="00927C77"/>
    <w:rsid w:val="0093129E"/>
    <w:rsid w:val="00934ECC"/>
    <w:rsid w:val="00941850"/>
    <w:rsid w:val="009429AC"/>
    <w:rsid w:val="0095083A"/>
    <w:rsid w:val="0095261B"/>
    <w:rsid w:val="009535B4"/>
    <w:rsid w:val="00955A2D"/>
    <w:rsid w:val="00975F6A"/>
    <w:rsid w:val="009763F8"/>
    <w:rsid w:val="009801E3"/>
    <w:rsid w:val="009801F2"/>
    <w:rsid w:val="009815A9"/>
    <w:rsid w:val="00981D2D"/>
    <w:rsid w:val="00983206"/>
    <w:rsid w:val="0098545F"/>
    <w:rsid w:val="00986179"/>
    <w:rsid w:val="009871F3"/>
    <w:rsid w:val="00990D25"/>
    <w:rsid w:val="009911D9"/>
    <w:rsid w:val="009942E3"/>
    <w:rsid w:val="00995E9F"/>
    <w:rsid w:val="009A0CB7"/>
    <w:rsid w:val="009A2654"/>
    <w:rsid w:val="009B2EF9"/>
    <w:rsid w:val="009B3A8C"/>
    <w:rsid w:val="009B3DE6"/>
    <w:rsid w:val="009C070E"/>
    <w:rsid w:val="009C0D3E"/>
    <w:rsid w:val="009C3B8B"/>
    <w:rsid w:val="009C3CA6"/>
    <w:rsid w:val="009D09C5"/>
    <w:rsid w:val="009D1E54"/>
    <w:rsid w:val="009D5006"/>
    <w:rsid w:val="009E3DFC"/>
    <w:rsid w:val="009F383E"/>
    <w:rsid w:val="009F6CA0"/>
    <w:rsid w:val="00A03749"/>
    <w:rsid w:val="00A10FC3"/>
    <w:rsid w:val="00A141D1"/>
    <w:rsid w:val="00A22A8E"/>
    <w:rsid w:val="00A24625"/>
    <w:rsid w:val="00A25EBA"/>
    <w:rsid w:val="00A32AC7"/>
    <w:rsid w:val="00A3581E"/>
    <w:rsid w:val="00A37DA8"/>
    <w:rsid w:val="00A405A5"/>
    <w:rsid w:val="00A436B5"/>
    <w:rsid w:val="00A45E39"/>
    <w:rsid w:val="00A50011"/>
    <w:rsid w:val="00A56417"/>
    <w:rsid w:val="00A57B6B"/>
    <w:rsid w:val="00A6073E"/>
    <w:rsid w:val="00A6176D"/>
    <w:rsid w:val="00A61803"/>
    <w:rsid w:val="00A631A1"/>
    <w:rsid w:val="00A657F7"/>
    <w:rsid w:val="00A738F2"/>
    <w:rsid w:val="00A86D97"/>
    <w:rsid w:val="00A875E5"/>
    <w:rsid w:val="00A963FD"/>
    <w:rsid w:val="00AA00CB"/>
    <w:rsid w:val="00AA3894"/>
    <w:rsid w:val="00AA3B8C"/>
    <w:rsid w:val="00AA6B4B"/>
    <w:rsid w:val="00AB14F9"/>
    <w:rsid w:val="00AB3ACC"/>
    <w:rsid w:val="00AC2AB2"/>
    <w:rsid w:val="00AC41C3"/>
    <w:rsid w:val="00AC7558"/>
    <w:rsid w:val="00AC7DB4"/>
    <w:rsid w:val="00AD3E4D"/>
    <w:rsid w:val="00AD76E8"/>
    <w:rsid w:val="00AD76F6"/>
    <w:rsid w:val="00AE5567"/>
    <w:rsid w:val="00AF0168"/>
    <w:rsid w:val="00AF1239"/>
    <w:rsid w:val="00AF1C33"/>
    <w:rsid w:val="00AF257C"/>
    <w:rsid w:val="00B00D35"/>
    <w:rsid w:val="00B01C8A"/>
    <w:rsid w:val="00B07E32"/>
    <w:rsid w:val="00B07F9E"/>
    <w:rsid w:val="00B15175"/>
    <w:rsid w:val="00B16480"/>
    <w:rsid w:val="00B16AA1"/>
    <w:rsid w:val="00B2165C"/>
    <w:rsid w:val="00B23CA9"/>
    <w:rsid w:val="00B24970"/>
    <w:rsid w:val="00B261D1"/>
    <w:rsid w:val="00B26D27"/>
    <w:rsid w:val="00B26E4E"/>
    <w:rsid w:val="00B377C9"/>
    <w:rsid w:val="00B4437C"/>
    <w:rsid w:val="00B44412"/>
    <w:rsid w:val="00B45456"/>
    <w:rsid w:val="00B519B2"/>
    <w:rsid w:val="00B5381D"/>
    <w:rsid w:val="00B71204"/>
    <w:rsid w:val="00B72F95"/>
    <w:rsid w:val="00B73B95"/>
    <w:rsid w:val="00B74B05"/>
    <w:rsid w:val="00B755D2"/>
    <w:rsid w:val="00B76530"/>
    <w:rsid w:val="00B81015"/>
    <w:rsid w:val="00B82074"/>
    <w:rsid w:val="00B82612"/>
    <w:rsid w:val="00B8288D"/>
    <w:rsid w:val="00B83818"/>
    <w:rsid w:val="00B8428D"/>
    <w:rsid w:val="00B91D0C"/>
    <w:rsid w:val="00B96992"/>
    <w:rsid w:val="00B97492"/>
    <w:rsid w:val="00BA20AA"/>
    <w:rsid w:val="00BA64A3"/>
    <w:rsid w:val="00BB01AC"/>
    <w:rsid w:val="00BB0BB9"/>
    <w:rsid w:val="00BB1E41"/>
    <w:rsid w:val="00BB2CFA"/>
    <w:rsid w:val="00BB3696"/>
    <w:rsid w:val="00BB4ACD"/>
    <w:rsid w:val="00BB676E"/>
    <w:rsid w:val="00BB6C88"/>
    <w:rsid w:val="00BC3FAC"/>
    <w:rsid w:val="00BC46B0"/>
    <w:rsid w:val="00BC4C10"/>
    <w:rsid w:val="00BC5E68"/>
    <w:rsid w:val="00BC60E9"/>
    <w:rsid w:val="00BC7179"/>
    <w:rsid w:val="00BC7EA4"/>
    <w:rsid w:val="00BD3E8C"/>
    <w:rsid w:val="00BD4425"/>
    <w:rsid w:val="00BE50BE"/>
    <w:rsid w:val="00BE7D05"/>
    <w:rsid w:val="00BF0820"/>
    <w:rsid w:val="00BF25A8"/>
    <w:rsid w:val="00BF656C"/>
    <w:rsid w:val="00BF6C06"/>
    <w:rsid w:val="00C05C00"/>
    <w:rsid w:val="00C1017E"/>
    <w:rsid w:val="00C1348A"/>
    <w:rsid w:val="00C14575"/>
    <w:rsid w:val="00C20E51"/>
    <w:rsid w:val="00C25427"/>
    <w:rsid w:val="00C25B49"/>
    <w:rsid w:val="00C2604E"/>
    <w:rsid w:val="00C27555"/>
    <w:rsid w:val="00C27CF1"/>
    <w:rsid w:val="00C32F70"/>
    <w:rsid w:val="00C342E4"/>
    <w:rsid w:val="00C363BF"/>
    <w:rsid w:val="00C4213B"/>
    <w:rsid w:val="00C4241F"/>
    <w:rsid w:val="00C42AF1"/>
    <w:rsid w:val="00C47A31"/>
    <w:rsid w:val="00C51084"/>
    <w:rsid w:val="00C51506"/>
    <w:rsid w:val="00C54C14"/>
    <w:rsid w:val="00C569B7"/>
    <w:rsid w:val="00C6024E"/>
    <w:rsid w:val="00C65B8E"/>
    <w:rsid w:val="00C66433"/>
    <w:rsid w:val="00C7047F"/>
    <w:rsid w:val="00C733B4"/>
    <w:rsid w:val="00C75DC0"/>
    <w:rsid w:val="00C76B34"/>
    <w:rsid w:val="00C80EB0"/>
    <w:rsid w:val="00C844A8"/>
    <w:rsid w:val="00C864A6"/>
    <w:rsid w:val="00C87975"/>
    <w:rsid w:val="00C87D57"/>
    <w:rsid w:val="00C937C9"/>
    <w:rsid w:val="00C94795"/>
    <w:rsid w:val="00C95105"/>
    <w:rsid w:val="00C95260"/>
    <w:rsid w:val="00CA07F1"/>
    <w:rsid w:val="00CA0C42"/>
    <w:rsid w:val="00CA1823"/>
    <w:rsid w:val="00CA3901"/>
    <w:rsid w:val="00CB0CB2"/>
    <w:rsid w:val="00CB3DA4"/>
    <w:rsid w:val="00CC0D2D"/>
    <w:rsid w:val="00CC5B86"/>
    <w:rsid w:val="00CD15AA"/>
    <w:rsid w:val="00CD2302"/>
    <w:rsid w:val="00CD2BB0"/>
    <w:rsid w:val="00CD2E3A"/>
    <w:rsid w:val="00CD68AC"/>
    <w:rsid w:val="00CD6B54"/>
    <w:rsid w:val="00CE240A"/>
    <w:rsid w:val="00CE4D3A"/>
    <w:rsid w:val="00CE5657"/>
    <w:rsid w:val="00CE570B"/>
    <w:rsid w:val="00CE5F2A"/>
    <w:rsid w:val="00CE7186"/>
    <w:rsid w:val="00CE7A82"/>
    <w:rsid w:val="00CF1BA8"/>
    <w:rsid w:val="00CF2F31"/>
    <w:rsid w:val="00CF4B42"/>
    <w:rsid w:val="00CF6656"/>
    <w:rsid w:val="00D0432F"/>
    <w:rsid w:val="00D133F8"/>
    <w:rsid w:val="00D1353B"/>
    <w:rsid w:val="00D13BBF"/>
    <w:rsid w:val="00D14872"/>
    <w:rsid w:val="00D14A3E"/>
    <w:rsid w:val="00D17173"/>
    <w:rsid w:val="00D23A75"/>
    <w:rsid w:val="00D24479"/>
    <w:rsid w:val="00D24F4C"/>
    <w:rsid w:val="00D30264"/>
    <w:rsid w:val="00D33740"/>
    <w:rsid w:val="00D36B57"/>
    <w:rsid w:val="00D427F7"/>
    <w:rsid w:val="00D44137"/>
    <w:rsid w:val="00D441B0"/>
    <w:rsid w:val="00D4682B"/>
    <w:rsid w:val="00D51514"/>
    <w:rsid w:val="00D51827"/>
    <w:rsid w:val="00D53A46"/>
    <w:rsid w:val="00D57330"/>
    <w:rsid w:val="00D61C5A"/>
    <w:rsid w:val="00D74AF9"/>
    <w:rsid w:val="00D7535F"/>
    <w:rsid w:val="00D755EF"/>
    <w:rsid w:val="00D777C3"/>
    <w:rsid w:val="00D77966"/>
    <w:rsid w:val="00D80586"/>
    <w:rsid w:val="00D857AB"/>
    <w:rsid w:val="00D91400"/>
    <w:rsid w:val="00D94F5A"/>
    <w:rsid w:val="00DA39A9"/>
    <w:rsid w:val="00DB0E9A"/>
    <w:rsid w:val="00DB177B"/>
    <w:rsid w:val="00DB1F6F"/>
    <w:rsid w:val="00DD45F7"/>
    <w:rsid w:val="00DD7025"/>
    <w:rsid w:val="00DE11AC"/>
    <w:rsid w:val="00DE37B2"/>
    <w:rsid w:val="00DE5498"/>
    <w:rsid w:val="00DE6B7F"/>
    <w:rsid w:val="00DF0D3B"/>
    <w:rsid w:val="00DF1457"/>
    <w:rsid w:val="00DF52C6"/>
    <w:rsid w:val="00DF6057"/>
    <w:rsid w:val="00E02EAE"/>
    <w:rsid w:val="00E04B25"/>
    <w:rsid w:val="00E05861"/>
    <w:rsid w:val="00E063BC"/>
    <w:rsid w:val="00E12505"/>
    <w:rsid w:val="00E16626"/>
    <w:rsid w:val="00E31E3E"/>
    <w:rsid w:val="00E32CDA"/>
    <w:rsid w:val="00E3716B"/>
    <w:rsid w:val="00E40FCB"/>
    <w:rsid w:val="00E4197F"/>
    <w:rsid w:val="00E42D17"/>
    <w:rsid w:val="00E440D8"/>
    <w:rsid w:val="00E44521"/>
    <w:rsid w:val="00E50527"/>
    <w:rsid w:val="00E5064F"/>
    <w:rsid w:val="00E51630"/>
    <w:rsid w:val="00E5166E"/>
    <w:rsid w:val="00E5323B"/>
    <w:rsid w:val="00E554C1"/>
    <w:rsid w:val="00E600EC"/>
    <w:rsid w:val="00E75A30"/>
    <w:rsid w:val="00E77C71"/>
    <w:rsid w:val="00E826E9"/>
    <w:rsid w:val="00E83860"/>
    <w:rsid w:val="00E86201"/>
    <w:rsid w:val="00E8749E"/>
    <w:rsid w:val="00E90C01"/>
    <w:rsid w:val="00E962D5"/>
    <w:rsid w:val="00E97334"/>
    <w:rsid w:val="00E97569"/>
    <w:rsid w:val="00EA25F1"/>
    <w:rsid w:val="00EA3EC2"/>
    <w:rsid w:val="00EA486E"/>
    <w:rsid w:val="00EA5E6C"/>
    <w:rsid w:val="00EA6B38"/>
    <w:rsid w:val="00EA72B0"/>
    <w:rsid w:val="00EA73C9"/>
    <w:rsid w:val="00EB0C01"/>
    <w:rsid w:val="00EB2C07"/>
    <w:rsid w:val="00EB3552"/>
    <w:rsid w:val="00EB46CB"/>
    <w:rsid w:val="00EC0C65"/>
    <w:rsid w:val="00EC213E"/>
    <w:rsid w:val="00EC7492"/>
    <w:rsid w:val="00ED0077"/>
    <w:rsid w:val="00ED089E"/>
    <w:rsid w:val="00ED48B7"/>
    <w:rsid w:val="00ED51F1"/>
    <w:rsid w:val="00EE0397"/>
    <w:rsid w:val="00EE19DA"/>
    <w:rsid w:val="00EE2F48"/>
    <w:rsid w:val="00EE377D"/>
    <w:rsid w:val="00EE55E5"/>
    <w:rsid w:val="00EE58ED"/>
    <w:rsid w:val="00EE5997"/>
    <w:rsid w:val="00EE7017"/>
    <w:rsid w:val="00EF19E0"/>
    <w:rsid w:val="00EF2B64"/>
    <w:rsid w:val="00EF4138"/>
    <w:rsid w:val="00F0086E"/>
    <w:rsid w:val="00F00A5C"/>
    <w:rsid w:val="00F109DF"/>
    <w:rsid w:val="00F12DCE"/>
    <w:rsid w:val="00F16042"/>
    <w:rsid w:val="00F26387"/>
    <w:rsid w:val="00F264D5"/>
    <w:rsid w:val="00F32F35"/>
    <w:rsid w:val="00F46B26"/>
    <w:rsid w:val="00F5276C"/>
    <w:rsid w:val="00F55F46"/>
    <w:rsid w:val="00F57268"/>
    <w:rsid w:val="00F57B0C"/>
    <w:rsid w:val="00F64076"/>
    <w:rsid w:val="00F6547A"/>
    <w:rsid w:val="00F67964"/>
    <w:rsid w:val="00F740D2"/>
    <w:rsid w:val="00F76418"/>
    <w:rsid w:val="00F7791C"/>
    <w:rsid w:val="00F815A5"/>
    <w:rsid w:val="00F8304F"/>
    <w:rsid w:val="00F8674F"/>
    <w:rsid w:val="00F87BD8"/>
    <w:rsid w:val="00FA01B9"/>
    <w:rsid w:val="00FB05F5"/>
    <w:rsid w:val="00FB0BBD"/>
    <w:rsid w:val="00FB3431"/>
    <w:rsid w:val="00FB388A"/>
    <w:rsid w:val="00FB4756"/>
    <w:rsid w:val="00FC38F3"/>
    <w:rsid w:val="00FC4E87"/>
    <w:rsid w:val="00FD66C5"/>
    <w:rsid w:val="00FE293E"/>
    <w:rsid w:val="00FE6791"/>
    <w:rsid w:val="00FF1DCF"/>
    <w:rsid w:val="00FF34E3"/>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34C0BE4F"/>
  <w15:docId w15:val="{237F4533-F909-4E71-A5F2-834EBBB5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8019B"/>
    <w:pPr>
      <w:ind w:left="720"/>
      <w:contextualSpacing/>
    </w:pPr>
  </w:style>
  <w:style w:type="paragraph" w:styleId="FootnoteText">
    <w:name w:val="footnote text"/>
    <w:basedOn w:val="Normal"/>
    <w:link w:val="FootnoteTextChar"/>
    <w:uiPriority w:val="99"/>
    <w:semiHidden/>
    <w:unhideWhenUsed/>
    <w:rsid w:val="00A436B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436B5"/>
    <w:rPr>
      <w:sz w:val="20"/>
      <w:szCs w:val="20"/>
      <w:lang w:val="en-US"/>
    </w:rPr>
  </w:style>
  <w:style w:type="character" w:styleId="FootnoteReference">
    <w:name w:val="footnote reference"/>
    <w:basedOn w:val="DefaultParagraphFont"/>
    <w:uiPriority w:val="99"/>
    <w:semiHidden/>
    <w:unhideWhenUsed/>
    <w:rsid w:val="00A436B5"/>
    <w:rPr>
      <w:vertAlign w:val="superscript"/>
    </w:rPr>
  </w:style>
  <w:style w:type="character" w:styleId="CommentReference">
    <w:name w:val="annotation reference"/>
    <w:basedOn w:val="DefaultParagraphFont"/>
    <w:uiPriority w:val="99"/>
    <w:semiHidden/>
    <w:unhideWhenUsed/>
    <w:rsid w:val="00662FA0"/>
    <w:rPr>
      <w:sz w:val="16"/>
      <w:szCs w:val="16"/>
    </w:rPr>
  </w:style>
  <w:style w:type="paragraph" w:styleId="CommentText">
    <w:name w:val="annotation text"/>
    <w:basedOn w:val="Normal"/>
    <w:link w:val="CommentTextChar"/>
    <w:uiPriority w:val="99"/>
    <w:semiHidden/>
    <w:unhideWhenUsed/>
    <w:rsid w:val="00662FA0"/>
    <w:pPr>
      <w:spacing w:line="240" w:lineRule="auto"/>
    </w:pPr>
    <w:rPr>
      <w:sz w:val="20"/>
      <w:szCs w:val="20"/>
    </w:rPr>
  </w:style>
  <w:style w:type="character" w:customStyle="1" w:styleId="CommentTextChar">
    <w:name w:val="Comment Text Char"/>
    <w:basedOn w:val="DefaultParagraphFont"/>
    <w:link w:val="CommentText"/>
    <w:uiPriority w:val="99"/>
    <w:semiHidden/>
    <w:rsid w:val="00662FA0"/>
    <w:rPr>
      <w:sz w:val="20"/>
      <w:szCs w:val="20"/>
    </w:rPr>
  </w:style>
  <w:style w:type="paragraph" w:styleId="CommentSubject">
    <w:name w:val="annotation subject"/>
    <w:basedOn w:val="CommentText"/>
    <w:next w:val="CommentText"/>
    <w:link w:val="CommentSubjectChar"/>
    <w:uiPriority w:val="99"/>
    <w:semiHidden/>
    <w:unhideWhenUsed/>
    <w:rsid w:val="00662FA0"/>
    <w:rPr>
      <w:b/>
      <w:bCs/>
    </w:rPr>
  </w:style>
  <w:style w:type="character" w:customStyle="1" w:styleId="CommentSubjectChar">
    <w:name w:val="Comment Subject Char"/>
    <w:basedOn w:val="CommentTextChar"/>
    <w:link w:val="CommentSubject"/>
    <w:uiPriority w:val="99"/>
    <w:semiHidden/>
    <w:rsid w:val="00662F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4248">
      <w:bodyDiv w:val="1"/>
      <w:marLeft w:val="0"/>
      <w:marRight w:val="0"/>
      <w:marTop w:val="0"/>
      <w:marBottom w:val="0"/>
      <w:divBdr>
        <w:top w:val="none" w:sz="0" w:space="0" w:color="auto"/>
        <w:left w:val="none" w:sz="0" w:space="0" w:color="auto"/>
        <w:bottom w:val="none" w:sz="0" w:space="0" w:color="auto"/>
        <w:right w:val="none" w:sz="0" w:space="0" w:color="auto"/>
      </w:divBdr>
    </w:div>
    <w:div w:id="113060125">
      <w:bodyDiv w:val="1"/>
      <w:marLeft w:val="0"/>
      <w:marRight w:val="0"/>
      <w:marTop w:val="0"/>
      <w:marBottom w:val="0"/>
      <w:divBdr>
        <w:top w:val="none" w:sz="0" w:space="0" w:color="auto"/>
        <w:left w:val="none" w:sz="0" w:space="0" w:color="auto"/>
        <w:bottom w:val="none" w:sz="0" w:space="0" w:color="auto"/>
        <w:right w:val="none" w:sz="0" w:space="0" w:color="auto"/>
      </w:divBdr>
    </w:div>
    <w:div w:id="129592654">
      <w:bodyDiv w:val="1"/>
      <w:marLeft w:val="0"/>
      <w:marRight w:val="0"/>
      <w:marTop w:val="0"/>
      <w:marBottom w:val="0"/>
      <w:divBdr>
        <w:top w:val="none" w:sz="0" w:space="0" w:color="auto"/>
        <w:left w:val="none" w:sz="0" w:space="0" w:color="auto"/>
        <w:bottom w:val="none" w:sz="0" w:space="0" w:color="auto"/>
        <w:right w:val="none" w:sz="0" w:space="0" w:color="auto"/>
      </w:divBdr>
    </w:div>
    <w:div w:id="131100808">
      <w:bodyDiv w:val="1"/>
      <w:marLeft w:val="0"/>
      <w:marRight w:val="0"/>
      <w:marTop w:val="0"/>
      <w:marBottom w:val="0"/>
      <w:divBdr>
        <w:top w:val="none" w:sz="0" w:space="0" w:color="auto"/>
        <w:left w:val="none" w:sz="0" w:space="0" w:color="auto"/>
        <w:bottom w:val="none" w:sz="0" w:space="0" w:color="auto"/>
        <w:right w:val="none" w:sz="0" w:space="0" w:color="auto"/>
      </w:divBdr>
    </w:div>
    <w:div w:id="153223538">
      <w:bodyDiv w:val="1"/>
      <w:marLeft w:val="0"/>
      <w:marRight w:val="0"/>
      <w:marTop w:val="0"/>
      <w:marBottom w:val="0"/>
      <w:divBdr>
        <w:top w:val="none" w:sz="0" w:space="0" w:color="auto"/>
        <w:left w:val="none" w:sz="0" w:space="0" w:color="auto"/>
        <w:bottom w:val="none" w:sz="0" w:space="0" w:color="auto"/>
        <w:right w:val="none" w:sz="0" w:space="0" w:color="auto"/>
      </w:divBdr>
    </w:div>
    <w:div w:id="154415872">
      <w:bodyDiv w:val="1"/>
      <w:marLeft w:val="0"/>
      <w:marRight w:val="0"/>
      <w:marTop w:val="0"/>
      <w:marBottom w:val="0"/>
      <w:divBdr>
        <w:top w:val="none" w:sz="0" w:space="0" w:color="auto"/>
        <w:left w:val="none" w:sz="0" w:space="0" w:color="auto"/>
        <w:bottom w:val="none" w:sz="0" w:space="0" w:color="auto"/>
        <w:right w:val="none" w:sz="0" w:space="0" w:color="auto"/>
      </w:divBdr>
    </w:div>
    <w:div w:id="1601273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8701793">
      <w:bodyDiv w:val="1"/>
      <w:marLeft w:val="0"/>
      <w:marRight w:val="0"/>
      <w:marTop w:val="0"/>
      <w:marBottom w:val="0"/>
      <w:divBdr>
        <w:top w:val="none" w:sz="0" w:space="0" w:color="auto"/>
        <w:left w:val="none" w:sz="0" w:space="0" w:color="auto"/>
        <w:bottom w:val="none" w:sz="0" w:space="0" w:color="auto"/>
        <w:right w:val="none" w:sz="0" w:space="0" w:color="auto"/>
      </w:divBdr>
    </w:div>
    <w:div w:id="332878772">
      <w:bodyDiv w:val="1"/>
      <w:marLeft w:val="0"/>
      <w:marRight w:val="0"/>
      <w:marTop w:val="0"/>
      <w:marBottom w:val="0"/>
      <w:divBdr>
        <w:top w:val="none" w:sz="0" w:space="0" w:color="auto"/>
        <w:left w:val="none" w:sz="0" w:space="0" w:color="auto"/>
        <w:bottom w:val="none" w:sz="0" w:space="0" w:color="auto"/>
        <w:right w:val="none" w:sz="0" w:space="0" w:color="auto"/>
      </w:divBdr>
    </w:div>
    <w:div w:id="348143028">
      <w:bodyDiv w:val="1"/>
      <w:marLeft w:val="0"/>
      <w:marRight w:val="0"/>
      <w:marTop w:val="0"/>
      <w:marBottom w:val="0"/>
      <w:divBdr>
        <w:top w:val="none" w:sz="0" w:space="0" w:color="auto"/>
        <w:left w:val="none" w:sz="0" w:space="0" w:color="auto"/>
        <w:bottom w:val="none" w:sz="0" w:space="0" w:color="auto"/>
        <w:right w:val="none" w:sz="0" w:space="0" w:color="auto"/>
      </w:divBdr>
    </w:div>
    <w:div w:id="474757928">
      <w:bodyDiv w:val="1"/>
      <w:marLeft w:val="0"/>
      <w:marRight w:val="0"/>
      <w:marTop w:val="0"/>
      <w:marBottom w:val="0"/>
      <w:divBdr>
        <w:top w:val="none" w:sz="0" w:space="0" w:color="auto"/>
        <w:left w:val="none" w:sz="0" w:space="0" w:color="auto"/>
        <w:bottom w:val="none" w:sz="0" w:space="0" w:color="auto"/>
        <w:right w:val="none" w:sz="0" w:space="0" w:color="auto"/>
      </w:divBdr>
    </w:div>
    <w:div w:id="490752545">
      <w:bodyDiv w:val="1"/>
      <w:marLeft w:val="0"/>
      <w:marRight w:val="0"/>
      <w:marTop w:val="0"/>
      <w:marBottom w:val="0"/>
      <w:divBdr>
        <w:top w:val="none" w:sz="0" w:space="0" w:color="auto"/>
        <w:left w:val="none" w:sz="0" w:space="0" w:color="auto"/>
        <w:bottom w:val="none" w:sz="0" w:space="0" w:color="auto"/>
        <w:right w:val="none" w:sz="0" w:space="0" w:color="auto"/>
      </w:divBdr>
    </w:div>
    <w:div w:id="559445262">
      <w:bodyDiv w:val="1"/>
      <w:marLeft w:val="0"/>
      <w:marRight w:val="0"/>
      <w:marTop w:val="0"/>
      <w:marBottom w:val="0"/>
      <w:divBdr>
        <w:top w:val="none" w:sz="0" w:space="0" w:color="auto"/>
        <w:left w:val="none" w:sz="0" w:space="0" w:color="auto"/>
        <w:bottom w:val="none" w:sz="0" w:space="0" w:color="auto"/>
        <w:right w:val="none" w:sz="0" w:space="0" w:color="auto"/>
      </w:divBdr>
    </w:div>
    <w:div w:id="560024708">
      <w:bodyDiv w:val="1"/>
      <w:marLeft w:val="0"/>
      <w:marRight w:val="0"/>
      <w:marTop w:val="0"/>
      <w:marBottom w:val="0"/>
      <w:divBdr>
        <w:top w:val="none" w:sz="0" w:space="0" w:color="auto"/>
        <w:left w:val="none" w:sz="0" w:space="0" w:color="auto"/>
        <w:bottom w:val="none" w:sz="0" w:space="0" w:color="auto"/>
        <w:right w:val="none" w:sz="0" w:space="0" w:color="auto"/>
      </w:divBdr>
    </w:div>
    <w:div w:id="589432365">
      <w:bodyDiv w:val="1"/>
      <w:marLeft w:val="0"/>
      <w:marRight w:val="0"/>
      <w:marTop w:val="0"/>
      <w:marBottom w:val="0"/>
      <w:divBdr>
        <w:top w:val="none" w:sz="0" w:space="0" w:color="auto"/>
        <w:left w:val="none" w:sz="0" w:space="0" w:color="auto"/>
        <w:bottom w:val="none" w:sz="0" w:space="0" w:color="auto"/>
        <w:right w:val="none" w:sz="0" w:space="0" w:color="auto"/>
      </w:divBdr>
    </w:div>
    <w:div w:id="593444384">
      <w:bodyDiv w:val="1"/>
      <w:marLeft w:val="0"/>
      <w:marRight w:val="0"/>
      <w:marTop w:val="0"/>
      <w:marBottom w:val="0"/>
      <w:divBdr>
        <w:top w:val="none" w:sz="0" w:space="0" w:color="auto"/>
        <w:left w:val="none" w:sz="0" w:space="0" w:color="auto"/>
        <w:bottom w:val="none" w:sz="0" w:space="0" w:color="auto"/>
        <w:right w:val="none" w:sz="0" w:space="0" w:color="auto"/>
      </w:divBdr>
    </w:div>
    <w:div w:id="594627915">
      <w:bodyDiv w:val="1"/>
      <w:marLeft w:val="0"/>
      <w:marRight w:val="0"/>
      <w:marTop w:val="0"/>
      <w:marBottom w:val="0"/>
      <w:divBdr>
        <w:top w:val="none" w:sz="0" w:space="0" w:color="auto"/>
        <w:left w:val="none" w:sz="0" w:space="0" w:color="auto"/>
        <w:bottom w:val="none" w:sz="0" w:space="0" w:color="auto"/>
        <w:right w:val="none" w:sz="0" w:space="0" w:color="auto"/>
      </w:divBdr>
    </w:div>
    <w:div w:id="608052968">
      <w:bodyDiv w:val="1"/>
      <w:marLeft w:val="0"/>
      <w:marRight w:val="0"/>
      <w:marTop w:val="0"/>
      <w:marBottom w:val="0"/>
      <w:divBdr>
        <w:top w:val="none" w:sz="0" w:space="0" w:color="auto"/>
        <w:left w:val="none" w:sz="0" w:space="0" w:color="auto"/>
        <w:bottom w:val="none" w:sz="0" w:space="0" w:color="auto"/>
        <w:right w:val="none" w:sz="0" w:space="0" w:color="auto"/>
      </w:divBdr>
    </w:div>
    <w:div w:id="622153203">
      <w:bodyDiv w:val="1"/>
      <w:marLeft w:val="0"/>
      <w:marRight w:val="0"/>
      <w:marTop w:val="0"/>
      <w:marBottom w:val="0"/>
      <w:divBdr>
        <w:top w:val="none" w:sz="0" w:space="0" w:color="auto"/>
        <w:left w:val="none" w:sz="0" w:space="0" w:color="auto"/>
        <w:bottom w:val="none" w:sz="0" w:space="0" w:color="auto"/>
        <w:right w:val="none" w:sz="0" w:space="0" w:color="auto"/>
      </w:divBdr>
    </w:div>
    <w:div w:id="655652668">
      <w:bodyDiv w:val="1"/>
      <w:marLeft w:val="0"/>
      <w:marRight w:val="0"/>
      <w:marTop w:val="0"/>
      <w:marBottom w:val="0"/>
      <w:divBdr>
        <w:top w:val="none" w:sz="0" w:space="0" w:color="auto"/>
        <w:left w:val="none" w:sz="0" w:space="0" w:color="auto"/>
        <w:bottom w:val="none" w:sz="0" w:space="0" w:color="auto"/>
        <w:right w:val="none" w:sz="0" w:space="0" w:color="auto"/>
      </w:divBdr>
    </w:div>
    <w:div w:id="669873400">
      <w:bodyDiv w:val="1"/>
      <w:marLeft w:val="0"/>
      <w:marRight w:val="0"/>
      <w:marTop w:val="0"/>
      <w:marBottom w:val="0"/>
      <w:divBdr>
        <w:top w:val="none" w:sz="0" w:space="0" w:color="auto"/>
        <w:left w:val="none" w:sz="0" w:space="0" w:color="auto"/>
        <w:bottom w:val="none" w:sz="0" w:space="0" w:color="auto"/>
        <w:right w:val="none" w:sz="0" w:space="0" w:color="auto"/>
      </w:divBdr>
    </w:div>
    <w:div w:id="720906205">
      <w:bodyDiv w:val="1"/>
      <w:marLeft w:val="0"/>
      <w:marRight w:val="0"/>
      <w:marTop w:val="0"/>
      <w:marBottom w:val="0"/>
      <w:divBdr>
        <w:top w:val="none" w:sz="0" w:space="0" w:color="auto"/>
        <w:left w:val="none" w:sz="0" w:space="0" w:color="auto"/>
        <w:bottom w:val="none" w:sz="0" w:space="0" w:color="auto"/>
        <w:right w:val="none" w:sz="0" w:space="0" w:color="auto"/>
      </w:divBdr>
    </w:div>
    <w:div w:id="738209170">
      <w:bodyDiv w:val="1"/>
      <w:marLeft w:val="0"/>
      <w:marRight w:val="0"/>
      <w:marTop w:val="0"/>
      <w:marBottom w:val="0"/>
      <w:divBdr>
        <w:top w:val="none" w:sz="0" w:space="0" w:color="auto"/>
        <w:left w:val="none" w:sz="0" w:space="0" w:color="auto"/>
        <w:bottom w:val="none" w:sz="0" w:space="0" w:color="auto"/>
        <w:right w:val="none" w:sz="0" w:space="0" w:color="auto"/>
      </w:divBdr>
    </w:div>
    <w:div w:id="743257989">
      <w:bodyDiv w:val="1"/>
      <w:marLeft w:val="0"/>
      <w:marRight w:val="0"/>
      <w:marTop w:val="0"/>
      <w:marBottom w:val="0"/>
      <w:divBdr>
        <w:top w:val="none" w:sz="0" w:space="0" w:color="auto"/>
        <w:left w:val="none" w:sz="0" w:space="0" w:color="auto"/>
        <w:bottom w:val="none" w:sz="0" w:space="0" w:color="auto"/>
        <w:right w:val="none" w:sz="0" w:space="0" w:color="auto"/>
      </w:divBdr>
    </w:div>
    <w:div w:id="765615767">
      <w:bodyDiv w:val="1"/>
      <w:marLeft w:val="0"/>
      <w:marRight w:val="0"/>
      <w:marTop w:val="0"/>
      <w:marBottom w:val="0"/>
      <w:divBdr>
        <w:top w:val="none" w:sz="0" w:space="0" w:color="auto"/>
        <w:left w:val="none" w:sz="0" w:space="0" w:color="auto"/>
        <w:bottom w:val="none" w:sz="0" w:space="0" w:color="auto"/>
        <w:right w:val="none" w:sz="0" w:space="0" w:color="auto"/>
      </w:divBdr>
    </w:div>
    <w:div w:id="794639696">
      <w:bodyDiv w:val="1"/>
      <w:marLeft w:val="0"/>
      <w:marRight w:val="0"/>
      <w:marTop w:val="0"/>
      <w:marBottom w:val="0"/>
      <w:divBdr>
        <w:top w:val="none" w:sz="0" w:space="0" w:color="auto"/>
        <w:left w:val="none" w:sz="0" w:space="0" w:color="auto"/>
        <w:bottom w:val="none" w:sz="0" w:space="0" w:color="auto"/>
        <w:right w:val="none" w:sz="0" w:space="0" w:color="auto"/>
      </w:divBdr>
    </w:div>
    <w:div w:id="798496581">
      <w:bodyDiv w:val="1"/>
      <w:marLeft w:val="0"/>
      <w:marRight w:val="0"/>
      <w:marTop w:val="0"/>
      <w:marBottom w:val="0"/>
      <w:divBdr>
        <w:top w:val="none" w:sz="0" w:space="0" w:color="auto"/>
        <w:left w:val="none" w:sz="0" w:space="0" w:color="auto"/>
        <w:bottom w:val="none" w:sz="0" w:space="0" w:color="auto"/>
        <w:right w:val="none" w:sz="0" w:space="0" w:color="auto"/>
      </w:divBdr>
    </w:div>
    <w:div w:id="856580133">
      <w:bodyDiv w:val="1"/>
      <w:marLeft w:val="0"/>
      <w:marRight w:val="0"/>
      <w:marTop w:val="0"/>
      <w:marBottom w:val="0"/>
      <w:divBdr>
        <w:top w:val="none" w:sz="0" w:space="0" w:color="auto"/>
        <w:left w:val="none" w:sz="0" w:space="0" w:color="auto"/>
        <w:bottom w:val="none" w:sz="0" w:space="0" w:color="auto"/>
        <w:right w:val="none" w:sz="0" w:space="0" w:color="auto"/>
      </w:divBdr>
    </w:div>
    <w:div w:id="869146194">
      <w:bodyDiv w:val="1"/>
      <w:marLeft w:val="0"/>
      <w:marRight w:val="0"/>
      <w:marTop w:val="0"/>
      <w:marBottom w:val="0"/>
      <w:divBdr>
        <w:top w:val="none" w:sz="0" w:space="0" w:color="auto"/>
        <w:left w:val="none" w:sz="0" w:space="0" w:color="auto"/>
        <w:bottom w:val="none" w:sz="0" w:space="0" w:color="auto"/>
        <w:right w:val="none" w:sz="0" w:space="0" w:color="auto"/>
      </w:divBdr>
    </w:div>
    <w:div w:id="887103908">
      <w:bodyDiv w:val="1"/>
      <w:marLeft w:val="0"/>
      <w:marRight w:val="0"/>
      <w:marTop w:val="0"/>
      <w:marBottom w:val="0"/>
      <w:divBdr>
        <w:top w:val="none" w:sz="0" w:space="0" w:color="auto"/>
        <w:left w:val="none" w:sz="0" w:space="0" w:color="auto"/>
        <w:bottom w:val="none" w:sz="0" w:space="0" w:color="auto"/>
        <w:right w:val="none" w:sz="0" w:space="0" w:color="auto"/>
      </w:divBdr>
    </w:div>
    <w:div w:id="925456847">
      <w:bodyDiv w:val="1"/>
      <w:marLeft w:val="0"/>
      <w:marRight w:val="0"/>
      <w:marTop w:val="0"/>
      <w:marBottom w:val="0"/>
      <w:divBdr>
        <w:top w:val="none" w:sz="0" w:space="0" w:color="auto"/>
        <w:left w:val="none" w:sz="0" w:space="0" w:color="auto"/>
        <w:bottom w:val="none" w:sz="0" w:space="0" w:color="auto"/>
        <w:right w:val="none" w:sz="0" w:space="0" w:color="auto"/>
      </w:divBdr>
    </w:div>
    <w:div w:id="943684109">
      <w:bodyDiv w:val="1"/>
      <w:marLeft w:val="0"/>
      <w:marRight w:val="0"/>
      <w:marTop w:val="0"/>
      <w:marBottom w:val="0"/>
      <w:divBdr>
        <w:top w:val="none" w:sz="0" w:space="0" w:color="auto"/>
        <w:left w:val="none" w:sz="0" w:space="0" w:color="auto"/>
        <w:bottom w:val="none" w:sz="0" w:space="0" w:color="auto"/>
        <w:right w:val="none" w:sz="0" w:space="0" w:color="auto"/>
      </w:divBdr>
    </w:div>
    <w:div w:id="983237588">
      <w:bodyDiv w:val="1"/>
      <w:marLeft w:val="0"/>
      <w:marRight w:val="0"/>
      <w:marTop w:val="0"/>
      <w:marBottom w:val="0"/>
      <w:divBdr>
        <w:top w:val="none" w:sz="0" w:space="0" w:color="auto"/>
        <w:left w:val="none" w:sz="0" w:space="0" w:color="auto"/>
        <w:bottom w:val="none" w:sz="0" w:space="0" w:color="auto"/>
        <w:right w:val="none" w:sz="0" w:space="0" w:color="auto"/>
      </w:divBdr>
    </w:div>
    <w:div w:id="991130866">
      <w:bodyDiv w:val="1"/>
      <w:marLeft w:val="0"/>
      <w:marRight w:val="0"/>
      <w:marTop w:val="0"/>
      <w:marBottom w:val="0"/>
      <w:divBdr>
        <w:top w:val="none" w:sz="0" w:space="0" w:color="auto"/>
        <w:left w:val="none" w:sz="0" w:space="0" w:color="auto"/>
        <w:bottom w:val="none" w:sz="0" w:space="0" w:color="auto"/>
        <w:right w:val="none" w:sz="0" w:space="0" w:color="auto"/>
      </w:divBdr>
    </w:div>
    <w:div w:id="1060208241">
      <w:bodyDiv w:val="1"/>
      <w:marLeft w:val="0"/>
      <w:marRight w:val="0"/>
      <w:marTop w:val="0"/>
      <w:marBottom w:val="0"/>
      <w:divBdr>
        <w:top w:val="none" w:sz="0" w:space="0" w:color="auto"/>
        <w:left w:val="none" w:sz="0" w:space="0" w:color="auto"/>
        <w:bottom w:val="none" w:sz="0" w:space="0" w:color="auto"/>
        <w:right w:val="none" w:sz="0" w:space="0" w:color="auto"/>
      </w:divBdr>
    </w:div>
    <w:div w:id="1074935539">
      <w:bodyDiv w:val="1"/>
      <w:marLeft w:val="0"/>
      <w:marRight w:val="0"/>
      <w:marTop w:val="0"/>
      <w:marBottom w:val="0"/>
      <w:divBdr>
        <w:top w:val="none" w:sz="0" w:space="0" w:color="auto"/>
        <w:left w:val="none" w:sz="0" w:space="0" w:color="auto"/>
        <w:bottom w:val="none" w:sz="0" w:space="0" w:color="auto"/>
        <w:right w:val="none" w:sz="0" w:space="0" w:color="auto"/>
      </w:divBdr>
    </w:div>
    <w:div w:id="1127894418">
      <w:bodyDiv w:val="1"/>
      <w:marLeft w:val="0"/>
      <w:marRight w:val="0"/>
      <w:marTop w:val="0"/>
      <w:marBottom w:val="0"/>
      <w:divBdr>
        <w:top w:val="none" w:sz="0" w:space="0" w:color="auto"/>
        <w:left w:val="none" w:sz="0" w:space="0" w:color="auto"/>
        <w:bottom w:val="none" w:sz="0" w:space="0" w:color="auto"/>
        <w:right w:val="none" w:sz="0" w:space="0" w:color="auto"/>
      </w:divBdr>
    </w:div>
    <w:div w:id="1149245526">
      <w:bodyDiv w:val="1"/>
      <w:marLeft w:val="0"/>
      <w:marRight w:val="0"/>
      <w:marTop w:val="0"/>
      <w:marBottom w:val="0"/>
      <w:divBdr>
        <w:top w:val="none" w:sz="0" w:space="0" w:color="auto"/>
        <w:left w:val="none" w:sz="0" w:space="0" w:color="auto"/>
        <w:bottom w:val="none" w:sz="0" w:space="0" w:color="auto"/>
        <w:right w:val="none" w:sz="0" w:space="0" w:color="auto"/>
      </w:divBdr>
    </w:div>
    <w:div w:id="1168983749">
      <w:bodyDiv w:val="1"/>
      <w:marLeft w:val="0"/>
      <w:marRight w:val="0"/>
      <w:marTop w:val="0"/>
      <w:marBottom w:val="0"/>
      <w:divBdr>
        <w:top w:val="none" w:sz="0" w:space="0" w:color="auto"/>
        <w:left w:val="none" w:sz="0" w:space="0" w:color="auto"/>
        <w:bottom w:val="none" w:sz="0" w:space="0" w:color="auto"/>
        <w:right w:val="none" w:sz="0" w:space="0" w:color="auto"/>
      </w:divBdr>
    </w:div>
    <w:div w:id="1242564969">
      <w:bodyDiv w:val="1"/>
      <w:marLeft w:val="0"/>
      <w:marRight w:val="0"/>
      <w:marTop w:val="0"/>
      <w:marBottom w:val="0"/>
      <w:divBdr>
        <w:top w:val="none" w:sz="0" w:space="0" w:color="auto"/>
        <w:left w:val="none" w:sz="0" w:space="0" w:color="auto"/>
        <w:bottom w:val="none" w:sz="0" w:space="0" w:color="auto"/>
        <w:right w:val="none" w:sz="0" w:space="0" w:color="auto"/>
      </w:divBdr>
    </w:div>
    <w:div w:id="1257909696">
      <w:bodyDiv w:val="1"/>
      <w:marLeft w:val="0"/>
      <w:marRight w:val="0"/>
      <w:marTop w:val="0"/>
      <w:marBottom w:val="0"/>
      <w:divBdr>
        <w:top w:val="none" w:sz="0" w:space="0" w:color="auto"/>
        <w:left w:val="none" w:sz="0" w:space="0" w:color="auto"/>
        <w:bottom w:val="none" w:sz="0" w:space="0" w:color="auto"/>
        <w:right w:val="none" w:sz="0" w:space="0" w:color="auto"/>
      </w:divBdr>
    </w:div>
    <w:div w:id="1282496171">
      <w:bodyDiv w:val="1"/>
      <w:marLeft w:val="0"/>
      <w:marRight w:val="0"/>
      <w:marTop w:val="0"/>
      <w:marBottom w:val="0"/>
      <w:divBdr>
        <w:top w:val="none" w:sz="0" w:space="0" w:color="auto"/>
        <w:left w:val="none" w:sz="0" w:space="0" w:color="auto"/>
        <w:bottom w:val="none" w:sz="0" w:space="0" w:color="auto"/>
        <w:right w:val="none" w:sz="0" w:space="0" w:color="auto"/>
      </w:divBdr>
    </w:div>
    <w:div w:id="1290622324">
      <w:bodyDiv w:val="1"/>
      <w:marLeft w:val="0"/>
      <w:marRight w:val="0"/>
      <w:marTop w:val="0"/>
      <w:marBottom w:val="0"/>
      <w:divBdr>
        <w:top w:val="none" w:sz="0" w:space="0" w:color="auto"/>
        <w:left w:val="none" w:sz="0" w:space="0" w:color="auto"/>
        <w:bottom w:val="none" w:sz="0" w:space="0" w:color="auto"/>
        <w:right w:val="none" w:sz="0" w:space="0" w:color="auto"/>
      </w:divBdr>
    </w:div>
    <w:div w:id="1291208789">
      <w:bodyDiv w:val="1"/>
      <w:marLeft w:val="0"/>
      <w:marRight w:val="0"/>
      <w:marTop w:val="0"/>
      <w:marBottom w:val="0"/>
      <w:divBdr>
        <w:top w:val="none" w:sz="0" w:space="0" w:color="auto"/>
        <w:left w:val="none" w:sz="0" w:space="0" w:color="auto"/>
        <w:bottom w:val="none" w:sz="0" w:space="0" w:color="auto"/>
        <w:right w:val="none" w:sz="0" w:space="0" w:color="auto"/>
      </w:divBdr>
    </w:div>
    <w:div w:id="1337075216">
      <w:bodyDiv w:val="1"/>
      <w:marLeft w:val="0"/>
      <w:marRight w:val="0"/>
      <w:marTop w:val="0"/>
      <w:marBottom w:val="0"/>
      <w:divBdr>
        <w:top w:val="none" w:sz="0" w:space="0" w:color="auto"/>
        <w:left w:val="none" w:sz="0" w:space="0" w:color="auto"/>
        <w:bottom w:val="none" w:sz="0" w:space="0" w:color="auto"/>
        <w:right w:val="none" w:sz="0" w:space="0" w:color="auto"/>
      </w:divBdr>
    </w:div>
    <w:div w:id="137003414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2602193">
      <w:bodyDiv w:val="1"/>
      <w:marLeft w:val="0"/>
      <w:marRight w:val="0"/>
      <w:marTop w:val="0"/>
      <w:marBottom w:val="0"/>
      <w:divBdr>
        <w:top w:val="none" w:sz="0" w:space="0" w:color="auto"/>
        <w:left w:val="none" w:sz="0" w:space="0" w:color="auto"/>
        <w:bottom w:val="none" w:sz="0" w:space="0" w:color="auto"/>
        <w:right w:val="none" w:sz="0" w:space="0" w:color="auto"/>
      </w:divBdr>
    </w:div>
    <w:div w:id="1465193072">
      <w:bodyDiv w:val="1"/>
      <w:marLeft w:val="0"/>
      <w:marRight w:val="0"/>
      <w:marTop w:val="0"/>
      <w:marBottom w:val="0"/>
      <w:divBdr>
        <w:top w:val="none" w:sz="0" w:space="0" w:color="auto"/>
        <w:left w:val="none" w:sz="0" w:space="0" w:color="auto"/>
        <w:bottom w:val="none" w:sz="0" w:space="0" w:color="auto"/>
        <w:right w:val="none" w:sz="0" w:space="0" w:color="auto"/>
      </w:divBdr>
    </w:div>
    <w:div w:id="1545873016">
      <w:bodyDiv w:val="1"/>
      <w:marLeft w:val="0"/>
      <w:marRight w:val="0"/>
      <w:marTop w:val="0"/>
      <w:marBottom w:val="0"/>
      <w:divBdr>
        <w:top w:val="none" w:sz="0" w:space="0" w:color="auto"/>
        <w:left w:val="none" w:sz="0" w:space="0" w:color="auto"/>
        <w:bottom w:val="none" w:sz="0" w:space="0" w:color="auto"/>
        <w:right w:val="none" w:sz="0" w:space="0" w:color="auto"/>
      </w:divBdr>
    </w:div>
    <w:div w:id="1556502614">
      <w:bodyDiv w:val="1"/>
      <w:marLeft w:val="0"/>
      <w:marRight w:val="0"/>
      <w:marTop w:val="0"/>
      <w:marBottom w:val="0"/>
      <w:divBdr>
        <w:top w:val="none" w:sz="0" w:space="0" w:color="auto"/>
        <w:left w:val="none" w:sz="0" w:space="0" w:color="auto"/>
        <w:bottom w:val="none" w:sz="0" w:space="0" w:color="auto"/>
        <w:right w:val="none" w:sz="0" w:space="0" w:color="auto"/>
      </w:divBdr>
    </w:div>
    <w:div w:id="1574193115">
      <w:bodyDiv w:val="1"/>
      <w:marLeft w:val="0"/>
      <w:marRight w:val="0"/>
      <w:marTop w:val="0"/>
      <w:marBottom w:val="0"/>
      <w:divBdr>
        <w:top w:val="none" w:sz="0" w:space="0" w:color="auto"/>
        <w:left w:val="none" w:sz="0" w:space="0" w:color="auto"/>
        <w:bottom w:val="none" w:sz="0" w:space="0" w:color="auto"/>
        <w:right w:val="none" w:sz="0" w:space="0" w:color="auto"/>
      </w:divBdr>
    </w:div>
    <w:div w:id="1593391850">
      <w:bodyDiv w:val="1"/>
      <w:marLeft w:val="0"/>
      <w:marRight w:val="0"/>
      <w:marTop w:val="0"/>
      <w:marBottom w:val="0"/>
      <w:divBdr>
        <w:top w:val="none" w:sz="0" w:space="0" w:color="auto"/>
        <w:left w:val="none" w:sz="0" w:space="0" w:color="auto"/>
        <w:bottom w:val="none" w:sz="0" w:space="0" w:color="auto"/>
        <w:right w:val="none" w:sz="0" w:space="0" w:color="auto"/>
      </w:divBdr>
    </w:div>
    <w:div w:id="1598634493">
      <w:bodyDiv w:val="1"/>
      <w:marLeft w:val="0"/>
      <w:marRight w:val="0"/>
      <w:marTop w:val="0"/>
      <w:marBottom w:val="0"/>
      <w:divBdr>
        <w:top w:val="none" w:sz="0" w:space="0" w:color="auto"/>
        <w:left w:val="none" w:sz="0" w:space="0" w:color="auto"/>
        <w:bottom w:val="none" w:sz="0" w:space="0" w:color="auto"/>
        <w:right w:val="none" w:sz="0" w:space="0" w:color="auto"/>
      </w:divBdr>
    </w:div>
    <w:div w:id="1611476418">
      <w:bodyDiv w:val="1"/>
      <w:marLeft w:val="0"/>
      <w:marRight w:val="0"/>
      <w:marTop w:val="0"/>
      <w:marBottom w:val="0"/>
      <w:divBdr>
        <w:top w:val="none" w:sz="0" w:space="0" w:color="auto"/>
        <w:left w:val="none" w:sz="0" w:space="0" w:color="auto"/>
        <w:bottom w:val="none" w:sz="0" w:space="0" w:color="auto"/>
        <w:right w:val="none" w:sz="0" w:space="0" w:color="auto"/>
      </w:divBdr>
    </w:div>
    <w:div w:id="1628656132">
      <w:bodyDiv w:val="1"/>
      <w:marLeft w:val="0"/>
      <w:marRight w:val="0"/>
      <w:marTop w:val="0"/>
      <w:marBottom w:val="0"/>
      <w:divBdr>
        <w:top w:val="none" w:sz="0" w:space="0" w:color="auto"/>
        <w:left w:val="none" w:sz="0" w:space="0" w:color="auto"/>
        <w:bottom w:val="none" w:sz="0" w:space="0" w:color="auto"/>
        <w:right w:val="none" w:sz="0" w:space="0" w:color="auto"/>
      </w:divBdr>
    </w:div>
    <w:div w:id="1641377591">
      <w:bodyDiv w:val="1"/>
      <w:marLeft w:val="0"/>
      <w:marRight w:val="0"/>
      <w:marTop w:val="0"/>
      <w:marBottom w:val="0"/>
      <w:divBdr>
        <w:top w:val="none" w:sz="0" w:space="0" w:color="auto"/>
        <w:left w:val="none" w:sz="0" w:space="0" w:color="auto"/>
        <w:bottom w:val="none" w:sz="0" w:space="0" w:color="auto"/>
        <w:right w:val="none" w:sz="0" w:space="0" w:color="auto"/>
      </w:divBdr>
    </w:div>
    <w:div w:id="1659729768">
      <w:bodyDiv w:val="1"/>
      <w:marLeft w:val="0"/>
      <w:marRight w:val="0"/>
      <w:marTop w:val="0"/>
      <w:marBottom w:val="0"/>
      <w:divBdr>
        <w:top w:val="none" w:sz="0" w:space="0" w:color="auto"/>
        <w:left w:val="none" w:sz="0" w:space="0" w:color="auto"/>
        <w:bottom w:val="none" w:sz="0" w:space="0" w:color="auto"/>
        <w:right w:val="none" w:sz="0" w:space="0" w:color="auto"/>
      </w:divBdr>
    </w:div>
    <w:div w:id="1665937828">
      <w:bodyDiv w:val="1"/>
      <w:marLeft w:val="0"/>
      <w:marRight w:val="0"/>
      <w:marTop w:val="0"/>
      <w:marBottom w:val="0"/>
      <w:divBdr>
        <w:top w:val="none" w:sz="0" w:space="0" w:color="auto"/>
        <w:left w:val="none" w:sz="0" w:space="0" w:color="auto"/>
        <w:bottom w:val="none" w:sz="0" w:space="0" w:color="auto"/>
        <w:right w:val="none" w:sz="0" w:space="0" w:color="auto"/>
      </w:divBdr>
    </w:div>
    <w:div w:id="1675718973">
      <w:bodyDiv w:val="1"/>
      <w:marLeft w:val="0"/>
      <w:marRight w:val="0"/>
      <w:marTop w:val="0"/>
      <w:marBottom w:val="0"/>
      <w:divBdr>
        <w:top w:val="none" w:sz="0" w:space="0" w:color="auto"/>
        <w:left w:val="none" w:sz="0" w:space="0" w:color="auto"/>
        <w:bottom w:val="none" w:sz="0" w:space="0" w:color="auto"/>
        <w:right w:val="none" w:sz="0" w:space="0" w:color="auto"/>
      </w:divBdr>
    </w:div>
    <w:div w:id="1681422239">
      <w:bodyDiv w:val="1"/>
      <w:marLeft w:val="0"/>
      <w:marRight w:val="0"/>
      <w:marTop w:val="0"/>
      <w:marBottom w:val="0"/>
      <w:divBdr>
        <w:top w:val="none" w:sz="0" w:space="0" w:color="auto"/>
        <w:left w:val="none" w:sz="0" w:space="0" w:color="auto"/>
        <w:bottom w:val="none" w:sz="0" w:space="0" w:color="auto"/>
        <w:right w:val="none" w:sz="0" w:space="0" w:color="auto"/>
      </w:divBdr>
    </w:div>
    <w:div w:id="1683387351">
      <w:bodyDiv w:val="1"/>
      <w:marLeft w:val="0"/>
      <w:marRight w:val="0"/>
      <w:marTop w:val="0"/>
      <w:marBottom w:val="0"/>
      <w:divBdr>
        <w:top w:val="none" w:sz="0" w:space="0" w:color="auto"/>
        <w:left w:val="none" w:sz="0" w:space="0" w:color="auto"/>
        <w:bottom w:val="none" w:sz="0" w:space="0" w:color="auto"/>
        <w:right w:val="none" w:sz="0" w:space="0" w:color="auto"/>
      </w:divBdr>
    </w:div>
    <w:div w:id="1699089340">
      <w:bodyDiv w:val="1"/>
      <w:marLeft w:val="0"/>
      <w:marRight w:val="0"/>
      <w:marTop w:val="0"/>
      <w:marBottom w:val="0"/>
      <w:divBdr>
        <w:top w:val="none" w:sz="0" w:space="0" w:color="auto"/>
        <w:left w:val="none" w:sz="0" w:space="0" w:color="auto"/>
        <w:bottom w:val="none" w:sz="0" w:space="0" w:color="auto"/>
        <w:right w:val="none" w:sz="0" w:space="0" w:color="auto"/>
      </w:divBdr>
    </w:div>
    <w:div w:id="1738744693">
      <w:bodyDiv w:val="1"/>
      <w:marLeft w:val="0"/>
      <w:marRight w:val="0"/>
      <w:marTop w:val="0"/>
      <w:marBottom w:val="0"/>
      <w:divBdr>
        <w:top w:val="none" w:sz="0" w:space="0" w:color="auto"/>
        <w:left w:val="none" w:sz="0" w:space="0" w:color="auto"/>
        <w:bottom w:val="none" w:sz="0" w:space="0" w:color="auto"/>
        <w:right w:val="none" w:sz="0" w:space="0" w:color="auto"/>
      </w:divBdr>
    </w:div>
    <w:div w:id="1753506645">
      <w:bodyDiv w:val="1"/>
      <w:marLeft w:val="0"/>
      <w:marRight w:val="0"/>
      <w:marTop w:val="0"/>
      <w:marBottom w:val="0"/>
      <w:divBdr>
        <w:top w:val="none" w:sz="0" w:space="0" w:color="auto"/>
        <w:left w:val="none" w:sz="0" w:space="0" w:color="auto"/>
        <w:bottom w:val="none" w:sz="0" w:space="0" w:color="auto"/>
        <w:right w:val="none" w:sz="0" w:space="0" w:color="auto"/>
      </w:divBdr>
    </w:div>
    <w:div w:id="1771658271">
      <w:bodyDiv w:val="1"/>
      <w:marLeft w:val="0"/>
      <w:marRight w:val="0"/>
      <w:marTop w:val="0"/>
      <w:marBottom w:val="0"/>
      <w:divBdr>
        <w:top w:val="none" w:sz="0" w:space="0" w:color="auto"/>
        <w:left w:val="none" w:sz="0" w:space="0" w:color="auto"/>
        <w:bottom w:val="none" w:sz="0" w:space="0" w:color="auto"/>
        <w:right w:val="none" w:sz="0" w:space="0" w:color="auto"/>
      </w:divBdr>
    </w:div>
    <w:div w:id="1777559053">
      <w:bodyDiv w:val="1"/>
      <w:marLeft w:val="0"/>
      <w:marRight w:val="0"/>
      <w:marTop w:val="0"/>
      <w:marBottom w:val="0"/>
      <w:divBdr>
        <w:top w:val="none" w:sz="0" w:space="0" w:color="auto"/>
        <w:left w:val="none" w:sz="0" w:space="0" w:color="auto"/>
        <w:bottom w:val="none" w:sz="0" w:space="0" w:color="auto"/>
        <w:right w:val="none" w:sz="0" w:space="0" w:color="auto"/>
      </w:divBdr>
    </w:div>
    <w:div w:id="1783262855">
      <w:bodyDiv w:val="1"/>
      <w:marLeft w:val="0"/>
      <w:marRight w:val="0"/>
      <w:marTop w:val="0"/>
      <w:marBottom w:val="0"/>
      <w:divBdr>
        <w:top w:val="none" w:sz="0" w:space="0" w:color="auto"/>
        <w:left w:val="none" w:sz="0" w:space="0" w:color="auto"/>
        <w:bottom w:val="none" w:sz="0" w:space="0" w:color="auto"/>
        <w:right w:val="none" w:sz="0" w:space="0" w:color="auto"/>
      </w:divBdr>
    </w:div>
    <w:div w:id="1796630616">
      <w:bodyDiv w:val="1"/>
      <w:marLeft w:val="0"/>
      <w:marRight w:val="0"/>
      <w:marTop w:val="0"/>
      <w:marBottom w:val="0"/>
      <w:divBdr>
        <w:top w:val="none" w:sz="0" w:space="0" w:color="auto"/>
        <w:left w:val="none" w:sz="0" w:space="0" w:color="auto"/>
        <w:bottom w:val="none" w:sz="0" w:space="0" w:color="auto"/>
        <w:right w:val="none" w:sz="0" w:space="0" w:color="auto"/>
      </w:divBdr>
    </w:div>
    <w:div w:id="1836456929">
      <w:bodyDiv w:val="1"/>
      <w:marLeft w:val="0"/>
      <w:marRight w:val="0"/>
      <w:marTop w:val="0"/>
      <w:marBottom w:val="0"/>
      <w:divBdr>
        <w:top w:val="none" w:sz="0" w:space="0" w:color="auto"/>
        <w:left w:val="none" w:sz="0" w:space="0" w:color="auto"/>
        <w:bottom w:val="none" w:sz="0" w:space="0" w:color="auto"/>
        <w:right w:val="none" w:sz="0" w:space="0" w:color="auto"/>
      </w:divBdr>
    </w:div>
    <w:div w:id="1842970117">
      <w:bodyDiv w:val="1"/>
      <w:marLeft w:val="0"/>
      <w:marRight w:val="0"/>
      <w:marTop w:val="0"/>
      <w:marBottom w:val="0"/>
      <w:divBdr>
        <w:top w:val="none" w:sz="0" w:space="0" w:color="auto"/>
        <w:left w:val="none" w:sz="0" w:space="0" w:color="auto"/>
        <w:bottom w:val="none" w:sz="0" w:space="0" w:color="auto"/>
        <w:right w:val="none" w:sz="0" w:space="0" w:color="auto"/>
      </w:divBdr>
    </w:div>
    <w:div w:id="1868248569">
      <w:bodyDiv w:val="1"/>
      <w:marLeft w:val="0"/>
      <w:marRight w:val="0"/>
      <w:marTop w:val="0"/>
      <w:marBottom w:val="0"/>
      <w:divBdr>
        <w:top w:val="none" w:sz="0" w:space="0" w:color="auto"/>
        <w:left w:val="none" w:sz="0" w:space="0" w:color="auto"/>
        <w:bottom w:val="none" w:sz="0" w:space="0" w:color="auto"/>
        <w:right w:val="none" w:sz="0" w:space="0" w:color="auto"/>
      </w:divBdr>
    </w:div>
    <w:div w:id="1881938777">
      <w:bodyDiv w:val="1"/>
      <w:marLeft w:val="0"/>
      <w:marRight w:val="0"/>
      <w:marTop w:val="0"/>
      <w:marBottom w:val="0"/>
      <w:divBdr>
        <w:top w:val="none" w:sz="0" w:space="0" w:color="auto"/>
        <w:left w:val="none" w:sz="0" w:space="0" w:color="auto"/>
        <w:bottom w:val="none" w:sz="0" w:space="0" w:color="auto"/>
        <w:right w:val="none" w:sz="0" w:space="0" w:color="auto"/>
      </w:divBdr>
    </w:div>
    <w:div w:id="1910723405">
      <w:bodyDiv w:val="1"/>
      <w:marLeft w:val="0"/>
      <w:marRight w:val="0"/>
      <w:marTop w:val="0"/>
      <w:marBottom w:val="0"/>
      <w:divBdr>
        <w:top w:val="none" w:sz="0" w:space="0" w:color="auto"/>
        <w:left w:val="none" w:sz="0" w:space="0" w:color="auto"/>
        <w:bottom w:val="none" w:sz="0" w:space="0" w:color="auto"/>
        <w:right w:val="none" w:sz="0" w:space="0" w:color="auto"/>
      </w:divBdr>
    </w:div>
    <w:div w:id="1943567661">
      <w:bodyDiv w:val="1"/>
      <w:marLeft w:val="0"/>
      <w:marRight w:val="0"/>
      <w:marTop w:val="0"/>
      <w:marBottom w:val="0"/>
      <w:divBdr>
        <w:top w:val="none" w:sz="0" w:space="0" w:color="auto"/>
        <w:left w:val="none" w:sz="0" w:space="0" w:color="auto"/>
        <w:bottom w:val="none" w:sz="0" w:space="0" w:color="auto"/>
        <w:right w:val="none" w:sz="0" w:space="0" w:color="auto"/>
      </w:divBdr>
    </w:div>
    <w:div w:id="1963420843">
      <w:bodyDiv w:val="1"/>
      <w:marLeft w:val="0"/>
      <w:marRight w:val="0"/>
      <w:marTop w:val="0"/>
      <w:marBottom w:val="0"/>
      <w:divBdr>
        <w:top w:val="none" w:sz="0" w:space="0" w:color="auto"/>
        <w:left w:val="none" w:sz="0" w:space="0" w:color="auto"/>
        <w:bottom w:val="none" w:sz="0" w:space="0" w:color="auto"/>
        <w:right w:val="none" w:sz="0" w:space="0" w:color="auto"/>
      </w:divBdr>
    </w:div>
    <w:div w:id="1981880106">
      <w:bodyDiv w:val="1"/>
      <w:marLeft w:val="0"/>
      <w:marRight w:val="0"/>
      <w:marTop w:val="0"/>
      <w:marBottom w:val="0"/>
      <w:divBdr>
        <w:top w:val="none" w:sz="0" w:space="0" w:color="auto"/>
        <w:left w:val="none" w:sz="0" w:space="0" w:color="auto"/>
        <w:bottom w:val="none" w:sz="0" w:space="0" w:color="auto"/>
        <w:right w:val="none" w:sz="0" w:space="0" w:color="auto"/>
      </w:divBdr>
    </w:div>
    <w:div w:id="1987737804">
      <w:bodyDiv w:val="1"/>
      <w:marLeft w:val="0"/>
      <w:marRight w:val="0"/>
      <w:marTop w:val="0"/>
      <w:marBottom w:val="0"/>
      <w:divBdr>
        <w:top w:val="none" w:sz="0" w:space="0" w:color="auto"/>
        <w:left w:val="none" w:sz="0" w:space="0" w:color="auto"/>
        <w:bottom w:val="none" w:sz="0" w:space="0" w:color="auto"/>
        <w:right w:val="none" w:sz="0" w:space="0" w:color="auto"/>
      </w:divBdr>
    </w:div>
    <w:div w:id="2040813093">
      <w:bodyDiv w:val="1"/>
      <w:marLeft w:val="0"/>
      <w:marRight w:val="0"/>
      <w:marTop w:val="0"/>
      <w:marBottom w:val="0"/>
      <w:divBdr>
        <w:top w:val="none" w:sz="0" w:space="0" w:color="auto"/>
        <w:left w:val="none" w:sz="0" w:space="0" w:color="auto"/>
        <w:bottom w:val="none" w:sz="0" w:space="0" w:color="auto"/>
        <w:right w:val="none" w:sz="0" w:space="0" w:color="auto"/>
      </w:divBdr>
    </w:div>
    <w:div w:id="2066220371">
      <w:bodyDiv w:val="1"/>
      <w:marLeft w:val="0"/>
      <w:marRight w:val="0"/>
      <w:marTop w:val="0"/>
      <w:marBottom w:val="0"/>
      <w:divBdr>
        <w:top w:val="none" w:sz="0" w:space="0" w:color="auto"/>
        <w:left w:val="none" w:sz="0" w:space="0" w:color="auto"/>
        <w:bottom w:val="none" w:sz="0" w:space="0" w:color="auto"/>
        <w:right w:val="none" w:sz="0" w:space="0" w:color="auto"/>
      </w:divBdr>
    </w:div>
    <w:div w:id="2073001927">
      <w:bodyDiv w:val="1"/>
      <w:marLeft w:val="0"/>
      <w:marRight w:val="0"/>
      <w:marTop w:val="0"/>
      <w:marBottom w:val="0"/>
      <w:divBdr>
        <w:top w:val="none" w:sz="0" w:space="0" w:color="auto"/>
        <w:left w:val="none" w:sz="0" w:space="0" w:color="auto"/>
        <w:bottom w:val="none" w:sz="0" w:space="0" w:color="auto"/>
        <w:right w:val="none" w:sz="0" w:space="0" w:color="auto"/>
      </w:divBdr>
    </w:div>
    <w:div w:id="2120485514">
      <w:bodyDiv w:val="1"/>
      <w:marLeft w:val="0"/>
      <w:marRight w:val="0"/>
      <w:marTop w:val="0"/>
      <w:marBottom w:val="0"/>
      <w:divBdr>
        <w:top w:val="none" w:sz="0" w:space="0" w:color="auto"/>
        <w:left w:val="none" w:sz="0" w:space="0" w:color="auto"/>
        <w:bottom w:val="none" w:sz="0" w:space="0" w:color="auto"/>
        <w:right w:val="none" w:sz="0" w:space="0" w:color="auto"/>
      </w:divBdr>
    </w:div>
    <w:div w:id="2136366878">
      <w:bodyDiv w:val="1"/>
      <w:marLeft w:val="0"/>
      <w:marRight w:val="0"/>
      <w:marTop w:val="0"/>
      <w:marBottom w:val="0"/>
      <w:divBdr>
        <w:top w:val="none" w:sz="0" w:space="0" w:color="auto"/>
        <w:left w:val="none" w:sz="0" w:space="0" w:color="auto"/>
        <w:bottom w:val="none" w:sz="0" w:space="0" w:color="auto"/>
        <w:right w:val="none" w:sz="0" w:space="0" w:color="auto"/>
      </w:divBdr>
    </w:div>
    <w:div w:id="21400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9F185-B486-4466-A4B7-6A2807AE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3877</TotalTime>
  <Pages>21</Pages>
  <Words>29627</Words>
  <Characters>16888</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Likumprojekta “Par valsts budžetu 2021.gadam” sākotnējās ietekmes novērtējuma ziņojums (anotācija)</vt:lpstr>
    </vt:vector>
  </TitlesOfParts>
  <Company>Finanšu ministrija</Company>
  <LinksUpToDate>false</LinksUpToDate>
  <CharactersWithSpaces>46423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valsts budžetu 2021.gadam” sākotnējās ietekmes novērtējuma ziņojums (anotācija)</dc:title>
  <dc:subject>Anotācija</dc:subject>
  <dc:creator>Kristīna Pūre</dc:creator>
  <dc:description>67095432, kristina.pure@fm.gov.lv</dc:description>
  <cp:lastModifiedBy>Kristīna Pūre</cp:lastModifiedBy>
  <cp:revision>621</cp:revision>
  <cp:lastPrinted>2019-02-28T10:31:00Z</cp:lastPrinted>
  <dcterms:created xsi:type="dcterms:W3CDTF">2019-02-20T10:39:00Z</dcterms:created>
  <dcterms:modified xsi:type="dcterms:W3CDTF">2020-10-12T06:47:00Z</dcterms:modified>
</cp:coreProperties>
</file>