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F125" w14:textId="241B5EC2" w:rsidR="002B6A79" w:rsidRDefault="002B6A79" w:rsidP="00DA1E37">
      <w:pPr>
        <w:spacing w:before="75" w:after="75"/>
        <w:jc w:val="center"/>
        <w:rPr>
          <w:b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_GoBack"/>
      <w:bookmarkEnd w:id="4"/>
      <w:r w:rsidRPr="00C509D2">
        <w:rPr>
          <w:b/>
        </w:rPr>
        <w:t xml:space="preserve">Ministru kabineta rīkojuma projekta </w:t>
      </w:r>
      <w:r w:rsidR="00F9059C">
        <w:rPr>
          <w:b/>
        </w:rPr>
        <w:t>“Par Arti Lapiņu”</w:t>
      </w:r>
      <w:r w:rsidRPr="00C509D2">
        <w:rPr>
          <w:b/>
        </w:rPr>
        <w:t xml:space="preserve"> </w:t>
      </w:r>
      <w:r w:rsidR="00F04247" w:rsidRPr="00C509D2">
        <w:rPr>
          <w:b/>
        </w:rPr>
        <w:t>sākotnējās ietekmes novērtējuma ziņojums (</w:t>
      </w:r>
      <w:r w:rsidRPr="00C509D2">
        <w:rPr>
          <w:b/>
        </w:rPr>
        <w:t>anotācija</w:t>
      </w:r>
      <w:bookmarkEnd w:id="0"/>
      <w:bookmarkEnd w:id="1"/>
      <w:r w:rsidR="00F04247" w:rsidRPr="00C509D2">
        <w:rPr>
          <w:b/>
        </w:rPr>
        <w:t>)</w:t>
      </w:r>
    </w:p>
    <w:p w14:paraId="490EF372" w14:textId="77777777" w:rsidR="003F2DF4" w:rsidRPr="00C509D2" w:rsidRDefault="003F2DF4" w:rsidP="00DA1E37">
      <w:pPr>
        <w:spacing w:before="75" w:after="75"/>
        <w:jc w:val="center"/>
        <w:rPr>
          <w:b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8"/>
        <w:gridCol w:w="6544"/>
      </w:tblGrid>
      <w:tr w:rsidR="00DF2F29" w:rsidRPr="00EB0F5B" w14:paraId="6429D1CB" w14:textId="77777777" w:rsidTr="00D912DF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5893C5" w14:textId="77777777" w:rsidR="00DF2F29" w:rsidRPr="00C509D2" w:rsidRDefault="00DF2F29" w:rsidP="00D912DF">
            <w:pPr>
              <w:spacing w:before="100" w:beforeAutospacing="1" w:after="100" w:afterAutospacing="1" w:line="293" w:lineRule="atLeast"/>
              <w:jc w:val="center"/>
              <w:rPr>
                <w:b/>
              </w:rPr>
            </w:pPr>
            <w:r w:rsidRPr="00C509D2">
              <w:rPr>
                <w:b/>
              </w:rPr>
              <w:t>Tiesību akta projekta anotācijas kopsavilkums</w:t>
            </w:r>
          </w:p>
        </w:tc>
      </w:tr>
      <w:tr w:rsidR="00DF2F29" w:rsidRPr="00EB0F5B" w14:paraId="65C301B0" w14:textId="77777777" w:rsidTr="00D912DF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241CC" w14:textId="77777777" w:rsidR="00DF2F29" w:rsidRPr="00C509D2" w:rsidRDefault="00DF2F29" w:rsidP="00D912DF">
            <w:r w:rsidRPr="00C509D2">
              <w:t>Mērķis, risinājums un projekta spēkā stāšanās laiks (500 zīmes bez atstarpēm)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06FA74" w14:textId="0A978248" w:rsidR="00DF2F29" w:rsidRPr="00C509D2" w:rsidRDefault="00DF2F29" w:rsidP="00180FA0">
            <w:pPr>
              <w:jc w:val="both"/>
            </w:pPr>
            <w:r w:rsidRPr="00C509D2">
              <w:t>Ministru kabineta rīkojuma projekt</w:t>
            </w:r>
            <w:r w:rsidR="00FF50B5">
              <w:t>a</w:t>
            </w:r>
            <w:r w:rsidRPr="00C509D2">
              <w:t xml:space="preserve"> </w:t>
            </w:r>
            <w:r w:rsidR="00F9059C">
              <w:t>“Par Art</w:t>
            </w:r>
            <w:r w:rsidR="00FF50B5">
              <w:t>i</w:t>
            </w:r>
            <w:r w:rsidR="00F9059C">
              <w:t xml:space="preserve"> Lapiņ</w:t>
            </w:r>
            <w:r w:rsidR="00FF50B5">
              <w:t>u</w:t>
            </w:r>
            <w:r w:rsidR="00F9059C">
              <w:t>”</w:t>
            </w:r>
            <w:r w:rsidRPr="00C509D2">
              <w:t xml:space="preserve"> (turpmāk – Projekts) </w:t>
            </w:r>
            <w:r w:rsidR="00FF50B5">
              <w:t xml:space="preserve">mērķis ir nodrošināt </w:t>
            </w:r>
            <w:r w:rsidR="00F9059C">
              <w:t>Iepirkumu uz</w:t>
            </w:r>
            <w:r w:rsidR="00826951">
              <w:t xml:space="preserve">raudzības biroja </w:t>
            </w:r>
            <w:r w:rsidR="00FF50B5">
              <w:t xml:space="preserve">darbības nepārtrauktību un efektīvu funkciju izpildi, Iepirkumu uzraudzības biroja vadītāja amatā </w:t>
            </w:r>
            <w:r w:rsidR="00180FA0">
              <w:t xml:space="preserve">ar 2020.gada 20.oktobri </w:t>
            </w:r>
            <w:r w:rsidR="00FF50B5">
              <w:t>pārceļot Finanšu ministrijas Juridiskā departamenta direktoru Arti Lapiņu</w:t>
            </w:r>
            <w:r w:rsidR="00180FA0">
              <w:t>.</w:t>
            </w:r>
            <w:r w:rsidR="00FF50B5">
              <w:t xml:space="preserve"> </w:t>
            </w:r>
          </w:p>
        </w:tc>
      </w:tr>
      <w:bookmarkEnd w:id="2"/>
      <w:bookmarkEnd w:id="3"/>
    </w:tbl>
    <w:p w14:paraId="26ADF2CF" w14:textId="77777777" w:rsidR="00CE0EE2" w:rsidRPr="00C509D2" w:rsidRDefault="00CE0EE2" w:rsidP="00CE0EE2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6521"/>
      </w:tblGrid>
      <w:tr w:rsidR="001D0B2A" w:rsidRPr="00EB0F5B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I. Tiesību akta projekta izstrādes nepieciešamība</w:t>
            </w:r>
          </w:p>
        </w:tc>
      </w:tr>
      <w:tr w:rsidR="001D0B2A" w:rsidRPr="00EB0F5B" w14:paraId="64A3725B" w14:textId="77777777" w:rsidTr="00DF2F29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1.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C509D2" w:rsidRDefault="001D0B2A" w:rsidP="001D0B2A">
            <w:r w:rsidRPr="00C509D2">
              <w:t>Pamatojums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319D89" w14:textId="44D685D8" w:rsidR="00F9059C" w:rsidRPr="00770F00" w:rsidRDefault="00F9059C" w:rsidP="00F9059C">
            <w:pPr>
              <w:jc w:val="both"/>
              <w:rPr>
                <w:iCs/>
              </w:rPr>
            </w:pPr>
            <w:r w:rsidRPr="00770F00">
              <w:rPr>
                <w:iCs/>
              </w:rPr>
              <w:t>Valsts civildienesta likuma 11. panta treš</w:t>
            </w:r>
            <w:r w:rsidR="005E256D">
              <w:rPr>
                <w:iCs/>
              </w:rPr>
              <w:t>ā</w:t>
            </w:r>
            <w:r w:rsidRPr="00770F00">
              <w:rPr>
                <w:iCs/>
              </w:rPr>
              <w:t xml:space="preserve"> daļ</w:t>
            </w:r>
            <w:r w:rsidR="005E256D">
              <w:rPr>
                <w:iCs/>
              </w:rPr>
              <w:t xml:space="preserve">a un </w:t>
            </w:r>
            <w:r w:rsidRPr="00770F00">
              <w:rPr>
                <w:iCs/>
              </w:rPr>
              <w:t xml:space="preserve"> </w:t>
            </w:r>
            <w:r w:rsidR="005E256D">
              <w:rPr>
                <w:iCs/>
              </w:rPr>
              <w:t xml:space="preserve">37.panta pirmā </w:t>
            </w:r>
            <w:r w:rsidR="00FF50B5">
              <w:rPr>
                <w:iCs/>
              </w:rPr>
              <w:t xml:space="preserve">un trešā </w:t>
            </w:r>
            <w:r w:rsidR="005E256D">
              <w:rPr>
                <w:iCs/>
              </w:rPr>
              <w:t>daļa</w:t>
            </w:r>
            <w:r w:rsidR="003462E4">
              <w:rPr>
                <w:iCs/>
              </w:rPr>
              <w:t>.</w:t>
            </w:r>
          </w:p>
          <w:p w14:paraId="5A0DF601" w14:textId="288D2E30" w:rsidR="001D0B2A" w:rsidRPr="00C509D2" w:rsidRDefault="001D0B2A" w:rsidP="00CF3136">
            <w:pPr>
              <w:jc w:val="both"/>
            </w:pPr>
          </w:p>
        </w:tc>
      </w:tr>
      <w:tr w:rsidR="001D0B2A" w:rsidRPr="00EB0F5B" w14:paraId="2D217CE9" w14:textId="77777777" w:rsidTr="00DF2F29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2.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C509D2" w:rsidRDefault="001D0B2A" w:rsidP="001D0B2A">
            <w:r w:rsidRPr="00C509D2">
              <w:t>Pašreizējā situācija un problēmas, kuru risināšanai tiesību akta projekts izstrādāts, tiesiskā regulējuma mērķis un būtība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031C7" w14:textId="52EAD6EC" w:rsidR="008F109C" w:rsidRDefault="003462E4" w:rsidP="00C414C7">
            <w:pPr>
              <w:jc w:val="both"/>
            </w:pPr>
            <w:r>
              <w:t xml:space="preserve">Saskaņā ar ekonomikas ministra rīkojumu Iepirkumu uzraudzības biroja vadītāja Dace Gaile ar 2020.gada 12.oktobri uz nenoteiktu laiku ir pārcelta Ekonomikas ministrijas Administrācijas vadītājas amatā.  </w:t>
            </w:r>
          </w:p>
          <w:p w14:paraId="16440E14" w14:textId="017673D6" w:rsidR="00FF50B5" w:rsidRDefault="00FF50B5" w:rsidP="00C414C7">
            <w:pPr>
              <w:jc w:val="both"/>
            </w:pPr>
            <w:r>
              <w:t>Lai nodrošinātu labu pārvaldību,  efektīvu civildienesta uzdevumu izpildi un  izmantotu valsts civildienesta cilvēkresursus, pieņemts lēmums par ierēdņa pārcelšanu iestādes vadītāja amatā.</w:t>
            </w:r>
          </w:p>
          <w:p w14:paraId="6D9CDEFA" w14:textId="46199A11" w:rsidR="00826951" w:rsidRDefault="00FF50B5" w:rsidP="00C414C7">
            <w:pPr>
              <w:jc w:val="both"/>
            </w:pPr>
            <w:r>
              <w:t>Finanšu ministrs</w:t>
            </w:r>
            <w:r w:rsidR="003462E4">
              <w:t xml:space="preserve"> ir izvērtēj</w:t>
            </w:r>
            <w:r>
              <w:t>is</w:t>
            </w:r>
            <w:r w:rsidR="003462E4">
              <w:t xml:space="preserve"> </w:t>
            </w:r>
            <w:r w:rsidR="00180FA0">
              <w:t xml:space="preserve">Finanšu ministrijas </w:t>
            </w:r>
            <w:r w:rsidR="003462E4">
              <w:t xml:space="preserve">Juridiskā departamenta direktora Arta Lapiņa profesionālo pieredzi un uzskata par lietderīgu viņa </w:t>
            </w:r>
            <w:r>
              <w:t>pārcelšan</w:t>
            </w:r>
            <w:r w:rsidR="00180FA0">
              <w:t xml:space="preserve">u </w:t>
            </w:r>
            <w:r w:rsidR="003462E4">
              <w:t>Iepirkumu uzraudzības biroja vadītāja amatā.</w:t>
            </w:r>
            <w:r w:rsidR="0041267C">
              <w:t xml:space="preserve"> </w:t>
            </w:r>
          </w:p>
          <w:p w14:paraId="6E129E07" w14:textId="04E1A84E" w:rsidR="003F2DF4" w:rsidRDefault="0041267C" w:rsidP="00C414C7">
            <w:pPr>
              <w:jc w:val="both"/>
            </w:pPr>
            <w:r>
              <w:t xml:space="preserve">Artim Lapiņam ir </w:t>
            </w:r>
            <w:r w:rsidR="00180FA0">
              <w:t xml:space="preserve">Iepirkumu uzraudzības biroja vadītāja </w:t>
            </w:r>
            <w:r>
              <w:t>amatam atbilstoša izglītība – maģistra grāds tiesību zinātnēs, profesionālā pieredze un zināšanas publ</w:t>
            </w:r>
            <w:r w:rsidR="006A7D35">
              <w:t>isko iepirkumu regulējumā jomā, kas iegūta</w:t>
            </w:r>
            <w:r w:rsidR="00826951">
              <w:t>s</w:t>
            </w:r>
            <w:r w:rsidR="006A7D35">
              <w:t xml:space="preserve"> gan  strādājot Iepirkumu uzraudzības biroj</w:t>
            </w:r>
            <w:r w:rsidR="00826951">
              <w:t>a</w:t>
            </w:r>
            <w:r w:rsidR="006A7D35">
              <w:t xml:space="preserve"> Metodoloģijas departamentā, gan Finanšu ministrijas Juridiskajā departamentā, kura funkcijās ietilpst </w:t>
            </w:r>
            <w:r w:rsidR="00826951">
              <w:t xml:space="preserve">politikas izstrāde publisko iepirkumu jomā. </w:t>
            </w:r>
          </w:p>
          <w:p w14:paraId="049CA856" w14:textId="55BE5574" w:rsidR="003462E4" w:rsidRDefault="00826951" w:rsidP="00C414C7">
            <w:pPr>
              <w:jc w:val="both"/>
            </w:pPr>
            <w:r>
              <w:t>Artim Lapiņam ir labas vadītāja prasmes un praktiskā darba</w:t>
            </w:r>
            <w:r w:rsidR="003F2DF4">
              <w:t xml:space="preserve"> pieredze </w:t>
            </w:r>
            <w:r>
              <w:t xml:space="preserve">organizācijas procesu un cilvēkresursu </w:t>
            </w:r>
            <w:r w:rsidR="003F2DF4">
              <w:t>pār</w:t>
            </w:r>
            <w:r>
              <w:t>va</w:t>
            </w:r>
            <w:r w:rsidR="003F2DF4">
              <w:t>l</w:t>
            </w:r>
            <w:r>
              <w:t>dībā, stratēģisko jautājumu risināšanā, kā arī pieredze Latvijas interešu pārstāvīb</w:t>
            </w:r>
            <w:r w:rsidR="00180FA0">
              <w:t>ā</w:t>
            </w:r>
            <w:r>
              <w:t xml:space="preserve"> Eiropas Savienības </w:t>
            </w:r>
            <w:r w:rsidR="003F2DF4">
              <w:t>institūcijās</w:t>
            </w:r>
            <w:r>
              <w:t>.</w:t>
            </w:r>
          </w:p>
          <w:p w14:paraId="1A6D1C2E" w14:textId="5FAE0459" w:rsidR="00E468AF" w:rsidRPr="00C509D2" w:rsidRDefault="00826951" w:rsidP="00C414C7">
            <w:pPr>
              <w:jc w:val="both"/>
            </w:pPr>
            <w:r>
              <w:t xml:space="preserve">Ir saņemta Arta  Lapiņa piekrišana pārcelšanai Iepirkumu uzraudzības biroja vadītāja amatā. </w:t>
            </w:r>
          </w:p>
          <w:p w14:paraId="3C233127" w14:textId="1D427AC8" w:rsidR="00E468AF" w:rsidRPr="00C509D2" w:rsidRDefault="00E468AF" w:rsidP="00E468AF">
            <w:pPr>
              <w:jc w:val="both"/>
            </w:pPr>
          </w:p>
        </w:tc>
      </w:tr>
      <w:tr w:rsidR="001D0B2A" w:rsidRPr="00EB0F5B" w14:paraId="4A721EDE" w14:textId="77777777" w:rsidTr="00DF2F29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3.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C509D2" w:rsidRDefault="001D0B2A" w:rsidP="001D0B2A">
            <w:r w:rsidRPr="00C509D2">
              <w:t>Projekta izstrādē iesaistītās institūcijas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288DF7F9" w:rsidR="001D0B2A" w:rsidRPr="00C509D2" w:rsidRDefault="003F2DF4" w:rsidP="00104D95">
            <w:pPr>
              <w:spacing w:before="75" w:after="75"/>
            </w:pPr>
            <w:r>
              <w:rPr>
                <w:bCs/>
                <w:iCs/>
              </w:rPr>
              <w:t>Finanšu ministrija.</w:t>
            </w:r>
          </w:p>
        </w:tc>
      </w:tr>
      <w:tr w:rsidR="001D0B2A" w:rsidRPr="00EB0F5B" w14:paraId="17347554" w14:textId="77777777" w:rsidTr="00DF2F29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4.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C509D2" w:rsidRDefault="001D0B2A" w:rsidP="001D0B2A">
            <w:r w:rsidRPr="00C509D2">
              <w:t>Cita informācija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C509D2" w:rsidRDefault="000F5DDF" w:rsidP="00EE647E">
            <w:pPr>
              <w:spacing w:before="100" w:beforeAutospacing="1" w:after="100" w:afterAutospacing="1"/>
              <w:jc w:val="both"/>
            </w:pPr>
            <w:r w:rsidRPr="00C509D2">
              <w:t>Nav.</w:t>
            </w:r>
          </w:p>
        </w:tc>
      </w:tr>
    </w:tbl>
    <w:p w14:paraId="44A1753F" w14:textId="77777777" w:rsidR="00826951" w:rsidRDefault="00826951"/>
    <w:tbl>
      <w:tblPr>
        <w:tblW w:w="498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91438C" w:rsidRPr="00EB0F5B" w14:paraId="293CA42A" w14:textId="77777777" w:rsidTr="00826951">
        <w:trPr>
          <w:trHeight w:val="360"/>
        </w:trPr>
        <w:tc>
          <w:tcPr>
            <w:tcW w:w="5000" w:type="pct"/>
            <w:shd w:val="clear" w:color="auto" w:fill="auto"/>
            <w:hideMark/>
          </w:tcPr>
          <w:p w14:paraId="3796A4CA" w14:textId="15054CD3" w:rsidR="0091438C" w:rsidRPr="00C509D2" w:rsidRDefault="0091438C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91438C" w:rsidRPr="00EB0F5B" w14:paraId="460C359B" w14:textId="77777777" w:rsidTr="00826951">
        <w:trPr>
          <w:trHeight w:val="292"/>
        </w:trPr>
        <w:tc>
          <w:tcPr>
            <w:tcW w:w="5000" w:type="pct"/>
            <w:shd w:val="clear" w:color="auto" w:fill="auto"/>
          </w:tcPr>
          <w:p w14:paraId="16729D60" w14:textId="77777777" w:rsidR="0091438C" w:rsidRPr="00C509D2" w:rsidRDefault="0091438C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6C9E15D7" w14:textId="77777777" w:rsidR="0091438C" w:rsidRPr="00C509D2" w:rsidRDefault="0091438C" w:rsidP="006913F6">
      <w:pPr>
        <w:pStyle w:val="naisf"/>
        <w:tabs>
          <w:tab w:val="left" w:pos="5760"/>
        </w:tabs>
        <w:ind w:firstLine="0"/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91438C" w:rsidRPr="00EB0F5B" w14:paraId="4DCB50B3" w14:textId="77777777" w:rsidTr="003F2DF4">
        <w:trPr>
          <w:trHeight w:val="360"/>
        </w:trPr>
        <w:tc>
          <w:tcPr>
            <w:tcW w:w="5000" w:type="pct"/>
            <w:shd w:val="clear" w:color="auto" w:fill="auto"/>
            <w:hideMark/>
          </w:tcPr>
          <w:p w14:paraId="1005E914" w14:textId="77777777" w:rsidR="0091438C" w:rsidRPr="00C509D2" w:rsidRDefault="0091438C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lastRenderedPageBreak/>
              <w:t>III. Tiesību akta projekta ietekme uz valsts budžetu un pašvaldību budžetiem</w:t>
            </w:r>
          </w:p>
        </w:tc>
      </w:tr>
      <w:tr w:rsidR="0091438C" w:rsidRPr="00EB0F5B" w14:paraId="392AD555" w14:textId="77777777" w:rsidTr="003F2DF4">
        <w:trPr>
          <w:trHeight w:val="292"/>
        </w:trPr>
        <w:tc>
          <w:tcPr>
            <w:tcW w:w="5000" w:type="pct"/>
            <w:shd w:val="clear" w:color="auto" w:fill="auto"/>
          </w:tcPr>
          <w:p w14:paraId="0BE3B1DB" w14:textId="77777777" w:rsidR="0091438C" w:rsidRPr="00C509D2" w:rsidRDefault="0091438C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27A96AEC" w14:textId="0760EE95" w:rsidR="00EF189B" w:rsidRPr="00C509D2" w:rsidRDefault="00EF189B" w:rsidP="002845BF">
      <w:pPr>
        <w:tabs>
          <w:tab w:val="left" w:pos="6521"/>
        </w:tabs>
        <w:jc w:val="both"/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91438C" w:rsidRPr="00EB0F5B" w14:paraId="1A71CED6" w14:textId="77777777" w:rsidTr="003F2DF4">
        <w:trPr>
          <w:trHeight w:val="360"/>
        </w:trPr>
        <w:tc>
          <w:tcPr>
            <w:tcW w:w="5000" w:type="pct"/>
            <w:shd w:val="clear" w:color="auto" w:fill="auto"/>
            <w:hideMark/>
          </w:tcPr>
          <w:p w14:paraId="3623E76B" w14:textId="24D23D91" w:rsidR="0091438C" w:rsidRPr="00C509D2" w:rsidRDefault="0091438C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</w:rPr>
              <w:t>IV. Tiesību akta projekta ietekme uz spēkā esošo tiesību normu sistēmu</w:t>
            </w:r>
          </w:p>
        </w:tc>
      </w:tr>
      <w:tr w:rsidR="0091438C" w:rsidRPr="00EB0F5B" w14:paraId="1CF8A322" w14:textId="77777777" w:rsidTr="003F2DF4">
        <w:trPr>
          <w:trHeight w:val="292"/>
        </w:trPr>
        <w:tc>
          <w:tcPr>
            <w:tcW w:w="5000" w:type="pct"/>
            <w:shd w:val="clear" w:color="auto" w:fill="auto"/>
          </w:tcPr>
          <w:p w14:paraId="1B18AEDA" w14:textId="77777777" w:rsidR="0091438C" w:rsidRPr="00C509D2" w:rsidRDefault="0091438C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2CAD78E3" w14:textId="05BE802C" w:rsidR="0091438C" w:rsidRPr="00C509D2" w:rsidRDefault="0091438C" w:rsidP="002845BF">
      <w:pPr>
        <w:tabs>
          <w:tab w:val="left" w:pos="6521"/>
        </w:tabs>
        <w:jc w:val="both"/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A77443" w:rsidRPr="00EB0F5B" w14:paraId="5BBB6C4A" w14:textId="77777777" w:rsidTr="003F2DF4">
        <w:tc>
          <w:tcPr>
            <w:tcW w:w="5000" w:type="pct"/>
            <w:shd w:val="clear" w:color="auto" w:fill="auto"/>
            <w:hideMark/>
          </w:tcPr>
          <w:p w14:paraId="2D777B21" w14:textId="77777777" w:rsidR="00A77443" w:rsidRPr="00C509D2" w:rsidRDefault="00A77443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7443" w:rsidRPr="00EB0F5B" w14:paraId="7C864289" w14:textId="77777777" w:rsidTr="003F2DF4">
        <w:tc>
          <w:tcPr>
            <w:tcW w:w="5000" w:type="pct"/>
            <w:shd w:val="clear" w:color="auto" w:fill="auto"/>
          </w:tcPr>
          <w:p w14:paraId="403641C7" w14:textId="77777777" w:rsidR="00A77443" w:rsidRPr="00C509D2" w:rsidRDefault="00A77443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7847D4E6" w14:textId="7EC542AD" w:rsidR="00A77443" w:rsidRDefault="00A77443" w:rsidP="002845BF">
      <w:pPr>
        <w:tabs>
          <w:tab w:val="left" w:pos="6521"/>
        </w:tabs>
        <w:jc w:val="both"/>
      </w:pPr>
    </w:p>
    <w:p w14:paraId="709BE506" w14:textId="77777777" w:rsidR="00D622CF" w:rsidRPr="00C509D2" w:rsidRDefault="00D622CF" w:rsidP="002845BF">
      <w:pPr>
        <w:tabs>
          <w:tab w:val="left" w:pos="6521"/>
        </w:tabs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680"/>
        <w:gridCol w:w="5895"/>
      </w:tblGrid>
      <w:tr w:rsidR="00A77443" w:rsidRPr="00EB0F5B" w14:paraId="6EE2E01C" w14:textId="77777777" w:rsidTr="003F2DF4">
        <w:tc>
          <w:tcPr>
            <w:tcW w:w="9113" w:type="dxa"/>
            <w:gridSpan w:val="3"/>
            <w:shd w:val="clear" w:color="auto" w:fill="auto"/>
          </w:tcPr>
          <w:p w14:paraId="18D6435C" w14:textId="77777777" w:rsidR="00A77443" w:rsidRPr="00C509D2" w:rsidRDefault="00A77443" w:rsidP="0034183A">
            <w:pPr>
              <w:ind w:left="57" w:right="57"/>
              <w:contextualSpacing/>
              <w:jc w:val="center"/>
              <w:rPr>
                <w:b/>
              </w:rPr>
            </w:pPr>
            <w:r w:rsidRPr="00C509D2">
              <w:rPr>
                <w:b/>
              </w:rPr>
              <w:t>VI. Sabiedrības līdzdalība un komunikācijas aktivitātes</w:t>
            </w:r>
          </w:p>
        </w:tc>
      </w:tr>
      <w:tr w:rsidR="00A77443" w:rsidRPr="00EB0F5B" w14:paraId="11346283" w14:textId="77777777" w:rsidTr="003F2DF4">
        <w:tc>
          <w:tcPr>
            <w:tcW w:w="538" w:type="dxa"/>
            <w:shd w:val="clear" w:color="auto" w:fill="auto"/>
          </w:tcPr>
          <w:p w14:paraId="10BC7B26" w14:textId="77777777" w:rsidR="00A77443" w:rsidRPr="00C509D2" w:rsidRDefault="00A77443" w:rsidP="0034183A">
            <w:pPr>
              <w:contextualSpacing/>
            </w:pPr>
            <w:r w:rsidRPr="00C509D2">
              <w:t>1.</w:t>
            </w:r>
          </w:p>
        </w:tc>
        <w:tc>
          <w:tcPr>
            <w:tcW w:w="2680" w:type="dxa"/>
            <w:shd w:val="clear" w:color="auto" w:fill="auto"/>
          </w:tcPr>
          <w:p w14:paraId="29CD26B7" w14:textId="77777777" w:rsidR="00A77443" w:rsidRPr="00C509D2" w:rsidRDefault="00A77443" w:rsidP="0034183A">
            <w:pPr>
              <w:contextualSpacing/>
            </w:pPr>
            <w:r w:rsidRPr="00C509D2">
              <w:t>Plānotās sabiedrības līdzdalības un komunikācijas aktivitātes saistībā ar projektu</w:t>
            </w:r>
          </w:p>
        </w:tc>
        <w:tc>
          <w:tcPr>
            <w:tcW w:w="5895" w:type="dxa"/>
            <w:shd w:val="clear" w:color="auto" w:fill="auto"/>
          </w:tcPr>
          <w:p w14:paraId="3E530004" w14:textId="6864267D" w:rsidR="00A77443" w:rsidRPr="00C509D2" w:rsidRDefault="00D622CF" w:rsidP="003F2DF4">
            <w:pPr>
              <w:contextualSpacing/>
              <w:jc w:val="both"/>
            </w:pPr>
            <w:r>
              <w:t>P</w:t>
            </w:r>
            <w:r w:rsidR="00A77443" w:rsidRPr="00C509D2">
              <w:t xml:space="preserve">rojektā </w:t>
            </w:r>
            <w:r w:rsidR="003F2DF4">
              <w:t>šo jautājumu neskar.</w:t>
            </w:r>
          </w:p>
        </w:tc>
      </w:tr>
      <w:tr w:rsidR="00A77443" w:rsidRPr="00EB0F5B" w14:paraId="10AD2947" w14:textId="77777777" w:rsidTr="003F2DF4">
        <w:tc>
          <w:tcPr>
            <w:tcW w:w="538" w:type="dxa"/>
            <w:shd w:val="clear" w:color="auto" w:fill="auto"/>
          </w:tcPr>
          <w:p w14:paraId="21B3F2E4" w14:textId="77777777" w:rsidR="00A77443" w:rsidRPr="00C509D2" w:rsidRDefault="00A77443" w:rsidP="0034183A">
            <w:pPr>
              <w:contextualSpacing/>
            </w:pPr>
            <w:r w:rsidRPr="00C509D2">
              <w:t>2.</w:t>
            </w:r>
          </w:p>
        </w:tc>
        <w:tc>
          <w:tcPr>
            <w:tcW w:w="2680" w:type="dxa"/>
            <w:shd w:val="clear" w:color="auto" w:fill="auto"/>
          </w:tcPr>
          <w:p w14:paraId="0F79CA41" w14:textId="77777777" w:rsidR="00A77443" w:rsidRPr="00C509D2" w:rsidRDefault="00A77443" w:rsidP="0034183A">
            <w:pPr>
              <w:contextualSpacing/>
            </w:pPr>
            <w:r w:rsidRPr="00C509D2">
              <w:t>Sabiedrības līdzdalība projekta izstrādē</w:t>
            </w:r>
          </w:p>
        </w:tc>
        <w:tc>
          <w:tcPr>
            <w:tcW w:w="5895" w:type="dxa"/>
            <w:shd w:val="clear" w:color="auto" w:fill="auto"/>
          </w:tcPr>
          <w:p w14:paraId="4E50E6A5" w14:textId="03836708" w:rsidR="00A77443" w:rsidRPr="00C509D2" w:rsidRDefault="00A77443" w:rsidP="0034183A">
            <w:pPr>
              <w:contextualSpacing/>
            </w:pPr>
            <w:r w:rsidRPr="00C509D2">
              <w:rPr>
                <w:bCs/>
                <w:iCs/>
              </w:rPr>
              <w:t>Projekts šo jautājumu neskar.</w:t>
            </w:r>
          </w:p>
        </w:tc>
      </w:tr>
      <w:tr w:rsidR="00A77443" w:rsidRPr="00EB0F5B" w14:paraId="5A187BE1" w14:textId="77777777" w:rsidTr="003F2DF4">
        <w:tc>
          <w:tcPr>
            <w:tcW w:w="538" w:type="dxa"/>
            <w:shd w:val="clear" w:color="auto" w:fill="auto"/>
          </w:tcPr>
          <w:p w14:paraId="5E153A65" w14:textId="77777777" w:rsidR="00A77443" w:rsidRPr="00C509D2" w:rsidRDefault="00A77443" w:rsidP="0034183A">
            <w:pPr>
              <w:contextualSpacing/>
            </w:pPr>
            <w:r w:rsidRPr="00C509D2">
              <w:t>3.</w:t>
            </w:r>
          </w:p>
        </w:tc>
        <w:tc>
          <w:tcPr>
            <w:tcW w:w="2680" w:type="dxa"/>
            <w:shd w:val="clear" w:color="auto" w:fill="auto"/>
          </w:tcPr>
          <w:p w14:paraId="6F6E17F8" w14:textId="77777777" w:rsidR="00A77443" w:rsidRPr="00C509D2" w:rsidRDefault="00A77443" w:rsidP="0034183A">
            <w:pPr>
              <w:contextualSpacing/>
            </w:pPr>
            <w:r w:rsidRPr="00C509D2">
              <w:t>Sabiedrības līdzdalības rezultāti</w:t>
            </w:r>
          </w:p>
        </w:tc>
        <w:tc>
          <w:tcPr>
            <w:tcW w:w="5895" w:type="dxa"/>
            <w:shd w:val="clear" w:color="auto" w:fill="auto"/>
          </w:tcPr>
          <w:p w14:paraId="6D9A78C8" w14:textId="2337FFCF" w:rsidR="00A77443" w:rsidRPr="00C509D2" w:rsidRDefault="00A77443" w:rsidP="0034183A">
            <w:pPr>
              <w:contextualSpacing/>
            </w:pPr>
            <w:r w:rsidRPr="00C509D2">
              <w:rPr>
                <w:bCs/>
                <w:iCs/>
              </w:rPr>
              <w:t>Projekts šo jautājumu neskar.</w:t>
            </w:r>
          </w:p>
        </w:tc>
      </w:tr>
      <w:tr w:rsidR="00A77443" w:rsidRPr="00EB0F5B" w14:paraId="7D919701" w14:textId="77777777" w:rsidTr="003F2DF4">
        <w:tc>
          <w:tcPr>
            <w:tcW w:w="538" w:type="dxa"/>
            <w:shd w:val="clear" w:color="auto" w:fill="auto"/>
          </w:tcPr>
          <w:p w14:paraId="78553DE0" w14:textId="77777777" w:rsidR="00A77443" w:rsidRPr="00C509D2" w:rsidRDefault="00A77443" w:rsidP="0034183A">
            <w:pPr>
              <w:contextualSpacing/>
            </w:pPr>
            <w:r w:rsidRPr="00C509D2">
              <w:t>4.</w:t>
            </w:r>
          </w:p>
        </w:tc>
        <w:tc>
          <w:tcPr>
            <w:tcW w:w="2680" w:type="dxa"/>
            <w:shd w:val="clear" w:color="auto" w:fill="auto"/>
          </w:tcPr>
          <w:p w14:paraId="7933C417" w14:textId="77777777" w:rsidR="00A77443" w:rsidRPr="00EB0F5B" w:rsidRDefault="00A77443" w:rsidP="0034183A">
            <w:pPr>
              <w:contextualSpacing/>
              <w:rPr>
                <w:iCs/>
                <w:color w:val="000000"/>
                <w:lang w:val="en-US"/>
              </w:rPr>
            </w:pPr>
            <w:r w:rsidRPr="00C509D2">
              <w:t>Cita informācija</w:t>
            </w:r>
          </w:p>
        </w:tc>
        <w:tc>
          <w:tcPr>
            <w:tcW w:w="5895" w:type="dxa"/>
            <w:shd w:val="clear" w:color="auto" w:fill="auto"/>
          </w:tcPr>
          <w:p w14:paraId="51F6A12A" w14:textId="77777777" w:rsidR="00A77443" w:rsidRPr="00C509D2" w:rsidRDefault="00A77443" w:rsidP="0034183A">
            <w:pPr>
              <w:contextualSpacing/>
            </w:pPr>
            <w:r w:rsidRPr="00C509D2">
              <w:t>Nav.</w:t>
            </w:r>
          </w:p>
        </w:tc>
      </w:tr>
    </w:tbl>
    <w:p w14:paraId="1DDF482D" w14:textId="3B071F4F" w:rsidR="00A77443" w:rsidRPr="00C509D2" w:rsidRDefault="00A77443" w:rsidP="002845BF">
      <w:pPr>
        <w:tabs>
          <w:tab w:val="left" w:pos="6521"/>
        </w:tabs>
        <w:jc w:val="both"/>
      </w:pPr>
    </w:p>
    <w:tbl>
      <w:tblPr>
        <w:tblW w:w="9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86"/>
      </w:tblGrid>
      <w:tr w:rsidR="00EB0F5B" w:rsidRPr="00EB0F5B" w14:paraId="34F8B713" w14:textId="77777777" w:rsidTr="003F2DF4">
        <w:trPr>
          <w:trHeight w:val="381"/>
        </w:trPr>
        <w:tc>
          <w:tcPr>
            <w:tcW w:w="9105" w:type="dxa"/>
            <w:gridSpan w:val="2"/>
            <w:vAlign w:val="center"/>
          </w:tcPr>
          <w:p w14:paraId="080EA5BB" w14:textId="77777777" w:rsidR="00EB0F5B" w:rsidRPr="00C509D2" w:rsidRDefault="00EB0F5B" w:rsidP="0034183A">
            <w:pPr>
              <w:ind w:left="57" w:right="57"/>
              <w:contextualSpacing/>
              <w:jc w:val="center"/>
            </w:pPr>
            <w:r w:rsidRPr="00C509D2">
              <w:rPr>
                <w:b/>
              </w:rPr>
              <w:t>VII. Tiesību akta projekta izpildes nodrošināšana un tās ietekme uz institūcijām</w:t>
            </w:r>
          </w:p>
        </w:tc>
      </w:tr>
      <w:tr w:rsidR="00EB0F5B" w:rsidRPr="00EB0F5B" w14:paraId="321689EB" w14:textId="77777777" w:rsidTr="003F2DF4">
        <w:trPr>
          <w:trHeight w:val="427"/>
        </w:trPr>
        <w:tc>
          <w:tcPr>
            <w:tcW w:w="3119" w:type="dxa"/>
          </w:tcPr>
          <w:p w14:paraId="449419F6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Projekta izpildē iesaistītās institūcijas</w:t>
            </w:r>
          </w:p>
        </w:tc>
        <w:tc>
          <w:tcPr>
            <w:tcW w:w="5986" w:type="dxa"/>
            <w:tcMar>
              <w:left w:w="57" w:type="dxa"/>
              <w:right w:w="57" w:type="dxa"/>
            </w:tcMar>
          </w:tcPr>
          <w:p w14:paraId="00B4C5D7" w14:textId="0C26E636" w:rsidR="00EB0F5B" w:rsidRPr="00C509D2" w:rsidRDefault="00EB0F5B" w:rsidP="0034183A">
            <w:pPr>
              <w:shd w:val="clear" w:color="auto" w:fill="FFFFFF"/>
              <w:contextualSpacing/>
              <w:jc w:val="both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C509D2">
              <w:t>Finanšu ministrija</w:t>
            </w:r>
          </w:p>
        </w:tc>
      </w:tr>
      <w:tr w:rsidR="00EB0F5B" w:rsidRPr="00EB0F5B" w14:paraId="534BE37B" w14:textId="77777777" w:rsidTr="003F2DF4">
        <w:trPr>
          <w:trHeight w:val="463"/>
        </w:trPr>
        <w:tc>
          <w:tcPr>
            <w:tcW w:w="3119" w:type="dxa"/>
          </w:tcPr>
          <w:p w14:paraId="25B5DAC9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Projekta izpildes ietekme uz pārvaldes funkcijām un institucionālo struktūru.</w:t>
            </w:r>
          </w:p>
          <w:p w14:paraId="4C970AE7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Jaunu institūciju izveide, esošu institūciju likvidācija vai reorga</w:t>
            </w:r>
            <w:r w:rsidRPr="00C509D2">
              <w:softHyphen/>
              <w:t>nizācija, to ietekme uz institūcijas cilvēkresursiem</w:t>
            </w:r>
          </w:p>
        </w:tc>
        <w:tc>
          <w:tcPr>
            <w:tcW w:w="5986" w:type="dxa"/>
            <w:tcMar>
              <w:left w:w="57" w:type="dxa"/>
              <w:right w:w="57" w:type="dxa"/>
            </w:tcMar>
          </w:tcPr>
          <w:p w14:paraId="598A12C0" w14:textId="77777777" w:rsidR="00EB0F5B" w:rsidRPr="00C509D2" w:rsidRDefault="00EB0F5B" w:rsidP="0034183A">
            <w:pPr>
              <w:ind w:left="15"/>
              <w:contextualSpacing/>
              <w:jc w:val="both"/>
            </w:pPr>
            <w:r w:rsidRPr="00C509D2">
              <w:rPr>
                <w:bCs/>
              </w:rPr>
              <w:t>Projekta izpilde neietekmēs institucionālo struktūru, kā arī iesaistīto institūciju funkcijas, uzdevumus un cilvēkresursus.</w:t>
            </w:r>
          </w:p>
          <w:p w14:paraId="20FE3535" w14:textId="77777777" w:rsidR="00EB0F5B" w:rsidRPr="00C509D2" w:rsidRDefault="00EB0F5B" w:rsidP="0034183A">
            <w:pPr>
              <w:ind w:left="15"/>
              <w:contextualSpacing/>
              <w:jc w:val="both"/>
            </w:pPr>
            <w:r w:rsidRPr="00C509D2">
              <w:t>Jaunas institūcijas netiek radītas, kā arī netiek likvidētas vai reorganizētas esošās.</w:t>
            </w:r>
          </w:p>
        </w:tc>
      </w:tr>
      <w:tr w:rsidR="00EB0F5B" w:rsidRPr="00EB0F5B" w14:paraId="7C526A2B" w14:textId="77777777" w:rsidTr="003F2DF4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C7D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Cita informācija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4B92FA" w14:textId="77777777" w:rsidR="00EB0F5B" w:rsidRPr="00C509D2" w:rsidRDefault="00EB0F5B" w:rsidP="0034183A">
            <w:pPr>
              <w:ind w:left="57" w:right="57"/>
              <w:contextualSpacing/>
              <w:jc w:val="both"/>
            </w:pPr>
            <w:r w:rsidRPr="00C509D2">
              <w:t>Nav</w:t>
            </w:r>
          </w:p>
        </w:tc>
      </w:tr>
    </w:tbl>
    <w:p w14:paraId="1B48F869" w14:textId="77777777" w:rsidR="00EB0F5B" w:rsidRPr="00C509D2" w:rsidRDefault="00EB0F5B" w:rsidP="002845BF">
      <w:pPr>
        <w:tabs>
          <w:tab w:val="left" w:pos="6521"/>
        </w:tabs>
        <w:jc w:val="both"/>
      </w:pPr>
    </w:p>
    <w:p w14:paraId="60C8C363" w14:textId="77777777" w:rsidR="0091438C" w:rsidRPr="00C509D2" w:rsidRDefault="0091438C" w:rsidP="002845BF">
      <w:pPr>
        <w:tabs>
          <w:tab w:val="left" w:pos="6521"/>
        </w:tabs>
        <w:jc w:val="both"/>
      </w:pPr>
    </w:p>
    <w:p w14:paraId="5A41FC7B" w14:textId="77777777" w:rsidR="00C509D2" w:rsidRDefault="00C509D2" w:rsidP="002845BF">
      <w:pPr>
        <w:tabs>
          <w:tab w:val="left" w:pos="6521"/>
        </w:tabs>
        <w:jc w:val="both"/>
      </w:pPr>
    </w:p>
    <w:p w14:paraId="7B3687F3" w14:textId="77777777" w:rsidR="00C509D2" w:rsidRDefault="00C509D2" w:rsidP="002845BF">
      <w:pPr>
        <w:tabs>
          <w:tab w:val="left" w:pos="6521"/>
        </w:tabs>
        <w:jc w:val="both"/>
      </w:pPr>
    </w:p>
    <w:p w14:paraId="78A085C1" w14:textId="2CE57E99" w:rsidR="007F48EC" w:rsidRPr="00C509D2" w:rsidRDefault="00EC591F" w:rsidP="002845BF">
      <w:pPr>
        <w:tabs>
          <w:tab w:val="left" w:pos="6521"/>
        </w:tabs>
        <w:jc w:val="both"/>
      </w:pPr>
      <w:r w:rsidRPr="00C509D2">
        <w:t>Finanšu</w:t>
      </w:r>
      <w:r w:rsidR="007F48EC" w:rsidRPr="00C509D2">
        <w:t xml:space="preserve"> ministr</w:t>
      </w:r>
      <w:r w:rsidR="00E468AF" w:rsidRPr="00C509D2">
        <w:t>s</w:t>
      </w:r>
      <w:r w:rsidR="00E10D5A" w:rsidRPr="00C509D2">
        <w:tab/>
      </w:r>
      <w:proofErr w:type="spellStart"/>
      <w:r w:rsidR="00E468AF" w:rsidRPr="00C509D2">
        <w:t>J.Reirs</w:t>
      </w:r>
      <w:proofErr w:type="spellEnd"/>
    </w:p>
    <w:p w14:paraId="7CA17DFD" w14:textId="5A6B531C" w:rsidR="008A4017" w:rsidRPr="00C509D2" w:rsidRDefault="008A4017" w:rsidP="008A4017">
      <w:pPr>
        <w:tabs>
          <w:tab w:val="left" w:pos="6521"/>
        </w:tabs>
      </w:pPr>
    </w:p>
    <w:p w14:paraId="62605148" w14:textId="273AB019" w:rsidR="008A4017" w:rsidRDefault="008A4017" w:rsidP="007C4D5B">
      <w:pPr>
        <w:tabs>
          <w:tab w:val="left" w:pos="6521"/>
          <w:tab w:val="right" w:pos="8820"/>
        </w:tabs>
        <w:rPr>
          <w:sz w:val="28"/>
          <w:szCs w:val="28"/>
        </w:rPr>
      </w:pPr>
    </w:p>
    <w:sectPr w:rsidR="008A4017" w:rsidSect="0088459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21F6" w14:textId="77777777" w:rsidR="00E85828" w:rsidRDefault="00E85828">
      <w:r>
        <w:separator/>
      </w:r>
    </w:p>
  </w:endnote>
  <w:endnote w:type="continuationSeparator" w:id="0">
    <w:p w14:paraId="040A0819" w14:textId="77777777" w:rsidR="00E85828" w:rsidRDefault="00E8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C51F" w14:textId="5651D61C" w:rsidR="00B05BFD" w:rsidRPr="00B75597" w:rsidRDefault="00EB0F5B" w:rsidP="00624524">
    <w:pPr>
      <w:spacing w:before="75" w:after="75"/>
      <w:jc w:val="both"/>
    </w:pPr>
    <w:r>
      <w:rPr>
        <w:bCs/>
      </w:rPr>
      <w:t xml:space="preserve"> </w:t>
    </w:r>
    <w:r w:rsidR="003F2DF4">
      <w:rPr>
        <w:bCs/>
      </w:rPr>
      <w:fldChar w:fldCharType="begin"/>
    </w:r>
    <w:r w:rsidR="003F2DF4">
      <w:rPr>
        <w:bCs/>
      </w:rPr>
      <w:instrText xml:space="preserve"> FILENAME   \* MERGEFORMAT </w:instrText>
    </w:r>
    <w:r w:rsidR="003F2DF4">
      <w:rPr>
        <w:bCs/>
      </w:rPr>
      <w:fldChar w:fldCharType="separate"/>
    </w:r>
    <w:r w:rsidR="003F2DF4">
      <w:rPr>
        <w:bCs/>
        <w:noProof/>
      </w:rPr>
      <w:t>FManot_13102020_Lapins.docx</w:t>
    </w:r>
    <w:r w:rsidR="003F2DF4">
      <w:rPr>
        <w:bCs/>
      </w:rPr>
      <w:fldChar w:fldCharType="end"/>
    </w:r>
    <w:r w:rsidR="003F2DF4" w:rsidRPr="00B7559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FD63" w14:textId="77777777" w:rsidR="00E85828" w:rsidRDefault="00E85828">
      <w:r>
        <w:separator/>
      </w:r>
    </w:p>
  </w:footnote>
  <w:footnote w:type="continuationSeparator" w:id="0">
    <w:p w14:paraId="212B81EA" w14:textId="77777777" w:rsidR="00E85828" w:rsidRDefault="00E8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D438" w14:textId="390FA750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9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176F" w14:textId="4F67A487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9C0205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2783A"/>
    <w:rsid w:val="00032388"/>
    <w:rsid w:val="00033D83"/>
    <w:rsid w:val="00035CE2"/>
    <w:rsid w:val="00040767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BE4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1043C"/>
    <w:rsid w:val="00120C22"/>
    <w:rsid w:val="0012305D"/>
    <w:rsid w:val="00124F12"/>
    <w:rsid w:val="00137234"/>
    <w:rsid w:val="001404BE"/>
    <w:rsid w:val="00144E3A"/>
    <w:rsid w:val="0015060C"/>
    <w:rsid w:val="00152FFD"/>
    <w:rsid w:val="00157885"/>
    <w:rsid w:val="0016018A"/>
    <w:rsid w:val="00161F0E"/>
    <w:rsid w:val="00165889"/>
    <w:rsid w:val="00170E2A"/>
    <w:rsid w:val="0017653B"/>
    <w:rsid w:val="00180FA0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02CDF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219E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6D13"/>
    <w:rsid w:val="002A73EB"/>
    <w:rsid w:val="002A7CB3"/>
    <w:rsid w:val="002B1A08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05E0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3FF3"/>
    <w:rsid w:val="0034422C"/>
    <w:rsid w:val="003462E4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36CD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2DF4"/>
    <w:rsid w:val="003F4B89"/>
    <w:rsid w:val="003F6BA8"/>
    <w:rsid w:val="00400032"/>
    <w:rsid w:val="00400B5B"/>
    <w:rsid w:val="00405A00"/>
    <w:rsid w:val="00406956"/>
    <w:rsid w:val="0041030B"/>
    <w:rsid w:val="0041079B"/>
    <w:rsid w:val="0041267C"/>
    <w:rsid w:val="004148A3"/>
    <w:rsid w:val="0042002C"/>
    <w:rsid w:val="00420870"/>
    <w:rsid w:val="00441483"/>
    <w:rsid w:val="004418E1"/>
    <w:rsid w:val="00441BCB"/>
    <w:rsid w:val="0045176A"/>
    <w:rsid w:val="00453860"/>
    <w:rsid w:val="00454629"/>
    <w:rsid w:val="004549ED"/>
    <w:rsid w:val="00456332"/>
    <w:rsid w:val="0045654A"/>
    <w:rsid w:val="004657DC"/>
    <w:rsid w:val="00472CEB"/>
    <w:rsid w:val="004755F7"/>
    <w:rsid w:val="004800F9"/>
    <w:rsid w:val="00484491"/>
    <w:rsid w:val="004854E3"/>
    <w:rsid w:val="0049134A"/>
    <w:rsid w:val="00491654"/>
    <w:rsid w:val="00491800"/>
    <w:rsid w:val="004932CB"/>
    <w:rsid w:val="004A1638"/>
    <w:rsid w:val="004A223E"/>
    <w:rsid w:val="004A58CB"/>
    <w:rsid w:val="004B0139"/>
    <w:rsid w:val="004B1795"/>
    <w:rsid w:val="004B56DD"/>
    <w:rsid w:val="004C1AFD"/>
    <w:rsid w:val="004C558B"/>
    <w:rsid w:val="004D14A2"/>
    <w:rsid w:val="004D23AB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462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256D"/>
    <w:rsid w:val="005E41E7"/>
    <w:rsid w:val="005E450F"/>
    <w:rsid w:val="005F04F5"/>
    <w:rsid w:val="005F3130"/>
    <w:rsid w:val="005F5245"/>
    <w:rsid w:val="006003CC"/>
    <w:rsid w:val="006050FF"/>
    <w:rsid w:val="00605941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533A3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A7D35"/>
    <w:rsid w:val="006B1E97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17A33"/>
    <w:rsid w:val="00720334"/>
    <w:rsid w:val="0072417C"/>
    <w:rsid w:val="00733B08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D0E"/>
    <w:rsid w:val="007B3B54"/>
    <w:rsid w:val="007B3FA0"/>
    <w:rsid w:val="007C2BCC"/>
    <w:rsid w:val="007C4D5B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4C1B"/>
    <w:rsid w:val="008253F8"/>
    <w:rsid w:val="00826951"/>
    <w:rsid w:val="00826C07"/>
    <w:rsid w:val="008324EE"/>
    <w:rsid w:val="00832A2B"/>
    <w:rsid w:val="00845F80"/>
    <w:rsid w:val="00846994"/>
    <w:rsid w:val="00846B93"/>
    <w:rsid w:val="00850451"/>
    <w:rsid w:val="00852042"/>
    <w:rsid w:val="008534C9"/>
    <w:rsid w:val="008545A5"/>
    <w:rsid w:val="0085599D"/>
    <w:rsid w:val="00860923"/>
    <w:rsid w:val="0087510C"/>
    <w:rsid w:val="00875AC6"/>
    <w:rsid w:val="008760F8"/>
    <w:rsid w:val="00882F55"/>
    <w:rsid w:val="0088459E"/>
    <w:rsid w:val="00885C36"/>
    <w:rsid w:val="00886920"/>
    <w:rsid w:val="0089738E"/>
    <w:rsid w:val="008A3CB5"/>
    <w:rsid w:val="008A4017"/>
    <w:rsid w:val="008B335D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8F7F48"/>
    <w:rsid w:val="00903263"/>
    <w:rsid w:val="00905F2A"/>
    <w:rsid w:val="00906A21"/>
    <w:rsid w:val="009079C3"/>
    <w:rsid w:val="00910462"/>
    <w:rsid w:val="0091438C"/>
    <w:rsid w:val="00915AB1"/>
    <w:rsid w:val="00917532"/>
    <w:rsid w:val="009203AE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207"/>
    <w:rsid w:val="00960431"/>
    <w:rsid w:val="00962360"/>
    <w:rsid w:val="00962679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6F72"/>
    <w:rsid w:val="009B72ED"/>
    <w:rsid w:val="009C0205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574BE"/>
    <w:rsid w:val="00A61B58"/>
    <w:rsid w:val="00A644E3"/>
    <w:rsid w:val="00A6752C"/>
    <w:rsid w:val="00A70CFD"/>
    <w:rsid w:val="00A72A0B"/>
    <w:rsid w:val="00A77443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97E7E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17A2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4C7"/>
    <w:rsid w:val="00C41621"/>
    <w:rsid w:val="00C42A40"/>
    <w:rsid w:val="00C42DBB"/>
    <w:rsid w:val="00C449FA"/>
    <w:rsid w:val="00C509D2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29F7"/>
    <w:rsid w:val="00CC3ACC"/>
    <w:rsid w:val="00CD0640"/>
    <w:rsid w:val="00CD138B"/>
    <w:rsid w:val="00CD3E31"/>
    <w:rsid w:val="00CD74A3"/>
    <w:rsid w:val="00CD7BE4"/>
    <w:rsid w:val="00CE0527"/>
    <w:rsid w:val="00CE0EE2"/>
    <w:rsid w:val="00CE3C88"/>
    <w:rsid w:val="00CE5B23"/>
    <w:rsid w:val="00CF3136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6175B"/>
    <w:rsid w:val="00D622CF"/>
    <w:rsid w:val="00D63F70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DF2F29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68AF"/>
    <w:rsid w:val="00E4767A"/>
    <w:rsid w:val="00E528D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85828"/>
    <w:rsid w:val="00E92C1F"/>
    <w:rsid w:val="00E95D4B"/>
    <w:rsid w:val="00EA0901"/>
    <w:rsid w:val="00EA1646"/>
    <w:rsid w:val="00EA3AD6"/>
    <w:rsid w:val="00EB0F5B"/>
    <w:rsid w:val="00EB1331"/>
    <w:rsid w:val="00EB199F"/>
    <w:rsid w:val="00EB5294"/>
    <w:rsid w:val="00EC161E"/>
    <w:rsid w:val="00EC20CB"/>
    <w:rsid w:val="00EC23F7"/>
    <w:rsid w:val="00EC4BD8"/>
    <w:rsid w:val="00EC591F"/>
    <w:rsid w:val="00EC5A1E"/>
    <w:rsid w:val="00EC63EB"/>
    <w:rsid w:val="00ED153F"/>
    <w:rsid w:val="00ED412F"/>
    <w:rsid w:val="00ED4EE8"/>
    <w:rsid w:val="00EE4CB4"/>
    <w:rsid w:val="00EE4FC3"/>
    <w:rsid w:val="00EE647E"/>
    <w:rsid w:val="00EE74F5"/>
    <w:rsid w:val="00EF189B"/>
    <w:rsid w:val="00EF36B2"/>
    <w:rsid w:val="00EF5252"/>
    <w:rsid w:val="00F00A15"/>
    <w:rsid w:val="00F0234A"/>
    <w:rsid w:val="00F04247"/>
    <w:rsid w:val="00F07ACD"/>
    <w:rsid w:val="00F10034"/>
    <w:rsid w:val="00F10A61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462FF"/>
    <w:rsid w:val="00F61B74"/>
    <w:rsid w:val="00F72F7E"/>
    <w:rsid w:val="00F7454F"/>
    <w:rsid w:val="00F752EA"/>
    <w:rsid w:val="00F75D46"/>
    <w:rsid w:val="00F760D9"/>
    <w:rsid w:val="00F77988"/>
    <w:rsid w:val="00F77F48"/>
    <w:rsid w:val="00F85D5C"/>
    <w:rsid w:val="00F875CB"/>
    <w:rsid w:val="00F9059C"/>
    <w:rsid w:val="00F95618"/>
    <w:rsid w:val="00F957E7"/>
    <w:rsid w:val="00F96DD8"/>
    <w:rsid w:val="00F97613"/>
    <w:rsid w:val="00FA0A41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0B5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9E73-842C-4284-9389-B3CCBF3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Arti Lapiņu</vt:lpstr>
      <vt:lpstr>Par pretendentu un ierēdņu vērtēšanas komisiju</vt:lpstr>
    </vt:vector>
  </TitlesOfParts>
  <Company>Finanšu ministrija</Company>
  <LinksUpToDate>false</LinksUpToDate>
  <CharactersWithSpaces>3629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Arti Lapiņu</dc:title>
  <dc:subject>Anotācija</dc:subject>
  <dc:creator>marite.krisane@fm.gov.lv</dc:creator>
  <dc:description>Krišāne, 67095610, marite.krisane@fm.gov.lv</dc:description>
  <cp:lastModifiedBy>Mārīte Krišāne</cp:lastModifiedBy>
  <cp:revision>12</cp:revision>
  <cp:lastPrinted>2019-03-14T11:48:00Z</cp:lastPrinted>
  <dcterms:created xsi:type="dcterms:W3CDTF">2020-10-02T07:14:00Z</dcterms:created>
  <dcterms:modified xsi:type="dcterms:W3CDTF">2020-10-02T09:06:00Z</dcterms:modified>
</cp:coreProperties>
</file>