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9DEB1" w14:textId="77777777" w:rsidR="009F1F3B" w:rsidRPr="00250F2E" w:rsidRDefault="009F1F3B" w:rsidP="00297AF3">
      <w:pPr>
        <w:pStyle w:val="naisnod"/>
        <w:spacing w:before="0" w:after="60"/>
        <w:rPr>
          <w:b w:val="0"/>
        </w:rPr>
      </w:pPr>
      <w:bookmarkStart w:id="0" w:name="_GoBack"/>
      <w:bookmarkEnd w:id="0"/>
      <w:r w:rsidRPr="00250F2E">
        <w:rPr>
          <w:b w:val="0"/>
        </w:rPr>
        <w:t>Izziņa par atzinumos sniegtajiem iebildumiem</w:t>
      </w:r>
    </w:p>
    <w:p w14:paraId="6C19E195" w14:textId="77777777" w:rsidR="008D1395" w:rsidRPr="008D1395" w:rsidRDefault="00EF767D" w:rsidP="00991406">
      <w:pPr>
        <w:pStyle w:val="naisc"/>
        <w:spacing w:before="0" w:after="0"/>
        <w:rPr>
          <w:b/>
          <w:sz w:val="26"/>
          <w:szCs w:val="26"/>
        </w:rPr>
      </w:pPr>
      <w:r w:rsidRPr="000E729F">
        <w:rPr>
          <w:b/>
          <w:sz w:val="26"/>
          <w:szCs w:val="26"/>
        </w:rPr>
        <w:t>Ministru kabineta rīkojums projekts “</w:t>
      </w:r>
      <w:r w:rsidR="008D1395" w:rsidRPr="008D1395">
        <w:rPr>
          <w:b/>
          <w:sz w:val="26"/>
          <w:szCs w:val="26"/>
        </w:rPr>
        <w:t>Par nekustamo īpašumu “</w:t>
      </w:r>
      <w:proofErr w:type="spellStart"/>
      <w:r w:rsidR="008D1395" w:rsidRPr="008D1395">
        <w:rPr>
          <w:b/>
          <w:sz w:val="26"/>
          <w:szCs w:val="26"/>
        </w:rPr>
        <w:t>Kalnrūpnieki</w:t>
      </w:r>
      <w:proofErr w:type="spellEnd"/>
      <w:r w:rsidR="008D1395" w:rsidRPr="008D1395">
        <w:rPr>
          <w:b/>
          <w:sz w:val="26"/>
          <w:szCs w:val="26"/>
        </w:rPr>
        <w:t xml:space="preserve">”, Smiltenes pagastā, </w:t>
      </w:r>
    </w:p>
    <w:p w14:paraId="188110EF" w14:textId="37F00D10" w:rsidR="009F1F3B" w:rsidRPr="000E729F" w:rsidRDefault="008D1395" w:rsidP="00991406">
      <w:pPr>
        <w:pStyle w:val="naisc"/>
        <w:spacing w:before="0" w:after="0"/>
        <w:rPr>
          <w:b/>
          <w:sz w:val="26"/>
          <w:szCs w:val="26"/>
        </w:rPr>
      </w:pPr>
      <w:r w:rsidRPr="008D1395">
        <w:rPr>
          <w:b/>
          <w:sz w:val="26"/>
          <w:szCs w:val="26"/>
        </w:rPr>
        <w:t>Smiltenes novadā</w:t>
      </w:r>
      <w:r w:rsidR="00EF767D" w:rsidRPr="000E729F">
        <w:rPr>
          <w:b/>
          <w:sz w:val="26"/>
          <w:szCs w:val="26"/>
        </w:rPr>
        <w:t>”</w:t>
      </w:r>
    </w:p>
    <w:p w14:paraId="2A735221" w14:textId="77777777" w:rsidR="009F1F3B" w:rsidRPr="00250F2E" w:rsidRDefault="009F1F3B" w:rsidP="00297AF3">
      <w:pPr>
        <w:rPr>
          <w:vanish/>
        </w:rPr>
      </w:pPr>
    </w:p>
    <w:p w14:paraId="25228366" w14:textId="77777777" w:rsidR="009F1F3B" w:rsidRPr="00250F2E" w:rsidRDefault="009F1F3B" w:rsidP="00297AF3">
      <w:pPr>
        <w:jc w:val="center"/>
        <w:rPr>
          <w:color w:val="000000" w:themeColor="text1"/>
        </w:rPr>
      </w:pPr>
      <w:r w:rsidRPr="00250F2E">
        <w:rPr>
          <w:b/>
          <w:color w:val="000000" w:themeColor="text1"/>
        </w:rPr>
        <w:t>I. Jautājumi, par kuriem saskaņošanā vienošanās nav panākta</w:t>
      </w:r>
    </w:p>
    <w:tbl>
      <w:tblPr>
        <w:tblpPr w:leftFromText="180" w:rightFromText="180" w:vertAnchor="text" w:horzAnchor="margin" w:tblpXSpec="center" w:tblpY="99"/>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126"/>
        <w:gridCol w:w="3969"/>
        <w:gridCol w:w="3119"/>
        <w:gridCol w:w="2343"/>
        <w:gridCol w:w="2481"/>
      </w:tblGrid>
      <w:tr w:rsidR="009F1F3B" w:rsidRPr="00250F2E" w14:paraId="558B701F" w14:textId="77777777" w:rsidTr="009F793E">
        <w:trPr>
          <w:trHeight w:val="1440"/>
        </w:trPr>
        <w:tc>
          <w:tcPr>
            <w:tcW w:w="704" w:type="dxa"/>
            <w:shd w:val="clear" w:color="auto" w:fill="D9D9D9" w:themeFill="background1" w:themeFillShade="D9"/>
            <w:vAlign w:val="center"/>
          </w:tcPr>
          <w:p w14:paraId="38179781" w14:textId="77777777" w:rsidR="009F1F3B" w:rsidRPr="00250F2E" w:rsidRDefault="009F1F3B" w:rsidP="00297AF3">
            <w:pPr>
              <w:jc w:val="center"/>
              <w:rPr>
                <w:color w:val="000000" w:themeColor="text1"/>
                <w:sz w:val="23"/>
                <w:szCs w:val="23"/>
              </w:rPr>
            </w:pPr>
            <w:proofErr w:type="spellStart"/>
            <w:r w:rsidRPr="00250F2E">
              <w:rPr>
                <w:color w:val="000000" w:themeColor="text1"/>
                <w:sz w:val="23"/>
                <w:szCs w:val="23"/>
              </w:rPr>
              <w:t>Nr.p.k</w:t>
            </w:r>
            <w:proofErr w:type="spellEnd"/>
            <w:r w:rsidRPr="00250F2E">
              <w:rPr>
                <w:color w:val="000000" w:themeColor="text1"/>
                <w:sz w:val="23"/>
                <w:szCs w:val="23"/>
              </w:rPr>
              <w:t>.</w:t>
            </w:r>
          </w:p>
        </w:tc>
        <w:tc>
          <w:tcPr>
            <w:tcW w:w="2126" w:type="dxa"/>
            <w:shd w:val="clear" w:color="auto" w:fill="D9D9D9" w:themeFill="background1" w:themeFillShade="D9"/>
            <w:vAlign w:val="center"/>
          </w:tcPr>
          <w:p w14:paraId="7C1BF338" w14:textId="77777777" w:rsidR="009F1F3B" w:rsidRPr="00250F2E" w:rsidRDefault="009F1F3B" w:rsidP="00297AF3">
            <w:pPr>
              <w:jc w:val="center"/>
              <w:rPr>
                <w:color w:val="000000" w:themeColor="text1"/>
              </w:rPr>
            </w:pPr>
            <w:r w:rsidRPr="00250F2E">
              <w:rPr>
                <w:color w:val="000000" w:themeColor="text1"/>
              </w:rPr>
              <w:t>Saskaņošanai nosūtītā projekta redakcija</w:t>
            </w:r>
          </w:p>
        </w:tc>
        <w:tc>
          <w:tcPr>
            <w:tcW w:w="3969" w:type="dxa"/>
            <w:shd w:val="clear" w:color="auto" w:fill="D9D9D9" w:themeFill="background1" w:themeFillShade="D9"/>
            <w:vAlign w:val="center"/>
          </w:tcPr>
          <w:p w14:paraId="574EB6DC" w14:textId="77777777" w:rsidR="009F1F3B" w:rsidRPr="00250F2E" w:rsidRDefault="009F1F3B" w:rsidP="00297AF3">
            <w:pPr>
              <w:jc w:val="center"/>
              <w:rPr>
                <w:color w:val="000000" w:themeColor="text1"/>
              </w:rPr>
            </w:pPr>
            <w:r w:rsidRPr="00250F2E">
              <w:rPr>
                <w:color w:val="000000" w:themeColor="text1"/>
              </w:rPr>
              <w:t>Atzinumā norādītais ministrijas (citas institūcijas) iebildums, kā arī saskaņošanā papildus izteiktais iebildums par projekta konkrēto punktu</w:t>
            </w:r>
          </w:p>
        </w:tc>
        <w:tc>
          <w:tcPr>
            <w:tcW w:w="3119" w:type="dxa"/>
            <w:shd w:val="clear" w:color="auto" w:fill="D9D9D9" w:themeFill="background1" w:themeFillShade="D9"/>
            <w:vAlign w:val="center"/>
          </w:tcPr>
          <w:p w14:paraId="01C9F828" w14:textId="77777777" w:rsidR="009F1F3B" w:rsidRPr="00250F2E" w:rsidRDefault="009F1F3B" w:rsidP="00297AF3">
            <w:pPr>
              <w:jc w:val="center"/>
              <w:rPr>
                <w:color w:val="000000" w:themeColor="text1"/>
              </w:rPr>
            </w:pPr>
            <w:r w:rsidRPr="00250F2E">
              <w:rPr>
                <w:color w:val="000000" w:themeColor="text1"/>
              </w:rPr>
              <w:t>Atbildīgās ministrijas pamatojums iebilduma noraidījumam</w:t>
            </w:r>
          </w:p>
        </w:tc>
        <w:tc>
          <w:tcPr>
            <w:tcW w:w="2343" w:type="dxa"/>
            <w:shd w:val="clear" w:color="auto" w:fill="D9D9D9" w:themeFill="background1" w:themeFillShade="D9"/>
            <w:vAlign w:val="center"/>
          </w:tcPr>
          <w:p w14:paraId="3C41CF07" w14:textId="77777777" w:rsidR="009F1F3B" w:rsidRPr="00250F2E" w:rsidRDefault="009F1F3B" w:rsidP="00297AF3">
            <w:pPr>
              <w:jc w:val="center"/>
              <w:rPr>
                <w:color w:val="000000" w:themeColor="text1"/>
              </w:rPr>
            </w:pPr>
            <w:r w:rsidRPr="00250F2E">
              <w:rPr>
                <w:color w:val="000000" w:themeColor="text1"/>
              </w:rPr>
              <w:t>Atzinuma sniedzēja uzturētais iebildums, ja tas atšķiras no atzinumā norādītā iebilduma pamatojuma</w:t>
            </w:r>
          </w:p>
        </w:tc>
        <w:tc>
          <w:tcPr>
            <w:tcW w:w="2481" w:type="dxa"/>
            <w:shd w:val="clear" w:color="auto" w:fill="D9D9D9" w:themeFill="background1" w:themeFillShade="D9"/>
            <w:vAlign w:val="center"/>
          </w:tcPr>
          <w:p w14:paraId="43B017BC" w14:textId="77777777" w:rsidR="009F1F3B" w:rsidRPr="00250F2E" w:rsidRDefault="009F1F3B" w:rsidP="00297AF3">
            <w:pPr>
              <w:jc w:val="center"/>
              <w:rPr>
                <w:color w:val="000000" w:themeColor="text1"/>
              </w:rPr>
            </w:pPr>
            <w:r w:rsidRPr="00250F2E">
              <w:rPr>
                <w:color w:val="000000" w:themeColor="text1"/>
              </w:rPr>
              <w:t>Projekta attiecīgā punkta galīgā redakcija</w:t>
            </w:r>
          </w:p>
        </w:tc>
      </w:tr>
      <w:tr w:rsidR="009F1F3B" w:rsidRPr="00250F2E" w14:paraId="32180AE6" w14:textId="77777777" w:rsidTr="009F793E">
        <w:trPr>
          <w:trHeight w:val="260"/>
        </w:trPr>
        <w:tc>
          <w:tcPr>
            <w:tcW w:w="704" w:type="dxa"/>
            <w:shd w:val="clear" w:color="auto" w:fill="D9D9D9" w:themeFill="background1" w:themeFillShade="D9"/>
          </w:tcPr>
          <w:p w14:paraId="61593385" w14:textId="77777777" w:rsidR="009F1F3B" w:rsidRPr="00250F2E" w:rsidRDefault="009F1F3B" w:rsidP="00297AF3">
            <w:pPr>
              <w:ind w:left="113" w:right="113"/>
              <w:jc w:val="center"/>
              <w:rPr>
                <w:i/>
                <w:color w:val="000000" w:themeColor="text1"/>
                <w:sz w:val="20"/>
                <w:szCs w:val="20"/>
              </w:rPr>
            </w:pPr>
            <w:r w:rsidRPr="00250F2E">
              <w:rPr>
                <w:i/>
                <w:color w:val="000000" w:themeColor="text1"/>
                <w:sz w:val="20"/>
                <w:szCs w:val="20"/>
              </w:rPr>
              <w:t>1</w:t>
            </w:r>
          </w:p>
        </w:tc>
        <w:tc>
          <w:tcPr>
            <w:tcW w:w="2126" w:type="dxa"/>
            <w:shd w:val="clear" w:color="auto" w:fill="D9D9D9" w:themeFill="background1" w:themeFillShade="D9"/>
          </w:tcPr>
          <w:p w14:paraId="361A627D" w14:textId="77777777" w:rsidR="009F1F3B" w:rsidRPr="00250F2E" w:rsidRDefault="009F1F3B" w:rsidP="00297AF3">
            <w:pPr>
              <w:jc w:val="center"/>
              <w:rPr>
                <w:i/>
                <w:color w:val="000000" w:themeColor="text1"/>
                <w:sz w:val="20"/>
                <w:szCs w:val="20"/>
              </w:rPr>
            </w:pPr>
            <w:r w:rsidRPr="00250F2E">
              <w:rPr>
                <w:i/>
                <w:color w:val="000000" w:themeColor="text1"/>
                <w:sz w:val="20"/>
                <w:szCs w:val="20"/>
              </w:rPr>
              <w:t>2</w:t>
            </w:r>
          </w:p>
        </w:tc>
        <w:tc>
          <w:tcPr>
            <w:tcW w:w="3969" w:type="dxa"/>
            <w:shd w:val="clear" w:color="auto" w:fill="D9D9D9" w:themeFill="background1" w:themeFillShade="D9"/>
          </w:tcPr>
          <w:p w14:paraId="2D4121D7" w14:textId="77777777" w:rsidR="009F1F3B" w:rsidRPr="00250F2E" w:rsidRDefault="009F1F3B" w:rsidP="00297AF3">
            <w:pPr>
              <w:jc w:val="center"/>
              <w:rPr>
                <w:i/>
                <w:color w:val="000000" w:themeColor="text1"/>
                <w:sz w:val="20"/>
                <w:szCs w:val="20"/>
              </w:rPr>
            </w:pPr>
            <w:r w:rsidRPr="00250F2E">
              <w:rPr>
                <w:i/>
                <w:color w:val="000000" w:themeColor="text1"/>
                <w:sz w:val="20"/>
                <w:szCs w:val="20"/>
              </w:rPr>
              <w:t>3</w:t>
            </w:r>
          </w:p>
        </w:tc>
        <w:tc>
          <w:tcPr>
            <w:tcW w:w="3119" w:type="dxa"/>
            <w:shd w:val="clear" w:color="auto" w:fill="D9D9D9" w:themeFill="background1" w:themeFillShade="D9"/>
          </w:tcPr>
          <w:p w14:paraId="36BBF312" w14:textId="77777777" w:rsidR="009F1F3B" w:rsidRPr="00250F2E" w:rsidRDefault="009F1F3B" w:rsidP="00297AF3">
            <w:pPr>
              <w:ind w:left="150"/>
              <w:jc w:val="center"/>
              <w:rPr>
                <w:i/>
                <w:color w:val="000000" w:themeColor="text1"/>
                <w:sz w:val="20"/>
                <w:szCs w:val="20"/>
              </w:rPr>
            </w:pPr>
            <w:r w:rsidRPr="00250F2E">
              <w:rPr>
                <w:i/>
                <w:color w:val="000000" w:themeColor="text1"/>
                <w:sz w:val="20"/>
                <w:szCs w:val="20"/>
              </w:rPr>
              <w:t>4</w:t>
            </w:r>
          </w:p>
        </w:tc>
        <w:tc>
          <w:tcPr>
            <w:tcW w:w="2343" w:type="dxa"/>
            <w:shd w:val="clear" w:color="auto" w:fill="D9D9D9" w:themeFill="background1" w:themeFillShade="D9"/>
          </w:tcPr>
          <w:p w14:paraId="6368DBB1" w14:textId="77777777" w:rsidR="009F1F3B" w:rsidRPr="00250F2E" w:rsidRDefault="009F1F3B" w:rsidP="00297AF3">
            <w:pPr>
              <w:ind w:left="113" w:right="113"/>
              <w:jc w:val="center"/>
              <w:rPr>
                <w:i/>
                <w:color w:val="000000" w:themeColor="text1"/>
                <w:sz w:val="20"/>
                <w:szCs w:val="20"/>
              </w:rPr>
            </w:pPr>
            <w:r w:rsidRPr="00250F2E">
              <w:rPr>
                <w:i/>
                <w:color w:val="000000" w:themeColor="text1"/>
                <w:sz w:val="20"/>
                <w:szCs w:val="20"/>
              </w:rPr>
              <w:t>5</w:t>
            </w:r>
          </w:p>
        </w:tc>
        <w:tc>
          <w:tcPr>
            <w:tcW w:w="2481" w:type="dxa"/>
            <w:shd w:val="clear" w:color="auto" w:fill="D9D9D9" w:themeFill="background1" w:themeFillShade="D9"/>
          </w:tcPr>
          <w:p w14:paraId="48C1138E" w14:textId="77777777" w:rsidR="009F1F3B" w:rsidRPr="00250F2E" w:rsidRDefault="009F1F3B" w:rsidP="00297AF3">
            <w:pPr>
              <w:jc w:val="center"/>
              <w:rPr>
                <w:i/>
                <w:color w:val="000000" w:themeColor="text1"/>
                <w:sz w:val="20"/>
                <w:szCs w:val="20"/>
              </w:rPr>
            </w:pPr>
            <w:r w:rsidRPr="00250F2E">
              <w:rPr>
                <w:i/>
                <w:color w:val="000000" w:themeColor="text1"/>
                <w:sz w:val="20"/>
                <w:szCs w:val="20"/>
              </w:rPr>
              <w:t>6</w:t>
            </w:r>
          </w:p>
        </w:tc>
      </w:tr>
      <w:tr w:rsidR="002835B7" w:rsidRPr="00250F2E" w14:paraId="3907CBCF" w14:textId="77777777" w:rsidTr="009F793E">
        <w:trPr>
          <w:trHeight w:val="260"/>
        </w:trPr>
        <w:tc>
          <w:tcPr>
            <w:tcW w:w="704" w:type="dxa"/>
          </w:tcPr>
          <w:p w14:paraId="5F66EB00" w14:textId="77777777" w:rsidR="002835B7" w:rsidRPr="00250F2E" w:rsidRDefault="002835B7" w:rsidP="002835B7">
            <w:pPr>
              <w:jc w:val="center"/>
            </w:pPr>
            <w:r w:rsidRPr="00250F2E">
              <w:rPr>
                <w:color w:val="000000" w:themeColor="text1"/>
              </w:rPr>
              <w:t>–</w:t>
            </w:r>
          </w:p>
        </w:tc>
        <w:tc>
          <w:tcPr>
            <w:tcW w:w="2126" w:type="dxa"/>
          </w:tcPr>
          <w:p w14:paraId="0A5249DA" w14:textId="77777777" w:rsidR="002835B7" w:rsidRPr="00250F2E" w:rsidRDefault="002835B7" w:rsidP="002835B7">
            <w:pPr>
              <w:jc w:val="center"/>
            </w:pPr>
            <w:r w:rsidRPr="00250F2E">
              <w:rPr>
                <w:color w:val="000000" w:themeColor="text1"/>
              </w:rPr>
              <w:t>–</w:t>
            </w:r>
          </w:p>
        </w:tc>
        <w:tc>
          <w:tcPr>
            <w:tcW w:w="3969" w:type="dxa"/>
          </w:tcPr>
          <w:p w14:paraId="11E7E46C" w14:textId="77777777" w:rsidR="002835B7" w:rsidRPr="00250F2E" w:rsidRDefault="002835B7" w:rsidP="002835B7">
            <w:pPr>
              <w:jc w:val="center"/>
            </w:pPr>
            <w:r w:rsidRPr="00250F2E">
              <w:rPr>
                <w:color w:val="000000" w:themeColor="text1"/>
              </w:rPr>
              <w:t>–</w:t>
            </w:r>
          </w:p>
        </w:tc>
        <w:tc>
          <w:tcPr>
            <w:tcW w:w="3119" w:type="dxa"/>
          </w:tcPr>
          <w:p w14:paraId="0832CDDE" w14:textId="77777777" w:rsidR="002835B7" w:rsidRPr="00250F2E" w:rsidRDefault="002835B7" w:rsidP="002835B7">
            <w:pPr>
              <w:jc w:val="center"/>
            </w:pPr>
            <w:r w:rsidRPr="00250F2E">
              <w:rPr>
                <w:color w:val="000000" w:themeColor="text1"/>
              </w:rPr>
              <w:t>–</w:t>
            </w:r>
          </w:p>
        </w:tc>
        <w:tc>
          <w:tcPr>
            <w:tcW w:w="2343" w:type="dxa"/>
          </w:tcPr>
          <w:p w14:paraId="20106DD4" w14:textId="77777777" w:rsidR="002835B7" w:rsidRPr="00250F2E" w:rsidRDefault="002835B7" w:rsidP="002835B7">
            <w:pPr>
              <w:jc w:val="center"/>
            </w:pPr>
            <w:r w:rsidRPr="00250F2E">
              <w:rPr>
                <w:color w:val="000000" w:themeColor="text1"/>
              </w:rPr>
              <w:t>–</w:t>
            </w:r>
          </w:p>
        </w:tc>
        <w:tc>
          <w:tcPr>
            <w:tcW w:w="2481" w:type="dxa"/>
          </w:tcPr>
          <w:p w14:paraId="31522FFD" w14:textId="77777777" w:rsidR="002835B7" w:rsidRPr="00250F2E" w:rsidRDefault="002835B7" w:rsidP="002835B7">
            <w:pPr>
              <w:jc w:val="center"/>
            </w:pPr>
            <w:r w:rsidRPr="00250F2E">
              <w:rPr>
                <w:color w:val="000000" w:themeColor="text1"/>
              </w:rPr>
              <w:t>–</w:t>
            </w:r>
          </w:p>
        </w:tc>
      </w:tr>
    </w:tbl>
    <w:p w14:paraId="7B22A84D" w14:textId="77777777" w:rsidR="009F1F3B" w:rsidRPr="00250F2E" w:rsidRDefault="009F1F3B" w:rsidP="00297AF3">
      <w:pPr>
        <w:pStyle w:val="naisf"/>
        <w:spacing w:before="0" w:after="60"/>
        <w:ind w:firstLine="0"/>
        <w:jc w:val="left"/>
        <w:rPr>
          <w:b/>
          <w:bCs/>
        </w:rPr>
      </w:pPr>
    </w:p>
    <w:p w14:paraId="7B9F8595" w14:textId="77777777" w:rsidR="009F1F3B" w:rsidRPr="00250F2E" w:rsidRDefault="009F1F3B" w:rsidP="00297AF3">
      <w:pPr>
        <w:pStyle w:val="naisf"/>
        <w:spacing w:before="0" w:after="0"/>
        <w:ind w:firstLine="0"/>
      </w:pPr>
      <w:r w:rsidRPr="00250F2E">
        <w:rPr>
          <w:b/>
          <w:bCs/>
        </w:rPr>
        <w:t xml:space="preserve">Informācija par </w:t>
      </w:r>
      <w:proofErr w:type="spellStart"/>
      <w:r w:rsidRPr="00250F2E">
        <w:rPr>
          <w:b/>
          <w:bCs/>
        </w:rPr>
        <w:t>starpministriju</w:t>
      </w:r>
      <w:proofErr w:type="spellEnd"/>
      <w:r w:rsidRPr="00250F2E">
        <w:rPr>
          <w:b/>
          <w:bCs/>
        </w:rPr>
        <w:t xml:space="preserve"> (starpinstitūciju) sanāksmi vai elektronisko saskaņošanu</w:t>
      </w:r>
    </w:p>
    <w:tbl>
      <w:tblPr>
        <w:tblW w:w="14034" w:type="dxa"/>
        <w:tblCellSpacing w:w="0" w:type="dxa"/>
        <w:tblCellMar>
          <w:left w:w="0" w:type="dxa"/>
          <w:right w:w="0" w:type="dxa"/>
        </w:tblCellMar>
        <w:tblLook w:val="04A0" w:firstRow="1" w:lastRow="0" w:firstColumn="1" w:lastColumn="0" w:noHBand="0" w:noVBand="1"/>
      </w:tblPr>
      <w:tblGrid>
        <w:gridCol w:w="2552"/>
        <w:gridCol w:w="1559"/>
        <w:gridCol w:w="1276"/>
        <w:gridCol w:w="8647"/>
      </w:tblGrid>
      <w:tr w:rsidR="009F1F3B" w:rsidRPr="00250F2E" w14:paraId="45C9E62D" w14:textId="77777777" w:rsidTr="00B13AEC">
        <w:trPr>
          <w:tblCellSpacing w:w="0" w:type="dxa"/>
        </w:trPr>
        <w:tc>
          <w:tcPr>
            <w:tcW w:w="4111" w:type="dxa"/>
            <w:gridSpan w:val="2"/>
            <w:hideMark/>
          </w:tcPr>
          <w:p w14:paraId="31D4AFD3" w14:textId="77777777" w:rsidR="009F1F3B" w:rsidRPr="00250F2E" w:rsidRDefault="009F1F3B" w:rsidP="00297AF3">
            <w:pPr>
              <w:pStyle w:val="naiskr"/>
              <w:spacing w:before="0" w:after="0"/>
            </w:pPr>
            <w:r w:rsidRPr="00250F2E">
              <w:t>Datums</w:t>
            </w:r>
          </w:p>
        </w:tc>
        <w:tc>
          <w:tcPr>
            <w:tcW w:w="9923" w:type="dxa"/>
            <w:gridSpan w:val="2"/>
          </w:tcPr>
          <w:p w14:paraId="48C49CC9" w14:textId="77777777" w:rsidR="00751C84" w:rsidRDefault="00D40A7C" w:rsidP="00E165AE">
            <w:pPr>
              <w:pStyle w:val="naisf"/>
              <w:spacing w:before="0" w:after="0"/>
              <w:ind w:firstLine="0"/>
            </w:pPr>
            <w:r w:rsidRPr="00D40A7C">
              <w:t>30</w:t>
            </w:r>
            <w:r w:rsidR="00E165AE" w:rsidRPr="00D40A7C">
              <w:t>.0</w:t>
            </w:r>
            <w:r w:rsidR="008F3A50" w:rsidRPr="00D40A7C">
              <w:t>6</w:t>
            </w:r>
            <w:r w:rsidR="002835B7" w:rsidRPr="00D40A7C">
              <w:t>.20</w:t>
            </w:r>
            <w:r w:rsidR="008F3A50" w:rsidRPr="00D40A7C">
              <w:t>20</w:t>
            </w:r>
            <w:r w:rsidR="001E38A0" w:rsidRPr="00D40A7C">
              <w:t>.</w:t>
            </w:r>
            <w:r w:rsidR="00751C84" w:rsidRPr="00E165AE">
              <w:t xml:space="preserve"> (</w:t>
            </w:r>
            <w:r w:rsidR="00E165AE" w:rsidRPr="00E165AE">
              <w:rPr>
                <w:i/>
              </w:rPr>
              <w:t>elektroniskā saskaņošana</w:t>
            </w:r>
            <w:r w:rsidR="002835B7" w:rsidRPr="00E165AE">
              <w:t>)</w:t>
            </w:r>
          </w:p>
          <w:p w14:paraId="40AE5EE1" w14:textId="33CE2D2C" w:rsidR="00974725" w:rsidRPr="00D62C4F" w:rsidRDefault="00096939" w:rsidP="00E165AE">
            <w:pPr>
              <w:pStyle w:val="naisf"/>
              <w:spacing w:before="0" w:after="0"/>
              <w:ind w:firstLine="0"/>
            </w:pPr>
            <w:r w:rsidRPr="00D62C4F">
              <w:t xml:space="preserve">07.07.2020. </w:t>
            </w:r>
            <w:r w:rsidR="00974725" w:rsidRPr="00D62C4F">
              <w:rPr>
                <w:i/>
                <w:iCs/>
              </w:rPr>
              <w:t>(elektroniskā saskaņo</w:t>
            </w:r>
            <w:r w:rsidR="00D62C4F" w:rsidRPr="00D62C4F">
              <w:rPr>
                <w:i/>
                <w:iCs/>
              </w:rPr>
              <w:t>šana)</w:t>
            </w:r>
          </w:p>
          <w:p w14:paraId="4769ED85" w14:textId="7FBD7F84" w:rsidR="00096939" w:rsidRPr="00087FF4" w:rsidRDefault="00974725" w:rsidP="00E165AE">
            <w:pPr>
              <w:pStyle w:val="naisf"/>
              <w:spacing w:before="0" w:after="0"/>
              <w:ind w:firstLine="0"/>
              <w:rPr>
                <w:b/>
                <w:bCs/>
              </w:rPr>
            </w:pPr>
            <w:r>
              <w:rPr>
                <w:b/>
                <w:bCs/>
              </w:rPr>
              <w:t xml:space="preserve">10.08.2020. </w:t>
            </w:r>
            <w:r w:rsidR="00096939" w:rsidRPr="00087FF4">
              <w:rPr>
                <w:b/>
                <w:bCs/>
              </w:rPr>
              <w:t>(</w:t>
            </w:r>
            <w:r w:rsidR="00CB0A1B" w:rsidRPr="00087FF4">
              <w:rPr>
                <w:b/>
                <w:bCs/>
                <w:i/>
                <w:iCs/>
              </w:rPr>
              <w:t>atkārtotā 5 darbdienu</w:t>
            </w:r>
            <w:r w:rsidR="00CB0A1B" w:rsidRPr="00087FF4">
              <w:rPr>
                <w:b/>
                <w:bCs/>
              </w:rPr>
              <w:t xml:space="preserve"> </w:t>
            </w:r>
            <w:r w:rsidR="00096939" w:rsidRPr="00087FF4">
              <w:rPr>
                <w:b/>
                <w:bCs/>
                <w:i/>
                <w:iCs/>
              </w:rPr>
              <w:t>elektroniskā saskaņošana</w:t>
            </w:r>
            <w:r w:rsidR="00096939" w:rsidRPr="00087FF4">
              <w:rPr>
                <w:b/>
                <w:bCs/>
              </w:rPr>
              <w:t>)</w:t>
            </w:r>
          </w:p>
        </w:tc>
      </w:tr>
      <w:tr w:rsidR="009F1F3B" w:rsidRPr="00250F2E" w14:paraId="3BF6DEF8" w14:textId="77777777" w:rsidTr="00B13AEC">
        <w:trPr>
          <w:tblCellSpacing w:w="0" w:type="dxa"/>
        </w:trPr>
        <w:tc>
          <w:tcPr>
            <w:tcW w:w="4111" w:type="dxa"/>
            <w:gridSpan w:val="2"/>
          </w:tcPr>
          <w:p w14:paraId="6D902489" w14:textId="77777777" w:rsidR="009F1F3B" w:rsidRPr="00250F2E" w:rsidRDefault="009F1F3B" w:rsidP="00297AF3">
            <w:pPr>
              <w:pStyle w:val="naiskr"/>
              <w:spacing w:before="0" w:after="0"/>
              <w:rPr>
                <w:bCs/>
              </w:rPr>
            </w:pPr>
          </w:p>
        </w:tc>
        <w:tc>
          <w:tcPr>
            <w:tcW w:w="9923" w:type="dxa"/>
            <w:gridSpan w:val="2"/>
          </w:tcPr>
          <w:p w14:paraId="4DD693F4" w14:textId="77777777" w:rsidR="009F1F3B" w:rsidRPr="00250F2E" w:rsidRDefault="009F1F3B" w:rsidP="00297AF3">
            <w:pPr>
              <w:pStyle w:val="naisf"/>
              <w:spacing w:before="0" w:after="0"/>
              <w:ind w:firstLine="0"/>
            </w:pPr>
          </w:p>
        </w:tc>
      </w:tr>
      <w:tr w:rsidR="009F1F3B" w:rsidRPr="00250F2E" w14:paraId="01153F8A" w14:textId="77777777" w:rsidTr="008D1395">
        <w:trPr>
          <w:tblCellSpacing w:w="0" w:type="dxa"/>
        </w:trPr>
        <w:tc>
          <w:tcPr>
            <w:tcW w:w="2552" w:type="dxa"/>
            <w:hideMark/>
          </w:tcPr>
          <w:p w14:paraId="08D49615" w14:textId="77777777" w:rsidR="009F1F3B" w:rsidRPr="00250F2E" w:rsidRDefault="009F1F3B" w:rsidP="00297AF3">
            <w:pPr>
              <w:pStyle w:val="naiskr"/>
              <w:spacing w:before="0" w:after="0"/>
            </w:pPr>
            <w:r w:rsidRPr="00250F2E">
              <w:t>Saskaņošanas dalībnieki:</w:t>
            </w:r>
          </w:p>
        </w:tc>
        <w:tc>
          <w:tcPr>
            <w:tcW w:w="11482" w:type="dxa"/>
            <w:gridSpan w:val="3"/>
            <w:vAlign w:val="center"/>
          </w:tcPr>
          <w:p w14:paraId="13B0CF81" w14:textId="251A505E" w:rsidR="009F1F3B" w:rsidRPr="00250F2E" w:rsidRDefault="008D1395" w:rsidP="00297AF3">
            <w:pPr>
              <w:pStyle w:val="naisf"/>
              <w:spacing w:before="0" w:after="0"/>
              <w:ind w:firstLine="0"/>
            </w:pPr>
            <w:r>
              <w:t xml:space="preserve">Tieslietu ministrija, </w:t>
            </w:r>
            <w:r w:rsidR="00C229A6">
              <w:t xml:space="preserve">Vides aizsardzības un reģionālās attīstības ministrija, </w:t>
            </w:r>
            <w:r w:rsidR="0072151D">
              <w:t>Latvijas Pašvaldību savienība</w:t>
            </w:r>
          </w:p>
        </w:tc>
      </w:tr>
      <w:tr w:rsidR="009F1F3B" w:rsidRPr="00250F2E" w14:paraId="40D21A93" w14:textId="77777777" w:rsidTr="00B13AEC">
        <w:trPr>
          <w:tblCellSpacing w:w="0" w:type="dxa"/>
        </w:trPr>
        <w:tc>
          <w:tcPr>
            <w:tcW w:w="4111" w:type="dxa"/>
            <w:gridSpan w:val="2"/>
          </w:tcPr>
          <w:p w14:paraId="27334309" w14:textId="77777777" w:rsidR="009F1F3B" w:rsidRPr="00250F2E" w:rsidRDefault="009F1F3B" w:rsidP="00297AF3">
            <w:pPr>
              <w:pStyle w:val="naiskr"/>
              <w:spacing w:before="0" w:after="0"/>
            </w:pPr>
            <w:r w:rsidRPr="00250F2E">
              <w:t>Saskaņošanas dalībnieki izskatīja šādu ministriju (citu institūciju) iebildumus:</w:t>
            </w:r>
          </w:p>
        </w:tc>
        <w:tc>
          <w:tcPr>
            <w:tcW w:w="9923" w:type="dxa"/>
            <w:gridSpan w:val="2"/>
            <w:vAlign w:val="center"/>
          </w:tcPr>
          <w:p w14:paraId="780393E8" w14:textId="77777777" w:rsidR="005F47A1" w:rsidRDefault="005F47A1" w:rsidP="00297AF3">
            <w:pPr>
              <w:pStyle w:val="naisf"/>
              <w:spacing w:before="0" w:after="0"/>
              <w:ind w:firstLine="0"/>
            </w:pPr>
          </w:p>
          <w:p w14:paraId="27BF5A97" w14:textId="77777777" w:rsidR="0064027D" w:rsidRDefault="003C574A" w:rsidP="00297AF3">
            <w:pPr>
              <w:pStyle w:val="naisf"/>
              <w:spacing w:before="0" w:after="0"/>
              <w:ind w:firstLine="0"/>
            </w:pPr>
            <w:r>
              <w:t xml:space="preserve">Vides aizsardzības un reģionālās attīstības ministrijas </w:t>
            </w:r>
            <w:r w:rsidR="00932B94">
              <w:t xml:space="preserve">14.05.2020. atzinums Nr. </w:t>
            </w:r>
            <w:r w:rsidR="00932B94" w:rsidRPr="00932B94">
              <w:t>1-22/4398</w:t>
            </w:r>
            <w:r w:rsidR="00932B94">
              <w:t>;</w:t>
            </w:r>
          </w:p>
          <w:p w14:paraId="749F890F" w14:textId="32988D6F" w:rsidR="009F1F3B" w:rsidRDefault="00033013" w:rsidP="00297AF3">
            <w:pPr>
              <w:pStyle w:val="naisf"/>
              <w:spacing w:before="0" w:after="0"/>
              <w:ind w:firstLine="0"/>
            </w:pPr>
            <w:r>
              <w:t>Tieslietu mini</w:t>
            </w:r>
            <w:r w:rsidR="00991406">
              <w:t>strija</w:t>
            </w:r>
            <w:r w:rsidR="001A7E3F">
              <w:t xml:space="preserve">s 25.05.2020. </w:t>
            </w:r>
            <w:r w:rsidR="00991406">
              <w:t>atzinums Nr.</w:t>
            </w:r>
            <w:r w:rsidR="001A7E3F">
              <w:t xml:space="preserve"> </w:t>
            </w:r>
            <w:r w:rsidR="001A7E3F" w:rsidRPr="001A7E3F">
              <w:t>1-9.1/532</w:t>
            </w:r>
          </w:p>
          <w:p w14:paraId="429B159A" w14:textId="6A3AED8F" w:rsidR="009F1F3B" w:rsidRPr="0086253B" w:rsidRDefault="009F367E" w:rsidP="003265C7">
            <w:pPr>
              <w:pStyle w:val="naisf"/>
              <w:spacing w:before="0" w:after="0"/>
              <w:ind w:firstLine="0"/>
            </w:pPr>
            <w:r w:rsidRPr="0086253B">
              <w:t xml:space="preserve">Tieslietu ministrijas </w:t>
            </w:r>
            <w:r w:rsidR="006A33FF" w:rsidRPr="0086253B">
              <w:t xml:space="preserve">elektroniskās saskaņošanas </w:t>
            </w:r>
            <w:r w:rsidR="00E62D47" w:rsidRPr="0086253B">
              <w:t xml:space="preserve">01.07.2020. </w:t>
            </w:r>
            <w:r w:rsidR="006A33FF" w:rsidRPr="0086253B">
              <w:t>atzinum</w:t>
            </w:r>
            <w:r w:rsidR="007F2387" w:rsidRPr="0086253B">
              <w:t>s</w:t>
            </w:r>
          </w:p>
          <w:p w14:paraId="2759F328" w14:textId="7477E135" w:rsidR="007F2387" w:rsidRPr="00087FF4" w:rsidRDefault="007F2387" w:rsidP="003265C7">
            <w:pPr>
              <w:pStyle w:val="naisf"/>
              <w:spacing w:before="0" w:after="0"/>
              <w:ind w:firstLine="0"/>
              <w:rPr>
                <w:b/>
                <w:bCs/>
              </w:rPr>
            </w:pPr>
            <w:r w:rsidRPr="00087FF4">
              <w:rPr>
                <w:b/>
                <w:bCs/>
              </w:rPr>
              <w:t>Tieslietu ministrijas elektroniskās saskaņošanas</w:t>
            </w:r>
            <w:r w:rsidR="0086253B">
              <w:rPr>
                <w:b/>
                <w:bCs/>
              </w:rPr>
              <w:t xml:space="preserve"> 13.07.2020. atzinumā izteiktais iebildums</w:t>
            </w:r>
          </w:p>
        </w:tc>
      </w:tr>
      <w:tr w:rsidR="001E38A0" w:rsidRPr="00250F2E" w14:paraId="3F03037B" w14:textId="77777777" w:rsidTr="00B13AEC">
        <w:trPr>
          <w:tblCellSpacing w:w="0" w:type="dxa"/>
        </w:trPr>
        <w:tc>
          <w:tcPr>
            <w:tcW w:w="4111" w:type="dxa"/>
            <w:gridSpan w:val="2"/>
          </w:tcPr>
          <w:p w14:paraId="57525976" w14:textId="77777777" w:rsidR="001E38A0" w:rsidRPr="00250F2E" w:rsidRDefault="001E38A0" w:rsidP="00297AF3">
            <w:pPr>
              <w:pStyle w:val="naiskr"/>
              <w:spacing w:before="0" w:after="0"/>
            </w:pPr>
          </w:p>
        </w:tc>
        <w:tc>
          <w:tcPr>
            <w:tcW w:w="9923" w:type="dxa"/>
            <w:gridSpan w:val="2"/>
            <w:vAlign w:val="center"/>
          </w:tcPr>
          <w:p w14:paraId="0D3ED877" w14:textId="77777777" w:rsidR="001E38A0" w:rsidRPr="00250F2E" w:rsidRDefault="001E38A0" w:rsidP="00297AF3">
            <w:pPr>
              <w:pStyle w:val="naisf"/>
              <w:spacing w:before="0" w:after="0"/>
              <w:ind w:firstLine="0"/>
            </w:pPr>
          </w:p>
        </w:tc>
      </w:tr>
      <w:tr w:rsidR="009F1F3B" w:rsidRPr="00250F2E" w14:paraId="2B03080B" w14:textId="77777777" w:rsidTr="001E38A0">
        <w:trPr>
          <w:tblCellSpacing w:w="0" w:type="dxa"/>
        </w:trPr>
        <w:tc>
          <w:tcPr>
            <w:tcW w:w="5387" w:type="dxa"/>
            <w:gridSpan w:val="3"/>
          </w:tcPr>
          <w:p w14:paraId="71A94CA3" w14:textId="77777777" w:rsidR="009F1F3B" w:rsidRPr="00250F2E" w:rsidRDefault="009F1F3B" w:rsidP="00297AF3">
            <w:pPr>
              <w:pStyle w:val="naiskr"/>
              <w:spacing w:before="0" w:after="0"/>
            </w:pPr>
            <w:r w:rsidRPr="00250F2E">
              <w:t>Ministrijas (citas institūcijas), kuras nav ieradušās uz sanāksmi vai kuras nav atbildējušas uz uzaicinājumu piedalīties elektroniskajā saskaņošanā</w:t>
            </w:r>
          </w:p>
        </w:tc>
        <w:tc>
          <w:tcPr>
            <w:tcW w:w="8647" w:type="dxa"/>
            <w:vAlign w:val="center"/>
          </w:tcPr>
          <w:p w14:paraId="06EE09F2" w14:textId="77777777" w:rsidR="009F1F3B" w:rsidRPr="00250F2E" w:rsidRDefault="005352AB" w:rsidP="00297AF3">
            <w:pPr>
              <w:pStyle w:val="naisf"/>
              <w:spacing w:before="0" w:after="0"/>
              <w:ind w:firstLine="0"/>
            </w:pPr>
            <w:r w:rsidRPr="00250F2E">
              <w:rPr>
                <w:color w:val="000000" w:themeColor="text1"/>
              </w:rPr>
              <w:t>–</w:t>
            </w:r>
          </w:p>
          <w:p w14:paraId="75003EC9" w14:textId="77777777" w:rsidR="001E38A0" w:rsidRPr="00250F2E" w:rsidRDefault="001E38A0" w:rsidP="00297AF3">
            <w:pPr>
              <w:pStyle w:val="naisf"/>
              <w:spacing w:before="0" w:after="0"/>
              <w:ind w:firstLine="0"/>
            </w:pPr>
          </w:p>
          <w:p w14:paraId="257595DD" w14:textId="77777777" w:rsidR="001E38A0" w:rsidRPr="00250F2E" w:rsidRDefault="001E38A0" w:rsidP="00297AF3">
            <w:pPr>
              <w:pStyle w:val="naisf"/>
              <w:spacing w:before="0" w:after="0"/>
              <w:ind w:firstLine="0"/>
            </w:pPr>
          </w:p>
        </w:tc>
      </w:tr>
    </w:tbl>
    <w:p w14:paraId="2E584FC9" w14:textId="77777777" w:rsidR="009F1F3B" w:rsidRPr="00250F2E" w:rsidRDefault="009F1F3B" w:rsidP="006007A2">
      <w:pPr>
        <w:spacing w:before="360"/>
        <w:jc w:val="center"/>
        <w:rPr>
          <w:color w:val="000000" w:themeColor="text1"/>
        </w:rPr>
      </w:pPr>
      <w:r w:rsidRPr="00250F2E">
        <w:rPr>
          <w:b/>
          <w:color w:val="000000" w:themeColor="text1"/>
        </w:rPr>
        <w:t>II. Jautājumi, par kuriem saskaņošanā vienošanās ir panākta</w:t>
      </w:r>
    </w:p>
    <w:p w14:paraId="0CF997EE" w14:textId="77777777" w:rsidR="009F1F3B" w:rsidRPr="00250F2E" w:rsidRDefault="009F1F3B" w:rsidP="00297AF3">
      <w:pPr>
        <w:jc w:val="center"/>
        <w:rPr>
          <w:color w:val="000000" w:themeColor="text1"/>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1"/>
        <w:gridCol w:w="2960"/>
        <w:gridCol w:w="223"/>
        <w:gridCol w:w="3518"/>
        <w:gridCol w:w="877"/>
        <w:gridCol w:w="3543"/>
        <w:gridCol w:w="2840"/>
      </w:tblGrid>
      <w:tr w:rsidR="009F1F3B" w:rsidRPr="00250F2E" w14:paraId="222A7CE9" w14:textId="77777777" w:rsidTr="00D135FF">
        <w:trPr>
          <w:jc w:val="center"/>
        </w:trPr>
        <w:tc>
          <w:tcPr>
            <w:tcW w:w="781" w:type="dxa"/>
            <w:shd w:val="clear" w:color="auto" w:fill="D9D9D9" w:themeFill="background1" w:themeFillShade="D9"/>
            <w:vAlign w:val="center"/>
          </w:tcPr>
          <w:p w14:paraId="5E464AFE" w14:textId="77777777" w:rsidR="009F1F3B" w:rsidRPr="00250F2E" w:rsidRDefault="009F1F3B" w:rsidP="00574917">
            <w:pPr>
              <w:jc w:val="center"/>
              <w:rPr>
                <w:color w:val="000000" w:themeColor="text1"/>
              </w:rPr>
            </w:pPr>
            <w:r w:rsidRPr="00250F2E">
              <w:rPr>
                <w:color w:val="000000" w:themeColor="text1"/>
              </w:rPr>
              <w:t>Nr.</w:t>
            </w:r>
          </w:p>
          <w:p w14:paraId="49B7E1B1" w14:textId="77777777" w:rsidR="009F1F3B" w:rsidRPr="00250F2E" w:rsidRDefault="009F1F3B" w:rsidP="00574917">
            <w:pPr>
              <w:jc w:val="center"/>
              <w:rPr>
                <w:color w:val="000000" w:themeColor="text1"/>
              </w:rPr>
            </w:pPr>
            <w:r w:rsidRPr="00250F2E">
              <w:rPr>
                <w:color w:val="000000" w:themeColor="text1"/>
              </w:rPr>
              <w:t>p.k.</w:t>
            </w:r>
          </w:p>
        </w:tc>
        <w:tc>
          <w:tcPr>
            <w:tcW w:w="3183" w:type="dxa"/>
            <w:gridSpan w:val="2"/>
            <w:shd w:val="clear" w:color="auto" w:fill="D9D9D9" w:themeFill="background1" w:themeFillShade="D9"/>
            <w:vAlign w:val="center"/>
          </w:tcPr>
          <w:p w14:paraId="2E5A20F6" w14:textId="77777777" w:rsidR="009F1F3B" w:rsidRPr="00250F2E" w:rsidRDefault="009F1F3B" w:rsidP="00574917">
            <w:pPr>
              <w:jc w:val="center"/>
              <w:rPr>
                <w:color w:val="000000" w:themeColor="text1"/>
              </w:rPr>
            </w:pPr>
            <w:r w:rsidRPr="00250F2E">
              <w:rPr>
                <w:color w:val="000000" w:themeColor="text1"/>
              </w:rPr>
              <w:t>Saskaņošanai nosūtītā projekta redakcija (konkrēta punkta redakcija)</w:t>
            </w:r>
          </w:p>
        </w:tc>
        <w:tc>
          <w:tcPr>
            <w:tcW w:w="4395" w:type="dxa"/>
            <w:gridSpan w:val="2"/>
            <w:shd w:val="clear" w:color="auto" w:fill="D9D9D9" w:themeFill="background1" w:themeFillShade="D9"/>
            <w:vAlign w:val="center"/>
          </w:tcPr>
          <w:p w14:paraId="52AF5927" w14:textId="77777777" w:rsidR="009F1F3B" w:rsidRPr="00250F2E" w:rsidRDefault="009F1F3B" w:rsidP="00574917">
            <w:pPr>
              <w:jc w:val="center"/>
              <w:rPr>
                <w:color w:val="000000" w:themeColor="text1"/>
              </w:rPr>
            </w:pPr>
            <w:r w:rsidRPr="00250F2E">
              <w:rPr>
                <w:color w:val="000000" w:themeColor="text1"/>
              </w:rPr>
              <w:t xml:space="preserve">Atzinumā norādītais ministrijas (citas institūcijas) iebildums, kā arī saskaņošanā </w:t>
            </w:r>
            <w:r w:rsidRPr="00250F2E">
              <w:rPr>
                <w:color w:val="000000" w:themeColor="text1"/>
              </w:rPr>
              <w:lastRenderedPageBreak/>
              <w:t>papildus izteiktais iebildums par projekta konkrēto punktu</w:t>
            </w:r>
          </w:p>
        </w:tc>
        <w:tc>
          <w:tcPr>
            <w:tcW w:w="3543" w:type="dxa"/>
            <w:shd w:val="clear" w:color="auto" w:fill="D9D9D9" w:themeFill="background1" w:themeFillShade="D9"/>
            <w:vAlign w:val="center"/>
          </w:tcPr>
          <w:p w14:paraId="2BFC1A91" w14:textId="77777777" w:rsidR="009F1F3B" w:rsidRPr="00250F2E" w:rsidRDefault="009F1F3B" w:rsidP="00574917">
            <w:pPr>
              <w:jc w:val="center"/>
              <w:rPr>
                <w:color w:val="000000" w:themeColor="text1"/>
              </w:rPr>
            </w:pPr>
            <w:r w:rsidRPr="00250F2E">
              <w:rPr>
                <w:color w:val="000000" w:themeColor="text1"/>
              </w:rPr>
              <w:lastRenderedPageBreak/>
              <w:t xml:space="preserve">Atbildīgās ministrijas norāde par to, ka iebildums ir ņemts vērā, vai </w:t>
            </w:r>
            <w:r w:rsidRPr="00250F2E">
              <w:rPr>
                <w:color w:val="000000" w:themeColor="text1"/>
              </w:rPr>
              <w:lastRenderedPageBreak/>
              <w:t>informācija par saskaņošanā panākto alternatīvo risinājumu</w:t>
            </w:r>
          </w:p>
        </w:tc>
        <w:tc>
          <w:tcPr>
            <w:tcW w:w="2840" w:type="dxa"/>
            <w:shd w:val="clear" w:color="auto" w:fill="D9D9D9" w:themeFill="background1" w:themeFillShade="D9"/>
            <w:vAlign w:val="center"/>
          </w:tcPr>
          <w:p w14:paraId="0193E7A6" w14:textId="77777777" w:rsidR="009F1F3B" w:rsidRPr="00250F2E" w:rsidRDefault="009F1F3B" w:rsidP="00574917">
            <w:pPr>
              <w:jc w:val="center"/>
              <w:rPr>
                <w:color w:val="000000" w:themeColor="text1"/>
              </w:rPr>
            </w:pPr>
            <w:r w:rsidRPr="00250F2E">
              <w:rPr>
                <w:color w:val="000000" w:themeColor="text1"/>
              </w:rPr>
              <w:lastRenderedPageBreak/>
              <w:t>Projekta attiecīgā punkta galīgā redakcija</w:t>
            </w:r>
          </w:p>
        </w:tc>
      </w:tr>
      <w:tr w:rsidR="009F1F3B" w:rsidRPr="00250F2E" w14:paraId="79A820F4" w14:textId="77777777" w:rsidTr="00D135FF">
        <w:trPr>
          <w:jc w:val="center"/>
        </w:trPr>
        <w:tc>
          <w:tcPr>
            <w:tcW w:w="781" w:type="dxa"/>
            <w:shd w:val="clear" w:color="auto" w:fill="D9D9D9" w:themeFill="background1" w:themeFillShade="D9"/>
          </w:tcPr>
          <w:p w14:paraId="5306B390" w14:textId="77777777" w:rsidR="009F1F3B" w:rsidRPr="00250F2E" w:rsidRDefault="009F1F3B" w:rsidP="00574917">
            <w:pPr>
              <w:jc w:val="center"/>
              <w:rPr>
                <w:i/>
                <w:color w:val="000000" w:themeColor="text1"/>
                <w:sz w:val="20"/>
                <w:szCs w:val="20"/>
              </w:rPr>
            </w:pPr>
            <w:r w:rsidRPr="00250F2E">
              <w:rPr>
                <w:i/>
                <w:color w:val="000000" w:themeColor="text1"/>
                <w:sz w:val="20"/>
                <w:szCs w:val="20"/>
              </w:rPr>
              <w:t>1</w:t>
            </w:r>
          </w:p>
        </w:tc>
        <w:tc>
          <w:tcPr>
            <w:tcW w:w="3183" w:type="dxa"/>
            <w:gridSpan w:val="2"/>
            <w:shd w:val="clear" w:color="auto" w:fill="D9D9D9" w:themeFill="background1" w:themeFillShade="D9"/>
          </w:tcPr>
          <w:p w14:paraId="43237424" w14:textId="77777777" w:rsidR="009F1F3B" w:rsidRPr="00250F2E" w:rsidRDefault="009F1F3B" w:rsidP="00574917">
            <w:pPr>
              <w:jc w:val="center"/>
              <w:rPr>
                <w:i/>
                <w:color w:val="000000" w:themeColor="text1"/>
                <w:sz w:val="20"/>
                <w:szCs w:val="20"/>
              </w:rPr>
            </w:pPr>
            <w:r w:rsidRPr="00250F2E">
              <w:rPr>
                <w:i/>
                <w:color w:val="000000" w:themeColor="text1"/>
                <w:sz w:val="20"/>
                <w:szCs w:val="20"/>
              </w:rPr>
              <w:t>2</w:t>
            </w:r>
          </w:p>
        </w:tc>
        <w:tc>
          <w:tcPr>
            <w:tcW w:w="4395" w:type="dxa"/>
            <w:gridSpan w:val="2"/>
            <w:shd w:val="clear" w:color="auto" w:fill="D9D9D9" w:themeFill="background1" w:themeFillShade="D9"/>
            <w:vAlign w:val="center"/>
          </w:tcPr>
          <w:p w14:paraId="422B5C8C" w14:textId="77777777" w:rsidR="009F1F3B" w:rsidRPr="00250F2E" w:rsidRDefault="009F1F3B" w:rsidP="00574917">
            <w:pPr>
              <w:jc w:val="center"/>
              <w:rPr>
                <w:i/>
                <w:color w:val="000000" w:themeColor="text1"/>
                <w:sz w:val="20"/>
                <w:szCs w:val="20"/>
              </w:rPr>
            </w:pPr>
            <w:r w:rsidRPr="00250F2E">
              <w:rPr>
                <w:i/>
                <w:color w:val="000000" w:themeColor="text1"/>
                <w:sz w:val="20"/>
                <w:szCs w:val="20"/>
              </w:rPr>
              <w:t>3</w:t>
            </w:r>
          </w:p>
        </w:tc>
        <w:tc>
          <w:tcPr>
            <w:tcW w:w="3543" w:type="dxa"/>
            <w:shd w:val="clear" w:color="auto" w:fill="D9D9D9" w:themeFill="background1" w:themeFillShade="D9"/>
          </w:tcPr>
          <w:p w14:paraId="148A4E0A" w14:textId="77777777" w:rsidR="009F1F3B" w:rsidRPr="00250F2E" w:rsidRDefault="009F1F3B" w:rsidP="00574917">
            <w:pPr>
              <w:jc w:val="center"/>
              <w:rPr>
                <w:i/>
                <w:color w:val="000000" w:themeColor="text1"/>
                <w:sz w:val="20"/>
                <w:szCs w:val="20"/>
              </w:rPr>
            </w:pPr>
            <w:r w:rsidRPr="00250F2E">
              <w:rPr>
                <w:i/>
                <w:color w:val="000000" w:themeColor="text1"/>
                <w:sz w:val="20"/>
                <w:szCs w:val="20"/>
              </w:rPr>
              <w:t>4</w:t>
            </w:r>
          </w:p>
        </w:tc>
        <w:tc>
          <w:tcPr>
            <w:tcW w:w="2840" w:type="dxa"/>
            <w:shd w:val="clear" w:color="auto" w:fill="D9D9D9" w:themeFill="background1" w:themeFillShade="D9"/>
            <w:vAlign w:val="center"/>
          </w:tcPr>
          <w:p w14:paraId="18E08DAF" w14:textId="77777777" w:rsidR="009F1F3B" w:rsidRPr="00250F2E" w:rsidRDefault="009F1F3B" w:rsidP="00574917">
            <w:pPr>
              <w:jc w:val="center"/>
              <w:rPr>
                <w:i/>
                <w:color w:val="000000" w:themeColor="text1"/>
                <w:sz w:val="20"/>
                <w:szCs w:val="20"/>
              </w:rPr>
            </w:pPr>
            <w:r w:rsidRPr="00250F2E">
              <w:rPr>
                <w:i/>
                <w:color w:val="000000" w:themeColor="text1"/>
                <w:sz w:val="20"/>
                <w:szCs w:val="20"/>
              </w:rPr>
              <w:t>5</w:t>
            </w:r>
          </w:p>
        </w:tc>
      </w:tr>
      <w:tr w:rsidR="001F7E75" w:rsidRPr="00250F2E" w14:paraId="0A8BDEFA" w14:textId="77777777" w:rsidTr="00D135FF">
        <w:trPr>
          <w:jc w:val="center"/>
        </w:trPr>
        <w:tc>
          <w:tcPr>
            <w:tcW w:w="781" w:type="dxa"/>
          </w:tcPr>
          <w:p w14:paraId="42051B30" w14:textId="77777777" w:rsidR="001F7E75" w:rsidRPr="00250F2E" w:rsidRDefault="00DD10B2" w:rsidP="00574917">
            <w:pPr>
              <w:jc w:val="center"/>
              <w:rPr>
                <w:color w:val="000000" w:themeColor="text1"/>
              </w:rPr>
            </w:pPr>
            <w:r>
              <w:rPr>
                <w:color w:val="000000" w:themeColor="text1"/>
              </w:rPr>
              <w:t>1.</w:t>
            </w:r>
          </w:p>
        </w:tc>
        <w:tc>
          <w:tcPr>
            <w:tcW w:w="3183" w:type="dxa"/>
            <w:gridSpan w:val="2"/>
          </w:tcPr>
          <w:p w14:paraId="58F0E5AA" w14:textId="7FC92D45" w:rsidR="00A60B69" w:rsidRPr="000E729F" w:rsidRDefault="00A60B69" w:rsidP="00A60B69">
            <w:pPr>
              <w:spacing w:after="120"/>
              <w:rPr>
                <w:color w:val="000000"/>
              </w:rPr>
            </w:pPr>
          </w:p>
          <w:p w14:paraId="2CA793CF" w14:textId="1E23FA3A" w:rsidR="001F7E75" w:rsidRPr="000E729F" w:rsidRDefault="001F7E75" w:rsidP="00A354D0">
            <w:pPr>
              <w:spacing w:after="60"/>
              <w:rPr>
                <w:color w:val="000000"/>
              </w:rPr>
            </w:pPr>
          </w:p>
        </w:tc>
        <w:tc>
          <w:tcPr>
            <w:tcW w:w="4395" w:type="dxa"/>
            <w:gridSpan w:val="2"/>
          </w:tcPr>
          <w:p w14:paraId="7D08CCA4" w14:textId="74E1A73E" w:rsidR="00B534E1" w:rsidRPr="00BE2D6A" w:rsidRDefault="00241247" w:rsidP="000D7BA6">
            <w:pPr>
              <w:spacing w:after="60"/>
              <w:jc w:val="both"/>
              <w:rPr>
                <w:b/>
                <w:bCs/>
              </w:rPr>
            </w:pPr>
            <w:r w:rsidRPr="00BE2D6A">
              <w:rPr>
                <w:b/>
                <w:bCs/>
              </w:rPr>
              <w:t xml:space="preserve">Vides aizsardzības un reģionālās attīstības ministrijas </w:t>
            </w:r>
            <w:r w:rsidR="00C330F8" w:rsidRPr="00C330F8">
              <w:rPr>
                <w:b/>
                <w:bCs/>
              </w:rPr>
              <w:t>14.05.2020. atzinum</w:t>
            </w:r>
            <w:r w:rsidR="00C330F8">
              <w:rPr>
                <w:b/>
                <w:bCs/>
              </w:rPr>
              <w:t>ā</w:t>
            </w:r>
            <w:r w:rsidR="00C330F8" w:rsidRPr="00C330F8">
              <w:rPr>
                <w:b/>
                <w:bCs/>
              </w:rPr>
              <w:t xml:space="preserve"> Nr. 1-22/4398</w:t>
            </w:r>
            <w:r w:rsidR="00C330F8">
              <w:rPr>
                <w:b/>
                <w:bCs/>
              </w:rPr>
              <w:t xml:space="preserve"> izteiktie </w:t>
            </w:r>
            <w:r w:rsidRPr="00BE2D6A">
              <w:rPr>
                <w:b/>
                <w:bCs/>
              </w:rPr>
              <w:t>iebildumi:</w:t>
            </w:r>
          </w:p>
          <w:p w14:paraId="0BD9744B" w14:textId="00F094DA" w:rsidR="00241247" w:rsidRPr="000E729F" w:rsidRDefault="00241247" w:rsidP="000D7BA6">
            <w:pPr>
              <w:spacing w:after="60"/>
              <w:jc w:val="both"/>
            </w:pPr>
            <w:r>
              <w:t xml:space="preserve">1. </w:t>
            </w:r>
            <w:r w:rsidR="00BE2D6A" w:rsidRPr="00BE2D6A">
              <w:t>Ņemot vērā, ka ar Kadastrālās uzmērīšanas speciālista 2020.gada 25.februāra paziņojumu Nr.901/891086-1/1 būves ar kadastra apzīmējumu 9480 005 0192 001 kadastrālās uzmērīšanas darbu izpilde tika apturēta līdz 2020.gada 24.martam. Lūdzam projekta anotācijas I sadaļas 2. punktu papildināt ar informāciju kā plānots nodrošināt būves kadastrālo uzmērīšanu.</w:t>
            </w:r>
          </w:p>
        </w:tc>
        <w:tc>
          <w:tcPr>
            <w:tcW w:w="3543" w:type="dxa"/>
          </w:tcPr>
          <w:p w14:paraId="304F24E8" w14:textId="67E30E9B" w:rsidR="00E12810" w:rsidRPr="004C244C" w:rsidRDefault="00BD0DE0" w:rsidP="0025648D">
            <w:pPr>
              <w:spacing w:after="60"/>
              <w:jc w:val="both"/>
              <w:rPr>
                <w:b/>
              </w:rPr>
            </w:pPr>
            <w:r>
              <w:rPr>
                <w:b/>
              </w:rPr>
              <w:t>Iebildums izvērtēts</w:t>
            </w:r>
            <w:r w:rsidR="00BC1DD7">
              <w:rPr>
                <w:b/>
              </w:rPr>
              <w:t xml:space="preserve">, </w:t>
            </w:r>
            <w:r w:rsidR="0025648D">
              <w:rPr>
                <w:b/>
              </w:rPr>
              <w:t xml:space="preserve">precizēta anotācijas, vienlaikus </w:t>
            </w:r>
            <w:r w:rsidR="00BC1DD7">
              <w:rPr>
                <w:b/>
              </w:rPr>
              <w:t>sniedzam šādu skaidrojumu</w:t>
            </w:r>
            <w:r w:rsidR="004245D1" w:rsidRPr="004C244C">
              <w:rPr>
                <w:b/>
              </w:rPr>
              <w:t>.</w:t>
            </w:r>
          </w:p>
          <w:p w14:paraId="685D0B66" w14:textId="3DE014E8" w:rsidR="00402981" w:rsidRDefault="008B0C11" w:rsidP="008B0C11">
            <w:pPr>
              <w:spacing w:after="60"/>
              <w:jc w:val="both"/>
              <w:rPr>
                <w:iCs/>
              </w:rPr>
            </w:pPr>
            <w:r>
              <w:rPr>
                <w:iCs/>
              </w:rPr>
              <w:t xml:space="preserve">1. </w:t>
            </w:r>
            <w:r w:rsidR="0007538B">
              <w:rPr>
                <w:iCs/>
              </w:rPr>
              <w:t>Anotācijas I sadaļas 2.punktā ir norādīts, ka</w:t>
            </w:r>
            <w:r w:rsidR="003E3C63">
              <w:rPr>
                <w:iCs/>
              </w:rPr>
              <w:t xml:space="preserve">, </w:t>
            </w:r>
            <w:r w:rsidR="0007538B">
              <w:rPr>
                <w:iCs/>
              </w:rPr>
              <w:t xml:space="preserve"> </w:t>
            </w:r>
            <w:r w:rsidR="003E3C63" w:rsidRPr="003E3C63">
              <w:rPr>
                <w:iCs/>
              </w:rPr>
              <w:t>ņemot vērā Kadastrālās uzmērīšanas speciālista 2020.gada 25.februāra paziņojumā Nr.901/891086-1/1 minētos apstākļus</w:t>
            </w:r>
            <w:r w:rsidR="003E3C63">
              <w:rPr>
                <w:iCs/>
              </w:rPr>
              <w:t xml:space="preserve">, </w:t>
            </w:r>
            <w:r w:rsidR="00F91118" w:rsidRPr="00F91118">
              <w:rPr>
                <w:iCs/>
              </w:rPr>
              <w:t>Valsts zemes dienests ar 30.03.2020.  lēmumu Nr. 9-01-V/276 atteic</w:t>
            </w:r>
            <w:r w:rsidR="00F91118">
              <w:rPr>
                <w:iCs/>
              </w:rPr>
              <w:t>is</w:t>
            </w:r>
            <w:r w:rsidR="00F91118" w:rsidRPr="00F91118">
              <w:rPr>
                <w:iCs/>
              </w:rPr>
              <w:t xml:space="preserve"> veikt būves kadastrālo uzmērīšanu un datu aktualizēšanu </w:t>
            </w:r>
            <w:r w:rsidR="00F91118">
              <w:rPr>
                <w:iCs/>
              </w:rPr>
              <w:t xml:space="preserve">Nekustamā īpašuma valsts kadastra informācijas sistēmā (turpmāk – </w:t>
            </w:r>
            <w:r w:rsidR="00F91118" w:rsidRPr="00F91118">
              <w:rPr>
                <w:iCs/>
              </w:rPr>
              <w:t>NĪVKIS</w:t>
            </w:r>
            <w:r w:rsidR="00F91118">
              <w:rPr>
                <w:iCs/>
              </w:rPr>
              <w:t>)</w:t>
            </w:r>
            <w:r w:rsidR="003E3C63">
              <w:rPr>
                <w:iCs/>
              </w:rPr>
              <w:t xml:space="preserve">. </w:t>
            </w:r>
          </w:p>
          <w:p w14:paraId="0833D2CF" w14:textId="79A5E4A4" w:rsidR="00463351" w:rsidRDefault="00333AAB" w:rsidP="008B0C11">
            <w:pPr>
              <w:spacing w:after="60"/>
              <w:jc w:val="both"/>
              <w:rPr>
                <w:iCs/>
              </w:rPr>
            </w:pPr>
            <w:r>
              <w:rPr>
                <w:iCs/>
              </w:rPr>
              <w:t>Tāpat anotācijā ir norādīts, ka VAS “Valsts nekustamie īpašumi”</w:t>
            </w:r>
            <w:r w:rsidR="00BF1C97">
              <w:rPr>
                <w:iCs/>
              </w:rPr>
              <w:t xml:space="preserve"> (turpmāk – VNĪ)</w:t>
            </w:r>
            <w:r w:rsidRPr="00333AAB">
              <w:rPr>
                <w:iCs/>
              </w:rPr>
              <w:t xml:space="preserve"> saņemta Smiltenes novada domes 03.01.2018. vēstule Nr.4-12/20, kurā pašvaldība informēja, ka ir saņēmusi vairāku personu iesniegumus </w:t>
            </w:r>
            <w:r w:rsidRPr="00333AAB">
              <w:rPr>
                <w:iCs/>
                <w:u w:val="single"/>
              </w:rPr>
              <w:t>par vēlmi iegādāties un sakopt Smiltenes novadā esošās rezerves zemes fondā ieskaitītās zemes, uz kurām atrodas ēkas vai ēku pamati, tai skaitā nekustamo īpašumu "</w:t>
            </w:r>
            <w:proofErr w:type="spellStart"/>
            <w:r w:rsidRPr="00333AAB">
              <w:rPr>
                <w:iCs/>
                <w:u w:val="single"/>
              </w:rPr>
              <w:t>Kalnrūpnieki</w:t>
            </w:r>
            <w:proofErr w:type="spellEnd"/>
            <w:r w:rsidRPr="00333AAB">
              <w:rPr>
                <w:iCs/>
                <w:u w:val="single"/>
              </w:rPr>
              <w:t xml:space="preserve">" (kadastra </w:t>
            </w:r>
            <w:r w:rsidR="004C643E">
              <w:rPr>
                <w:iCs/>
                <w:u w:val="single"/>
              </w:rPr>
              <w:t>N</w:t>
            </w:r>
            <w:r w:rsidRPr="00333AAB">
              <w:rPr>
                <w:iCs/>
                <w:u w:val="single"/>
              </w:rPr>
              <w:t>r.</w:t>
            </w:r>
            <w:r w:rsidR="004C643E">
              <w:rPr>
                <w:iCs/>
                <w:u w:val="single"/>
              </w:rPr>
              <w:t xml:space="preserve"> </w:t>
            </w:r>
            <w:r w:rsidRPr="00333AAB">
              <w:rPr>
                <w:iCs/>
                <w:u w:val="single"/>
              </w:rPr>
              <w:t>9480 005 0193) Smiltenes pagastā, Smiltenes novadā</w:t>
            </w:r>
            <w:r>
              <w:rPr>
                <w:iCs/>
              </w:rPr>
              <w:t>.</w:t>
            </w:r>
          </w:p>
          <w:p w14:paraId="24F7A715" w14:textId="31BFF991" w:rsidR="00333AAB" w:rsidRDefault="00333AAB" w:rsidP="008B0C11">
            <w:pPr>
              <w:spacing w:after="60"/>
              <w:jc w:val="both"/>
              <w:rPr>
                <w:iCs/>
              </w:rPr>
            </w:pPr>
            <w:r>
              <w:rPr>
                <w:iCs/>
              </w:rPr>
              <w:lastRenderedPageBreak/>
              <w:t xml:space="preserve"> </w:t>
            </w:r>
            <w:r w:rsidR="00463351" w:rsidRPr="00463351">
              <w:rPr>
                <w:iCs/>
              </w:rPr>
              <w:t>Saska</w:t>
            </w:r>
            <w:r w:rsidR="00463351">
              <w:rPr>
                <w:iCs/>
              </w:rPr>
              <w:t>ņ</w:t>
            </w:r>
            <w:r w:rsidR="00463351" w:rsidRPr="00463351">
              <w:rPr>
                <w:iCs/>
              </w:rPr>
              <w:t xml:space="preserve">ā ar </w:t>
            </w:r>
            <w:r w:rsidR="00463351">
              <w:rPr>
                <w:iCs/>
              </w:rPr>
              <w:t>VNĪ nekustam</w:t>
            </w:r>
            <w:r w:rsidR="009B7D32">
              <w:rPr>
                <w:iCs/>
              </w:rPr>
              <w:t>o īpašumu</w:t>
            </w:r>
            <w:r w:rsidR="00463351" w:rsidRPr="00463351">
              <w:rPr>
                <w:iCs/>
              </w:rPr>
              <w:t xml:space="preserve"> tirgus analītiķ</w:t>
            </w:r>
            <w:r w:rsidR="009B7D32">
              <w:rPr>
                <w:iCs/>
              </w:rPr>
              <w:t>a</w:t>
            </w:r>
            <w:r w:rsidR="00463351" w:rsidRPr="00463351">
              <w:rPr>
                <w:iCs/>
              </w:rPr>
              <w:t xml:space="preserve"> viedokli</w:t>
            </w:r>
            <w:r w:rsidR="009B7D32">
              <w:rPr>
                <w:iCs/>
              </w:rPr>
              <w:t xml:space="preserve">, </w:t>
            </w:r>
            <w:r w:rsidR="00463351" w:rsidRPr="00463351">
              <w:rPr>
                <w:iCs/>
              </w:rPr>
              <w:t xml:space="preserve">nekustamā īpašuma tirgus vērtība nav nosakāma </w:t>
            </w:r>
            <w:r w:rsidR="00504140">
              <w:rPr>
                <w:iCs/>
              </w:rPr>
              <w:t>–</w:t>
            </w:r>
            <w:r w:rsidR="00463351" w:rsidRPr="00463351">
              <w:rPr>
                <w:iCs/>
              </w:rPr>
              <w:t xml:space="preserve"> </w:t>
            </w:r>
            <w:r w:rsidR="009D120E">
              <w:rPr>
                <w:iCs/>
              </w:rPr>
              <w:t>būves</w:t>
            </w:r>
            <w:r w:rsidR="00504140">
              <w:rPr>
                <w:iCs/>
              </w:rPr>
              <w:t xml:space="preserve"> </w:t>
            </w:r>
            <w:r w:rsidR="00504140" w:rsidRPr="00504140">
              <w:rPr>
                <w:iCs/>
              </w:rPr>
              <w:t>(būves kadastra apzīmējums 9480 005 0192 001)</w:t>
            </w:r>
            <w:r w:rsidR="00463351" w:rsidRPr="00463351">
              <w:rPr>
                <w:iCs/>
              </w:rPr>
              <w:t xml:space="preserve"> platība nav zināma, tā ir brukšanas stadijā, ir bīstama un vidi degradējoša, </w:t>
            </w:r>
            <w:r w:rsidR="009D120E">
              <w:rPr>
                <w:iCs/>
              </w:rPr>
              <w:t>m</w:t>
            </w:r>
            <w:r w:rsidR="00463351" w:rsidRPr="00463351">
              <w:rPr>
                <w:iCs/>
              </w:rPr>
              <w:t xml:space="preserve">inētā būve nav uzskatāma kā Nekustamā īpašuma tirgus objekts, ēkas nojaukšanas izmaksas nav zināmas. </w:t>
            </w:r>
          </w:p>
          <w:p w14:paraId="4ED07411" w14:textId="54DD87F8" w:rsidR="00333AAB" w:rsidRPr="001214A3" w:rsidRDefault="00A9695C" w:rsidP="00432DAB">
            <w:pPr>
              <w:spacing w:after="60"/>
              <w:jc w:val="both"/>
              <w:rPr>
                <w:iCs/>
              </w:rPr>
            </w:pPr>
            <w:r>
              <w:rPr>
                <w:iCs/>
              </w:rPr>
              <w:t>Ievērojot minēto</w:t>
            </w:r>
            <w:r w:rsidR="00DB7297">
              <w:rPr>
                <w:iCs/>
              </w:rPr>
              <w:t xml:space="preserve"> un </w:t>
            </w:r>
            <w:r w:rsidR="00BA4278" w:rsidRPr="00BA4278">
              <w:rPr>
                <w:iCs/>
              </w:rPr>
              <w:t xml:space="preserve">Publiskas personas finanšu līdzekļu un mantas izšķērdēšanas novēršanas likumā publiskām personām uzlikto pienākumu lietderīgi rīkoties ar finanšu līdzekļiem un mantu, nebūtu samērīgi tērēt finanšu un administratīvos resursus, lai veiktu visas nepieciešamās darbības </w:t>
            </w:r>
            <w:r w:rsidR="007D58A4">
              <w:rPr>
                <w:iCs/>
              </w:rPr>
              <w:t xml:space="preserve">pussagruvušās </w:t>
            </w:r>
            <w:r w:rsidR="00BA4278" w:rsidRPr="00BA4278">
              <w:rPr>
                <w:iCs/>
              </w:rPr>
              <w:t>būv</w:t>
            </w:r>
            <w:r w:rsidR="007D58A4">
              <w:rPr>
                <w:iCs/>
              </w:rPr>
              <w:t>es</w:t>
            </w:r>
            <w:r w:rsidR="00BA4278" w:rsidRPr="00BA4278">
              <w:rPr>
                <w:iCs/>
              </w:rPr>
              <w:t xml:space="preserve"> </w:t>
            </w:r>
            <w:r w:rsidR="00686F96">
              <w:rPr>
                <w:iCs/>
              </w:rPr>
              <w:t>(</w:t>
            </w:r>
            <w:r w:rsidR="00686F96" w:rsidRPr="00BE2D6A">
              <w:t>būves kadastra apzīmējum</w:t>
            </w:r>
            <w:r w:rsidR="00686F96">
              <w:t>s</w:t>
            </w:r>
            <w:r w:rsidR="00686F96" w:rsidRPr="00BE2D6A">
              <w:t xml:space="preserve"> 9480 005 0192 001</w:t>
            </w:r>
            <w:r w:rsidR="00686F96">
              <w:t>)</w:t>
            </w:r>
            <w:r w:rsidR="007D58A4">
              <w:t xml:space="preserve"> </w:t>
            </w:r>
            <w:r w:rsidR="007D58A4" w:rsidRPr="007D58A4">
              <w:t xml:space="preserve">demontāžai vai </w:t>
            </w:r>
            <w:r w:rsidR="007D58A4">
              <w:t xml:space="preserve">tās </w:t>
            </w:r>
            <w:r w:rsidR="004C643E">
              <w:rPr>
                <w:iCs/>
              </w:rPr>
              <w:t xml:space="preserve"> </w:t>
            </w:r>
            <w:r w:rsidR="00686F96">
              <w:rPr>
                <w:iCs/>
              </w:rPr>
              <w:t xml:space="preserve">tiesiskā statusa sakārtošanai </w:t>
            </w:r>
            <w:r>
              <w:rPr>
                <w:iCs/>
              </w:rPr>
              <w:t xml:space="preserve"> </w:t>
            </w:r>
            <w:r w:rsidR="00686F96">
              <w:rPr>
                <w:iCs/>
              </w:rPr>
              <w:t>NĪVKIS un Zemesgrāmatā</w:t>
            </w:r>
            <w:r w:rsidR="00440806">
              <w:rPr>
                <w:iCs/>
              </w:rPr>
              <w:t xml:space="preserve">. Līdz ar to </w:t>
            </w:r>
            <w:r w:rsidR="00FB40F0">
              <w:rPr>
                <w:iCs/>
              </w:rPr>
              <w:t xml:space="preserve">tiek paredzēts, ka </w:t>
            </w:r>
            <w:r w:rsidR="00686F96">
              <w:rPr>
                <w:iCs/>
              </w:rPr>
              <w:t>jaunais nekustamā īpašum</w:t>
            </w:r>
            <w:r w:rsidR="001A4AD0">
              <w:rPr>
                <w:iCs/>
              </w:rPr>
              <w:t>a</w:t>
            </w:r>
            <w:r w:rsidR="00424A98">
              <w:rPr>
                <w:iCs/>
              </w:rPr>
              <w:t xml:space="preserve"> </w:t>
            </w:r>
            <w:r w:rsidR="00424A98" w:rsidRPr="00424A98">
              <w:rPr>
                <w:iCs/>
              </w:rPr>
              <w:t>"</w:t>
            </w:r>
            <w:proofErr w:type="spellStart"/>
            <w:r w:rsidR="00424A98" w:rsidRPr="00424A98">
              <w:rPr>
                <w:iCs/>
              </w:rPr>
              <w:t>Kalnrūpnieki</w:t>
            </w:r>
            <w:proofErr w:type="spellEnd"/>
            <w:r w:rsidR="00424A98" w:rsidRPr="00424A98">
              <w:rPr>
                <w:iCs/>
              </w:rPr>
              <w:t>" (kadastra Nr. 9480 005 0193)</w:t>
            </w:r>
            <w:r w:rsidR="001A4AD0">
              <w:rPr>
                <w:iCs/>
              </w:rPr>
              <w:t xml:space="preserve">, </w:t>
            </w:r>
            <w:r w:rsidR="00424A98" w:rsidRPr="00424A98">
              <w:rPr>
                <w:iCs/>
              </w:rPr>
              <w:t>Smiltenes pagastā, Smiltenes novadā</w:t>
            </w:r>
            <w:r w:rsidR="00424A98">
              <w:rPr>
                <w:iCs/>
              </w:rPr>
              <w:t>,</w:t>
            </w:r>
            <w:r w:rsidR="00686F96">
              <w:rPr>
                <w:iCs/>
              </w:rPr>
              <w:t xml:space="preserve"> ieguvējs pēc saviem ieskatiem </w:t>
            </w:r>
            <w:r w:rsidR="00605E3A">
              <w:rPr>
                <w:iCs/>
              </w:rPr>
              <w:t xml:space="preserve">atbilstoši </w:t>
            </w:r>
            <w:r w:rsidR="00CD72C4">
              <w:rPr>
                <w:iCs/>
              </w:rPr>
              <w:t xml:space="preserve">būvniecību regulējošiem </w:t>
            </w:r>
            <w:r w:rsidR="00605E3A">
              <w:rPr>
                <w:iCs/>
              </w:rPr>
              <w:t xml:space="preserve">normatīvajiem aktiem </w:t>
            </w:r>
            <w:r w:rsidR="00424A98">
              <w:rPr>
                <w:iCs/>
              </w:rPr>
              <w:t xml:space="preserve">varēs veikt </w:t>
            </w:r>
            <w:r w:rsidR="001A4AD0">
              <w:rPr>
                <w:iCs/>
              </w:rPr>
              <w:t>nepie</w:t>
            </w:r>
            <w:r w:rsidR="005300B7">
              <w:rPr>
                <w:iCs/>
              </w:rPr>
              <w:t xml:space="preserve">ciešamās darbības būves </w:t>
            </w:r>
            <w:r w:rsidR="005300B7">
              <w:rPr>
                <w:iCs/>
              </w:rPr>
              <w:lastRenderedPageBreak/>
              <w:t>nojaukšanai</w:t>
            </w:r>
            <w:r w:rsidR="00605E3A">
              <w:rPr>
                <w:iCs/>
              </w:rPr>
              <w:t xml:space="preserve"> </w:t>
            </w:r>
            <w:r w:rsidR="00B226EC">
              <w:rPr>
                <w:iCs/>
              </w:rPr>
              <w:t xml:space="preserve">un </w:t>
            </w:r>
            <w:r w:rsidR="00CA7F53">
              <w:rPr>
                <w:iCs/>
              </w:rPr>
              <w:t xml:space="preserve">attiecīgo datu dzēšanai </w:t>
            </w:r>
            <w:r w:rsidR="00B226EC">
              <w:rPr>
                <w:iCs/>
              </w:rPr>
              <w:t xml:space="preserve">NĪVKIS </w:t>
            </w:r>
            <w:r w:rsidR="00605E3A">
              <w:rPr>
                <w:iCs/>
              </w:rPr>
              <w:t xml:space="preserve">vai </w:t>
            </w:r>
            <w:r w:rsidR="00CD72C4">
              <w:rPr>
                <w:iCs/>
              </w:rPr>
              <w:t xml:space="preserve">tās </w:t>
            </w:r>
            <w:r w:rsidR="00605E3A">
              <w:rPr>
                <w:iCs/>
              </w:rPr>
              <w:t>tiesiskā statusa sakārtošanai</w:t>
            </w:r>
            <w:r w:rsidR="009D3AFA">
              <w:rPr>
                <w:iCs/>
              </w:rPr>
              <w:t xml:space="preserve"> (</w:t>
            </w:r>
            <w:r w:rsidR="00FD37AB">
              <w:rPr>
                <w:iCs/>
              </w:rPr>
              <w:t>tostarp</w:t>
            </w:r>
            <w:r w:rsidR="009D3AFA">
              <w:rPr>
                <w:iCs/>
              </w:rPr>
              <w:t>,</w:t>
            </w:r>
            <w:r w:rsidR="00FD37AB">
              <w:rPr>
                <w:iCs/>
              </w:rPr>
              <w:t xml:space="preserve"> būves kadastrā</w:t>
            </w:r>
            <w:r w:rsidR="009D3AFA">
              <w:rPr>
                <w:iCs/>
              </w:rPr>
              <w:t>lajai uzmērīšanai)</w:t>
            </w:r>
            <w:r w:rsidR="00605E3A">
              <w:rPr>
                <w:iCs/>
              </w:rPr>
              <w:t>.</w:t>
            </w:r>
            <w:r w:rsidR="00E0224B">
              <w:rPr>
                <w:iCs/>
              </w:rPr>
              <w:t xml:space="preserve"> </w:t>
            </w:r>
          </w:p>
        </w:tc>
        <w:tc>
          <w:tcPr>
            <w:tcW w:w="2840" w:type="dxa"/>
          </w:tcPr>
          <w:p w14:paraId="4F5B580E" w14:textId="749D4EE6" w:rsidR="00A15D67" w:rsidRDefault="00731DD4" w:rsidP="00E165AE">
            <w:pPr>
              <w:rPr>
                <w:color w:val="000000"/>
              </w:rPr>
            </w:pPr>
            <w:r>
              <w:rPr>
                <w:color w:val="000000"/>
              </w:rPr>
              <w:lastRenderedPageBreak/>
              <w:t>Anotācijas I sadaļas 2.punktā:</w:t>
            </w:r>
          </w:p>
          <w:p w14:paraId="51E8C78A" w14:textId="71C06D61" w:rsidR="00731DD4" w:rsidRDefault="00731DD4" w:rsidP="00731DD4">
            <w:pPr>
              <w:jc w:val="both"/>
              <w:rPr>
                <w:color w:val="000000"/>
              </w:rPr>
            </w:pPr>
            <w:r>
              <w:rPr>
                <w:color w:val="000000"/>
              </w:rPr>
              <w:t>“</w:t>
            </w:r>
            <w:r w:rsidRPr="00731DD4">
              <w:rPr>
                <w:color w:val="000000"/>
              </w:rPr>
              <w:t>Nekustamā īpašuma izsoles noteikumos tiks norādīta informācija par būves stāvokli, kā arī informācija par to, ka jaunajam nekustamā īpašuma ieguvējam atbilstoši normatīvajiem aktiem būs jāveic nepieciešamās darbības būves (būves kadastra apzīmējums 9480 005 0192 001) tiesiskā statusa sakārtošanai  NĪVKIS un Zemesgrāmatā vai tās nojaukšanai un dzēšanai no NĪVKIS.</w:t>
            </w:r>
            <w:r>
              <w:rPr>
                <w:color w:val="000000"/>
              </w:rPr>
              <w:t>”</w:t>
            </w:r>
          </w:p>
          <w:p w14:paraId="2E017FAD" w14:textId="2CEB063F" w:rsidR="00731DD4" w:rsidRPr="00E165AE" w:rsidRDefault="00731DD4" w:rsidP="00E165AE">
            <w:pPr>
              <w:rPr>
                <w:color w:val="000000"/>
              </w:rPr>
            </w:pPr>
          </w:p>
        </w:tc>
      </w:tr>
      <w:tr w:rsidR="007F4B71" w:rsidRPr="00250F2E" w14:paraId="19E3C041" w14:textId="77777777" w:rsidTr="00D135FF">
        <w:trPr>
          <w:jc w:val="center"/>
        </w:trPr>
        <w:tc>
          <w:tcPr>
            <w:tcW w:w="781" w:type="dxa"/>
          </w:tcPr>
          <w:p w14:paraId="54FAC53A" w14:textId="51D815AA" w:rsidR="007F4B71" w:rsidRDefault="00545D67" w:rsidP="00B66CD9">
            <w:pPr>
              <w:jc w:val="center"/>
              <w:rPr>
                <w:color w:val="000000" w:themeColor="text1"/>
              </w:rPr>
            </w:pPr>
            <w:r>
              <w:rPr>
                <w:color w:val="000000" w:themeColor="text1"/>
              </w:rPr>
              <w:lastRenderedPageBreak/>
              <w:t xml:space="preserve">2. </w:t>
            </w:r>
          </w:p>
        </w:tc>
        <w:tc>
          <w:tcPr>
            <w:tcW w:w="3183" w:type="dxa"/>
            <w:gridSpan w:val="2"/>
          </w:tcPr>
          <w:p w14:paraId="336D3563" w14:textId="77777777" w:rsidR="007F4B71" w:rsidRPr="00FA66BD" w:rsidRDefault="007F4B71" w:rsidP="00BD0DE0">
            <w:pPr>
              <w:spacing w:after="60"/>
            </w:pPr>
          </w:p>
        </w:tc>
        <w:tc>
          <w:tcPr>
            <w:tcW w:w="4395" w:type="dxa"/>
            <w:gridSpan w:val="2"/>
          </w:tcPr>
          <w:p w14:paraId="7FA5DF58" w14:textId="44983A85" w:rsidR="007F4B71" w:rsidRPr="00BD0DE0" w:rsidRDefault="000C2DBC" w:rsidP="00AC359E">
            <w:pPr>
              <w:spacing w:after="60"/>
              <w:jc w:val="both"/>
            </w:pPr>
            <w:r w:rsidRPr="000C2DBC">
              <w:t>2.</w:t>
            </w:r>
            <w:r w:rsidRPr="000C2DBC">
              <w:tab/>
              <w:t>Lūdzam projekta anotācijas I sadaļas 2. punktā iekļaut informāciju par nekustamajam īpašumam noteiktajiem apgrūtinājumiem.</w:t>
            </w:r>
          </w:p>
        </w:tc>
        <w:tc>
          <w:tcPr>
            <w:tcW w:w="3543" w:type="dxa"/>
          </w:tcPr>
          <w:p w14:paraId="58F19778" w14:textId="48C319B4" w:rsidR="000C2DBC" w:rsidRDefault="000C2DBC" w:rsidP="006B2336">
            <w:pPr>
              <w:spacing w:after="60"/>
              <w:jc w:val="both"/>
              <w:rPr>
                <w:b/>
              </w:rPr>
            </w:pPr>
            <w:r>
              <w:rPr>
                <w:b/>
              </w:rPr>
              <w:t xml:space="preserve">Iebildums </w:t>
            </w:r>
            <w:r w:rsidR="006B2336">
              <w:rPr>
                <w:b/>
              </w:rPr>
              <w:t>ņemts vērā, p</w:t>
            </w:r>
            <w:r w:rsidR="005B2EE8">
              <w:rPr>
                <w:b/>
              </w:rPr>
              <w:t>apildināta anot</w:t>
            </w:r>
            <w:r w:rsidR="006B2336">
              <w:rPr>
                <w:b/>
              </w:rPr>
              <w:t>ācija</w:t>
            </w:r>
            <w:r w:rsidR="001C4E31">
              <w:rPr>
                <w:b/>
              </w:rPr>
              <w:t>, vienlaikus s</w:t>
            </w:r>
            <w:r w:rsidR="00D26C4E">
              <w:rPr>
                <w:b/>
              </w:rPr>
              <w:t>niedzam šādu skaidrojumu</w:t>
            </w:r>
            <w:r w:rsidRPr="004C244C">
              <w:rPr>
                <w:b/>
              </w:rPr>
              <w:t>.</w:t>
            </w:r>
          </w:p>
          <w:p w14:paraId="2DB3A8F8" w14:textId="60661021" w:rsidR="005A2210" w:rsidRDefault="00A82A64" w:rsidP="006B2336">
            <w:pPr>
              <w:spacing w:after="60"/>
              <w:jc w:val="both"/>
              <w:rPr>
                <w:bCs/>
              </w:rPr>
            </w:pPr>
            <w:r w:rsidRPr="00A82A64">
              <w:rPr>
                <w:bCs/>
              </w:rPr>
              <w:t>NĪVKIS nav reģistrēta informācija par nekustamajam īpašumam noteikt</w:t>
            </w:r>
            <w:r>
              <w:rPr>
                <w:bCs/>
              </w:rPr>
              <w:t>i</w:t>
            </w:r>
            <w:r w:rsidRPr="00A82A64">
              <w:rPr>
                <w:bCs/>
              </w:rPr>
              <w:t>em apgrūtinājumiem.</w:t>
            </w:r>
          </w:p>
          <w:p w14:paraId="5341A09C" w14:textId="53421F34" w:rsidR="00A82A64" w:rsidRDefault="003F2015" w:rsidP="006B2336">
            <w:pPr>
              <w:spacing w:after="60"/>
              <w:jc w:val="both"/>
              <w:rPr>
                <w:bCs/>
              </w:rPr>
            </w:pPr>
            <w:r>
              <w:rPr>
                <w:bCs/>
              </w:rPr>
              <w:t xml:space="preserve">Rīkojuma projekta sagatavošanas brīdī nav veikta zemes vienības (zemes vienības kadastra apzīmējums </w:t>
            </w:r>
            <w:r w:rsidRPr="003F210B">
              <w:rPr>
                <w:bCs/>
              </w:rPr>
              <w:t>9480 005 0192</w:t>
            </w:r>
            <w:r>
              <w:rPr>
                <w:bCs/>
              </w:rPr>
              <w:t>) kadastrālā uzmērīšana.</w:t>
            </w:r>
          </w:p>
          <w:p w14:paraId="4DC754E5" w14:textId="1A3AF1DD" w:rsidR="00226ACD" w:rsidRPr="00226ACD" w:rsidRDefault="00226ACD" w:rsidP="00226ACD">
            <w:pPr>
              <w:spacing w:after="60"/>
              <w:jc w:val="both"/>
              <w:rPr>
                <w:bCs/>
              </w:rPr>
            </w:pPr>
            <w:r>
              <w:rPr>
                <w:bCs/>
              </w:rPr>
              <w:t xml:space="preserve">Saskaņā ar </w:t>
            </w:r>
            <w:r w:rsidR="007B3933">
              <w:rPr>
                <w:bCs/>
              </w:rPr>
              <w:t>Nekustamā īpašuma valsts k</w:t>
            </w:r>
            <w:r>
              <w:rPr>
                <w:bCs/>
              </w:rPr>
              <w:t xml:space="preserve">adastra likuma </w:t>
            </w:r>
            <w:r w:rsidRPr="00226ACD">
              <w:rPr>
                <w:bCs/>
              </w:rPr>
              <w:t>26.pant</w:t>
            </w:r>
            <w:r>
              <w:rPr>
                <w:bCs/>
              </w:rPr>
              <w:t>a pirm</w:t>
            </w:r>
            <w:r w:rsidR="00E05314">
              <w:rPr>
                <w:bCs/>
              </w:rPr>
              <w:t>ās</w:t>
            </w:r>
            <w:r>
              <w:rPr>
                <w:bCs/>
              </w:rPr>
              <w:t xml:space="preserve"> daļ</w:t>
            </w:r>
            <w:r w:rsidR="00E05314">
              <w:rPr>
                <w:bCs/>
              </w:rPr>
              <w:t>as 1. un 2.punktu</w:t>
            </w:r>
            <w:r>
              <w:rPr>
                <w:bCs/>
              </w:rPr>
              <w:t>, v</w:t>
            </w:r>
            <w:r w:rsidRPr="00226ACD">
              <w:rPr>
                <w:bCs/>
              </w:rPr>
              <w:t>eicot zemes vienības vai zemes vienības daļas kadastrālo uzmērīšanu:</w:t>
            </w:r>
          </w:p>
          <w:p w14:paraId="4B67F042" w14:textId="0474513A" w:rsidR="00226ACD" w:rsidRPr="00226ACD" w:rsidRDefault="00E05314" w:rsidP="00226ACD">
            <w:pPr>
              <w:spacing w:after="60"/>
              <w:jc w:val="both"/>
              <w:rPr>
                <w:bCs/>
              </w:rPr>
            </w:pPr>
            <w:r>
              <w:rPr>
                <w:bCs/>
              </w:rPr>
              <w:t>-</w:t>
            </w:r>
            <w:r w:rsidR="00226ACD" w:rsidRPr="00226ACD">
              <w:rPr>
                <w:bCs/>
              </w:rPr>
              <w:t xml:space="preserve"> Latvijas 1992.gada ģeodēzisko koordinātu sistēmā uzmēra zemes vienības un zemes vienības daļas robežas, situācijas elementus, aprēķina zemes vienību un zemes vienības daļu raksturojošos datus, sagatavo kadastrālās uzmērīšanas dokumentus </w:t>
            </w:r>
            <w:r w:rsidR="00226ACD" w:rsidRPr="002F3CBC">
              <w:rPr>
                <w:bCs/>
                <w:u w:val="single"/>
              </w:rPr>
              <w:t>un saskaņo zemes vienības un zemes vienības daļas apgrūtinājumu plānu vai informāciju par apgrūtinājumu neesamību ar vietējām pašvaldībām Ministru kabineta noteiktajos gadījumos;</w:t>
            </w:r>
          </w:p>
          <w:p w14:paraId="0A1D4464" w14:textId="7FBDF903" w:rsidR="00226ACD" w:rsidRPr="002F3CBC" w:rsidRDefault="00A95AAA" w:rsidP="00226ACD">
            <w:pPr>
              <w:spacing w:after="60"/>
              <w:jc w:val="both"/>
              <w:rPr>
                <w:bCs/>
                <w:u w:val="single"/>
              </w:rPr>
            </w:pPr>
            <w:r>
              <w:rPr>
                <w:bCs/>
              </w:rPr>
              <w:lastRenderedPageBreak/>
              <w:t>-</w:t>
            </w:r>
            <w:r w:rsidR="00226ACD" w:rsidRPr="00226ACD">
              <w:rPr>
                <w:bCs/>
              </w:rPr>
              <w:t xml:space="preserve"> </w:t>
            </w:r>
            <w:r w:rsidR="00226ACD" w:rsidRPr="002F3CBC">
              <w:rPr>
                <w:bCs/>
                <w:u w:val="single"/>
              </w:rPr>
              <w:t>zemes kadastrālās uzmērīšanas dokumentos attēlo nekustamā īpašuma objekta apgrūtinājumu robežas un apgrūtinājumus raksturojošos datus.</w:t>
            </w:r>
          </w:p>
          <w:p w14:paraId="19761EA5" w14:textId="1E3F4FCB" w:rsidR="007F4B71" w:rsidRDefault="00092D3A" w:rsidP="00867A94">
            <w:pPr>
              <w:spacing w:after="60"/>
              <w:jc w:val="both"/>
              <w:rPr>
                <w:b/>
              </w:rPr>
            </w:pPr>
            <w:r w:rsidRPr="00D56E00">
              <w:rPr>
                <w:bCs/>
              </w:rPr>
              <w:t>Z</w:t>
            </w:r>
            <w:r w:rsidR="00AD20FE" w:rsidRPr="00D56E00">
              <w:rPr>
                <w:bCs/>
              </w:rPr>
              <w:t>emes vienības kadastrālā uzmērīšana</w:t>
            </w:r>
            <w:r w:rsidRPr="00D56E00">
              <w:rPr>
                <w:bCs/>
              </w:rPr>
              <w:t xml:space="preserve"> tiks veikta pēc rīkojuma projekta pieņemšanas Ministru kabinetā</w:t>
            </w:r>
            <w:r w:rsidR="00E561E9" w:rsidRPr="00D56E00">
              <w:rPr>
                <w:bCs/>
              </w:rPr>
              <w:t xml:space="preserve">. Ja nekustamajam īpašumam </w:t>
            </w:r>
            <w:r w:rsidR="00F40037" w:rsidRPr="00D56E00">
              <w:rPr>
                <w:bCs/>
              </w:rPr>
              <w:t xml:space="preserve">zemes vienības kadastrālās uzmērīšanas laikā </w:t>
            </w:r>
            <w:r w:rsidR="00E561E9" w:rsidRPr="00D56E00">
              <w:rPr>
                <w:bCs/>
              </w:rPr>
              <w:t xml:space="preserve">tiks </w:t>
            </w:r>
            <w:r w:rsidR="00F40037" w:rsidRPr="00D56E00">
              <w:rPr>
                <w:bCs/>
              </w:rPr>
              <w:t>konstatēti</w:t>
            </w:r>
            <w:r w:rsidR="00E561E9" w:rsidRPr="00D56E00">
              <w:rPr>
                <w:bCs/>
              </w:rPr>
              <w:t xml:space="preserve"> apgrūtinājumi</w:t>
            </w:r>
            <w:r w:rsidRPr="00D56E00">
              <w:rPr>
                <w:bCs/>
              </w:rPr>
              <w:t>,</w:t>
            </w:r>
            <w:r w:rsidR="00F40037" w:rsidRPr="00D56E00">
              <w:rPr>
                <w:bCs/>
              </w:rPr>
              <w:t xml:space="preserve"> informācija par apgrūtinājumiem tiks norādīta</w:t>
            </w:r>
            <w:r w:rsidR="000A101F">
              <w:rPr>
                <w:bCs/>
              </w:rPr>
              <w:t xml:space="preserve"> </w:t>
            </w:r>
            <w:r w:rsidR="0002163F">
              <w:rPr>
                <w:bCs/>
              </w:rPr>
              <w:t xml:space="preserve">VNĪ </w:t>
            </w:r>
            <w:r w:rsidR="00767B31">
              <w:rPr>
                <w:bCs/>
              </w:rPr>
              <w:t xml:space="preserve">mājaslapā </w:t>
            </w:r>
            <w:r w:rsidR="00E108F6">
              <w:rPr>
                <w:bCs/>
              </w:rPr>
              <w:t>tīmekļvietnē</w:t>
            </w:r>
            <w:r w:rsidR="00894A9F">
              <w:rPr>
                <w:bCs/>
              </w:rPr>
              <w:t>,</w:t>
            </w:r>
            <w:r w:rsidR="0002163F">
              <w:rPr>
                <w:bCs/>
              </w:rPr>
              <w:t xml:space="preserve"> </w:t>
            </w:r>
            <w:r w:rsidR="000A101F">
              <w:rPr>
                <w:bCs/>
              </w:rPr>
              <w:t>publicējot informāciju par</w:t>
            </w:r>
            <w:r w:rsidR="00F40037" w:rsidRPr="00D56E00">
              <w:rPr>
                <w:bCs/>
              </w:rPr>
              <w:t xml:space="preserve"> nekustamā īpašuma izsol</w:t>
            </w:r>
            <w:r w:rsidR="000A101F">
              <w:rPr>
                <w:bCs/>
              </w:rPr>
              <w:t>i</w:t>
            </w:r>
            <w:r w:rsidR="00AC3A5E" w:rsidRPr="00D56E00">
              <w:rPr>
                <w:bCs/>
              </w:rPr>
              <w:t>.</w:t>
            </w:r>
          </w:p>
        </w:tc>
        <w:tc>
          <w:tcPr>
            <w:tcW w:w="2840" w:type="dxa"/>
          </w:tcPr>
          <w:p w14:paraId="5413B231" w14:textId="46535004" w:rsidR="007F4B71" w:rsidRDefault="00D56E00" w:rsidP="002044F5">
            <w:pPr>
              <w:pStyle w:val="BodyTextIndent"/>
              <w:spacing w:after="60"/>
              <w:ind w:left="0"/>
              <w:jc w:val="both"/>
            </w:pPr>
            <w:r>
              <w:lastRenderedPageBreak/>
              <w:t>Papildināts anotācijas I sadaļas 2.punkts.</w:t>
            </w:r>
          </w:p>
          <w:p w14:paraId="1298147C" w14:textId="3D8E4B4A" w:rsidR="00D56E00" w:rsidRDefault="00D56E00" w:rsidP="00D56E00">
            <w:pPr>
              <w:spacing w:after="60"/>
              <w:jc w:val="both"/>
              <w:rPr>
                <w:bCs/>
              </w:rPr>
            </w:pPr>
            <w:r>
              <w:rPr>
                <w:bCs/>
              </w:rPr>
              <w:t>“</w:t>
            </w:r>
            <w:r w:rsidRPr="00A82A64">
              <w:rPr>
                <w:bCs/>
              </w:rPr>
              <w:t>NĪVKIS nav reģistrēta informācija par nekustamajam īpašumam noteikt</w:t>
            </w:r>
            <w:r>
              <w:rPr>
                <w:bCs/>
              </w:rPr>
              <w:t>i</w:t>
            </w:r>
            <w:r w:rsidRPr="00A82A64">
              <w:rPr>
                <w:bCs/>
              </w:rPr>
              <w:t>em apgrūtinājumiem.</w:t>
            </w:r>
          </w:p>
          <w:p w14:paraId="053184A5" w14:textId="3FE15DBB" w:rsidR="00D56E00" w:rsidRDefault="00D56E00" w:rsidP="002044F5">
            <w:pPr>
              <w:pStyle w:val="BodyTextIndent"/>
              <w:spacing w:after="60"/>
              <w:ind w:left="0"/>
              <w:jc w:val="both"/>
            </w:pPr>
            <w:r w:rsidRPr="00D56E00">
              <w:t>Zemes vienības kadastrālā uzmērīšana tiks veikta pēc rīkojuma projekta pieņemšanas Ministru kabinetā. Ja nekustamajam īpašumam zemes vienības kadastrālās uzmērīšanas laikā tiks konstatēti apgrūtinājumi, informācija par apgrūtinājumiem tiks norādīta</w:t>
            </w:r>
            <w:r w:rsidR="00464DA9">
              <w:t xml:space="preserve"> </w:t>
            </w:r>
            <w:r w:rsidR="00894A9F">
              <w:rPr>
                <w:bCs/>
              </w:rPr>
              <w:t xml:space="preserve">VNĪ mājaslapā tīmekļvietnē, </w:t>
            </w:r>
            <w:r w:rsidR="00464DA9">
              <w:t>publicējot</w:t>
            </w:r>
            <w:r w:rsidRPr="00D56E00">
              <w:t xml:space="preserve"> </w:t>
            </w:r>
            <w:r w:rsidR="00E2184B">
              <w:t xml:space="preserve">informāciju par </w:t>
            </w:r>
            <w:r w:rsidRPr="00D56E00">
              <w:t>nekustamā īpašuma izsol</w:t>
            </w:r>
            <w:r w:rsidR="00E2184B">
              <w:t>i</w:t>
            </w:r>
            <w:r w:rsidRPr="00D56E00">
              <w:t>.</w:t>
            </w:r>
            <w:r>
              <w:t>”</w:t>
            </w:r>
          </w:p>
          <w:p w14:paraId="6382542A" w14:textId="103ECB8E" w:rsidR="00D56E00" w:rsidRPr="00FA66BD" w:rsidRDefault="00D56E00" w:rsidP="002044F5">
            <w:pPr>
              <w:pStyle w:val="BodyTextIndent"/>
              <w:spacing w:after="60"/>
              <w:ind w:left="0"/>
              <w:jc w:val="both"/>
            </w:pPr>
          </w:p>
        </w:tc>
      </w:tr>
      <w:tr w:rsidR="007F4B71" w:rsidRPr="00250F2E" w14:paraId="12C38EB5" w14:textId="77777777" w:rsidTr="00D135FF">
        <w:trPr>
          <w:jc w:val="center"/>
        </w:trPr>
        <w:tc>
          <w:tcPr>
            <w:tcW w:w="781" w:type="dxa"/>
          </w:tcPr>
          <w:p w14:paraId="305D8FE0" w14:textId="71489E3A" w:rsidR="007F4B71" w:rsidRDefault="00545D67" w:rsidP="00B66CD9">
            <w:pPr>
              <w:jc w:val="center"/>
              <w:rPr>
                <w:color w:val="000000" w:themeColor="text1"/>
              </w:rPr>
            </w:pPr>
            <w:r>
              <w:rPr>
                <w:color w:val="000000" w:themeColor="text1"/>
              </w:rPr>
              <w:t xml:space="preserve">3. </w:t>
            </w:r>
          </w:p>
        </w:tc>
        <w:tc>
          <w:tcPr>
            <w:tcW w:w="3183" w:type="dxa"/>
            <w:gridSpan w:val="2"/>
          </w:tcPr>
          <w:p w14:paraId="1065506E" w14:textId="77777777" w:rsidR="007F4B71" w:rsidRPr="00FA66BD" w:rsidRDefault="007F4B71" w:rsidP="00BD0DE0">
            <w:pPr>
              <w:spacing w:after="60"/>
            </w:pPr>
          </w:p>
        </w:tc>
        <w:tc>
          <w:tcPr>
            <w:tcW w:w="4395" w:type="dxa"/>
            <w:gridSpan w:val="2"/>
          </w:tcPr>
          <w:p w14:paraId="34D15002" w14:textId="1441A851" w:rsidR="007F4B71" w:rsidRPr="002A5804" w:rsidRDefault="007F4B71" w:rsidP="00E25716">
            <w:pPr>
              <w:spacing w:after="60"/>
              <w:jc w:val="both"/>
              <w:rPr>
                <w:b/>
                <w:bCs/>
              </w:rPr>
            </w:pPr>
            <w:r>
              <w:rPr>
                <w:b/>
                <w:bCs/>
              </w:rPr>
              <w:t xml:space="preserve">Tieslietu ministrijas </w:t>
            </w:r>
            <w:r w:rsidR="00E25716" w:rsidRPr="00E25716">
              <w:rPr>
                <w:b/>
                <w:bCs/>
              </w:rPr>
              <w:t>25.05.2020. atzinum</w:t>
            </w:r>
            <w:r w:rsidR="00E25716">
              <w:rPr>
                <w:b/>
                <w:bCs/>
              </w:rPr>
              <w:t>ā</w:t>
            </w:r>
            <w:r w:rsidR="00E25716" w:rsidRPr="00E25716">
              <w:rPr>
                <w:b/>
                <w:bCs/>
              </w:rPr>
              <w:t xml:space="preserve"> Nr. 1-9.1/532</w:t>
            </w:r>
            <w:r w:rsidR="00E25716">
              <w:rPr>
                <w:b/>
                <w:bCs/>
              </w:rPr>
              <w:t xml:space="preserve"> izteiktie </w:t>
            </w:r>
            <w:r>
              <w:rPr>
                <w:b/>
                <w:bCs/>
              </w:rPr>
              <w:t>iebildumi</w:t>
            </w:r>
            <w:r w:rsidRPr="002A5804">
              <w:rPr>
                <w:b/>
                <w:bCs/>
              </w:rPr>
              <w:t xml:space="preserve">: </w:t>
            </w:r>
          </w:p>
          <w:p w14:paraId="5CF73CEF" w14:textId="77777777" w:rsidR="007F4B71" w:rsidRDefault="007F4B71" w:rsidP="007F4B71">
            <w:pPr>
              <w:spacing w:after="60"/>
              <w:jc w:val="both"/>
            </w:pPr>
            <w:r>
              <w:t>1. Ministrija konstatē, ka anotācijā nav norādīta konkrēta likuma “Par valsts un pašvaldību zemes īpašuma tiesībām un to nostiprināšanu zemesgrāmatās” tiesību norma, saskaņā ar ko zemes vienība (kadastra apzīmējums 9480 005 0192) (turpmāk – zemes vienība) uzskatāma par piekritīgu valstij. Proti, anotācijā norādītas vairākas tiesību normas, saskaņā ar kurām zemes vienība varētu būt uzskatāma par piekritīgu valstij.</w:t>
            </w:r>
          </w:p>
          <w:p w14:paraId="13E97F5C" w14:textId="77777777" w:rsidR="007F4B71" w:rsidRDefault="007F4B71" w:rsidP="007F4B71">
            <w:pPr>
              <w:spacing w:after="60"/>
              <w:jc w:val="both"/>
            </w:pPr>
            <w:r>
              <w:t xml:space="preserve">Ministrija arī konstatē, ka anotācijā nav sniegts pamatojums, kāpēc Finanšu </w:t>
            </w:r>
            <w:r>
              <w:lastRenderedPageBreak/>
              <w:t>ministrija attiecīgo zemes vienību uzskatījusi par piekritīgu valstij.</w:t>
            </w:r>
          </w:p>
          <w:p w14:paraId="19CB4D73" w14:textId="7FC79A6D" w:rsidR="007F4B71" w:rsidRPr="00BD0DE0" w:rsidRDefault="007F4B71" w:rsidP="007F4B71">
            <w:pPr>
              <w:spacing w:after="60"/>
              <w:jc w:val="both"/>
            </w:pPr>
            <w:r>
              <w:t>Ievērojot minēto, lūdzam precizēt anotāciju, skaidri norādot, saskaņā ar kuru tiesību normu  zemes vienība ir uzskatāma par piekritīgu valstij, kā arī sniedzot pamatojumu, kāpēc Finanšu ministrija zemes vienības uzskatījusi par piekritīgu valstij.</w:t>
            </w:r>
          </w:p>
        </w:tc>
        <w:tc>
          <w:tcPr>
            <w:tcW w:w="3543" w:type="dxa"/>
          </w:tcPr>
          <w:p w14:paraId="474CB334" w14:textId="07EE7B59" w:rsidR="000C2DBC" w:rsidRPr="00B940AD" w:rsidRDefault="000C2DBC" w:rsidP="000C2DBC">
            <w:pPr>
              <w:spacing w:after="60"/>
              <w:rPr>
                <w:b/>
              </w:rPr>
            </w:pPr>
            <w:r w:rsidRPr="00B940AD">
              <w:rPr>
                <w:b/>
              </w:rPr>
              <w:lastRenderedPageBreak/>
              <w:t>Iebildums izvērtēts, sniedzam šādu skaidrojumu.</w:t>
            </w:r>
          </w:p>
          <w:p w14:paraId="6714DFD1" w14:textId="783D84E9" w:rsidR="005F6370" w:rsidRPr="00792065" w:rsidRDefault="00050018" w:rsidP="00906B06">
            <w:pPr>
              <w:spacing w:after="60"/>
              <w:jc w:val="both"/>
              <w:rPr>
                <w:bCs/>
              </w:rPr>
            </w:pPr>
            <w:r w:rsidRPr="00D225BB">
              <w:rPr>
                <w:bCs/>
              </w:rPr>
              <w:t xml:space="preserve">Anotācijā </w:t>
            </w:r>
            <w:r w:rsidR="00FF3A78" w:rsidRPr="00D225BB">
              <w:rPr>
                <w:bCs/>
              </w:rPr>
              <w:t xml:space="preserve">zemes vienības </w:t>
            </w:r>
            <w:r w:rsidR="00424B60" w:rsidRPr="00D225BB">
              <w:rPr>
                <w:bCs/>
              </w:rPr>
              <w:t xml:space="preserve">(zemes vienības kadastra apzīmējums </w:t>
            </w:r>
            <w:r w:rsidR="00235515" w:rsidRPr="00D225BB">
              <w:rPr>
                <w:bCs/>
              </w:rPr>
              <w:t xml:space="preserve">9480 005 0192) </w:t>
            </w:r>
            <w:r w:rsidR="00317785" w:rsidRPr="00D225BB">
              <w:rPr>
                <w:bCs/>
              </w:rPr>
              <w:t xml:space="preserve">piekritībai valstij </w:t>
            </w:r>
            <w:r w:rsidRPr="00D225BB">
              <w:rPr>
                <w:bCs/>
              </w:rPr>
              <w:t>norādīt</w:t>
            </w:r>
            <w:r w:rsidR="00692410" w:rsidRPr="00D225BB">
              <w:rPr>
                <w:bCs/>
              </w:rPr>
              <w:t>a</w:t>
            </w:r>
            <w:r w:rsidRPr="00D225BB">
              <w:rPr>
                <w:bCs/>
              </w:rPr>
              <w:t xml:space="preserve"> atsauce uz </w:t>
            </w:r>
            <w:r w:rsidR="00E071B0" w:rsidRPr="00D225BB">
              <w:rPr>
                <w:bCs/>
              </w:rPr>
              <w:t>l</w:t>
            </w:r>
            <w:r w:rsidR="00104C4F" w:rsidRPr="00D225BB">
              <w:rPr>
                <w:bCs/>
              </w:rPr>
              <w:t xml:space="preserve">ikuma “Par valsts un pašvaldību zemes īpašuma tiesībām un to nostiprināšanu zemesgrāmatās” 2.panta </w:t>
            </w:r>
            <w:r w:rsidR="00267ABF" w:rsidRPr="00D225BB">
              <w:rPr>
                <w:bCs/>
              </w:rPr>
              <w:t xml:space="preserve">pirmo daļu, </w:t>
            </w:r>
            <w:r w:rsidR="00587BC4" w:rsidRPr="00D225BB">
              <w:rPr>
                <w:bCs/>
              </w:rPr>
              <w:t>2.panta otrās daļas 1.punktu, 2.panta trešās daļas 1.punktu</w:t>
            </w:r>
            <w:r w:rsidR="00CB08E4" w:rsidRPr="00D225BB">
              <w:rPr>
                <w:bCs/>
              </w:rPr>
              <w:t xml:space="preserve">, </w:t>
            </w:r>
            <w:r w:rsidR="00104C4F" w:rsidRPr="00D225BB">
              <w:rPr>
                <w:bCs/>
              </w:rPr>
              <w:t>4.</w:t>
            </w:r>
            <w:r w:rsidR="00104C4F" w:rsidRPr="00D225BB">
              <w:rPr>
                <w:bCs/>
                <w:vertAlign w:val="superscript"/>
              </w:rPr>
              <w:t>1</w:t>
            </w:r>
            <w:r w:rsidR="00104C4F" w:rsidRPr="00D225BB">
              <w:rPr>
                <w:bCs/>
              </w:rPr>
              <w:t xml:space="preserve"> panta pirmās daļas </w:t>
            </w:r>
            <w:r w:rsidR="00AD1644" w:rsidRPr="00D225BB">
              <w:rPr>
                <w:bCs/>
              </w:rPr>
              <w:t>1</w:t>
            </w:r>
            <w:r w:rsidR="00104C4F" w:rsidRPr="00D225BB">
              <w:rPr>
                <w:bCs/>
              </w:rPr>
              <w:t>.punkt</w:t>
            </w:r>
            <w:r w:rsidR="00AD1644" w:rsidRPr="00D225BB">
              <w:rPr>
                <w:bCs/>
              </w:rPr>
              <w:t>u</w:t>
            </w:r>
            <w:r w:rsidR="002B314F" w:rsidRPr="00D225BB">
              <w:rPr>
                <w:bCs/>
              </w:rPr>
              <w:t xml:space="preserve">. </w:t>
            </w:r>
            <w:r w:rsidR="00E071B0" w:rsidRPr="00D225BB">
              <w:rPr>
                <w:bCs/>
              </w:rPr>
              <w:t>Likuma “Par valsts un pašvaldību zemes īpašuma tiesībām un to nostiprināšanu zemesgrāmatās” 2.panta otrās daļas 1.punkt</w:t>
            </w:r>
            <w:r w:rsidR="00005250" w:rsidRPr="00D225BB">
              <w:rPr>
                <w:bCs/>
              </w:rPr>
              <w:t>ā,</w:t>
            </w:r>
            <w:r w:rsidR="00E071B0" w:rsidRPr="00D225BB">
              <w:rPr>
                <w:bCs/>
              </w:rPr>
              <w:t xml:space="preserve"> 2.panta trešās daļas </w:t>
            </w:r>
            <w:r w:rsidR="00E071B0" w:rsidRPr="00D225BB">
              <w:rPr>
                <w:bCs/>
              </w:rPr>
              <w:lastRenderedPageBreak/>
              <w:t>1.punkt</w:t>
            </w:r>
            <w:r w:rsidR="00005250" w:rsidRPr="00D225BB">
              <w:rPr>
                <w:bCs/>
              </w:rPr>
              <w:t>ā</w:t>
            </w:r>
            <w:r w:rsidR="00E071B0" w:rsidRPr="00D225BB">
              <w:rPr>
                <w:bCs/>
              </w:rPr>
              <w:t>, 4.</w:t>
            </w:r>
            <w:r w:rsidR="00E071B0" w:rsidRPr="00D225BB">
              <w:rPr>
                <w:bCs/>
                <w:vertAlign w:val="superscript"/>
              </w:rPr>
              <w:t>1</w:t>
            </w:r>
            <w:r w:rsidR="00E071B0" w:rsidRPr="00D225BB">
              <w:rPr>
                <w:bCs/>
              </w:rPr>
              <w:t xml:space="preserve"> panta pirmās daļas 1.punkt</w:t>
            </w:r>
            <w:r w:rsidR="00005250" w:rsidRPr="00D225BB">
              <w:rPr>
                <w:bCs/>
              </w:rPr>
              <w:t>ā</w:t>
            </w:r>
            <w:r w:rsidR="00104C4F" w:rsidRPr="00D225BB">
              <w:rPr>
                <w:bCs/>
              </w:rPr>
              <w:t xml:space="preserve"> kā kritērij</w:t>
            </w:r>
            <w:r w:rsidR="00704B08" w:rsidRPr="00D225BB">
              <w:rPr>
                <w:bCs/>
              </w:rPr>
              <w:t>s</w:t>
            </w:r>
            <w:r w:rsidR="00104C4F" w:rsidRPr="00D225BB">
              <w:rPr>
                <w:bCs/>
              </w:rPr>
              <w:t xml:space="preserve"> </w:t>
            </w:r>
            <w:r w:rsidR="00321DF9" w:rsidRPr="00D225BB">
              <w:rPr>
                <w:bCs/>
              </w:rPr>
              <w:t xml:space="preserve">zemes </w:t>
            </w:r>
            <w:r w:rsidR="009F663D" w:rsidRPr="00D225BB">
              <w:rPr>
                <w:bCs/>
              </w:rPr>
              <w:t xml:space="preserve">piekritībai valstij un </w:t>
            </w:r>
            <w:r w:rsidR="00321DF9" w:rsidRPr="00D225BB">
              <w:rPr>
                <w:bCs/>
              </w:rPr>
              <w:t>ierakstīšanai</w:t>
            </w:r>
            <w:r w:rsidR="009F663D" w:rsidRPr="00D225BB">
              <w:rPr>
                <w:bCs/>
              </w:rPr>
              <w:t xml:space="preserve"> zemesgrāmatā uz </w:t>
            </w:r>
            <w:r w:rsidR="00F14FAF" w:rsidRPr="00D225BB">
              <w:rPr>
                <w:bCs/>
              </w:rPr>
              <w:t>valsts vārda,</w:t>
            </w:r>
            <w:r w:rsidR="00321DF9" w:rsidRPr="00D225BB">
              <w:rPr>
                <w:bCs/>
              </w:rPr>
              <w:t xml:space="preserve"> </w:t>
            </w:r>
            <w:r w:rsidR="00104C4F" w:rsidRPr="00D225BB">
              <w:rPr>
                <w:bCs/>
              </w:rPr>
              <w:t>cit</w:t>
            </w:r>
            <w:r w:rsidR="00704B08" w:rsidRPr="00D225BB">
              <w:rPr>
                <w:bCs/>
              </w:rPr>
              <w:t>a</w:t>
            </w:r>
            <w:r w:rsidR="00104C4F" w:rsidRPr="00D225BB">
              <w:rPr>
                <w:bCs/>
              </w:rPr>
              <w:t xml:space="preserve"> starpā, </w:t>
            </w:r>
            <w:r w:rsidR="00704B08" w:rsidRPr="00792065">
              <w:rPr>
                <w:bCs/>
              </w:rPr>
              <w:t>tiek norādīts</w:t>
            </w:r>
            <w:r w:rsidR="00104C4F" w:rsidRPr="00792065">
              <w:rPr>
                <w:bCs/>
              </w:rPr>
              <w:t xml:space="preserve">, ka uz zemes vienības, ko plānots atzīt par piekritīgu valstij, jāatrodas </w:t>
            </w:r>
            <w:r w:rsidR="00264A04" w:rsidRPr="00792065">
              <w:rPr>
                <w:bCs/>
              </w:rPr>
              <w:t>v</w:t>
            </w:r>
            <w:r w:rsidR="005A3D1E" w:rsidRPr="00792065">
              <w:rPr>
                <w:bCs/>
              </w:rPr>
              <w:t>alstij piederošas ēkas</w:t>
            </w:r>
            <w:r w:rsidR="005F6370" w:rsidRPr="00792065">
              <w:rPr>
                <w:bCs/>
              </w:rPr>
              <w:t>.</w:t>
            </w:r>
            <w:r w:rsidRPr="00792065">
              <w:rPr>
                <w:bCs/>
              </w:rPr>
              <w:t xml:space="preserve"> </w:t>
            </w:r>
          </w:p>
          <w:p w14:paraId="4A3C8E96" w14:textId="0769982B" w:rsidR="00DE3B48" w:rsidRDefault="006D699F" w:rsidP="00DE3B48">
            <w:pPr>
              <w:spacing w:after="60"/>
              <w:jc w:val="both"/>
              <w:rPr>
                <w:bCs/>
              </w:rPr>
            </w:pPr>
            <w:r w:rsidRPr="00792065">
              <w:rPr>
                <w:bCs/>
              </w:rPr>
              <w:t>Anotācija norādīts,</w:t>
            </w:r>
            <w:r w:rsidRPr="00D225BB">
              <w:rPr>
                <w:bCs/>
              </w:rPr>
              <w:t xml:space="preserve"> ka </w:t>
            </w:r>
            <w:r w:rsidR="00DE3B48" w:rsidRPr="00D225BB">
              <w:rPr>
                <w:bCs/>
              </w:rPr>
              <w:t xml:space="preserve">būve (būves kadastra apzīmējums 9480 005 0192 001), kas atrodas uz nekustamā īpašuma (nekustamā īpašuma kadastra numurs 9480 005 0193) sastāvā ietilpstošās zemes vienības (zemes vienības kadastra apzīmējums 9480 005 0192), </w:t>
            </w:r>
            <w:r w:rsidR="009F0F84" w:rsidRPr="00D225BB">
              <w:rPr>
                <w:bCs/>
              </w:rPr>
              <w:t xml:space="preserve">pamatojoties uz  20.09.2019. Rīgas pilsētas Vidzemes priekšpilsētas tiesas spriedumu (lietas Nr.C30569519), </w:t>
            </w:r>
            <w:r w:rsidR="00DE3B48" w:rsidRPr="00792065">
              <w:rPr>
                <w:bCs/>
              </w:rPr>
              <w:t>atzīta par bezīpašnieka mantu, kas piekrīt valstij Finanšu ministrijas personā.</w:t>
            </w:r>
            <w:r w:rsidR="009F0F84" w:rsidRPr="00D225BB">
              <w:rPr>
                <w:bCs/>
              </w:rPr>
              <w:t xml:space="preserve"> </w:t>
            </w:r>
            <w:r w:rsidR="00DE3B48" w:rsidRPr="00D225BB">
              <w:rPr>
                <w:bCs/>
              </w:rPr>
              <w:t>Civilprocesa likuma 203.panta piektā daļa nosaka, ka spriedumam, kas stājies likumīgā spēkā, ir likuma spēks, tas ir obligāts un izpildāms visā valsts teritorijā, un to var atcelt tikai likumā noteiktajos gadījumos un kārtībā.</w:t>
            </w:r>
          </w:p>
          <w:p w14:paraId="78FF5B25" w14:textId="4809E293" w:rsidR="00F8724A" w:rsidRDefault="00F8724A" w:rsidP="00DE3B48">
            <w:pPr>
              <w:spacing w:after="60"/>
              <w:jc w:val="both"/>
              <w:rPr>
                <w:bCs/>
              </w:rPr>
            </w:pPr>
            <w:r w:rsidRPr="00F8724A">
              <w:rPr>
                <w:bCs/>
              </w:rPr>
              <w:t>Ministru kabinetam 201</w:t>
            </w:r>
            <w:r w:rsidR="00C9438B">
              <w:rPr>
                <w:bCs/>
              </w:rPr>
              <w:t>6</w:t>
            </w:r>
            <w:r w:rsidRPr="00F8724A">
              <w:rPr>
                <w:bCs/>
              </w:rPr>
              <w:t>.gada 1</w:t>
            </w:r>
            <w:r w:rsidR="00DD3CA1">
              <w:rPr>
                <w:bCs/>
              </w:rPr>
              <w:t>5</w:t>
            </w:r>
            <w:r w:rsidRPr="00F8724A">
              <w:rPr>
                <w:bCs/>
              </w:rPr>
              <w:t>.</w:t>
            </w:r>
            <w:r w:rsidR="00DD3CA1">
              <w:rPr>
                <w:bCs/>
              </w:rPr>
              <w:t>martā</w:t>
            </w:r>
            <w:r w:rsidRPr="00F8724A">
              <w:rPr>
                <w:bCs/>
              </w:rPr>
              <w:t xml:space="preserve"> pieņemot rīkojumu Nr. </w:t>
            </w:r>
            <w:r w:rsidR="00DD3CA1">
              <w:rPr>
                <w:bCs/>
              </w:rPr>
              <w:t>208</w:t>
            </w:r>
            <w:r w:rsidRPr="00F8724A">
              <w:rPr>
                <w:bCs/>
              </w:rPr>
              <w:t xml:space="preserve"> “</w:t>
            </w:r>
            <w:r w:rsidR="00DD3CA1" w:rsidRPr="00C9438B">
              <w:rPr>
                <w:bCs/>
              </w:rPr>
              <w:t>Par zemes reformas pabeigšanu Smiltenes novada lauku apvidū</w:t>
            </w:r>
            <w:r w:rsidRPr="00F8724A">
              <w:rPr>
                <w:bCs/>
              </w:rPr>
              <w:t xml:space="preserve">”, tiek apliecināts, ka </w:t>
            </w:r>
            <w:r w:rsidRPr="00F8724A">
              <w:rPr>
                <w:bCs/>
              </w:rPr>
              <w:lastRenderedPageBreak/>
              <w:t>visi procesi attiecībā uz privātpersonu tiesībām iegūt zemi zemes reformas ietvaros ir pabeigti.</w:t>
            </w:r>
          </w:p>
          <w:p w14:paraId="3E460A87" w14:textId="216E39C7" w:rsidR="00117771" w:rsidRDefault="00117771" w:rsidP="00DE3B48">
            <w:pPr>
              <w:spacing w:after="60"/>
              <w:jc w:val="both"/>
              <w:rPr>
                <w:bCs/>
              </w:rPr>
            </w:pPr>
            <w:r>
              <w:rPr>
                <w:bCs/>
              </w:rPr>
              <w:t>Vēršam uzmanību, ka:</w:t>
            </w:r>
          </w:p>
          <w:p w14:paraId="2ECA221D" w14:textId="6DB3F03B" w:rsidR="00D445BF" w:rsidRPr="00D225BB" w:rsidRDefault="00D445BF" w:rsidP="00D45AA8">
            <w:pPr>
              <w:spacing w:after="60"/>
              <w:jc w:val="both"/>
              <w:rPr>
                <w:bCs/>
              </w:rPr>
            </w:pPr>
            <w:r w:rsidRPr="00D225BB">
              <w:rPr>
                <w:bCs/>
              </w:rPr>
              <w:t>1) M</w:t>
            </w:r>
            <w:r w:rsidR="00D421E6" w:rsidRPr="00D225BB">
              <w:rPr>
                <w:bCs/>
              </w:rPr>
              <w:t>inistru kabinetam</w:t>
            </w:r>
            <w:r w:rsidRPr="00D225BB">
              <w:rPr>
                <w:bCs/>
              </w:rPr>
              <w:t xml:space="preserve"> pieņemot rīkojumus par zemes reformas pabeigšanu attiecīgajā administratīvajā teritorijā, tiek apliecināts, ka visas konkrētajā teritorijā esošās zemes vienības ir apzinātas un tām noteikts tiesiskais statuss, kā arī visi procesi attiecībā uz privātpersonu tiesībām atgūt zemi ir pabeigti. Ir sācies jauns posms - zemes piekritības vai piederības valstij vai pašvaldībai izvērtēšana, izslēdzot iespēju, ka kādas privātpersonas tiesības atgūt zemi šajā posmā varētu tikt aizskartas;</w:t>
            </w:r>
          </w:p>
          <w:p w14:paraId="6DB1E469" w14:textId="493CA980" w:rsidR="00D45AA8" w:rsidRPr="00D225BB" w:rsidRDefault="00D445BF" w:rsidP="00D45AA8">
            <w:pPr>
              <w:spacing w:after="60"/>
              <w:jc w:val="both"/>
              <w:rPr>
                <w:bCs/>
              </w:rPr>
            </w:pPr>
            <w:r w:rsidRPr="00D225BB">
              <w:rPr>
                <w:bCs/>
              </w:rPr>
              <w:t>2</w:t>
            </w:r>
            <w:r w:rsidR="000021AB" w:rsidRPr="00D225BB">
              <w:rPr>
                <w:bCs/>
              </w:rPr>
              <w:t xml:space="preserve">) </w:t>
            </w:r>
            <w:r w:rsidR="00D45AA8" w:rsidRPr="00D225BB">
              <w:rPr>
                <w:bCs/>
              </w:rPr>
              <w:t>Zemes reformu regulējošie normatīvie akti noteica kārtību, kādā apbūves īpašniekam bija tiesības iegūt īpašumā par maksu tam patstāvīgā lietošanā piešķirto zemi, kā arī to, ka privātpersonai patstāvīgā lietošanā piešķirtā, bet neizpirktā zeme piekrīt pašvaldībai;</w:t>
            </w:r>
          </w:p>
          <w:p w14:paraId="5C948D93" w14:textId="0B6FA682" w:rsidR="00D45AA8" w:rsidRDefault="00D45AA8" w:rsidP="00D45AA8">
            <w:pPr>
              <w:spacing w:after="60"/>
              <w:jc w:val="both"/>
              <w:rPr>
                <w:bCs/>
              </w:rPr>
            </w:pPr>
            <w:r w:rsidRPr="00D225BB">
              <w:rPr>
                <w:bCs/>
              </w:rPr>
              <w:t>3) M</w:t>
            </w:r>
            <w:r w:rsidR="00E413A6" w:rsidRPr="00D225BB">
              <w:rPr>
                <w:bCs/>
              </w:rPr>
              <w:t xml:space="preserve">inistru kabineta </w:t>
            </w:r>
            <w:r w:rsidR="00EE7598" w:rsidRPr="00D225BB">
              <w:rPr>
                <w:bCs/>
              </w:rPr>
              <w:t xml:space="preserve">29.03.2016. </w:t>
            </w:r>
            <w:r w:rsidRPr="00D225BB">
              <w:rPr>
                <w:bCs/>
              </w:rPr>
              <w:t xml:space="preserve"> noteikumos Nr.190 </w:t>
            </w:r>
            <w:r w:rsidR="00EE7598" w:rsidRPr="00D225BB">
              <w:rPr>
                <w:bCs/>
              </w:rPr>
              <w:t xml:space="preserve">“Kārtība, kādā pieņem lēmumu par rezerves zemes fondā ieskaitīto zemes </w:t>
            </w:r>
            <w:r w:rsidR="00EE7598" w:rsidRPr="00D225BB">
              <w:rPr>
                <w:bCs/>
              </w:rPr>
              <w:lastRenderedPageBreak/>
              <w:t xml:space="preserve">gabalu un īpašuma tiesību atjaunošanai neizmantoto zemes gabalu piederību vai piekritību” </w:t>
            </w:r>
            <w:r w:rsidRPr="00D225BB">
              <w:rPr>
                <w:bCs/>
              </w:rPr>
              <w:t>iestrādāts vienošanās starp valsti un pašvaldību princips. Ja pašvaldība nav izdarījusi atzīmi sarakstā, jo zemes reformas ietvaros zeme nebija piešķirta pastāvīgā lietošanā vai arī būves īpašniekam nebija tiesības iegūt zemi īpašuma saskaņā ar zemes reformas likumiem (“Par zemes reformas pabeigšanu pilsētās” (piem., juridiskā persona) vai “Par zemes reformu pabeigšanu lauku apvidos” (piem., Krievijas pilsonis), tad šāda zeme ir ieskaitīta rezerves zemes fondā un piekrīt valstij</w:t>
            </w:r>
            <w:r w:rsidR="00DF1551">
              <w:rPr>
                <w:bCs/>
              </w:rPr>
              <w:t>.</w:t>
            </w:r>
          </w:p>
          <w:p w14:paraId="596DBBC4" w14:textId="2A23D28A" w:rsidR="00863376" w:rsidRPr="00863376" w:rsidRDefault="00863376" w:rsidP="00863376">
            <w:pPr>
              <w:spacing w:after="60"/>
              <w:jc w:val="both"/>
              <w:rPr>
                <w:bCs/>
              </w:rPr>
            </w:pPr>
            <w:r w:rsidRPr="00F702F4">
              <w:rPr>
                <w:bCs/>
              </w:rPr>
              <w:t xml:space="preserve">Finanšu ministrija </w:t>
            </w:r>
            <w:r w:rsidR="00CC328D" w:rsidRPr="00F702F4">
              <w:rPr>
                <w:bCs/>
              </w:rPr>
              <w:t>M</w:t>
            </w:r>
            <w:r w:rsidR="00F702F4" w:rsidRPr="00F702F4">
              <w:rPr>
                <w:bCs/>
              </w:rPr>
              <w:t>inistru kabineta</w:t>
            </w:r>
            <w:r w:rsidR="00CC328D" w:rsidRPr="00F702F4">
              <w:rPr>
                <w:bCs/>
              </w:rPr>
              <w:t xml:space="preserve"> </w:t>
            </w:r>
            <w:r w:rsidR="00D4732C" w:rsidRPr="00F702F4">
              <w:rPr>
                <w:bCs/>
              </w:rPr>
              <w:t xml:space="preserve">29.03.2016. </w:t>
            </w:r>
            <w:r w:rsidR="00CC328D" w:rsidRPr="00F702F4">
              <w:rPr>
                <w:bCs/>
              </w:rPr>
              <w:t>n</w:t>
            </w:r>
            <w:r w:rsidRPr="00F702F4">
              <w:rPr>
                <w:bCs/>
              </w:rPr>
              <w:t>oteikumu Nr.190</w:t>
            </w:r>
            <w:r w:rsidRPr="00863376">
              <w:rPr>
                <w:bCs/>
              </w:rPr>
              <w:t xml:space="preserve"> </w:t>
            </w:r>
            <w:r w:rsidR="00D4732C">
              <w:rPr>
                <w:bCs/>
              </w:rPr>
              <w:t>“</w:t>
            </w:r>
            <w:r w:rsidR="00D4732C" w:rsidRPr="00D4732C">
              <w:rPr>
                <w:bCs/>
              </w:rPr>
              <w:t>Kārtība, kādā pieņem lēmumu par rezerves zemes fondā ieskaitīto zemes gabalu un īpašuma tiesību atjaunošanai neizmantoto zemes gabalu piederību vai piekritību</w:t>
            </w:r>
            <w:r w:rsidR="00F702F4">
              <w:rPr>
                <w:bCs/>
              </w:rPr>
              <w:t xml:space="preserve">” </w:t>
            </w:r>
            <w:r w:rsidRPr="00863376">
              <w:rPr>
                <w:bCs/>
              </w:rPr>
              <w:t xml:space="preserve">noteiktajā kārtībā ir izvērtējusi, kuras sarakstā norādītās zemes vienības piekrīt vai pieder valstij un ir ierakstāmas zemesgrāmatā uz valsts vārda Finanšu ministrijas personā saskaņā ar likumu “Par valsts un pašvaldību zemes īpašuma tiesībām un to </w:t>
            </w:r>
            <w:r w:rsidRPr="00863376">
              <w:rPr>
                <w:bCs/>
              </w:rPr>
              <w:lastRenderedPageBreak/>
              <w:t>nostiprināšanu zemesgrāmatās”. Par sarakstā norādīt</w:t>
            </w:r>
            <w:r w:rsidR="0055003B">
              <w:rPr>
                <w:bCs/>
              </w:rPr>
              <w:t>o</w:t>
            </w:r>
            <w:r w:rsidRPr="00863376">
              <w:rPr>
                <w:bCs/>
              </w:rPr>
              <w:t xml:space="preserve"> valstij piekritīg</w:t>
            </w:r>
            <w:r w:rsidR="0055003B">
              <w:rPr>
                <w:bCs/>
              </w:rPr>
              <w:t>o</w:t>
            </w:r>
            <w:r w:rsidRPr="00863376">
              <w:rPr>
                <w:bCs/>
              </w:rPr>
              <w:t xml:space="preserve"> zemes vienīb</w:t>
            </w:r>
            <w:r w:rsidR="0055003B">
              <w:rPr>
                <w:bCs/>
              </w:rPr>
              <w:t xml:space="preserve">u (zemes vienības kadastra apzīmējums </w:t>
            </w:r>
            <w:r w:rsidRPr="00863376">
              <w:rPr>
                <w:bCs/>
              </w:rPr>
              <w:t xml:space="preserve"> </w:t>
            </w:r>
            <w:r w:rsidR="00EC24D8">
              <w:rPr>
                <w:bCs/>
              </w:rPr>
              <w:t>9480 005 0192)</w:t>
            </w:r>
            <w:r w:rsidRPr="00863376">
              <w:rPr>
                <w:bCs/>
              </w:rPr>
              <w:t xml:space="preserve"> nepastāv strīds ar citām ministrijām un</w:t>
            </w:r>
            <w:r w:rsidR="00973038">
              <w:rPr>
                <w:bCs/>
              </w:rPr>
              <w:t xml:space="preserve"> Smiltenes novada</w:t>
            </w:r>
            <w:r w:rsidRPr="00863376">
              <w:rPr>
                <w:bCs/>
              </w:rPr>
              <w:t xml:space="preserve"> pašvaldību. </w:t>
            </w:r>
          </w:p>
          <w:p w14:paraId="55538565" w14:textId="6BE3C940" w:rsidR="00863376" w:rsidRDefault="00863376" w:rsidP="00863376">
            <w:pPr>
              <w:spacing w:after="60"/>
              <w:jc w:val="both"/>
              <w:rPr>
                <w:bCs/>
              </w:rPr>
            </w:pPr>
            <w:r w:rsidRPr="00863376">
              <w:rPr>
                <w:bCs/>
              </w:rPr>
              <w:t xml:space="preserve">Tā kā </w:t>
            </w:r>
            <w:r w:rsidR="00973038">
              <w:rPr>
                <w:bCs/>
              </w:rPr>
              <w:t>Smiltenes novada</w:t>
            </w:r>
            <w:r w:rsidRPr="00863376">
              <w:rPr>
                <w:bCs/>
              </w:rPr>
              <w:t xml:space="preserve"> pašvaldība nebija pieteikusies uz zemes vienīb</w:t>
            </w:r>
            <w:r w:rsidR="00235797">
              <w:rPr>
                <w:bCs/>
              </w:rPr>
              <w:t xml:space="preserve">u (zemes vienības kadastra apzīmējums </w:t>
            </w:r>
            <w:r w:rsidR="00235797" w:rsidRPr="00863376">
              <w:rPr>
                <w:bCs/>
              </w:rPr>
              <w:t xml:space="preserve"> </w:t>
            </w:r>
            <w:r w:rsidR="00235797">
              <w:rPr>
                <w:bCs/>
              </w:rPr>
              <w:t>9480 005 0192)</w:t>
            </w:r>
            <w:r w:rsidRPr="00863376">
              <w:rPr>
                <w:bCs/>
              </w:rPr>
              <w:t>, kura pēc zemes reformas pabeigšanas ieskaitīta rezerves zemes fondā, konstatējams, ka pašvaldība ir izvērtējusi minēt</w:t>
            </w:r>
            <w:r w:rsidR="00235797">
              <w:rPr>
                <w:bCs/>
              </w:rPr>
              <w:t>ās</w:t>
            </w:r>
            <w:r w:rsidRPr="00863376">
              <w:rPr>
                <w:bCs/>
              </w:rPr>
              <w:t xml:space="preserve"> zem</w:t>
            </w:r>
            <w:r w:rsidR="00235797">
              <w:rPr>
                <w:bCs/>
              </w:rPr>
              <w:t>es</w:t>
            </w:r>
            <w:r w:rsidRPr="00863376">
              <w:rPr>
                <w:bCs/>
              </w:rPr>
              <w:t xml:space="preserve"> piederību 1940.gada 21.jūlijā un arī likuma “Par valsts un pašvaldību zemes īpašuma tiesībām un to nostiprināšanu zemesgrāmatās” attiecīgo normu piemērošanu un secinājusi, ka rīkojuma projekt</w:t>
            </w:r>
            <w:r w:rsidR="0020137D">
              <w:rPr>
                <w:bCs/>
              </w:rPr>
              <w:t>ā minētā</w:t>
            </w:r>
            <w:r w:rsidRPr="00863376">
              <w:rPr>
                <w:bCs/>
              </w:rPr>
              <w:t xml:space="preserve"> zemes vienība nav piekritīga </w:t>
            </w:r>
            <w:r w:rsidR="0020137D">
              <w:rPr>
                <w:bCs/>
              </w:rPr>
              <w:t xml:space="preserve">Smiltenes novada </w:t>
            </w:r>
            <w:r w:rsidR="00597631">
              <w:rPr>
                <w:bCs/>
              </w:rPr>
              <w:t>pašvaldībai</w:t>
            </w:r>
            <w:r w:rsidRPr="00863376">
              <w:rPr>
                <w:bCs/>
              </w:rPr>
              <w:t>.</w:t>
            </w:r>
          </w:p>
          <w:p w14:paraId="2B3F9C61" w14:textId="707C9850" w:rsidR="00DF1551" w:rsidRPr="00DF1551" w:rsidRDefault="00DF1551" w:rsidP="00DF1551">
            <w:pPr>
              <w:spacing w:after="60"/>
              <w:jc w:val="both"/>
              <w:rPr>
                <w:bCs/>
              </w:rPr>
            </w:pPr>
            <w:r>
              <w:rPr>
                <w:bCs/>
              </w:rPr>
              <w:t>Turklāt,</w:t>
            </w:r>
            <w:r w:rsidRPr="00DF1551">
              <w:rPr>
                <w:bCs/>
              </w:rPr>
              <w:t xml:space="preserve"> Smiltenes novada dome ar 14.11.2018. izziņu Nr. SND/18/4-12/2414 apliecinājusi, ka ēka ar būves kadastra apzīmējumu 9480 005 0192 001 nav reģistrēta pašvaldībā uz kādas personas vārda un nav arī bijusi pašvaldības bilancē, līdz ar to, nav pamata, ievērojot likuma “Par valsts un pašvaldību zemes īpašuma tiesībām un to nostiprināšanu </w:t>
            </w:r>
            <w:r w:rsidRPr="00DF1551">
              <w:rPr>
                <w:bCs/>
              </w:rPr>
              <w:lastRenderedPageBreak/>
              <w:t>zemesgrāmatās” regulējumu rīkojuma projektā minētās zemes vienības piekritībai Smiltenes novada pašvaldībai.</w:t>
            </w:r>
          </w:p>
          <w:p w14:paraId="3AED374B" w14:textId="77777777" w:rsidR="00D45AA8" w:rsidRDefault="00F3737F" w:rsidP="00F3737F">
            <w:pPr>
              <w:spacing w:after="60"/>
              <w:jc w:val="both"/>
              <w:rPr>
                <w:bCs/>
              </w:rPr>
            </w:pPr>
            <w:r>
              <w:rPr>
                <w:bCs/>
              </w:rPr>
              <w:t>Z</w:t>
            </w:r>
            <w:r w:rsidR="00D45AA8" w:rsidRPr="00D225BB">
              <w:rPr>
                <w:bCs/>
              </w:rPr>
              <w:t>emes vienības vēsturiskās piederības konstatēšana gadījumos, kad par zemes vienību nepastāv strīds starp valsti un pašvaldību un ir nepārprotami skaidrs, ka zemes vienība piekrīt valstij, ir formāla darbība, kuras izpildei ir nepieciešami papildu finanšu, administratīvie un laika resursi.</w:t>
            </w:r>
          </w:p>
          <w:p w14:paraId="2767052D" w14:textId="56C1FBCE" w:rsidR="00630E37" w:rsidRPr="00D225BB" w:rsidRDefault="00630E37" w:rsidP="00F3737F">
            <w:pPr>
              <w:spacing w:after="60"/>
              <w:jc w:val="both"/>
              <w:rPr>
                <w:bCs/>
              </w:rPr>
            </w:pPr>
            <w:r w:rsidRPr="00DF1551">
              <w:rPr>
                <w:bCs/>
              </w:rPr>
              <w:t xml:space="preserve">Ievērojot minēto, </w:t>
            </w:r>
            <w:r>
              <w:rPr>
                <w:bCs/>
              </w:rPr>
              <w:t xml:space="preserve">Finanšu ministrijas ieskatā </w:t>
            </w:r>
            <w:r w:rsidRPr="00DF1551">
              <w:rPr>
                <w:bCs/>
              </w:rPr>
              <w:t>konkrēta tiesiskā pamata norādīšana rīkojuma projektā norādītās zemes vienības piekritībai valstij nav nepieciešama.</w:t>
            </w:r>
          </w:p>
        </w:tc>
        <w:tc>
          <w:tcPr>
            <w:tcW w:w="2840" w:type="dxa"/>
          </w:tcPr>
          <w:p w14:paraId="363E655E" w14:textId="19AF5991" w:rsidR="007F4B71" w:rsidRPr="00FA66BD" w:rsidRDefault="007F4B71" w:rsidP="002044F5">
            <w:pPr>
              <w:pStyle w:val="BodyTextIndent"/>
              <w:spacing w:after="60"/>
              <w:ind w:left="0"/>
              <w:jc w:val="both"/>
            </w:pPr>
          </w:p>
        </w:tc>
      </w:tr>
      <w:tr w:rsidR="00B66CD9" w:rsidRPr="00250F2E" w14:paraId="4EBE8793" w14:textId="77777777" w:rsidTr="00D135FF">
        <w:trPr>
          <w:jc w:val="center"/>
        </w:trPr>
        <w:tc>
          <w:tcPr>
            <w:tcW w:w="781" w:type="dxa"/>
          </w:tcPr>
          <w:p w14:paraId="32F5C91B" w14:textId="1BEE3E7C" w:rsidR="00B66CD9" w:rsidRDefault="00545D67" w:rsidP="00B66CD9">
            <w:pPr>
              <w:jc w:val="center"/>
              <w:rPr>
                <w:color w:val="000000" w:themeColor="text1"/>
              </w:rPr>
            </w:pPr>
            <w:r>
              <w:rPr>
                <w:color w:val="000000" w:themeColor="text1"/>
              </w:rPr>
              <w:lastRenderedPageBreak/>
              <w:t>4</w:t>
            </w:r>
            <w:r w:rsidR="00B5156C">
              <w:rPr>
                <w:color w:val="000000" w:themeColor="text1"/>
              </w:rPr>
              <w:t>.</w:t>
            </w:r>
          </w:p>
        </w:tc>
        <w:tc>
          <w:tcPr>
            <w:tcW w:w="3183" w:type="dxa"/>
            <w:gridSpan w:val="2"/>
          </w:tcPr>
          <w:p w14:paraId="1A30D1B3" w14:textId="0099DF8F" w:rsidR="00BD0DE0" w:rsidRPr="00FA66BD" w:rsidRDefault="00BD0DE0" w:rsidP="00BD0DE0">
            <w:pPr>
              <w:spacing w:after="60"/>
            </w:pPr>
          </w:p>
          <w:p w14:paraId="49348458" w14:textId="1FA3CCFD" w:rsidR="00B66CD9" w:rsidRPr="00FA66BD" w:rsidRDefault="00B66CD9" w:rsidP="00B66CD9">
            <w:pPr>
              <w:pStyle w:val="BodyTextIndent"/>
              <w:spacing w:after="60"/>
              <w:ind w:left="0"/>
            </w:pPr>
          </w:p>
        </w:tc>
        <w:tc>
          <w:tcPr>
            <w:tcW w:w="4395" w:type="dxa"/>
            <w:gridSpan w:val="2"/>
          </w:tcPr>
          <w:p w14:paraId="3DFBFE76" w14:textId="77777777" w:rsidR="00AC359E" w:rsidRDefault="00BD0DE0" w:rsidP="00AC359E">
            <w:pPr>
              <w:spacing w:after="60"/>
              <w:jc w:val="both"/>
            </w:pPr>
            <w:r w:rsidRPr="00BD0DE0">
              <w:t>2.</w:t>
            </w:r>
            <w:r w:rsidR="00F16065">
              <w:t xml:space="preserve"> </w:t>
            </w:r>
            <w:r w:rsidR="00AC359E">
              <w:t>Anotācijas I sadaļas 2.punktā  norādīts, ka “ir sācies jauns posms – zemes piekritības vai piederības valstij vai pašvaldībai izvērtēšana, izslēdzot iespēju, ka kādas privātpersonas tiesības uz zemi šajā posmā varētu tikt aizskartas. Ja zemes reformas ietvaros zeme nebija piešķirta privātpersonām pastāvīgā lietošanā vai arī būves īpašniekam nebija tiesības iegūt zemi īpašumā saskaņā ar zemes reformas likumiem, tad šāda zeme ir ieskaitīta rezerves zemes fondā un piekrīt valstij.</w:t>
            </w:r>
          </w:p>
          <w:p w14:paraId="4FDAFFF0" w14:textId="7C41636F" w:rsidR="00B66CD9" w:rsidRPr="00FA66BD" w:rsidRDefault="00AC359E" w:rsidP="00F4763C">
            <w:pPr>
              <w:spacing w:after="60"/>
              <w:jc w:val="both"/>
            </w:pPr>
            <w:r>
              <w:t xml:space="preserve">No minētā secināms, ka anotācijā norādīta pretrunīga informācija, proti, teikuma </w:t>
            </w:r>
            <w:r>
              <w:lastRenderedPageBreak/>
              <w:t>sākumā norādīts, ka tiek izvērtēta zemes vienības piekritība vai piederība valstij vai pašvaldībai, savukārt teikuma beigās norādīts, ka zemes vienība piekrīt valstij. Ievērojot minēto, lai nodrošinātu tiesisko skaidrību, aicinām attiecīgi precizēt anotāciju (norādīt, ka zemes vienība piekrīt valstij vai pašvaldībai).</w:t>
            </w:r>
          </w:p>
        </w:tc>
        <w:tc>
          <w:tcPr>
            <w:tcW w:w="3543" w:type="dxa"/>
          </w:tcPr>
          <w:p w14:paraId="4F73E609" w14:textId="58EBFDBC" w:rsidR="00973A9C" w:rsidRDefault="00973A9C" w:rsidP="00973A9C">
            <w:pPr>
              <w:spacing w:after="60"/>
              <w:rPr>
                <w:b/>
              </w:rPr>
            </w:pPr>
            <w:r>
              <w:rPr>
                <w:b/>
              </w:rPr>
              <w:lastRenderedPageBreak/>
              <w:t>Precizēts anotācijas I sadaļas 2.punkts, Tieslietu ministrijas norādītā rindkopa dzēsta.</w:t>
            </w:r>
          </w:p>
          <w:p w14:paraId="1F997A19" w14:textId="7071EBD6" w:rsidR="00B66CD9" w:rsidRDefault="00B66CD9" w:rsidP="00DA0928">
            <w:pPr>
              <w:spacing w:after="60"/>
              <w:rPr>
                <w:b/>
              </w:rPr>
            </w:pPr>
          </w:p>
          <w:p w14:paraId="6F8EFE4C" w14:textId="10932740" w:rsidR="00794C70" w:rsidRPr="00D135FF" w:rsidRDefault="00794C70" w:rsidP="00E30F5D">
            <w:pPr>
              <w:spacing w:after="60"/>
            </w:pPr>
          </w:p>
        </w:tc>
        <w:tc>
          <w:tcPr>
            <w:tcW w:w="2840" w:type="dxa"/>
          </w:tcPr>
          <w:p w14:paraId="255526CF" w14:textId="7AF0F9A8" w:rsidR="003B0F47" w:rsidRPr="00FA66BD" w:rsidRDefault="003B0F47" w:rsidP="002044F5">
            <w:pPr>
              <w:pStyle w:val="BodyTextIndent"/>
              <w:spacing w:after="60"/>
              <w:ind w:left="0"/>
              <w:jc w:val="both"/>
            </w:pPr>
          </w:p>
        </w:tc>
      </w:tr>
      <w:tr w:rsidR="00E25716" w:rsidRPr="00250F2E" w14:paraId="19878E05" w14:textId="77777777" w:rsidTr="00D135FF">
        <w:trPr>
          <w:jc w:val="center"/>
        </w:trPr>
        <w:tc>
          <w:tcPr>
            <w:tcW w:w="781" w:type="dxa"/>
          </w:tcPr>
          <w:p w14:paraId="5A6D4F5B" w14:textId="017C1AF6" w:rsidR="00E25716" w:rsidRDefault="00E25716" w:rsidP="00B66CD9">
            <w:pPr>
              <w:jc w:val="center"/>
              <w:rPr>
                <w:color w:val="000000" w:themeColor="text1"/>
              </w:rPr>
            </w:pPr>
            <w:r>
              <w:rPr>
                <w:color w:val="000000" w:themeColor="text1"/>
              </w:rPr>
              <w:t>5.</w:t>
            </w:r>
          </w:p>
        </w:tc>
        <w:tc>
          <w:tcPr>
            <w:tcW w:w="3183" w:type="dxa"/>
            <w:gridSpan w:val="2"/>
          </w:tcPr>
          <w:p w14:paraId="2E8A3272" w14:textId="77777777" w:rsidR="00E25716" w:rsidRPr="00FA66BD" w:rsidRDefault="00E25716" w:rsidP="00BD0DE0">
            <w:pPr>
              <w:spacing w:after="60"/>
            </w:pPr>
          </w:p>
        </w:tc>
        <w:tc>
          <w:tcPr>
            <w:tcW w:w="4395" w:type="dxa"/>
            <w:gridSpan w:val="2"/>
          </w:tcPr>
          <w:p w14:paraId="47A83F17" w14:textId="77777777" w:rsidR="00E25716" w:rsidRPr="00E156B9" w:rsidRDefault="00E25716" w:rsidP="00AC359E">
            <w:pPr>
              <w:spacing w:after="60"/>
              <w:jc w:val="both"/>
              <w:rPr>
                <w:b/>
                <w:bCs/>
              </w:rPr>
            </w:pPr>
            <w:r w:rsidRPr="00E156B9">
              <w:rPr>
                <w:b/>
                <w:bCs/>
              </w:rPr>
              <w:t>Tieslietu ministrijas elektroniskās saskaņošanas 01.07.2020. atzinumā  izteiktais iebildums:</w:t>
            </w:r>
          </w:p>
          <w:p w14:paraId="180FDE0B" w14:textId="6671BDFB" w:rsidR="00570CF0" w:rsidRDefault="00570CF0" w:rsidP="00570CF0">
            <w:pPr>
              <w:spacing w:after="60"/>
              <w:jc w:val="both"/>
            </w:pPr>
            <w:r>
              <w:t>“Tieslietu ministrija (turpmāk – ministrija) ir izskatījusi Finanšu ministrijas precizēto Ministru kabineta rīkojuma projektu “Par nekustamo īpašumu “</w:t>
            </w:r>
            <w:proofErr w:type="spellStart"/>
            <w:r>
              <w:t>Kalnrūpnieki</w:t>
            </w:r>
            <w:proofErr w:type="spellEnd"/>
            <w:r>
              <w:t>”, Smiltenes pagastā, Smiltenes novadā” (turpmāk – precizētais projekts), tā sākotnējas ietekmes novērtējuma ziņojumu (turpmāk – precizētā anotācija) un izziņu par atzinumos sniegtajiem iebildumiem (turpmāk – izziņa) un uzskata, ka projekta tālāka virzība nav atbalstāma, izsakot šādu iebildumu:</w:t>
            </w:r>
          </w:p>
          <w:p w14:paraId="33C61C2C" w14:textId="77777777" w:rsidR="00570CF0" w:rsidRDefault="00570CF0" w:rsidP="00570CF0">
            <w:pPr>
              <w:spacing w:after="60"/>
              <w:jc w:val="both"/>
            </w:pPr>
            <w:r>
              <w:t xml:space="preserve">Izziņas 3.punktā norādīts, ka Finanšu ministrijas ieskatā konkrēta tiesiskā pamata norādīšana rīkojuma projektā norādītās zemes vienības piekritībai valstij nav nepieciešama, jo zemes vienības vēsturiskās piederības konstatēšana gadījumos, kad par zemes vienību nepastāv strīds starp valsti un pašvaldību un ir nepārprotami skaidrs, ka zemes vienība piekrīt valstij, ir formāla darbība, kuras </w:t>
            </w:r>
            <w:r>
              <w:lastRenderedPageBreak/>
              <w:t>izpildei ir nepieciešami papildu finanšu, administratīvie un laika resursi.</w:t>
            </w:r>
          </w:p>
          <w:p w14:paraId="52338519" w14:textId="77777777" w:rsidR="00570CF0" w:rsidRDefault="00570CF0" w:rsidP="00570CF0">
            <w:pPr>
              <w:spacing w:after="60"/>
              <w:jc w:val="both"/>
            </w:pPr>
            <w:r>
              <w:t>Ministrija vērš uzmanību, ka 2018.gada 19.septembrī notikušajā sanāksmē starp vairākām institūcijām, tostarp Finanšu ministriju, tika panākta vienošanās, ka nav lietderīgi noskaidrot zemes vienības piederību 1940.gada 1.jūlijā un ka Ministru kabineta rīkojuma projektos tiks norādīts pamatojums, kāpēc par projektu izstrādi atbildīgā ministrija Valsts zemes dienesta publicētajā rezerves zemes fondā ieskaitītās un īpašuma tiesību atjaunošanai neizmantotās zemes izvērtēšanas sarakstā (turpmāk – saraksts) ir izdarījusi atzīmi par attiecīgās zemes vienības piekritību valstij, vienlaikus kā zemes piekritības valstij tiesisko pamatu norādot 2.pantu vai 4.</w:t>
            </w:r>
            <w:r w:rsidRPr="00FF29A8">
              <w:rPr>
                <w:vertAlign w:val="superscript"/>
              </w:rPr>
              <w:t>1</w:t>
            </w:r>
            <w:r>
              <w:t xml:space="preserve"> panta pirmo daļu. Līdz ar to norādām, ka nav nepieciešams iegūt pierādījumus, lai konstatētu zemes piederību 1940.gada 21.jūlijā, bet gan saskaņā ar panākto vienošanos sniegt anotācijā pamatojumu zemes vienības piekritībai par labu valstij, vienlaikus kā zemes piekritības valstij tiesisko pamatu norādot 2.pantu vai 4.</w:t>
            </w:r>
            <w:r w:rsidRPr="00FF29A8">
              <w:rPr>
                <w:vertAlign w:val="superscript"/>
              </w:rPr>
              <w:t>1</w:t>
            </w:r>
            <w:r>
              <w:t xml:space="preserve"> panta pirmo daļu.</w:t>
            </w:r>
          </w:p>
          <w:p w14:paraId="06BE17D5" w14:textId="5D1BD642" w:rsidR="00E25716" w:rsidRPr="00BD0DE0" w:rsidRDefault="00570CF0" w:rsidP="00570CF0">
            <w:pPr>
              <w:spacing w:after="60"/>
              <w:jc w:val="both"/>
            </w:pPr>
            <w:r>
              <w:t>Ievērojot minēto, ministrija lūdz attiecīgi papildināt anotāciju.”</w:t>
            </w:r>
          </w:p>
        </w:tc>
        <w:tc>
          <w:tcPr>
            <w:tcW w:w="3543" w:type="dxa"/>
          </w:tcPr>
          <w:p w14:paraId="45A506BE" w14:textId="79BFAE3F" w:rsidR="00E66F22" w:rsidRDefault="00192159" w:rsidP="00E66F22">
            <w:pPr>
              <w:spacing w:after="60"/>
              <w:rPr>
                <w:b/>
              </w:rPr>
            </w:pPr>
            <w:r>
              <w:rPr>
                <w:b/>
              </w:rPr>
              <w:lastRenderedPageBreak/>
              <w:t>Ņemts vērā</w:t>
            </w:r>
            <w:r w:rsidRPr="00E66F22">
              <w:rPr>
                <w:bCs/>
              </w:rPr>
              <w:t xml:space="preserve">. </w:t>
            </w:r>
            <w:r w:rsidR="00854A83" w:rsidRPr="00E66F22">
              <w:rPr>
                <w:bCs/>
              </w:rPr>
              <w:t>Attiecīgi p</w:t>
            </w:r>
            <w:r w:rsidR="00E66F22" w:rsidRPr="00E66F22">
              <w:rPr>
                <w:bCs/>
              </w:rPr>
              <w:t>recizēts</w:t>
            </w:r>
            <w:r w:rsidRPr="00E66F22">
              <w:rPr>
                <w:bCs/>
              </w:rPr>
              <w:t xml:space="preserve"> anotācija</w:t>
            </w:r>
            <w:r w:rsidR="00E66F22" w:rsidRPr="00E66F22">
              <w:rPr>
                <w:bCs/>
              </w:rPr>
              <w:t xml:space="preserve">s I sadaļas 1., 2.punkts (skatīt anotācijas 1. un </w:t>
            </w:r>
            <w:r w:rsidR="00CB7F8B">
              <w:rPr>
                <w:bCs/>
              </w:rPr>
              <w:t>4</w:t>
            </w:r>
            <w:r w:rsidR="00E66F22" w:rsidRPr="00E66F22">
              <w:rPr>
                <w:bCs/>
              </w:rPr>
              <w:t>.lpp.)</w:t>
            </w:r>
          </w:p>
        </w:tc>
        <w:tc>
          <w:tcPr>
            <w:tcW w:w="2840" w:type="dxa"/>
          </w:tcPr>
          <w:p w14:paraId="670081FC" w14:textId="5846E4CC" w:rsidR="00E25716" w:rsidRPr="00FA66BD" w:rsidRDefault="00E25716" w:rsidP="002044F5">
            <w:pPr>
              <w:pStyle w:val="BodyTextIndent"/>
              <w:spacing w:after="60"/>
              <w:ind w:left="0"/>
              <w:jc w:val="both"/>
            </w:pPr>
          </w:p>
        </w:tc>
      </w:tr>
      <w:tr w:rsidR="00D12CE8" w:rsidRPr="00250F2E" w14:paraId="13521E54" w14:textId="77777777" w:rsidTr="00D135FF">
        <w:trPr>
          <w:jc w:val="center"/>
        </w:trPr>
        <w:tc>
          <w:tcPr>
            <w:tcW w:w="781" w:type="dxa"/>
          </w:tcPr>
          <w:p w14:paraId="3A69B90D" w14:textId="77777777" w:rsidR="00D12CE8" w:rsidRDefault="00D12CE8" w:rsidP="00B66CD9">
            <w:pPr>
              <w:jc w:val="center"/>
              <w:rPr>
                <w:color w:val="000000" w:themeColor="text1"/>
              </w:rPr>
            </w:pPr>
          </w:p>
        </w:tc>
        <w:tc>
          <w:tcPr>
            <w:tcW w:w="3183" w:type="dxa"/>
            <w:gridSpan w:val="2"/>
          </w:tcPr>
          <w:p w14:paraId="04ECE7CA" w14:textId="77777777" w:rsidR="00D12CE8" w:rsidRPr="00FA66BD" w:rsidRDefault="00D12CE8" w:rsidP="00BD0DE0">
            <w:pPr>
              <w:spacing w:after="60"/>
            </w:pPr>
          </w:p>
        </w:tc>
        <w:tc>
          <w:tcPr>
            <w:tcW w:w="4395" w:type="dxa"/>
            <w:gridSpan w:val="2"/>
          </w:tcPr>
          <w:p w14:paraId="299A27CA" w14:textId="77777777" w:rsidR="00D12CE8" w:rsidRDefault="00D12CE8" w:rsidP="00AC359E">
            <w:pPr>
              <w:spacing w:after="60"/>
              <w:jc w:val="both"/>
              <w:rPr>
                <w:b/>
                <w:bCs/>
              </w:rPr>
            </w:pPr>
            <w:r w:rsidRPr="00D12CE8">
              <w:rPr>
                <w:b/>
                <w:bCs/>
              </w:rPr>
              <w:t xml:space="preserve">Tieslietu ministrijas elektroniskās saskaņošanas </w:t>
            </w:r>
            <w:r>
              <w:rPr>
                <w:b/>
                <w:bCs/>
              </w:rPr>
              <w:t>13</w:t>
            </w:r>
            <w:r w:rsidRPr="00D12CE8">
              <w:rPr>
                <w:b/>
                <w:bCs/>
              </w:rPr>
              <w:t>.07.2020. atzinumā  izteiktais iebildums:</w:t>
            </w:r>
          </w:p>
          <w:p w14:paraId="21E0E742" w14:textId="77777777" w:rsidR="00F43D29" w:rsidRPr="00F43D29" w:rsidRDefault="00F43D29" w:rsidP="00F43D29">
            <w:pPr>
              <w:spacing w:after="60"/>
              <w:jc w:val="both"/>
            </w:pPr>
            <w:r w:rsidRPr="00F43D29">
              <w:t xml:space="preserve">Tieslietu ministrija (turpmāk – ministrija) ir izskatījusi Finanšu ministrijas precizēto </w:t>
            </w:r>
            <w:r w:rsidRPr="00F43D29">
              <w:lastRenderedPageBreak/>
              <w:t>Ministru kabineta rīkojuma projektu “Par nekustamo īpašumu “</w:t>
            </w:r>
            <w:proofErr w:type="spellStart"/>
            <w:r w:rsidRPr="00F43D29">
              <w:t>Kalnrūpnieki</w:t>
            </w:r>
            <w:proofErr w:type="spellEnd"/>
            <w:r w:rsidRPr="00F43D29">
              <w:t>”, Smiltenes pagastā, Smiltenes novadā” (turpmāk – precizētais projekts), tā sākotnējas ietekmes novērtējuma ziņojumu (turpmāk – precizētā anotācija) un izziņu par atzinumos sniegtajiem iebildumiem (turpmāk – izziņa) un uzskata, ka projekta tālāka virzība nav atbalstāma, izsakot šādus iebildumus:</w:t>
            </w:r>
          </w:p>
          <w:p w14:paraId="4C14A4FE" w14:textId="77777777" w:rsidR="00F43D29" w:rsidRPr="00F43D29" w:rsidRDefault="00F43D29" w:rsidP="00F43D29">
            <w:pPr>
              <w:spacing w:after="60"/>
              <w:jc w:val="both"/>
            </w:pPr>
            <w:r w:rsidRPr="00F43D29">
              <w:t>Precizētajā anotācijā norādīts, ka zemes vienība (kadastra apzīmējums 9480 005 0192) (turpmāk – zemes vienība) piekrīt valstij saskaņā ar likuma „Par valsts un pašvaldību zemes īpašuma tiesībām un to nostiprināšanu zemesgrāmatās” 2.pantu vai 4</w:t>
            </w:r>
            <w:r w:rsidRPr="00575459">
              <w:rPr>
                <w:vertAlign w:val="superscript"/>
              </w:rPr>
              <w:t>1</w:t>
            </w:r>
            <w:r w:rsidRPr="00F43D29">
              <w:t>. panta pirmo daļu.</w:t>
            </w:r>
          </w:p>
          <w:p w14:paraId="4F0A9231" w14:textId="77777777" w:rsidR="00F43D29" w:rsidRPr="00F43D29" w:rsidRDefault="00F43D29" w:rsidP="00F43D29">
            <w:pPr>
              <w:spacing w:after="60"/>
              <w:jc w:val="both"/>
            </w:pPr>
            <w:r w:rsidRPr="00F43D29">
              <w:t>Ministrija vērš uzmanību, ka anotācijā nepieciešams norādīt konkrētu tiesisko pamatu, saskaņā ar ko zemes vienība uzskatāma par  piekritīgu valstij, proti, likuma „Par valsts un pašvaldību zemes īpašuma tiesībām un to nostiprināšanu zemesgrāmatās” 2.pantu vai 4</w:t>
            </w:r>
            <w:r w:rsidRPr="00575459">
              <w:rPr>
                <w:vertAlign w:val="superscript"/>
              </w:rPr>
              <w:t>1</w:t>
            </w:r>
            <w:r w:rsidRPr="00F43D29">
              <w:t>. panta pirmo daļu, nevis abas minētās tiesības normas.</w:t>
            </w:r>
          </w:p>
          <w:p w14:paraId="63974D8C" w14:textId="77777777" w:rsidR="00F43D29" w:rsidRPr="00F43D29" w:rsidRDefault="00F43D29" w:rsidP="00F43D29">
            <w:pPr>
              <w:spacing w:after="60"/>
              <w:jc w:val="both"/>
            </w:pPr>
            <w:r w:rsidRPr="00F43D29">
              <w:t>Ievērojot minēto, ministrija precizētajā anotācijā aicina precizēt tiesisko pamatu zemes vienības piekritībai par labu valstij.</w:t>
            </w:r>
          </w:p>
          <w:p w14:paraId="0F84EF7A" w14:textId="407D7FBC" w:rsidR="00F43D29" w:rsidRPr="00E156B9" w:rsidRDefault="00F43D29" w:rsidP="00AC359E">
            <w:pPr>
              <w:spacing w:after="60"/>
              <w:jc w:val="both"/>
              <w:rPr>
                <w:b/>
                <w:bCs/>
              </w:rPr>
            </w:pPr>
          </w:p>
        </w:tc>
        <w:tc>
          <w:tcPr>
            <w:tcW w:w="3543" w:type="dxa"/>
          </w:tcPr>
          <w:p w14:paraId="38154527" w14:textId="6D52A7A2" w:rsidR="00D12CE8" w:rsidRDefault="007426F4" w:rsidP="00E66F22">
            <w:pPr>
              <w:spacing w:after="60"/>
              <w:rPr>
                <w:b/>
              </w:rPr>
            </w:pPr>
            <w:r>
              <w:rPr>
                <w:b/>
              </w:rPr>
              <w:lastRenderedPageBreak/>
              <w:t>Ņemts vērā. Precizēts anotācijas I sadaļas 1. un 2.punkts</w:t>
            </w:r>
          </w:p>
          <w:p w14:paraId="44F18906" w14:textId="77777777" w:rsidR="008D175B" w:rsidRDefault="008D175B" w:rsidP="00E66F22">
            <w:pPr>
              <w:spacing w:after="60"/>
              <w:rPr>
                <w:bCs/>
              </w:rPr>
            </w:pPr>
            <w:r w:rsidRPr="00E66F22">
              <w:rPr>
                <w:bCs/>
              </w:rPr>
              <w:t xml:space="preserve">(skatīt anotācijas 1. un </w:t>
            </w:r>
            <w:r>
              <w:rPr>
                <w:bCs/>
              </w:rPr>
              <w:t>4</w:t>
            </w:r>
            <w:r w:rsidRPr="00E66F22">
              <w:rPr>
                <w:bCs/>
              </w:rPr>
              <w:t>.lpp.)</w:t>
            </w:r>
          </w:p>
          <w:p w14:paraId="4A4EA7AF" w14:textId="70831DFB" w:rsidR="00E47D99" w:rsidRDefault="00E47D99" w:rsidP="00E66F22">
            <w:pPr>
              <w:spacing w:after="60"/>
              <w:rPr>
                <w:bCs/>
              </w:rPr>
            </w:pPr>
            <w:r>
              <w:rPr>
                <w:bCs/>
              </w:rPr>
              <w:t xml:space="preserve">Papildus precizēta atsauce </w:t>
            </w:r>
            <w:r w:rsidR="00B734F2">
              <w:rPr>
                <w:bCs/>
              </w:rPr>
              <w:t xml:space="preserve">anotācijas I sadaļas 1.punktā </w:t>
            </w:r>
            <w:r>
              <w:rPr>
                <w:bCs/>
              </w:rPr>
              <w:t xml:space="preserve">uz </w:t>
            </w:r>
          </w:p>
          <w:p w14:paraId="79E3CC8C" w14:textId="0A218572" w:rsidR="00E47D99" w:rsidRPr="00E47D99" w:rsidRDefault="00E47D99" w:rsidP="00AD028D">
            <w:pPr>
              <w:spacing w:after="60"/>
              <w:jc w:val="both"/>
              <w:rPr>
                <w:bCs/>
              </w:rPr>
            </w:pPr>
            <w:r w:rsidRPr="00E47D99">
              <w:rPr>
                <w:bCs/>
              </w:rPr>
              <w:lastRenderedPageBreak/>
              <w:t>Ministru kabineta 2016.gada 29.marta noteikumu Nr.190 “Kārtība, kādā pieņem lēmumu par rezerves zemes fondā ieskaitīto zemes gabalu un īpašuma tiesību atjaunošanai neizmantoto zemes gabalu piederību vai piekritību” 8.punkta 3.3.apa</w:t>
            </w:r>
            <w:r>
              <w:rPr>
                <w:bCs/>
              </w:rPr>
              <w:t>k</w:t>
            </w:r>
            <w:r w:rsidRPr="00E47D99">
              <w:rPr>
                <w:bCs/>
              </w:rPr>
              <w:t>špunkt</w:t>
            </w:r>
            <w:r>
              <w:rPr>
                <w:bCs/>
              </w:rPr>
              <w:t>u</w:t>
            </w:r>
            <w:r w:rsidR="001D71E2">
              <w:rPr>
                <w:bCs/>
              </w:rPr>
              <w:t xml:space="preserve"> un anotācijas I sadaļas 2.punkts papildināts ar informāciju</w:t>
            </w:r>
            <w:r w:rsidR="00AD028D">
              <w:rPr>
                <w:bCs/>
              </w:rPr>
              <w:t xml:space="preserve"> par </w:t>
            </w:r>
            <w:r w:rsidR="00AD028D" w:rsidRPr="00AD028D">
              <w:rPr>
                <w:bCs/>
              </w:rPr>
              <w:t>Rīgas pilsētas Vidzemes priekšpilsētas tiesas spriedum</w:t>
            </w:r>
            <w:r w:rsidR="00AD028D">
              <w:rPr>
                <w:bCs/>
              </w:rPr>
              <w:t>a</w:t>
            </w:r>
            <w:r w:rsidR="00AD028D" w:rsidRPr="00AD028D">
              <w:rPr>
                <w:bCs/>
              </w:rPr>
              <w:t xml:space="preserve"> (lietas Nr.C30569519) stā</w:t>
            </w:r>
            <w:r w:rsidR="00AD028D">
              <w:rPr>
                <w:bCs/>
              </w:rPr>
              <w:t>šanos</w:t>
            </w:r>
            <w:r w:rsidR="00AD028D" w:rsidRPr="00AD028D">
              <w:rPr>
                <w:bCs/>
              </w:rPr>
              <w:t xml:space="preserve"> likumīgā spēkā 2019.gada 11.oktobrī.</w:t>
            </w:r>
          </w:p>
        </w:tc>
        <w:tc>
          <w:tcPr>
            <w:tcW w:w="2840" w:type="dxa"/>
          </w:tcPr>
          <w:p w14:paraId="3B2E35C9" w14:textId="77777777" w:rsidR="007426F4" w:rsidRDefault="007426F4" w:rsidP="007426F4">
            <w:pPr>
              <w:pStyle w:val="BodyTextIndent"/>
              <w:spacing w:after="60"/>
              <w:ind w:left="0"/>
              <w:jc w:val="both"/>
            </w:pPr>
            <w:r w:rsidRPr="001D20C9">
              <w:rPr>
                <w:u w:val="single"/>
              </w:rPr>
              <w:lastRenderedPageBreak/>
              <w:t>Anotācijas I sadaļas 1.punktā:</w:t>
            </w:r>
            <w:r>
              <w:t xml:space="preserve"> “Likuma „Par valsts un pašvaldību zemes īpašuma tiesībām un to nostiprināšanu </w:t>
            </w:r>
            <w:r>
              <w:lastRenderedPageBreak/>
              <w:t>zemesgrāmatās" 4</w:t>
            </w:r>
            <w:r w:rsidRPr="008D175B">
              <w:rPr>
                <w:vertAlign w:val="superscript"/>
              </w:rPr>
              <w:t>1</w:t>
            </w:r>
            <w:r>
              <w:t>. panta pirmā daļa.”</w:t>
            </w:r>
          </w:p>
          <w:p w14:paraId="787010B2" w14:textId="5618B3FE" w:rsidR="007426F4" w:rsidRPr="001D20C9" w:rsidRDefault="007426F4" w:rsidP="007426F4">
            <w:pPr>
              <w:pStyle w:val="BodyTextIndent"/>
              <w:spacing w:after="60"/>
              <w:ind w:left="0"/>
              <w:jc w:val="both"/>
              <w:rPr>
                <w:u w:val="single"/>
              </w:rPr>
            </w:pPr>
            <w:r w:rsidRPr="001D20C9">
              <w:rPr>
                <w:u w:val="single"/>
              </w:rPr>
              <w:t>Anotācijas I sadaļas 2.punktā (4.lpp.):</w:t>
            </w:r>
          </w:p>
          <w:p w14:paraId="7E3D7E10" w14:textId="77777777" w:rsidR="007426F4" w:rsidRDefault="007426F4" w:rsidP="007426F4">
            <w:pPr>
              <w:pStyle w:val="BodyTextIndent"/>
              <w:spacing w:after="60"/>
              <w:ind w:left="0"/>
              <w:jc w:val="both"/>
            </w:pPr>
            <w:r>
              <w:t>“Ņemot vērā, ka zemes reforma konkrētajā administratīvajā teritorijā ir pabeigta, un par rīkojuma projektā norādīto valstij piekritīgo zemes vienību Smiltenes novadā nepastāv strīds ar citām ministrijām un attiecīgo pašvaldību, kā arī to, ka zemes piederības 1940.gada 21.jūlijā noskaidrošana rada papildu finanšu, administratīvos un laika resursus, nav lietderīgi noskaidrot zemes vienības vēsturisko piederību uz 1940.gada 21.jūliju.</w:t>
            </w:r>
          </w:p>
          <w:p w14:paraId="332AFDA9" w14:textId="181A2054" w:rsidR="00D12CE8" w:rsidRDefault="007426F4" w:rsidP="007426F4">
            <w:pPr>
              <w:pStyle w:val="BodyTextIndent"/>
              <w:spacing w:after="60"/>
              <w:ind w:left="0"/>
              <w:jc w:val="both"/>
            </w:pPr>
            <w:r>
              <w:t xml:space="preserve">Attiecīgi ņemot vērā minēto un to, ka uz zemes vienības atrodas būve, kura atzīta par bezīpašnieka mantu, kas piekrīt valstij Finanšu ministrijas personā, zemes vienība uzskatāma par piekritīgu valstij saskaņā ar likuma „Par valsts un pašvaldību zemes īpašuma tiesībām un to nostiprināšanu </w:t>
            </w:r>
            <w:r>
              <w:lastRenderedPageBreak/>
              <w:t>zemesgrāmatās” 4</w:t>
            </w:r>
            <w:r w:rsidRPr="00575459">
              <w:rPr>
                <w:vertAlign w:val="superscript"/>
              </w:rPr>
              <w:t>1</w:t>
            </w:r>
            <w:r>
              <w:t>. panta pirmo daļu un nododama Finanšu ministrijas valdījumā.</w:t>
            </w:r>
          </w:p>
        </w:tc>
      </w:tr>
      <w:tr w:rsidR="002E6434" w:rsidRPr="00F33109" w14:paraId="0D24E838" w14:textId="77777777" w:rsidTr="00D13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840" w:type="dxa"/>
          <w:jc w:val="center"/>
        </w:trPr>
        <w:tc>
          <w:tcPr>
            <w:tcW w:w="3741" w:type="dxa"/>
            <w:gridSpan w:val="2"/>
          </w:tcPr>
          <w:p w14:paraId="0AB1E16B" w14:textId="77777777" w:rsidR="002E6434" w:rsidRPr="00250F2E" w:rsidRDefault="002E6434" w:rsidP="002E6434">
            <w:pPr>
              <w:pStyle w:val="naiskr"/>
              <w:spacing w:before="0" w:after="0"/>
              <w:jc w:val="center"/>
            </w:pPr>
            <w:r w:rsidRPr="00250F2E">
              <w:lastRenderedPageBreak/>
              <w:t>Atbildīgā amatpersona</w:t>
            </w:r>
          </w:p>
        </w:tc>
        <w:tc>
          <w:tcPr>
            <w:tcW w:w="3741" w:type="dxa"/>
            <w:gridSpan w:val="2"/>
          </w:tcPr>
          <w:p w14:paraId="65216C02" w14:textId="77777777" w:rsidR="002E6434" w:rsidRPr="00F33109" w:rsidRDefault="002E6434" w:rsidP="002E6434">
            <w:pPr>
              <w:pStyle w:val="naiskr"/>
              <w:spacing w:before="0" w:after="0"/>
              <w:jc w:val="both"/>
              <w:rPr>
                <w:sz w:val="16"/>
                <w:szCs w:val="16"/>
              </w:rPr>
            </w:pPr>
          </w:p>
        </w:tc>
        <w:tc>
          <w:tcPr>
            <w:tcW w:w="4420" w:type="dxa"/>
            <w:gridSpan w:val="2"/>
          </w:tcPr>
          <w:p w14:paraId="4E397406" w14:textId="77777777" w:rsidR="002E6434" w:rsidRPr="00F33109" w:rsidRDefault="002E6434" w:rsidP="002E6434">
            <w:pPr>
              <w:pStyle w:val="naiskr"/>
              <w:spacing w:before="0" w:after="0"/>
              <w:ind w:firstLine="720"/>
              <w:jc w:val="both"/>
              <w:rPr>
                <w:sz w:val="16"/>
                <w:szCs w:val="16"/>
              </w:rPr>
            </w:pPr>
          </w:p>
        </w:tc>
      </w:tr>
      <w:tr w:rsidR="002E6434" w:rsidRPr="00F33109" w14:paraId="217F9672" w14:textId="77777777" w:rsidTr="00D13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840" w:type="dxa"/>
          <w:jc w:val="center"/>
        </w:trPr>
        <w:tc>
          <w:tcPr>
            <w:tcW w:w="3741" w:type="dxa"/>
            <w:gridSpan w:val="2"/>
          </w:tcPr>
          <w:p w14:paraId="5BED5E3F" w14:textId="77777777" w:rsidR="002E6434" w:rsidRPr="00B264A4" w:rsidRDefault="002E6434" w:rsidP="002E6434">
            <w:pPr>
              <w:pStyle w:val="naiskr"/>
              <w:spacing w:before="0" w:after="0"/>
              <w:jc w:val="center"/>
              <w:rPr>
                <w:sz w:val="16"/>
                <w:szCs w:val="16"/>
              </w:rPr>
            </w:pPr>
          </w:p>
        </w:tc>
        <w:tc>
          <w:tcPr>
            <w:tcW w:w="3741" w:type="dxa"/>
            <w:gridSpan w:val="2"/>
          </w:tcPr>
          <w:p w14:paraId="3C456FAD" w14:textId="77777777" w:rsidR="002E6434" w:rsidRPr="00B264A4" w:rsidRDefault="002E6434" w:rsidP="002E6434">
            <w:pPr>
              <w:pStyle w:val="naiskr"/>
              <w:spacing w:before="0" w:after="0"/>
              <w:ind w:firstLine="720"/>
              <w:jc w:val="both"/>
              <w:rPr>
                <w:sz w:val="16"/>
                <w:szCs w:val="16"/>
              </w:rPr>
            </w:pPr>
          </w:p>
        </w:tc>
        <w:tc>
          <w:tcPr>
            <w:tcW w:w="4420" w:type="dxa"/>
            <w:gridSpan w:val="2"/>
          </w:tcPr>
          <w:p w14:paraId="4EDA230D" w14:textId="77777777" w:rsidR="002E6434" w:rsidRPr="00B264A4" w:rsidRDefault="002E6434" w:rsidP="002E6434">
            <w:pPr>
              <w:pStyle w:val="naiskr"/>
              <w:spacing w:before="0" w:after="0"/>
              <w:ind w:firstLine="720"/>
              <w:jc w:val="both"/>
              <w:rPr>
                <w:sz w:val="16"/>
                <w:szCs w:val="16"/>
              </w:rPr>
            </w:pPr>
          </w:p>
        </w:tc>
      </w:tr>
      <w:tr w:rsidR="002E6434" w:rsidRPr="00250F2E" w14:paraId="07B1A840" w14:textId="77777777" w:rsidTr="00D13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840" w:type="dxa"/>
          <w:jc w:val="center"/>
        </w:trPr>
        <w:tc>
          <w:tcPr>
            <w:tcW w:w="3741" w:type="dxa"/>
            <w:gridSpan w:val="2"/>
          </w:tcPr>
          <w:p w14:paraId="36BB5C65" w14:textId="77777777" w:rsidR="002E6434" w:rsidRPr="00250F2E" w:rsidRDefault="002E6434" w:rsidP="002E6434">
            <w:pPr>
              <w:pStyle w:val="naiskr"/>
              <w:spacing w:before="0" w:after="0"/>
              <w:ind w:firstLine="720"/>
              <w:jc w:val="center"/>
            </w:pPr>
          </w:p>
        </w:tc>
        <w:tc>
          <w:tcPr>
            <w:tcW w:w="3741" w:type="dxa"/>
            <w:gridSpan w:val="2"/>
            <w:tcBorders>
              <w:top w:val="single" w:sz="6" w:space="0" w:color="000000"/>
            </w:tcBorders>
          </w:tcPr>
          <w:p w14:paraId="4CD46562" w14:textId="77777777" w:rsidR="002E6434" w:rsidRPr="00250F2E" w:rsidRDefault="002E6434" w:rsidP="002E6434">
            <w:pPr>
              <w:pStyle w:val="naisc"/>
              <w:spacing w:before="0" w:after="0"/>
              <w:ind w:firstLine="720"/>
              <w:jc w:val="both"/>
            </w:pPr>
            <w:r w:rsidRPr="00250F2E">
              <w:t>(paraksts)*</w:t>
            </w:r>
          </w:p>
        </w:tc>
        <w:tc>
          <w:tcPr>
            <w:tcW w:w="4420" w:type="dxa"/>
            <w:gridSpan w:val="2"/>
            <w:tcBorders>
              <w:top w:val="single" w:sz="6" w:space="0" w:color="000000"/>
            </w:tcBorders>
          </w:tcPr>
          <w:p w14:paraId="0B424083" w14:textId="77777777" w:rsidR="002E6434" w:rsidRPr="00250F2E" w:rsidRDefault="002E6434" w:rsidP="002E6434">
            <w:pPr>
              <w:pStyle w:val="naisc"/>
              <w:spacing w:before="0" w:after="0"/>
              <w:ind w:firstLine="720"/>
              <w:jc w:val="both"/>
            </w:pPr>
          </w:p>
        </w:tc>
      </w:tr>
    </w:tbl>
    <w:p w14:paraId="45905DBD" w14:textId="77777777" w:rsidR="009F1F3B" w:rsidRPr="00250F2E" w:rsidRDefault="009F1F3B" w:rsidP="00297AF3">
      <w:pPr>
        <w:pStyle w:val="naisf"/>
        <w:spacing w:before="0" w:after="0"/>
        <w:ind w:firstLine="0"/>
        <w:rPr>
          <w:sz w:val="20"/>
          <w:szCs w:val="20"/>
        </w:rPr>
      </w:pPr>
      <w:r w:rsidRPr="00250F2E">
        <w:rPr>
          <w:sz w:val="20"/>
          <w:szCs w:val="20"/>
        </w:rPr>
        <w:t>Piezīme. * Dokumenta rekvizītu "paraksts" neaizpilda, ja elektroniskais dokuments ir sagatavots atbilstoši normatīvajiem aktiem par elektronisko dokumentu noformēšanu.</w:t>
      </w:r>
    </w:p>
    <w:p w14:paraId="4E69083B" w14:textId="77777777" w:rsidR="009F1F3B" w:rsidRPr="00250F2E" w:rsidRDefault="009F1F3B" w:rsidP="00297AF3">
      <w:pPr>
        <w:jc w:val="both"/>
        <w:rPr>
          <w:sz w:val="16"/>
          <w:szCs w:val="16"/>
        </w:rPr>
      </w:pPr>
    </w:p>
    <w:p w14:paraId="053B4C21" w14:textId="77777777" w:rsidR="00B65646" w:rsidRDefault="00B65646" w:rsidP="00B65646">
      <w:r>
        <w:t>Ojārs Valkers</w:t>
      </w:r>
    </w:p>
    <w:tbl>
      <w:tblPr>
        <w:tblW w:w="8268" w:type="dxa"/>
        <w:tblCellMar>
          <w:left w:w="10" w:type="dxa"/>
          <w:right w:w="10" w:type="dxa"/>
        </w:tblCellMar>
        <w:tblLook w:val="0000" w:firstRow="0" w:lastRow="0" w:firstColumn="0" w:lastColumn="0" w:noHBand="0" w:noVBand="0"/>
      </w:tblPr>
      <w:tblGrid>
        <w:gridCol w:w="8268"/>
      </w:tblGrid>
      <w:tr w:rsidR="00B65646" w14:paraId="29CD03E5"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4EE42FEE" w14:textId="77777777" w:rsidR="00B65646" w:rsidRDefault="00B65646" w:rsidP="00EC2C41">
            <w:r>
              <w:t>(par projektu atbildīgās amatpersonas vārds un uzvārds)</w:t>
            </w:r>
          </w:p>
          <w:p w14:paraId="230FA22B" w14:textId="77777777" w:rsidR="00B65646" w:rsidRDefault="00B65646" w:rsidP="00EC2C41"/>
        </w:tc>
      </w:tr>
      <w:tr w:rsidR="00B65646" w14:paraId="625FC581" w14:textId="77777777" w:rsidTr="00EC2C41">
        <w:tc>
          <w:tcPr>
            <w:tcW w:w="8268" w:type="dxa"/>
            <w:tcBorders>
              <w:bottom w:val="single" w:sz="4" w:space="0" w:color="000000"/>
            </w:tcBorders>
            <w:shd w:val="clear" w:color="auto" w:fill="auto"/>
            <w:tcMar>
              <w:top w:w="0" w:type="dxa"/>
              <w:left w:w="108" w:type="dxa"/>
              <w:bottom w:w="0" w:type="dxa"/>
              <w:right w:w="108" w:type="dxa"/>
            </w:tcMar>
          </w:tcPr>
          <w:p w14:paraId="391B2B7A" w14:textId="77777777" w:rsidR="00B65646" w:rsidRDefault="00B65646" w:rsidP="00EC2C41">
            <w:r>
              <w:t>Valsts akciju sabiedrības “Valsts nekustamie īpašumi” izpilddirektors</w:t>
            </w:r>
          </w:p>
        </w:tc>
      </w:tr>
      <w:tr w:rsidR="00B65646" w14:paraId="2B2978BA"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0F28CC12" w14:textId="77777777" w:rsidR="00B65646" w:rsidRDefault="00B65646" w:rsidP="00EC2C41">
            <w:r>
              <w:t>(amats)</w:t>
            </w:r>
          </w:p>
        </w:tc>
      </w:tr>
      <w:tr w:rsidR="00B65646" w14:paraId="09494B93" w14:textId="77777777" w:rsidTr="00EC2C41">
        <w:tc>
          <w:tcPr>
            <w:tcW w:w="8268" w:type="dxa"/>
            <w:tcBorders>
              <w:bottom w:val="single" w:sz="4" w:space="0" w:color="000000"/>
            </w:tcBorders>
            <w:shd w:val="clear" w:color="auto" w:fill="auto"/>
            <w:tcMar>
              <w:top w:w="0" w:type="dxa"/>
              <w:left w:w="108" w:type="dxa"/>
              <w:bottom w:w="0" w:type="dxa"/>
              <w:right w:w="108" w:type="dxa"/>
            </w:tcMar>
          </w:tcPr>
          <w:p w14:paraId="71093529" w14:textId="77777777" w:rsidR="00B65646" w:rsidRDefault="00B65646" w:rsidP="00EC2C41"/>
        </w:tc>
      </w:tr>
      <w:tr w:rsidR="00B65646" w14:paraId="0DBA4434"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5BE50C9C" w14:textId="77777777" w:rsidR="00B65646" w:rsidRDefault="00B65646" w:rsidP="00EC2C41">
            <w:r>
              <w:t>(tālruņa un faksa numurs)</w:t>
            </w:r>
          </w:p>
          <w:p w14:paraId="7D219E13" w14:textId="77777777" w:rsidR="00B65646" w:rsidRDefault="00B65646" w:rsidP="00EC2C41"/>
        </w:tc>
      </w:tr>
      <w:tr w:rsidR="00B65646" w14:paraId="04830883" w14:textId="77777777" w:rsidTr="00EC2C41">
        <w:tc>
          <w:tcPr>
            <w:tcW w:w="8268" w:type="dxa"/>
            <w:tcBorders>
              <w:bottom w:val="single" w:sz="4" w:space="0" w:color="000000"/>
            </w:tcBorders>
            <w:shd w:val="clear" w:color="auto" w:fill="auto"/>
            <w:tcMar>
              <w:top w:w="0" w:type="dxa"/>
              <w:left w:w="108" w:type="dxa"/>
              <w:bottom w:w="0" w:type="dxa"/>
              <w:right w:w="108" w:type="dxa"/>
            </w:tcMar>
          </w:tcPr>
          <w:p w14:paraId="3DD737C3" w14:textId="77777777" w:rsidR="00B65646" w:rsidRDefault="00B65646" w:rsidP="00EC2C41">
            <w:r>
              <w:t>Ojars.Valkers@vni.lv</w:t>
            </w:r>
          </w:p>
        </w:tc>
      </w:tr>
      <w:tr w:rsidR="00B65646" w14:paraId="03AB360A"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31EA46CF" w14:textId="77777777" w:rsidR="00B65646" w:rsidRDefault="00B65646" w:rsidP="00EC2C41">
            <w:r>
              <w:t>(e-pasta adrese)</w:t>
            </w:r>
          </w:p>
        </w:tc>
      </w:tr>
    </w:tbl>
    <w:p w14:paraId="2CC5C9BE" w14:textId="77777777" w:rsidR="0023742E" w:rsidRDefault="0023742E" w:rsidP="00297AF3">
      <w:pPr>
        <w:rPr>
          <w:bCs/>
          <w:sz w:val="20"/>
          <w:szCs w:val="20"/>
        </w:rPr>
      </w:pPr>
    </w:p>
    <w:p w14:paraId="3C3B0B6B" w14:textId="77777777" w:rsidR="0023742E" w:rsidRDefault="0023742E" w:rsidP="00297AF3">
      <w:pPr>
        <w:rPr>
          <w:bCs/>
          <w:sz w:val="20"/>
          <w:szCs w:val="20"/>
        </w:rPr>
      </w:pPr>
    </w:p>
    <w:p w14:paraId="5464F805" w14:textId="77777777" w:rsidR="0023742E" w:rsidRDefault="0023742E" w:rsidP="00297AF3">
      <w:pPr>
        <w:rPr>
          <w:bCs/>
          <w:sz w:val="20"/>
          <w:szCs w:val="20"/>
        </w:rPr>
      </w:pPr>
    </w:p>
    <w:p w14:paraId="4E0AFF16" w14:textId="77777777" w:rsidR="0023742E" w:rsidRDefault="0023742E" w:rsidP="00297AF3">
      <w:pPr>
        <w:rPr>
          <w:bCs/>
          <w:sz w:val="20"/>
          <w:szCs w:val="20"/>
        </w:rPr>
      </w:pPr>
    </w:p>
    <w:p w14:paraId="7B0309D5" w14:textId="77777777" w:rsidR="0023742E" w:rsidRDefault="0023742E" w:rsidP="00297AF3">
      <w:pPr>
        <w:rPr>
          <w:bCs/>
          <w:sz w:val="20"/>
          <w:szCs w:val="20"/>
        </w:rPr>
      </w:pPr>
    </w:p>
    <w:p w14:paraId="2F26F842" w14:textId="77777777" w:rsidR="0023742E" w:rsidRDefault="0023742E" w:rsidP="00297AF3">
      <w:pPr>
        <w:rPr>
          <w:bCs/>
          <w:sz w:val="20"/>
          <w:szCs w:val="20"/>
        </w:rPr>
      </w:pPr>
    </w:p>
    <w:p w14:paraId="2558A2A9" w14:textId="77777777" w:rsidR="0023742E" w:rsidRDefault="0023742E" w:rsidP="00297AF3">
      <w:pPr>
        <w:rPr>
          <w:bCs/>
          <w:sz w:val="20"/>
          <w:szCs w:val="20"/>
        </w:rPr>
      </w:pPr>
    </w:p>
    <w:p w14:paraId="2E6DA0D7" w14:textId="050ED6F2" w:rsidR="009F1F3B" w:rsidRPr="006764D1" w:rsidRDefault="0028411D" w:rsidP="00297AF3">
      <w:pPr>
        <w:rPr>
          <w:bCs/>
          <w:sz w:val="20"/>
          <w:szCs w:val="20"/>
        </w:rPr>
      </w:pPr>
      <w:r w:rsidRPr="006764D1">
        <w:rPr>
          <w:bCs/>
          <w:sz w:val="20"/>
          <w:szCs w:val="20"/>
        </w:rPr>
        <w:t>Līga Rozenberga</w:t>
      </w:r>
    </w:p>
    <w:p w14:paraId="6F0C59CA" w14:textId="257EF24C" w:rsidR="009F1F3B" w:rsidRPr="006764D1" w:rsidRDefault="0028411D" w:rsidP="00297AF3">
      <w:pPr>
        <w:rPr>
          <w:bCs/>
          <w:sz w:val="20"/>
          <w:szCs w:val="20"/>
        </w:rPr>
      </w:pPr>
      <w:r w:rsidRPr="006764D1">
        <w:rPr>
          <w:sz w:val="20"/>
          <w:szCs w:val="20"/>
        </w:rPr>
        <w:t>VNĪ Tiesību aktu daļas tiesību aktu speciāliste</w:t>
      </w:r>
    </w:p>
    <w:p w14:paraId="68B82830" w14:textId="5E10406D" w:rsidR="0028411D" w:rsidRPr="006764D1" w:rsidRDefault="009F1F3B" w:rsidP="00297AF3">
      <w:pPr>
        <w:rPr>
          <w:rStyle w:val="Emphasis"/>
          <w:bCs/>
          <w:i w:val="0"/>
          <w:sz w:val="20"/>
          <w:szCs w:val="20"/>
        </w:rPr>
      </w:pPr>
      <w:r w:rsidRPr="006764D1">
        <w:rPr>
          <w:rStyle w:val="Emphasis"/>
          <w:bCs/>
          <w:i w:val="0"/>
          <w:sz w:val="20"/>
          <w:szCs w:val="20"/>
        </w:rPr>
        <w:t xml:space="preserve">tālr. </w:t>
      </w:r>
      <w:r w:rsidR="006764D1" w:rsidRPr="006764D1">
        <w:rPr>
          <w:rStyle w:val="Emphasis"/>
          <w:bCs/>
          <w:i w:val="0"/>
          <w:sz w:val="20"/>
          <w:szCs w:val="20"/>
        </w:rPr>
        <w:t>22046774</w:t>
      </w:r>
    </w:p>
    <w:p w14:paraId="60B04D28" w14:textId="25E48D22" w:rsidR="006764D1" w:rsidRPr="00250F2E" w:rsidRDefault="00BD3CE6" w:rsidP="00297AF3">
      <w:pPr>
        <w:rPr>
          <w:sz w:val="23"/>
          <w:szCs w:val="23"/>
        </w:rPr>
      </w:pPr>
      <w:hyperlink r:id="rId11" w:history="1">
        <w:r w:rsidR="006764D1" w:rsidRPr="006764D1">
          <w:rPr>
            <w:rStyle w:val="Hyperlink"/>
            <w:bCs/>
            <w:sz w:val="20"/>
            <w:szCs w:val="20"/>
          </w:rPr>
          <w:t>Liga.Rozenberga@vni.lv</w:t>
        </w:r>
      </w:hyperlink>
    </w:p>
    <w:sectPr w:rsidR="006764D1" w:rsidRPr="00250F2E" w:rsidSect="00C342EE">
      <w:headerReference w:type="even" r:id="rId12"/>
      <w:headerReference w:type="default" r:id="rId13"/>
      <w:footerReference w:type="default" r:id="rId14"/>
      <w:footerReference w:type="first" r:id="rId15"/>
      <w:pgSz w:w="16838" w:h="11906" w:orient="landscape" w:code="9"/>
      <w:pgMar w:top="1135"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92BB0" w14:textId="77777777" w:rsidR="001A1CC0" w:rsidRDefault="001A1CC0">
      <w:r>
        <w:separator/>
      </w:r>
    </w:p>
  </w:endnote>
  <w:endnote w:type="continuationSeparator" w:id="0">
    <w:p w14:paraId="391E53E4" w14:textId="77777777" w:rsidR="001A1CC0" w:rsidRDefault="001A1CC0">
      <w:r>
        <w:continuationSeparator/>
      </w:r>
    </w:p>
  </w:endnote>
  <w:endnote w:type="continuationNotice" w:id="1">
    <w:p w14:paraId="1E1CF9FA" w14:textId="77777777" w:rsidR="001A1CC0" w:rsidRDefault="001A1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SouvenirLight">
    <w:altName w:val="Arial"/>
    <w:charset w:val="00"/>
    <w:family w:val="swiss"/>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87DF2" w14:textId="7FE3809C" w:rsidR="00565635" w:rsidRDefault="006F5700" w:rsidP="00EF767D">
    <w:pPr>
      <w:pStyle w:val="Footer"/>
      <w:rPr>
        <w:sz w:val="20"/>
        <w:szCs w:val="20"/>
      </w:rPr>
    </w:pPr>
    <w:r>
      <w:rPr>
        <w:sz w:val="20"/>
        <w:szCs w:val="20"/>
      </w:rPr>
      <w:t>FMIzz_</w:t>
    </w:r>
    <w:r w:rsidR="002C2969">
      <w:rPr>
        <w:sz w:val="20"/>
        <w:szCs w:val="20"/>
      </w:rPr>
      <w:t>1008</w:t>
    </w:r>
    <w:r w:rsidR="00DD5E28">
      <w:rPr>
        <w:sz w:val="20"/>
        <w:szCs w:val="20"/>
      </w:rPr>
      <w:t>20</w:t>
    </w:r>
    <w:r w:rsidR="00EF767D" w:rsidRPr="00EF767D">
      <w:rPr>
        <w:sz w:val="20"/>
        <w:szCs w:val="20"/>
      </w:rPr>
      <w:t>_</w:t>
    </w:r>
    <w:r w:rsidR="008D1395">
      <w:rPr>
        <w:sz w:val="20"/>
        <w:szCs w:val="20"/>
      </w:rPr>
      <w:t>Kalnrupnieki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8E910" w14:textId="20F2C6D9" w:rsidR="00565635" w:rsidRDefault="006F5700" w:rsidP="001E38A0">
    <w:pPr>
      <w:pStyle w:val="Footer"/>
      <w:rPr>
        <w:sz w:val="20"/>
        <w:szCs w:val="20"/>
      </w:rPr>
    </w:pPr>
    <w:r>
      <w:rPr>
        <w:sz w:val="20"/>
        <w:szCs w:val="20"/>
      </w:rPr>
      <w:t>FMIzz_</w:t>
    </w:r>
    <w:r w:rsidR="002C2969">
      <w:rPr>
        <w:sz w:val="20"/>
        <w:szCs w:val="20"/>
      </w:rPr>
      <w:t>1008</w:t>
    </w:r>
    <w:r w:rsidR="00192507">
      <w:rPr>
        <w:sz w:val="20"/>
        <w:szCs w:val="20"/>
      </w:rPr>
      <w:t>20</w:t>
    </w:r>
    <w:r w:rsidR="00EF767D" w:rsidRPr="00EF767D">
      <w:rPr>
        <w:sz w:val="20"/>
        <w:szCs w:val="20"/>
      </w:rPr>
      <w:t>_</w:t>
    </w:r>
    <w:r w:rsidR="00932C7F">
      <w:rPr>
        <w:sz w:val="20"/>
        <w:szCs w:val="20"/>
      </w:rPr>
      <w:t>Kalnrupnieki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1A001" w14:textId="77777777" w:rsidR="001A1CC0" w:rsidRDefault="001A1CC0">
      <w:r>
        <w:separator/>
      </w:r>
    </w:p>
  </w:footnote>
  <w:footnote w:type="continuationSeparator" w:id="0">
    <w:p w14:paraId="76DB26B8" w14:textId="77777777" w:rsidR="001A1CC0" w:rsidRDefault="001A1CC0">
      <w:r>
        <w:continuationSeparator/>
      </w:r>
    </w:p>
  </w:footnote>
  <w:footnote w:type="continuationNotice" w:id="1">
    <w:p w14:paraId="75C85A96" w14:textId="77777777" w:rsidR="001A1CC0" w:rsidRDefault="001A1C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0F83E" w14:textId="77777777" w:rsidR="00565635" w:rsidRDefault="00565635" w:rsidP="00B13A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303CA9" w14:textId="77777777" w:rsidR="00565635" w:rsidRDefault="00565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14275" w14:textId="77777777" w:rsidR="00565635" w:rsidRDefault="00565635" w:rsidP="00C342EE">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342EE">
      <w:rPr>
        <w:rStyle w:val="PageNumber"/>
        <w:noProof/>
      </w:rPr>
      <w:t>8</w:t>
    </w:r>
    <w:r>
      <w:rPr>
        <w:rStyle w:val="PageNumber"/>
      </w:rPr>
      <w:fldChar w:fldCharType="end"/>
    </w:r>
  </w:p>
  <w:p w14:paraId="451F523A" w14:textId="77777777" w:rsidR="00766923" w:rsidRPr="00C342EE" w:rsidRDefault="00766923" w:rsidP="0079333E">
    <w:pPr>
      <w:pStyle w:val="Header"/>
      <w:rPr>
        <w:sz w:val="34"/>
        <w:szCs w:val="3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05F1"/>
    <w:multiLevelType w:val="multilevel"/>
    <w:tmpl w:val="4CDAAD4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24C5801"/>
    <w:multiLevelType w:val="hybridMultilevel"/>
    <w:tmpl w:val="DEC4C788"/>
    <w:lvl w:ilvl="0" w:tplc="35D0F55E">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CAA0542"/>
    <w:multiLevelType w:val="hybridMultilevel"/>
    <w:tmpl w:val="B1E423E0"/>
    <w:lvl w:ilvl="0" w:tplc="12B63B42">
      <w:start w:val="1"/>
      <w:numFmt w:val="decimal"/>
      <w:lvlText w:val="%1)"/>
      <w:lvlJc w:val="left"/>
      <w:pPr>
        <w:ind w:left="1381" w:hanging="360"/>
      </w:pPr>
      <w:rPr>
        <w:rFonts w:hint="default"/>
      </w:rPr>
    </w:lvl>
    <w:lvl w:ilvl="1" w:tplc="04260019" w:tentative="1">
      <w:start w:val="1"/>
      <w:numFmt w:val="lowerLetter"/>
      <w:lvlText w:val="%2."/>
      <w:lvlJc w:val="left"/>
      <w:pPr>
        <w:ind w:left="2101" w:hanging="360"/>
      </w:pPr>
    </w:lvl>
    <w:lvl w:ilvl="2" w:tplc="0426001B" w:tentative="1">
      <w:start w:val="1"/>
      <w:numFmt w:val="lowerRoman"/>
      <w:lvlText w:val="%3."/>
      <w:lvlJc w:val="right"/>
      <w:pPr>
        <w:ind w:left="2821" w:hanging="180"/>
      </w:pPr>
    </w:lvl>
    <w:lvl w:ilvl="3" w:tplc="0426000F" w:tentative="1">
      <w:start w:val="1"/>
      <w:numFmt w:val="decimal"/>
      <w:lvlText w:val="%4."/>
      <w:lvlJc w:val="left"/>
      <w:pPr>
        <w:ind w:left="3541" w:hanging="360"/>
      </w:pPr>
    </w:lvl>
    <w:lvl w:ilvl="4" w:tplc="04260019" w:tentative="1">
      <w:start w:val="1"/>
      <w:numFmt w:val="lowerLetter"/>
      <w:lvlText w:val="%5."/>
      <w:lvlJc w:val="left"/>
      <w:pPr>
        <w:ind w:left="4261" w:hanging="360"/>
      </w:pPr>
    </w:lvl>
    <w:lvl w:ilvl="5" w:tplc="0426001B" w:tentative="1">
      <w:start w:val="1"/>
      <w:numFmt w:val="lowerRoman"/>
      <w:lvlText w:val="%6."/>
      <w:lvlJc w:val="right"/>
      <w:pPr>
        <w:ind w:left="4981" w:hanging="180"/>
      </w:pPr>
    </w:lvl>
    <w:lvl w:ilvl="6" w:tplc="0426000F" w:tentative="1">
      <w:start w:val="1"/>
      <w:numFmt w:val="decimal"/>
      <w:lvlText w:val="%7."/>
      <w:lvlJc w:val="left"/>
      <w:pPr>
        <w:ind w:left="5701" w:hanging="360"/>
      </w:pPr>
    </w:lvl>
    <w:lvl w:ilvl="7" w:tplc="04260019" w:tentative="1">
      <w:start w:val="1"/>
      <w:numFmt w:val="lowerLetter"/>
      <w:lvlText w:val="%8."/>
      <w:lvlJc w:val="left"/>
      <w:pPr>
        <w:ind w:left="6421" w:hanging="360"/>
      </w:pPr>
    </w:lvl>
    <w:lvl w:ilvl="8" w:tplc="0426001B" w:tentative="1">
      <w:start w:val="1"/>
      <w:numFmt w:val="lowerRoman"/>
      <w:lvlText w:val="%9."/>
      <w:lvlJc w:val="right"/>
      <w:pPr>
        <w:ind w:left="7141" w:hanging="180"/>
      </w:pPr>
    </w:lvl>
  </w:abstractNum>
  <w:abstractNum w:abstractNumId="3" w15:restartNumberingAfterBreak="0">
    <w:nsid w:val="0F1D7F40"/>
    <w:multiLevelType w:val="multilevel"/>
    <w:tmpl w:val="FE386A54"/>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0F863520"/>
    <w:multiLevelType w:val="hybridMultilevel"/>
    <w:tmpl w:val="7BC47DA4"/>
    <w:lvl w:ilvl="0" w:tplc="3D4CDC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B36108C"/>
    <w:multiLevelType w:val="hybridMultilevel"/>
    <w:tmpl w:val="D1FE8E9E"/>
    <w:lvl w:ilvl="0" w:tplc="D152F236">
      <w:start w:val="1"/>
      <w:numFmt w:val="decimal"/>
      <w:lvlText w:val="%1."/>
      <w:lvlJc w:val="left"/>
      <w:pPr>
        <w:ind w:left="928" w:hanging="360"/>
      </w:pPr>
      <w:rPr>
        <w:rFonts w:asciiTheme="minorHAnsi" w:eastAsia="Times New Roman" w:hAnsiTheme="minorHAnsi" w:cstheme="minorHAnsi"/>
        <w:b/>
        <w:color w:val="auto"/>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6" w15:restartNumberingAfterBreak="0">
    <w:nsid w:val="1E223BE9"/>
    <w:multiLevelType w:val="hybridMultilevel"/>
    <w:tmpl w:val="EC74C9E4"/>
    <w:lvl w:ilvl="0" w:tplc="B08C7E26">
      <w:start w:val="86"/>
      <w:numFmt w:val="bullet"/>
      <w:lvlText w:val="-"/>
      <w:lvlJc w:val="left"/>
      <w:pPr>
        <w:ind w:left="420" w:hanging="360"/>
      </w:pPr>
      <w:rPr>
        <w:rFonts w:ascii="Times New Roman" w:eastAsia="Times New Roman" w:hAnsi="Times New Roman" w:cs="Times New Roman" w:hint="default"/>
        <w:b w:val="0"/>
        <w:i/>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1F0B2301"/>
    <w:multiLevelType w:val="multilevel"/>
    <w:tmpl w:val="3F9473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B133E87"/>
    <w:multiLevelType w:val="hybridMultilevel"/>
    <w:tmpl w:val="1AC699D2"/>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586B02"/>
    <w:multiLevelType w:val="hybridMultilevel"/>
    <w:tmpl w:val="622461D6"/>
    <w:lvl w:ilvl="0" w:tplc="E37EEA80">
      <w:start w:val="1"/>
      <w:numFmt w:val="decimal"/>
      <w:lvlText w:val="%1."/>
      <w:lvlJc w:val="left"/>
      <w:pPr>
        <w:ind w:left="643" w:hanging="360"/>
      </w:pPr>
      <w:rPr>
        <w:rFonts w:asciiTheme="minorHAnsi" w:eastAsia="Times New Roman" w:hAnsiTheme="minorHAnsi" w:cstheme="minorHAnsi"/>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FF2133"/>
    <w:multiLevelType w:val="hybridMultilevel"/>
    <w:tmpl w:val="D03647D4"/>
    <w:lvl w:ilvl="0" w:tplc="FA5075F4">
      <w:start w:val="1"/>
      <w:numFmt w:val="decimal"/>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6F798A"/>
    <w:multiLevelType w:val="multilevel"/>
    <w:tmpl w:val="4CDAAD4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39F95605"/>
    <w:multiLevelType w:val="hybridMultilevel"/>
    <w:tmpl w:val="0090F2FC"/>
    <w:lvl w:ilvl="0" w:tplc="5D68B292">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977E2C"/>
    <w:multiLevelType w:val="hybridMultilevel"/>
    <w:tmpl w:val="F2369B50"/>
    <w:lvl w:ilvl="0" w:tplc="A844CB76">
      <w:start w:val="3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436E2622"/>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4C4C4870"/>
    <w:multiLevelType w:val="hybridMultilevel"/>
    <w:tmpl w:val="D7FEB9A0"/>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6" w15:restartNumberingAfterBreak="0">
    <w:nsid w:val="4EEA32B2"/>
    <w:multiLevelType w:val="hybridMultilevel"/>
    <w:tmpl w:val="64742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8E62BC"/>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844616F"/>
    <w:multiLevelType w:val="hybridMultilevel"/>
    <w:tmpl w:val="041642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9294A22"/>
    <w:multiLevelType w:val="hybridMultilevel"/>
    <w:tmpl w:val="BDE0B99C"/>
    <w:lvl w:ilvl="0" w:tplc="DB5ACB46">
      <w:start w:val="1"/>
      <w:numFmt w:val="decimal"/>
      <w:lvlText w:val="%1)"/>
      <w:lvlJc w:val="left"/>
      <w:pPr>
        <w:ind w:left="1080" w:hanging="360"/>
      </w:pPr>
      <w:rPr>
        <w:rFonts w:ascii="Calibri" w:hAnsi="Calibri" w:cs="Times New Roman" w:hint="default"/>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59D75538"/>
    <w:multiLevelType w:val="hybridMultilevel"/>
    <w:tmpl w:val="D1FE8E9E"/>
    <w:lvl w:ilvl="0" w:tplc="D152F236">
      <w:start w:val="1"/>
      <w:numFmt w:val="decimal"/>
      <w:lvlText w:val="%1."/>
      <w:lvlJc w:val="left"/>
      <w:pPr>
        <w:ind w:left="928" w:hanging="360"/>
      </w:pPr>
      <w:rPr>
        <w:rFonts w:asciiTheme="minorHAnsi" w:eastAsia="Times New Roman" w:hAnsiTheme="minorHAnsi" w:cstheme="minorHAnsi"/>
        <w:b/>
        <w:color w:val="auto"/>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1" w15:restartNumberingAfterBreak="0">
    <w:nsid w:val="5D821B22"/>
    <w:multiLevelType w:val="hybridMultilevel"/>
    <w:tmpl w:val="6B8EB1F2"/>
    <w:lvl w:ilvl="0" w:tplc="20223396">
      <w:start w:val="3"/>
      <w:numFmt w:val="bullet"/>
      <w:lvlText w:val="-"/>
      <w:lvlJc w:val="left"/>
      <w:pPr>
        <w:ind w:left="420" w:hanging="360"/>
      </w:pPr>
      <w:rPr>
        <w:rFonts w:ascii="Times New Roman" w:eastAsia="Times New Roman" w:hAnsi="Times New Roman" w:cs="Times New Roman" w:hint="default"/>
        <w:b/>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2" w15:restartNumberingAfterBreak="0">
    <w:nsid w:val="61BA55CC"/>
    <w:multiLevelType w:val="multilevel"/>
    <w:tmpl w:val="781E8EE4"/>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3" w15:restartNumberingAfterBreak="0">
    <w:nsid w:val="653B629E"/>
    <w:multiLevelType w:val="hybridMultilevel"/>
    <w:tmpl w:val="9E4EAD84"/>
    <w:lvl w:ilvl="0" w:tplc="7CAC3EC6">
      <w:start w:val="1"/>
      <w:numFmt w:val="decimal"/>
      <w:lvlText w:val="%1)"/>
      <w:lvlJc w:val="left"/>
      <w:pPr>
        <w:ind w:left="1080" w:hanging="360"/>
      </w:pPr>
      <w:rPr>
        <w:rFonts w:hint="default"/>
      </w:rPr>
    </w:lvl>
    <w:lvl w:ilvl="1" w:tplc="9EE6738C" w:tentative="1">
      <w:start w:val="1"/>
      <w:numFmt w:val="lowerLetter"/>
      <w:lvlText w:val="%2."/>
      <w:lvlJc w:val="left"/>
      <w:pPr>
        <w:ind w:left="1800" w:hanging="360"/>
      </w:pPr>
    </w:lvl>
    <w:lvl w:ilvl="2" w:tplc="5AF8439A" w:tentative="1">
      <w:start w:val="1"/>
      <w:numFmt w:val="lowerRoman"/>
      <w:lvlText w:val="%3."/>
      <w:lvlJc w:val="right"/>
      <w:pPr>
        <w:ind w:left="2520" w:hanging="180"/>
      </w:pPr>
    </w:lvl>
    <w:lvl w:ilvl="3" w:tplc="FE14D778" w:tentative="1">
      <w:start w:val="1"/>
      <w:numFmt w:val="decimal"/>
      <w:lvlText w:val="%4."/>
      <w:lvlJc w:val="left"/>
      <w:pPr>
        <w:ind w:left="3240" w:hanging="360"/>
      </w:pPr>
    </w:lvl>
    <w:lvl w:ilvl="4" w:tplc="B73AB542" w:tentative="1">
      <w:start w:val="1"/>
      <w:numFmt w:val="lowerLetter"/>
      <w:lvlText w:val="%5."/>
      <w:lvlJc w:val="left"/>
      <w:pPr>
        <w:ind w:left="3960" w:hanging="360"/>
      </w:pPr>
    </w:lvl>
    <w:lvl w:ilvl="5" w:tplc="53AA1EF8" w:tentative="1">
      <w:start w:val="1"/>
      <w:numFmt w:val="lowerRoman"/>
      <w:lvlText w:val="%6."/>
      <w:lvlJc w:val="right"/>
      <w:pPr>
        <w:ind w:left="4680" w:hanging="180"/>
      </w:pPr>
    </w:lvl>
    <w:lvl w:ilvl="6" w:tplc="898C3BD8" w:tentative="1">
      <w:start w:val="1"/>
      <w:numFmt w:val="decimal"/>
      <w:lvlText w:val="%7."/>
      <w:lvlJc w:val="left"/>
      <w:pPr>
        <w:ind w:left="5400" w:hanging="360"/>
      </w:pPr>
    </w:lvl>
    <w:lvl w:ilvl="7" w:tplc="32601222" w:tentative="1">
      <w:start w:val="1"/>
      <w:numFmt w:val="lowerLetter"/>
      <w:lvlText w:val="%8."/>
      <w:lvlJc w:val="left"/>
      <w:pPr>
        <w:ind w:left="6120" w:hanging="360"/>
      </w:pPr>
    </w:lvl>
    <w:lvl w:ilvl="8" w:tplc="004A5AF4" w:tentative="1">
      <w:start w:val="1"/>
      <w:numFmt w:val="lowerRoman"/>
      <w:lvlText w:val="%9."/>
      <w:lvlJc w:val="right"/>
      <w:pPr>
        <w:ind w:left="6840" w:hanging="180"/>
      </w:pPr>
    </w:lvl>
  </w:abstractNum>
  <w:abstractNum w:abstractNumId="24" w15:restartNumberingAfterBreak="0">
    <w:nsid w:val="659B25FA"/>
    <w:multiLevelType w:val="hybridMultilevel"/>
    <w:tmpl w:val="2C9235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026013"/>
    <w:multiLevelType w:val="hybridMultilevel"/>
    <w:tmpl w:val="02A85DC8"/>
    <w:lvl w:ilvl="0" w:tplc="3C8E6534">
      <w:start w:val="89"/>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6" w15:restartNumberingAfterBreak="0">
    <w:nsid w:val="712603AE"/>
    <w:multiLevelType w:val="hybridMultilevel"/>
    <w:tmpl w:val="947AA4D6"/>
    <w:lvl w:ilvl="0" w:tplc="E8360B8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251A6B"/>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2"/>
  </w:num>
  <w:num w:numId="3">
    <w:abstractNumId w:val="0"/>
  </w:num>
  <w:num w:numId="4">
    <w:abstractNumId w:val="15"/>
  </w:num>
  <w:num w:numId="5">
    <w:abstractNumId w:val="11"/>
  </w:num>
  <w:num w:numId="6">
    <w:abstractNumId w:val="5"/>
  </w:num>
  <w:num w:numId="7">
    <w:abstractNumId w:val="22"/>
  </w:num>
  <w:num w:numId="8">
    <w:abstractNumId w:val="16"/>
  </w:num>
  <w:num w:numId="9">
    <w:abstractNumId w:val="20"/>
  </w:num>
  <w:num w:numId="10">
    <w:abstractNumId w:val="7"/>
  </w:num>
  <w:num w:numId="11">
    <w:abstractNumId w:val="8"/>
  </w:num>
  <w:num w:numId="12">
    <w:abstractNumId w:val="24"/>
  </w:num>
  <w:num w:numId="13">
    <w:abstractNumId w:val="26"/>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7"/>
  </w:num>
  <w:num w:numId="18">
    <w:abstractNumId w:val="12"/>
  </w:num>
  <w:num w:numId="19">
    <w:abstractNumId w:val="9"/>
  </w:num>
  <w:num w:numId="20">
    <w:abstractNumId w:val="23"/>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 w:numId="24">
    <w:abstractNumId w:val="2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6"/>
  </w:num>
  <w:num w:numId="28">
    <w:abstractNumId w:val="1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F3B"/>
    <w:rsid w:val="000001E8"/>
    <w:rsid w:val="000021AB"/>
    <w:rsid w:val="00005250"/>
    <w:rsid w:val="000064C8"/>
    <w:rsid w:val="0000720D"/>
    <w:rsid w:val="000105B2"/>
    <w:rsid w:val="000135DC"/>
    <w:rsid w:val="00014691"/>
    <w:rsid w:val="00015D88"/>
    <w:rsid w:val="00021378"/>
    <w:rsid w:val="0002163F"/>
    <w:rsid w:val="000264BE"/>
    <w:rsid w:val="00031482"/>
    <w:rsid w:val="00033013"/>
    <w:rsid w:val="00037AB3"/>
    <w:rsid w:val="0004610A"/>
    <w:rsid w:val="00050018"/>
    <w:rsid w:val="00051CC6"/>
    <w:rsid w:val="000534DE"/>
    <w:rsid w:val="000625F0"/>
    <w:rsid w:val="00062845"/>
    <w:rsid w:val="00070F69"/>
    <w:rsid w:val="0007538B"/>
    <w:rsid w:val="0007668E"/>
    <w:rsid w:val="000813C9"/>
    <w:rsid w:val="00081780"/>
    <w:rsid w:val="00082A73"/>
    <w:rsid w:val="00084571"/>
    <w:rsid w:val="00087FF4"/>
    <w:rsid w:val="00090793"/>
    <w:rsid w:val="00092D3A"/>
    <w:rsid w:val="00096939"/>
    <w:rsid w:val="000A101F"/>
    <w:rsid w:val="000B5DE2"/>
    <w:rsid w:val="000C2DBC"/>
    <w:rsid w:val="000C76E7"/>
    <w:rsid w:val="000D02B5"/>
    <w:rsid w:val="000D2F97"/>
    <w:rsid w:val="000D7BA6"/>
    <w:rsid w:val="000E2B82"/>
    <w:rsid w:val="000E5170"/>
    <w:rsid w:val="000E729F"/>
    <w:rsid w:val="000F26AE"/>
    <w:rsid w:val="000F46B9"/>
    <w:rsid w:val="00100F2C"/>
    <w:rsid w:val="00104C4F"/>
    <w:rsid w:val="001064FF"/>
    <w:rsid w:val="00106C2D"/>
    <w:rsid w:val="001106AE"/>
    <w:rsid w:val="00115C1A"/>
    <w:rsid w:val="001168C6"/>
    <w:rsid w:val="001172FB"/>
    <w:rsid w:val="00117771"/>
    <w:rsid w:val="001214A3"/>
    <w:rsid w:val="00124FEE"/>
    <w:rsid w:val="00131C32"/>
    <w:rsid w:val="00137029"/>
    <w:rsid w:val="0013795D"/>
    <w:rsid w:val="00140157"/>
    <w:rsid w:val="00141154"/>
    <w:rsid w:val="00141682"/>
    <w:rsid w:val="001429FE"/>
    <w:rsid w:val="001438F7"/>
    <w:rsid w:val="00144801"/>
    <w:rsid w:val="00147A9A"/>
    <w:rsid w:val="001502C0"/>
    <w:rsid w:val="0015155A"/>
    <w:rsid w:val="00156C89"/>
    <w:rsid w:val="00160040"/>
    <w:rsid w:val="00161F38"/>
    <w:rsid w:val="00162192"/>
    <w:rsid w:val="0016452D"/>
    <w:rsid w:val="0017091E"/>
    <w:rsid w:val="001731D4"/>
    <w:rsid w:val="001740DA"/>
    <w:rsid w:val="00175C06"/>
    <w:rsid w:val="0017717A"/>
    <w:rsid w:val="00184AA6"/>
    <w:rsid w:val="00185A3D"/>
    <w:rsid w:val="00191181"/>
    <w:rsid w:val="00192159"/>
    <w:rsid w:val="00192507"/>
    <w:rsid w:val="00194F86"/>
    <w:rsid w:val="00195FC0"/>
    <w:rsid w:val="00196D76"/>
    <w:rsid w:val="001A1CC0"/>
    <w:rsid w:val="001A2DF9"/>
    <w:rsid w:val="001A3DAA"/>
    <w:rsid w:val="001A4AD0"/>
    <w:rsid w:val="001A5CBE"/>
    <w:rsid w:val="001A7347"/>
    <w:rsid w:val="001A77C9"/>
    <w:rsid w:val="001A7E3F"/>
    <w:rsid w:val="001B18A5"/>
    <w:rsid w:val="001C44B3"/>
    <w:rsid w:val="001C4E31"/>
    <w:rsid w:val="001D20C9"/>
    <w:rsid w:val="001D71E2"/>
    <w:rsid w:val="001E09FA"/>
    <w:rsid w:val="001E28ED"/>
    <w:rsid w:val="001E38A0"/>
    <w:rsid w:val="001E425F"/>
    <w:rsid w:val="001E477F"/>
    <w:rsid w:val="001E5EA7"/>
    <w:rsid w:val="001E658B"/>
    <w:rsid w:val="001F3778"/>
    <w:rsid w:val="001F4846"/>
    <w:rsid w:val="001F7E75"/>
    <w:rsid w:val="0020137D"/>
    <w:rsid w:val="002044F5"/>
    <w:rsid w:val="00206857"/>
    <w:rsid w:val="00211AD2"/>
    <w:rsid w:val="00217875"/>
    <w:rsid w:val="00222A26"/>
    <w:rsid w:val="002237A0"/>
    <w:rsid w:val="00226ACD"/>
    <w:rsid w:val="00235515"/>
    <w:rsid w:val="00235797"/>
    <w:rsid w:val="002364CE"/>
    <w:rsid w:val="0023742E"/>
    <w:rsid w:val="00241247"/>
    <w:rsid w:val="002473DD"/>
    <w:rsid w:val="00250F2E"/>
    <w:rsid w:val="0025648D"/>
    <w:rsid w:val="00257B44"/>
    <w:rsid w:val="00261265"/>
    <w:rsid w:val="0026451C"/>
    <w:rsid w:val="00264A04"/>
    <w:rsid w:val="00267ABF"/>
    <w:rsid w:val="00271699"/>
    <w:rsid w:val="00271DE3"/>
    <w:rsid w:val="002735AF"/>
    <w:rsid w:val="0027721E"/>
    <w:rsid w:val="0028007D"/>
    <w:rsid w:val="002835B7"/>
    <w:rsid w:val="0028411D"/>
    <w:rsid w:val="0028601B"/>
    <w:rsid w:val="00296E8B"/>
    <w:rsid w:val="00297AF3"/>
    <w:rsid w:val="002A2CE5"/>
    <w:rsid w:val="002A3B60"/>
    <w:rsid w:val="002A5804"/>
    <w:rsid w:val="002B2471"/>
    <w:rsid w:val="002B314F"/>
    <w:rsid w:val="002B428D"/>
    <w:rsid w:val="002B5D71"/>
    <w:rsid w:val="002B752F"/>
    <w:rsid w:val="002B7667"/>
    <w:rsid w:val="002C231C"/>
    <w:rsid w:val="002C2969"/>
    <w:rsid w:val="002D00D4"/>
    <w:rsid w:val="002D087C"/>
    <w:rsid w:val="002D5C46"/>
    <w:rsid w:val="002D7874"/>
    <w:rsid w:val="002E0F8F"/>
    <w:rsid w:val="002E6434"/>
    <w:rsid w:val="002E76A8"/>
    <w:rsid w:val="002F3CBC"/>
    <w:rsid w:val="002F4604"/>
    <w:rsid w:val="00302A2F"/>
    <w:rsid w:val="00303F8D"/>
    <w:rsid w:val="003043D8"/>
    <w:rsid w:val="00305282"/>
    <w:rsid w:val="00307767"/>
    <w:rsid w:val="003102A2"/>
    <w:rsid w:val="00311FE4"/>
    <w:rsid w:val="00313F39"/>
    <w:rsid w:val="0031571D"/>
    <w:rsid w:val="00317785"/>
    <w:rsid w:val="00321146"/>
    <w:rsid w:val="0032149A"/>
    <w:rsid w:val="00321DF9"/>
    <w:rsid w:val="00324525"/>
    <w:rsid w:val="003265C7"/>
    <w:rsid w:val="00327816"/>
    <w:rsid w:val="00331477"/>
    <w:rsid w:val="00332409"/>
    <w:rsid w:val="00333AAB"/>
    <w:rsid w:val="003351DA"/>
    <w:rsid w:val="00344A55"/>
    <w:rsid w:val="00344E7F"/>
    <w:rsid w:val="003563CD"/>
    <w:rsid w:val="00357430"/>
    <w:rsid w:val="00362819"/>
    <w:rsid w:val="00367BEB"/>
    <w:rsid w:val="003831F9"/>
    <w:rsid w:val="0038504D"/>
    <w:rsid w:val="003A59C1"/>
    <w:rsid w:val="003B0739"/>
    <w:rsid w:val="003B0F47"/>
    <w:rsid w:val="003B1C27"/>
    <w:rsid w:val="003B27A7"/>
    <w:rsid w:val="003B4A4B"/>
    <w:rsid w:val="003B59B2"/>
    <w:rsid w:val="003C4A3C"/>
    <w:rsid w:val="003C574A"/>
    <w:rsid w:val="003D2429"/>
    <w:rsid w:val="003D24E5"/>
    <w:rsid w:val="003D4D8E"/>
    <w:rsid w:val="003D50F2"/>
    <w:rsid w:val="003D53C1"/>
    <w:rsid w:val="003D7260"/>
    <w:rsid w:val="003E02A0"/>
    <w:rsid w:val="003E312D"/>
    <w:rsid w:val="003E3B87"/>
    <w:rsid w:val="003E3C63"/>
    <w:rsid w:val="003E4225"/>
    <w:rsid w:val="003F2015"/>
    <w:rsid w:val="003F210B"/>
    <w:rsid w:val="003F31F6"/>
    <w:rsid w:val="004011CF"/>
    <w:rsid w:val="004011FB"/>
    <w:rsid w:val="00402981"/>
    <w:rsid w:val="00402E8B"/>
    <w:rsid w:val="004112F0"/>
    <w:rsid w:val="00414B82"/>
    <w:rsid w:val="004245D1"/>
    <w:rsid w:val="00424A98"/>
    <w:rsid w:val="00424B60"/>
    <w:rsid w:val="00432B42"/>
    <w:rsid w:val="00432DAB"/>
    <w:rsid w:val="00433488"/>
    <w:rsid w:val="00435AA4"/>
    <w:rsid w:val="00440806"/>
    <w:rsid w:val="0045498C"/>
    <w:rsid w:val="00457AD4"/>
    <w:rsid w:val="004600CF"/>
    <w:rsid w:val="0046194F"/>
    <w:rsid w:val="00461A97"/>
    <w:rsid w:val="00463351"/>
    <w:rsid w:val="00464B8A"/>
    <w:rsid w:val="00464DA9"/>
    <w:rsid w:val="004656B6"/>
    <w:rsid w:val="00477D93"/>
    <w:rsid w:val="00483C24"/>
    <w:rsid w:val="004A58B6"/>
    <w:rsid w:val="004C2167"/>
    <w:rsid w:val="004C244C"/>
    <w:rsid w:val="004C643E"/>
    <w:rsid w:val="004D00E9"/>
    <w:rsid w:val="004D1123"/>
    <w:rsid w:val="004D546C"/>
    <w:rsid w:val="004D55F4"/>
    <w:rsid w:val="004F69B4"/>
    <w:rsid w:val="00504140"/>
    <w:rsid w:val="005060BC"/>
    <w:rsid w:val="005105D9"/>
    <w:rsid w:val="00512E4E"/>
    <w:rsid w:val="005165CB"/>
    <w:rsid w:val="00521CA6"/>
    <w:rsid w:val="00525780"/>
    <w:rsid w:val="005300B7"/>
    <w:rsid w:val="00531D9C"/>
    <w:rsid w:val="0053212D"/>
    <w:rsid w:val="00534BE1"/>
    <w:rsid w:val="005352AB"/>
    <w:rsid w:val="00536FF0"/>
    <w:rsid w:val="005450D0"/>
    <w:rsid w:val="00545423"/>
    <w:rsid w:val="00545D67"/>
    <w:rsid w:val="0055003B"/>
    <w:rsid w:val="00553F71"/>
    <w:rsid w:val="00554985"/>
    <w:rsid w:val="00560542"/>
    <w:rsid w:val="0056170C"/>
    <w:rsid w:val="00565635"/>
    <w:rsid w:val="00570CF0"/>
    <w:rsid w:val="00574917"/>
    <w:rsid w:val="00575459"/>
    <w:rsid w:val="00576B17"/>
    <w:rsid w:val="00587BC4"/>
    <w:rsid w:val="00587D07"/>
    <w:rsid w:val="005916F3"/>
    <w:rsid w:val="00591767"/>
    <w:rsid w:val="00594A40"/>
    <w:rsid w:val="00597631"/>
    <w:rsid w:val="005A2210"/>
    <w:rsid w:val="005A38EE"/>
    <w:rsid w:val="005A3D1E"/>
    <w:rsid w:val="005A62CA"/>
    <w:rsid w:val="005A633F"/>
    <w:rsid w:val="005B1F9B"/>
    <w:rsid w:val="005B2EE8"/>
    <w:rsid w:val="005B394F"/>
    <w:rsid w:val="005D31B1"/>
    <w:rsid w:val="005D3AD9"/>
    <w:rsid w:val="005D5433"/>
    <w:rsid w:val="005D65D0"/>
    <w:rsid w:val="005E066D"/>
    <w:rsid w:val="005E40F5"/>
    <w:rsid w:val="005E618A"/>
    <w:rsid w:val="005F2C7F"/>
    <w:rsid w:val="005F47A1"/>
    <w:rsid w:val="005F6370"/>
    <w:rsid w:val="005F6733"/>
    <w:rsid w:val="006007A2"/>
    <w:rsid w:val="0060088A"/>
    <w:rsid w:val="0060210C"/>
    <w:rsid w:val="00602799"/>
    <w:rsid w:val="00605E3A"/>
    <w:rsid w:val="00613948"/>
    <w:rsid w:val="006177B3"/>
    <w:rsid w:val="00622B44"/>
    <w:rsid w:val="00623192"/>
    <w:rsid w:val="00625EF1"/>
    <w:rsid w:val="00630E37"/>
    <w:rsid w:val="0064027D"/>
    <w:rsid w:val="00642F9E"/>
    <w:rsid w:val="0064320C"/>
    <w:rsid w:val="00656ABD"/>
    <w:rsid w:val="0066388E"/>
    <w:rsid w:val="00671D5B"/>
    <w:rsid w:val="00674FAF"/>
    <w:rsid w:val="006756BE"/>
    <w:rsid w:val="006764D1"/>
    <w:rsid w:val="00686F96"/>
    <w:rsid w:val="0069036D"/>
    <w:rsid w:val="00692410"/>
    <w:rsid w:val="00694358"/>
    <w:rsid w:val="00696661"/>
    <w:rsid w:val="006966FB"/>
    <w:rsid w:val="006A232A"/>
    <w:rsid w:val="006A33FF"/>
    <w:rsid w:val="006A7EB1"/>
    <w:rsid w:val="006B079D"/>
    <w:rsid w:val="006B2336"/>
    <w:rsid w:val="006B4DA9"/>
    <w:rsid w:val="006C7C66"/>
    <w:rsid w:val="006D0662"/>
    <w:rsid w:val="006D1A9D"/>
    <w:rsid w:val="006D6871"/>
    <w:rsid w:val="006D699F"/>
    <w:rsid w:val="006E17DE"/>
    <w:rsid w:val="006E3639"/>
    <w:rsid w:val="006F031A"/>
    <w:rsid w:val="006F4D42"/>
    <w:rsid w:val="006F5700"/>
    <w:rsid w:val="00701B82"/>
    <w:rsid w:val="00704B08"/>
    <w:rsid w:val="00704C66"/>
    <w:rsid w:val="00706E9E"/>
    <w:rsid w:val="00707BF8"/>
    <w:rsid w:val="007101C9"/>
    <w:rsid w:val="00716264"/>
    <w:rsid w:val="00716484"/>
    <w:rsid w:val="0072151D"/>
    <w:rsid w:val="0072592D"/>
    <w:rsid w:val="00731DD4"/>
    <w:rsid w:val="0073225E"/>
    <w:rsid w:val="007426F4"/>
    <w:rsid w:val="00746240"/>
    <w:rsid w:val="00751C84"/>
    <w:rsid w:val="007527F4"/>
    <w:rsid w:val="00762615"/>
    <w:rsid w:val="00765A82"/>
    <w:rsid w:val="00766923"/>
    <w:rsid w:val="00767B31"/>
    <w:rsid w:val="007702C1"/>
    <w:rsid w:val="00780934"/>
    <w:rsid w:val="00792065"/>
    <w:rsid w:val="0079333E"/>
    <w:rsid w:val="00794C70"/>
    <w:rsid w:val="007965CF"/>
    <w:rsid w:val="00797731"/>
    <w:rsid w:val="007A13D2"/>
    <w:rsid w:val="007A1BCD"/>
    <w:rsid w:val="007A2494"/>
    <w:rsid w:val="007A3014"/>
    <w:rsid w:val="007B07C9"/>
    <w:rsid w:val="007B1B0C"/>
    <w:rsid w:val="007B3933"/>
    <w:rsid w:val="007B71AB"/>
    <w:rsid w:val="007C0F18"/>
    <w:rsid w:val="007C0F55"/>
    <w:rsid w:val="007D32A1"/>
    <w:rsid w:val="007D42CA"/>
    <w:rsid w:val="007D58A4"/>
    <w:rsid w:val="007F1B21"/>
    <w:rsid w:val="007F1C2A"/>
    <w:rsid w:val="007F2387"/>
    <w:rsid w:val="007F2D78"/>
    <w:rsid w:val="007F4B71"/>
    <w:rsid w:val="00800EDE"/>
    <w:rsid w:val="00805215"/>
    <w:rsid w:val="00811C1F"/>
    <w:rsid w:val="00812CF3"/>
    <w:rsid w:val="00816FC0"/>
    <w:rsid w:val="0082457B"/>
    <w:rsid w:val="00825F5C"/>
    <w:rsid w:val="00832EE5"/>
    <w:rsid w:val="0083618E"/>
    <w:rsid w:val="008365BB"/>
    <w:rsid w:val="00847F60"/>
    <w:rsid w:val="0085495D"/>
    <w:rsid w:val="00854A83"/>
    <w:rsid w:val="008565D7"/>
    <w:rsid w:val="00856EAD"/>
    <w:rsid w:val="008608B1"/>
    <w:rsid w:val="0086253B"/>
    <w:rsid w:val="00863376"/>
    <w:rsid w:val="00867A94"/>
    <w:rsid w:val="00875C2F"/>
    <w:rsid w:val="008767A0"/>
    <w:rsid w:val="008905EB"/>
    <w:rsid w:val="00890DC4"/>
    <w:rsid w:val="00894A9F"/>
    <w:rsid w:val="008A13F5"/>
    <w:rsid w:val="008A33EA"/>
    <w:rsid w:val="008A4F46"/>
    <w:rsid w:val="008B0C11"/>
    <w:rsid w:val="008B1A68"/>
    <w:rsid w:val="008B2E18"/>
    <w:rsid w:val="008B712E"/>
    <w:rsid w:val="008C2BEA"/>
    <w:rsid w:val="008C36FF"/>
    <w:rsid w:val="008C4EFE"/>
    <w:rsid w:val="008D1395"/>
    <w:rsid w:val="008D175B"/>
    <w:rsid w:val="008D1F04"/>
    <w:rsid w:val="008D2054"/>
    <w:rsid w:val="008E0837"/>
    <w:rsid w:val="008E75AB"/>
    <w:rsid w:val="008F0D1E"/>
    <w:rsid w:val="008F3A50"/>
    <w:rsid w:val="008F71C5"/>
    <w:rsid w:val="008F791A"/>
    <w:rsid w:val="00904AF1"/>
    <w:rsid w:val="00904E3A"/>
    <w:rsid w:val="00906B06"/>
    <w:rsid w:val="009140C6"/>
    <w:rsid w:val="00915EAC"/>
    <w:rsid w:val="00916A77"/>
    <w:rsid w:val="00917830"/>
    <w:rsid w:val="00925374"/>
    <w:rsid w:val="00926C35"/>
    <w:rsid w:val="00932B94"/>
    <w:rsid w:val="00932C7F"/>
    <w:rsid w:val="00933A9A"/>
    <w:rsid w:val="009355C1"/>
    <w:rsid w:val="009400B5"/>
    <w:rsid w:val="0094520E"/>
    <w:rsid w:val="00945A6A"/>
    <w:rsid w:val="0095544F"/>
    <w:rsid w:val="009574C8"/>
    <w:rsid w:val="00973038"/>
    <w:rsid w:val="00973A9C"/>
    <w:rsid w:val="009740C9"/>
    <w:rsid w:val="00974725"/>
    <w:rsid w:val="009870B8"/>
    <w:rsid w:val="00991406"/>
    <w:rsid w:val="009946B1"/>
    <w:rsid w:val="009A2A85"/>
    <w:rsid w:val="009A3061"/>
    <w:rsid w:val="009A4447"/>
    <w:rsid w:val="009B6BDA"/>
    <w:rsid w:val="009B7751"/>
    <w:rsid w:val="009B7D32"/>
    <w:rsid w:val="009C5A3B"/>
    <w:rsid w:val="009D120E"/>
    <w:rsid w:val="009D2DA9"/>
    <w:rsid w:val="009D31DC"/>
    <w:rsid w:val="009D3AFA"/>
    <w:rsid w:val="009D7C9C"/>
    <w:rsid w:val="009E6BBA"/>
    <w:rsid w:val="009F0F84"/>
    <w:rsid w:val="009F1F3B"/>
    <w:rsid w:val="009F367E"/>
    <w:rsid w:val="009F663D"/>
    <w:rsid w:val="009F7382"/>
    <w:rsid w:val="009F793E"/>
    <w:rsid w:val="00A077C9"/>
    <w:rsid w:val="00A106A1"/>
    <w:rsid w:val="00A1155D"/>
    <w:rsid w:val="00A15143"/>
    <w:rsid w:val="00A1516D"/>
    <w:rsid w:val="00A15360"/>
    <w:rsid w:val="00A15718"/>
    <w:rsid w:val="00A15D67"/>
    <w:rsid w:val="00A20CEB"/>
    <w:rsid w:val="00A21B44"/>
    <w:rsid w:val="00A22C08"/>
    <w:rsid w:val="00A267DE"/>
    <w:rsid w:val="00A30527"/>
    <w:rsid w:val="00A354D0"/>
    <w:rsid w:val="00A4499C"/>
    <w:rsid w:val="00A450B8"/>
    <w:rsid w:val="00A5124E"/>
    <w:rsid w:val="00A60B69"/>
    <w:rsid w:val="00A64BCF"/>
    <w:rsid w:val="00A65489"/>
    <w:rsid w:val="00A66EBB"/>
    <w:rsid w:val="00A747EA"/>
    <w:rsid w:val="00A75F76"/>
    <w:rsid w:val="00A82A64"/>
    <w:rsid w:val="00A90EC7"/>
    <w:rsid w:val="00A91754"/>
    <w:rsid w:val="00A95AAA"/>
    <w:rsid w:val="00A9695C"/>
    <w:rsid w:val="00AB5954"/>
    <w:rsid w:val="00AC359E"/>
    <w:rsid w:val="00AC3A5E"/>
    <w:rsid w:val="00AC60D6"/>
    <w:rsid w:val="00AD028D"/>
    <w:rsid w:val="00AD1644"/>
    <w:rsid w:val="00AD20FE"/>
    <w:rsid w:val="00AD6719"/>
    <w:rsid w:val="00AE0022"/>
    <w:rsid w:val="00AE3D9E"/>
    <w:rsid w:val="00AF06D9"/>
    <w:rsid w:val="00AF22D5"/>
    <w:rsid w:val="00AF31E0"/>
    <w:rsid w:val="00AF3E2E"/>
    <w:rsid w:val="00AF59B2"/>
    <w:rsid w:val="00AF6145"/>
    <w:rsid w:val="00B014E4"/>
    <w:rsid w:val="00B04171"/>
    <w:rsid w:val="00B11696"/>
    <w:rsid w:val="00B11E2D"/>
    <w:rsid w:val="00B13AEC"/>
    <w:rsid w:val="00B226EC"/>
    <w:rsid w:val="00B25890"/>
    <w:rsid w:val="00B264A4"/>
    <w:rsid w:val="00B37BB0"/>
    <w:rsid w:val="00B41B06"/>
    <w:rsid w:val="00B5156C"/>
    <w:rsid w:val="00B5295B"/>
    <w:rsid w:val="00B53248"/>
    <w:rsid w:val="00B534E1"/>
    <w:rsid w:val="00B54ED8"/>
    <w:rsid w:val="00B610B7"/>
    <w:rsid w:val="00B65646"/>
    <w:rsid w:val="00B66CD9"/>
    <w:rsid w:val="00B734F2"/>
    <w:rsid w:val="00B74678"/>
    <w:rsid w:val="00B81B71"/>
    <w:rsid w:val="00B838F8"/>
    <w:rsid w:val="00B940AD"/>
    <w:rsid w:val="00BA0D51"/>
    <w:rsid w:val="00BA23EB"/>
    <w:rsid w:val="00BA4278"/>
    <w:rsid w:val="00BA5438"/>
    <w:rsid w:val="00BB55BA"/>
    <w:rsid w:val="00BB5BAD"/>
    <w:rsid w:val="00BB5E0D"/>
    <w:rsid w:val="00BC1DD7"/>
    <w:rsid w:val="00BC1DF7"/>
    <w:rsid w:val="00BC29D5"/>
    <w:rsid w:val="00BC30BA"/>
    <w:rsid w:val="00BD0DE0"/>
    <w:rsid w:val="00BD13E4"/>
    <w:rsid w:val="00BD3BEF"/>
    <w:rsid w:val="00BD3CE6"/>
    <w:rsid w:val="00BE1689"/>
    <w:rsid w:val="00BE2D6A"/>
    <w:rsid w:val="00BE65CD"/>
    <w:rsid w:val="00BF1C97"/>
    <w:rsid w:val="00C02E4C"/>
    <w:rsid w:val="00C06925"/>
    <w:rsid w:val="00C10EBA"/>
    <w:rsid w:val="00C229A6"/>
    <w:rsid w:val="00C23BB0"/>
    <w:rsid w:val="00C24D3D"/>
    <w:rsid w:val="00C269D0"/>
    <w:rsid w:val="00C26ADC"/>
    <w:rsid w:val="00C32DB2"/>
    <w:rsid w:val="00C330F8"/>
    <w:rsid w:val="00C342EE"/>
    <w:rsid w:val="00C36B64"/>
    <w:rsid w:val="00C6711E"/>
    <w:rsid w:val="00C67D12"/>
    <w:rsid w:val="00C71120"/>
    <w:rsid w:val="00C730FD"/>
    <w:rsid w:val="00C7401F"/>
    <w:rsid w:val="00C8126F"/>
    <w:rsid w:val="00C816F3"/>
    <w:rsid w:val="00C81F73"/>
    <w:rsid w:val="00C9438B"/>
    <w:rsid w:val="00C947C2"/>
    <w:rsid w:val="00CA0D4E"/>
    <w:rsid w:val="00CA6BA4"/>
    <w:rsid w:val="00CA7F53"/>
    <w:rsid w:val="00CB08E4"/>
    <w:rsid w:val="00CB0A1B"/>
    <w:rsid w:val="00CB3314"/>
    <w:rsid w:val="00CB7F8B"/>
    <w:rsid w:val="00CC0048"/>
    <w:rsid w:val="00CC0C9F"/>
    <w:rsid w:val="00CC328D"/>
    <w:rsid w:val="00CC77F3"/>
    <w:rsid w:val="00CD2B58"/>
    <w:rsid w:val="00CD72C4"/>
    <w:rsid w:val="00CD73ED"/>
    <w:rsid w:val="00CD7494"/>
    <w:rsid w:val="00CE7A34"/>
    <w:rsid w:val="00CF2D9D"/>
    <w:rsid w:val="00D031DE"/>
    <w:rsid w:val="00D040EB"/>
    <w:rsid w:val="00D05FF4"/>
    <w:rsid w:val="00D06039"/>
    <w:rsid w:val="00D06A8E"/>
    <w:rsid w:val="00D12CE8"/>
    <w:rsid w:val="00D135FF"/>
    <w:rsid w:val="00D225BB"/>
    <w:rsid w:val="00D26C4E"/>
    <w:rsid w:val="00D3103B"/>
    <w:rsid w:val="00D31062"/>
    <w:rsid w:val="00D32AA9"/>
    <w:rsid w:val="00D40A7C"/>
    <w:rsid w:val="00D40B79"/>
    <w:rsid w:val="00D421E6"/>
    <w:rsid w:val="00D445BF"/>
    <w:rsid w:val="00D45AA8"/>
    <w:rsid w:val="00D45B5C"/>
    <w:rsid w:val="00D4732C"/>
    <w:rsid w:val="00D4775D"/>
    <w:rsid w:val="00D533A1"/>
    <w:rsid w:val="00D54E86"/>
    <w:rsid w:val="00D56E00"/>
    <w:rsid w:val="00D62C4F"/>
    <w:rsid w:val="00D675AF"/>
    <w:rsid w:val="00D71926"/>
    <w:rsid w:val="00D72975"/>
    <w:rsid w:val="00D8048A"/>
    <w:rsid w:val="00D828BB"/>
    <w:rsid w:val="00D852C8"/>
    <w:rsid w:val="00D85519"/>
    <w:rsid w:val="00D9460D"/>
    <w:rsid w:val="00D95900"/>
    <w:rsid w:val="00DA0928"/>
    <w:rsid w:val="00DA2BD8"/>
    <w:rsid w:val="00DA734F"/>
    <w:rsid w:val="00DB0A48"/>
    <w:rsid w:val="00DB7297"/>
    <w:rsid w:val="00DC42BF"/>
    <w:rsid w:val="00DC4CE6"/>
    <w:rsid w:val="00DC59D0"/>
    <w:rsid w:val="00DD0688"/>
    <w:rsid w:val="00DD10B2"/>
    <w:rsid w:val="00DD15E2"/>
    <w:rsid w:val="00DD387B"/>
    <w:rsid w:val="00DD3CA1"/>
    <w:rsid w:val="00DD5007"/>
    <w:rsid w:val="00DD5E28"/>
    <w:rsid w:val="00DE3B48"/>
    <w:rsid w:val="00DF1551"/>
    <w:rsid w:val="00DF15EE"/>
    <w:rsid w:val="00DF1D52"/>
    <w:rsid w:val="00DF76A4"/>
    <w:rsid w:val="00DF782F"/>
    <w:rsid w:val="00E0079E"/>
    <w:rsid w:val="00E0149A"/>
    <w:rsid w:val="00E0224B"/>
    <w:rsid w:val="00E03324"/>
    <w:rsid w:val="00E05314"/>
    <w:rsid w:val="00E06BF6"/>
    <w:rsid w:val="00E06CEF"/>
    <w:rsid w:val="00E071B0"/>
    <w:rsid w:val="00E07CFE"/>
    <w:rsid w:val="00E104FA"/>
    <w:rsid w:val="00E108F6"/>
    <w:rsid w:val="00E11AC4"/>
    <w:rsid w:val="00E12810"/>
    <w:rsid w:val="00E12C21"/>
    <w:rsid w:val="00E12D30"/>
    <w:rsid w:val="00E130E5"/>
    <w:rsid w:val="00E1330E"/>
    <w:rsid w:val="00E156B9"/>
    <w:rsid w:val="00E165AE"/>
    <w:rsid w:val="00E21533"/>
    <w:rsid w:val="00E2184B"/>
    <w:rsid w:val="00E21BB8"/>
    <w:rsid w:val="00E25716"/>
    <w:rsid w:val="00E2620C"/>
    <w:rsid w:val="00E30F5D"/>
    <w:rsid w:val="00E413A6"/>
    <w:rsid w:val="00E47D99"/>
    <w:rsid w:val="00E5528A"/>
    <w:rsid w:val="00E561E9"/>
    <w:rsid w:val="00E612DE"/>
    <w:rsid w:val="00E6144B"/>
    <w:rsid w:val="00E616F7"/>
    <w:rsid w:val="00E62D47"/>
    <w:rsid w:val="00E66F22"/>
    <w:rsid w:val="00E73433"/>
    <w:rsid w:val="00E75ADC"/>
    <w:rsid w:val="00E83CE9"/>
    <w:rsid w:val="00E8462E"/>
    <w:rsid w:val="00E8513B"/>
    <w:rsid w:val="00E927D9"/>
    <w:rsid w:val="00E9424E"/>
    <w:rsid w:val="00EA070C"/>
    <w:rsid w:val="00EA12FA"/>
    <w:rsid w:val="00EA49D9"/>
    <w:rsid w:val="00EA53A1"/>
    <w:rsid w:val="00EA6D79"/>
    <w:rsid w:val="00EB01EF"/>
    <w:rsid w:val="00EB0BAF"/>
    <w:rsid w:val="00EB3DFB"/>
    <w:rsid w:val="00EC24D8"/>
    <w:rsid w:val="00EC5767"/>
    <w:rsid w:val="00EC5C89"/>
    <w:rsid w:val="00ED6064"/>
    <w:rsid w:val="00EE0A78"/>
    <w:rsid w:val="00EE7598"/>
    <w:rsid w:val="00EF0DD3"/>
    <w:rsid w:val="00EF1425"/>
    <w:rsid w:val="00EF14E0"/>
    <w:rsid w:val="00EF2C88"/>
    <w:rsid w:val="00EF767D"/>
    <w:rsid w:val="00F0652B"/>
    <w:rsid w:val="00F11523"/>
    <w:rsid w:val="00F14283"/>
    <w:rsid w:val="00F14FAF"/>
    <w:rsid w:val="00F16065"/>
    <w:rsid w:val="00F174A7"/>
    <w:rsid w:val="00F225EF"/>
    <w:rsid w:val="00F25257"/>
    <w:rsid w:val="00F27B1C"/>
    <w:rsid w:val="00F30361"/>
    <w:rsid w:val="00F30557"/>
    <w:rsid w:val="00F33109"/>
    <w:rsid w:val="00F3737F"/>
    <w:rsid w:val="00F40037"/>
    <w:rsid w:val="00F4337B"/>
    <w:rsid w:val="00F43D29"/>
    <w:rsid w:val="00F46FF8"/>
    <w:rsid w:val="00F4763C"/>
    <w:rsid w:val="00F507CB"/>
    <w:rsid w:val="00F52B48"/>
    <w:rsid w:val="00F561EB"/>
    <w:rsid w:val="00F64FEB"/>
    <w:rsid w:val="00F702F4"/>
    <w:rsid w:val="00F730CF"/>
    <w:rsid w:val="00F81A21"/>
    <w:rsid w:val="00F81F2B"/>
    <w:rsid w:val="00F8302F"/>
    <w:rsid w:val="00F8468C"/>
    <w:rsid w:val="00F867BF"/>
    <w:rsid w:val="00F8724A"/>
    <w:rsid w:val="00F91118"/>
    <w:rsid w:val="00F92AFA"/>
    <w:rsid w:val="00F93479"/>
    <w:rsid w:val="00F95BA8"/>
    <w:rsid w:val="00FA5A7D"/>
    <w:rsid w:val="00FA66BD"/>
    <w:rsid w:val="00FB3D21"/>
    <w:rsid w:val="00FB40F0"/>
    <w:rsid w:val="00FD37AB"/>
    <w:rsid w:val="00FD619A"/>
    <w:rsid w:val="00FE61F9"/>
    <w:rsid w:val="00FF0D96"/>
    <w:rsid w:val="00FF0DA3"/>
    <w:rsid w:val="00FF29A8"/>
    <w:rsid w:val="00FF3A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7EEE1"/>
  <w15:chartTrackingRefBased/>
  <w15:docId w15:val="{0BB70CA2-51DD-4A1A-8FD4-4C8706B6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3B"/>
    <w:rPr>
      <w:rFonts w:eastAsia="Times New Roman" w:cs="Times New Roman"/>
      <w:szCs w:val="24"/>
      <w:lang w:eastAsia="lv-LV"/>
    </w:rPr>
  </w:style>
  <w:style w:type="paragraph" w:styleId="Heading1">
    <w:name w:val="heading 1"/>
    <w:basedOn w:val="Normal"/>
    <w:link w:val="Heading1Char"/>
    <w:uiPriority w:val="99"/>
    <w:qFormat/>
    <w:rsid w:val="009F1F3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9F1F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F1F3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F1F3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F1F3B"/>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9F1F3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9F1F3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9F1F3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1F3B"/>
    <w:rPr>
      <w:rFonts w:eastAsia="Times New Roman" w:cs="Times New Roman"/>
      <w:b/>
      <w:bCs/>
      <w:kern w:val="36"/>
      <w:sz w:val="48"/>
      <w:szCs w:val="48"/>
      <w:lang w:eastAsia="lv-LV"/>
    </w:rPr>
  </w:style>
  <w:style w:type="character" w:customStyle="1" w:styleId="Heading2Char">
    <w:name w:val="Heading 2 Char"/>
    <w:basedOn w:val="DefaultParagraphFont"/>
    <w:link w:val="Heading2"/>
    <w:rsid w:val="009F1F3B"/>
    <w:rPr>
      <w:rFonts w:asciiTheme="majorHAnsi" w:eastAsiaTheme="majorEastAsia" w:hAnsiTheme="majorHAnsi" w:cstheme="majorBidi"/>
      <w:color w:val="2E74B5" w:themeColor="accent1" w:themeShade="BF"/>
      <w:sz w:val="26"/>
      <w:szCs w:val="26"/>
      <w:lang w:eastAsia="lv-LV"/>
    </w:rPr>
  </w:style>
  <w:style w:type="character" w:customStyle="1" w:styleId="Heading3Char">
    <w:name w:val="Heading 3 Char"/>
    <w:basedOn w:val="DefaultParagraphFont"/>
    <w:link w:val="Heading3"/>
    <w:rsid w:val="009F1F3B"/>
    <w:rPr>
      <w:rFonts w:asciiTheme="majorHAnsi" w:eastAsiaTheme="majorEastAsia" w:hAnsiTheme="majorHAnsi" w:cstheme="majorBidi"/>
      <w:color w:val="1F4D78" w:themeColor="accent1" w:themeShade="7F"/>
      <w:szCs w:val="24"/>
      <w:lang w:eastAsia="lv-LV"/>
    </w:rPr>
  </w:style>
  <w:style w:type="character" w:customStyle="1" w:styleId="Heading4Char">
    <w:name w:val="Heading 4 Char"/>
    <w:basedOn w:val="DefaultParagraphFont"/>
    <w:link w:val="Heading4"/>
    <w:rsid w:val="009F1F3B"/>
    <w:rPr>
      <w:rFonts w:asciiTheme="majorHAnsi" w:eastAsiaTheme="majorEastAsia" w:hAnsiTheme="majorHAnsi" w:cstheme="majorBidi"/>
      <w:i/>
      <w:iCs/>
      <w:color w:val="2E74B5" w:themeColor="accent1" w:themeShade="BF"/>
      <w:szCs w:val="24"/>
      <w:lang w:eastAsia="lv-LV"/>
    </w:rPr>
  </w:style>
  <w:style w:type="character" w:customStyle="1" w:styleId="Heading5Char">
    <w:name w:val="Heading 5 Char"/>
    <w:basedOn w:val="DefaultParagraphFont"/>
    <w:link w:val="Heading5"/>
    <w:rsid w:val="009F1F3B"/>
    <w:rPr>
      <w:rFonts w:asciiTheme="majorHAnsi" w:eastAsiaTheme="majorEastAsia" w:hAnsiTheme="majorHAnsi" w:cstheme="majorBidi"/>
      <w:color w:val="1F4D78" w:themeColor="accent1" w:themeShade="7F"/>
      <w:szCs w:val="24"/>
      <w:lang w:eastAsia="lv-LV"/>
    </w:rPr>
  </w:style>
  <w:style w:type="character" w:customStyle="1" w:styleId="Heading6Char">
    <w:name w:val="Heading 6 Char"/>
    <w:basedOn w:val="DefaultParagraphFont"/>
    <w:link w:val="Heading6"/>
    <w:rsid w:val="009F1F3B"/>
    <w:rPr>
      <w:rFonts w:asciiTheme="majorHAnsi" w:eastAsiaTheme="majorEastAsia" w:hAnsiTheme="majorHAnsi" w:cstheme="majorBidi"/>
      <w:color w:val="1F4D78" w:themeColor="accent1" w:themeShade="7F"/>
      <w:szCs w:val="24"/>
      <w:lang w:eastAsia="lv-LV"/>
    </w:rPr>
  </w:style>
  <w:style w:type="character" w:customStyle="1" w:styleId="Heading7Char">
    <w:name w:val="Heading 7 Char"/>
    <w:basedOn w:val="DefaultParagraphFont"/>
    <w:link w:val="Heading7"/>
    <w:rsid w:val="009F1F3B"/>
    <w:rPr>
      <w:rFonts w:asciiTheme="majorHAnsi" w:eastAsiaTheme="majorEastAsia" w:hAnsiTheme="majorHAnsi" w:cstheme="majorBidi"/>
      <w:i/>
      <w:iCs/>
      <w:color w:val="1F4D78" w:themeColor="accent1" w:themeShade="7F"/>
      <w:szCs w:val="24"/>
      <w:lang w:eastAsia="lv-LV"/>
    </w:rPr>
  </w:style>
  <w:style w:type="character" w:customStyle="1" w:styleId="Heading8Char">
    <w:name w:val="Heading 8 Char"/>
    <w:basedOn w:val="DefaultParagraphFont"/>
    <w:link w:val="Heading8"/>
    <w:rsid w:val="009F1F3B"/>
    <w:rPr>
      <w:rFonts w:asciiTheme="majorHAnsi" w:eastAsiaTheme="majorEastAsia" w:hAnsiTheme="majorHAnsi" w:cstheme="majorBidi"/>
      <w:color w:val="272727" w:themeColor="text1" w:themeTint="D8"/>
      <w:sz w:val="21"/>
      <w:szCs w:val="21"/>
      <w:lang w:eastAsia="lv-LV"/>
    </w:rPr>
  </w:style>
  <w:style w:type="character" w:styleId="Hyperlink">
    <w:name w:val="Hyperlink"/>
    <w:basedOn w:val="DefaultParagraphFont"/>
    <w:uiPriority w:val="99"/>
    <w:semiHidden/>
    <w:rsid w:val="009F1F3B"/>
    <w:rPr>
      <w:rFonts w:cs="Times New Roman"/>
      <w:color w:val="0000FF"/>
      <w:u w:val="single"/>
    </w:rPr>
  </w:style>
  <w:style w:type="character" w:styleId="FollowedHyperlink">
    <w:name w:val="FollowedHyperlink"/>
    <w:basedOn w:val="DefaultParagraphFont"/>
    <w:uiPriority w:val="99"/>
    <w:semiHidden/>
    <w:rsid w:val="009F1F3B"/>
    <w:rPr>
      <w:rFonts w:cs="Times New Roman"/>
      <w:color w:val="800080"/>
      <w:u w:val="single"/>
    </w:rPr>
  </w:style>
  <w:style w:type="paragraph" w:customStyle="1" w:styleId="h1">
    <w:name w:val="h1"/>
    <w:basedOn w:val="Normal"/>
    <w:uiPriority w:val="99"/>
    <w:rsid w:val="009F1F3B"/>
    <w:pPr>
      <w:spacing w:after="150"/>
    </w:pPr>
    <w:rPr>
      <w:color w:val="306060"/>
      <w:sz w:val="31"/>
      <w:szCs w:val="31"/>
    </w:rPr>
  </w:style>
  <w:style w:type="paragraph" w:customStyle="1" w:styleId="h2">
    <w:name w:val="h2"/>
    <w:basedOn w:val="Normal"/>
    <w:uiPriority w:val="99"/>
    <w:rsid w:val="009F1F3B"/>
    <w:pPr>
      <w:spacing w:before="100" w:beforeAutospacing="1" w:after="100" w:afterAutospacing="1"/>
    </w:pPr>
    <w:rPr>
      <w:color w:val="306060"/>
    </w:rPr>
  </w:style>
  <w:style w:type="paragraph" w:customStyle="1" w:styleId="a">
    <w:name w:val="a"/>
    <w:basedOn w:val="Normal"/>
    <w:uiPriority w:val="99"/>
    <w:rsid w:val="009F1F3B"/>
    <w:pPr>
      <w:spacing w:before="100" w:beforeAutospacing="1" w:after="100" w:afterAutospacing="1"/>
    </w:pPr>
    <w:rPr>
      <w:color w:val="306060"/>
    </w:rPr>
  </w:style>
  <w:style w:type="paragraph" w:customStyle="1" w:styleId="b">
    <w:name w:val="b"/>
    <w:basedOn w:val="Normal"/>
    <w:uiPriority w:val="99"/>
    <w:rsid w:val="009F1F3B"/>
    <w:pPr>
      <w:spacing w:before="100" w:beforeAutospacing="1" w:after="100" w:afterAutospacing="1"/>
    </w:pPr>
    <w:rPr>
      <w:color w:val="306060"/>
    </w:rPr>
  </w:style>
  <w:style w:type="paragraph" w:customStyle="1" w:styleId="body">
    <w:name w:val="body"/>
    <w:basedOn w:val="Normal"/>
    <w:uiPriority w:val="99"/>
    <w:rsid w:val="009F1F3B"/>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F1F3B"/>
    <w:pPr>
      <w:spacing w:before="100" w:beforeAutospacing="1" w:after="100" w:afterAutospacing="1"/>
    </w:pPr>
    <w:rPr>
      <w:color w:val="F0F8F8"/>
    </w:rPr>
  </w:style>
  <w:style w:type="paragraph" w:customStyle="1" w:styleId="radio">
    <w:name w:val="radio"/>
    <w:basedOn w:val="Normal"/>
    <w:uiPriority w:val="99"/>
    <w:rsid w:val="009F1F3B"/>
    <w:pPr>
      <w:spacing w:before="100" w:beforeAutospacing="1" w:after="100" w:afterAutospacing="1"/>
    </w:pPr>
  </w:style>
  <w:style w:type="paragraph" w:customStyle="1" w:styleId="headcol">
    <w:name w:val="headcol"/>
    <w:basedOn w:val="Normal"/>
    <w:uiPriority w:val="99"/>
    <w:rsid w:val="009F1F3B"/>
    <w:pPr>
      <w:spacing w:before="100" w:beforeAutospacing="1" w:after="100" w:afterAutospacing="1"/>
    </w:pPr>
    <w:rPr>
      <w:color w:val="F0F8F8"/>
    </w:rPr>
  </w:style>
  <w:style w:type="paragraph" w:customStyle="1" w:styleId="titlecol">
    <w:name w:val="titlecol"/>
    <w:basedOn w:val="Normal"/>
    <w:uiPriority w:val="99"/>
    <w:rsid w:val="009F1F3B"/>
    <w:pPr>
      <w:spacing w:before="100" w:beforeAutospacing="1" w:after="100" w:afterAutospacing="1"/>
      <w:jc w:val="right"/>
    </w:pPr>
    <w:rPr>
      <w:b/>
      <w:bCs/>
    </w:rPr>
  </w:style>
  <w:style w:type="paragraph" w:customStyle="1" w:styleId="th">
    <w:name w:val="th"/>
    <w:basedOn w:val="Normal"/>
    <w:uiPriority w:val="99"/>
    <w:rsid w:val="009F1F3B"/>
    <w:pPr>
      <w:spacing w:before="100" w:beforeAutospacing="1" w:after="100" w:afterAutospacing="1"/>
    </w:pPr>
    <w:rPr>
      <w:b/>
      <w:bCs/>
      <w:color w:val="333333"/>
    </w:rPr>
  </w:style>
  <w:style w:type="paragraph" w:customStyle="1" w:styleId="thr">
    <w:name w:val="thr"/>
    <w:basedOn w:val="Normal"/>
    <w:uiPriority w:val="99"/>
    <w:rsid w:val="009F1F3B"/>
    <w:pPr>
      <w:spacing w:before="100" w:beforeAutospacing="1" w:after="100" w:afterAutospacing="1"/>
      <w:jc w:val="right"/>
    </w:pPr>
  </w:style>
  <w:style w:type="paragraph" w:customStyle="1" w:styleId="bdc">
    <w:name w:val="bdc"/>
    <w:basedOn w:val="Normal"/>
    <w:uiPriority w:val="99"/>
    <w:rsid w:val="009F1F3B"/>
    <w:pPr>
      <w:spacing w:before="100" w:beforeAutospacing="1" w:after="100" w:afterAutospacing="1"/>
    </w:pPr>
    <w:rPr>
      <w:b/>
      <w:bCs/>
    </w:rPr>
  </w:style>
  <w:style w:type="paragraph" w:customStyle="1" w:styleId="input">
    <w:name w:val="input"/>
    <w:basedOn w:val="Normal"/>
    <w:uiPriority w:val="99"/>
    <w:rsid w:val="009F1F3B"/>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F1F3B"/>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F1F3B"/>
    <w:pPr>
      <w:shd w:val="clear" w:color="auto" w:fill="F0F8F8"/>
      <w:spacing w:before="100" w:beforeAutospacing="1" w:after="100" w:afterAutospacing="1"/>
    </w:pPr>
    <w:rPr>
      <w:color w:val="333333"/>
    </w:rPr>
  </w:style>
  <w:style w:type="paragraph" w:customStyle="1" w:styleId="top1">
    <w:name w:val="top1"/>
    <w:basedOn w:val="Normal"/>
    <w:uiPriority w:val="99"/>
    <w:rsid w:val="009F1F3B"/>
    <w:pPr>
      <w:spacing w:before="100" w:beforeAutospacing="1" w:after="100" w:afterAutospacing="1"/>
    </w:pPr>
  </w:style>
  <w:style w:type="paragraph" w:customStyle="1" w:styleId="logo">
    <w:name w:val="logo"/>
    <w:basedOn w:val="Normal"/>
    <w:uiPriority w:val="99"/>
    <w:rsid w:val="009F1F3B"/>
    <w:pPr>
      <w:spacing w:before="100" w:beforeAutospacing="1" w:after="100" w:afterAutospacing="1"/>
    </w:pPr>
  </w:style>
  <w:style w:type="paragraph" w:customStyle="1" w:styleId="top2">
    <w:name w:val="top2"/>
    <w:basedOn w:val="Normal"/>
    <w:uiPriority w:val="99"/>
    <w:rsid w:val="009F1F3B"/>
    <w:pPr>
      <w:spacing w:before="100" w:beforeAutospacing="1" w:after="100" w:afterAutospacing="1"/>
    </w:pPr>
  </w:style>
  <w:style w:type="paragraph" w:customStyle="1" w:styleId="hline">
    <w:name w:val="hline"/>
    <w:basedOn w:val="Normal"/>
    <w:uiPriority w:val="99"/>
    <w:rsid w:val="009F1F3B"/>
    <w:pPr>
      <w:spacing w:before="100" w:beforeAutospacing="1" w:after="100" w:afterAutospacing="1"/>
    </w:pPr>
  </w:style>
  <w:style w:type="paragraph" w:customStyle="1" w:styleId="vline">
    <w:name w:val="vline"/>
    <w:basedOn w:val="Normal"/>
    <w:uiPriority w:val="99"/>
    <w:rsid w:val="009F1F3B"/>
    <w:pPr>
      <w:spacing w:before="100" w:beforeAutospacing="1" w:after="100" w:afterAutospacing="1"/>
    </w:pPr>
  </w:style>
  <w:style w:type="paragraph" w:customStyle="1" w:styleId="zvabri">
    <w:name w:val="zvabri"/>
    <w:basedOn w:val="Normal"/>
    <w:uiPriority w:val="99"/>
    <w:rsid w:val="009F1F3B"/>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F1F3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1F3B"/>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rsid w:val="009F1F3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F1F3B"/>
    <w:rPr>
      <w:rFonts w:ascii="Arial" w:eastAsia="Times New Roman" w:hAnsi="Arial" w:cs="Arial"/>
      <w:vanish/>
      <w:sz w:val="16"/>
      <w:szCs w:val="16"/>
      <w:lang w:eastAsia="lv-LV"/>
    </w:rPr>
  </w:style>
  <w:style w:type="paragraph" w:styleId="NormalWeb">
    <w:name w:val="Normal (Web)"/>
    <w:basedOn w:val="Normal"/>
    <w:uiPriority w:val="99"/>
    <w:rsid w:val="009F1F3B"/>
    <w:pPr>
      <w:spacing w:before="100" w:beforeAutospacing="1" w:after="100" w:afterAutospacing="1"/>
    </w:pPr>
  </w:style>
  <w:style w:type="paragraph" w:customStyle="1" w:styleId="naisf">
    <w:name w:val="naisf"/>
    <w:basedOn w:val="Normal"/>
    <w:rsid w:val="009F1F3B"/>
    <w:pPr>
      <w:spacing w:before="75" w:after="75"/>
      <w:ind w:firstLine="375"/>
      <w:jc w:val="both"/>
    </w:pPr>
  </w:style>
  <w:style w:type="paragraph" w:customStyle="1" w:styleId="nais1">
    <w:name w:val="nais1"/>
    <w:basedOn w:val="Normal"/>
    <w:uiPriority w:val="99"/>
    <w:rsid w:val="009F1F3B"/>
    <w:pPr>
      <w:spacing w:before="75" w:after="75"/>
      <w:ind w:left="450" w:firstLine="375"/>
      <w:jc w:val="both"/>
    </w:pPr>
  </w:style>
  <w:style w:type="paragraph" w:customStyle="1" w:styleId="nais2">
    <w:name w:val="nais2"/>
    <w:basedOn w:val="Normal"/>
    <w:uiPriority w:val="99"/>
    <w:rsid w:val="009F1F3B"/>
    <w:pPr>
      <w:spacing w:before="75" w:after="75"/>
      <w:ind w:left="900" w:firstLine="375"/>
      <w:jc w:val="both"/>
    </w:pPr>
  </w:style>
  <w:style w:type="paragraph" w:customStyle="1" w:styleId="naispant">
    <w:name w:val="naispant"/>
    <w:basedOn w:val="Normal"/>
    <w:uiPriority w:val="99"/>
    <w:rsid w:val="009F1F3B"/>
    <w:pPr>
      <w:spacing w:before="75" w:after="75"/>
      <w:ind w:left="375" w:firstLine="375"/>
      <w:jc w:val="both"/>
    </w:pPr>
    <w:rPr>
      <w:b/>
      <w:bCs/>
    </w:rPr>
  </w:style>
  <w:style w:type="paragraph" w:customStyle="1" w:styleId="naisvisr">
    <w:name w:val="naisvisr"/>
    <w:basedOn w:val="Normal"/>
    <w:rsid w:val="009F1F3B"/>
    <w:pPr>
      <w:spacing w:before="150" w:after="150"/>
      <w:jc w:val="center"/>
    </w:pPr>
    <w:rPr>
      <w:b/>
      <w:bCs/>
      <w:sz w:val="28"/>
      <w:szCs w:val="28"/>
    </w:rPr>
  </w:style>
  <w:style w:type="paragraph" w:customStyle="1" w:styleId="naisnod">
    <w:name w:val="naisnod"/>
    <w:basedOn w:val="Normal"/>
    <w:uiPriority w:val="99"/>
    <w:rsid w:val="009F1F3B"/>
    <w:pPr>
      <w:spacing w:before="150" w:after="150"/>
      <w:jc w:val="center"/>
    </w:pPr>
    <w:rPr>
      <w:b/>
      <w:bCs/>
    </w:rPr>
  </w:style>
  <w:style w:type="paragraph" w:customStyle="1" w:styleId="naislab">
    <w:name w:val="naislab"/>
    <w:basedOn w:val="Normal"/>
    <w:rsid w:val="009F1F3B"/>
    <w:pPr>
      <w:spacing w:before="75" w:after="75"/>
      <w:jc w:val="right"/>
    </w:pPr>
  </w:style>
  <w:style w:type="paragraph" w:customStyle="1" w:styleId="naiskr">
    <w:name w:val="naiskr"/>
    <w:basedOn w:val="Normal"/>
    <w:rsid w:val="009F1F3B"/>
    <w:pPr>
      <w:spacing w:before="75" w:after="75"/>
    </w:pPr>
  </w:style>
  <w:style w:type="paragraph" w:customStyle="1" w:styleId="naisc">
    <w:name w:val="naisc"/>
    <w:basedOn w:val="Normal"/>
    <w:rsid w:val="009F1F3B"/>
    <w:pPr>
      <w:spacing w:before="75" w:after="75"/>
      <w:jc w:val="center"/>
    </w:pPr>
  </w:style>
  <w:style w:type="character" w:styleId="Strong">
    <w:name w:val="Strong"/>
    <w:basedOn w:val="DefaultParagraphFont"/>
    <w:uiPriority w:val="99"/>
    <w:qFormat/>
    <w:rsid w:val="009F1F3B"/>
    <w:rPr>
      <w:rFonts w:cs="Times New Roman"/>
      <w:b/>
      <w:bCs/>
    </w:rPr>
  </w:style>
  <w:style w:type="character" w:customStyle="1" w:styleId="th1">
    <w:name w:val="th1"/>
    <w:basedOn w:val="DefaultParagraphFont"/>
    <w:uiPriority w:val="99"/>
    <w:rsid w:val="009F1F3B"/>
    <w:rPr>
      <w:rFonts w:cs="Times New Roman"/>
      <w:b/>
      <w:bCs/>
      <w:color w:val="333333"/>
    </w:rPr>
  </w:style>
  <w:style w:type="character" w:styleId="Emphasis">
    <w:name w:val="Emphasis"/>
    <w:basedOn w:val="DefaultParagraphFont"/>
    <w:uiPriority w:val="20"/>
    <w:qFormat/>
    <w:rsid w:val="009F1F3B"/>
    <w:rPr>
      <w:rFonts w:cs="Times New Roman"/>
      <w:i/>
      <w:iCs/>
    </w:rPr>
  </w:style>
  <w:style w:type="paragraph" w:styleId="BalloonText">
    <w:name w:val="Balloon Text"/>
    <w:basedOn w:val="Normal"/>
    <w:link w:val="BalloonTextChar"/>
    <w:uiPriority w:val="99"/>
    <w:semiHidden/>
    <w:rsid w:val="009F1F3B"/>
    <w:rPr>
      <w:rFonts w:ascii="Tahoma" w:hAnsi="Tahoma" w:cs="Tahoma"/>
      <w:sz w:val="16"/>
      <w:szCs w:val="16"/>
    </w:rPr>
  </w:style>
  <w:style w:type="character" w:customStyle="1" w:styleId="BalloonTextChar">
    <w:name w:val="Balloon Text Char"/>
    <w:basedOn w:val="DefaultParagraphFont"/>
    <w:link w:val="BalloonText"/>
    <w:uiPriority w:val="99"/>
    <w:semiHidden/>
    <w:rsid w:val="009F1F3B"/>
    <w:rPr>
      <w:rFonts w:ascii="Tahoma" w:eastAsia="Times New Roman" w:hAnsi="Tahoma" w:cs="Tahoma"/>
      <w:sz w:val="16"/>
      <w:szCs w:val="16"/>
      <w:lang w:eastAsia="lv-LV"/>
    </w:rPr>
  </w:style>
  <w:style w:type="table" w:styleId="TableGrid">
    <w:name w:val="Table Grid"/>
    <w:basedOn w:val="TableNormal"/>
    <w:uiPriority w:val="99"/>
    <w:rsid w:val="009F1F3B"/>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9F1F3B"/>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rsid w:val="009F1F3B"/>
    <w:rPr>
      <w:rFonts w:eastAsia="Times New Roman" w:cs="Times New Roman"/>
      <w:sz w:val="28"/>
      <w:szCs w:val="28"/>
    </w:rPr>
  </w:style>
  <w:style w:type="paragraph" w:styleId="Header">
    <w:name w:val="header"/>
    <w:basedOn w:val="Normal"/>
    <w:link w:val="HeaderChar"/>
    <w:uiPriority w:val="99"/>
    <w:rsid w:val="009F1F3B"/>
    <w:pPr>
      <w:tabs>
        <w:tab w:val="center" w:pos="4153"/>
        <w:tab w:val="right" w:pos="8306"/>
      </w:tabs>
    </w:pPr>
  </w:style>
  <w:style w:type="character" w:customStyle="1" w:styleId="HeaderChar">
    <w:name w:val="Header Char"/>
    <w:basedOn w:val="DefaultParagraphFont"/>
    <w:link w:val="Header"/>
    <w:uiPriority w:val="99"/>
    <w:rsid w:val="009F1F3B"/>
    <w:rPr>
      <w:rFonts w:eastAsia="Times New Roman" w:cs="Times New Roman"/>
      <w:szCs w:val="24"/>
      <w:lang w:eastAsia="lv-LV"/>
    </w:rPr>
  </w:style>
  <w:style w:type="character" w:styleId="PageNumber">
    <w:name w:val="page number"/>
    <w:basedOn w:val="DefaultParagraphFont"/>
    <w:uiPriority w:val="99"/>
    <w:rsid w:val="009F1F3B"/>
    <w:rPr>
      <w:rFonts w:cs="Times New Roman"/>
    </w:rPr>
  </w:style>
  <w:style w:type="paragraph" w:styleId="Footer">
    <w:name w:val="footer"/>
    <w:basedOn w:val="Normal"/>
    <w:link w:val="FooterChar"/>
    <w:uiPriority w:val="99"/>
    <w:rsid w:val="009F1F3B"/>
    <w:pPr>
      <w:tabs>
        <w:tab w:val="center" w:pos="4153"/>
        <w:tab w:val="right" w:pos="8306"/>
      </w:tabs>
    </w:pPr>
  </w:style>
  <w:style w:type="character" w:customStyle="1" w:styleId="FooterChar">
    <w:name w:val="Footer Char"/>
    <w:basedOn w:val="DefaultParagraphFont"/>
    <w:link w:val="Footer"/>
    <w:uiPriority w:val="99"/>
    <w:rsid w:val="009F1F3B"/>
    <w:rPr>
      <w:rFonts w:eastAsia="Times New Roman" w:cs="Times New Roman"/>
      <w:szCs w:val="24"/>
      <w:lang w:eastAsia="lv-LV"/>
    </w:rPr>
  </w:style>
  <w:style w:type="paragraph" w:customStyle="1" w:styleId="ListParagraph1">
    <w:name w:val="List Paragraph1"/>
    <w:basedOn w:val="Normal"/>
    <w:uiPriority w:val="99"/>
    <w:qFormat/>
    <w:rsid w:val="009F1F3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unhideWhenUsed/>
    <w:rsid w:val="009F1F3B"/>
    <w:rPr>
      <w:sz w:val="16"/>
      <w:szCs w:val="16"/>
    </w:rPr>
  </w:style>
  <w:style w:type="paragraph" w:styleId="CommentText">
    <w:name w:val="annotation text"/>
    <w:basedOn w:val="Normal"/>
    <w:link w:val="CommentTextChar"/>
    <w:uiPriority w:val="99"/>
    <w:unhideWhenUsed/>
    <w:rsid w:val="009F1F3B"/>
    <w:rPr>
      <w:sz w:val="20"/>
      <w:szCs w:val="20"/>
    </w:rPr>
  </w:style>
  <w:style w:type="character" w:customStyle="1" w:styleId="CommentTextChar">
    <w:name w:val="Comment Text Char"/>
    <w:basedOn w:val="DefaultParagraphFont"/>
    <w:link w:val="CommentText"/>
    <w:uiPriority w:val="99"/>
    <w:rsid w:val="009F1F3B"/>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F1F3B"/>
    <w:rPr>
      <w:b/>
      <w:bCs/>
    </w:rPr>
  </w:style>
  <w:style w:type="character" w:customStyle="1" w:styleId="CommentSubjectChar">
    <w:name w:val="Comment Subject Char"/>
    <w:basedOn w:val="CommentTextChar"/>
    <w:link w:val="CommentSubject"/>
    <w:uiPriority w:val="99"/>
    <w:semiHidden/>
    <w:rsid w:val="009F1F3B"/>
    <w:rPr>
      <w:rFonts w:eastAsia="Times New Roman" w:cs="Times New Roman"/>
      <w:b/>
      <w:bCs/>
      <w:sz w:val="20"/>
      <w:szCs w:val="20"/>
      <w:lang w:eastAsia="lv-LV"/>
    </w:rPr>
  </w:style>
  <w:style w:type="paragraph" w:styleId="Revision">
    <w:name w:val="Revision"/>
    <w:hidden/>
    <w:uiPriority w:val="99"/>
    <w:semiHidden/>
    <w:rsid w:val="009F1F3B"/>
    <w:rPr>
      <w:rFonts w:eastAsia="Times New Roman" w:cs="Times New Roman"/>
      <w:szCs w:val="24"/>
      <w:lang w:eastAsia="lv-LV"/>
    </w:rPr>
  </w:style>
  <w:style w:type="paragraph" w:customStyle="1" w:styleId="Style3">
    <w:name w:val="Style3"/>
    <w:basedOn w:val="Normal"/>
    <w:uiPriority w:val="99"/>
    <w:rsid w:val="009F1F3B"/>
    <w:pPr>
      <w:widowControl w:val="0"/>
      <w:autoSpaceDE w:val="0"/>
      <w:autoSpaceDN w:val="0"/>
      <w:adjustRightInd w:val="0"/>
    </w:pPr>
  </w:style>
  <w:style w:type="paragraph" w:styleId="ListParagraph">
    <w:name w:val="List Paragraph"/>
    <w:aliases w:val="2,Strip"/>
    <w:basedOn w:val="Normal"/>
    <w:link w:val="ListParagraphChar"/>
    <w:uiPriority w:val="34"/>
    <w:qFormat/>
    <w:rsid w:val="009F1F3B"/>
    <w:pPr>
      <w:spacing w:after="200" w:line="276" w:lineRule="auto"/>
      <w:ind w:left="720"/>
      <w:contextualSpacing/>
    </w:pPr>
    <w:rPr>
      <w:rFonts w:ascii="Calibri" w:eastAsia="Calibri" w:hAnsi="Calibri"/>
      <w:sz w:val="22"/>
      <w:szCs w:val="22"/>
      <w:lang w:eastAsia="en-US"/>
    </w:rPr>
  </w:style>
  <w:style w:type="paragraph" w:customStyle="1" w:styleId="RakstzCharCharRakstzCharCharRakstz">
    <w:name w:val="Rakstz. Char Char Rakstz. Char Char Rakstz."/>
    <w:basedOn w:val="Normal"/>
    <w:rsid w:val="009F1F3B"/>
    <w:pPr>
      <w:spacing w:after="160" w:line="240" w:lineRule="exact"/>
    </w:pPr>
    <w:rPr>
      <w:rFonts w:ascii="Tahoma" w:hAnsi="Tahoma"/>
      <w:sz w:val="20"/>
      <w:szCs w:val="20"/>
      <w:lang w:eastAsia="en-US"/>
    </w:rPr>
  </w:style>
  <w:style w:type="paragraph" w:customStyle="1" w:styleId="Standard">
    <w:name w:val="Standard"/>
    <w:rsid w:val="009F1F3B"/>
    <w:pPr>
      <w:suppressAutoHyphens/>
      <w:autoSpaceDN w:val="0"/>
      <w:spacing w:before="120" w:after="120"/>
      <w:jc w:val="both"/>
      <w:textAlignment w:val="baseline"/>
    </w:pPr>
    <w:rPr>
      <w:rFonts w:ascii="Arial" w:eastAsia="Times New Roman" w:hAnsi="Arial" w:cs="Arial"/>
      <w:kern w:val="3"/>
      <w:sz w:val="22"/>
      <w:szCs w:val="24"/>
      <w:lang w:eastAsia="zh-CN"/>
    </w:rPr>
  </w:style>
  <w:style w:type="numbering" w:customStyle="1" w:styleId="WW8Num17">
    <w:name w:val="WW8Num17"/>
    <w:basedOn w:val="NoList"/>
    <w:rsid w:val="009F1F3B"/>
    <w:pPr>
      <w:numPr>
        <w:numId w:val="1"/>
      </w:numPr>
    </w:pPr>
  </w:style>
  <w:style w:type="paragraph" w:customStyle="1" w:styleId="paragraph">
    <w:name w:val="paragraph"/>
    <w:basedOn w:val="Normal"/>
    <w:rsid w:val="009F1F3B"/>
    <w:pPr>
      <w:spacing w:before="100" w:beforeAutospacing="1" w:after="100" w:afterAutospacing="1"/>
    </w:pPr>
  </w:style>
  <w:style w:type="character" w:customStyle="1" w:styleId="textrun">
    <w:name w:val="textrun"/>
    <w:basedOn w:val="DefaultParagraphFont"/>
    <w:rsid w:val="009F1F3B"/>
  </w:style>
  <w:style w:type="paragraph" w:styleId="FootnoteText">
    <w:name w:val="footnote text"/>
    <w:aliases w:val="Footnote,Fußnote,Char1,Footnote Char,Fußnote Char,Char,Char Rakstz. Rakstz. Rakstz.,Footnote Text Char2,Footnote Text Char1 Char,Footnote Text Char1 Char Char Char,Footnote Text Char1 Char Char Char Rakstz. Rakstz"/>
    <w:basedOn w:val="Normal"/>
    <w:link w:val="FootnoteTextChar"/>
    <w:uiPriority w:val="99"/>
    <w:qFormat/>
    <w:rsid w:val="009F1F3B"/>
    <w:rPr>
      <w:sz w:val="20"/>
      <w:szCs w:val="20"/>
      <w:lang w:val="en-US" w:eastAsia="en-US"/>
    </w:rPr>
  </w:style>
  <w:style w:type="character" w:customStyle="1" w:styleId="FootnoteTextChar">
    <w:name w:val="Footnote Text Char"/>
    <w:aliases w:val="Footnote Char2,Fußnote Char2,Char1 Char1,Footnote Char Char1,Fußnote Char Char1,Char Char1,Char Rakstz. Rakstz. Rakstz. Char1,Footnote Text Char2 Char1,Footnote Text Char1 Char Char1,Footnote Text Char1 Char Char Char Char"/>
    <w:basedOn w:val="DefaultParagraphFont"/>
    <w:link w:val="FootnoteText"/>
    <w:uiPriority w:val="99"/>
    <w:rsid w:val="009F1F3B"/>
    <w:rPr>
      <w:rFonts w:eastAsia="Times New Roman" w:cs="Times New Roman"/>
      <w:sz w:val="20"/>
      <w:szCs w:val="20"/>
      <w:lang w:val="en-US"/>
    </w:rPr>
  </w:style>
  <w:style w:type="character" w:styleId="FootnoteReference">
    <w:name w:val="footnote reference"/>
    <w:aliases w:val="Footnote Reference Number,Footnote symbol,SUPERS,ftref,Footnote Reference Superscript,Footnote Refernece,Odwołanie przypisu,BVI fnr,Footnotes refss,Ref,de nota al pie,-E Fußnotenzeichen,Footnote reference number,Times 10 Point,E,E FNZ"/>
    <w:rsid w:val="009F1F3B"/>
    <w:rPr>
      <w:vertAlign w:val="superscript"/>
    </w:rPr>
  </w:style>
  <w:style w:type="character" w:customStyle="1" w:styleId="longtext1">
    <w:name w:val="long_text1"/>
    <w:basedOn w:val="DefaultParagraphFont"/>
    <w:rsid w:val="009F1F3B"/>
    <w:rPr>
      <w:sz w:val="20"/>
      <w:szCs w:val="20"/>
    </w:rPr>
  </w:style>
  <w:style w:type="character" w:customStyle="1" w:styleId="longtext">
    <w:name w:val="long_text"/>
    <w:basedOn w:val="DefaultParagraphFont"/>
    <w:rsid w:val="009F1F3B"/>
  </w:style>
  <w:style w:type="paragraph" w:styleId="Subtitle">
    <w:name w:val="Subtitle"/>
    <w:basedOn w:val="Normal"/>
    <w:next w:val="Normal"/>
    <w:link w:val="SubtitleChar"/>
    <w:qFormat/>
    <w:rsid w:val="009F1F3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F1F3B"/>
    <w:rPr>
      <w:rFonts w:asciiTheme="minorHAnsi" w:eastAsiaTheme="minorEastAsia" w:hAnsiTheme="minorHAnsi"/>
      <w:color w:val="5A5A5A" w:themeColor="text1" w:themeTint="A5"/>
      <w:spacing w:val="15"/>
      <w:sz w:val="22"/>
      <w:lang w:eastAsia="lv-LV"/>
    </w:rPr>
  </w:style>
  <w:style w:type="character" w:customStyle="1" w:styleId="ListParagraphChar">
    <w:name w:val="List Paragraph Char"/>
    <w:aliases w:val="2 Char,Strip Char"/>
    <w:link w:val="ListParagraph"/>
    <w:rsid w:val="009F1F3B"/>
    <w:rPr>
      <w:rFonts w:ascii="Calibri" w:eastAsia="Calibri" w:hAnsi="Calibri" w:cs="Times New Roman"/>
      <w:sz w:val="22"/>
    </w:rPr>
  </w:style>
  <w:style w:type="paragraph" w:customStyle="1" w:styleId="tv213">
    <w:name w:val="tv213"/>
    <w:basedOn w:val="Normal"/>
    <w:rsid w:val="009F1F3B"/>
    <w:pPr>
      <w:spacing w:before="100" w:beforeAutospacing="1" w:after="100" w:afterAutospacing="1"/>
    </w:pPr>
  </w:style>
  <w:style w:type="character" w:customStyle="1" w:styleId="apple-converted-space">
    <w:name w:val="apple-converted-space"/>
    <w:basedOn w:val="DefaultParagraphFont"/>
    <w:rsid w:val="009F1F3B"/>
  </w:style>
  <w:style w:type="paragraph" w:styleId="BodyText">
    <w:name w:val="Body Text"/>
    <w:basedOn w:val="Normal"/>
    <w:link w:val="BodyTextChar"/>
    <w:uiPriority w:val="99"/>
    <w:rsid w:val="009F1F3B"/>
    <w:pPr>
      <w:spacing w:after="120"/>
      <w:ind w:firstLine="720"/>
      <w:jc w:val="both"/>
    </w:pPr>
    <w:rPr>
      <w:sz w:val="26"/>
      <w:szCs w:val="26"/>
    </w:rPr>
  </w:style>
  <w:style w:type="character" w:customStyle="1" w:styleId="BodyTextChar">
    <w:name w:val="Body Text Char"/>
    <w:basedOn w:val="DefaultParagraphFont"/>
    <w:link w:val="BodyText"/>
    <w:uiPriority w:val="99"/>
    <w:rsid w:val="009F1F3B"/>
    <w:rPr>
      <w:rFonts w:eastAsia="Times New Roman" w:cs="Times New Roman"/>
      <w:sz w:val="26"/>
      <w:szCs w:val="26"/>
      <w:lang w:eastAsia="lv-LV"/>
    </w:rPr>
  </w:style>
  <w:style w:type="paragraph" w:styleId="EndnoteText">
    <w:name w:val="endnote text"/>
    <w:basedOn w:val="Normal"/>
    <w:link w:val="EndnoteTextChar"/>
    <w:uiPriority w:val="99"/>
    <w:semiHidden/>
    <w:unhideWhenUsed/>
    <w:rsid w:val="009F1F3B"/>
    <w:rPr>
      <w:sz w:val="20"/>
      <w:szCs w:val="20"/>
    </w:rPr>
  </w:style>
  <w:style w:type="character" w:customStyle="1" w:styleId="EndnoteTextChar">
    <w:name w:val="Endnote Text Char"/>
    <w:basedOn w:val="DefaultParagraphFont"/>
    <w:link w:val="EndnoteText"/>
    <w:uiPriority w:val="99"/>
    <w:semiHidden/>
    <w:rsid w:val="009F1F3B"/>
    <w:rPr>
      <w:rFonts w:eastAsia="Times New Roman" w:cs="Times New Roman"/>
      <w:sz w:val="20"/>
      <w:szCs w:val="20"/>
      <w:lang w:eastAsia="lv-LV"/>
    </w:rPr>
  </w:style>
  <w:style w:type="character" w:styleId="EndnoteReference">
    <w:name w:val="endnote reference"/>
    <w:basedOn w:val="DefaultParagraphFont"/>
    <w:uiPriority w:val="99"/>
    <w:semiHidden/>
    <w:unhideWhenUsed/>
    <w:rsid w:val="009F1F3B"/>
    <w:rPr>
      <w:vertAlign w:val="superscript"/>
    </w:rPr>
  </w:style>
  <w:style w:type="paragraph" w:styleId="BodyText2">
    <w:name w:val="Body Text 2"/>
    <w:basedOn w:val="Normal"/>
    <w:link w:val="BodyText2Char"/>
    <w:rsid w:val="009F1F3B"/>
    <w:pPr>
      <w:spacing w:after="120" w:line="480" w:lineRule="auto"/>
    </w:pPr>
    <w:rPr>
      <w:sz w:val="20"/>
      <w:szCs w:val="20"/>
    </w:rPr>
  </w:style>
  <w:style w:type="character" w:customStyle="1" w:styleId="BodyText2Char">
    <w:name w:val="Body Text 2 Char"/>
    <w:basedOn w:val="DefaultParagraphFont"/>
    <w:link w:val="BodyText2"/>
    <w:rsid w:val="009F1F3B"/>
    <w:rPr>
      <w:rFonts w:eastAsia="Times New Roman" w:cs="Times New Roman"/>
      <w:sz w:val="20"/>
      <w:szCs w:val="20"/>
      <w:lang w:eastAsia="lv-LV"/>
    </w:rPr>
  </w:style>
  <w:style w:type="paragraph" w:styleId="Title">
    <w:name w:val="Title"/>
    <w:basedOn w:val="Normal"/>
    <w:next w:val="Normal"/>
    <w:link w:val="TitleChar"/>
    <w:qFormat/>
    <w:rsid w:val="009F1F3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9F1F3B"/>
    <w:rPr>
      <w:rFonts w:asciiTheme="majorHAnsi" w:eastAsiaTheme="majorEastAsia" w:hAnsiTheme="majorHAnsi" w:cstheme="majorBidi"/>
      <w:color w:val="323E4F" w:themeColor="text2" w:themeShade="BF"/>
      <w:spacing w:val="5"/>
      <w:kern w:val="28"/>
      <w:sz w:val="52"/>
      <w:szCs w:val="52"/>
      <w:lang w:eastAsia="lv-LV"/>
    </w:rPr>
  </w:style>
  <w:style w:type="paragraph" w:customStyle="1" w:styleId="SER">
    <w:name w:val="SER"/>
    <w:basedOn w:val="Normal"/>
    <w:rsid w:val="009F1F3B"/>
    <w:pPr>
      <w:overflowPunct w:val="0"/>
      <w:autoSpaceDE w:val="0"/>
      <w:autoSpaceDN w:val="0"/>
      <w:adjustRightInd w:val="0"/>
      <w:spacing w:after="80"/>
      <w:ind w:right="17"/>
      <w:jc w:val="both"/>
      <w:textAlignment w:val="baseline"/>
    </w:pPr>
    <w:rPr>
      <w:rFonts w:ascii="BaltSouvenirLight" w:hAnsi="BaltSouvenirLight"/>
      <w:sz w:val="26"/>
      <w:szCs w:val="20"/>
      <w:lang w:val="en-US"/>
    </w:rPr>
  </w:style>
  <w:style w:type="character" w:customStyle="1" w:styleId="spelle">
    <w:name w:val="spelle"/>
    <w:basedOn w:val="DefaultParagraphFont"/>
    <w:rsid w:val="009F1F3B"/>
  </w:style>
  <w:style w:type="paragraph" w:customStyle="1" w:styleId="labojumupamats">
    <w:name w:val="labojumu_pamats"/>
    <w:basedOn w:val="Normal"/>
    <w:rsid w:val="009F1F3B"/>
    <w:pPr>
      <w:spacing w:before="100" w:beforeAutospacing="1" w:after="100" w:afterAutospacing="1"/>
    </w:pPr>
  </w:style>
  <w:style w:type="paragraph" w:styleId="NoSpacing">
    <w:name w:val="No Spacing"/>
    <w:uiPriority w:val="1"/>
    <w:qFormat/>
    <w:rsid w:val="009F1F3B"/>
    <w:pPr>
      <w:widowControl w:val="0"/>
    </w:pPr>
    <w:rPr>
      <w:rFonts w:ascii="Calibri" w:eastAsia="Calibri" w:hAnsi="Calibri" w:cs="Times New Roman"/>
      <w:sz w:val="22"/>
      <w:lang w:val="en-US"/>
    </w:rPr>
  </w:style>
  <w:style w:type="character" w:customStyle="1" w:styleId="docssharedwiztogglelabeledlabeltext">
    <w:name w:val="docssharedwiztogglelabeledlabeltext"/>
    <w:basedOn w:val="DefaultParagraphFont"/>
    <w:rsid w:val="009F1F3B"/>
  </w:style>
  <w:style w:type="paragraph" w:customStyle="1" w:styleId="Default">
    <w:name w:val="Default"/>
    <w:rsid w:val="009F1F3B"/>
    <w:pPr>
      <w:autoSpaceDE w:val="0"/>
      <w:autoSpaceDN w:val="0"/>
      <w:adjustRightInd w:val="0"/>
    </w:pPr>
    <w:rPr>
      <w:rFonts w:eastAsia="Times New Roman" w:cs="Times New Roman"/>
      <w:color w:val="000000"/>
      <w:szCs w:val="24"/>
      <w:lang w:eastAsia="lv-LV"/>
    </w:rPr>
  </w:style>
  <w:style w:type="paragraph" w:customStyle="1" w:styleId="liknoteik1">
    <w:name w:val="lik_noteik1"/>
    <w:basedOn w:val="Normal"/>
    <w:rsid w:val="009F1F3B"/>
    <w:pPr>
      <w:spacing w:before="100" w:beforeAutospacing="1" w:after="100" w:afterAutospacing="1" w:line="360" w:lineRule="auto"/>
      <w:ind w:firstLine="300"/>
      <w:jc w:val="right"/>
    </w:pPr>
    <w:rPr>
      <w:b/>
      <w:bCs/>
      <w:color w:val="414142"/>
      <w:sz w:val="20"/>
      <w:szCs w:val="20"/>
    </w:rPr>
  </w:style>
  <w:style w:type="paragraph" w:customStyle="1" w:styleId="likdat1">
    <w:name w:val="lik_dat1"/>
    <w:basedOn w:val="Normal"/>
    <w:rsid w:val="009F1F3B"/>
    <w:pPr>
      <w:spacing w:before="100" w:beforeAutospacing="1" w:after="100" w:afterAutospacing="1" w:line="360" w:lineRule="auto"/>
      <w:ind w:firstLine="300"/>
      <w:jc w:val="right"/>
    </w:pPr>
    <w:rPr>
      <w:color w:val="414142"/>
      <w:sz w:val="20"/>
      <w:szCs w:val="20"/>
    </w:rPr>
  </w:style>
  <w:style w:type="paragraph" w:customStyle="1" w:styleId="tv2131">
    <w:name w:val="tv2131"/>
    <w:basedOn w:val="Normal"/>
    <w:rsid w:val="009F1F3B"/>
    <w:pPr>
      <w:spacing w:before="240" w:line="360" w:lineRule="auto"/>
      <w:ind w:firstLine="300"/>
      <w:jc w:val="both"/>
    </w:pPr>
    <w:rPr>
      <w:rFonts w:ascii="Verdana" w:eastAsiaTheme="minorHAnsi" w:hAnsi="Verdana"/>
      <w:sz w:val="18"/>
      <w:szCs w:val="18"/>
    </w:rPr>
  </w:style>
  <w:style w:type="character" w:styleId="PlaceholderText">
    <w:name w:val="Placeholder Text"/>
    <w:basedOn w:val="DefaultParagraphFont"/>
    <w:uiPriority w:val="99"/>
    <w:semiHidden/>
    <w:rsid w:val="009F1F3B"/>
    <w:rPr>
      <w:color w:val="808080"/>
    </w:rPr>
  </w:style>
  <w:style w:type="character" w:customStyle="1" w:styleId="FootnoteTextChar1">
    <w:name w:val="Footnote Text Char1"/>
    <w:aliases w:val="Footnote Char1,Fußnote Char1,Char1 Char,Footnote Text Char Char,Footnote Char Char,Fußnote Char Char,Char Char,Char Rakstz. Rakstz. Rakstz. Char,Footnote Text Char2 Char,Footnote Text Char1 Char Char"/>
    <w:basedOn w:val="DefaultParagraphFont"/>
    <w:uiPriority w:val="99"/>
    <w:semiHidden/>
    <w:rsid w:val="009F1F3B"/>
    <w:rPr>
      <w:rFonts w:ascii="Times New Roman" w:hAnsi="Times New Roman" w:cs="Times New Roman"/>
      <w:sz w:val="20"/>
      <w:szCs w:val="20"/>
      <w:lang w:eastAsia="lv-LV"/>
    </w:rPr>
  </w:style>
  <w:style w:type="paragraph" w:customStyle="1" w:styleId="naispie">
    <w:name w:val="naispie"/>
    <w:basedOn w:val="Normal"/>
    <w:rsid w:val="009F1F3B"/>
    <w:pPr>
      <w:spacing w:before="100" w:beforeAutospacing="1" w:after="100" w:afterAutospacing="1"/>
    </w:pPr>
    <w:rPr>
      <w:rFonts w:eastAsiaTheme="minorHAnsi"/>
    </w:rPr>
  </w:style>
  <w:style w:type="paragraph" w:customStyle="1" w:styleId="tv2132">
    <w:name w:val="tv2132"/>
    <w:basedOn w:val="Normal"/>
    <w:rsid w:val="009F1F3B"/>
    <w:pPr>
      <w:spacing w:line="360" w:lineRule="auto"/>
      <w:ind w:firstLine="300"/>
    </w:pPr>
    <w:rPr>
      <w:color w:val="414142"/>
      <w:sz w:val="20"/>
      <w:szCs w:val="20"/>
    </w:rPr>
  </w:style>
  <w:style w:type="character" w:customStyle="1" w:styleId="st1">
    <w:name w:val="st1"/>
    <w:basedOn w:val="DefaultParagraphFont"/>
    <w:rsid w:val="009F1F3B"/>
  </w:style>
  <w:style w:type="paragraph" w:customStyle="1" w:styleId="c1">
    <w:name w:val="c1"/>
    <w:basedOn w:val="Normal"/>
    <w:uiPriority w:val="99"/>
    <w:semiHidden/>
    <w:rsid w:val="009F1F3B"/>
    <w:pPr>
      <w:spacing w:before="100" w:beforeAutospacing="1" w:after="100" w:afterAutospacing="1"/>
    </w:pPr>
    <w:rPr>
      <w:rFonts w:ascii="Calibri" w:eastAsiaTheme="minorHAnsi" w:hAnsi="Calibri" w:cs="Calibri"/>
      <w:b/>
      <w:bCs/>
      <w:sz w:val="22"/>
      <w:szCs w:val="22"/>
    </w:rPr>
  </w:style>
  <w:style w:type="paragraph" w:styleId="BodyTextIndent">
    <w:name w:val="Body Text Indent"/>
    <w:basedOn w:val="Normal"/>
    <w:link w:val="BodyTextIndentChar"/>
    <w:uiPriority w:val="99"/>
    <w:unhideWhenUsed/>
    <w:rsid w:val="00FA66BD"/>
    <w:pPr>
      <w:spacing w:after="120"/>
      <w:ind w:left="283"/>
    </w:pPr>
  </w:style>
  <w:style w:type="character" w:customStyle="1" w:styleId="BodyTextIndentChar">
    <w:name w:val="Body Text Indent Char"/>
    <w:basedOn w:val="DefaultParagraphFont"/>
    <w:link w:val="BodyTextIndent"/>
    <w:uiPriority w:val="99"/>
    <w:rsid w:val="00FA66BD"/>
    <w:rPr>
      <w:rFonts w:eastAsia="Times New Roman" w:cs="Times New Roman"/>
      <w:szCs w:val="24"/>
      <w:lang w:eastAsia="lv-LV"/>
    </w:rPr>
  </w:style>
  <w:style w:type="paragraph" w:customStyle="1" w:styleId="xmsonormal">
    <w:name w:val="x_msonormal"/>
    <w:basedOn w:val="Normal"/>
    <w:rsid w:val="00794C70"/>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676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1393">
      <w:bodyDiv w:val="1"/>
      <w:marLeft w:val="0"/>
      <w:marRight w:val="0"/>
      <w:marTop w:val="0"/>
      <w:marBottom w:val="0"/>
      <w:divBdr>
        <w:top w:val="none" w:sz="0" w:space="0" w:color="auto"/>
        <w:left w:val="none" w:sz="0" w:space="0" w:color="auto"/>
        <w:bottom w:val="none" w:sz="0" w:space="0" w:color="auto"/>
        <w:right w:val="none" w:sz="0" w:space="0" w:color="auto"/>
      </w:divBdr>
      <w:divsChild>
        <w:div w:id="292712155">
          <w:marLeft w:val="0"/>
          <w:marRight w:val="0"/>
          <w:marTop w:val="0"/>
          <w:marBottom w:val="0"/>
          <w:divBdr>
            <w:top w:val="none" w:sz="0" w:space="0" w:color="auto"/>
            <w:left w:val="none" w:sz="0" w:space="0" w:color="auto"/>
            <w:bottom w:val="none" w:sz="0" w:space="0" w:color="auto"/>
            <w:right w:val="none" w:sz="0" w:space="0" w:color="auto"/>
          </w:divBdr>
        </w:div>
        <w:div w:id="1958173976">
          <w:marLeft w:val="0"/>
          <w:marRight w:val="0"/>
          <w:marTop w:val="0"/>
          <w:marBottom w:val="0"/>
          <w:divBdr>
            <w:top w:val="none" w:sz="0" w:space="0" w:color="auto"/>
            <w:left w:val="none" w:sz="0" w:space="0" w:color="auto"/>
            <w:bottom w:val="none" w:sz="0" w:space="0" w:color="auto"/>
            <w:right w:val="none" w:sz="0" w:space="0" w:color="auto"/>
          </w:divBdr>
        </w:div>
      </w:divsChild>
    </w:div>
    <w:div w:id="118494489">
      <w:bodyDiv w:val="1"/>
      <w:marLeft w:val="0"/>
      <w:marRight w:val="0"/>
      <w:marTop w:val="0"/>
      <w:marBottom w:val="0"/>
      <w:divBdr>
        <w:top w:val="none" w:sz="0" w:space="0" w:color="auto"/>
        <w:left w:val="none" w:sz="0" w:space="0" w:color="auto"/>
        <w:bottom w:val="none" w:sz="0" w:space="0" w:color="auto"/>
        <w:right w:val="none" w:sz="0" w:space="0" w:color="auto"/>
      </w:divBdr>
    </w:div>
    <w:div w:id="139659447">
      <w:bodyDiv w:val="1"/>
      <w:marLeft w:val="0"/>
      <w:marRight w:val="0"/>
      <w:marTop w:val="0"/>
      <w:marBottom w:val="0"/>
      <w:divBdr>
        <w:top w:val="none" w:sz="0" w:space="0" w:color="auto"/>
        <w:left w:val="none" w:sz="0" w:space="0" w:color="auto"/>
        <w:bottom w:val="none" w:sz="0" w:space="0" w:color="auto"/>
        <w:right w:val="none" w:sz="0" w:space="0" w:color="auto"/>
      </w:divBdr>
    </w:div>
    <w:div w:id="159468237">
      <w:bodyDiv w:val="1"/>
      <w:marLeft w:val="0"/>
      <w:marRight w:val="0"/>
      <w:marTop w:val="0"/>
      <w:marBottom w:val="0"/>
      <w:divBdr>
        <w:top w:val="none" w:sz="0" w:space="0" w:color="auto"/>
        <w:left w:val="none" w:sz="0" w:space="0" w:color="auto"/>
        <w:bottom w:val="none" w:sz="0" w:space="0" w:color="auto"/>
        <w:right w:val="none" w:sz="0" w:space="0" w:color="auto"/>
      </w:divBdr>
    </w:div>
    <w:div w:id="348528311">
      <w:bodyDiv w:val="1"/>
      <w:marLeft w:val="0"/>
      <w:marRight w:val="0"/>
      <w:marTop w:val="0"/>
      <w:marBottom w:val="0"/>
      <w:divBdr>
        <w:top w:val="none" w:sz="0" w:space="0" w:color="auto"/>
        <w:left w:val="none" w:sz="0" w:space="0" w:color="auto"/>
        <w:bottom w:val="none" w:sz="0" w:space="0" w:color="auto"/>
        <w:right w:val="none" w:sz="0" w:space="0" w:color="auto"/>
      </w:divBdr>
      <w:divsChild>
        <w:div w:id="10381690">
          <w:marLeft w:val="0"/>
          <w:marRight w:val="0"/>
          <w:marTop w:val="0"/>
          <w:marBottom w:val="0"/>
          <w:divBdr>
            <w:top w:val="none" w:sz="0" w:space="0" w:color="auto"/>
            <w:left w:val="none" w:sz="0" w:space="0" w:color="auto"/>
            <w:bottom w:val="none" w:sz="0" w:space="0" w:color="auto"/>
            <w:right w:val="none" w:sz="0" w:space="0" w:color="auto"/>
          </w:divBdr>
          <w:divsChild>
            <w:div w:id="220481771">
              <w:marLeft w:val="0"/>
              <w:marRight w:val="0"/>
              <w:marTop w:val="0"/>
              <w:marBottom w:val="0"/>
              <w:divBdr>
                <w:top w:val="none" w:sz="0" w:space="0" w:color="auto"/>
                <w:left w:val="none" w:sz="0" w:space="0" w:color="auto"/>
                <w:bottom w:val="none" w:sz="0" w:space="0" w:color="auto"/>
                <w:right w:val="none" w:sz="0" w:space="0" w:color="auto"/>
              </w:divBdr>
              <w:divsChild>
                <w:div w:id="1222330246">
                  <w:marLeft w:val="0"/>
                  <w:marRight w:val="0"/>
                  <w:marTop w:val="0"/>
                  <w:marBottom w:val="0"/>
                  <w:divBdr>
                    <w:top w:val="none" w:sz="0" w:space="0" w:color="auto"/>
                    <w:left w:val="none" w:sz="0" w:space="0" w:color="auto"/>
                    <w:bottom w:val="none" w:sz="0" w:space="0" w:color="auto"/>
                    <w:right w:val="none" w:sz="0" w:space="0" w:color="auto"/>
                  </w:divBdr>
                  <w:divsChild>
                    <w:div w:id="1487673761">
                      <w:marLeft w:val="0"/>
                      <w:marRight w:val="0"/>
                      <w:marTop w:val="0"/>
                      <w:marBottom w:val="0"/>
                      <w:divBdr>
                        <w:top w:val="none" w:sz="0" w:space="0" w:color="auto"/>
                        <w:left w:val="none" w:sz="0" w:space="0" w:color="auto"/>
                        <w:bottom w:val="none" w:sz="0" w:space="0" w:color="auto"/>
                        <w:right w:val="none" w:sz="0" w:space="0" w:color="auto"/>
                      </w:divBdr>
                      <w:divsChild>
                        <w:div w:id="791830434">
                          <w:marLeft w:val="0"/>
                          <w:marRight w:val="0"/>
                          <w:marTop w:val="0"/>
                          <w:marBottom w:val="0"/>
                          <w:divBdr>
                            <w:top w:val="none" w:sz="0" w:space="0" w:color="auto"/>
                            <w:left w:val="none" w:sz="0" w:space="0" w:color="auto"/>
                            <w:bottom w:val="none" w:sz="0" w:space="0" w:color="auto"/>
                            <w:right w:val="none" w:sz="0" w:space="0" w:color="auto"/>
                          </w:divBdr>
                          <w:divsChild>
                            <w:div w:id="144384475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386720">
      <w:bodyDiv w:val="1"/>
      <w:marLeft w:val="0"/>
      <w:marRight w:val="0"/>
      <w:marTop w:val="0"/>
      <w:marBottom w:val="0"/>
      <w:divBdr>
        <w:top w:val="none" w:sz="0" w:space="0" w:color="auto"/>
        <w:left w:val="none" w:sz="0" w:space="0" w:color="auto"/>
        <w:bottom w:val="none" w:sz="0" w:space="0" w:color="auto"/>
        <w:right w:val="none" w:sz="0" w:space="0" w:color="auto"/>
      </w:divBdr>
    </w:div>
    <w:div w:id="421877710">
      <w:bodyDiv w:val="1"/>
      <w:marLeft w:val="0"/>
      <w:marRight w:val="0"/>
      <w:marTop w:val="0"/>
      <w:marBottom w:val="0"/>
      <w:divBdr>
        <w:top w:val="none" w:sz="0" w:space="0" w:color="auto"/>
        <w:left w:val="none" w:sz="0" w:space="0" w:color="auto"/>
        <w:bottom w:val="none" w:sz="0" w:space="0" w:color="auto"/>
        <w:right w:val="none" w:sz="0" w:space="0" w:color="auto"/>
      </w:divBdr>
    </w:div>
    <w:div w:id="465705578">
      <w:bodyDiv w:val="1"/>
      <w:marLeft w:val="0"/>
      <w:marRight w:val="0"/>
      <w:marTop w:val="0"/>
      <w:marBottom w:val="0"/>
      <w:divBdr>
        <w:top w:val="none" w:sz="0" w:space="0" w:color="auto"/>
        <w:left w:val="none" w:sz="0" w:space="0" w:color="auto"/>
        <w:bottom w:val="none" w:sz="0" w:space="0" w:color="auto"/>
        <w:right w:val="none" w:sz="0" w:space="0" w:color="auto"/>
      </w:divBdr>
      <w:divsChild>
        <w:div w:id="582298591">
          <w:marLeft w:val="0"/>
          <w:marRight w:val="0"/>
          <w:marTop w:val="0"/>
          <w:marBottom w:val="0"/>
          <w:divBdr>
            <w:top w:val="none" w:sz="0" w:space="0" w:color="auto"/>
            <w:left w:val="none" w:sz="0" w:space="0" w:color="auto"/>
            <w:bottom w:val="none" w:sz="0" w:space="0" w:color="auto"/>
            <w:right w:val="none" w:sz="0" w:space="0" w:color="auto"/>
          </w:divBdr>
          <w:divsChild>
            <w:div w:id="850139999">
              <w:marLeft w:val="0"/>
              <w:marRight w:val="0"/>
              <w:marTop w:val="0"/>
              <w:marBottom w:val="0"/>
              <w:divBdr>
                <w:top w:val="none" w:sz="0" w:space="0" w:color="auto"/>
                <w:left w:val="none" w:sz="0" w:space="0" w:color="auto"/>
                <w:bottom w:val="none" w:sz="0" w:space="0" w:color="auto"/>
                <w:right w:val="none" w:sz="0" w:space="0" w:color="auto"/>
              </w:divBdr>
              <w:divsChild>
                <w:div w:id="296566022">
                  <w:marLeft w:val="0"/>
                  <w:marRight w:val="0"/>
                  <w:marTop w:val="0"/>
                  <w:marBottom w:val="0"/>
                  <w:divBdr>
                    <w:top w:val="none" w:sz="0" w:space="0" w:color="auto"/>
                    <w:left w:val="none" w:sz="0" w:space="0" w:color="auto"/>
                    <w:bottom w:val="none" w:sz="0" w:space="0" w:color="auto"/>
                    <w:right w:val="none" w:sz="0" w:space="0" w:color="auto"/>
                  </w:divBdr>
                  <w:divsChild>
                    <w:div w:id="319621081">
                      <w:marLeft w:val="0"/>
                      <w:marRight w:val="0"/>
                      <w:marTop w:val="0"/>
                      <w:marBottom w:val="0"/>
                      <w:divBdr>
                        <w:top w:val="none" w:sz="0" w:space="0" w:color="auto"/>
                        <w:left w:val="none" w:sz="0" w:space="0" w:color="auto"/>
                        <w:bottom w:val="none" w:sz="0" w:space="0" w:color="auto"/>
                        <w:right w:val="none" w:sz="0" w:space="0" w:color="auto"/>
                      </w:divBdr>
                      <w:divsChild>
                        <w:div w:id="656421054">
                          <w:marLeft w:val="0"/>
                          <w:marRight w:val="0"/>
                          <w:marTop w:val="0"/>
                          <w:marBottom w:val="0"/>
                          <w:divBdr>
                            <w:top w:val="none" w:sz="0" w:space="0" w:color="auto"/>
                            <w:left w:val="none" w:sz="0" w:space="0" w:color="auto"/>
                            <w:bottom w:val="none" w:sz="0" w:space="0" w:color="auto"/>
                            <w:right w:val="none" w:sz="0" w:space="0" w:color="auto"/>
                          </w:divBdr>
                          <w:divsChild>
                            <w:div w:id="122429594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890022">
      <w:bodyDiv w:val="1"/>
      <w:marLeft w:val="0"/>
      <w:marRight w:val="0"/>
      <w:marTop w:val="0"/>
      <w:marBottom w:val="0"/>
      <w:divBdr>
        <w:top w:val="none" w:sz="0" w:space="0" w:color="auto"/>
        <w:left w:val="none" w:sz="0" w:space="0" w:color="auto"/>
        <w:bottom w:val="none" w:sz="0" w:space="0" w:color="auto"/>
        <w:right w:val="none" w:sz="0" w:space="0" w:color="auto"/>
      </w:divBdr>
    </w:div>
    <w:div w:id="990135300">
      <w:bodyDiv w:val="1"/>
      <w:marLeft w:val="0"/>
      <w:marRight w:val="0"/>
      <w:marTop w:val="0"/>
      <w:marBottom w:val="0"/>
      <w:divBdr>
        <w:top w:val="none" w:sz="0" w:space="0" w:color="auto"/>
        <w:left w:val="none" w:sz="0" w:space="0" w:color="auto"/>
        <w:bottom w:val="none" w:sz="0" w:space="0" w:color="auto"/>
        <w:right w:val="none" w:sz="0" w:space="0" w:color="auto"/>
      </w:divBdr>
    </w:div>
    <w:div w:id="1129980036">
      <w:bodyDiv w:val="1"/>
      <w:marLeft w:val="0"/>
      <w:marRight w:val="0"/>
      <w:marTop w:val="0"/>
      <w:marBottom w:val="0"/>
      <w:divBdr>
        <w:top w:val="none" w:sz="0" w:space="0" w:color="auto"/>
        <w:left w:val="none" w:sz="0" w:space="0" w:color="auto"/>
        <w:bottom w:val="none" w:sz="0" w:space="0" w:color="auto"/>
        <w:right w:val="none" w:sz="0" w:space="0" w:color="auto"/>
      </w:divBdr>
    </w:div>
    <w:div w:id="1230460448">
      <w:bodyDiv w:val="1"/>
      <w:marLeft w:val="0"/>
      <w:marRight w:val="0"/>
      <w:marTop w:val="0"/>
      <w:marBottom w:val="0"/>
      <w:divBdr>
        <w:top w:val="none" w:sz="0" w:space="0" w:color="auto"/>
        <w:left w:val="none" w:sz="0" w:space="0" w:color="auto"/>
        <w:bottom w:val="none" w:sz="0" w:space="0" w:color="auto"/>
        <w:right w:val="none" w:sz="0" w:space="0" w:color="auto"/>
      </w:divBdr>
    </w:div>
    <w:div w:id="1579484511">
      <w:bodyDiv w:val="1"/>
      <w:marLeft w:val="0"/>
      <w:marRight w:val="0"/>
      <w:marTop w:val="0"/>
      <w:marBottom w:val="0"/>
      <w:divBdr>
        <w:top w:val="none" w:sz="0" w:space="0" w:color="auto"/>
        <w:left w:val="none" w:sz="0" w:space="0" w:color="auto"/>
        <w:bottom w:val="none" w:sz="0" w:space="0" w:color="auto"/>
        <w:right w:val="none" w:sz="0" w:space="0" w:color="auto"/>
      </w:divBdr>
    </w:div>
    <w:div w:id="1770854561">
      <w:bodyDiv w:val="1"/>
      <w:marLeft w:val="0"/>
      <w:marRight w:val="0"/>
      <w:marTop w:val="0"/>
      <w:marBottom w:val="0"/>
      <w:divBdr>
        <w:top w:val="none" w:sz="0" w:space="0" w:color="auto"/>
        <w:left w:val="none" w:sz="0" w:space="0" w:color="auto"/>
        <w:bottom w:val="none" w:sz="0" w:space="0" w:color="auto"/>
        <w:right w:val="none" w:sz="0" w:space="0" w:color="auto"/>
      </w:divBdr>
    </w:div>
    <w:div w:id="18907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ga.Rozenberga@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71E69-3E97-4D65-8C01-01EEEA2010D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E8163CC-68E5-4B18-8D14-DCE205BB6F51}">
  <ds:schemaRefs>
    <ds:schemaRef ds:uri="http://schemas.microsoft.com/sharepoint/v3/contenttype/forms"/>
  </ds:schemaRefs>
</ds:datastoreItem>
</file>

<file path=customXml/itemProps3.xml><?xml version="1.0" encoding="utf-8"?>
<ds:datastoreItem xmlns:ds="http://schemas.openxmlformats.org/officeDocument/2006/customXml" ds:itemID="{C530F076-934D-446B-AF54-F46FF5A46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B5C228-9538-4F9A-86BD-CBFD89E8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12535</Words>
  <Characters>7145</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Ministru kabineta rīkojuma projekts "Par nekustamo īpašumu “Kalnrūpnieki”, Smiltenes pagastā, Smiltenes novadā"</vt:lpstr>
    </vt:vector>
  </TitlesOfParts>
  <Company>Finanšu ministrija (VNĪ)</Company>
  <LinksUpToDate>false</LinksUpToDate>
  <CharactersWithSpaces>19641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nekustamo īpašumu “Kalnrūpnieki”, Smiltenes pagastā, Smiltenes novadā"</dc:title>
  <dc:subject>Izziņa par atzinumos sniegtajiem iebildumiem</dc:subject>
  <dc:creator>Liga.Rozenberga@vni.lv</dc:creator>
  <cp:keywords/>
  <dc:description>Liga.Rozenberga@vni.lv
22046774</dc:description>
  <cp:lastModifiedBy>Līga Rozenberga</cp:lastModifiedBy>
  <cp:revision>2</cp:revision>
  <cp:lastPrinted>2020-06-29T08:34:00Z</cp:lastPrinted>
  <dcterms:created xsi:type="dcterms:W3CDTF">2020-08-25T18:25:00Z</dcterms:created>
  <dcterms:modified xsi:type="dcterms:W3CDTF">2020-08-25T18:25:00Z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