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80" w:rsidRDefault="00F83B88" w:rsidP="00F83B88">
      <w:pPr>
        <w:pStyle w:val="H2"/>
        <w:tabs>
          <w:tab w:val="center" w:pos="4535"/>
          <w:tab w:val="left" w:pos="8250"/>
        </w:tabs>
        <w:spacing w:after="240"/>
        <w:jc w:val="left"/>
      </w:pPr>
      <w:r>
        <w:tab/>
      </w:r>
      <w:r w:rsidR="00094180" w:rsidRPr="00DD3C60">
        <w:t>5.3. Valsts budžeta izdevumi</w:t>
      </w:r>
      <w:r>
        <w:tab/>
      </w:r>
    </w:p>
    <w:p w:rsidR="004E1060" w:rsidRDefault="004E1060" w:rsidP="004E1060">
      <w:pPr>
        <w:spacing w:after="0"/>
        <w:ind w:firstLine="720"/>
      </w:pPr>
      <w:r w:rsidRPr="00E81DAC">
        <w:rPr>
          <w:b/>
        </w:rPr>
        <w:t>Valsts budžeta izdevumi</w:t>
      </w:r>
      <w:r w:rsidRPr="00E81DAC">
        <w:t xml:space="preserve"> 2021. gadā plānoti 10 758,9 milj. </w:t>
      </w:r>
      <w:proofErr w:type="spellStart"/>
      <w:r w:rsidRPr="00E81DAC">
        <w:rPr>
          <w:i/>
        </w:rPr>
        <w:t>euro</w:t>
      </w:r>
      <w:proofErr w:type="spellEnd"/>
      <w:r w:rsidRPr="00E81DAC">
        <w:t xml:space="preserve"> apmērā. Izdevumu palielinājums, salīdzinot ar 2020. gada plānu, ir 7,</w:t>
      </w:r>
      <w:bookmarkStart w:id="0" w:name="_GoBack"/>
      <w:bookmarkEnd w:id="0"/>
      <w:r w:rsidRPr="00E81DAC">
        <w:t xml:space="preserve">4% jeb 744,1 milj. </w:t>
      </w:r>
      <w:proofErr w:type="spellStart"/>
      <w:r w:rsidRPr="00E81DAC">
        <w:rPr>
          <w:i/>
        </w:rPr>
        <w:t>euro</w:t>
      </w:r>
      <w:proofErr w:type="spellEnd"/>
      <w:r w:rsidRPr="00E81DAC">
        <w:t>.</w:t>
      </w:r>
    </w:p>
    <w:p w:rsidR="00796BE7" w:rsidRPr="00AD4223" w:rsidRDefault="00796BE7" w:rsidP="00796BE7">
      <w:pPr>
        <w:spacing w:before="120" w:after="240"/>
        <w:ind w:firstLine="0"/>
        <w:jc w:val="center"/>
        <w:rPr>
          <w:b/>
          <w:i/>
        </w:rPr>
      </w:pPr>
      <w:r w:rsidRPr="00796BE7">
        <w:rPr>
          <w:b/>
          <w:i/>
        </w:rPr>
        <w:t>5.</w:t>
      </w:r>
      <w:r w:rsidR="0035448D">
        <w:rPr>
          <w:b/>
          <w:i/>
        </w:rPr>
        <w:t>2</w:t>
      </w:r>
      <w:r w:rsidRPr="00796BE7">
        <w:rPr>
          <w:b/>
          <w:i/>
        </w:rPr>
        <w:t>.</w:t>
      </w:r>
      <w:r w:rsidR="0035448D">
        <w:rPr>
          <w:b/>
          <w:i/>
        </w:rPr>
        <w:t xml:space="preserve"> </w:t>
      </w:r>
      <w:r w:rsidRPr="00796BE7">
        <w:rPr>
          <w:b/>
          <w:i/>
        </w:rPr>
        <w:t>attēls</w:t>
      </w:r>
      <w:r w:rsidRPr="00C25F3A">
        <w:rPr>
          <w:b/>
          <w:i/>
        </w:rPr>
        <w:t xml:space="preserve"> </w:t>
      </w:r>
      <w:r w:rsidRPr="00796BE7">
        <w:rPr>
          <w:b/>
        </w:rPr>
        <w:t>Valsts budžeta izdevumi atbilstoši funkcionālajām kategorijām no 2020. līdz 2023.</w:t>
      </w:r>
      <w:r>
        <w:rPr>
          <w:b/>
        </w:rPr>
        <w:t xml:space="preserve"> </w:t>
      </w:r>
      <w:r w:rsidRPr="00796BE7">
        <w:rPr>
          <w:b/>
        </w:rPr>
        <w:t>gadam, milj.</w:t>
      </w:r>
      <w:r w:rsidRPr="00AD4223">
        <w:rPr>
          <w:b/>
          <w:i/>
        </w:rPr>
        <w:t xml:space="preserve"> </w:t>
      </w:r>
      <w:proofErr w:type="spellStart"/>
      <w:r w:rsidRPr="00AD4223">
        <w:rPr>
          <w:b/>
          <w:i/>
        </w:rPr>
        <w:t>euro</w:t>
      </w:r>
      <w:proofErr w:type="spellEnd"/>
    </w:p>
    <w:p w:rsidR="004E1060" w:rsidRDefault="004E1060" w:rsidP="004E1060">
      <w:pPr>
        <w:spacing w:before="240" w:after="240"/>
        <w:ind w:firstLine="0"/>
        <w:rPr>
          <w:noProof/>
          <w:lang w:eastAsia="lv-LV"/>
        </w:rPr>
      </w:pPr>
      <w:r>
        <w:rPr>
          <w:noProof/>
          <w:lang w:eastAsia="lv-LV"/>
        </w:rPr>
        <w:drawing>
          <wp:inline distT="0" distB="0" distL="0" distR="0" wp14:anchorId="4F14A9E6" wp14:editId="66C6C1A2">
            <wp:extent cx="5791983" cy="4359349"/>
            <wp:effectExtent l="0" t="0" r="1841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1060" w:rsidRPr="00CB0126" w:rsidRDefault="004E1060" w:rsidP="004E1060">
      <w:pPr>
        <w:ind w:right="28" w:firstLine="720"/>
      </w:pPr>
      <w:r w:rsidRPr="00CB0126">
        <w:rPr>
          <w:i/>
        </w:rPr>
        <w:t xml:space="preserve">Saskaņā ar izdevumu klasifikāciju atbilstoši funkcionālajām kategorijām </w:t>
      </w:r>
      <w:r w:rsidRPr="00CB0126">
        <w:t>2021.</w:t>
      </w:r>
      <w:r>
        <w:t xml:space="preserve"> </w:t>
      </w:r>
      <w:r w:rsidRPr="00CB0126">
        <w:t>gadā no kopējiem valsts budžeta izdevumiem novirzīti:</w:t>
      </w:r>
    </w:p>
    <w:p w:rsidR="004E1060" w:rsidRPr="00CB0126" w:rsidRDefault="004E1060" w:rsidP="004E1060">
      <w:pPr>
        <w:ind w:firstLine="720"/>
      </w:pPr>
      <w:r w:rsidRPr="00CB0126">
        <w:rPr>
          <w:i/>
        </w:rPr>
        <w:t>veselībai</w:t>
      </w:r>
      <w:r w:rsidRPr="00CB0126">
        <w:t xml:space="preserve"> 1 356,3 milj. </w:t>
      </w:r>
      <w:proofErr w:type="spellStart"/>
      <w:r w:rsidRPr="00CB0126">
        <w:rPr>
          <w:i/>
        </w:rPr>
        <w:t>euro</w:t>
      </w:r>
      <w:proofErr w:type="spellEnd"/>
      <w:r w:rsidRPr="00CB0126">
        <w:t xml:space="preserve"> jeb 12,6% no kopējiem valsts budžeta izdevumiem, kas salīdzinājumā ar 2020.</w:t>
      </w:r>
      <w:r>
        <w:t xml:space="preserve"> </w:t>
      </w:r>
      <w:r w:rsidRPr="00CB0126">
        <w:t xml:space="preserve">gadā plānoto ir par 171,6 milj. </w:t>
      </w:r>
      <w:proofErr w:type="spellStart"/>
      <w:r w:rsidRPr="00CB0126">
        <w:rPr>
          <w:i/>
        </w:rPr>
        <w:t>euro</w:t>
      </w:r>
      <w:proofErr w:type="spellEnd"/>
      <w:r w:rsidRPr="00CB0126">
        <w:t xml:space="preserve"> jeb 14,5% vairāk. </w:t>
      </w:r>
      <w:r w:rsidRPr="00CB0126">
        <w:rPr>
          <w:szCs w:val="24"/>
        </w:rPr>
        <w:t xml:space="preserve">Palielinājums galvenokārt saistīts ar papildu finansējuma piešķiršanu ārstniecības personu darba samaksas pieauguma nodrošināšanai, </w:t>
      </w:r>
      <w:r w:rsidRPr="00CB0126">
        <w:rPr>
          <w:noProof/>
          <w:szCs w:val="24"/>
        </w:rPr>
        <w:t>veselības aprūpes pakalpojumu (pacientu līdzmaksājumu kompensācija, ambulatorai ārstēšanai paredzēto zāļu iegādes izdevumu kompensācija) nodrošināšanai trūcīgām pilngadīgām personām saistībā ar trūcīgas mājsaimniecības ienākumu sliekšņa paaugstināšanu, kā arī lai nodrošinātu reģionālo slimnīcu intensīvās terapijas nodaļu paplašināšanu, izolācijas boksu izveidi pacientu plūsmu nodalīšanai Covid-19 krīzes pārvarēšanai un ekonomikas atlabšanai u.c.;</w:t>
      </w:r>
    </w:p>
    <w:p w:rsidR="004E1060" w:rsidRPr="00CB0126" w:rsidRDefault="004E1060" w:rsidP="004E1060">
      <w:pPr>
        <w:ind w:firstLine="720"/>
        <w:rPr>
          <w:szCs w:val="24"/>
          <w:lang w:eastAsia="lv-LV"/>
        </w:rPr>
      </w:pPr>
      <w:r w:rsidRPr="00CB0126">
        <w:rPr>
          <w:i/>
        </w:rPr>
        <w:t xml:space="preserve">sociālajai aizsardzībai </w:t>
      </w:r>
      <w:r w:rsidRPr="00CB0126">
        <w:t xml:space="preserve">3 763,8 milj. </w:t>
      </w:r>
      <w:proofErr w:type="spellStart"/>
      <w:r w:rsidRPr="00CB0126">
        <w:rPr>
          <w:i/>
        </w:rPr>
        <w:t>euro</w:t>
      </w:r>
      <w:proofErr w:type="spellEnd"/>
      <w:r w:rsidRPr="00CB0126">
        <w:t xml:space="preserve"> jeb 35,0%, kas salīdzinājumā ar 2020.</w:t>
      </w:r>
      <w:r>
        <w:t xml:space="preserve"> </w:t>
      </w:r>
      <w:r w:rsidRPr="00CB0126">
        <w:t xml:space="preserve">gadā plānoto ir par 249,4 milj. </w:t>
      </w:r>
      <w:proofErr w:type="spellStart"/>
      <w:r w:rsidRPr="00CB0126">
        <w:rPr>
          <w:i/>
        </w:rPr>
        <w:t>euro</w:t>
      </w:r>
      <w:proofErr w:type="spellEnd"/>
      <w:r w:rsidRPr="00CB0126">
        <w:rPr>
          <w:i/>
        </w:rPr>
        <w:t xml:space="preserve"> </w:t>
      </w:r>
      <w:r w:rsidRPr="00CB0126">
        <w:t xml:space="preserve">jeb 7,1% vairāk. Palielinājums galvenokārt saistīts ar </w:t>
      </w:r>
      <w:r w:rsidRPr="00CB0126">
        <w:rPr>
          <w:szCs w:val="24"/>
          <w:lang w:eastAsia="lv-LV"/>
        </w:rPr>
        <w:t xml:space="preserve">papildu piešķirto finansējumu </w:t>
      </w:r>
      <w:r>
        <w:rPr>
          <w:szCs w:val="24"/>
          <w:lang w:eastAsia="lv-LV"/>
        </w:rPr>
        <w:t xml:space="preserve">atbalstam minimālo ienākumu palielināšanai saistībā ar </w:t>
      </w:r>
      <w:r w:rsidRPr="00CB0126">
        <w:rPr>
          <w:szCs w:val="24"/>
        </w:rPr>
        <w:t>Satversmes tiesas spriedum</w:t>
      </w:r>
      <w:r>
        <w:rPr>
          <w:szCs w:val="24"/>
        </w:rPr>
        <w:t>iem</w:t>
      </w:r>
      <w:r w:rsidRPr="00CB0126">
        <w:rPr>
          <w:szCs w:val="24"/>
        </w:rPr>
        <w:t xml:space="preserve"> labklājības jomā (minimālo pensiju paaugstināšanai, valsts sociālā nodrošinājuma pabalsta apmēra pārskatīšanai, ar valsts sociālā nodrošinājuma pabalsta un pensiju apmēru pārskatīšanu saistītiem pakalpojumiem, atbalstam bērniem apgādnieka nāves gadījumā, IT </w:t>
      </w:r>
      <w:r w:rsidRPr="00CB0126">
        <w:rPr>
          <w:szCs w:val="24"/>
        </w:rPr>
        <w:lastRenderedPageBreak/>
        <w:t>sistēmu pielāgošanai)</w:t>
      </w:r>
      <w:r>
        <w:rPr>
          <w:szCs w:val="24"/>
        </w:rPr>
        <w:t xml:space="preserve">, </w:t>
      </w:r>
      <w:r w:rsidRPr="00CB0126">
        <w:rPr>
          <w:szCs w:val="24"/>
          <w:lang w:eastAsia="lv-LV"/>
        </w:rPr>
        <w:t>kā arī</w:t>
      </w:r>
      <w:r w:rsidRPr="00CB0126">
        <w:rPr>
          <w:szCs w:val="24"/>
        </w:rPr>
        <w:t xml:space="preserve"> </w:t>
      </w:r>
      <w:r>
        <w:rPr>
          <w:szCs w:val="24"/>
        </w:rPr>
        <w:t xml:space="preserve">2020. gadā veiktās </w:t>
      </w:r>
      <w:r w:rsidRPr="00CB0126">
        <w:rPr>
          <w:szCs w:val="24"/>
          <w:lang w:eastAsia="lv-LV"/>
        </w:rPr>
        <w:t>pensiju indeksācij</w:t>
      </w:r>
      <w:r>
        <w:rPr>
          <w:szCs w:val="24"/>
          <w:lang w:eastAsia="lv-LV"/>
        </w:rPr>
        <w:t>as nodrošināšanu 2021. gadā</w:t>
      </w:r>
      <w:r w:rsidRPr="00CB0126">
        <w:rPr>
          <w:szCs w:val="24"/>
          <w:lang w:eastAsia="lv-LV"/>
        </w:rPr>
        <w:t xml:space="preserve"> </w:t>
      </w:r>
      <w:r w:rsidRPr="00CB0126">
        <w:rPr>
          <w:szCs w:val="24"/>
        </w:rPr>
        <w:t>u.c.;</w:t>
      </w:r>
    </w:p>
    <w:p w:rsidR="004E1060" w:rsidRPr="00CB0126" w:rsidRDefault="004E1060" w:rsidP="004E1060">
      <w:pPr>
        <w:ind w:firstLine="720"/>
      </w:pPr>
      <w:r w:rsidRPr="00CB0126">
        <w:rPr>
          <w:i/>
        </w:rPr>
        <w:t xml:space="preserve">aizsardzībai </w:t>
      </w:r>
      <w:r w:rsidRPr="00CB0126">
        <w:t xml:space="preserve">729,1 milj. </w:t>
      </w:r>
      <w:proofErr w:type="spellStart"/>
      <w:r w:rsidRPr="00CB0126">
        <w:rPr>
          <w:i/>
        </w:rPr>
        <w:t>euro</w:t>
      </w:r>
      <w:proofErr w:type="spellEnd"/>
      <w:r w:rsidRPr="00CB0126">
        <w:rPr>
          <w:i/>
        </w:rPr>
        <w:t xml:space="preserve"> </w:t>
      </w:r>
      <w:r w:rsidRPr="00CB0126">
        <w:t>jeb 6,8%, kas salīdzinājumā ar 2020.</w:t>
      </w:r>
      <w:r>
        <w:t xml:space="preserve"> </w:t>
      </w:r>
      <w:r w:rsidRPr="00CB0126">
        <w:t xml:space="preserve">gadā plānoto ir par 64,8 milj. </w:t>
      </w:r>
      <w:proofErr w:type="spellStart"/>
      <w:r w:rsidRPr="00CB0126">
        <w:rPr>
          <w:i/>
        </w:rPr>
        <w:t>euro</w:t>
      </w:r>
      <w:proofErr w:type="spellEnd"/>
      <w:r w:rsidRPr="00CB0126">
        <w:t xml:space="preserve"> jeb 9,8% vairāk. Palielinājums nodrošina Aizsardzības ministrijai budžeta izdevumus 2021.</w:t>
      </w:r>
      <w:r>
        <w:t xml:space="preserve"> </w:t>
      </w:r>
      <w:r w:rsidRPr="00CB0126">
        <w:t xml:space="preserve">gadā vairāk kā 2,0% apmērā no IKP; </w:t>
      </w:r>
    </w:p>
    <w:p w:rsidR="004E1060" w:rsidRPr="00CB0126" w:rsidRDefault="004E1060" w:rsidP="004E1060">
      <w:pPr>
        <w:ind w:firstLine="720"/>
      </w:pPr>
      <w:r w:rsidRPr="00AC05BD">
        <w:rPr>
          <w:i/>
        </w:rPr>
        <w:t xml:space="preserve">vispārējiem valdības dienestiem </w:t>
      </w:r>
      <w:r w:rsidRPr="00AC05BD">
        <w:t xml:space="preserve">1 593,1 milj. </w:t>
      </w:r>
      <w:proofErr w:type="spellStart"/>
      <w:r w:rsidRPr="00AC05BD">
        <w:rPr>
          <w:i/>
        </w:rPr>
        <w:t>euro</w:t>
      </w:r>
      <w:proofErr w:type="spellEnd"/>
      <w:r w:rsidRPr="00AC05BD">
        <w:rPr>
          <w:i/>
        </w:rPr>
        <w:t xml:space="preserve"> </w:t>
      </w:r>
      <w:r w:rsidRPr="00AC05BD">
        <w:t>jeb</w:t>
      </w:r>
      <w:r w:rsidRPr="00AC05BD">
        <w:rPr>
          <w:i/>
        </w:rPr>
        <w:t xml:space="preserve"> </w:t>
      </w:r>
      <w:r w:rsidRPr="00AC05BD">
        <w:t xml:space="preserve">14,8%, kas salīdzinājumā ar 2020. gadā plānoto ir par 103,8 milj. </w:t>
      </w:r>
      <w:proofErr w:type="spellStart"/>
      <w:r w:rsidRPr="00AC05BD">
        <w:rPr>
          <w:i/>
        </w:rPr>
        <w:t>euro</w:t>
      </w:r>
      <w:proofErr w:type="spellEnd"/>
      <w:r w:rsidRPr="00AC05BD">
        <w:t xml:space="preserve"> jeb 7,0% vairāk. Izdevumu pieaugums galvenokārt saistīts ar to, ka palielināti plānotie izdevumi iemaksām Eiropas Savienības budžetā, </w:t>
      </w:r>
      <w:r w:rsidRPr="00AC05BD">
        <w:rPr>
          <w:lang w:eastAsia="lv-LV"/>
        </w:rPr>
        <w:t xml:space="preserve">pašvaldību finanšu izlīdzināšanas fondam, zinātnisko institūciju zinātnes izcilības un snieguma finansējuma nodrošinājumam pētniecības specializācijas, izcilības un ietekmes stiprināšanai </w:t>
      </w:r>
      <w:r w:rsidRPr="00AC05BD">
        <w:rPr>
          <w:szCs w:val="18"/>
          <w:lang w:eastAsia="lv-LV"/>
        </w:rPr>
        <w:t>Covid-19 krīzes pārvarēšanai un ekonomikas atlabšanai. P</w:t>
      </w:r>
      <w:r w:rsidRPr="00AC05BD">
        <w:t>alielināti izdevumi Eiropas Savienības politiku instrumentu un pārējās ārvalstu finanšu palīdzības līdzfinansētiem projektiem u.c.</w:t>
      </w:r>
      <w:r w:rsidRPr="00AC05BD">
        <w:rPr>
          <w:lang w:eastAsia="lv-LV"/>
        </w:rPr>
        <w:t>;</w:t>
      </w:r>
      <w:r w:rsidRPr="00CB0126">
        <w:t xml:space="preserve"> </w:t>
      </w:r>
    </w:p>
    <w:p w:rsidR="004E1060" w:rsidRPr="00CB0126" w:rsidRDefault="004E1060" w:rsidP="004E1060">
      <w:pPr>
        <w:ind w:firstLine="720"/>
      </w:pPr>
      <w:r w:rsidRPr="00CB0126">
        <w:rPr>
          <w:i/>
        </w:rPr>
        <w:t>izglītībai</w:t>
      </w:r>
      <w:r w:rsidRPr="00CB0126">
        <w:t xml:space="preserve"> 822,7 milj. </w:t>
      </w:r>
      <w:proofErr w:type="spellStart"/>
      <w:r w:rsidRPr="00CB0126">
        <w:rPr>
          <w:i/>
        </w:rPr>
        <w:t>euro</w:t>
      </w:r>
      <w:proofErr w:type="spellEnd"/>
      <w:r w:rsidRPr="00CB0126">
        <w:t xml:space="preserve"> jeb 7,6%, kas salīdzinājumā ar 2020.</w:t>
      </w:r>
      <w:r>
        <w:t xml:space="preserve"> </w:t>
      </w:r>
      <w:r w:rsidRPr="00CB0126">
        <w:t xml:space="preserve">gadā plānoto ir par 5,2 milj. </w:t>
      </w:r>
      <w:proofErr w:type="spellStart"/>
      <w:r w:rsidRPr="00CB0126">
        <w:rPr>
          <w:i/>
        </w:rPr>
        <w:t>euro</w:t>
      </w:r>
      <w:proofErr w:type="spellEnd"/>
      <w:r w:rsidRPr="00CB0126">
        <w:t xml:space="preserve"> jeb 0,6% vairāk. Paredzēts papildu finansējums</w:t>
      </w:r>
      <w:r w:rsidRPr="00CB0126">
        <w:rPr>
          <w:sz w:val="20"/>
          <w:lang w:eastAsia="lv-LV"/>
        </w:rPr>
        <w:t xml:space="preserve"> p</w:t>
      </w:r>
      <w:r w:rsidRPr="00CB0126">
        <w:t xml:space="preserve">edagogu darba samaksas pieauguma grafika īstenošanai pirmsskolas izglītībā, vispārējā izglītībā, profesionālajā izglītībā, profesionālajā ievirzē un interešu izglītībā, kā arī </w:t>
      </w:r>
      <w:r w:rsidRPr="00CB0126">
        <w:rPr>
          <w:szCs w:val="18"/>
          <w:lang w:eastAsia="lv-LV"/>
        </w:rPr>
        <w:t>akadēmiskā personāla minimālo atlīdzības likmju paaugstināšanai saskaņā ar pedagogu darba samaksas paaugstināšanas grafiku. S</w:t>
      </w:r>
      <w:r w:rsidRPr="00CB0126">
        <w:t>amazināti izdevumi Eiropas Savienības politiku instrumentu un pārējās ārvalstu finanšu palīdzības līdzfinansētiem projektiem u.c.;</w:t>
      </w:r>
    </w:p>
    <w:p w:rsidR="004E1060" w:rsidRPr="00CB0126" w:rsidRDefault="004E1060" w:rsidP="004E1060">
      <w:pPr>
        <w:ind w:firstLine="720"/>
      </w:pPr>
      <w:r w:rsidRPr="00CB0126">
        <w:rPr>
          <w:i/>
        </w:rPr>
        <w:t>sabiedriskai kārtībai un drošībai</w:t>
      </w:r>
      <w:r w:rsidRPr="00CB0126">
        <w:t xml:space="preserve"> 651,0 milj. </w:t>
      </w:r>
      <w:proofErr w:type="spellStart"/>
      <w:r w:rsidRPr="00CB0126">
        <w:rPr>
          <w:i/>
        </w:rPr>
        <w:t>euro</w:t>
      </w:r>
      <w:proofErr w:type="spellEnd"/>
      <w:r w:rsidRPr="00CB0126">
        <w:t xml:space="preserve"> jeb </w:t>
      </w:r>
      <w:r w:rsidRPr="00AC05BD">
        <w:t>6,1%,</w:t>
      </w:r>
      <w:r w:rsidRPr="00CB0126">
        <w:t xml:space="preserve"> kas salīdzinājumā ar 2020.</w:t>
      </w:r>
      <w:r>
        <w:t xml:space="preserve"> </w:t>
      </w:r>
      <w:r w:rsidRPr="00CB0126">
        <w:t xml:space="preserve">gadā plānoto ir par 15,8 milj. </w:t>
      </w:r>
      <w:proofErr w:type="spellStart"/>
      <w:r w:rsidRPr="00CB0126">
        <w:rPr>
          <w:i/>
        </w:rPr>
        <w:t>euro</w:t>
      </w:r>
      <w:proofErr w:type="spellEnd"/>
      <w:r w:rsidRPr="00CB0126">
        <w:t xml:space="preserve"> jeb 2,5% vairāk. Palielinājums galvenokārt saistīts ar papildus piešķirto finansējumu </w:t>
      </w:r>
      <w:r w:rsidRPr="00CB0126">
        <w:rPr>
          <w:szCs w:val="18"/>
          <w:lang w:eastAsia="lv-LV"/>
        </w:rPr>
        <w:t>Valsts robežsardzes un Valsts ugunsdzēsības un glābšanas dienesta amatpersonu ar speciālajām dienesta pakāpēm nodrošināšanai ar nepieciešamo formas tērpu” īstenošanai Covid-19 krīzes pārvarēšanai un ekonomikas atlabšanai. P</w:t>
      </w:r>
      <w:r w:rsidRPr="00CB0126">
        <w:t>alielināti izdevumi Eiropas Savienības politiku instrumentu un pārējās ārvalstu finanšu palīdzības līdzfinansētiem projektiem u.c.;</w:t>
      </w:r>
    </w:p>
    <w:p w:rsidR="004E1060" w:rsidRPr="00CB0126" w:rsidRDefault="004E1060" w:rsidP="004E1060">
      <w:pPr>
        <w:ind w:firstLine="720"/>
      </w:pPr>
      <w:r w:rsidRPr="00CB0126">
        <w:rPr>
          <w:i/>
        </w:rPr>
        <w:t>ekonomiskai darbībai</w:t>
      </w:r>
      <w:r w:rsidRPr="00CB0126">
        <w:t xml:space="preserve"> 1 586,5 milj. </w:t>
      </w:r>
      <w:proofErr w:type="spellStart"/>
      <w:r w:rsidRPr="00CB0126">
        <w:rPr>
          <w:i/>
        </w:rPr>
        <w:t>euro</w:t>
      </w:r>
      <w:proofErr w:type="spellEnd"/>
      <w:r w:rsidRPr="00CB0126">
        <w:t xml:space="preserve"> jeb 14,7%, kas salīdzinājumā ar 2020.</w:t>
      </w:r>
      <w:r>
        <w:t xml:space="preserve"> </w:t>
      </w:r>
      <w:r w:rsidRPr="00CB0126">
        <w:t xml:space="preserve">gadā plānoto ir par 115,5 milj. </w:t>
      </w:r>
      <w:proofErr w:type="spellStart"/>
      <w:r w:rsidRPr="00CB0126">
        <w:rPr>
          <w:i/>
        </w:rPr>
        <w:t>euro</w:t>
      </w:r>
      <w:proofErr w:type="spellEnd"/>
      <w:r w:rsidRPr="00CB0126">
        <w:t xml:space="preserve"> jeb 7,9% vairāk, kas galvenokārt saistīts ar izdevumu pieaugumu budžeta resora “74.Gadskārtējā valsts budžeta izpildes procesā pārdalāmais finansējums” (turpmāk – budžeta 74.resors) 80.00.00 programmā “Nesadalītais finansējums Eiropas Savienības politiku instrumentu un pārējās ārvalstu finanšu palīdzības līdzfinansēto projektu un pasākumu īstenošanai” (turpmāk – 80.00.00 programma). Savukārt, ministriju budžetos izdevumi Eiropas Savienības politiku instrumentu un pārējās ārvalstu finanšu palīdzības līdzfinansēto projektu un pasākumu īstenošanai samazinājušies;</w:t>
      </w:r>
    </w:p>
    <w:p w:rsidR="004E1060" w:rsidRPr="00CB0126" w:rsidRDefault="004E1060" w:rsidP="004E1060">
      <w:pPr>
        <w:ind w:firstLine="720"/>
      </w:pPr>
      <w:r w:rsidRPr="00CB0126">
        <w:rPr>
          <w:i/>
        </w:rPr>
        <w:t>vides aizsardzībai</w:t>
      </w:r>
      <w:r w:rsidRPr="00CB0126">
        <w:t xml:space="preserve"> 51,7 milj. </w:t>
      </w:r>
      <w:proofErr w:type="spellStart"/>
      <w:r w:rsidRPr="00CB0126">
        <w:rPr>
          <w:i/>
        </w:rPr>
        <w:t>euro</w:t>
      </w:r>
      <w:proofErr w:type="spellEnd"/>
      <w:r w:rsidRPr="00CB0126">
        <w:t xml:space="preserve"> jeb 0,5%, kas salīdzinājumā ar 2020.</w:t>
      </w:r>
      <w:r>
        <w:t xml:space="preserve"> </w:t>
      </w:r>
      <w:r w:rsidRPr="00CB0126">
        <w:t xml:space="preserve">gadā plānoto ir par 1,6 milj. </w:t>
      </w:r>
      <w:proofErr w:type="spellStart"/>
      <w:r w:rsidRPr="00CB0126">
        <w:rPr>
          <w:i/>
        </w:rPr>
        <w:t>euro</w:t>
      </w:r>
      <w:proofErr w:type="spellEnd"/>
      <w:r w:rsidRPr="00CB0126">
        <w:t xml:space="preserve"> jeb 3,1% vairāk;</w:t>
      </w:r>
    </w:p>
    <w:p w:rsidR="004E1060" w:rsidRPr="00CB0126" w:rsidRDefault="004E1060" w:rsidP="004E1060">
      <w:pPr>
        <w:ind w:firstLine="720"/>
      </w:pPr>
      <w:r w:rsidRPr="00CB0126">
        <w:rPr>
          <w:i/>
        </w:rPr>
        <w:t>teritoriju un mājokļu apsaimniekošanai</w:t>
      </w:r>
      <w:r w:rsidRPr="00CB0126">
        <w:t xml:space="preserve"> 20,3 milj. </w:t>
      </w:r>
      <w:proofErr w:type="spellStart"/>
      <w:r w:rsidRPr="00CB0126">
        <w:rPr>
          <w:i/>
        </w:rPr>
        <w:t>euro</w:t>
      </w:r>
      <w:proofErr w:type="spellEnd"/>
      <w:r w:rsidRPr="00CB0126">
        <w:t xml:space="preserve"> jeb 0,2%;</w:t>
      </w:r>
    </w:p>
    <w:p w:rsidR="004E1060" w:rsidRPr="00CB0126" w:rsidRDefault="004E1060" w:rsidP="004E1060">
      <w:pPr>
        <w:ind w:firstLine="720"/>
      </w:pPr>
      <w:r w:rsidRPr="00CB0126">
        <w:rPr>
          <w:i/>
        </w:rPr>
        <w:t>atpūtai, kultūrai un reliģijai</w:t>
      </w:r>
      <w:r w:rsidRPr="00CB0126">
        <w:t xml:space="preserve"> 184,4 milj. </w:t>
      </w:r>
      <w:proofErr w:type="spellStart"/>
      <w:r w:rsidRPr="00CB0126">
        <w:rPr>
          <w:i/>
        </w:rPr>
        <w:t>euro</w:t>
      </w:r>
      <w:proofErr w:type="spellEnd"/>
      <w:r w:rsidRPr="00CB0126">
        <w:rPr>
          <w:i/>
        </w:rPr>
        <w:t xml:space="preserve"> </w:t>
      </w:r>
      <w:r w:rsidRPr="00CB0126">
        <w:t>jeb 1,7%, kas salīdzinājumā ar 2020.</w:t>
      </w:r>
      <w:r>
        <w:t xml:space="preserve"> </w:t>
      </w:r>
      <w:r w:rsidRPr="00CB0126">
        <w:t xml:space="preserve">gadā plānoto ir par 8,2 milj. </w:t>
      </w:r>
      <w:proofErr w:type="spellStart"/>
      <w:r w:rsidRPr="00CB0126">
        <w:rPr>
          <w:i/>
        </w:rPr>
        <w:t>euro</w:t>
      </w:r>
      <w:proofErr w:type="spellEnd"/>
      <w:r w:rsidRPr="00CB0126">
        <w:t xml:space="preserve"> jeb 4,7% vairāk, kas galvenokārt saistīts ar papildus piešķirto finansējumu VSIA “Latvijas Televīzija” un VSIA “Latvijas Radio” attīstībai pēc iziešanas no reklāmas tirgus, kā arī investīcijām Kultūras ministrijai </w:t>
      </w:r>
      <w:proofErr w:type="spellStart"/>
      <w:r w:rsidRPr="00CB0126">
        <w:t>Covid</w:t>
      </w:r>
      <w:proofErr w:type="spellEnd"/>
      <w:r w:rsidRPr="00CB0126">
        <w:t xml:space="preserve"> -19 krīzes pārvarēšanai un ekonomikas atlabšanai u.c.</w:t>
      </w:r>
    </w:p>
    <w:p w:rsidR="004E1060" w:rsidRPr="00CB0126" w:rsidRDefault="004E1060" w:rsidP="004E1060">
      <w:pPr>
        <w:ind w:firstLine="720"/>
        <w:rPr>
          <w:szCs w:val="24"/>
        </w:rPr>
      </w:pPr>
      <w:r w:rsidRPr="00CB0126">
        <w:rPr>
          <w:i/>
        </w:rPr>
        <w:t>Saskaņā ar izdevumu klasifikāciju atbilstoši ekonomiskajām kategorijām</w:t>
      </w:r>
      <w:r w:rsidRPr="00CB0126">
        <w:t xml:space="preserve"> valsts budžeta izdevumu finansēšanai 2021.</w:t>
      </w:r>
      <w:r>
        <w:t xml:space="preserve"> </w:t>
      </w:r>
      <w:r w:rsidRPr="00CB0126">
        <w:t xml:space="preserve">gadā 1 272,7 milj. </w:t>
      </w:r>
      <w:proofErr w:type="spellStart"/>
      <w:r w:rsidRPr="00CB0126">
        <w:rPr>
          <w:i/>
        </w:rPr>
        <w:t>euro</w:t>
      </w:r>
      <w:proofErr w:type="spellEnd"/>
      <w:r w:rsidRPr="00CB0126">
        <w:t xml:space="preserve"> jeb 11,8% no kopējiem izdevumiem paredzēts novirzīt </w:t>
      </w:r>
      <w:r w:rsidRPr="00CB0126">
        <w:rPr>
          <w:i/>
        </w:rPr>
        <w:t>atlīdzībai</w:t>
      </w:r>
      <w:r w:rsidRPr="00CB0126">
        <w:t>. Salīdzinot ar 2020.</w:t>
      </w:r>
      <w:r>
        <w:t xml:space="preserve"> </w:t>
      </w:r>
      <w:r w:rsidRPr="00CB0126">
        <w:t xml:space="preserve">gadu izdevumi atlīdzībai palielinās par 4,4% jeb 53,3 milj. </w:t>
      </w:r>
      <w:proofErr w:type="spellStart"/>
      <w:r w:rsidRPr="00CB0126">
        <w:rPr>
          <w:i/>
        </w:rPr>
        <w:t>euro</w:t>
      </w:r>
      <w:proofErr w:type="spellEnd"/>
      <w:r w:rsidRPr="00CB0126">
        <w:t xml:space="preserve">. Finansējums palielināts Aizsardzības ministrijai starptautisko operāciju un </w:t>
      </w:r>
      <w:r w:rsidRPr="00CB0126">
        <w:lastRenderedPageBreak/>
        <w:t xml:space="preserve">Nacionālo bruņoto spēku personālsastāva centralizētajam atalgojumam. </w:t>
      </w:r>
      <w:r w:rsidRPr="00CB0126">
        <w:rPr>
          <w:szCs w:val="24"/>
        </w:rPr>
        <w:t xml:space="preserve">Izdevumi atlīdzībai palielināti saistībā ar papildu finansējuma piešķiršanu </w:t>
      </w:r>
      <w:r>
        <w:rPr>
          <w:szCs w:val="24"/>
        </w:rPr>
        <w:t>tiesu darbinieku mēneša</w:t>
      </w:r>
      <w:r w:rsidRPr="00CB0126">
        <w:rPr>
          <w:szCs w:val="24"/>
        </w:rPr>
        <w:t xml:space="preserve">lgu palielināšanai, Prokuratūras darbinieku atalgojuma palielināšanai, Augstākās tiesas darbinieku atalgojuma palielināšanai, Satversmes tiesas administratīvās pārvaldības stiprināšanai, Korupcijas novēršanas un apkarošanas biroja amatpersonu (darbinieku) konkurētspējīgam atalgojumam, </w:t>
      </w:r>
      <w:proofErr w:type="spellStart"/>
      <w:r w:rsidRPr="00CB0126">
        <w:rPr>
          <w:szCs w:val="24"/>
        </w:rPr>
        <w:t>Tiesībsarga</w:t>
      </w:r>
      <w:proofErr w:type="spellEnd"/>
      <w:r w:rsidRPr="00CB0126">
        <w:rPr>
          <w:szCs w:val="24"/>
        </w:rPr>
        <w:t xml:space="preserve"> biroja kapacitātes stiprināšanai, Valsts kontroles revīziju rezultātu ietekmes stiprināšanai efektīvas, atbildīgas, pārredzamas publiskās pārvaldes attīstībai, Konkurences padomes kapacitātes stiprināšanai u.c.</w:t>
      </w:r>
    </w:p>
    <w:p w:rsidR="004E1060" w:rsidRPr="00CB0126" w:rsidRDefault="004E1060" w:rsidP="004E1060">
      <w:pPr>
        <w:ind w:firstLine="720"/>
      </w:pPr>
      <w:r w:rsidRPr="00CB0126">
        <w:t xml:space="preserve">Izdevumi </w:t>
      </w:r>
      <w:r w:rsidRPr="00CB0126">
        <w:rPr>
          <w:i/>
        </w:rPr>
        <w:t>precēm un pakalpojumiem</w:t>
      </w:r>
      <w:r w:rsidRPr="00CB0126">
        <w:t xml:space="preserve"> 2021.</w:t>
      </w:r>
      <w:r>
        <w:t xml:space="preserve"> </w:t>
      </w:r>
      <w:r w:rsidRPr="00CB0126">
        <w:t xml:space="preserve">gadā paredzēti 880,6 milj. </w:t>
      </w:r>
      <w:proofErr w:type="spellStart"/>
      <w:r w:rsidRPr="00CB0126">
        <w:rPr>
          <w:i/>
        </w:rPr>
        <w:t>euro</w:t>
      </w:r>
      <w:proofErr w:type="spellEnd"/>
      <w:r w:rsidRPr="00CB0126">
        <w:t xml:space="preserve"> jeb 8,2% no kopējiem izdevumiem. Salīdzinot ar 2020.</w:t>
      </w:r>
      <w:r>
        <w:t xml:space="preserve"> </w:t>
      </w:r>
      <w:r w:rsidRPr="00CB0126">
        <w:t xml:space="preserve">gadu izdevumi precēm un pakalpojumiem palielināti par 9,6% jeb 76,9 milj. </w:t>
      </w:r>
      <w:proofErr w:type="spellStart"/>
      <w:r w:rsidRPr="00CB0126">
        <w:rPr>
          <w:i/>
        </w:rPr>
        <w:t>euro</w:t>
      </w:r>
      <w:proofErr w:type="spellEnd"/>
      <w:r w:rsidRPr="00CB0126">
        <w:t>. Lielākais izdevumu palielinājums paredzēts Nacionālo bruņoto spēku uzturēšanai Aizsardzības ministrijas budžetā, Satversmes aizsardzībai.</w:t>
      </w:r>
    </w:p>
    <w:p w:rsidR="004E1060" w:rsidRPr="00CB0126" w:rsidRDefault="004E1060" w:rsidP="004E1060">
      <w:pPr>
        <w:ind w:firstLine="720"/>
      </w:pPr>
      <w:r w:rsidRPr="00CB0126">
        <w:rPr>
          <w:i/>
        </w:rPr>
        <w:t>Procentu izdevumiem</w:t>
      </w:r>
      <w:r w:rsidRPr="00CB0126">
        <w:t xml:space="preserve"> 2021.</w:t>
      </w:r>
      <w:r>
        <w:t xml:space="preserve"> </w:t>
      </w:r>
      <w:r w:rsidRPr="00CB0126">
        <w:t xml:space="preserve">gadā paredzēti 232,7 milj. </w:t>
      </w:r>
      <w:proofErr w:type="spellStart"/>
      <w:r w:rsidRPr="00CB0126">
        <w:rPr>
          <w:i/>
        </w:rPr>
        <w:t>euro</w:t>
      </w:r>
      <w:proofErr w:type="spellEnd"/>
      <w:r w:rsidRPr="00CB0126">
        <w:t>. Salīdzinot ar 2020.</w:t>
      </w:r>
      <w:r>
        <w:t xml:space="preserve"> </w:t>
      </w:r>
      <w:r w:rsidRPr="00CB0126">
        <w:t xml:space="preserve">gadu, to apjoms palielināts par 7,3 milj. </w:t>
      </w:r>
      <w:proofErr w:type="spellStart"/>
      <w:r w:rsidRPr="00CB0126">
        <w:rPr>
          <w:i/>
        </w:rPr>
        <w:t>euro</w:t>
      </w:r>
      <w:proofErr w:type="spellEnd"/>
      <w:r w:rsidRPr="00CB0126">
        <w:t xml:space="preserve"> jeb 3,2%. </w:t>
      </w:r>
    </w:p>
    <w:p w:rsidR="004E1060" w:rsidRPr="00CB0126" w:rsidRDefault="004E1060" w:rsidP="004E1060">
      <w:pPr>
        <w:ind w:firstLine="720"/>
      </w:pPr>
      <w:r w:rsidRPr="00617F78">
        <w:rPr>
          <w:i/>
        </w:rPr>
        <w:t>Subsīdijām un dotācijām</w:t>
      </w:r>
      <w:r w:rsidRPr="00617F78">
        <w:t xml:space="preserve"> 2021. gadā paredzēti 2 699,0 milj. </w:t>
      </w:r>
      <w:proofErr w:type="spellStart"/>
      <w:r w:rsidRPr="00617F78">
        <w:rPr>
          <w:i/>
        </w:rPr>
        <w:t>euro</w:t>
      </w:r>
      <w:proofErr w:type="spellEnd"/>
      <w:r w:rsidRPr="00617F78">
        <w:t xml:space="preserve"> jeb 25,1% no kopējiem izdevumiem. Salīdzinot ar 2020. gadu, to apjoms palielināts par 350,4 milj. </w:t>
      </w:r>
      <w:proofErr w:type="spellStart"/>
      <w:r w:rsidRPr="00617F78">
        <w:rPr>
          <w:i/>
        </w:rPr>
        <w:t>euro</w:t>
      </w:r>
      <w:proofErr w:type="spellEnd"/>
      <w:r w:rsidRPr="00617F78">
        <w:t xml:space="preserve"> jeb 14,9%.</w:t>
      </w:r>
      <w:r w:rsidRPr="00CB0126">
        <w:t xml:space="preserve"> Palielinājums galvenokārt saistīts ar plānoto finansējumu budžeta 74.resora 80.00.00 programmā. Savukārt, valsts pamatfunkciju īstenošanai paredzētais finansējums palielinās saistībā ar papildu finansējuma piešķiršanu ārstniecības personu darba samaksas pieauguma nodrošināšanai u.c.</w:t>
      </w:r>
    </w:p>
    <w:p w:rsidR="004E1060" w:rsidRPr="00CB0126" w:rsidRDefault="004E1060" w:rsidP="004E1060">
      <w:pPr>
        <w:ind w:firstLine="720"/>
        <w:rPr>
          <w:szCs w:val="24"/>
          <w:lang w:eastAsia="lv-LV"/>
        </w:rPr>
      </w:pPr>
      <w:r w:rsidRPr="00CB0126">
        <w:rPr>
          <w:i/>
        </w:rPr>
        <w:t xml:space="preserve">Sociāla rakstura maksājumiem un kompensācijām </w:t>
      </w:r>
      <w:r w:rsidRPr="00CB0126">
        <w:t>2021.</w:t>
      </w:r>
      <w:r>
        <w:t xml:space="preserve"> </w:t>
      </w:r>
      <w:r w:rsidRPr="00CB0126">
        <w:t xml:space="preserve">gadā paredzēti 3 608,2 milj. </w:t>
      </w:r>
      <w:proofErr w:type="spellStart"/>
      <w:r w:rsidRPr="00CB0126">
        <w:rPr>
          <w:i/>
        </w:rPr>
        <w:t>euro</w:t>
      </w:r>
      <w:proofErr w:type="spellEnd"/>
      <w:r w:rsidRPr="00CB0126">
        <w:t xml:space="preserve"> jeb 33,5% no kopējiem izdevumiem. Salīdzinot ar 2020.</w:t>
      </w:r>
      <w:r>
        <w:t xml:space="preserve"> </w:t>
      </w:r>
      <w:r w:rsidRPr="00CB0126">
        <w:t xml:space="preserve">gadu, to apjoms palielinājies par 216,8 milj. </w:t>
      </w:r>
      <w:proofErr w:type="spellStart"/>
      <w:r w:rsidRPr="00CB0126">
        <w:rPr>
          <w:i/>
        </w:rPr>
        <w:t>euro</w:t>
      </w:r>
      <w:proofErr w:type="spellEnd"/>
      <w:r w:rsidRPr="00CB0126">
        <w:rPr>
          <w:i/>
        </w:rPr>
        <w:t xml:space="preserve"> </w:t>
      </w:r>
      <w:r w:rsidRPr="00CB0126">
        <w:t xml:space="preserve">jeb 6,4%. Palielinājums galvenokārt saistīts ar </w:t>
      </w:r>
      <w:r w:rsidRPr="00CB0126">
        <w:rPr>
          <w:szCs w:val="24"/>
          <w:lang w:eastAsia="lv-LV"/>
        </w:rPr>
        <w:t xml:space="preserve">papildu piešķirto finansējumu </w:t>
      </w:r>
      <w:r>
        <w:rPr>
          <w:szCs w:val="24"/>
          <w:lang w:eastAsia="lv-LV"/>
        </w:rPr>
        <w:t xml:space="preserve">atbalstam minimālo ienākumu palielināšanai saistībā ar </w:t>
      </w:r>
      <w:r w:rsidRPr="00CB0126">
        <w:rPr>
          <w:szCs w:val="24"/>
        </w:rPr>
        <w:t>Satversmes tiesas spriedum</w:t>
      </w:r>
      <w:r>
        <w:rPr>
          <w:szCs w:val="24"/>
        </w:rPr>
        <w:t>iem</w:t>
      </w:r>
      <w:r w:rsidRPr="00CB0126">
        <w:rPr>
          <w:szCs w:val="24"/>
        </w:rPr>
        <w:t xml:space="preserve"> labklājības jomā (minimālo pensiju paaugstināšanai, valsts sociālā nodrošinājuma pabalsta apmēra pārskatīšanai, ar valsts sociālā nodrošinājuma pabalsta un pensiju apmēru pārskatīšanu saistītiem pakalpojumiem, atbalstam bērniem apgādnieka nāves gadījumā, IT sistēmu pielāgošanai)</w:t>
      </w:r>
      <w:r>
        <w:rPr>
          <w:szCs w:val="24"/>
        </w:rPr>
        <w:t xml:space="preserve">, </w:t>
      </w:r>
      <w:r w:rsidRPr="00CB0126">
        <w:rPr>
          <w:szCs w:val="24"/>
          <w:lang w:eastAsia="lv-LV"/>
        </w:rPr>
        <w:t>kā arī</w:t>
      </w:r>
      <w:r w:rsidRPr="00CB0126">
        <w:rPr>
          <w:szCs w:val="24"/>
        </w:rPr>
        <w:t xml:space="preserve"> </w:t>
      </w:r>
      <w:r>
        <w:rPr>
          <w:szCs w:val="24"/>
        </w:rPr>
        <w:t xml:space="preserve">2020. gadā veiktās </w:t>
      </w:r>
      <w:r w:rsidRPr="00CB0126">
        <w:rPr>
          <w:szCs w:val="24"/>
          <w:lang w:eastAsia="lv-LV"/>
        </w:rPr>
        <w:t>pensiju indeksācij</w:t>
      </w:r>
      <w:r>
        <w:rPr>
          <w:szCs w:val="24"/>
          <w:lang w:eastAsia="lv-LV"/>
        </w:rPr>
        <w:t>as nodrošināšanu 2021. gadā</w:t>
      </w:r>
      <w:r w:rsidRPr="00CB0126">
        <w:rPr>
          <w:szCs w:val="24"/>
          <w:lang w:eastAsia="lv-LV"/>
        </w:rPr>
        <w:t xml:space="preserve"> </w:t>
      </w:r>
      <w:r w:rsidRPr="00CB0126">
        <w:rPr>
          <w:szCs w:val="24"/>
        </w:rPr>
        <w:t>u.c.;</w:t>
      </w:r>
    </w:p>
    <w:p w:rsidR="004E1060" w:rsidRPr="00CB0126" w:rsidRDefault="004E1060" w:rsidP="004E1060">
      <w:pPr>
        <w:ind w:firstLine="720"/>
      </w:pPr>
      <w:r w:rsidRPr="00CB0126">
        <w:rPr>
          <w:i/>
        </w:rPr>
        <w:t>Kārtējie maksājumi Eiropas Savienības budžetā un izdevumi starptautiskajai sadarbībai</w:t>
      </w:r>
      <w:r w:rsidRPr="00CB0126">
        <w:t xml:space="preserve"> 2021.</w:t>
      </w:r>
      <w:r>
        <w:t xml:space="preserve"> </w:t>
      </w:r>
      <w:r w:rsidRPr="00CB0126">
        <w:t xml:space="preserve">gadā plānoti 393,2 milj. </w:t>
      </w:r>
      <w:proofErr w:type="spellStart"/>
      <w:r w:rsidRPr="00CB0126">
        <w:rPr>
          <w:i/>
        </w:rPr>
        <w:t>euro</w:t>
      </w:r>
      <w:proofErr w:type="spellEnd"/>
      <w:r w:rsidRPr="00CB0126">
        <w:t xml:space="preserve"> apmērā jeb 3,7% no kopējiem izdevumiem. Salīdzinot ar 2020.</w:t>
      </w:r>
      <w:r>
        <w:t xml:space="preserve"> </w:t>
      </w:r>
      <w:r w:rsidRPr="00CB0126">
        <w:t xml:space="preserve">gadu, to apjoms palielināts par 9,7% jeb 34,6 milj. </w:t>
      </w:r>
      <w:proofErr w:type="spellStart"/>
      <w:r w:rsidRPr="00CB0126">
        <w:rPr>
          <w:i/>
        </w:rPr>
        <w:t>euro</w:t>
      </w:r>
      <w:proofErr w:type="spellEnd"/>
      <w:r w:rsidRPr="00CB0126">
        <w:t xml:space="preserve">. Palielinājums paredzēts kārtējiem maksājumiem Eiropas Savienības budžetā atbilstoši precizētajām prognozēm. </w:t>
      </w:r>
    </w:p>
    <w:p w:rsidR="004E1060" w:rsidRPr="00C12633" w:rsidRDefault="004E1060" w:rsidP="004E1060">
      <w:pPr>
        <w:ind w:firstLine="720"/>
        <w:rPr>
          <w:szCs w:val="24"/>
        </w:rPr>
      </w:pPr>
      <w:proofErr w:type="spellStart"/>
      <w:r w:rsidRPr="00C12633">
        <w:rPr>
          <w:i/>
          <w:szCs w:val="24"/>
        </w:rPr>
        <w:t>Transfertiem</w:t>
      </w:r>
      <w:proofErr w:type="spellEnd"/>
      <w:r w:rsidRPr="00C12633">
        <w:rPr>
          <w:i/>
          <w:szCs w:val="24"/>
        </w:rPr>
        <w:t xml:space="preserve"> viena budžeta ietvaros un uzturēšanas izdevumu</w:t>
      </w:r>
      <w:r w:rsidRPr="00C12633">
        <w:rPr>
          <w:szCs w:val="24"/>
        </w:rPr>
        <w:t xml:space="preserve"> </w:t>
      </w:r>
      <w:proofErr w:type="spellStart"/>
      <w:r w:rsidRPr="00C12633">
        <w:rPr>
          <w:i/>
          <w:szCs w:val="24"/>
        </w:rPr>
        <w:t>transfertiem</w:t>
      </w:r>
      <w:proofErr w:type="spellEnd"/>
      <w:r w:rsidRPr="00C12633">
        <w:rPr>
          <w:i/>
          <w:szCs w:val="24"/>
        </w:rPr>
        <w:t xml:space="preserve"> starp budžeta </w:t>
      </w:r>
      <w:r w:rsidRPr="00617F78">
        <w:rPr>
          <w:i/>
          <w:szCs w:val="24"/>
        </w:rPr>
        <w:t>veidiem</w:t>
      </w:r>
      <w:r w:rsidRPr="00617F78">
        <w:rPr>
          <w:szCs w:val="24"/>
        </w:rPr>
        <w:t xml:space="preserve"> </w:t>
      </w:r>
      <w:r w:rsidRPr="00617F78">
        <w:t xml:space="preserve">2021. gadā </w:t>
      </w:r>
      <w:r w:rsidRPr="00617F78">
        <w:rPr>
          <w:szCs w:val="24"/>
        </w:rPr>
        <w:t>paredzēti</w:t>
      </w:r>
      <w:r w:rsidRPr="00C12633">
        <w:rPr>
          <w:szCs w:val="24"/>
        </w:rPr>
        <w:t xml:space="preserve"> 1052,1 milj. </w:t>
      </w:r>
      <w:proofErr w:type="spellStart"/>
      <w:r w:rsidRPr="00C12633">
        <w:rPr>
          <w:i/>
          <w:szCs w:val="24"/>
        </w:rPr>
        <w:t>euro</w:t>
      </w:r>
      <w:proofErr w:type="spellEnd"/>
      <w:r w:rsidRPr="00C12633">
        <w:rPr>
          <w:i/>
          <w:szCs w:val="24"/>
        </w:rPr>
        <w:t xml:space="preserve"> </w:t>
      </w:r>
      <w:r w:rsidRPr="00C12633">
        <w:rPr>
          <w:szCs w:val="24"/>
        </w:rPr>
        <w:t xml:space="preserve">jeb 9,8% no kopējiem izdevumiem. Salīdzinot ar 2020. gadu, to apjoms palielināts par 63,4 milj. </w:t>
      </w:r>
      <w:proofErr w:type="spellStart"/>
      <w:r w:rsidRPr="00C12633">
        <w:rPr>
          <w:i/>
          <w:szCs w:val="24"/>
        </w:rPr>
        <w:t>euro</w:t>
      </w:r>
      <w:proofErr w:type="spellEnd"/>
      <w:r w:rsidRPr="00C12633">
        <w:rPr>
          <w:szCs w:val="24"/>
        </w:rPr>
        <w:t xml:space="preserve"> jeb 6,4%. Tajā skaitā palielināti izdevumi</w:t>
      </w:r>
      <w:r w:rsidRPr="00C12633">
        <w:rPr>
          <w:szCs w:val="24"/>
          <w:lang w:eastAsia="lv-LV"/>
        </w:rPr>
        <w:t xml:space="preserve"> pašvaldību finanšu izlīdzināšanas fondam</w:t>
      </w:r>
      <w:r w:rsidRPr="00C12633">
        <w:rPr>
          <w:szCs w:val="24"/>
        </w:rPr>
        <w:t>, kā arī paredzēts papildu finansējums</w:t>
      </w:r>
      <w:r w:rsidRPr="00C12633">
        <w:rPr>
          <w:szCs w:val="24"/>
          <w:lang w:eastAsia="lv-LV"/>
        </w:rPr>
        <w:t xml:space="preserve"> mērķdotācijām pašvaldībām p</w:t>
      </w:r>
      <w:r w:rsidRPr="00C12633">
        <w:rPr>
          <w:szCs w:val="24"/>
        </w:rPr>
        <w:t>edagogu darba samaksas pieauguma grafika īstenošanai pirmsskolas izglītībā, vispārējā izglītībā, profesionālajā izglītībā, profesionālajā ievirzē un interešu izglītībā u.c</w:t>
      </w:r>
      <w:r w:rsidRPr="00C12633">
        <w:rPr>
          <w:szCs w:val="24"/>
          <w:lang w:eastAsia="lv-LV"/>
        </w:rPr>
        <w:t>.</w:t>
      </w:r>
    </w:p>
    <w:p w:rsidR="00602581" w:rsidRDefault="004E1060" w:rsidP="004E1060">
      <w:pPr>
        <w:ind w:firstLine="720"/>
      </w:pPr>
      <w:r w:rsidRPr="008E70AF">
        <w:rPr>
          <w:i/>
        </w:rPr>
        <w:t>Kapitālajiem izdevumiem</w:t>
      </w:r>
      <w:r w:rsidRPr="008E70AF">
        <w:t xml:space="preserve"> 2021. gadā paredzēti 620,4 milj. </w:t>
      </w:r>
      <w:proofErr w:type="spellStart"/>
      <w:r w:rsidRPr="008E70AF">
        <w:rPr>
          <w:i/>
        </w:rPr>
        <w:t>euro</w:t>
      </w:r>
      <w:proofErr w:type="spellEnd"/>
      <w:r w:rsidRPr="008E70AF">
        <w:rPr>
          <w:i/>
        </w:rPr>
        <w:t xml:space="preserve"> </w:t>
      </w:r>
      <w:r w:rsidRPr="008E70AF">
        <w:t xml:space="preserve">jeb 5,8% no kopējiem izdevumiem. Salīdzinot ar 2020. gadu, tie samazināti par 58,6 milj. </w:t>
      </w:r>
      <w:proofErr w:type="spellStart"/>
      <w:r w:rsidRPr="008E70AF">
        <w:rPr>
          <w:i/>
        </w:rPr>
        <w:t>euro</w:t>
      </w:r>
      <w:proofErr w:type="spellEnd"/>
      <w:r w:rsidRPr="008E70AF">
        <w:t xml:space="preserve"> jeb 8,6%. Samazinājums galvenokārt saistīts ar </w:t>
      </w:r>
      <w:r>
        <w:t>finansējuma samazinājumu 2021.gadam valsts autoceļu uzturēšanai un atjaunošanai</w:t>
      </w:r>
      <w:r w:rsidRPr="008E70AF">
        <w:t xml:space="preserve"> </w:t>
      </w:r>
      <w:r>
        <w:t xml:space="preserve">un </w:t>
      </w:r>
      <w:r w:rsidRPr="008E70AF">
        <w:t>nozaru ministriju budžetos plānotajiem izdevumiem Eiropas Savienības politiku instrumentu un pārējās ārvalstu finanšu palīdzības līdzfinansētiem projektiem.</w:t>
      </w:r>
    </w:p>
    <w:p w:rsidR="004E1060" w:rsidRDefault="004E1060" w:rsidP="00602581"/>
    <w:p w:rsidR="00602581" w:rsidRPr="00325DFA" w:rsidRDefault="00602581" w:rsidP="00602581">
      <w:pPr>
        <w:ind w:firstLine="0"/>
        <w:jc w:val="center"/>
        <w:rPr>
          <w:b/>
          <w:i/>
        </w:rPr>
      </w:pPr>
      <w:r w:rsidRPr="00602581">
        <w:rPr>
          <w:b/>
          <w:i/>
        </w:rPr>
        <w:lastRenderedPageBreak/>
        <w:t>5.3. attēls</w:t>
      </w:r>
      <w:r w:rsidRPr="00325DFA">
        <w:rPr>
          <w:b/>
          <w:i/>
        </w:rPr>
        <w:t xml:space="preserve"> </w:t>
      </w:r>
      <w:r w:rsidRPr="00602581">
        <w:rPr>
          <w:b/>
        </w:rPr>
        <w:t>Valsts budžeta izdevumi atbilstoši ekonomiskajām kategorijām no 2020. līdz 2023. gadam, milj.</w:t>
      </w:r>
      <w:r w:rsidRPr="007B244F">
        <w:rPr>
          <w:b/>
          <w:i/>
        </w:rPr>
        <w:t xml:space="preserve"> </w:t>
      </w:r>
      <w:proofErr w:type="spellStart"/>
      <w:r w:rsidRPr="007B244F">
        <w:rPr>
          <w:b/>
          <w:i/>
        </w:rPr>
        <w:t>euro</w:t>
      </w:r>
      <w:proofErr w:type="spellEnd"/>
    </w:p>
    <w:p w:rsidR="004E1060" w:rsidRDefault="004E1060" w:rsidP="004E1060">
      <w:pPr>
        <w:spacing w:before="240" w:after="240"/>
        <w:ind w:firstLine="0"/>
        <w:rPr>
          <w:noProof/>
          <w:lang w:eastAsia="lv-LV"/>
        </w:rPr>
      </w:pPr>
      <w:r>
        <w:rPr>
          <w:noProof/>
          <w:lang w:eastAsia="lv-LV"/>
        </w:rPr>
        <w:drawing>
          <wp:inline distT="0" distB="0" distL="0" distR="0" wp14:anchorId="71FF3EF6" wp14:editId="681F5EC6">
            <wp:extent cx="5760085" cy="4503750"/>
            <wp:effectExtent l="0" t="0" r="12065"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1060" w:rsidRPr="00807A6A" w:rsidRDefault="004E1060" w:rsidP="004E1060">
      <w:pPr>
        <w:spacing w:before="240" w:after="240"/>
        <w:ind w:firstLine="0"/>
        <w:rPr>
          <w:b/>
          <w:u w:val="single"/>
        </w:rPr>
      </w:pPr>
      <w:r w:rsidRPr="00807A6A">
        <w:rPr>
          <w:b/>
          <w:u w:val="single"/>
        </w:rPr>
        <w:t>I. Valsts pamatbudžeta un speciālā budžeta izdevumu kopsavilkums</w:t>
      </w:r>
    </w:p>
    <w:p w:rsidR="004E1060" w:rsidRPr="008418C8" w:rsidRDefault="004E1060" w:rsidP="004E1060">
      <w:pPr>
        <w:ind w:firstLineChars="295" w:firstLine="708"/>
      </w:pPr>
      <w:r w:rsidRPr="008418C8">
        <w:t xml:space="preserve">Valsts budžets sastāv no </w:t>
      </w:r>
      <w:r w:rsidRPr="008418C8">
        <w:rPr>
          <w:b/>
        </w:rPr>
        <w:t>pamatbudžeta</w:t>
      </w:r>
      <w:r w:rsidRPr="008418C8">
        <w:t xml:space="preserve"> un </w:t>
      </w:r>
      <w:r w:rsidRPr="008418C8">
        <w:rPr>
          <w:b/>
        </w:rPr>
        <w:t>speciālā budžeta</w:t>
      </w:r>
      <w:r w:rsidRPr="008418C8">
        <w:t xml:space="preserve">. </w:t>
      </w:r>
    </w:p>
    <w:p w:rsidR="004E1060" w:rsidRPr="008418C8" w:rsidRDefault="004E1060" w:rsidP="004E1060">
      <w:pPr>
        <w:ind w:firstLine="708"/>
      </w:pPr>
      <w:r w:rsidRPr="008418C8">
        <w:t>Lai nodrošinātu sabiedrībai uzskatāmu priekštatu par to, kādi resursi ir iesaistīti valsts pamatfunkciju īstenošanā un kādi Eiropas Savienības un citu ārvalstu politiku instrumentu pasākumu ieviešanā, visi gadskārtējā valsts budžeta izdevumi tiek nodalīti šādās sadaļās:</w:t>
      </w:r>
    </w:p>
    <w:p w:rsidR="004E1060" w:rsidRPr="008418C8" w:rsidRDefault="004E1060" w:rsidP="004E1060">
      <w:pPr>
        <w:pStyle w:val="ListParagraph"/>
        <w:numPr>
          <w:ilvl w:val="0"/>
          <w:numId w:val="50"/>
        </w:numPr>
      </w:pPr>
      <w:r w:rsidRPr="008418C8">
        <w:t>valsts pamatfunkciju īstenošana;</w:t>
      </w:r>
    </w:p>
    <w:p w:rsidR="004E1060" w:rsidRPr="008418C8" w:rsidRDefault="004E1060" w:rsidP="004E1060">
      <w:pPr>
        <w:pStyle w:val="ListParagraph"/>
        <w:numPr>
          <w:ilvl w:val="0"/>
          <w:numId w:val="50"/>
        </w:numPr>
      </w:pPr>
      <w:r w:rsidRPr="008418C8">
        <w:t>Eiropas Savienības politiku instrumentu un pārējās ārvalstu finanšu palīdzības līdzfinansēto un finansēto projektu un pasākumu īstenošana.</w:t>
      </w:r>
    </w:p>
    <w:p w:rsidR="004E1060" w:rsidRPr="00617F78" w:rsidRDefault="004E1060" w:rsidP="004E1060">
      <w:r w:rsidRPr="00617F78">
        <w:rPr>
          <w:b/>
        </w:rPr>
        <w:t xml:space="preserve">Valsts pamatbudžeta izdevumi </w:t>
      </w:r>
      <w:r w:rsidRPr="00617F78">
        <w:t xml:space="preserve">2021. gadā plānoti 7 840,1 milj. </w:t>
      </w:r>
      <w:proofErr w:type="spellStart"/>
      <w:r w:rsidRPr="00617F78">
        <w:rPr>
          <w:i/>
        </w:rPr>
        <w:t>euro</w:t>
      </w:r>
      <w:proofErr w:type="spellEnd"/>
      <w:r w:rsidRPr="00617F78">
        <w:t xml:space="preserve"> apmērā. Izdevumu palielinājums, salīdzinot ar 2020. gada plānu, ir 8,3% jeb 602,0 milj. </w:t>
      </w:r>
      <w:proofErr w:type="spellStart"/>
      <w:r w:rsidRPr="00617F78">
        <w:rPr>
          <w:i/>
        </w:rPr>
        <w:t>euro</w:t>
      </w:r>
      <w:proofErr w:type="spellEnd"/>
      <w:r w:rsidRPr="00617F78">
        <w:t>.</w:t>
      </w:r>
    </w:p>
    <w:p w:rsidR="004E1060" w:rsidRPr="008418C8" w:rsidRDefault="004E1060" w:rsidP="004E1060">
      <w:r w:rsidRPr="00617F78">
        <w:t xml:space="preserve">Valsts pamatfunkciju īstenošanai 2021. gadā paredzēts finansējums 6 296,8 milj. </w:t>
      </w:r>
      <w:proofErr w:type="spellStart"/>
      <w:r w:rsidRPr="00617F78">
        <w:rPr>
          <w:i/>
        </w:rPr>
        <w:t>euro</w:t>
      </w:r>
      <w:proofErr w:type="spellEnd"/>
      <w:r w:rsidRPr="00617F78">
        <w:t xml:space="preserve"> apmērā jeb 80,3% no kopējiem valsts </w:t>
      </w:r>
      <w:proofErr w:type="spellStart"/>
      <w:r w:rsidRPr="00617F78">
        <w:t>pamabudžeta</w:t>
      </w:r>
      <w:proofErr w:type="spellEnd"/>
      <w:r w:rsidRPr="00617F78">
        <w:t xml:space="preserve"> izdevumiem.</w:t>
      </w:r>
    </w:p>
    <w:p w:rsidR="004E1060" w:rsidRDefault="004E1060" w:rsidP="004E1060">
      <w:pPr>
        <w:rPr>
          <w:szCs w:val="24"/>
          <w:lang w:eastAsia="lv-LV"/>
        </w:rPr>
      </w:pPr>
      <w:r w:rsidRPr="008418C8">
        <w:t>Eiropas Savienības politiku instrumentu un pārējās ārvalstu finanšu palīdzības finansēto un līdzfinansēto projektu un pasākumu īstenošanai 2021.</w:t>
      </w:r>
      <w:r>
        <w:t xml:space="preserve"> </w:t>
      </w:r>
      <w:r w:rsidRPr="008418C8">
        <w:t xml:space="preserve">gadā paredzēts finansējums 1 543,3 milj. </w:t>
      </w:r>
      <w:proofErr w:type="spellStart"/>
      <w:r w:rsidRPr="008418C8">
        <w:rPr>
          <w:i/>
        </w:rPr>
        <w:t>euro</w:t>
      </w:r>
      <w:proofErr w:type="spellEnd"/>
      <w:r w:rsidRPr="008418C8">
        <w:t xml:space="preserve"> apmērā jeb 19,7% no kopējiem valsts pamatbudžeta izdevumiem. Apstiprinātajiem projektiem un pasākumiem finansējums 969,9 milj. </w:t>
      </w:r>
      <w:proofErr w:type="spellStart"/>
      <w:r w:rsidRPr="008418C8">
        <w:rPr>
          <w:i/>
        </w:rPr>
        <w:t>euro</w:t>
      </w:r>
      <w:proofErr w:type="spellEnd"/>
      <w:r w:rsidRPr="008418C8">
        <w:t xml:space="preserve"> apmērā paredzēts ministriju un citu centrālo valsts iestāžu budžetos, bet projektiem, kuri vēl tiks apstiprināti, finansējums 573,4 milj. </w:t>
      </w:r>
      <w:proofErr w:type="spellStart"/>
      <w:r w:rsidRPr="008418C8">
        <w:rPr>
          <w:i/>
        </w:rPr>
        <w:t>euro</w:t>
      </w:r>
      <w:proofErr w:type="spellEnd"/>
      <w:r w:rsidRPr="008418C8">
        <w:t xml:space="preserve"> apmērā ieplānots </w:t>
      </w:r>
      <w:r w:rsidRPr="008418C8">
        <w:rPr>
          <w:szCs w:val="24"/>
          <w:lang w:eastAsia="lv-LV"/>
        </w:rPr>
        <w:t>budžeta 74.resora 80.00.00 programmā.</w:t>
      </w:r>
    </w:p>
    <w:p w:rsidR="00602581" w:rsidRPr="00325DFA" w:rsidRDefault="00602581" w:rsidP="00602581">
      <w:pPr>
        <w:spacing w:after="240"/>
        <w:ind w:firstLine="0"/>
        <w:jc w:val="center"/>
        <w:rPr>
          <w:b/>
          <w:i/>
        </w:rPr>
      </w:pPr>
      <w:r w:rsidRPr="00602581">
        <w:rPr>
          <w:b/>
          <w:i/>
        </w:rPr>
        <w:lastRenderedPageBreak/>
        <w:t>5.4.attēls</w:t>
      </w:r>
      <w:r w:rsidRPr="00325DFA">
        <w:rPr>
          <w:b/>
          <w:i/>
        </w:rPr>
        <w:t xml:space="preserve"> </w:t>
      </w:r>
      <w:r w:rsidRPr="00602581">
        <w:rPr>
          <w:b/>
        </w:rPr>
        <w:t>Valsts pamatbudžeta izdevumi no 2020. līdz 2023.gadam, milj.</w:t>
      </w:r>
      <w:r w:rsidRPr="00325DFA">
        <w:rPr>
          <w:b/>
          <w:i/>
        </w:rPr>
        <w:t xml:space="preserve"> </w:t>
      </w:r>
      <w:proofErr w:type="spellStart"/>
      <w:r w:rsidRPr="00325DFA">
        <w:rPr>
          <w:b/>
          <w:i/>
        </w:rPr>
        <w:t>euro</w:t>
      </w:r>
      <w:proofErr w:type="spellEnd"/>
    </w:p>
    <w:p w:rsidR="004E1060" w:rsidRDefault="004E1060" w:rsidP="00602581">
      <w:pPr>
        <w:spacing w:after="0"/>
        <w:ind w:firstLine="0"/>
      </w:pPr>
      <w:r>
        <w:rPr>
          <w:noProof/>
          <w:lang w:eastAsia="lv-LV"/>
        </w:rPr>
        <mc:AlternateContent>
          <mc:Choice Requires="wpg">
            <w:drawing>
              <wp:anchor distT="0" distB="0" distL="114300" distR="114300" simplePos="0" relativeHeight="251660288" behindDoc="0" locked="0" layoutInCell="1" allowOverlap="1" wp14:anchorId="1683B211" wp14:editId="5552EB60">
                <wp:simplePos x="0" y="0"/>
                <wp:positionH relativeFrom="margin">
                  <wp:align>left</wp:align>
                </wp:positionH>
                <wp:positionV relativeFrom="paragraph">
                  <wp:posOffset>130175</wp:posOffset>
                </wp:positionV>
                <wp:extent cx="5734050" cy="3764915"/>
                <wp:effectExtent l="0" t="0" r="0" b="6985"/>
                <wp:wrapNone/>
                <wp:docPr id="11" name="Group 4"/>
                <wp:cNvGraphicFramePr/>
                <a:graphic xmlns:a="http://schemas.openxmlformats.org/drawingml/2006/main">
                  <a:graphicData uri="http://schemas.microsoft.com/office/word/2010/wordprocessingGroup">
                    <wpg:wgp>
                      <wpg:cNvGrpSpPr/>
                      <wpg:grpSpPr>
                        <a:xfrm>
                          <a:off x="0" y="0"/>
                          <a:ext cx="5734050" cy="3764915"/>
                          <a:chOff x="247313" y="-672384"/>
                          <a:chExt cx="6768416" cy="5724777"/>
                        </a:xfrm>
                      </wpg:grpSpPr>
                      <wpg:graphicFrame>
                        <wpg:cNvPr id="12" name="Chart 12"/>
                        <wpg:cNvFrPr/>
                        <wpg:xfrm>
                          <a:off x="247313" y="-672384"/>
                          <a:ext cx="6768416" cy="5724777"/>
                        </wpg:xfrm>
                        <a:graphic>
                          <a:graphicData uri="http://schemas.openxmlformats.org/drawingml/2006/chart">
                            <c:chart xmlns:c="http://schemas.openxmlformats.org/drawingml/2006/chart" xmlns:r="http://schemas.openxmlformats.org/officeDocument/2006/relationships" r:id="rId10"/>
                          </a:graphicData>
                        </a:graphic>
                      </wpg:graphicFrame>
                      <wps:wsp>
                        <wps:cNvPr id="13" name="TextBox 1"/>
                        <wps:cNvSpPr txBox="1"/>
                        <wps:spPr>
                          <a:xfrm>
                            <a:off x="4055983" y="-437937"/>
                            <a:ext cx="883053" cy="391579"/>
                          </a:xfrm>
                          <a:prstGeom prst="rect">
                            <a:avLst/>
                          </a:prstGeom>
                          <a:ln w="317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02581" w:rsidRDefault="00602581" w:rsidP="004E1060">
                              <w:pPr>
                                <w:pStyle w:val="NormalWeb"/>
                                <w:spacing w:before="0" w:beforeAutospacing="0" w:after="0" w:afterAutospacing="0"/>
                                <w:jc w:val="center"/>
                              </w:pPr>
                              <w:r>
                                <w:rPr>
                                  <w:color w:val="000000" w:themeColor="dark1"/>
                                  <w:sz w:val="22"/>
                                  <w:szCs w:val="22"/>
                                </w:rPr>
                                <w:t>8 068,4</w:t>
                              </w:r>
                            </w:p>
                          </w:txbxContent>
                        </wps:txbx>
                        <wps:bodyPr wrap="square" rtlCol="0" anchor="ctr"/>
                      </wps:wsp>
                      <wps:wsp>
                        <wps:cNvPr id="14" name="TextBox 1"/>
                        <wps:cNvSpPr txBox="1"/>
                        <wps:spPr>
                          <a:xfrm>
                            <a:off x="5551913" y="-324784"/>
                            <a:ext cx="854085" cy="420115"/>
                          </a:xfrm>
                          <a:prstGeom prst="rect">
                            <a:avLst/>
                          </a:prstGeom>
                          <a:ln w="317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02581" w:rsidRDefault="00602581" w:rsidP="004E1060">
                              <w:pPr>
                                <w:pStyle w:val="NormalWeb"/>
                                <w:spacing w:before="0" w:beforeAutospacing="0" w:after="0" w:afterAutospacing="0"/>
                                <w:jc w:val="center"/>
                              </w:pPr>
                              <w:r>
                                <w:rPr>
                                  <w:color w:val="000000" w:themeColor="dark1"/>
                                  <w:sz w:val="22"/>
                                  <w:szCs w:val="22"/>
                                </w:rPr>
                                <w:t>7 831,8</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1683B211" id="Group 4" o:spid="_x0000_s1026" style="position:absolute;left:0;text-align:left;margin-left:0;margin-top:10.25pt;width:451.5pt;height:296.45pt;z-index:251660288;mso-position-horizontal:left;mso-position-horizontal-relative:margin;mso-width-relative:margin;mso-height-relative:margin" coordorigin="2473,-6723" coordsize="67684,57247"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2" o:spid="_x0000_s1027" type="#_x0000_t75" style="position:absolute;left:2401;top:-6816;width:67855;height:574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">
                  <v:imagedata r:id="rId11" o:title=""/>
                  <o:lock v:ext="edit" aspectratio="f"/>
                </v:shape>
                <v:shapetype id="_x0000_t202" coordsize="21600,21600" o:spt="202" path="m,l,21600r21600,l21600,xe">
                  <v:stroke joinstyle="miter"/>
                  <v:path gradientshapeok="t" o:connecttype="rect"/>
                </v:shapetype>
                <v:shape id="_x0000_s1028" type="#_x0000_t202" style="position:absolute;left:40559;top:-4379;width:8831;height:3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" fillcolor="white [3201]" strokecolor="black [3213]" strokeweight=".25pt">
                  <v:textbox>
                    <w:txbxContent>
                      <w:p w:rsidR="00602581" w:rsidRDefault="00602581" w:rsidP="004E1060">
                        <w:pPr>
                          <w:pStyle w:val="NormalWeb"/>
                          <w:spacing w:before="0" w:beforeAutospacing="0" w:after="0" w:afterAutospacing="0"/>
                          <w:jc w:val="center"/>
                        </w:pPr>
                        <w:r>
                          <w:rPr>
                            <w:color w:val="000000" w:themeColor="dark1"/>
                            <w:sz w:val="22"/>
                            <w:szCs w:val="22"/>
                          </w:rPr>
                          <w:t>8 068,4</w:t>
                        </w:r>
                      </w:p>
                    </w:txbxContent>
                  </v:textbox>
                </v:shape>
                <v:shape id="_x0000_s1029" type="#_x0000_t202" style="position:absolute;left:55519;top:-3247;width:8540;height:4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" fillcolor="white [3201]" strokecolor="black [3213]" strokeweight=".25pt">
                  <v:textbox>
                    <w:txbxContent>
                      <w:p w:rsidR="00602581" w:rsidRDefault="00602581" w:rsidP="004E1060">
                        <w:pPr>
                          <w:pStyle w:val="NormalWeb"/>
                          <w:spacing w:before="0" w:beforeAutospacing="0" w:after="0" w:afterAutospacing="0"/>
                          <w:jc w:val="center"/>
                        </w:pPr>
                        <w:r>
                          <w:rPr>
                            <w:color w:val="000000" w:themeColor="dark1"/>
                            <w:sz w:val="22"/>
                            <w:szCs w:val="22"/>
                          </w:rPr>
                          <w:t>7 831,8</w:t>
                        </w:r>
                      </w:p>
                    </w:txbxContent>
                  </v:textbox>
                </v:shape>
                <w10:wrap anchorx="margin"/>
              </v:group>
            </w:pict>
          </mc:Fallback>
        </mc:AlternateContent>
      </w:r>
    </w:p>
    <w:p w:rsidR="004E1060" w:rsidRDefault="004E1060" w:rsidP="004E1060">
      <w:pPr>
        <w:spacing w:after="0"/>
        <w:ind w:firstLine="0"/>
        <w:jc w:val="center"/>
      </w:pPr>
      <w:r>
        <w:rPr>
          <w:noProof/>
          <w:lang w:eastAsia="lv-LV"/>
        </w:rPr>
        <mc:AlternateContent>
          <mc:Choice Requires="wps">
            <w:drawing>
              <wp:anchor distT="0" distB="0" distL="114300" distR="114300" simplePos="0" relativeHeight="251661312" behindDoc="0" locked="0" layoutInCell="1" allowOverlap="1" wp14:anchorId="691C9A5D" wp14:editId="095ACF7C">
                <wp:simplePos x="0" y="0"/>
                <wp:positionH relativeFrom="column">
                  <wp:posOffset>1953895</wp:posOffset>
                </wp:positionH>
                <wp:positionV relativeFrom="paragraph">
                  <wp:posOffset>9525</wp:posOffset>
                </wp:positionV>
                <wp:extent cx="708660" cy="284465"/>
                <wp:effectExtent l="0" t="0" r="15240" b="20955"/>
                <wp:wrapNone/>
                <wp:docPr id="6" name="TextBox 1"/>
                <wp:cNvGraphicFramePr/>
                <a:graphic xmlns:a="http://schemas.openxmlformats.org/drawingml/2006/main">
                  <a:graphicData uri="http://schemas.microsoft.com/office/word/2010/wordprocessingShape">
                    <wps:wsp>
                      <wps:cNvSpPr txBox="1"/>
                      <wps:spPr>
                        <a:xfrm>
                          <a:off x="0" y="0"/>
                          <a:ext cx="708660" cy="284465"/>
                        </a:xfrm>
                        <a:prstGeom prst="rect">
                          <a:avLst/>
                        </a:prstGeom>
                        <a:ln w="317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02581" w:rsidRDefault="00602581" w:rsidP="004E1060">
                            <w:pPr>
                              <w:pStyle w:val="NormalWeb"/>
                              <w:spacing w:before="0" w:beforeAutospacing="0" w:after="0" w:afterAutospacing="0"/>
                              <w:jc w:val="center"/>
                            </w:pPr>
                            <w:r>
                              <w:rPr>
                                <w:color w:val="000000" w:themeColor="dark1"/>
                                <w:sz w:val="22"/>
                                <w:szCs w:val="22"/>
                              </w:rPr>
                              <w:t>7 840,1</w:t>
                            </w:r>
                          </w:p>
                        </w:txbxContent>
                      </wps:txbx>
                      <wps:bodyPr wrap="square" rtlCol="0" anchor="ctr">
                        <a:noAutofit/>
                      </wps:bodyPr>
                    </wps:wsp>
                  </a:graphicData>
                </a:graphic>
                <wp14:sizeRelV relativeFrom="margin">
                  <wp14:pctHeight>0</wp14:pctHeight>
                </wp14:sizeRelV>
              </wp:anchor>
            </w:drawing>
          </mc:Choice>
          <mc:Fallback>
            <w:pict>
              <v:shape w14:anchorId="691C9A5D" id="TextBox 1" o:spid="_x0000_s1030" type="#_x0000_t202" style="position:absolute;left:0;text-align:left;margin-left:153.85pt;margin-top:.75pt;width:55.8pt;height:2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" fillcolor="white [3201]" strokecolor="black [3213]" strokeweight=".25pt">
                <v:textbox>
                  <w:txbxContent>
                    <w:p w:rsidR="00602581" w:rsidRDefault="00602581" w:rsidP="004E1060">
                      <w:pPr>
                        <w:pStyle w:val="NormalWeb"/>
                        <w:spacing w:before="0" w:beforeAutospacing="0" w:after="0" w:afterAutospacing="0"/>
                        <w:jc w:val="center"/>
                      </w:pPr>
                      <w:r>
                        <w:rPr>
                          <w:color w:val="000000" w:themeColor="dark1"/>
                          <w:sz w:val="22"/>
                          <w:szCs w:val="22"/>
                        </w:rPr>
                        <w:t>7 840,1</w:t>
                      </w:r>
                    </w:p>
                  </w:txbxContent>
                </v:textbox>
              </v:shape>
            </w:pict>
          </mc:Fallback>
        </mc:AlternateContent>
      </w:r>
    </w:p>
    <w:p w:rsidR="004E1060" w:rsidRDefault="004E1060" w:rsidP="004E1060">
      <w:pPr>
        <w:spacing w:after="0"/>
        <w:ind w:firstLine="0"/>
        <w:jc w:val="center"/>
      </w:pPr>
      <w:r>
        <w:rPr>
          <w:noProof/>
          <w:lang w:eastAsia="lv-LV"/>
        </w:rPr>
        <mc:AlternateContent>
          <mc:Choice Requires="wps">
            <w:drawing>
              <wp:anchor distT="0" distB="0" distL="114300" distR="114300" simplePos="0" relativeHeight="251662336" behindDoc="0" locked="0" layoutInCell="1" allowOverlap="1" wp14:anchorId="7BD67886" wp14:editId="6DDA9A86">
                <wp:simplePos x="0" y="0"/>
                <wp:positionH relativeFrom="column">
                  <wp:posOffset>693420</wp:posOffset>
                </wp:positionH>
                <wp:positionV relativeFrom="paragraph">
                  <wp:posOffset>36195</wp:posOffset>
                </wp:positionV>
                <wp:extent cx="708660" cy="273685"/>
                <wp:effectExtent l="0" t="0" r="15240" b="12065"/>
                <wp:wrapNone/>
                <wp:docPr id="7" name="TextBox 1"/>
                <wp:cNvGraphicFramePr/>
                <a:graphic xmlns:a="http://schemas.openxmlformats.org/drawingml/2006/main">
                  <a:graphicData uri="http://schemas.microsoft.com/office/word/2010/wordprocessingShape">
                    <wps:wsp>
                      <wps:cNvSpPr txBox="1"/>
                      <wps:spPr>
                        <a:xfrm>
                          <a:off x="0" y="0"/>
                          <a:ext cx="708660" cy="273685"/>
                        </a:xfrm>
                        <a:prstGeom prst="rect">
                          <a:avLst/>
                        </a:prstGeom>
                        <a:ln w="317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02581" w:rsidRDefault="00602581" w:rsidP="004E1060">
                            <w:pPr>
                              <w:pStyle w:val="NormalWeb"/>
                              <w:spacing w:before="0" w:beforeAutospacing="0" w:after="0" w:afterAutospacing="0"/>
                              <w:jc w:val="center"/>
                            </w:pPr>
                            <w:r>
                              <w:rPr>
                                <w:color w:val="000000" w:themeColor="dark1"/>
                                <w:sz w:val="22"/>
                                <w:szCs w:val="22"/>
                              </w:rPr>
                              <w:t>7 238,1</w:t>
                            </w:r>
                          </w:p>
                        </w:txbxContent>
                      </wps:txbx>
                      <wps:bodyPr wrap="square" rtlCol="0" anchor="ctr">
                        <a:noAutofit/>
                      </wps:bodyPr>
                    </wps:wsp>
                  </a:graphicData>
                </a:graphic>
                <wp14:sizeRelV relativeFrom="margin">
                  <wp14:pctHeight>0</wp14:pctHeight>
                </wp14:sizeRelV>
              </wp:anchor>
            </w:drawing>
          </mc:Choice>
          <mc:Fallback>
            <w:pict>
              <v:shape w14:anchorId="7BD67886" id="_x0000_s1031" type="#_x0000_t202" style="position:absolute;left:0;text-align:left;margin-left:54.6pt;margin-top:2.85pt;width:55.8pt;height:21.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" fillcolor="white [3201]" strokecolor="black [3213]" strokeweight=".25pt">
                <v:textbox>
                  <w:txbxContent>
                    <w:p w:rsidR="00602581" w:rsidRDefault="00602581" w:rsidP="004E1060">
                      <w:pPr>
                        <w:pStyle w:val="NormalWeb"/>
                        <w:spacing w:before="0" w:beforeAutospacing="0" w:after="0" w:afterAutospacing="0"/>
                        <w:jc w:val="center"/>
                      </w:pPr>
                      <w:r>
                        <w:rPr>
                          <w:color w:val="000000" w:themeColor="dark1"/>
                          <w:sz w:val="22"/>
                          <w:szCs w:val="22"/>
                        </w:rPr>
                        <w:t>7 238,1</w:t>
                      </w:r>
                    </w:p>
                  </w:txbxContent>
                </v:textbox>
              </v:shape>
            </w:pict>
          </mc:Fallback>
        </mc:AlternateContent>
      </w: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Default="004E1060" w:rsidP="004E1060">
      <w:pPr>
        <w:spacing w:after="0"/>
        <w:ind w:firstLine="0"/>
        <w:jc w:val="center"/>
      </w:pPr>
    </w:p>
    <w:p w:rsidR="004E1060" w:rsidRPr="00B976CB" w:rsidRDefault="004E1060" w:rsidP="004E1060">
      <w:pPr>
        <w:spacing w:after="0"/>
        <w:ind w:firstLine="0"/>
      </w:pPr>
      <w:r w:rsidRPr="00DD3C60">
        <w:rPr>
          <w:noProof/>
          <w:lang w:eastAsia="lv-LV"/>
        </w:rPr>
        <mc:AlternateContent>
          <mc:Choice Requires="wps">
            <w:drawing>
              <wp:anchor distT="0" distB="0" distL="114300" distR="114300" simplePos="0" relativeHeight="251659264" behindDoc="0" locked="0" layoutInCell="1" allowOverlap="1" wp14:anchorId="7666EB9B" wp14:editId="65698CEC">
                <wp:simplePos x="0" y="0"/>
                <wp:positionH relativeFrom="column">
                  <wp:posOffset>8348980</wp:posOffset>
                </wp:positionH>
                <wp:positionV relativeFrom="paragraph">
                  <wp:posOffset>-2928620</wp:posOffset>
                </wp:positionV>
                <wp:extent cx="647700" cy="264560"/>
                <wp:effectExtent l="0" t="0" r="19050" b="21590"/>
                <wp:wrapNone/>
                <wp:docPr id="5" name="TextBox 2"/>
                <wp:cNvGraphicFramePr/>
                <a:graphic xmlns:a="http://schemas.openxmlformats.org/drawingml/2006/main">
                  <a:graphicData uri="http://schemas.microsoft.com/office/word/2010/wordprocessingShape">
                    <wps:wsp>
                      <wps:cNvSpPr txBox="1"/>
                      <wps:spPr>
                        <a:xfrm>
                          <a:off x="0" y="0"/>
                          <a:ext cx="647700" cy="264560"/>
                        </a:xfrm>
                        <a:prstGeom prst="rect">
                          <a:avLst/>
                        </a:prstGeom>
                      </wps:spPr>
                      <wps:style>
                        <a:lnRef idx="2">
                          <a:schemeClr val="dk1"/>
                        </a:lnRef>
                        <a:fillRef idx="1">
                          <a:schemeClr val="lt1"/>
                        </a:fillRef>
                        <a:effectRef idx="0">
                          <a:schemeClr val="dk1"/>
                        </a:effectRef>
                        <a:fontRef idx="minor">
                          <a:schemeClr val="dk1"/>
                        </a:fontRef>
                      </wps:style>
                      <wps:txbx>
                        <w:txbxContent>
                          <w:p w:rsidR="00602581" w:rsidRDefault="00602581" w:rsidP="004E1060">
                            <w:pPr>
                              <w:pStyle w:val="NormalWeb"/>
                              <w:spacing w:before="0" w:beforeAutospacing="0" w:after="0" w:afterAutospacing="0"/>
                            </w:pPr>
                            <w:r>
                              <w:rPr>
                                <w:color w:val="000000" w:themeColor="dark1"/>
                                <w:sz w:val="22"/>
                                <w:szCs w:val="22"/>
                              </w:rPr>
                              <w:t>6 130,3</w:t>
                            </w:r>
                          </w:p>
                        </w:txbxContent>
                      </wps:txbx>
                      <wps:bodyPr wrap="square" rtlCol="0" anchor="t">
                        <a:noAutofit/>
                      </wps:bodyPr>
                    </wps:wsp>
                  </a:graphicData>
                </a:graphic>
              </wp:anchor>
            </w:drawing>
          </mc:Choice>
          <mc:Fallback>
            <w:pict>
              <v:shape w14:anchorId="7666EB9B" id="TextBox 2" o:spid="_x0000_s1032" type="#_x0000_t202" style="position:absolute;left:0;text-align:left;margin-left:657.4pt;margin-top:-230.6pt;width:51pt;height:2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" fillcolor="white [3201]" strokecolor="black [3200]" strokeweight="2pt">
                <v:textbox>
                  <w:txbxContent>
                    <w:p w:rsidR="00602581" w:rsidRDefault="00602581" w:rsidP="004E1060">
                      <w:pPr>
                        <w:pStyle w:val="NormalWeb"/>
                        <w:spacing w:before="0" w:beforeAutospacing="0" w:after="0" w:afterAutospacing="0"/>
                      </w:pPr>
                      <w:r>
                        <w:rPr>
                          <w:color w:val="000000" w:themeColor="dark1"/>
                          <w:sz w:val="22"/>
                          <w:szCs w:val="22"/>
                        </w:rPr>
                        <w:t>6 130,3</w:t>
                      </w:r>
                    </w:p>
                  </w:txbxContent>
                </v:textbox>
              </v:shape>
            </w:pict>
          </mc:Fallback>
        </mc:AlternateContent>
      </w:r>
    </w:p>
    <w:p w:rsidR="00602581" w:rsidRDefault="00602581" w:rsidP="004E1060">
      <w:pPr>
        <w:ind w:firstLine="720"/>
        <w:rPr>
          <w:szCs w:val="24"/>
        </w:rPr>
      </w:pPr>
    </w:p>
    <w:p w:rsidR="004E1060" w:rsidRDefault="004E1060" w:rsidP="004E1060">
      <w:pPr>
        <w:ind w:firstLine="720"/>
        <w:rPr>
          <w:bCs/>
          <w:szCs w:val="24"/>
          <w:lang w:eastAsia="lv-LV"/>
        </w:rPr>
      </w:pPr>
      <w:r>
        <w:rPr>
          <w:szCs w:val="24"/>
        </w:rPr>
        <w:t xml:space="preserve">Likumprojektā “Par valsts budžetu 2021. gadam” </w:t>
      </w:r>
      <w:r w:rsidRPr="00BC54F3">
        <w:rPr>
          <w:szCs w:val="24"/>
        </w:rPr>
        <w:t xml:space="preserve">paredzēts finansējums </w:t>
      </w:r>
      <w:r w:rsidRPr="004D151B">
        <w:rPr>
          <w:b/>
          <w:bCs/>
          <w:szCs w:val="24"/>
          <w:lang w:eastAsia="lv-LV"/>
        </w:rPr>
        <w:t>ES politiku instrumentu un pārējās ārvalstu finanšu palīdzības līdzfinansēto projektu un pasākumu īstenošanas nodrošināšanai</w:t>
      </w:r>
      <w:r>
        <w:rPr>
          <w:bCs/>
          <w:szCs w:val="24"/>
          <w:lang w:eastAsia="lv-LV"/>
        </w:rPr>
        <w:t xml:space="preserve"> </w:t>
      </w:r>
      <w:r w:rsidRPr="004D151B">
        <w:rPr>
          <w:b/>
          <w:bCs/>
          <w:szCs w:val="24"/>
          <w:lang w:eastAsia="lv-LV"/>
        </w:rPr>
        <w:t xml:space="preserve">1 543 342 822 </w:t>
      </w:r>
      <w:proofErr w:type="spellStart"/>
      <w:r w:rsidRPr="004D151B">
        <w:rPr>
          <w:b/>
          <w:bCs/>
          <w:i/>
          <w:szCs w:val="24"/>
          <w:lang w:eastAsia="lv-LV"/>
        </w:rPr>
        <w:t>euro</w:t>
      </w:r>
      <w:proofErr w:type="spellEnd"/>
      <w:r w:rsidRPr="004D151B">
        <w:rPr>
          <w:bCs/>
          <w:szCs w:val="24"/>
          <w:lang w:eastAsia="lv-LV"/>
        </w:rPr>
        <w:t xml:space="preserve"> </w:t>
      </w:r>
      <w:r>
        <w:rPr>
          <w:bCs/>
          <w:szCs w:val="24"/>
          <w:lang w:eastAsia="lv-LV"/>
        </w:rPr>
        <w:t>apmērā.</w:t>
      </w:r>
    </w:p>
    <w:p w:rsidR="004E1060" w:rsidRDefault="00602581" w:rsidP="004E1060">
      <w:pPr>
        <w:spacing w:before="240"/>
        <w:ind w:firstLine="0"/>
        <w:jc w:val="center"/>
        <w:rPr>
          <w:i/>
          <w:lang w:eastAsia="lv-LV"/>
        </w:rPr>
      </w:pPr>
      <w:r w:rsidRPr="00602581">
        <w:rPr>
          <w:b/>
          <w:i/>
        </w:rPr>
        <w:t>5.</w:t>
      </w:r>
      <w:r w:rsidR="004E1060" w:rsidRPr="00602581">
        <w:rPr>
          <w:b/>
          <w:i/>
        </w:rPr>
        <w:t>1. tabula</w:t>
      </w:r>
      <w:r w:rsidRPr="00602581">
        <w:rPr>
          <w:b/>
          <w:i/>
        </w:rPr>
        <w:t xml:space="preserve"> </w:t>
      </w:r>
      <w:r w:rsidR="004E1060" w:rsidRPr="00602581">
        <w:rPr>
          <w:b/>
        </w:rPr>
        <w:t xml:space="preserve">Izdevumi </w:t>
      </w:r>
      <w:r w:rsidR="004E1060" w:rsidRPr="00602581">
        <w:rPr>
          <w:b/>
          <w:bCs/>
          <w:szCs w:val="24"/>
          <w:lang w:eastAsia="lv-LV"/>
        </w:rPr>
        <w:t>ES politiku instrumentu un pārējās ārvalstu finanšu palīdzības līdzfinansēto projektu un pasākumu īstenošanai</w:t>
      </w:r>
      <w:r w:rsidR="004E1060" w:rsidRPr="00602581">
        <w:rPr>
          <w:b/>
        </w:rPr>
        <w:t>,</w:t>
      </w:r>
      <w:r w:rsidR="004E1060" w:rsidRPr="00807A6A">
        <w:rPr>
          <w:b/>
          <w:i/>
        </w:rPr>
        <w:t xml:space="preserve"> </w:t>
      </w:r>
      <w:proofErr w:type="spellStart"/>
      <w:r w:rsidR="004E1060" w:rsidRPr="00807A6A">
        <w:rPr>
          <w:b/>
          <w:i/>
        </w:rPr>
        <w:t>euro</w:t>
      </w:r>
      <w:proofErr w:type="spellEnd"/>
      <w:r w:rsidR="004E1060" w:rsidRPr="00DD3C60">
        <w:rPr>
          <w:i/>
          <w:lang w:eastAsia="lv-LV"/>
        </w:rPr>
        <w:t xml:space="preserve"> </w:t>
      </w:r>
    </w:p>
    <w:tbl>
      <w:tblPr>
        <w:tblW w:w="9067" w:type="dxa"/>
        <w:tblLook w:val="04A0" w:firstRow="1" w:lastRow="0" w:firstColumn="1" w:lastColumn="0" w:noHBand="0" w:noVBand="1"/>
      </w:tblPr>
      <w:tblGrid>
        <w:gridCol w:w="6820"/>
        <w:gridCol w:w="2247"/>
      </w:tblGrid>
      <w:tr w:rsidR="004E1060" w:rsidRPr="001C12C2" w:rsidTr="00602581">
        <w:trPr>
          <w:trHeight w:val="334"/>
          <w:tblHeader/>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060" w:rsidRPr="001C12C2" w:rsidRDefault="004E1060" w:rsidP="00602581">
            <w:pPr>
              <w:spacing w:after="0"/>
              <w:ind w:firstLine="0"/>
              <w:jc w:val="center"/>
              <w:rPr>
                <w:bCs/>
                <w:color w:val="000000"/>
                <w:sz w:val="18"/>
                <w:szCs w:val="18"/>
                <w:lang w:eastAsia="lv-LV"/>
              </w:rPr>
            </w:pPr>
            <w:r w:rsidRPr="001C12C2">
              <w:rPr>
                <w:bCs/>
                <w:color w:val="000000"/>
                <w:sz w:val="18"/>
                <w:szCs w:val="18"/>
                <w:lang w:eastAsia="lv-LV"/>
              </w:rPr>
              <w:t>ES politiku instruments, pārējā ārvalstu finanšu palīdzība</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4E1060" w:rsidRPr="001C12C2" w:rsidRDefault="004E1060" w:rsidP="00602581">
            <w:pPr>
              <w:spacing w:after="0"/>
              <w:ind w:firstLine="0"/>
              <w:jc w:val="center"/>
              <w:rPr>
                <w:bCs/>
                <w:sz w:val="18"/>
                <w:szCs w:val="18"/>
                <w:lang w:eastAsia="lv-LV"/>
              </w:rPr>
            </w:pPr>
            <w:r w:rsidRPr="001C12C2">
              <w:rPr>
                <w:bCs/>
                <w:sz w:val="18"/>
                <w:szCs w:val="18"/>
                <w:lang w:eastAsia="lv-LV"/>
              </w:rPr>
              <w:t>2021.</w:t>
            </w:r>
            <w:r>
              <w:rPr>
                <w:bCs/>
                <w:sz w:val="18"/>
                <w:szCs w:val="18"/>
                <w:lang w:eastAsia="lv-LV"/>
              </w:rPr>
              <w:t xml:space="preserve"> </w:t>
            </w:r>
            <w:r w:rsidRPr="001C12C2">
              <w:rPr>
                <w:bCs/>
                <w:sz w:val="18"/>
                <w:szCs w:val="18"/>
                <w:lang w:eastAsia="lv-LV"/>
              </w:rPr>
              <w:t>gada projekts</w:t>
            </w:r>
          </w:p>
        </w:tc>
      </w:tr>
      <w:tr w:rsidR="004E1060" w:rsidRPr="00BC54F3" w:rsidTr="00602581">
        <w:trPr>
          <w:trHeight w:val="223"/>
        </w:trPr>
        <w:tc>
          <w:tcPr>
            <w:tcW w:w="68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4E1060" w:rsidRPr="00BC54F3" w:rsidRDefault="004E1060" w:rsidP="00602581">
            <w:pPr>
              <w:spacing w:after="0"/>
              <w:ind w:firstLine="0"/>
              <w:jc w:val="left"/>
              <w:rPr>
                <w:b/>
                <w:bCs/>
                <w:color w:val="000000"/>
                <w:sz w:val="18"/>
                <w:szCs w:val="18"/>
                <w:lang w:eastAsia="lv-LV"/>
              </w:rPr>
            </w:pPr>
            <w:r w:rsidRPr="00BC54F3">
              <w:rPr>
                <w:b/>
                <w:bCs/>
                <w:color w:val="000000"/>
                <w:sz w:val="18"/>
                <w:szCs w:val="18"/>
                <w:lang w:eastAsia="lv-LV"/>
              </w:rPr>
              <w:t>Pamatbudžetā – kopā</w:t>
            </w:r>
          </w:p>
        </w:tc>
        <w:tc>
          <w:tcPr>
            <w:tcW w:w="2247" w:type="dxa"/>
            <w:tcBorders>
              <w:top w:val="nil"/>
              <w:left w:val="nil"/>
              <w:bottom w:val="single" w:sz="4" w:space="0" w:color="auto"/>
              <w:right w:val="single" w:sz="4" w:space="0" w:color="auto"/>
            </w:tcBorders>
            <w:shd w:val="clear" w:color="auto" w:fill="DBE5F1" w:themeFill="accent1" w:themeFillTint="33"/>
            <w:vAlign w:val="bottom"/>
            <w:hideMark/>
          </w:tcPr>
          <w:p w:rsidR="004E1060" w:rsidRPr="00BC54F3" w:rsidRDefault="004E1060" w:rsidP="00602581">
            <w:pPr>
              <w:spacing w:after="0"/>
              <w:ind w:firstLine="0"/>
              <w:jc w:val="right"/>
              <w:rPr>
                <w:b/>
                <w:bCs/>
                <w:color w:val="000000"/>
                <w:sz w:val="18"/>
                <w:szCs w:val="18"/>
                <w:lang w:eastAsia="lv-LV"/>
              </w:rPr>
            </w:pPr>
            <w:r w:rsidRPr="00BC54F3">
              <w:rPr>
                <w:b/>
                <w:bCs/>
                <w:color w:val="000000"/>
                <w:sz w:val="18"/>
                <w:szCs w:val="18"/>
                <w:lang w:eastAsia="lv-LV"/>
              </w:rPr>
              <w:t>1 543 342 822</w:t>
            </w:r>
          </w:p>
        </w:tc>
      </w:tr>
      <w:tr w:rsidR="004E1060" w:rsidRPr="00BC54F3" w:rsidTr="00602581">
        <w:trPr>
          <w:trHeight w:val="315"/>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4E1060" w:rsidRPr="00BC54F3" w:rsidRDefault="004E1060" w:rsidP="00602581">
            <w:pPr>
              <w:spacing w:after="0"/>
              <w:ind w:firstLine="0"/>
              <w:jc w:val="center"/>
              <w:rPr>
                <w:i/>
                <w:iCs/>
                <w:color w:val="000000"/>
                <w:sz w:val="18"/>
                <w:szCs w:val="18"/>
                <w:lang w:eastAsia="lv-LV"/>
              </w:rPr>
            </w:pPr>
            <w:r w:rsidRPr="00BC54F3">
              <w:rPr>
                <w:i/>
                <w:iCs/>
                <w:color w:val="000000"/>
                <w:sz w:val="18"/>
                <w:szCs w:val="18"/>
                <w:lang w:eastAsia="lv-LV"/>
              </w:rPr>
              <w:t>tajā skaitā</w:t>
            </w:r>
          </w:p>
        </w:tc>
        <w:tc>
          <w:tcPr>
            <w:tcW w:w="2247" w:type="dxa"/>
            <w:tcBorders>
              <w:top w:val="nil"/>
              <w:left w:val="nil"/>
              <w:bottom w:val="single" w:sz="4" w:space="0" w:color="auto"/>
              <w:right w:val="single" w:sz="4" w:space="0" w:color="auto"/>
            </w:tcBorders>
            <w:shd w:val="clear" w:color="auto" w:fill="auto"/>
            <w:vAlign w:val="bottom"/>
            <w:hideMark/>
          </w:tcPr>
          <w:p w:rsidR="004E1060" w:rsidRPr="00BC54F3" w:rsidRDefault="004E1060" w:rsidP="00602581">
            <w:pPr>
              <w:spacing w:after="0"/>
              <w:ind w:firstLine="0"/>
              <w:jc w:val="left"/>
              <w:rPr>
                <w:color w:val="000000"/>
                <w:sz w:val="18"/>
                <w:szCs w:val="18"/>
                <w:lang w:eastAsia="lv-LV"/>
              </w:rPr>
            </w:pPr>
            <w:r w:rsidRPr="00BC54F3">
              <w:rPr>
                <w:color w:val="000000"/>
                <w:sz w:val="18"/>
                <w:szCs w:val="18"/>
                <w:lang w:eastAsia="lv-LV"/>
              </w:rPr>
              <w:t> </w:t>
            </w:r>
          </w:p>
        </w:tc>
      </w:tr>
      <w:tr w:rsidR="004E1060" w:rsidRPr="00BC54F3" w:rsidTr="00602581">
        <w:trPr>
          <w:trHeight w:val="436"/>
        </w:trPr>
        <w:tc>
          <w:tcPr>
            <w:tcW w:w="68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4E1060" w:rsidRPr="00BC54F3" w:rsidRDefault="004E1060" w:rsidP="00602581">
            <w:pPr>
              <w:spacing w:after="0"/>
              <w:ind w:firstLine="0"/>
              <w:jc w:val="left"/>
              <w:rPr>
                <w:b/>
                <w:bCs/>
                <w:color w:val="000000"/>
                <w:sz w:val="18"/>
                <w:szCs w:val="18"/>
                <w:lang w:eastAsia="lv-LV"/>
              </w:rPr>
            </w:pPr>
            <w:r w:rsidRPr="00BC54F3">
              <w:rPr>
                <w:b/>
                <w:bCs/>
                <w:color w:val="000000"/>
                <w:sz w:val="18"/>
                <w:szCs w:val="18"/>
                <w:lang w:eastAsia="lv-LV"/>
              </w:rPr>
              <w:t>Ministriju un citu centrālo valsts iestāžu budžetos ieplānotais finansējums sadalījumā pa ES politiku instrumentiem un pārējo ārvalstu finanšu palīdzību</w:t>
            </w:r>
          </w:p>
        </w:tc>
        <w:tc>
          <w:tcPr>
            <w:tcW w:w="2247" w:type="dxa"/>
            <w:tcBorders>
              <w:top w:val="nil"/>
              <w:left w:val="nil"/>
              <w:bottom w:val="single" w:sz="4" w:space="0" w:color="auto"/>
              <w:right w:val="single" w:sz="4" w:space="0" w:color="auto"/>
            </w:tcBorders>
            <w:shd w:val="clear" w:color="auto" w:fill="DBE5F1" w:themeFill="accent1" w:themeFillTint="33"/>
            <w:vAlign w:val="bottom"/>
            <w:hideMark/>
          </w:tcPr>
          <w:p w:rsidR="004E1060" w:rsidRPr="00BC54F3" w:rsidRDefault="004E1060" w:rsidP="00602581">
            <w:pPr>
              <w:spacing w:after="0"/>
              <w:ind w:firstLine="0"/>
              <w:jc w:val="right"/>
              <w:rPr>
                <w:b/>
                <w:bCs/>
                <w:color w:val="000000"/>
                <w:sz w:val="18"/>
                <w:szCs w:val="18"/>
                <w:lang w:eastAsia="lv-LV"/>
              </w:rPr>
            </w:pPr>
            <w:r w:rsidRPr="00BC54F3">
              <w:rPr>
                <w:b/>
                <w:bCs/>
                <w:color w:val="000000"/>
                <w:sz w:val="18"/>
                <w:szCs w:val="18"/>
                <w:lang w:eastAsia="lv-LV"/>
              </w:rPr>
              <w:t>969 934 583</w:t>
            </w:r>
          </w:p>
        </w:tc>
      </w:tr>
      <w:tr w:rsidR="004E1060" w:rsidRPr="00BC54F3" w:rsidTr="00602581">
        <w:trPr>
          <w:trHeight w:val="400"/>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4E1060" w:rsidRPr="00BC54F3" w:rsidRDefault="004E1060" w:rsidP="00602581">
            <w:pPr>
              <w:spacing w:after="0"/>
              <w:ind w:firstLine="0"/>
              <w:jc w:val="left"/>
              <w:rPr>
                <w:color w:val="000000"/>
                <w:sz w:val="18"/>
                <w:szCs w:val="18"/>
                <w:lang w:eastAsia="lv-LV"/>
              </w:rPr>
            </w:pPr>
            <w:r w:rsidRPr="00BC54F3">
              <w:rPr>
                <w:color w:val="000000"/>
                <w:sz w:val="18"/>
                <w:szCs w:val="18"/>
                <w:lang w:eastAsia="lv-LV"/>
              </w:rPr>
              <w:t>Eiropas transporta, telekomunikāciju un enerģijas infrastruktūras tīkli un Eiropas infrastruktūras savienošanas instruments</w:t>
            </w:r>
          </w:p>
        </w:tc>
        <w:tc>
          <w:tcPr>
            <w:tcW w:w="2247" w:type="dxa"/>
            <w:tcBorders>
              <w:top w:val="nil"/>
              <w:left w:val="nil"/>
              <w:bottom w:val="single" w:sz="4" w:space="0" w:color="auto"/>
              <w:right w:val="single" w:sz="4" w:space="0" w:color="auto"/>
            </w:tcBorders>
            <w:shd w:val="clear" w:color="auto" w:fill="auto"/>
            <w:noWrap/>
            <w:vAlign w:val="bottom"/>
            <w:hideMark/>
          </w:tcPr>
          <w:p w:rsidR="004E1060" w:rsidRPr="00BC54F3" w:rsidRDefault="004E1060" w:rsidP="00602581">
            <w:pPr>
              <w:spacing w:after="0"/>
              <w:ind w:firstLine="0"/>
              <w:jc w:val="right"/>
              <w:rPr>
                <w:b/>
                <w:bCs/>
                <w:color w:val="000000"/>
                <w:sz w:val="18"/>
                <w:szCs w:val="18"/>
                <w:lang w:eastAsia="lv-LV"/>
              </w:rPr>
            </w:pPr>
            <w:r w:rsidRPr="00BC54F3">
              <w:rPr>
                <w:b/>
                <w:bCs/>
                <w:color w:val="000000"/>
                <w:sz w:val="18"/>
                <w:szCs w:val="18"/>
                <w:lang w:eastAsia="lv-LV"/>
              </w:rPr>
              <w:t>108 791 667</w:t>
            </w:r>
          </w:p>
        </w:tc>
      </w:tr>
      <w:tr w:rsidR="004E1060" w:rsidRPr="00BC54F3" w:rsidTr="00602581">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4E1060" w:rsidRPr="00BC54F3" w:rsidRDefault="004E1060" w:rsidP="00602581">
            <w:pPr>
              <w:spacing w:after="0"/>
              <w:ind w:firstLine="0"/>
              <w:jc w:val="left"/>
              <w:rPr>
                <w:color w:val="000000"/>
                <w:sz w:val="18"/>
                <w:szCs w:val="18"/>
                <w:lang w:eastAsia="lv-LV"/>
              </w:rPr>
            </w:pPr>
            <w:r w:rsidRPr="00BC54F3">
              <w:rPr>
                <w:color w:val="000000"/>
                <w:sz w:val="18"/>
                <w:szCs w:val="18"/>
                <w:lang w:eastAsia="lv-LV"/>
              </w:rPr>
              <w:t>Kohēzijas fonds (2014-2020)</w:t>
            </w:r>
          </w:p>
        </w:tc>
        <w:tc>
          <w:tcPr>
            <w:tcW w:w="2247" w:type="dxa"/>
            <w:tcBorders>
              <w:top w:val="nil"/>
              <w:left w:val="nil"/>
              <w:bottom w:val="single" w:sz="4" w:space="0" w:color="auto"/>
              <w:right w:val="single" w:sz="4" w:space="0" w:color="auto"/>
            </w:tcBorders>
            <w:shd w:val="clear" w:color="auto" w:fill="auto"/>
            <w:noWrap/>
            <w:vAlign w:val="bottom"/>
            <w:hideMark/>
          </w:tcPr>
          <w:p w:rsidR="004E1060" w:rsidRPr="00BC54F3" w:rsidRDefault="004E1060" w:rsidP="00602581">
            <w:pPr>
              <w:spacing w:after="0"/>
              <w:ind w:firstLine="0"/>
              <w:jc w:val="right"/>
              <w:rPr>
                <w:b/>
                <w:bCs/>
                <w:color w:val="000000"/>
                <w:sz w:val="18"/>
                <w:szCs w:val="18"/>
                <w:lang w:eastAsia="lv-LV"/>
              </w:rPr>
            </w:pPr>
            <w:r w:rsidRPr="00BC54F3">
              <w:rPr>
                <w:b/>
                <w:bCs/>
                <w:color w:val="000000"/>
                <w:sz w:val="18"/>
                <w:szCs w:val="18"/>
                <w:lang w:eastAsia="lv-LV"/>
              </w:rPr>
              <w:t>84 475 054</w:t>
            </w:r>
          </w:p>
        </w:tc>
      </w:tr>
      <w:tr w:rsidR="004E1060" w:rsidRPr="00BC54F3" w:rsidTr="00602581">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4E1060" w:rsidRPr="00BC54F3" w:rsidRDefault="004E1060" w:rsidP="00602581">
            <w:pPr>
              <w:spacing w:after="0"/>
              <w:ind w:firstLine="0"/>
              <w:jc w:val="left"/>
              <w:rPr>
                <w:color w:val="000000"/>
                <w:sz w:val="18"/>
                <w:szCs w:val="18"/>
                <w:lang w:eastAsia="lv-LV"/>
              </w:rPr>
            </w:pPr>
            <w:r w:rsidRPr="00BC54F3">
              <w:rPr>
                <w:color w:val="000000"/>
                <w:sz w:val="18"/>
                <w:szCs w:val="18"/>
                <w:lang w:eastAsia="lv-LV"/>
              </w:rPr>
              <w:t>Eiropas Reģionālās attīstības fonds (2014-2020)</w:t>
            </w:r>
          </w:p>
        </w:tc>
        <w:tc>
          <w:tcPr>
            <w:tcW w:w="2247" w:type="dxa"/>
            <w:tcBorders>
              <w:top w:val="nil"/>
              <w:left w:val="nil"/>
              <w:bottom w:val="single" w:sz="4" w:space="0" w:color="auto"/>
              <w:right w:val="single" w:sz="4" w:space="0" w:color="auto"/>
            </w:tcBorders>
            <w:shd w:val="clear" w:color="auto" w:fill="auto"/>
            <w:noWrap/>
            <w:vAlign w:val="bottom"/>
            <w:hideMark/>
          </w:tcPr>
          <w:p w:rsidR="004E1060" w:rsidRPr="00BC54F3" w:rsidRDefault="004E1060" w:rsidP="00602581">
            <w:pPr>
              <w:spacing w:after="0"/>
              <w:ind w:firstLine="0"/>
              <w:jc w:val="right"/>
              <w:rPr>
                <w:b/>
                <w:bCs/>
                <w:color w:val="000000"/>
                <w:sz w:val="18"/>
                <w:szCs w:val="18"/>
                <w:lang w:eastAsia="lv-LV"/>
              </w:rPr>
            </w:pPr>
            <w:r w:rsidRPr="00BC54F3">
              <w:rPr>
                <w:b/>
                <w:bCs/>
                <w:color w:val="000000"/>
                <w:sz w:val="18"/>
                <w:szCs w:val="18"/>
                <w:lang w:eastAsia="lv-LV"/>
              </w:rPr>
              <w:t>363 641 450</w:t>
            </w:r>
          </w:p>
        </w:tc>
      </w:tr>
      <w:tr w:rsidR="004E1060" w:rsidRPr="00BC54F3" w:rsidTr="00602581">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4E1060" w:rsidRPr="00BC54F3" w:rsidRDefault="004E1060" w:rsidP="00602581">
            <w:pPr>
              <w:spacing w:after="0"/>
              <w:ind w:firstLine="0"/>
              <w:jc w:val="left"/>
              <w:rPr>
                <w:color w:val="000000"/>
                <w:sz w:val="18"/>
                <w:szCs w:val="18"/>
                <w:lang w:eastAsia="lv-LV"/>
              </w:rPr>
            </w:pPr>
            <w:r w:rsidRPr="00BC54F3">
              <w:rPr>
                <w:color w:val="000000"/>
                <w:sz w:val="18"/>
                <w:szCs w:val="18"/>
                <w:lang w:eastAsia="lv-LV"/>
              </w:rPr>
              <w:t>Eiropas Sociālais fonds (2014-2020)</w:t>
            </w:r>
          </w:p>
        </w:tc>
        <w:tc>
          <w:tcPr>
            <w:tcW w:w="2247" w:type="dxa"/>
            <w:tcBorders>
              <w:top w:val="nil"/>
              <w:left w:val="nil"/>
              <w:bottom w:val="single" w:sz="4" w:space="0" w:color="auto"/>
              <w:right w:val="single" w:sz="4" w:space="0" w:color="auto"/>
            </w:tcBorders>
            <w:shd w:val="clear" w:color="auto" w:fill="auto"/>
            <w:noWrap/>
            <w:vAlign w:val="bottom"/>
            <w:hideMark/>
          </w:tcPr>
          <w:p w:rsidR="004E1060" w:rsidRPr="00BC54F3" w:rsidRDefault="004E1060" w:rsidP="00602581">
            <w:pPr>
              <w:spacing w:after="0"/>
              <w:ind w:firstLine="0"/>
              <w:jc w:val="right"/>
              <w:rPr>
                <w:b/>
                <w:bCs/>
                <w:color w:val="000000"/>
                <w:sz w:val="18"/>
                <w:szCs w:val="18"/>
                <w:lang w:eastAsia="lv-LV"/>
              </w:rPr>
            </w:pPr>
            <w:r w:rsidRPr="00BC54F3">
              <w:rPr>
                <w:b/>
                <w:bCs/>
                <w:color w:val="000000"/>
                <w:sz w:val="18"/>
                <w:szCs w:val="18"/>
                <w:lang w:eastAsia="lv-LV"/>
              </w:rPr>
              <w:t>99 392 922</w:t>
            </w:r>
          </w:p>
        </w:tc>
      </w:tr>
      <w:tr w:rsidR="004E1060" w:rsidRPr="00BC54F3" w:rsidTr="00602581">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4E1060" w:rsidRPr="00BC54F3" w:rsidRDefault="004E1060" w:rsidP="00602581">
            <w:pPr>
              <w:spacing w:after="0"/>
              <w:ind w:firstLine="0"/>
              <w:jc w:val="left"/>
              <w:rPr>
                <w:color w:val="000000"/>
                <w:sz w:val="18"/>
                <w:szCs w:val="18"/>
                <w:lang w:eastAsia="lv-LV"/>
              </w:rPr>
            </w:pPr>
            <w:r w:rsidRPr="00BC54F3">
              <w:rPr>
                <w:color w:val="000000"/>
                <w:sz w:val="18"/>
                <w:szCs w:val="18"/>
                <w:lang w:eastAsia="lv-LV"/>
              </w:rPr>
              <w:t>Eiropas Lauksaimniecības garantiju fonds (2014-2020)</w:t>
            </w:r>
          </w:p>
        </w:tc>
        <w:tc>
          <w:tcPr>
            <w:tcW w:w="2247" w:type="dxa"/>
            <w:tcBorders>
              <w:top w:val="nil"/>
              <w:left w:val="nil"/>
              <w:bottom w:val="single" w:sz="4" w:space="0" w:color="auto"/>
              <w:right w:val="single" w:sz="4" w:space="0" w:color="auto"/>
            </w:tcBorders>
            <w:shd w:val="clear" w:color="auto" w:fill="auto"/>
            <w:noWrap/>
            <w:vAlign w:val="bottom"/>
            <w:hideMark/>
          </w:tcPr>
          <w:p w:rsidR="004E1060" w:rsidRPr="00BC54F3" w:rsidRDefault="004E1060" w:rsidP="00602581">
            <w:pPr>
              <w:spacing w:after="0"/>
              <w:ind w:firstLine="0"/>
              <w:jc w:val="right"/>
              <w:rPr>
                <w:b/>
                <w:bCs/>
                <w:color w:val="000000"/>
                <w:sz w:val="18"/>
                <w:szCs w:val="18"/>
                <w:lang w:eastAsia="lv-LV"/>
              </w:rPr>
            </w:pPr>
            <w:r w:rsidRPr="00BC54F3">
              <w:rPr>
                <w:b/>
                <w:bCs/>
                <w:color w:val="000000"/>
                <w:sz w:val="18"/>
                <w:szCs w:val="18"/>
                <w:lang w:eastAsia="lv-LV"/>
              </w:rPr>
              <w:t>51 335 006</w:t>
            </w:r>
          </w:p>
        </w:tc>
      </w:tr>
      <w:tr w:rsidR="004E1060" w:rsidRPr="00BC54F3" w:rsidTr="00602581">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4E1060" w:rsidRPr="00BC54F3" w:rsidRDefault="004E1060" w:rsidP="00602581">
            <w:pPr>
              <w:spacing w:after="0"/>
              <w:ind w:firstLine="0"/>
              <w:jc w:val="left"/>
              <w:rPr>
                <w:color w:val="000000"/>
                <w:sz w:val="18"/>
                <w:szCs w:val="18"/>
                <w:lang w:eastAsia="lv-LV"/>
              </w:rPr>
            </w:pPr>
            <w:r w:rsidRPr="00BC54F3">
              <w:rPr>
                <w:color w:val="000000"/>
                <w:sz w:val="18"/>
                <w:szCs w:val="18"/>
                <w:lang w:eastAsia="lv-LV"/>
              </w:rPr>
              <w:t>Eiropas Lauksaimniecības fonds lauku attīstībai (2014-2020)</w:t>
            </w:r>
          </w:p>
        </w:tc>
        <w:tc>
          <w:tcPr>
            <w:tcW w:w="2247" w:type="dxa"/>
            <w:tcBorders>
              <w:top w:val="nil"/>
              <w:left w:val="nil"/>
              <w:bottom w:val="single" w:sz="4" w:space="0" w:color="auto"/>
              <w:right w:val="single" w:sz="4" w:space="0" w:color="auto"/>
            </w:tcBorders>
            <w:shd w:val="clear" w:color="auto" w:fill="auto"/>
            <w:noWrap/>
            <w:vAlign w:val="bottom"/>
            <w:hideMark/>
          </w:tcPr>
          <w:p w:rsidR="004E1060" w:rsidRPr="00BC54F3" w:rsidRDefault="004E1060" w:rsidP="00602581">
            <w:pPr>
              <w:spacing w:after="0"/>
              <w:ind w:firstLine="0"/>
              <w:jc w:val="right"/>
              <w:rPr>
                <w:b/>
                <w:bCs/>
                <w:color w:val="000000"/>
                <w:sz w:val="18"/>
                <w:szCs w:val="18"/>
                <w:lang w:eastAsia="lv-LV"/>
              </w:rPr>
            </w:pPr>
            <w:r w:rsidRPr="00BC54F3">
              <w:rPr>
                <w:b/>
                <w:bCs/>
                <w:color w:val="000000"/>
                <w:sz w:val="18"/>
                <w:szCs w:val="18"/>
                <w:lang w:eastAsia="lv-LV"/>
              </w:rPr>
              <w:t>131 006 398</w:t>
            </w:r>
          </w:p>
        </w:tc>
      </w:tr>
      <w:tr w:rsidR="004E1060" w:rsidRPr="00BC54F3" w:rsidTr="00602581">
        <w:trPr>
          <w:trHeight w:val="403"/>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4E1060" w:rsidRPr="00BC54F3" w:rsidRDefault="004E1060" w:rsidP="00602581">
            <w:pPr>
              <w:spacing w:after="0"/>
              <w:ind w:firstLine="0"/>
              <w:jc w:val="left"/>
              <w:rPr>
                <w:color w:val="000000"/>
                <w:sz w:val="18"/>
                <w:szCs w:val="18"/>
                <w:lang w:eastAsia="lv-LV"/>
              </w:rPr>
            </w:pPr>
            <w:r w:rsidRPr="00BC54F3">
              <w:rPr>
                <w:color w:val="000000"/>
                <w:sz w:val="18"/>
                <w:szCs w:val="18"/>
                <w:lang w:eastAsia="lv-LV"/>
              </w:rPr>
              <w:t>Eiropas Zivsaimniecības fonds (EZF) un Eiropas Jūrlietu un zivsaimniecības fonds (EJZF) (2014-2020)</w:t>
            </w:r>
          </w:p>
        </w:tc>
        <w:tc>
          <w:tcPr>
            <w:tcW w:w="2247" w:type="dxa"/>
            <w:tcBorders>
              <w:top w:val="nil"/>
              <w:left w:val="nil"/>
              <w:bottom w:val="single" w:sz="4" w:space="0" w:color="auto"/>
              <w:right w:val="single" w:sz="4" w:space="0" w:color="auto"/>
            </w:tcBorders>
            <w:shd w:val="clear" w:color="auto" w:fill="auto"/>
            <w:noWrap/>
            <w:vAlign w:val="bottom"/>
            <w:hideMark/>
          </w:tcPr>
          <w:p w:rsidR="004E1060" w:rsidRPr="00BC54F3" w:rsidRDefault="004E1060" w:rsidP="00602581">
            <w:pPr>
              <w:spacing w:after="0"/>
              <w:ind w:firstLine="0"/>
              <w:jc w:val="right"/>
              <w:rPr>
                <w:b/>
                <w:bCs/>
                <w:color w:val="000000"/>
                <w:sz w:val="18"/>
                <w:szCs w:val="18"/>
                <w:lang w:eastAsia="lv-LV"/>
              </w:rPr>
            </w:pPr>
            <w:r w:rsidRPr="00BC54F3">
              <w:rPr>
                <w:b/>
                <w:bCs/>
                <w:color w:val="000000"/>
                <w:sz w:val="18"/>
                <w:szCs w:val="18"/>
                <w:lang w:eastAsia="lv-LV"/>
              </w:rPr>
              <w:t>31 433 711</w:t>
            </w:r>
          </w:p>
        </w:tc>
      </w:tr>
      <w:tr w:rsidR="004E1060" w:rsidRPr="00BC54F3" w:rsidTr="00602581">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4E1060" w:rsidRPr="00BC54F3" w:rsidRDefault="004E1060" w:rsidP="00602581">
            <w:pPr>
              <w:spacing w:after="0"/>
              <w:ind w:firstLine="0"/>
              <w:jc w:val="left"/>
              <w:rPr>
                <w:color w:val="000000"/>
                <w:sz w:val="18"/>
                <w:szCs w:val="18"/>
                <w:lang w:eastAsia="lv-LV"/>
              </w:rPr>
            </w:pPr>
            <w:r w:rsidRPr="00BC54F3">
              <w:rPr>
                <w:color w:val="000000"/>
                <w:sz w:val="18"/>
                <w:szCs w:val="18"/>
                <w:lang w:eastAsia="lv-LV"/>
              </w:rPr>
              <w:t>Eiropas Kopienas iniciatīvas</w:t>
            </w:r>
          </w:p>
        </w:tc>
        <w:tc>
          <w:tcPr>
            <w:tcW w:w="2247" w:type="dxa"/>
            <w:tcBorders>
              <w:top w:val="nil"/>
              <w:left w:val="nil"/>
              <w:bottom w:val="single" w:sz="4" w:space="0" w:color="auto"/>
              <w:right w:val="single" w:sz="4" w:space="0" w:color="auto"/>
            </w:tcBorders>
            <w:shd w:val="clear" w:color="auto" w:fill="auto"/>
            <w:noWrap/>
            <w:vAlign w:val="bottom"/>
            <w:hideMark/>
          </w:tcPr>
          <w:p w:rsidR="004E1060" w:rsidRPr="00BC54F3" w:rsidRDefault="004E1060" w:rsidP="00602581">
            <w:pPr>
              <w:spacing w:after="0"/>
              <w:ind w:firstLine="0"/>
              <w:jc w:val="right"/>
              <w:rPr>
                <w:b/>
                <w:bCs/>
                <w:color w:val="000000"/>
                <w:sz w:val="18"/>
                <w:szCs w:val="18"/>
                <w:lang w:eastAsia="lv-LV"/>
              </w:rPr>
            </w:pPr>
            <w:r w:rsidRPr="00BC54F3">
              <w:rPr>
                <w:b/>
                <w:bCs/>
                <w:color w:val="000000"/>
                <w:sz w:val="18"/>
                <w:szCs w:val="18"/>
                <w:lang w:eastAsia="lv-LV"/>
              </w:rPr>
              <w:t>9 399 772</w:t>
            </w:r>
          </w:p>
        </w:tc>
      </w:tr>
      <w:tr w:rsidR="004E1060" w:rsidRPr="00BC54F3" w:rsidTr="00602581">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4E1060" w:rsidRPr="00BC54F3" w:rsidRDefault="004E1060" w:rsidP="00602581">
            <w:pPr>
              <w:spacing w:after="0"/>
              <w:ind w:firstLine="0"/>
              <w:jc w:val="left"/>
              <w:rPr>
                <w:color w:val="000000"/>
                <w:sz w:val="18"/>
                <w:szCs w:val="18"/>
                <w:lang w:eastAsia="lv-LV"/>
              </w:rPr>
            </w:pPr>
            <w:r w:rsidRPr="00BC54F3">
              <w:rPr>
                <w:color w:val="000000"/>
                <w:sz w:val="18"/>
                <w:szCs w:val="18"/>
                <w:lang w:eastAsia="lv-LV"/>
              </w:rPr>
              <w:t>3.mērķis "Eiropas teritoriālā sadarbība"</w:t>
            </w:r>
          </w:p>
        </w:tc>
        <w:tc>
          <w:tcPr>
            <w:tcW w:w="2247" w:type="dxa"/>
            <w:tcBorders>
              <w:top w:val="nil"/>
              <w:left w:val="nil"/>
              <w:bottom w:val="single" w:sz="4" w:space="0" w:color="auto"/>
              <w:right w:val="single" w:sz="4" w:space="0" w:color="auto"/>
            </w:tcBorders>
            <w:shd w:val="clear" w:color="auto" w:fill="auto"/>
            <w:noWrap/>
            <w:vAlign w:val="bottom"/>
            <w:hideMark/>
          </w:tcPr>
          <w:p w:rsidR="004E1060" w:rsidRPr="00BC54F3" w:rsidRDefault="004E1060" w:rsidP="00602581">
            <w:pPr>
              <w:spacing w:after="0"/>
              <w:ind w:firstLine="0"/>
              <w:jc w:val="right"/>
              <w:rPr>
                <w:b/>
                <w:bCs/>
                <w:color w:val="000000"/>
                <w:sz w:val="18"/>
                <w:szCs w:val="18"/>
                <w:lang w:eastAsia="lv-LV"/>
              </w:rPr>
            </w:pPr>
            <w:r w:rsidRPr="00BC54F3">
              <w:rPr>
                <w:b/>
                <w:bCs/>
                <w:color w:val="000000"/>
                <w:sz w:val="18"/>
                <w:szCs w:val="18"/>
                <w:lang w:eastAsia="lv-LV"/>
              </w:rPr>
              <w:t>27 503 463</w:t>
            </w:r>
          </w:p>
        </w:tc>
      </w:tr>
      <w:tr w:rsidR="004E1060" w:rsidRPr="00BC54F3" w:rsidTr="00602581">
        <w:trPr>
          <w:trHeight w:val="312"/>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4E1060" w:rsidRPr="00BC54F3" w:rsidRDefault="004E1060" w:rsidP="00602581">
            <w:pPr>
              <w:spacing w:after="0"/>
              <w:ind w:firstLine="0"/>
              <w:jc w:val="left"/>
              <w:rPr>
                <w:color w:val="000000"/>
                <w:sz w:val="18"/>
                <w:szCs w:val="18"/>
                <w:lang w:eastAsia="lv-LV"/>
              </w:rPr>
            </w:pPr>
            <w:r w:rsidRPr="00BC54F3">
              <w:rPr>
                <w:color w:val="000000"/>
                <w:sz w:val="18"/>
                <w:szCs w:val="18"/>
                <w:lang w:eastAsia="lv-LV"/>
              </w:rPr>
              <w:t>Citi Eiropas Savienības politiku instrumenti</w:t>
            </w:r>
          </w:p>
        </w:tc>
        <w:tc>
          <w:tcPr>
            <w:tcW w:w="2247" w:type="dxa"/>
            <w:tcBorders>
              <w:top w:val="nil"/>
              <w:left w:val="nil"/>
              <w:bottom w:val="single" w:sz="4" w:space="0" w:color="auto"/>
              <w:right w:val="single" w:sz="4" w:space="0" w:color="auto"/>
            </w:tcBorders>
            <w:shd w:val="clear" w:color="auto" w:fill="auto"/>
            <w:noWrap/>
            <w:vAlign w:val="bottom"/>
            <w:hideMark/>
          </w:tcPr>
          <w:p w:rsidR="004E1060" w:rsidRPr="00BC54F3" w:rsidRDefault="004E1060" w:rsidP="00602581">
            <w:pPr>
              <w:spacing w:after="0"/>
              <w:ind w:firstLine="0"/>
              <w:jc w:val="right"/>
              <w:rPr>
                <w:b/>
                <w:bCs/>
                <w:color w:val="000000"/>
                <w:sz w:val="18"/>
                <w:szCs w:val="18"/>
                <w:lang w:eastAsia="lv-LV"/>
              </w:rPr>
            </w:pPr>
            <w:r w:rsidRPr="00BC54F3">
              <w:rPr>
                <w:b/>
                <w:bCs/>
                <w:color w:val="000000"/>
                <w:sz w:val="18"/>
                <w:szCs w:val="18"/>
                <w:lang w:eastAsia="lv-LV"/>
              </w:rPr>
              <w:t>52 547 318</w:t>
            </w:r>
          </w:p>
        </w:tc>
      </w:tr>
      <w:tr w:rsidR="004E1060" w:rsidRPr="00BC54F3" w:rsidTr="00602581">
        <w:trPr>
          <w:trHeight w:val="43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4E1060" w:rsidRPr="00BC54F3" w:rsidRDefault="004E1060" w:rsidP="00602581">
            <w:pPr>
              <w:spacing w:after="0"/>
              <w:ind w:firstLine="0"/>
              <w:jc w:val="left"/>
              <w:rPr>
                <w:color w:val="000000"/>
                <w:sz w:val="18"/>
                <w:szCs w:val="18"/>
                <w:lang w:eastAsia="lv-LV"/>
              </w:rPr>
            </w:pPr>
            <w:r w:rsidRPr="00BC54F3">
              <w:rPr>
                <w:color w:val="000000"/>
                <w:sz w:val="18"/>
                <w:szCs w:val="18"/>
                <w:lang w:eastAsia="lv-LV"/>
              </w:rPr>
              <w:t>Eiropas Ekonomikas zonas un Norvēģijas finanšu instrumentu finansētie projekti</w:t>
            </w:r>
          </w:p>
        </w:tc>
        <w:tc>
          <w:tcPr>
            <w:tcW w:w="2247" w:type="dxa"/>
            <w:tcBorders>
              <w:top w:val="nil"/>
              <w:left w:val="nil"/>
              <w:bottom w:val="single" w:sz="4" w:space="0" w:color="auto"/>
              <w:right w:val="single" w:sz="4" w:space="0" w:color="auto"/>
            </w:tcBorders>
            <w:shd w:val="clear" w:color="auto" w:fill="auto"/>
            <w:noWrap/>
            <w:vAlign w:val="center"/>
            <w:hideMark/>
          </w:tcPr>
          <w:p w:rsidR="004E1060" w:rsidRPr="00BC54F3" w:rsidRDefault="004E1060" w:rsidP="00602581">
            <w:pPr>
              <w:spacing w:after="0"/>
              <w:ind w:firstLine="0"/>
              <w:jc w:val="right"/>
              <w:rPr>
                <w:b/>
                <w:bCs/>
                <w:color w:val="000000"/>
                <w:sz w:val="18"/>
                <w:szCs w:val="18"/>
                <w:lang w:eastAsia="lv-LV"/>
              </w:rPr>
            </w:pPr>
            <w:r w:rsidRPr="00BC54F3">
              <w:rPr>
                <w:b/>
                <w:bCs/>
                <w:color w:val="000000"/>
                <w:sz w:val="18"/>
                <w:szCs w:val="18"/>
                <w:lang w:eastAsia="lv-LV"/>
              </w:rPr>
              <w:t>8 176 712</w:t>
            </w:r>
          </w:p>
        </w:tc>
      </w:tr>
      <w:tr w:rsidR="004E1060" w:rsidRPr="00BC54F3" w:rsidTr="00602581">
        <w:trPr>
          <w:trHeight w:val="268"/>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4E1060" w:rsidRPr="00BC54F3" w:rsidRDefault="004E1060" w:rsidP="00602581">
            <w:pPr>
              <w:spacing w:after="0"/>
              <w:ind w:firstLine="0"/>
              <w:jc w:val="left"/>
              <w:rPr>
                <w:color w:val="000000"/>
                <w:sz w:val="18"/>
                <w:szCs w:val="18"/>
                <w:lang w:eastAsia="lv-LV"/>
              </w:rPr>
            </w:pPr>
            <w:r w:rsidRPr="00BC54F3">
              <w:rPr>
                <w:color w:val="000000"/>
                <w:sz w:val="18"/>
                <w:szCs w:val="18"/>
                <w:lang w:eastAsia="lv-LV"/>
              </w:rPr>
              <w:t>Citi ārvalstu finanšu palīdzības līdzfinansētie projekti</w:t>
            </w:r>
          </w:p>
        </w:tc>
        <w:tc>
          <w:tcPr>
            <w:tcW w:w="2247" w:type="dxa"/>
            <w:tcBorders>
              <w:top w:val="nil"/>
              <w:left w:val="nil"/>
              <w:bottom w:val="single" w:sz="4" w:space="0" w:color="auto"/>
              <w:right w:val="single" w:sz="4" w:space="0" w:color="auto"/>
            </w:tcBorders>
            <w:shd w:val="clear" w:color="auto" w:fill="auto"/>
            <w:noWrap/>
            <w:vAlign w:val="bottom"/>
            <w:hideMark/>
          </w:tcPr>
          <w:p w:rsidR="004E1060" w:rsidRPr="00BC54F3" w:rsidRDefault="004E1060" w:rsidP="00602581">
            <w:pPr>
              <w:spacing w:after="0"/>
              <w:ind w:firstLine="0"/>
              <w:jc w:val="right"/>
              <w:rPr>
                <w:b/>
                <w:bCs/>
                <w:color w:val="000000"/>
                <w:sz w:val="18"/>
                <w:szCs w:val="18"/>
                <w:lang w:eastAsia="lv-LV"/>
              </w:rPr>
            </w:pPr>
            <w:r w:rsidRPr="00BC54F3">
              <w:rPr>
                <w:b/>
                <w:bCs/>
                <w:color w:val="000000"/>
                <w:sz w:val="18"/>
                <w:szCs w:val="18"/>
                <w:lang w:eastAsia="lv-LV"/>
              </w:rPr>
              <w:t>2 231 110</w:t>
            </w:r>
          </w:p>
        </w:tc>
      </w:tr>
      <w:tr w:rsidR="004E1060" w:rsidRPr="00BC54F3" w:rsidTr="00602581">
        <w:trPr>
          <w:trHeight w:val="853"/>
        </w:trPr>
        <w:tc>
          <w:tcPr>
            <w:tcW w:w="68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4E1060" w:rsidRPr="00BC54F3" w:rsidRDefault="004E1060" w:rsidP="00602581">
            <w:pPr>
              <w:spacing w:after="0"/>
              <w:ind w:firstLine="0"/>
              <w:jc w:val="left"/>
              <w:rPr>
                <w:b/>
                <w:bCs/>
                <w:color w:val="000000"/>
                <w:sz w:val="18"/>
                <w:szCs w:val="18"/>
                <w:lang w:eastAsia="lv-LV"/>
              </w:rPr>
            </w:pPr>
            <w:r w:rsidRPr="00BC54F3">
              <w:rPr>
                <w:b/>
                <w:bCs/>
                <w:color w:val="000000"/>
                <w:sz w:val="18"/>
                <w:szCs w:val="18"/>
                <w:lang w:eastAsia="lv-LV"/>
              </w:rPr>
              <w:lastRenderedPageBreak/>
              <w:t>Budžeta resora „74.Gadskārtējā valsts budžeta izpildes procesā pārdalāmais finansējums” programmā 80.00.00 „Nesadalītais finansējums Eiropas Savienības politiku instrumentu un pārējās ārvalstu finanšu palīdzības līdzfinansēto projektu un pasākumu īstenošanai” plānotais finansējums</w:t>
            </w:r>
          </w:p>
        </w:tc>
        <w:tc>
          <w:tcPr>
            <w:tcW w:w="2247" w:type="dxa"/>
            <w:tcBorders>
              <w:top w:val="nil"/>
              <w:left w:val="nil"/>
              <w:bottom w:val="single" w:sz="4" w:space="0" w:color="auto"/>
              <w:right w:val="single" w:sz="4" w:space="0" w:color="auto"/>
            </w:tcBorders>
            <w:shd w:val="clear" w:color="auto" w:fill="DBE5F1" w:themeFill="accent1" w:themeFillTint="33"/>
            <w:noWrap/>
            <w:vAlign w:val="bottom"/>
            <w:hideMark/>
          </w:tcPr>
          <w:p w:rsidR="004E1060" w:rsidRPr="00BC54F3" w:rsidRDefault="004E1060" w:rsidP="00602581">
            <w:pPr>
              <w:spacing w:after="0"/>
              <w:ind w:firstLine="0"/>
              <w:jc w:val="right"/>
              <w:rPr>
                <w:b/>
                <w:bCs/>
                <w:color w:val="000000"/>
                <w:sz w:val="18"/>
                <w:szCs w:val="18"/>
                <w:lang w:eastAsia="lv-LV"/>
              </w:rPr>
            </w:pPr>
            <w:r w:rsidRPr="00BC54F3">
              <w:rPr>
                <w:b/>
                <w:bCs/>
                <w:color w:val="000000"/>
                <w:sz w:val="18"/>
                <w:szCs w:val="18"/>
                <w:lang w:eastAsia="lv-LV"/>
              </w:rPr>
              <w:t>573 408 239</w:t>
            </w:r>
          </w:p>
        </w:tc>
      </w:tr>
    </w:tbl>
    <w:p w:rsidR="004E1060" w:rsidRDefault="004E1060" w:rsidP="004E1060">
      <w:pPr>
        <w:spacing w:before="120" w:after="360"/>
        <w:ind w:firstLine="720"/>
      </w:pPr>
      <w:r w:rsidRPr="008418C8">
        <w:rPr>
          <w:b/>
        </w:rPr>
        <w:t>Valsts speciālā budžeta</w:t>
      </w:r>
      <w:r w:rsidRPr="008418C8">
        <w:t xml:space="preserve"> </w:t>
      </w:r>
      <w:r w:rsidRPr="008418C8">
        <w:rPr>
          <w:b/>
        </w:rPr>
        <w:t>izdevumi</w:t>
      </w:r>
      <w:r w:rsidRPr="008418C8">
        <w:t xml:space="preserve"> 2021.</w:t>
      </w:r>
      <w:r>
        <w:t xml:space="preserve"> </w:t>
      </w:r>
      <w:r w:rsidRPr="008418C8">
        <w:t xml:space="preserve">gadam plānoti 3 172,6 milj. </w:t>
      </w:r>
      <w:proofErr w:type="spellStart"/>
      <w:r w:rsidRPr="008418C8">
        <w:rPr>
          <w:i/>
        </w:rPr>
        <w:t>euro</w:t>
      </w:r>
      <w:proofErr w:type="spellEnd"/>
      <w:r w:rsidRPr="008418C8">
        <w:t xml:space="preserve"> apmērā, kas, salīdzinot ar 2020.</w:t>
      </w:r>
      <w:r>
        <w:t xml:space="preserve"> </w:t>
      </w:r>
      <w:r w:rsidRPr="008418C8">
        <w:t xml:space="preserve">gada plānu, veido palielinājumu par 6,6% jeb 195,6 milj. </w:t>
      </w:r>
      <w:proofErr w:type="spellStart"/>
      <w:r w:rsidRPr="008418C8">
        <w:rPr>
          <w:i/>
        </w:rPr>
        <w:t>euro</w:t>
      </w:r>
      <w:proofErr w:type="spellEnd"/>
      <w:r w:rsidRPr="008418C8">
        <w:t>.</w:t>
      </w:r>
    </w:p>
    <w:p w:rsidR="00602581" w:rsidRPr="00602581" w:rsidRDefault="00602581" w:rsidP="00602581">
      <w:pPr>
        <w:spacing w:after="240"/>
        <w:ind w:firstLine="0"/>
        <w:jc w:val="center"/>
        <w:rPr>
          <w:b/>
          <w:i/>
        </w:rPr>
      </w:pPr>
      <w:r w:rsidRPr="00602581">
        <w:rPr>
          <w:b/>
          <w:i/>
        </w:rPr>
        <w:t xml:space="preserve">5.5.attēls </w:t>
      </w:r>
      <w:r w:rsidRPr="00602581">
        <w:rPr>
          <w:b/>
        </w:rPr>
        <w:t>Valsts speciālā budžeta izdevumi no 2020. līdz 2023.</w:t>
      </w:r>
      <w:r>
        <w:rPr>
          <w:b/>
        </w:rPr>
        <w:t xml:space="preserve"> </w:t>
      </w:r>
      <w:r w:rsidRPr="00602581">
        <w:rPr>
          <w:b/>
        </w:rPr>
        <w:t>gadam, milj.</w:t>
      </w:r>
      <w:r w:rsidRPr="000D50C3">
        <w:rPr>
          <w:b/>
          <w:i/>
        </w:rPr>
        <w:t xml:space="preserve"> </w:t>
      </w:r>
      <w:proofErr w:type="spellStart"/>
      <w:r w:rsidRPr="000D50C3">
        <w:rPr>
          <w:b/>
          <w:i/>
        </w:rPr>
        <w:t>euro</w:t>
      </w:r>
      <w:proofErr w:type="spellEnd"/>
    </w:p>
    <w:p w:rsidR="004E1060" w:rsidRPr="00145851" w:rsidRDefault="004E1060" w:rsidP="004E1060">
      <w:pPr>
        <w:spacing w:before="120" w:after="360"/>
        <w:ind w:firstLine="0"/>
        <w:rPr>
          <w:b/>
        </w:rPr>
      </w:pPr>
      <w:r>
        <w:rPr>
          <w:noProof/>
          <w:lang w:eastAsia="lv-LV"/>
        </w:rPr>
        <w:drawing>
          <wp:inline distT="0" distB="0" distL="0" distR="0" wp14:anchorId="1D501E11" wp14:editId="259E2DF8">
            <wp:extent cx="5764696" cy="3800723"/>
            <wp:effectExtent l="0" t="0" r="762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A1AB7">
        <w:rPr>
          <w:i/>
          <w:sz w:val="18"/>
          <w:szCs w:val="18"/>
        </w:rPr>
        <w:t xml:space="preserve">apakšprogrammas līmenī tiek izslēgti savstarpējie </w:t>
      </w:r>
      <w:proofErr w:type="spellStart"/>
      <w:r w:rsidRPr="004A1AB7">
        <w:rPr>
          <w:i/>
          <w:sz w:val="18"/>
          <w:szCs w:val="18"/>
        </w:rPr>
        <w:t>transferti</w:t>
      </w:r>
      <w:proofErr w:type="spellEnd"/>
    </w:p>
    <w:p w:rsidR="004E1060" w:rsidRPr="00DD3C60" w:rsidRDefault="004E1060" w:rsidP="004E1060">
      <w:pPr>
        <w:spacing w:before="240" w:after="240"/>
        <w:ind w:firstLine="0"/>
        <w:rPr>
          <w:b/>
          <w:u w:val="single"/>
        </w:rPr>
      </w:pPr>
      <w:r>
        <w:rPr>
          <w:b/>
          <w:u w:val="single"/>
        </w:rPr>
        <w:t>I</w:t>
      </w:r>
      <w:r w:rsidRPr="00DD3C60">
        <w:rPr>
          <w:b/>
          <w:u w:val="single"/>
        </w:rPr>
        <w:t>I. Papildu finansējums nozaru (t.sk. starpnozaru) prioritārajiem pasākumiem</w:t>
      </w:r>
    </w:p>
    <w:p w:rsidR="004E1060" w:rsidRPr="00835CE6" w:rsidRDefault="004E1060" w:rsidP="004E1060">
      <w:pPr>
        <w:ind w:right="28" w:firstLine="720"/>
        <w:rPr>
          <w:bCs/>
          <w:color w:val="000000"/>
          <w:szCs w:val="24"/>
          <w:lang w:eastAsia="lv-LV"/>
        </w:rPr>
      </w:pPr>
      <w:r w:rsidRPr="0059136C">
        <w:rPr>
          <w:szCs w:val="24"/>
          <w:lang w:eastAsia="lv-LV"/>
        </w:rPr>
        <w:t>Ministru kabine</w:t>
      </w:r>
      <w:r>
        <w:rPr>
          <w:szCs w:val="24"/>
          <w:lang w:eastAsia="lv-LV"/>
        </w:rPr>
        <w:t>ta</w:t>
      </w:r>
      <w:r w:rsidRPr="0059136C">
        <w:rPr>
          <w:szCs w:val="24"/>
          <w:lang w:eastAsia="lv-LV"/>
        </w:rPr>
        <w:t xml:space="preserve"> 2020. gada 2</w:t>
      </w:r>
      <w:r>
        <w:rPr>
          <w:szCs w:val="24"/>
          <w:lang w:eastAsia="lv-LV"/>
        </w:rPr>
        <w:t>2</w:t>
      </w:r>
      <w:r w:rsidRPr="0059136C">
        <w:rPr>
          <w:szCs w:val="24"/>
          <w:lang w:eastAsia="lv-LV"/>
        </w:rPr>
        <w:t>.</w:t>
      </w:r>
      <w:r>
        <w:rPr>
          <w:szCs w:val="24"/>
          <w:lang w:eastAsia="lv-LV"/>
        </w:rPr>
        <w:t xml:space="preserve"> </w:t>
      </w:r>
      <w:r w:rsidRPr="0059136C">
        <w:rPr>
          <w:szCs w:val="24"/>
          <w:lang w:eastAsia="lv-LV"/>
        </w:rPr>
        <w:t>septembra sēdē</w:t>
      </w:r>
      <w:r>
        <w:rPr>
          <w:szCs w:val="24"/>
          <w:lang w:eastAsia="lv-LV"/>
        </w:rPr>
        <w:t xml:space="preserve"> (protokola Nr.55 38.§, 3.punkts)</w:t>
      </w:r>
      <w:r w:rsidRPr="0059136C">
        <w:rPr>
          <w:szCs w:val="24"/>
          <w:lang w:eastAsia="lv-LV"/>
        </w:rPr>
        <w:t xml:space="preserve">, izskatot informatīvo ziņojumu “Par </w:t>
      </w:r>
      <w:r>
        <w:rPr>
          <w:szCs w:val="24"/>
          <w:lang w:eastAsia="lv-LV"/>
        </w:rPr>
        <w:t>priekšlikumiem valsts budžeta ieņēmumiem un izdevumiem 2021. gadam un ietvaram 2021. – 2023. gadam”</w:t>
      </w:r>
      <w:r w:rsidRPr="0059136C">
        <w:rPr>
          <w:szCs w:val="24"/>
          <w:lang w:eastAsia="lv-LV"/>
        </w:rPr>
        <w:t xml:space="preserve">,  </w:t>
      </w:r>
      <w:r>
        <w:rPr>
          <w:szCs w:val="24"/>
          <w:lang w:eastAsia="lv-LV"/>
        </w:rPr>
        <w:t>tika atbalstīti prioritārie pasākumi ministrijām un citām centrālajām valsts iestādēm, tai skaitā neatkarīgajām institūcijām 2021. – 2023. gadam.</w:t>
      </w:r>
      <w:r>
        <w:rPr>
          <w:bCs/>
          <w:color w:val="000000"/>
          <w:szCs w:val="24"/>
          <w:lang w:eastAsia="lv-LV"/>
        </w:rPr>
        <w:t xml:space="preserve"> </w:t>
      </w:r>
      <w:r w:rsidRPr="00835CE6">
        <w:rPr>
          <w:b/>
          <w:szCs w:val="24"/>
          <w:lang w:eastAsia="lv-LV"/>
        </w:rPr>
        <w:t>2021.</w:t>
      </w:r>
      <w:r>
        <w:rPr>
          <w:b/>
          <w:szCs w:val="24"/>
          <w:lang w:eastAsia="lv-LV"/>
        </w:rPr>
        <w:t xml:space="preserve"> gadam</w:t>
      </w:r>
      <w:r w:rsidRPr="00835CE6">
        <w:rPr>
          <w:b/>
          <w:szCs w:val="24"/>
          <w:lang w:eastAsia="lv-LV"/>
        </w:rPr>
        <w:t xml:space="preserve"> valsts budžeta prioritārajiem pasākumiem atbalstīts finansējums </w:t>
      </w:r>
      <w:r w:rsidRPr="00835CE6">
        <w:rPr>
          <w:b/>
          <w:bCs/>
          <w:color w:val="000000"/>
          <w:szCs w:val="24"/>
          <w:lang w:eastAsia="lv-LV"/>
        </w:rPr>
        <w:t>335 516 474</w:t>
      </w:r>
      <w:r w:rsidRPr="00835CE6">
        <w:rPr>
          <w:b/>
          <w:szCs w:val="24"/>
          <w:lang w:eastAsia="lv-LV"/>
        </w:rPr>
        <w:t xml:space="preserve"> </w:t>
      </w:r>
      <w:proofErr w:type="spellStart"/>
      <w:r w:rsidRPr="00835CE6">
        <w:rPr>
          <w:b/>
          <w:i/>
          <w:szCs w:val="24"/>
          <w:lang w:eastAsia="lv-LV"/>
        </w:rPr>
        <w:t>euro</w:t>
      </w:r>
      <w:proofErr w:type="spellEnd"/>
      <w:r w:rsidRPr="00835CE6">
        <w:rPr>
          <w:b/>
          <w:i/>
          <w:szCs w:val="24"/>
          <w:lang w:eastAsia="lv-LV"/>
        </w:rPr>
        <w:t xml:space="preserve"> </w:t>
      </w:r>
      <w:r w:rsidRPr="00835CE6">
        <w:rPr>
          <w:szCs w:val="24"/>
          <w:lang w:eastAsia="lv-LV"/>
        </w:rPr>
        <w:t>apmērā</w:t>
      </w:r>
      <w:r w:rsidRPr="00835CE6">
        <w:rPr>
          <w:bCs/>
          <w:color w:val="000000"/>
          <w:szCs w:val="24"/>
          <w:lang w:eastAsia="lv-LV"/>
        </w:rPr>
        <w:t>.</w:t>
      </w:r>
    </w:p>
    <w:p w:rsidR="004E1060" w:rsidRDefault="00602581" w:rsidP="004E1060">
      <w:pPr>
        <w:spacing w:before="240"/>
        <w:ind w:firstLine="0"/>
        <w:jc w:val="center"/>
        <w:rPr>
          <w:i/>
          <w:lang w:eastAsia="lv-LV"/>
        </w:rPr>
      </w:pPr>
      <w:r w:rsidRPr="00602581">
        <w:rPr>
          <w:b/>
          <w:i/>
        </w:rPr>
        <w:t>5.</w:t>
      </w:r>
      <w:r w:rsidR="004E1060" w:rsidRPr="00602581">
        <w:rPr>
          <w:b/>
          <w:i/>
        </w:rPr>
        <w:t xml:space="preserve">2. tabula </w:t>
      </w:r>
      <w:r w:rsidR="004E1060" w:rsidRPr="00602581">
        <w:rPr>
          <w:b/>
        </w:rPr>
        <w:t>Prioritārajiem pasākumiem papildu piešķirtais finansējums no 2021. gada līdz 2023. gadam</w:t>
      </w:r>
      <w:r w:rsidR="004E1060" w:rsidRPr="00807A6A">
        <w:rPr>
          <w:b/>
          <w:i/>
        </w:rPr>
        <w:t xml:space="preserve">, </w:t>
      </w:r>
      <w:proofErr w:type="spellStart"/>
      <w:r w:rsidR="004E1060" w:rsidRPr="00807A6A">
        <w:rPr>
          <w:b/>
          <w:i/>
        </w:rPr>
        <w:t>euro</w:t>
      </w:r>
      <w:proofErr w:type="spellEnd"/>
      <w:r w:rsidR="004E1060" w:rsidRPr="00DD3C60">
        <w:rPr>
          <w:i/>
          <w:lang w:eastAsia="lv-LV"/>
        </w:rPr>
        <w:t xml:space="preserve"> </w:t>
      </w:r>
    </w:p>
    <w:tbl>
      <w:tblPr>
        <w:tblW w:w="9067" w:type="dxa"/>
        <w:tblLook w:val="04A0" w:firstRow="1" w:lastRow="0" w:firstColumn="1" w:lastColumn="0" w:noHBand="0" w:noVBand="1"/>
      </w:tblPr>
      <w:tblGrid>
        <w:gridCol w:w="4957"/>
        <w:gridCol w:w="1275"/>
        <w:gridCol w:w="1418"/>
        <w:gridCol w:w="1417"/>
      </w:tblGrid>
      <w:tr w:rsidR="004E1060" w:rsidRPr="003159EB" w:rsidTr="00602581">
        <w:trPr>
          <w:trHeight w:val="255"/>
          <w:tblHead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center"/>
              <w:rPr>
                <w:sz w:val="18"/>
                <w:szCs w:val="18"/>
                <w:lang w:eastAsia="lv-LV"/>
              </w:rPr>
            </w:pPr>
            <w:r w:rsidRPr="00835CE6">
              <w:rPr>
                <w:sz w:val="18"/>
                <w:szCs w:val="18"/>
                <w:lang w:eastAsia="lv-LV"/>
              </w:rPr>
              <w:t>Prioritāra pasākuma nosaukums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center"/>
              <w:rPr>
                <w:sz w:val="18"/>
                <w:szCs w:val="18"/>
                <w:lang w:eastAsia="lv-LV"/>
              </w:rPr>
            </w:pPr>
            <w:r w:rsidRPr="00835CE6">
              <w:rPr>
                <w:sz w:val="18"/>
                <w:szCs w:val="18"/>
                <w:lang w:eastAsia="lv-LV"/>
              </w:rPr>
              <w:t>2021.</w:t>
            </w:r>
            <w:r>
              <w:rPr>
                <w:sz w:val="18"/>
                <w:szCs w:val="18"/>
                <w:lang w:eastAsia="lv-LV"/>
              </w:rPr>
              <w:t xml:space="preserve"> </w:t>
            </w:r>
            <w:r w:rsidRPr="00835CE6">
              <w:rPr>
                <w:sz w:val="18"/>
                <w:szCs w:val="18"/>
                <w:lang w:eastAsia="lv-LV"/>
              </w:rPr>
              <w:t>gads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center"/>
              <w:rPr>
                <w:sz w:val="18"/>
                <w:szCs w:val="18"/>
                <w:lang w:eastAsia="lv-LV"/>
              </w:rPr>
            </w:pPr>
            <w:r w:rsidRPr="00835CE6">
              <w:rPr>
                <w:sz w:val="18"/>
                <w:szCs w:val="18"/>
                <w:lang w:eastAsia="lv-LV"/>
              </w:rPr>
              <w:t>2022.</w:t>
            </w:r>
            <w:r>
              <w:rPr>
                <w:sz w:val="18"/>
                <w:szCs w:val="18"/>
                <w:lang w:eastAsia="lv-LV"/>
              </w:rPr>
              <w:t xml:space="preserve"> </w:t>
            </w:r>
            <w:r w:rsidRPr="00835CE6">
              <w:rPr>
                <w:sz w:val="18"/>
                <w:szCs w:val="18"/>
                <w:lang w:eastAsia="lv-LV"/>
              </w:rPr>
              <w:t>gads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center"/>
              <w:rPr>
                <w:sz w:val="18"/>
                <w:szCs w:val="18"/>
                <w:lang w:eastAsia="lv-LV"/>
              </w:rPr>
            </w:pPr>
            <w:r w:rsidRPr="00835CE6">
              <w:rPr>
                <w:sz w:val="18"/>
                <w:szCs w:val="18"/>
                <w:lang w:eastAsia="lv-LV"/>
              </w:rPr>
              <w:t>2023.</w:t>
            </w:r>
            <w:r>
              <w:rPr>
                <w:sz w:val="18"/>
                <w:szCs w:val="18"/>
                <w:lang w:eastAsia="lv-LV"/>
              </w:rPr>
              <w:t xml:space="preserve"> </w:t>
            </w:r>
            <w:r w:rsidRPr="00835CE6">
              <w:rPr>
                <w:sz w:val="18"/>
                <w:szCs w:val="18"/>
                <w:lang w:eastAsia="lv-LV"/>
              </w:rPr>
              <w:t>gads</w:t>
            </w:r>
          </w:p>
        </w:tc>
      </w:tr>
      <w:tr w:rsidR="004E1060" w:rsidRPr="003159EB" w:rsidTr="00602581">
        <w:trPr>
          <w:trHeight w:val="315"/>
        </w:trPr>
        <w:tc>
          <w:tcPr>
            <w:tcW w:w="4957" w:type="dxa"/>
            <w:tcBorders>
              <w:top w:val="nil"/>
              <w:left w:val="single" w:sz="4" w:space="0" w:color="auto"/>
              <w:bottom w:val="single" w:sz="4" w:space="0" w:color="auto"/>
              <w:right w:val="single" w:sz="4" w:space="0" w:color="auto"/>
            </w:tcBorders>
            <w:shd w:val="clear" w:color="000000" w:fill="BDD7EE"/>
            <w:vAlign w:val="center"/>
            <w:hideMark/>
          </w:tcPr>
          <w:p w:rsidR="004E1060" w:rsidRPr="00835CE6" w:rsidRDefault="004E1060" w:rsidP="00602581">
            <w:pPr>
              <w:spacing w:after="0"/>
              <w:ind w:firstLine="0"/>
              <w:jc w:val="center"/>
              <w:rPr>
                <w:b/>
                <w:bCs/>
                <w:color w:val="000000"/>
                <w:sz w:val="18"/>
                <w:szCs w:val="18"/>
                <w:lang w:eastAsia="lv-LV"/>
              </w:rPr>
            </w:pPr>
            <w:r w:rsidRPr="00835CE6">
              <w:rPr>
                <w:b/>
                <w:bCs/>
                <w:color w:val="000000"/>
                <w:sz w:val="18"/>
                <w:szCs w:val="18"/>
                <w:lang w:eastAsia="lv-LV"/>
              </w:rPr>
              <w:t>PAVISAM KOPĀ:</w:t>
            </w:r>
          </w:p>
        </w:tc>
        <w:tc>
          <w:tcPr>
            <w:tcW w:w="1275" w:type="dxa"/>
            <w:tcBorders>
              <w:top w:val="nil"/>
              <w:left w:val="nil"/>
              <w:bottom w:val="single" w:sz="4" w:space="0" w:color="auto"/>
              <w:right w:val="single" w:sz="4" w:space="0" w:color="auto"/>
            </w:tcBorders>
            <w:shd w:val="clear" w:color="000000" w:fill="BDD7EE"/>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335 516 474</w:t>
            </w:r>
          </w:p>
        </w:tc>
        <w:tc>
          <w:tcPr>
            <w:tcW w:w="1418" w:type="dxa"/>
            <w:tcBorders>
              <w:top w:val="nil"/>
              <w:left w:val="nil"/>
              <w:bottom w:val="single" w:sz="4" w:space="0" w:color="auto"/>
              <w:right w:val="single" w:sz="4" w:space="0" w:color="auto"/>
            </w:tcBorders>
            <w:shd w:val="clear" w:color="000000" w:fill="BDD7EE"/>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341 578 254</w:t>
            </w:r>
          </w:p>
        </w:tc>
        <w:tc>
          <w:tcPr>
            <w:tcW w:w="1417" w:type="dxa"/>
            <w:tcBorders>
              <w:top w:val="nil"/>
              <w:left w:val="nil"/>
              <w:bottom w:val="single" w:sz="4" w:space="0" w:color="auto"/>
              <w:right w:val="single" w:sz="4" w:space="0" w:color="auto"/>
            </w:tcBorders>
            <w:shd w:val="clear" w:color="000000" w:fill="BDD7EE"/>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339 677 346</w:t>
            </w:r>
          </w:p>
        </w:tc>
      </w:tr>
      <w:tr w:rsidR="004E1060" w:rsidRPr="003159EB" w:rsidTr="00602581">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pamatbudžets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335 506 105</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341 567 885</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339 666 977</w:t>
            </w:r>
          </w:p>
        </w:tc>
      </w:tr>
      <w:tr w:rsidR="004E1060" w:rsidRPr="003159EB" w:rsidTr="00602581">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 xml:space="preserve">tai skaitā </w:t>
            </w:r>
            <w:proofErr w:type="spellStart"/>
            <w:r w:rsidRPr="00835CE6">
              <w:rPr>
                <w:i/>
                <w:iCs/>
                <w:sz w:val="18"/>
                <w:szCs w:val="18"/>
                <w:lang w:eastAsia="lv-LV"/>
              </w:rPr>
              <w:t>tra</w:t>
            </w:r>
            <w:r>
              <w:rPr>
                <w:i/>
                <w:iCs/>
                <w:sz w:val="18"/>
                <w:szCs w:val="18"/>
                <w:lang w:eastAsia="lv-LV"/>
              </w:rPr>
              <w:t>n</w:t>
            </w:r>
            <w:r w:rsidRPr="00835CE6">
              <w:rPr>
                <w:i/>
                <w:iCs/>
                <w:sz w:val="18"/>
                <w:szCs w:val="18"/>
                <w:lang w:eastAsia="lv-LV"/>
              </w:rPr>
              <w:t>sferts</w:t>
            </w:r>
            <w:proofErr w:type="spellEnd"/>
            <w:r w:rsidRPr="00835CE6">
              <w:rPr>
                <w:i/>
                <w:iCs/>
                <w:sz w:val="18"/>
                <w:szCs w:val="18"/>
                <w:lang w:eastAsia="lv-LV"/>
              </w:rPr>
              <w:t xml:space="preserve"> uz speciālo budžetu (konsolidējama pozīcija)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57 742 012</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57 937 235</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58 172 080</w:t>
            </w:r>
          </w:p>
        </w:tc>
      </w:tr>
      <w:tr w:rsidR="004E1060" w:rsidRPr="003159EB" w:rsidTr="00602581">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speciālais 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57 752 381</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57 947 604</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58 182 449</w:t>
            </w:r>
          </w:p>
        </w:tc>
      </w:tr>
      <w:tr w:rsidR="004E1060" w:rsidRPr="003159EB" w:rsidTr="00602581">
        <w:trPr>
          <w:trHeight w:val="315"/>
        </w:trPr>
        <w:tc>
          <w:tcPr>
            <w:tcW w:w="4957" w:type="dxa"/>
            <w:tcBorders>
              <w:top w:val="nil"/>
              <w:left w:val="single" w:sz="4" w:space="0" w:color="auto"/>
              <w:bottom w:val="single" w:sz="4" w:space="0" w:color="auto"/>
              <w:right w:val="single" w:sz="4" w:space="0" w:color="auto"/>
            </w:tcBorders>
            <w:shd w:val="clear" w:color="000000" w:fill="BDD7EE"/>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lastRenderedPageBreak/>
              <w:t>I. Neatkarīgo institūciju prioritārie pasākumi kopā:</w:t>
            </w:r>
          </w:p>
        </w:tc>
        <w:tc>
          <w:tcPr>
            <w:tcW w:w="1275" w:type="dxa"/>
            <w:tcBorders>
              <w:top w:val="nil"/>
              <w:left w:val="nil"/>
              <w:bottom w:val="single" w:sz="4" w:space="0" w:color="auto"/>
              <w:right w:val="single" w:sz="4" w:space="0" w:color="auto"/>
            </w:tcBorders>
            <w:shd w:val="clear" w:color="000000" w:fill="BDD7EE"/>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19 369 708</w:t>
            </w:r>
          </w:p>
        </w:tc>
        <w:tc>
          <w:tcPr>
            <w:tcW w:w="1418" w:type="dxa"/>
            <w:tcBorders>
              <w:top w:val="nil"/>
              <w:left w:val="nil"/>
              <w:bottom w:val="single" w:sz="4" w:space="0" w:color="auto"/>
              <w:right w:val="single" w:sz="4" w:space="0" w:color="auto"/>
            </w:tcBorders>
            <w:shd w:val="clear" w:color="000000" w:fill="BDD7EE"/>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17 701 691</w:t>
            </w:r>
          </w:p>
        </w:tc>
        <w:tc>
          <w:tcPr>
            <w:tcW w:w="1417" w:type="dxa"/>
            <w:tcBorders>
              <w:top w:val="nil"/>
              <w:left w:val="nil"/>
              <w:bottom w:val="single" w:sz="4" w:space="0" w:color="auto"/>
              <w:right w:val="single" w:sz="4" w:space="0" w:color="auto"/>
            </w:tcBorders>
            <w:shd w:val="clear" w:color="000000" w:fill="BDD7EE"/>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17 659 683</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A04E32">
              <w:rPr>
                <w:b/>
                <w:bCs/>
                <w:color w:val="000000"/>
                <w:sz w:val="18"/>
                <w:szCs w:val="18"/>
                <w:lang w:eastAsia="lv-LV"/>
              </w:rPr>
              <w:t xml:space="preserve">05. </w:t>
            </w:r>
            <w:proofErr w:type="spellStart"/>
            <w:r w:rsidRPr="00A04E32">
              <w:rPr>
                <w:b/>
                <w:bCs/>
                <w:color w:val="000000"/>
                <w:sz w:val="18"/>
                <w:szCs w:val="18"/>
                <w:lang w:eastAsia="lv-LV"/>
              </w:rPr>
              <w:t>Tiesībsarga</w:t>
            </w:r>
            <w:proofErr w:type="spellEnd"/>
            <w:r w:rsidRPr="00A04E32">
              <w:rPr>
                <w:b/>
                <w:bCs/>
                <w:color w:val="000000"/>
                <w:sz w:val="18"/>
                <w:szCs w:val="18"/>
                <w:lang w:eastAsia="lv-LV"/>
              </w:rPr>
              <w:t xml:space="preserve"> birojs</w:t>
            </w:r>
            <w:r w:rsidRPr="00835CE6">
              <w:rPr>
                <w:b/>
                <w:bCs/>
                <w:color w:val="000000"/>
                <w:sz w:val="18"/>
                <w:szCs w:val="18"/>
                <w:lang w:eastAsia="lv-LV"/>
              </w:rPr>
              <w:t> </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209 657</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370 858</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370 858</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left"/>
              <w:rPr>
                <w:sz w:val="18"/>
                <w:szCs w:val="18"/>
                <w:lang w:eastAsia="lv-LV"/>
              </w:rPr>
            </w:pPr>
            <w:r w:rsidRPr="00835CE6">
              <w:rPr>
                <w:sz w:val="18"/>
                <w:szCs w:val="18"/>
                <w:lang w:eastAsia="lv-LV"/>
              </w:rPr>
              <w:t xml:space="preserve">Atlaišanas pabalsts </w:t>
            </w:r>
            <w:proofErr w:type="spellStart"/>
            <w:r w:rsidRPr="00835CE6">
              <w:rPr>
                <w:sz w:val="18"/>
                <w:szCs w:val="18"/>
                <w:lang w:eastAsia="lv-LV"/>
              </w:rPr>
              <w:t>tiesībsargam</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5 152</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left"/>
              <w:rPr>
                <w:sz w:val="18"/>
                <w:szCs w:val="18"/>
                <w:lang w:eastAsia="lv-LV"/>
              </w:rPr>
            </w:pPr>
            <w:proofErr w:type="spellStart"/>
            <w:r w:rsidRPr="00835CE6">
              <w:rPr>
                <w:sz w:val="18"/>
                <w:szCs w:val="18"/>
                <w:lang w:eastAsia="lv-LV"/>
              </w:rPr>
              <w:t>Tiesībsarga</w:t>
            </w:r>
            <w:proofErr w:type="spellEnd"/>
            <w:r w:rsidRPr="00835CE6">
              <w:rPr>
                <w:sz w:val="18"/>
                <w:szCs w:val="18"/>
                <w:lang w:eastAsia="lv-LV"/>
              </w:rPr>
              <w:t xml:space="preserve"> biroja kapacitātes stiprināšana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204 505</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370 858</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370 858</w:t>
            </w:r>
          </w:p>
        </w:tc>
      </w:tr>
      <w:tr w:rsidR="004E1060" w:rsidRPr="003159EB" w:rsidTr="00602581">
        <w:trPr>
          <w:trHeight w:val="480"/>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19. Tieslietu ministrija (Zemesgrāmatu nodaļas, rajonu (pilsētu) tiesas un apgabaltiesas, Datu valsts inspekcija)</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5 998 504</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4 789 295</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4 844 245</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Tiesu darbinieku mēnešalgu paaugstināšana</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3 405 139</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3 405 139</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3 405 139</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Tiesnešu un tiesu darbinieku kompetenču stiprināšana</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74 255</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154 483</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154 483</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Videokonferenču un datortehnikas infrastruktūras pilnveidošana</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658 000</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Drošības sistēmu ieviešana tiesās</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387 737</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387 800</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417 750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Apsardzes nodrošināšana valsts noslēpuma objektos</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230 413</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230 413</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230 413</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Tiesu telpu nomas maksas segšana</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1 650</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1 650</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1 650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E-lietas ieviešana tiesvedības procesā</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631 500</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25 000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proofErr w:type="spellStart"/>
            <w:r w:rsidRPr="00835CE6">
              <w:rPr>
                <w:sz w:val="18"/>
                <w:szCs w:val="18"/>
                <w:lang w:eastAsia="lv-LV"/>
              </w:rPr>
              <w:t>Mākoņpakalpojumu</w:t>
            </w:r>
            <w:proofErr w:type="spellEnd"/>
            <w:r w:rsidRPr="00835CE6">
              <w:rPr>
                <w:sz w:val="18"/>
                <w:szCs w:val="18"/>
                <w:lang w:eastAsia="lv-LV"/>
              </w:rPr>
              <w:t xml:space="preserve"> licenču atjaunošana un uzturēšana</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158 469</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158 469</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158 469</w:t>
            </w:r>
          </w:p>
        </w:tc>
      </w:tr>
      <w:tr w:rsidR="004E1060" w:rsidRPr="003159EB" w:rsidTr="00602581">
        <w:trPr>
          <w:trHeight w:val="48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Vispārīgās datu aizsardzības regulas piemērošana un tās uzlikto funkciju nodrošināšana</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56 449</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56 449</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56 449</w:t>
            </w:r>
          </w:p>
        </w:tc>
      </w:tr>
      <w:tr w:rsidR="004E1060" w:rsidRPr="003159EB" w:rsidTr="00602581">
        <w:trPr>
          <w:trHeight w:val="4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Iestāžu izvietošana jaunuzceltajā tieslietu nozares administratīvajā centrā Jēkabpilī </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394 892</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394 892</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394 892</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24. Valsts kontrole</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378 388</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378 388</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361 888</w:t>
            </w:r>
          </w:p>
        </w:tc>
      </w:tr>
      <w:tr w:rsidR="004E1060" w:rsidRPr="003159EB" w:rsidTr="00602581">
        <w:trPr>
          <w:trHeight w:val="48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Valsts kontroles (VK) revīziju rezultātu ietekmes stiprināšana efektīvas, atbildīgas, pārredzamas publiskās pārvaldes attīstībai</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378 388</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378 388</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361 888</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28. Augstākā tiesa</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567 461</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590 961</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510 503</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Latvijas Republikas Augstākās tiesas darbinieku atalgojuma palielināšana</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468 003</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468 003</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468 003</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Augstākās tiesas informācijas tehnoloģiju infrastruktūras mobilitātes attīstīšana</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45 000</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68 500</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42 500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 Augstākās tiesas Administratīvā departamenta kapacitātes palielināšana</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54 458</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54 458</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 </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30. Satversmes tiesa</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376 427</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75 041</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75 041</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Satversmes tiesas administratīvās pārvaldības stiprināšana</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70 009</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65 111</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65 111</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Stiprināt Satversmes tiesas funkcionālo kapacitāti</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81 735</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Stiprināt tiesas analītisko kapacitāti</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9 930</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9 930</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9 930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Satversmes tiesas tiesneša atlaišanas pabalsts</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14 753</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r>
      <w:tr w:rsidR="004E1060" w:rsidRPr="003159EB" w:rsidTr="00602581">
        <w:trPr>
          <w:trHeight w:val="48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color w:val="000000"/>
                <w:sz w:val="18"/>
                <w:szCs w:val="18"/>
                <w:lang w:eastAsia="lv-LV"/>
              </w:rPr>
            </w:pPr>
            <w:r w:rsidRPr="00835CE6">
              <w:rPr>
                <w:color w:val="000000"/>
                <w:sz w:val="18"/>
                <w:szCs w:val="18"/>
                <w:lang w:eastAsia="lv-LV"/>
              </w:rPr>
              <w:t>Satversmes tiesas darbības un attīstības nodrošināšana, kā arī dialoga ar sabiedrību veicināšana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200 000</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32. Prokuratūra</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2 924 860</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2 582 737</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2 582 737</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Prokuratūras darbinieku atalgojuma palielināšana </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1 635 887</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1 635 887</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1 635 887</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Eiropas deleģēto prokuroru biroja izveide un darbība </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1 115 939</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886 290</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886 290</w:t>
            </w:r>
          </w:p>
        </w:tc>
      </w:tr>
      <w:tr w:rsidR="004E1060" w:rsidRPr="003159EB" w:rsidTr="00602581">
        <w:trPr>
          <w:trHeight w:val="48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Prokuratūras informācijas tehnoloģiju infrastruktūras uzturēšana un nepieciešamā drošības līmeņa nodrošināšana </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70 540</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11 156</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11 156</w:t>
            </w:r>
          </w:p>
        </w:tc>
      </w:tr>
      <w:tr w:rsidR="004E1060" w:rsidRPr="003159EB" w:rsidTr="00602581">
        <w:trPr>
          <w:trHeight w:val="49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Iestāžu izvietošana jaunuzceltajā tieslietu nozares administratīvajā centrā Jēkabpilī </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102 494</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49 404</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49 404</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47. Radio un televīzija</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8 914 411</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8 914 411</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color w:val="000000"/>
                <w:sz w:val="18"/>
                <w:szCs w:val="18"/>
                <w:lang w:eastAsia="lv-LV"/>
              </w:rPr>
            </w:pPr>
            <w:r w:rsidRPr="00835CE6">
              <w:rPr>
                <w:b/>
                <w:bCs/>
                <w:color w:val="000000"/>
                <w:sz w:val="18"/>
                <w:szCs w:val="18"/>
                <w:lang w:eastAsia="lv-LV"/>
              </w:rPr>
              <w:t>8 914 411</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VSIA "Latvijas Radio" attīstība pēc iziešana no reklāmas tirgus</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2 204 175</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2 204 175</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2 204 175</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VSIA "Latvijas Televīzija" attīstība pēc iziešanas no reklāmas tirgus</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6 140 236</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6 140 236</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6 140 236</w:t>
            </w:r>
          </w:p>
        </w:tc>
      </w:tr>
      <w:tr w:rsidR="004E1060" w:rsidRPr="003159EB" w:rsidTr="00602581">
        <w:trPr>
          <w:trHeight w:val="46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Aktuālie informatīvās telpas drošības pasākumi (</w:t>
            </w:r>
            <w:proofErr w:type="spellStart"/>
            <w:r w:rsidRPr="00835CE6">
              <w:rPr>
                <w:sz w:val="18"/>
                <w:szCs w:val="18"/>
                <w:lang w:eastAsia="lv-LV"/>
              </w:rPr>
              <w:t>Mākoņtehnoloģiju</w:t>
            </w:r>
            <w:proofErr w:type="spellEnd"/>
            <w:r w:rsidRPr="00835CE6">
              <w:rPr>
                <w:sz w:val="18"/>
                <w:szCs w:val="18"/>
                <w:lang w:eastAsia="lv-LV"/>
              </w:rPr>
              <w:t xml:space="preserve"> pakalpojums)</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30 000</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30 000</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30 000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Padomes monitoringa apjoma palielināšana</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40 000</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40 000</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40 000</w:t>
            </w:r>
          </w:p>
        </w:tc>
      </w:tr>
      <w:tr w:rsidR="004E1060" w:rsidRPr="003159EB" w:rsidTr="00602581">
        <w:trPr>
          <w:trHeight w:val="48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color w:val="000000"/>
                <w:sz w:val="18"/>
                <w:szCs w:val="18"/>
                <w:lang w:eastAsia="lv-LV"/>
              </w:rPr>
            </w:pPr>
            <w:r w:rsidRPr="00835CE6">
              <w:rPr>
                <w:color w:val="000000"/>
                <w:sz w:val="18"/>
                <w:szCs w:val="18"/>
                <w:lang w:eastAsia="lv-LV"/>
              </w:rPr>
              <w:t>Sabiedriskā pasūtījuma satura veidošana komerciālajos elektroniskajos plašsaziņas līdzekļos, stiprinot Latvijas informatīvo telpu</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500 000</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500 000</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500 000</w:t>
            </w:r>
          </w:p>
        </w:tc>
      </w:tr>
      <w:tr w:rsidR="004E1060" w:rsidRPr="003159EB" w:rsidTr="00602581">
        <w:trPr>
          <w:trHeight w:val="480"/>
        </w:trPr>
        <w:tc>
          <w:tcPr>
            <w:tcW w:w="4957" w:type="dxa"/>
            <w:tcBorders>
              <w:top w:val="nil"/>
              <w:left w:val="single" w:sz="4" w:space="0" w:color="auto"/>
              <w:bottom w:val="single" w:sz="4" w:space="0" w:color="auto"/>
              <w:right w:val="single" w:sz="4" w:space="0" w:color="auto"/>
            </w:tcBorders>
            <w:shd w:val="clear" w:color="000000" w:fill="BDD7EE"/>
            <w:vAlign w:val="center"/>
            <w:hideMark/>
          </w:tcPr>
          <w:p w:rsidR="004E1060" w:rsidRPr="00835CE6" w:rsidRDefault="004E1060" w:rsidP="00602581">
            <w:pPr>
              <w:spacing w:after="0"/>
              <w:ind w:firstLine="0"/>
              <w:jc w:val="left"/>
              <w:rPr>
                <w:b/>
                <w:bCs/>
                <w:sz w:val="18"/>
                <w:szCs w:val="18"/>
                <w:lang w:eastAsia="lv-LV"/>
              </w:rPr>
            </w:pPr>
            <w:r w:rsidRPr="00835CE6">
              <w:rPr>
                <w:b/>
                <w:bCs/>
                <w:sz w:val="18"/>
                <w:szCs w:val="18"/>
                <w:lang w:eastAsia="lv-LV"/>
              </w:rPr>
              <w:t>III. Ministriju un citu centrālo valsts budžeta iestāžu prioritārie pasākumi kopā:</w:t>
            </w:r>
          </w:p>
        </w:tc>
        <w:tc>
          <w:tcPr>
            <w:tcW w:w="1275" w:type="dxa"/>
            <w:tcBorders>
              <w:top w:val="nil"/>
              <w:left w:val="nil"/>
              <w:bottom w:val="single" w:sz="4" w:space="0" w:color="auto"/>
              <w:right w:val="single" w:sz="4" w:space="0" w:color="auto"/>
            </w:tcBorders>
            <w:shd w:val="clear" w:color="000000" w:fill="BDD7EE"/>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316 146 766</w:t>
            </w:r>
          </w:p>
        </w:tc>
        <w:tc>
          <w:tcPr>
            <w:tcW w:w="1418" w:type="dxa"/>
            <w:tcBorders>
              <w:top w:val="nil"/>
              <w:left w:val="nil"/>
              <w:bottom w:val="single" w:sz="4" w:space="0" w:color="auto"/>
              <w:right w:val="single" w:sz="4" w:space="0" w:color="auto"/>
            </w:tcBorders>
            <w:shd w:val="clear" w:color="000000" w:fill="BDD7EE"/>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323 876 563</w:t>
            </w:r>
          </w:p>
        </w:tc>
        <w:tc>
          <w:tcPr>
            <w:tcW w:w="1417" w:type="dxa"/>
            <w:tcBorders>
              <w:top w:val="nil"/>
              <w:left w:val="nil"/>
              <w:bottom w:val="single" w:sz="4" w:space="0" w:color="auto"/>
              <w:right w:val="single" w:sz="4" w:space="0" w:color="auto"/>
            </w:tcBorders>
            <w:shd w:val="clear" w:color="000000" w:fill="BDD7EE"/>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322 017 663</w:t>
            </w:r>
          </w:p>
        </w:tc>
      </w:tr>
      <w:tr w:rsidR="004E1060" w:rsidRPr="003159EB" w:rsidTr="00602581">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pamatbudžets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316 136 397</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323 866 194</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322 007 294</w:t>
            </w:r>
          </w:p>
        </w:tc>
      </w:tr>
      <w:tr w:rsidR="004E1060" w:rsidRPr="003159EB" w:rsidTr="00602581">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lastRenderedPageBreak/>
              <w:t xml:space="preserve">tai skaitā </w:t>
            </w:r>
            <w:proofErr w:type="spellStart"/>
            <w:r w:rsidRPr="00835CE6">
              <w:rPr>
                <w:i/>
                <w:iCs/>
                <w:sz w:val="18"/>
                <w:szCs w:val="18"/>
                <w:lang w:eastAsia="lv-LV"/>
              </w:rPr>
              <w:t>tra</w:t>
            </w:r>
            <w:r>
              <w:rPr>
                <w:i/>
                <w:iCs/>
                <w:sz w:val="18"/>
                <w:szCs w:val="18"/>
                <w:lang w:eastAsia="lv-LV"/>
              </w:rPr>
              <w:t>n</w:t>
            </w:r>
            <w:r w:rsidRPr="00835CE6">
              <w:rPr>
                <w:i/>
                <w:iCs/>
                <w:sz w:val="18"/>
                <w:szCs w:val="18"/>
                <w:lang w:eastAsia="lv-LV"/>
              </w:rPr>
              <w:t>sferts</w:t>
            </w:r>
            <w:proofErr w:type="spellEnd"/>
            <w:r w:rsidRPr="00835CE6">
              <w:rPr>
                <w:i/>
                <w:iCs/>
                <w:sz w:val="18"/>
                <w:szCs w:val="18"/>
                <w:lang w:eastAsia="lv-LV"/>
              </w:rPr>
              <w:t xml:space="preserve"> uz speciālo budžetu (konsolidējama pozīcija)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57 742 012</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57 937 235</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58 172 080</w:t>
            </w:r>
          </w:p>
        </w:tc>
      </w:tr>
      <w:tr w:rsidR="004E1060" w:rsidRPr="003159EB" w:rsidTr="00602581">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speciālais 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57 752 381</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57 947 604</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58 182 449</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04. Korupcijas novēršanas un apkarošanas birojs</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1 535 000</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2 000 000</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3 000 200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Biroja amatpersonu (darbinieku) konkurētspējīgs atalgojums</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1 500 000</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2 000 000</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3 000 200</w:t>
            </w:r>
          </w:p>
        </w:tc>
      </w:tr>
      <w:tr w:rsidR="004E1060" w:rsidRPr="003159EB" w:rsidTr="00602581">
        <w:trPr>
          <w:trHeight w:val="48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Korupcijas novēršanas un apkarošanas biroja fiziskās drošības pasākumu ieviešana un uzlabošana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35 000</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10. Aizsardzības ministrija</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839 582</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839 582</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839 582</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Ārstniecības personu darba samaksas pieauguma nodrošināšana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839 582</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839 582</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839 582</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12. Ekonomikas ministrija</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5 000 000</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0</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left"/>
              <w:rPr>
                <w:sz w:val="18"/>
                <w:szCs w:val="18"/>
                <w:lang w:eastAsia="lv-LV"/>
              </w:rPr>
            </w:pPr>
            <w:r w:rsidRPr="00835CE6">
              <w:rPr>
                <w:sz w:val="18"/>
                <w:szCs w:val="18"/>
                <w:lang w:eastAsia="lv-LV"/>
              </w:rPr>
              <w:t>Mājokļu garantiju atbalsta programma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5 000 000</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 xml:space="preserve">14. </w:t>
            </w:r>
            <w:proofErr w:type="spellStart"/>
            <w:r w:rsidRPr="00835CE6">
              <w:rPr>
                <w:b/>
                <w:bCs/>
                <w:color w:val="000000"/>
                <w:sz w:val="18"/>
                <w:szCs w:val="18"/>
                <w:lang w:eastAsia="lv-LV"/>
              </w:rPr>
              <w:t>Iekšlietu</w:t>
            </w:r>
            <w:proofErr w:type="spellEnd"/>
            <w:r w:rsidRPr="00835CE6">
              <w:rPr>
                <w:b/>
                <w:bCs/>
                <w:color w:val="000000"/>
                <w:sz w:val="18"/>
                <w:szCs w:val="18"/>
                <w:lang w:eastAsia="lv-LV"/>
              </w:rPr>
              <w:t xml:space="preserve"> ministrija (Valsts drošības dienests)</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687 602</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657 351</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657 351</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Valsts drošības dienesta darbības prioritāro jomu stiprināšana</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277 887</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247 636</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247 636</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Tiesiskā regulējuma īstenošana</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26 157</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26 157</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26 157</w:t>
            </w:r>
          </w:p>
        </w:tc>
      </w:tr>
      <w:tr w:rsidR="004E1060" w:rsidRPr="003159EB" w:rsidTr="00602581">
        <w:trPr>
          <w:trHeight w:val="48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Akadēmiskā personāla minimālo atlīdzības likmju paaugstināšana saskaņā ar pedagogu darba samaksas paaugstināšanas grafiku (MK rīk. Nr. 17)</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78 797</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78 797</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78 797</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Ārstniecības personu darba samaksas pieauguma nodrošināšana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304 761</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304 761</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304 761</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15. Izglītības un zinātnes ministrija</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13 354 827</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11 603 344</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11 603 344</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XII Latvijas Skolu jaunatnes dziesmu un deju svētku nodrošināšana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4 080 816</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r>
      <w:tr w:rsidR="004E1060" w:rsidRPr="003159EB" w:rsidTr="00602581">
        <w:trPr>
          <w:trHeight w:val="7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Pedagogu darba samaksas pieauguma grafika īstenošana pirmsskolas izglītībā, vispārējā izglītībā, profesionālajā izglītībā, profesionālajā ievirzē un interešu izglītībā </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4 858 960</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7 188 293</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7 188 293</w:t>
            </w:r>
          </w:p>
        </w:tc>
      </w:tr>
      <w:tr w:rsidR="004E1060" w:rsidRPr="003159EB" w:rsidTr="00602581">
        <w:trPr>
          <w:trHeight w:val="48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Akadēmiskā personāla minimālo atlīdzības likmju paaugstināšana saskaņā ar pedagogu darba samaksas paaugstināšanas grafiku (MK rīk. Nr. 17)</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4 292 578</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4 292 578</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4 292 578</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Ārstniecības personu darba samaksas pieauguma nodrošināšana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122 473</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122 473</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122 473</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16. Zemkopības ministrija</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709 721</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720 375</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720 375</w:t>
            </w:r>
          </w:p>
        </w:tc>
      </w:tr>
      <w:tr w:rsidR="004E1060" w:rsidRPr="003159EB" w:rsidTr="00602581">
        <w:trPr>
          <w:trHeight w:val="7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Pedagogu darba samaksas pieauguma grafika īstenošana pirmsskolas izglītībā, vispārējā izglītībā, profesionālajā izglītībā, profesionālajā ievirzē un interešu izglītībā </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21 308</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31 962</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31 962</w:t>
            </w:r>
          </w:p>
        </w:tc>
      </w:tr>
      <w:tr w:rsidR="004E1060" w:rsidRPr="003159EB" w:rsidTr="00602581">
        <w:trPr>
          <w:trHeight w:val="48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Akadēmiskā personāla minimālo atlīdzības likmju paaugstināšana saskaņā ar pedagogu darba samaksas paaugstināšanas grafiku (MK rīk. Nr. 17)</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688 413</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688 413</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688 413</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17. Satiksmes ministrija</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9 502 428</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9 832 500</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6 957 500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1A002C">
            <w:pPr>
              <w:spacing w:after="0"/>
              <w:ind w:firstLine="0"/>
              <w:rPr>
                <w:sz w:val="18"/>
                <w:szCs w:val="18"/>
                <w:lang w:eastAsia="lv-LV"/>
              </w:rPr>
            </w:pPr>
            <w:r w:rsidRPr="00835CE6">
              <w:rPr>
                <w:sz w:val="18"/>
                <w:szCs w:val="18"/>
                <w:lang w:eastAsia="lv-LV"/>
              </w:rPr>
              <w:t>Abonēto preses izdevumu piegādes radīto zaudējumu kompensācija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6 627 428</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r>
      <w:tr w:rsidR="004E1060" w:rsidRPr="003159EB" w:rsidTr="00602581">
        <w:trPr>
          <w:trHeight w:val="48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1A002C">
            <w:pPr>
              <w:spacing w:after="0"/>
              <w:ind w:firstLine="0"/>
              <w:rPr>
                <w:sz w:val="18"/>
                <w:szCs w:val="18"/>
                <w:lang w:eastAsia="lv-LV"/>
              </w:rPr>
            </w:pPr>
            <w:r w:rsidRPr="00835CE6">
              <w:rPr>
                <w:sz w:val="18"/>
                <w:szCs w:val="18"/>
                <w:lang w:eastAsia="lv-LV"/>
              </w:rPr>
              <w:t>2021.gada abonēto preses izdevumu piegādes radīto zaudējumu kompensācija un atbalsts abonēto preses izdevumu piegādēm 2022., 2023. un turpmākajiem gadiem</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2 875 000</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9 832 500</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6 957 500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18. Labklājības ministrija</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73 431 862</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74 001 170</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74 226 957</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pamatbudžets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73 421 493</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73 990 801</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74 216 588</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 xml:space="preserve">tai skaitā </w:t>
            </w:r>
            <w:proofErr w:type="spellStart"/>
            <w:r w:rsidRPr="00835CE6">
              <w:rPr>
                <w:i/>
                <w:iCs/>
                <w:sz w:val="18"/>
                <w:szCs w:val="18"/>
                <w:lang w:eastAsia="lv-LV"/>
              </w:rPr>
              <w:t>tra</w:t>
            </w:r>
            <w:r>
              <w:rPr>
                <w:i/>
                <w:iCs/>
                <w:sz w:val="18"/>
                <w:szCs w:val="18"/>
                <w:lang w:eastAsia="lv-LV"/>
              </w:rPr>
              <w:t>n</w:t>
            </w:r>
            <w:r w:rsidRPr="00835CE6">
              <w:rPr>
                <w:i/>
                <w:iCs/>
                <w:sz w:val="18"/>
                <w:szCs w:val="18"/>
                <w:lang w:eastAsia="lv-LV"/>
              </w:rPr>
              <w:t>sferts</w:t>
            </w:r>
            <w:proofErr w:type="spellEnd"/>
            <w:r w:rsidRPr="00835CE6">
              <w:rPr>
                <w:i/>
                <w:iCs/>
                <w:sz w:val="18"/>
                <w:szCs w:val="18"/>
                <w:lang w:eastAsia="lv-LV"/>
              </w:rPr>
              <w:t xml:space="preserve"> uz speciālo budžetu (konsolidējama pozīcija)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57 742 012</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57 937 235</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58 172 080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speciālais 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57 752 381</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57 947 604</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58 182 449</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rPr>
                <w:sz w:val="18"/>
                <w:szCs w:val="18"/>
                <w:lang w:eastAsia="lv-LV"/>
              </w:rPr>
            </w:pPr>
            <w:r w:rsidRPr="00835CE6">
              <w:rPr>
                <w:sz w:val="18"/>
                <w:szCs w:val="18"/>
                <w:lang w:eastAsia="lv-LV"/>
              </w:rPr>
              <w:t xml:space="preserve">Ilgstošas sociālās aprūpes pakalpojuma kvalitātes uzlabošana </w:t>
            </w:r>
            <w:r w:rsidRPr="00835CE6">
              <w:rPr>
                <w:i/>
                <w:iCs/>
                <w:sz w:val="18"/>
                <w:szCs w:val="18"/>
                <w:lang w:eastAsia="lv-LV"/>
              </w:rPr>
              <w:t>(pamatbudžets)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685 155</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685 155</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685 155</w:t>
            </w:r>
          </w:p>
        </w:tc>
      </w:tr>
      <w:tr w:rsidR="004E1060" w:rsidRPr="003159EB" w:rsidTr="00602581">
        <w:trPr>
          <w:trHeight w:val="7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rPr>
                <w:sz w:val="18"/>
                <w:szCs w:val="18"/>
                <w:lang w:eastAsia="lv-LV"/>
              </w:rPr>
            </w:pPr>
            <w:r w:rsidRPr="00835CE6">
              <w:rPr>
                <w:sz w:val="18"/>
                <w:szCs w:val="18"/>
                <w:lang w:eastAsia="lv-LV"/>
              </w:rPr>
              <w:t xml:space="preserve">Pedagogu darba samaksas pieauguma grafika īstenošana pirmsskolas izglītībā, vispārējā izglītībā, profesionālajā izglītībā, profesionālajā ievirzē un interešu izglītībā  </w:t>
            </w:r>
            <w:r w:rsidRPr="00835CE6">
              <w:rPr>
                <w:i/>
                <w:iCs/>
                <w:sz w:val="18"/>
                <w:szCs w:val="18"/>
                <w:lang w:eastAsia="lv-LV"/>
              </w:rPr>
              <w:t xml:space="preserve"> (pamatbudžets)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23 616</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35 424</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35 424</w:t>
            </w:r>
          </w:p>
        </w:tc>
      </w:tr>
      <w:tr w:rsidR="004E1060" w:rsidRPr="003159EB" w:rsidTr="00602581">
        <w:trPr>
          <w:trHeight w:val="7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rPr>
                <w:sz w:val="18"/>
                <w:szCs w:val="18"/>
                <w:lang w:eastAsia="lv-LV"/>
              </w:rPr>
            </w:pPr>
            <w:r w:rsidRPr="00835CE6">
              <w:rPr>
                <w:sz w:val="18"/>
                <w:szCs w:val="18"/>
                <w:lang w:eastAsia="lv-LV"/>
              </w:rPr>
              <w:t xml:space="preserve">Akadēmiskā personāla minimālo atlīdzības likmju paaugstināšana saskaņā ar pedagogu darba samaksas paaugstināšanas grafiku (MK rīk. Nr. 17)  </w:t>
            </w:r>
            <w:r w:rsidRPr="00835CE6">
              <w:rPr>
                <w:i/>
                <w:iCs/>
                <w:sz w:val="18"/>
                <w:szCs w:val="18"/>
                <w:lang w:eastAsia="lv-LV"/>
              </w:rPr>
              <w:t>(pamatbudžets)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60 349</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60 349</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60 349</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left"/>
              <w:rPr>
                <w:sz w:val="18"/>
                <w:szCs w:val="18"/>
                <w:lang w:eastAsia="lv-LV"/>
              </w:rPr>
            </w:pPr>
            <w:r w:rsidRPr="00835CE6">
              <w:rPr>
                <w:sz w:val="18"/>
                <w:szCs w:val="18"/>
                <w:lang w:eastAsia="lv-LV"/>
              </w:rPr>
              <w:t>Ārstniecības personu darba samaksas pieauguma nodrošināšana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3 582 828</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3 582 828</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3 582 828</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pamatbudžets</w:t>
            </w:r>
          </w:p>
        </w:tc>
        <w:tc>
          <w:tcPr>
            <w:tcW w:w="1275"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3 572 459</w:t>
            </w:r>
          </w:p>
        </w:tc>
        <w:tc>
          <w:tcPr>
            <w:tcW w:w="1418"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3 572 459</w:t>
            </w:r>
          </w:p>
        </w:tc>
        <w:tc>
          <w:tcPr>
            <w:tcW w:w="1417" w:type="dxa"/>
            <w:tcBorders>
              <w:top w:val="nil"/>
              <w:left w:val="nil"/>
              <w:bottom w:val="single" w:sz="4" w:space="0" w:color="auto"/>
              <w:right w:val="single" w:sz="4" w:space="0" w:color="auto"/>
            </w:tcBorders>
            <w:shd w:val="clear" w:color="auto" w:fill="auto"/>
            <w:noWrap/>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3 572 459</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speciālais 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10 369</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10 369</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10 369</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left"/>
              <w:rPr>
                <w:b/>
                <w:bCs/>
                <w:i/>
                <w:iCs/>
                <w:sz w:val="18"/>
                <w:szCs w:val="18"/>
                <w:lang w:eastAsia="lv-LV"/>
              </w:rPr>
            </w:pPr>
            <w:r>
              <w:rPr>
                <w:b/>
                <w:bCs/>
                <w:i/>
                <w:iCs/>
                <w:sz w:val="18"/>
                <w:szCs w:val="18"/>
                <w:lang w:eastAsia="lv-LV"/>
              </w:rPr>
              <w:t>Atbalsts minimālo ienākumu palielināšanai</w:t>
            </w:r>
            <w:r w:rsidRPr="00835CE6">
              <w:rPr>
                <w:b/>
                <w:bCs/>
                <w:i/>
                <w:iCs/>
                <w:sz w:val="18"/>
                <w:szCs w:val="18"/>
                <w:lang w:eastAsia="lv-LV"/>
              </w:rPr>
              <w:t>:</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b/>
                <w:bCs/>
                <w:i/>
                <w:iCs/>
                <w:sz w:val="18"/>
                <w:szCs w:val="18"/>
                <w:lang w:eastAsia="lv-LV"/>
              </w:rPr>
            </w:pPr>
            <w:r w:rsidRPr="00835CE6">
              <w:rPr>
                <w:b/>
                <w:bCs/>
                <w:i/>
                <w:iCs/>
                <w:sz w:val="18"/>
                <w:szCs w:val="18"/>
                <w:lang w:eastAsia="lv-LV"/>
              </w:rPr>
              <w:t>69 079 914</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b/>
                <w:bCs/>
                <w:i/>
                <w:iCs/>
                <w:sz w:val="18"/>
                <w:szCs w:val="18"/>
                <w:lang w:eastAsia="lv-LV"/>
              </w:rPr>
            </w:pPr>
            <w:r w:rsidRPr="00835CE6">
              <w:rPr>
                <w:b/>
                <w:bCs/>
                <w:i/>
                <w:iCs/>
                <w:sz w:val="18"/>
                <w:szCs w:val="18"/>
                <w:lang w:eastAsia="lv-LV"/>
              </w:rPr>
              <w:t>69 637 414</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b/>
                <w:bCs/>
                <w:i/>
                <w:iCs/>
                <w:sz w:val="18"/>
                <w:szCs w:val="18"/>
                <w:lang w:eastAsia="lv-LV"/>
              </w:rPr>
            </w:pPr>
            <w:r w:rsidRPr="00835CE6">
              <w:rPr>
                <w:b/>
                <w:bCs/>
                <w:i/>
                <w:iCs/>
                <w:sz w:val="18"/>
                <w:szCs w:val="18"/>
                <w:lang w:eastAsia="lv-LV"/>
              </w:rPr>
              <w:t>69 863 201</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pamatbudžets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69 079 914</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69 637 414</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69 863 201</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lastRenderedPageBreak/>
              <w:t xml:space="preserve">tai skaitā </w:t>
            </w:r>
            <w:proofErr w:type="spellStart"/>
            <w:r w:rsidRPr="00835CE6">
              <w:rPr>
                <w:i/>
                <w:iCs/>
                <w:sz w:val="18"/>
                <w:szCs w:val="18"/>
                <w:lang w:eastAsia="lv-LV"/>
              </w:rPr>
              <w:t>tra</w:t>
            </w:r>
            <w:r>
              <w:rPr>
                <w:i/>
                <w:iCs/>
                <w:sz w:val="18"/>
                <w:szCs w:val="18"/>
                <w:lang w:eastAsia="lv-LV"/>
              </w:rPr>
              <w:t>n</w:t>
            </w:r>
            <w:r w:rsidRPr="00835CE6">
              <w:rPr>
                <w:i/>
                <w:iCs/>
                <w:sz w:val="18"/>
                <w:szCs w:val="18"/>
                <w:lang w:eastAsia="lv-LV"/>
              </w:rPr>
              <w:t>sferts</w:t>
            </w:r>
            <w:proofErr w:type="spellEnd"/>
            <w:r w:rsidRPr="00835CE6">
              <w:rPr>
                <w:i/>
                <w:iCs/>
                <w:sz w:val="18"/>
                <w:szCs w:val="18"/>
                <w:lang w:eastAsia="lv-LV"/>
              </w:rPr>
              <w:t xml:space="preserve"> uz speciālo budžetu (konsolidējama pozīcija)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b/>
                <w:bCs/>
                <w:i/>
                <w:iCs/>
                <w:sz w:val="18"/>
                <w:szCs w:val="18"/>
                <w:lang w:eastAsia="lv-LV"/>
              </w:rPr>
            </w:pPr>
            <w:r w:rsidRPr="00835CE6">
              <w:rPr>
                <w:b/>
                <w:bCs/>
                <w:i/>
                <w:iCs/>
                <w:sz w:val="18"/>
                <w:szCs w:val="18"/>
                <w:lang w:eastAsia="lv-LV"/>
              </w:rPr>
              <w:t>57 742 012</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b/>
                <w:bCs/>
                <w:i/>
                <w:iCs/>
                <w:sz w:val="18"/>
                <w:szCs w:val="18"/>
                <w:lang w:eastAsia="lv-LV"/>
              </w:rPr>
            </w:pPr>
            <w:r w:rsidRPr="00835CE6">
              <w:rPr>
                <w:b/>
                <w:bCs/>
                <w:i/>
                <w:iCs/>
                <w:sz w:val="18"/>
                <w:szCs w:val="18"/>
                <w:lang w:eastAsia="lv-LV"/>
              </w:rPr>
              <w:t>57 937 235</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b/>
                <w:bCs/>
                <w:i/>
                <w:iCs/>
                <w:sz w:val="18"/>
                <w:szCs w:val="18"/>
                <w:lang w:eastAsia="lv-LV"/>
              </w:rPr>
            </w:pPr>
            <w:r w:rsidRPr="00835CE6">
              <w:rPr>
                <w:b/>
                <w:bCs/>
                <w:i/>
                <w:iCs/>
                <w:sz w:val="18"/>
                <w:szCs w:val="18"/>
                <w:lang w:eastAsia="lv-LV"/>
              </w:rPr>
              <w:t>58 172 080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speciālais 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57 742 012</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57 937 235</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58 172 080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left"/>
              <w:rPr>
                <w:color w:val="000000"/>
                <w:sz w:val="18"/>
                <w:szCs w:val="18"/>
                <w:lang w:eastAsia="lv-LV"/>
              </w:rPr>
            </w:pPr>
            <w:r w:rsidRPr="00835CE6">
              <w:rPr>
                <w:color w:val="000000"/>
                <w:sz w:val="18"/>
                <w:szCs w:val="18"/>
                <w:lang w:eastAsia="lv-LV"/>
              </w:rPr>
              <w:t xml:space="preserve">Minimālo pensiju paaugstināšana </w:t>
            </w:r>
            <w:r w:rsidRPr="00835CE6">
              <w:rPr>
                <w:i/>
                <w:iCs/>
                <w:color w:val="000000"/>
                <w:sz w:val="18"/>
                <w:szCs w:val="18"/>
                <w:lang w:eastAsia="lv-LV"/>
              </w:rPr>
              <w:t>(pamatbudžets)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51 241 272</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51 455 327</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51 686 231</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 xml:space="preserve">tai skaitā </w:t>
            </w:r>
            <w:proofErr w:type="spellStart"/>
            <w:r w:rsidRPr="00835CE6">
              <w:rPr>
                <w:i/>
                <w:iCs/>
                <w:sz w:val="18"/>
                <w:szCs w:val="18"/>
                <w:lang w:eastAsia="lv-LV"/>
              </w:rPr>
              <w:t>tra</w:t>
            </w:r>
            <w:r>
              <w:rPr>
                <w:i/>
                <w:iCs/>
                <w:sz w:val="18"/>
                <w:szCs w:val="18"/>
                <w:lang w:eastAsia="lv-LV"/>
              </w:rPr>
              <w:t>n</w:t>
            </w:r>
            <w:r w:rsidRPr="00835CE6">
              <w:rPr>
                <w:i/>
                <w:iCs/>
                <w:sz w:val="18"/>
                <w:szCs w:val="18"/>
                <w:lang w:eastAsia="lv-LV"/>
              </w:rPr>
              <w:t>sferts</w:t>
            </w:r>
            <w:proofErr w:type="spellEnd"/>
            <w:r w:rsidRPr="00835CE6">
              <w:rPr>
                <w:i/>
                <w:iCs/>
                <w:sz w:val="18"/>
                <w:szCs w:val="18"/>
                <w:lang w:eastAsia="lv-LV"/>
              </w:rPr>
              <w:t xml:space="preserve"> uz speciālo budžetu (konsolidējama pozīcija)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51 241 272</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51 455 327</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51 686 231</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speciālais 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51 241 272</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51 455 327</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51 686 231</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left"/>
              <w:rPr>
                <w:color w:val="000000"/>
                <w:sz w:val="18"/>
                <w:szCs w:val="18"/>
                <w:lang w:eastAsia="lv-LV"/>
              </w:rPr>
            </w:pPr>
            <w:r w:rsidRPr="00835CE6">
              <w:rPr>
                <w:color w:val="000000"/>
                <w:sz w:val="18"/>
                <w:szCs w:val="18"/>
                <w:lang w:eastAsia="lv-LV"/>
              </w:rPr>
              <w:t>Valsts sociālā nodrošinājuma pabalsta apmēra pārskatīšana</w:t>
            </w:r>
            <w:r w:rsidRPr="00835CE6">
              <w:rPr>
                <w:i/>
                <w:iCs/>
                <w:color w:val="000000"/>
                <w:sz w:val="18"/>
                <w:szCs w:val="18"/>
                <w:lang w:eastAsia="lv-LV"/>
              </w:rPr>
              <w:t xml:space="preserve"> (pamatbudžets)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10 195 604</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10 741 027</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10 865 062</w:t>
            </w:r>
          </w:p>
        </w:tc>
      </w:tr>
      <w:tr w:rsidR="004E1060" w:rsidRPr="003159EB" w:rsidTr="00602581">
        <w:trPr>
          <w:trHeight w:val="48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left"/>
              <w:rPr>
                <w:color w:val="000000"/>
                <w:sz w:val="18"/>
                <w:szCs w:val="18"/>
                <w:lang w:eastAsia="lv-LV"/>
              </w:rPr>
            </w:pPr>
            <w:r w:rsidRPr="00835CE6">
              <w:rPr>
                <w:color w:val="000000"/>
                <w:sz w:val="18"/>
                <w:szCs w:val="18"/>
                <w:lang w:eastAsia="lv-LV"/>
              </w:rPr>
              <w:t xml:space="preserve">Ar valsts sociālā nodrošinājuma pabalsta un pensiju apmēru pārskatīšanu saistītie pakalpojumi </w:t>
            </w:r>
            <w:r w:rsidRPr="00835CE6">
              <w:rPr>
                <w:i/>
                <w:iCs/>
                <w:color w:val="000000"/>
                <w:sz w:val="18"/>
                <w:szCs w:val="18"/>
                <w:lang w:eastAsia="lv-LV"/>
              </w:rPr>
              <w:t xml:space="preserve"> (pamatbudžets)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2 224 928</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2 199 964</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2 197 987</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 xml:space="preserve">tai skaitā </w:t>
            </w:r>
            <w:proofErr w:type="spellStart"/>
            <w:r w:rsidRPr="00835CE6">
              <w:rPr>
                <w:i/>
                <w:iCs/>
                <w:sz w:val="18"/>
                <w:szCs w:val="18"/>
                <w:lang w:eastAsia="lv-LV"/>
              </w:rPr>
              <w:t>tra</w:t>
            </w:r>
            <w:r>
              <w:rPr>
                <w:i/>
                <w:iCs/>
                <w:sz w:val="18"/>
                <w:szCs w:val="18"/>
                <w:lang w:eastAsia="lv-LV"/>
              </w:rPr>
              <w:t>n</w:t>
            </w:r>
            <w:r w:rsidRPr="00835CE6">
              <w:rPr>
                <w:i/>
                <w:iCs/>
                <w:sz w:val="18"/>
                <w:szCs w:val="18"/>
                <w:lang w:eastAsia="lv-LV"/>
              </w:rPr>
              <w:t>sferts</w:t>
            </w:r>
            <w:proofErr w:type="spellEnd"/>
            <w:r w:rsidRPr="00835CE6">
              <w:rPr>
                <w:i/>
                <w:iCs/>
                <w:sz w:val="18"/>
                <w:szCs w:val="18"/>
                <w:lang w:eastAsia="lv-LV"/>
              </w:rPr>
              <w:t xml:space="preserve"> uz speciālo budžetu (konsolidējama pozīcija)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1 595 289</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1 576 457</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1 580 398</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speciālais 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1 595 289</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1 576 457</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1 580 398</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left"/>
              <w:rPr>
                <w:color w:val="000000"/>
                <w:sz w:val="18"/>
                <w:szCs w:val="18"/>
                <w:lang w:eastAsia="lv-LV"/>
              </w:rPr>
            </w:pPr>
            <w:r w:rsidRPr="00835CE6">
              <w:rPr>
                <w:color w:val="000000"/>
                <w:sz w:val="18"/>
                <w:szCs w:val="18"/>
                <w:lang w:eastAsia="lv-LV"/>
              </w:rPr>
              <w:t xml:space="preserve">Atbalsts bērniem apgādnieka nāves gadījumā  </w:t>
            </w:r>
            <w:r w:rsidRPr="00835CE6">
              <w:rPr>
                <w:i/>
                <w:iCs/>
                <w:color w:val="000000"/>
                <w:sz w:val="18"/>
                <w:szCs w:val="18"/>
                <w:lang w:eastAsia="lv-LV"/>
              </w:rPr>
              <w:t>(pamatbudžets)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5 092 381</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5 111 323</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5 113 921</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sz w:val="18"/>
                <w:szCs w:val="18"/>
                <w:lang w:eastAsia="lv-LV"/>
              </w:rPr>
            </w:pPr>
            <w:r w:rsidRPr="00835CE6">
              <w:rPr>
                <w:i/>
                <w:iCs/>
                <w:sz w:val="18"/>
                <w:szCs w:val="18"/>
                <w:lang w:eastAsia="lv-LV"/>
              </w:rPr>
              <w:t xml:space="preserve">tai skaitā </w:t>
            </w:r>
            <w:proofErr w:type="spellStart"/>
            <w:r w:rsidRPr="00835CE6">
              <w:rPr>
                <w:i/>
                <w:iCs/>
                <w:sz w:val="18"/>
                <w:szCs w:val="18"/>
                <w:lang w:eastAsia="lv-LV"/>
              </w:rPr>
              <w:t>tra</w:t>
            </w:r>
            <w:r>
              <w:rPr>
                <w:i/>
                <w:iCs/>
                <w:sz w:val="18"/>
                <w:szCs w:val="18"/>
                <w:lang w:eastAsia="lv-LV"/>
              </w:rPr>
              <w:t>n</w:t>
            </w:r>
            <w:r w:rsidRPr="00835CE6">
              <w:rPr>
                <w:i/>
                <w:iCs/>
                <w:sz w:val="18"/>
                <w:szCs w:val="18"/>
                <w:lang w:eastAsia="lv-LV"/>
              </w:rPr>
              <w:t>sferts</w:t>
            </w:r>
            <w:proofErr w:type="spellEnd"/>
            <w:r w:rsidRPr="00835CE6">
              <w:rPr>
                <w:i/>
                <w:iCs/>
                <w:sz w:val="18"/>
                <w:szCs w:val="18"/>
                <w:lang w:eastAsia="lv-LV"/>
              </w:rPr>
              <w:t xml:space="preserve"> uz speciālo budžetu (konsolidējama pozīcija)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4 905 451</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4 905 451</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4 905 451</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i/>
                <w:iCs/>
                <w:color w:val="000000"/>
                <w:sz w:val="18"/>
                <w:szCs w:val="18"/>
                <w:lang w:eastAsia="lv-LV"/>
              </w:rPr>
            </w:pPr>
            <w:r w:rsidRPr="00835CE6">
              <w:rPr>
                <w:i/>
                <w:iCs/>
                <w:color w:val="000000"/>
                <w:sz w:val="18"/>
                <w:szCs w:val="18"/>
                <w:lang w:eastAsia="lv-LV"/>
              </w:rPr>
              <w:t>speciālais 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4 905 451</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4 905 451</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4 905 451</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left"/>
              <w:rPr>
                <w:color w:val="000000"/>
                <w:sz w:val="18"/>
                <w:szCs w:val="18"/>
                <w:lang w:eastAsia="lv-LV"/>
              </w:rPr>
            </w:pPr>
            <w:r w:rsidRPr="00835CE6">
              <w:rPr>
                <w:color w:val="000000"/>
                <w:sz w:val="18"/>
                <w:szCs w:val="18"/>
                <w:lang w:eastAsia="lv-LV"/>
              </w:rPr>
              <w:t xml:space="preserve">IT sistēmu pielāgošana </w:t>
            </w:r>
            <w:r w:rsidRPr="00835CE6">
              <w:rPr>
                <w:i/>
                <w:iCs/>
                <w:color w:val="000000"/>
                <w:sz w:val="18"/>
                <w:szCs w:val="18"/>
                <w:lang w:eastAsia="lv-LV"/>
              </w:rPr>
              <w:t xml:space="preserve"> (pamatbudžets)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325 729</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129 773</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left"/>
              <w:rPr>
                <w:color w:val="000000"/>
                <w:sz w:val="18"/>
                <w:szCs w:val="18"/>
                <w:lang w:eastAsia="lv-LV"/>
              </w:rPr>
            </w:pPr>
            <w:r w:rsidRPr="00835CE6">
              <w:rPr>
                <w:color w:val="000000"/>
                <w:sz w:val="18"/>
                <w:szCs w:val="18"/>
                <w:lang w:eastAsia="lv-LV"/>
              </w:rPr>
              <w:t> </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 xml:space="preserve">19. Tieslietu ministrija </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1 070 613</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1 012 172</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1 012 172</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Satversmes aizsardzības biroja darbības nodrošināšana </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61 160</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Satversmes aizsardzības biroja darbības nodrošināšana </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26 157</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26 157</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26 157</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Satversmes aizsardzības biroja darbības nodrošināšana </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300 000</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300 000</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300 000</w:t>
            </w:r>
          </w:p>
        </w:tc>
      </w:tr>
      <w:tr w:rsidR="004E1060" w:rsidRPr="003159EB" w:rsidTr="00602581">
        <w:trPr>
          <w:trHeight w:val="7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Pedagogu darba samaksas pieauguma grafika īstenošana pirmsskolas izglītībā, vispārējā izglītībā, profesionālajā izglītībā, profesionālajā ievirzē un interešu izglītībā </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5 903</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8 622</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8 622</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Ārstniecības personu darba samaksas pieauguma nodrošināšana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677 393</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677 393</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677 393</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 xml:space="preserve">22. Kultūras ministrija </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3 887 059</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4 636 526</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4 636 526</w:t>
            </w:r>
          </w:p>
        </w:tc>
      </w:tr>
      <w:tr w:rsidR="004E1060" w:rsidRPr="003159EB" w:rsidTr="00602581">
        <w:trPr>
          <w:trHeight w:val="7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Pedagogu darba samaksas pieauguma grafika īstenošana pirmsskolas izglītībā, vispārējā izglītībā, profesionālajā izglītībā, profesionālajā ievirzē un interešu izglītībā </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3 102 855</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3 852 322</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3 852 322</w:t>
            </w:r>
          </w:p>
        </w:tc>
      </w:tr>
      <w:tr w:rsidR="004E1060" w:rsidRPr="003159EB" w:rsidTr="00602581">
        <w:trPr>
          <w:trHeight w:val="48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Akadēmiskā personāla minimālo atlīdzības likmju paaugstināšana saskaņā ar pedagogu darba samaksas paaugstināšanas grafiku (MK rīk. Nr. 17)</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784 204</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784 204</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784 204</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 xml:space="preserve">25. </w:t>
            </w:r>
            <w:proofErr w:type="spellStart"/>
            <w:r w:rsidRPr="00835CE6">
              <w:rPr>
                <w:b/>
                <w:bCs/>
                <w:color w:val="000000"/>
                <w:sz w:val="18"/>
                <w:szCs w:val="18"/>
                <w:lang w:eastAsia="lv-LV"/>
              </w:rPr>
              <w:t>Pārresoru</w:t>
            </w:r>
            <w:proofErr w:type="spellEnd"/>
            <w:r w:rsidRPr="00835CE6">
              <w:rPr>
                <w:b/>
                <w:bCs/>
                <w:color w:val="000000"/>
                <w:sz w:val="18"/>
                <w:szCs w:val="18"/>
                <w:lang w:eastAsia="lv-LV"/>
              </w:rPr>
              <w:t xml:space="preserve"> koordinācijas centrs</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431 185</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431 185</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431 185</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left"/>
              <w:rPr>
                <w:sz w:val="18"/>
                <w:szCs w:val="18"/>
                <w:lang w:eastAsia="lv-LV"/>
              </w:rPr>
            </w:pPr>
            <w:r w:rsidRPr="00835CE6">
              <w:rPr>
                <w:sz w:val="18"/>
                <w:szCs w:val="18"/>
                <w:lang w:eastAsia="lv-LV"/>
              </w:rPr>
              <w:t>Pedagoģiski psiholoģiskā atbalsta dienests</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431 185</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431 185</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431 185</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29. Veselības ministrija</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179 608 808</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179 400 571</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179 190 684</w:t>
            </w:r>
          </w:p>
        </w:tc>
      </w:tr>
      <w:tr w:rsidR="004E1060" w:rsidRPr="003159EB" w:rsidTr="00602581">
        <w:trPr>
          <w:trHeight w:val="7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Pedagogu darba samaksas pieauguma grafika īstenošana pirmsskolas izglītībā, vispārējā izglītībā, profesionālajā izglītībā, profesionālajā ievirzē un interešu izglītībā </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27 429</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40 235</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40 235</w:t>
            </w:r>
          </w:p>
        </w:tc>
      </w:tr>
      <w:tr w:rsidR="004E1060" w:rsidRPr="003159EB" w:rsidTr="00602581">
        <w:trPr>
          <w:trHeight w:val="48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Akadēmiskā personāla minimālo atlīdzības likmju paaugstināšana saskaņā ar pedagogu darba samaksas paaugstināšanas grafiku (MK rīk. Nr. 17)</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1 301 552</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1 301 552</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1 301 552</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Ārstniecības personu darba samaksas pieauguma nodrošināšana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176 697 347</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176 697 347</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176 697 347</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left"/>
              <w:rPr>
                <w:b/>
                <w:bCs/>
                <w:i/>
                <w:iCs/>
                <w:sz w:val="18"/>
                <w:szCs w:val="18"/>
                <w:lang w:eastAsia="lv-LV"/>
              </w:rPr>
            </w:pPr>
            <w:r>
              <w:rPr>
                <w:b/>
                <w:bCs/>
                <w:i/>
                <w:iCs/>
                <w:sz w:val="18"/>
                <w:szCs w:val="18"/>
                <w:lang w:eastAsia="lv-LV"/>
              </w:rPr>
              <w:t>Atbalsts minimālo ienākumu palielināšanai</w:t>
            </w:r>
            <w:r w:rsidRPr="00835CE6">
              <w:rPr>
                <w:b/>
                <w:bCs/>
                <w:i/>
                <w:iCs/>
                <w:sz w:val="18"/>
                <w:szCs w:val="18"/>
                <w:lang w:eastAsia="lv-LV"/>
              </w:rPr>
              <w:t>:</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b/>
                <w:bCs/>
                <w:i/>
                <w:iCs/>
                <w:sz w:val="18"/>
                <w:szCs w:val="18"/>
                <w:lang w:eastAsia="lv-LV"/>
              </w:rPr>
            </w:pPr>
            <w:r w:rsidRPr="00835CE6">
              <w:rPr>
                <w:b/>
                <w:bCs/>
                <w:i/>
                <w:iCs/>
                <w:sz w:val="18"/>
                <w:szCs w:val="18"/>
                <w:lang w:eastAsia="lv-LV"/>
              </w:rPr>
              <w:t>1 582 480</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b/>
                <w:bCs/>
                <w:i/>
                <w:iCs/>
                <w:sz w:val="18"/>
                <w:szCs w:val="18"/>
                <w:lang w:eastAsia="lv-LV"/>
              </w:rPr>
            </w:pPr>
            <w:r w:rsidRPr="00835CE6">
              <w:rPr>
                <w:b/>
                <w:bCs/>
                <w:i/>
                <w:iCs/>
                <w:sz w:val="18"/>
                <w:szCs w:val="18"/>
                <w:lang w:eastAsia="lv-LV"/>
              </w:rPr>
              <w:t>1 361 437</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b/>
                <w:bCs/>
                <w:i/>
                <w:iCs/>
                <w:sz w:val="18"/>
                <w:szCs w:val="18"/>
                <w:lang w:eastAsia="lv-LV"/>
              </w:rPr>
            </w:pPr>
            <w:r w:rsidRPr="00835CE6">
              <w:rPr>
                <w:b/>
                <w:bCs/>
                <w:i/>
                <w:iCs/>
                <w:sz w:val="18"/>
                <w:szCs w:val="18"/>
                <w:lang w:eastAsia="lv-LV"/>
              </w:rPr>
              <w:t>1 151 550</w:t>
            </w:r>
          </w:p>
        </w:tc>
      </w:tr>
      <w:tr w:rsidR="004E1060" w:rsidRPr="003159EB" w:rsidTr="00602581">
        <w:trPr>
          <w:trHeight w:val="9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Veselības aprūpes pakalpojumu (pacientu līdzmaksājumu kompensācija, ambulatorai ārstēšanai paredzēto zāļu iegādes izdevumu kompensācija) nodrošināšana trūcīgām pilngadīgām personām saistībā ar trūcīgas mājsaimniecības ienākumu sliekšņa paaugstināšanu </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1 582 480</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1 361 437</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1 151 550</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left"/>
              <w:rPr>
                <w:b/>
                <w:bCs/>
                <w:color w:val="000000"/>
                <w:sz w:val="18"/>
                <w:szCs w:val="18"/>
                <w:lang w:eastAsia="lv-LV"/>
              </w:rPr>
            </w:pPr>
            <w:r w:rsidRPr="00835CE6">
              <w:rPr>
                <w:b/>
                <w:bCs/>
                <w:color w:val="000000"/>
                <w:sz w:val="18"/>
                <w:szCs w:val="18"/>
                <w:lang w:eastAsia="lv-LV"/>
              </w:rPr>
              <w:t xml:space="preserve">62. </w:t>
            </w:r>
            <w:proofErr w:type="spellStart"/>
            <w:r w:rsidRPr="00835CE6">
              <w:rPr>
                <w:b/>
                <w:bCs/>
                <w:color w:val="000000"/>
                <w:sz w:val="18"/>
                <w:szCs w:val="18"/>
                <w:lang w:eastAsia="lv-LV"/>
              </w:rPr>
              <w:t>Mērķotācijas</w:t>
            </w:r>
            <w:proofErr w:type="spellEnd"/>
            <w:r w:rsidRPr="00835CE6">
              <w:rPr>
                <w:b/>
                <w:bCs/>
                <w:color w:val="000000"/>
                <w:sz w:val="18"/>
                <w:szCs w:val="18"/>
                <w:lang w:eastAsia="lv-LV"/>
              </w:rPr>
              <w:t xml:space="preserve"> pašvaldībām</w:t>
            </w:r>
          </w:p>
        </w:tc>
        <w:tc>
          <w:tcPr>
            <w:tcW w:w="1275"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26 088 079</w:t>
            </w:r>
          </w:p>
        </w:tc>
        <w:tc>
          <w:tcPr>
            <w:tcW w:w="1418"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38 741 787</w:t>
            </w:r>
          </w:p>
        </w:tc>
        <w:tc>
          <w:tcPr>
            <w:tcW w:w="1417" w:type="dxa"/>
            <w:tcBorders>
              <w:top w:val="nil"/>
              <w:left w:val="nil"/>
              <w:bottom w:val="single" w:sz="4" w:space="0" w:color="auto"/>
              <w:right w:val="single" w:sz="4" w:space="0" w:color="auto"/>
            </w:tcBorders>
            <w:shd w:val="clear" w:color="000000" w:fill="DDEBF7"/>
            <w:vAlign w:val="center"/>
            <w:hideMark/>
          </w:tcPr>
          <w:p w:rsidR="004E1060" w:rsidRPr="00835CE6" w:rsidRDefault="004E1060" w:rsidP="00602581">
            <w:pPr>
              <w:spacing w:after="0"/>
              <w:ind w:firstLine="0"/>
              <w:jc w:val="right"/>
              <w:rPr>
                <w:b/>
                <w:bCs/>
                <w:sz w:val="18"/>
                <w:szCs w:val="18"/>
                <w:lang w:eastAsia="lv-LV"/>
              </w:rPr>
            </w:pPr>
            <w:r w:rsidRPr="00835CE6">
              <w:rPr>
                <w:b/>
                <w:bCs/>
                <w:sz w:val="18"/>
                <w:szCs w:val="18"/>
                <w:lang w:eastAsia="lv-LV"/>
              </w:rPr>
              <w:t>38 741 787</w:t>
            </w:r>
          </w:p>
        </w:tc>
      </w:tr>
      <w:tr w:rsidR="004E1060" w:rsidRPr="003159EB" w:rsidTr="00602581">
        <w:trPr>
          <w:trHeight w:val="7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C434C2">
            <w:pPr>
              <w:spacing w:after="0"/>
              <w:ind w:firstLine="0"/>
              <w:rPr>
                <w:sz w:val="18"/>
                <w:szCs w:val="18"/>
                <w:lang w:eastAsia="lv-LV"/>
              </w:rPr>
            </w:pPr>
            <w:r w:rsidRPr="00835CE6">
              <w:rPr>
                <w:sz w:val="18"/>
                <w:szCs w:val="18"/>
                <w:lang w:eastAsia="lv-LV"/>
              </w:rPr>
              <w:t xml:space="preserve">Pedagogu darba samaksas pieauguma grafika īstenošana pirmsskolas izglītībā, vispārējā izglītībā, profesionālajā izglītībā, profesionālajā ievirzē un interešu izglītībā </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25 307 416</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37 961 124</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sz w:val="18"/>
                <w:szCs w:val="18"/>
                <w:lang w:eastAsia="lv-LV"/>
              </w:rPr>
            </w:pPr>
            <w:r w:rsidRPr="00835CE6">
              <w:rPr>
                <w:sz w:val="18"/>
                <w:szCs w:val="18"/>
                <w:lang w:eastAsia="lv-LV"/>
              </w:rPr>
              <w:t>37 961 124</w:t>
            </w:r>
          </w:p>
        </w:tc>
      </w:tr>
      <w:tr w:rsidR="004E1060" w:rsidRPr="003159EB" w:rsidTr="00602581">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left"/>
              <w:rPr>
                <w:sz w:val="18"/>
                <w:szCs w:val="18"/>
                <w:lang w:eastAsia="lv-LV"/>
              </w:rPr>
            </w:pPr>
            <w:r w:rsidRPr="00835CE6">
              <w:rPr>
                <w:sz w:val="18"/>
                <w:szCs w:val="18"/>
                <w:lang w:eastAsia="lv-LV"/>
              </w:rPr>
              <w:t>Ārstniecības personu darba samaksas pieauguma nodrošināšana</w:t>
            </w:r>
          </w:p>
        </w:tc>
        <w:tc>
          <w:tcPr>
            <w:tcW w:w="1275"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780 663</w:t>
            </w:r>
          </w:p>
        </w:tc>
        <w:tc>
          <w:tcPr>
            <w:tcW w:w="1418"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780 663</w:t>
            </w:r>
          </w:p>
        </w:tc>
        <w:tc>
          <w:tcPr>
            <w:tcW w:w="1417" w:type="dxa"/>
            <w:tcBorders>
              <w:top w:val="nil"/>
              <w:left w:val="nil"/>
              <w:bottom w:val="single" w:sz="4" w:space="0" w:color="auto"/>
              <w:right w:val="single" w:sz="4" w:space="0" w:color="auto"/>
            </w:tcBorders>
            <w:shd w:val="clear" w:color="auto" w:fill="auto"/>
            <w:vAlign w:val="center"/>
            <w:hideMark/>
          </w:tcPr>
          <w:p w:rsidR="004E1060" w:rsidRPr="00835CE6" w:rsidRDefault="004E1060" w:rsidP="00602581">
            <w:pPr>
              <w:spacing w:after="0"/>
              <w:ind w:firstLine="0"/>
              <w:jc w:val="right"/>
              <w:rPr>
                <w:color w:val="000000"/>
                <w:sz w:val="18"/>
                <w:szCs w:val="18"/>
                <w:lang w:eastAsia="lv-LV"/>
              </w:rPr>
            </w:pPr>
            <w:r w:rsidRPr="00835CE6">
              <w:rPr>
                <w:color w:val="000000"/>
                <w:sz w:val="18"/>
                <w:szCs w:val="18"/>
                <w:lang w:eastAsia="lv-LV"/>
              </w:rPr>
              <w:t>780 663</w:t>
            </w:r>
          </w:p>
        </w:tc>
      </w:tr>
    </w:tbl>
    <w:p w:rsidR="004E1060" w:rsidRDefault="004E1060" w:rsidP="004E1060">
      <w:pPr>
        <w:spacing w:after="0"/>
        <w:ind w:firstLine="0"/>
        <w:rPr>
          <w:i/>
          <w:sz w:val="18"/>
          <w:szCs w:val="18"/>
        </w:rPr>
      </w:pPr>
    </w:p>
    <w:p w:rsidR="004E1060" w:rsidRPr="0059136C" w:rsidRDefault="004E1060" w:rsidP="004E1060">
      <w:pPr>
        <w:ind w:firstLine="720"/>
        <w:rPr>
          <w:bCs/>
          <w:color w:val="000000"/>
          <w:szCs w:val="24"/>
          <w:lang w:eastAsia="lv-LV"/>
        </w:rPr>
      </w:pPr>
      <w:r w:rsidRPr="0059136C">
        <w:rPr>
          <w:szCs w:val="24"/>
          <w:lang w:eastAsia="lv-LV"/>
        </w:rPr>
        <w:t>Ministru kabine</w:t>
      </w:r>
      <w:r>
        <w:rPr>
          <w:szCs w:val="24"/>
          <w:lang w:eastAsia="lv-LV"/>
        </w:rPr>
        <w:t>ta</w:t>
      </w:r>
      <w:r w:rsidRPr="0059136C">
        <w:rPr>
          <w:szCs w:val="24"/>
          <w:lang w:eastAsia="lv-LV"/>
        </w:rPr>
        <w:t xml:space="preserve"> 2020. gada 2.</w:t>
      </w:r>
      <w:r>
        <w:rPr>
          <w:szCs w:val="24"/>
          <w:lang w:eastAsia="lv-LV"/>
        </w:rPr>
        <w:t xml:space="preserve"> </w:t>
      </w:r>
      <w:r w:rsidRPr="0059136C">
        <w:rPr>
          <w:szCs w:val="24"/>
          <w:lang w:eastAsia="lv-LV"/>
        </w:rPr>
        <w:t>septembra sēdē</w:t>
      </w:r>
      <w:r>
        <w:rPr>
          <w:szCs w:val="24"/>
          <w:lang w:eastAsia="lv-LV"/>
        </w:rPr>
        <w:t xml:space="preserve"> (protokola Nr.51 55.§, 2.</w:t>
      </w:r>
      <w:r w:rsidR="00C434C2">
        <w:rPr>
          <w:szCs w:val="24"/>
          <w:lang w:eastAsia="lv-LV"/>
        </w:rPr>
        <w:t xml:space="preserve"> </w:t>
      </w:r>
      <w:r>
        <w:rPr>
          <w:szCs w:val="24"/>
          <w:lang w:eastAsia="lv-LV"/>
        </w:rPr>
        <w:t>punkts)</w:t>
      </w:r>
      <w:r w:rsidRPr="0059136C">
        <w:rPr>
          <w:szCs w:val="24"/>
          <w:lang w:eastAsia="lv-LV"/>
        </w:rPr>
        <w:t xml:space="preserve">, izskatot informatīvo ziņojumu “Par pasākumiem Covid-19 krīzes pārvarēšanai un ekonomikas atlabšanai 2020. un 2021. gadam”,  </w:t>
      </w:r>
      <w:r>
        <w:rPr>
          <w:szCs w:val="24"/>
          <w:lang w:eastAsia="lv-LV"/>
        </w:rPr>
        <w:t xml:space="preserve">tika </w:t>
      </w:r>
      <w:r w:rsidRPr="004D151B">
        <w:rPr>
          <w:szCs w:val="24"/>
          <w:lang w:eastAsia="lv-LV"/>
        </w:rPr>
        <w:t>atbalstīti</w:t>
      </w:r>
      <w:r w:rsidRPr="004D151B">
        <w:rPr>
          <w:b/>
          <w:szCs w:val="24"/>
          <w:lang w:eastAsia="lv-LV"/>
        </w:rPr>
        <w:t xml:space="preserve"> pasākumi 2021. gadam Covid-19 krīzes </w:t>
      </w:r>
      <w:r w:rsidRPr="004D151B">
        <w:rPr>
          <w:b/>
          <w:szCs w:val="24"/>
          <w:lang w:eastAsia="lv-LV"/>
        </w:rPr>
        <w:lastRenderedPageBreak/>
        <w:t xml:space="preserve">pārvarēšanai un ekonomikas atlabšanai no valsts budžeta līdzekļiem </w:t>
      </w:r>
      <w:r w:rsidRPr="004D151B">
        <w:rPr>
          <w:b/>
          <w:bCs/>
          <w:color w:val="000000"/>
          <w:szCs w:val="24"/>
          <w:lang w:eastAsia="lv-LV"/>
        </w:rPr>
        <w:t>106 478 137</w:t>
      </w:r>
      <w:r w:rsidRPr="004D151B">
        <w:rPr>
          <w:b/>
          <w:szCs w:val="24"/>
          <w:lang w:eastAsia="lv-LV"/>
        </w:rPr>
        <w:t xml:space="preserve"> </w:t>
      </w:r>
      <w:proofErr w:type="spellStart"/>
      <w:r w:rsidRPr="004D151B">
        <w:rPr>
          <w:b/>
          <w:i/>
          <w:szCs w:val="24"/>
          <w:lang w:eastAsia="lv-LV"/>
        </w:rPr>
        <w:t>euro</w:t>
      </w:r>
      <w:proofErr w:type="spellEnd"/>
      <w:r w:rsidRPr="0059136C">
        <w:rPr>
          <w:i/>
          <w:szCs w:val="24"/>
          <w:lang w:eastAsia="lv-LV"/>
        </w:rPr>
        <w:t xml:space="preserve"> </w:t>
      </w:r>
      <w:r w:rsidRPr="0059136C">
        <w:rPr>
          <w:szCs w:val="24"/>
          <w:lang w:eastAsia="lv-LV"/>
        </w:rPr>
        <w:t>apmērā</w:t>
      </w:r>
      <w:r w:rsidRPr="0059136C">
        <w:rPr>
          <w:bCs/>
          <w:color w:val="000000"/>
          <w:szCs w:val="24"/>
          <w:lang w:eastAsia="lv-LV"/>
        </w:rPr>
        <w:t>.</w:t>
      </w:r>
    </w:p>
    <w:p w:rsidR="004E1060" w:rsidRDefault="00D85DD8" w:rsidP="004E1060">
      <w:pPr>
        <w:spacing w:before="240"/>
        <w:ind w:firstLine="0"/>
        <w:jc w:val="center"/>
        <w:rPr>
          <w:rFonts w:eastAsia="Calibri"/>
          <w:i/>
          <w:sz w:val="18"/>
        </w:rPr>
      </w:pPr>
      <w:r w:rsidRPr="00D85DD8">
        <w:rPr>
          <w:b/>
          <w:i/>
        </w:rPr>
        <w:t>5.</w:t>
      </w:r>
      <w:r w:rsidR="004E1060" w:rsidRPr="00D85DD8">
        <w:rPr>
          <w:b/>
          <w:i/>
        </w:rPr>
        <w:t>3. tabula</w:t>
      </w:r>
      <w:r w:rsidR="004E1060" w:rsidRPr="004840B9">
        <w:rPr>
          <w:b/>
          <w:i/>
        </w:rPr>
        <w:t xml:space="preserve"> </w:t>
      </w:r>
      <w:r w:rsidR="004E1060" w:rsidRPr="00D85DD8">
        <w:rPr>
          <w:b/>
        </w:rPr>
        <w:t>Covid-19 krīzes pārvarēšanai un ekonomikas atlabšanai no valsts budžeta līdzekļiem atbalstītie pasākumi 2021.gadam,</w:t>
      </w:r>
      <w:r w:rsidR="004E1060" w:rsidRPr="00807A6A">
        <w:rPr>
          <w:b/>
          <w:i/>
        </w:rPr>
        <w:t xml:space="preserve"> </w:t>
      </w:r>
      <w:proofErr w:type="spellStart"/>
      <w:r w:rsidR="004E1060" w:rsidRPr="00807A6A">
        <w:rPr>
          <w:b/>
          <w:i/>
        </w:rPr>
        <w:t>euro</w:t>
      </w:r>
      <w:proofErr w:type="spellEnd"/>
      <w:r w:rsidR="004E1060" w:rsidRPr="00DD3C60">
        <w:rPr>
          <w:i/>
          <w:lang w:eastAsia="lv-LV"/>
        </w:rPr>
        <w:t xml:space="preserve"> </w:t>
      </w:r>
    </w:p>
    <w:tbl>
      <w:tblPr>
        <w:tblW w:w="9067" w:type="dxa"/>
        <w:tblLook w:val="04A0" w:firstRow="1" w:lastRow="0" w:firstColumn="1" w:lastColumn="0" w:noHBand="0" w:noVBand="1"/>
      </w:tblPr>
      <w:tblGrid>
        <w:gridCol w:w="7161"/>
        <w:gridCol w:w="1906"/>
      </w:tblGrid>
      <w:tr w:rsidR="004E1060" w:rsidRPr="00242835" w:rsidTr="00602581">
        <w:trPr>
          <w:trHeight w:val="300"/>
          <w:tblHeader/>
        </w:trPr>
        <w:tc>
          <w:tcPr>
            <w:tcW w:w="7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60" w:rsidRPr="00242835" w:rsidRDefault="004E1060" w:rsidP="00602581">
            <w:pPr>
              <w:spacing w:after="0"/>
              <w:ind w:firstLine="0"/>
              <w:jc w:val="center"/>
              <w:rPr>
                <w:bCs/>
                <w:sz w:val="18"/>
                <w:szCs w:val="18"/>
                <w:lang w:eastAsia="lv-LV"/>
              </w:rPr>
            </w:pPr>
            <w:r w:rsidRPr="00242835">
              <w:rPr>
                <w:bCs/>
                <w:sz w:val="18"/>
                <w:szCs w:val="18"/>
                <w:lang w:eastAsia="lv-LV"/>
              </w:rPr>
              <w:t>Budžeta resora, pasākuma nosaukums</w:t>
            </w:r>
          </w:p>
        </w:tc>
        <w:tc>
          <w:tcPr>
            <w:tcW w:w="19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1060" w:rsidRPr="00242835" w:rsidRDefault="004E1060" w:rsidP="00602581">
            <w:pPr>
              <w:spacing w:after="0"/>
              <w:ind w:firstLine="0"/>
              <w:jc w:val="center"/>
              <w:rPr>
                <w:bCs/>
                <w:sz w:val="18"/>
                <w:szCs w:val="18"/>
                <w:lang w:eastAsia="lv-LV"/>
              </w:rPr>
            </w:pPr>
            <w:r w:rsidRPr="00242835">
              <w:rPr>
                <w:bCs/>
                <w:sz w:val="18"/>
                <w:szCs w:val="18"/>
                <w:lang w:eastAsia="lv-LV"/>
              </w:rPr>
              <w:t>2021. gads</w:t>
            </w:r>
          </w:p>
        </w:tc>
      </w:tr>
      <w:tr w:rsidR="004E1060" w:rsidRPr="00CA1942" w:rsidTr="00602581">
        <w:trPr>
          <w:trHeight w:val="276"/>
          <w:tblHeader/>
        </w:trPr>
        <w:tc>
          <w:tcPr>
            <w:tcW w:w="7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left"/>
              <w:rPr>
                <w:b/>
                <w:bCs/>
                <w:sz w:val="18"/>
                <w:szCs w:val="18"/>
                <w:lang w:eastAsia="lv-LV"/>
              </w:rPr>
            </w:pPr>
          </w:p>
        </w:tc>
        <w:tc>
          <w:tcPr>
            <w:tcW w:w="19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1060" w:rsidRPr="00CA1942" w:rsidRDefault="004E1060" w:rsidP="00602581">
            <w:pPr>
              <w:spacing w:after="0"/>
              <w:ind w:firstLine="0"/>
              <w:jc w:val="left"/>
              <w:rPr>
                <w:b/>
                <w:bCs/>
                <w:sz w:val="18"/>
                <w:szCs w:val="18"/>
                <w:lang w:eastAsia="lv-LV"/>
              </w:rPr>
            </w:pPr>
          </w:p>
        </w:tc>
      </w:tr>
      <w:tr w:rsidR="004E1060" w:rsidRPr="00CA1942" w:rsidTr="00602581">
        <w:trPr>
          <w:trHeight w:val="300"/>
        </w:trPr>
        <w:tc>
          <w:tcPr>
            <w:tcW w:w="7161" w:type="dxa"/>
            <w:tcBorders>
              <w:top w:val="nil"/>
              <w:left w:val="single" w:sz="4" w:space="0" w:color="auto"/>
              <w:bottom w:val="single" w:sz="4" w:space="0" w:color="auto"/>
              <w:right w:val="single" w:sz="4" w:space="0" w:color="auto"/>
            </w:tcBorders>
            <w:shd w:val="clear" w:color="000000" w:fill="DDEBF7"/>
            <w:vAlign w:val="center"/>
            <w:hideMark/>
          </w:tcPr>
          <w:p w:rsidR="004E1060" w:rsidRPr="00CA1942" w:rsidRDefault="004E1060" w:rsidP="00602581">
            <w:pPr>
              <w:spacing w:after="0"/>
              <w:ind w:firstLine="0"/>
              <w:jc w:val="left"/>
              <w:rPr>
                <w:b/>
                <w:bCs/>
                <w:sz w:val="18"/>
                <w:szCs w:val="18"/>
                <w:lang w:eastAsia="lv-LV"/>
              </w:rPr>
            </w:pPr>
            <w:r w:rsidRPr="00CA1942">
              <w:rPr>
                <w:b/>
                <w:bCs/>
                <w:sz w:val="18"/>
                <w:szCs w:val="18"/>
                <w:lang w:eastAsia="lv-LV"/>
              </w:rPr>
              <w:t>KOPĀ:</w:t>
            </w:r>
          </w:p>
        </w:tc>
        <w:tc>
          <w:tcPr>
            <w:tcW w:w="1906" w:type="dxa"/>
            <w:tcBorders>
              <w:top w:val="nil"/>
              <w:left w:val="nil"/>
              <w:bottom w:val="single" w:sz="4" w:space="0" w:color="auto"/>
              <w:right w:val="single" w:sz="4" w:space="0" w:color="auto"/>
            </w:tcBorders>
            <w:shd w:val="clear" w:color="000000" w:fill="DDEBF7"/>
            <w:vAlign w:val="center"/>
            <w:hideMark/>
          </w:tcPr>
          <w:p w:rsidR="004E1060" w:rsidRPr="00CA1942" w:rsidRDefault="004E1060" w:rsidP="00602581">
            <w:pPr>
              <w:spacing w:after="0"/>
              <w:ind w:firstLine="0"/>
              <w:jc w:val="right"/>
              <w:rPr>
                <w:b/>
                <w:bCs/>
                <w:sz w:val="18"/>
                <w:szCs w:val="18"/>
                <w:lang w:eastAsia="lv-LV"/>
              </w:rPr>
            </w:pPr>
            <w:r w:rsidRPr="00CA1942">
              <w:rPr>
                <w:b/>
                <w:bCs/>
                <w:sz w:val="18"/>
                <w:szCs w:val="18"/>
                <w:lang w:eastAsia="lv-LV"/>
              </w:rPr>
              <w:t>106 478 137</w:t>
            </w:r>
          </w:p>
        </w:tc>
      </w:tr>
      <w:tr w:rsidR="004E1060" w:rsidRPr="00CA1942" w:rsidTr="00602581">
        <w:trPr>
          <w:trHeight w:val="300"/>
        </w:trPr>
        <w:tc>
          <w:tcPr>
            <w:tcW w:w="716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left"/>
              <w:rPr>
                <w:b/>
                <w:bCs/>
                <w:sz w:val="18"/>
                <w:szCs w:val="18"/>
                <w:lang w:eastAsia="lv-LV"/>
              </w:rPr>
            </w:pPr>
            <w:r w:rsidRPr="00CA1942">
              <w:rPr>
                <w:b/>
                <w:bCs/>
                <w:sz w:val="18"/>
                <w:szCs w:val="18"/>
                <w:lang w:eastAsia="lv-LV"/>
              </w:rPr>
              <w:t>03. Ministru kabinets</w:t>
            </w:r>
          </w:p>
        </w:tc>
        <w:tc>
          <w:tcPr>
            <w:tcW w:w="1906" w:type="dxa"/>
            <w:tcBorders>
              <w:top w:val="nil"/>
              <w:left w:val="nil"/>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right"/>
              <w:rPr>
                <w:b/>
                <w:bCs/>
                <w:sz w:val="18"/>
                <w:szCs w:val="18"/>
                <w:lang w:eastAsia="lv-LV"/>
              </w:rPr>
            </w:pPr>
            <w:r w:rsidRPr="00CA1942">
              <w:rPr>
                <w:b/>
                <w:bCs/>
                <w:sz w:val="18"/>
                <w:szCs w:val="18"/>
                <w:lang w:eastAsia="lv-LV"/>
              </w:rPr>
              <w:t>247 905</w:t>
            </w:r>
          </w:p>
        </w:tc>
      </w:tr>
      <w:tr w:rsidR="004E1060" w:rsidRPr="00CA1942" w:rsidTr="00602581">
        <w:trPr>
          <w:trHeight w:val="30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Resora "Ministru kabinets" informatīvi tehnoloģiskās vides renovācija</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247 905</w:t>
            </w:r>
          </w:p>
        </w:tc>
      </w:tr>
      <w:tr w:rsidR="004E1060" w:rsidRPr="00CA1942" w:rsidTr="00602581">
        <w:trPr>
          <w:trHeight w:val="300"/>
        </w:trPr>
        <w:tc>
          <w:tcPr>
            <w:tcW w:w="716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left"/>
              <w:rPr>
                <w:b/>
                <w:bCs/>
                <w:sz w:val="18"/>
                <w:szCs w:val="18"/>
                <w:lang w:eastAsia="lv-LV"/>
              </w:rPr>
            </w:pPr>
            <w:r w:rsidRPr="00CA1942">
              <w:rPr>
                <w:b/>
                <w:bCs/>
                <w:sz w:val="18"/>
                <w:szCs w:val="18"/>
                <w:lang w:eastAsia="lv-LV"/>
              </w:rPr>
              <w:t>11. Ārlietu ministrija</w:t>
            </w:r>
          </w:p>
        </w:tc>
        <w:tc>
          <w:tcPr>
            <w:tcW w:w="1906" w:type="dxa"/>
            <w:tcBorders>
              <w:top w:val="nil"/>
              <w:left w:val="nil"/>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right"/>
              <w:rPr>
                <w:b/>
                <w:bCs/>
                <w:sz w:val="18"/>
                <w:szCs w:val="18"/>
                <w:lang w:eastAsia="lv-LV"/>
              </w:rPr>
            </w:pPr>
            <w:r w:rsidRPr="00CA1942">
              <w:rPr>
                <w:b/>
                <w:bCs/>
                <w:sz w:val="18"/>
                <w:szCs w:val="18"/>
                <w:lang w:eastAsia="lv-LV"/>
              </w:rPr>
              <w:t>5 288 050</w:t>
            </w:r>
          </w:p>
        </w:tc>
      </w:tr>
      <w:tr w:rsidR="004E1060" w:rsidRPr="00CA1942" w:rsidTr="00602581">
        <w:trPr>
          <w:trHeight w:val="48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 xml:space="preserve">Informācijas un komunikāciju tehnoloģiju funkcionalitātes nodrošināšana pieaugošo </w:t>
            </w:r>
            <w:proofErr w:type="spellStart"/>
            <w:r w:rsidRPr="00CA1942">
              <w:rPr>
                <w:sz w:val="18"/>
                <w:szCs w:val="18"/>
                <w:lang w:eastAsia="lv-LV"/>
              </w:rPr>
              <w:t>kiberdraudu</w:t>
            </w:r>
            <w:proofErr w:type="spellEnd"/>
            <w:r w:rsidRPr="00CA1942">
              <w:rPr>
                <w:sz w:val="18"/>
                <w:szCs w:val="18"/>
                <w:lang w:eastAsia="lv-LV"/>
              </w:rPr>
              <w:t xml:space="preserve"> apstākļos</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2 539 000</w:t>
            </w:r>
          </w:p>
        </w:tc>
      </w:tr>
      <w:tr w:rsidR="004E1060" w:rsidRPr="00CA1942" w:rsidTr="00602581">
        <w:trPr>
          <w:trHeight w:val="48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Latvijas Republikas diplomātisko un konsulāro pārstāvniecību telpu, drošības sistēmu un materiāltehniskais nodrošinājums</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740 000</w:t>
            </w:r>
          </w:p>
        </w:tc>
      </w:tr>
      <w:tr w:rsidR="004E1060" w:rsidRPr="00CA1942" w:rsidTr="00602581">
        <w:trPr>
          <w:trHeight w:val="30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 xml:space="preserve">NATO ārlietu ministru sanāksmes organizēšana Latvijā </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1 120 550</w:t>
            </w:r>
          </w:p>
        </w:tc>
      </w:tr>
      <w:tr w:rsidR="004E1060" w:rsidRPr="00CA1942" w:rsidTr="00602581">
        <w:trPr>
          <w:trHeight w:val="30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Vēstniecības Austrālijā atvēršana un darbības nodrošināšana</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888 500</w:t>
            </w:r>
          </w:p>
        </w:tc>
      </w:tr>
      <w:tr w:rsidR="004E1060" w:rsidRPr="00CA1942" w:rsidTr="00602581">
        <w:trPr>
          <w:trHeight w:val="315"/>
        </w:trPr>
        <w:tc>
          <w:tcPr>
            <w:tcW w:w="716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left"/>
              <w:rPr>
                <w:b/>
                <w:bCs/>
                <w:sz w:val="18"/>
                <w:szCs w:val="18"/>
                <w:lang w:eastAsia="lv-LV"/>
              </w:rPr>
            </w:pPr>
            <w:r w:rsidRPr="00CA1942">
              <w:rPr>
                <w:b/>
                <w:bCs/>
                <w:sz w:val="18"/>
                <w:szCs w:val="18"/>
                <w:lang w:eastAsia="lv-LV"/>
              </w:rPr>
              <w:t>12. Ekonomikas ministrija</w:t>
            </w:r>
          </w:p>
        </w:tc>
        <w:tc>
          <w:tcPr>
            <w:tcW w:w="1906" w:type="dxa"/>
            <w:tcBorders>
              <w:top w:val="nil"/>
              <w:left w:val="nil"/>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right"/>
              <w:rPr>
                <w:b/>
                <w:bCs/>
                <w:sz w:val="18"/>
                <w:szCs w:val="18"/>
                <w:lang w:eastAsia="lv-LV"/>
              </w:rPr>
            </w:pPr>
            <w:r w:rsidRPr="00CA1942">
              <w:rPr>
                <w:b/>
                <w:bCs/>
                <w:sz w:val="18"/>
                <w:szCs w:val="18"/>
                <w:lang w:eastAsia="lv-LV"/>
              </w:rPr>
              <w:t>1 848 380</w:t>
            </w:r>
          </w:p>
        </w:tc>
      </w:tr>
      <w:tr w:rsidR="004E1060" w:rsidRPr="00CA1942" w:rsidTr="00602581">
        <w:trPr>
          <w:trHeight w:val="30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Augstskolu un profesionālās izglītības iestāžu absolventu monitorings</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45 000</w:t>
            </w:r>
          </w:p>
        </w:tc>
      </w:tr>
      <w:tr w:rsidR="004E1060" w:rsidRPr="00CA1942" w:rsidTr="00602581">
        <w:trPr>
          <w:trHeight w:val="494"/>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 xml:space="preserve">Sabiedrības informēšanas kampaņa, iedzīvotāju motivēšana mācīties visas dzīves garumā un uzņēmumiem veikt ieguldījumus </w:t>
            </w:r>
            <w:proofErr w:type="spellStart"/>
            <w:r w:rsidRPr="00CA1942">
              <w:rPr>
                <w:sz w:val="18"/>
                <w:szCs w:val="18"/>
                <w:lang w:eastAsia="lv-LV"/>
              </w:rPr>
              <w:t>cilvēkkapitālā</w:t>
            </w:r>
            <w:proofErr w:type="spellEnd"/>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200 000</w:t>
            </w:r>
          </w:p>
        </w:tc>
      </w:tr>
      <w:tr w:rsidR="004E1060" w:rsidRPr="00CA1942" w:rsidTr="00602581">
        <w:trPr>
          <w:trHeight w:val="30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Mājokļu garantiju atbalsta programma</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1 603 380</w:t>
            </w:r>
          </w:p>
        </w:tc>
      </w:tr>
      <w:tr w:rsidR="004E1060" w:rsidRPr="00CA1942" w:rsidTr="00602581">
        <w:trPr>
          <w:trHeight w:val="315"/>
        </w:trPr>
        <w:tc>
          <w:tcPr>
            <w:tcW w:w="716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left"/>
              <w:rPr>
                <w:b/>
                <w:bCs/>
                <w:sz w:val="18"/>
                <w:szCs w:val="18"/>
                <w:lang w:eastAsia="lv-LV"/>
              </w:rPr>
            </w:pPr>
            <w:r w:rsidRPr="00CA1942">
              <w:rPr>
                <w:b/>
                <w:bCs/>
                <w:sz w:val="18"/>
                <w:szCs w:val="18"/>
                <w:lang w:eastAsia="lv-LV"/>
              </w:rPr>
              <w:t xml:space="preserve">14. </w:t>
            </w:r>
            <w:proofErr w:type="spellStart"/>
            <w:r w:rsidRPr="00CA1942">
              <w:rPr>
                <w:b/>
                <w:bCs/>
                <w:sz w:val="18"/>
                <w:szCs w:val="18"/>
                <w:lang w:eastAsia="lv-LV"/>
              </w:rPr>
              <w:t>Iekšlietu</w:t>
            </w:r>
            <w:proofErr w:type="spellEnd"/>
            <w:r w:rsidRPr="00CA1942">
              <w:rPr>
                <w:b/>
                <w:bCs/>
                <w:sz w:val="18"/>
                <w:szCs w:val="18"/>
                <w:lang w:eastAsia="lv-LV"/>
              </w:rPr>
              <w:t xml:space="preserve"> ministrija</w:t>
            </w:r>
          </w:p>
        </w:tc>
        <w:tc>
          <w:tcPr>
            <w:tcW w:w="1906" w:type="dxa"/>
            <w:tcBorders>
              <w:top w:val="nil"/>
              <w:left w:val="nil"/>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right"/>
              <w:rPr>
                <w:b/>
                <w:bCs/>
                <w:sz w:val="18"/>
                <w:szCs w:val="18"/>
                <w:lang w:eastAsia="lv-LV"/>
              </w:rPr>
            </w:pPr>
            <w:r w:rsidRPr="00CA1942">
              <w:rPr>
                <w:b/>
                <w:bCs/>
                <w:sz w:val="18"/>
                <w:szCs w:val="18"/>
                <w:lang w:eastAsia="lv-LV"/>
              </w:rPr>
              <w:t>7 419 913</w:t>
            </w:r>
          </w:p>
        </w:tc>
      </w:tr>
      <w:tr w:rsidR="004E1060" w:rsidRPr="00CA1942" w:rsidTr="00602581">
        <w:trPr>
          <w:trHeight w:val="57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D85DD8">
            <w:pPr>
              <w:spacing w:after="0"/>
              <w:ind w:firstLine="0"/>
              <w:rPr>
                <w:sz w:val="18"/>
                <w:szCs w:val="18"/>
                <w:lang w:eastAsia="lv-LV"/>
              </w:rPr>
            </w:pPr>
            <w:r w:rsidRPr="00CA1942">
              <w:rPr>
                <w:sz w:val="18"/>
                <w:szCs w:val="18"/>
                <w:lang w:eastAsia="lv-LV"/>
              </w:rPr>
              <w:t>Valsts robežsardzes un Valsts ugunsdzēsības un glābšanas dienesta amatpersonu ar speciālajām dienesta pakāpēm nodrošināšana ar nepieciešamo formas tērpu</w:t>
            </w:r>
          </w:p>
        </w:tc>
        <w:tc>
          <w:tcPr>
            <w:tcW w:w="1906" w:type="dxa"/>
            <w:tcBorders>
              <w:top w:val="nil"/>
              <w:left w:val="nil"/>
              <w:bottom w:val="single" w:sz="4" w:space="0" w:color="auto"/>
              <w:right w:val="single" w:sz="4" w:space="0" w:color="auto"/>
            </w:tcBorders>
            <w:shd w:val="clear" w:color="auto" w:fill="auto"/>
            <w:noWrap/>
            <w:vAlign w:val="center"/>
            <w:hideMark/>
          </w:tcPr>
          <w:p w:rsidR="004E1060" w:rsidRPr="00CA1942" w:rsidRDefault="004E1060" w:rsidP="00602581">
            <w:pPr>
              <w:spacing w:after="0"/>
              <w:ind w:firstLine="0"/>
              <w:jc w:val="right"/>
              <w:rPr>
                <w:color w:val="000000"/>
                <w:sz w:val="18"/>
                <w:szCs w:val="18"/>
                <w:lang w:eastAsia="lv-LV"/>
              </w:rPr>
            </w:pPr>
            <w:r w:rsidRPr="00CA1942">
              <w:rPr>
                <w:color w:val="000000"/>
                <w:sz w:val="18"/>
                <w:szCs w:val="18"/>
                <w:lang w:eastAsia="lv-LV"/>
              </w:rPr>
              <w:t>6 000 000</w:t>
            </w:r>
          </w:p>
        </w:tc>
      </w:tr>
      <w:tr w:rsidR="004E1060" w:rsidRPr="00CA1942" w:rsidTr="00602581">
        <w:trPr>
          <w:trHeight w:val="30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 xml:space="preserve">Inovatīvu tehnoloģiju ilgtspējīga attīstība </w:t>
            </w:r>
            <w:proofErr w:type="spellStart"/>
            <w:r w:rsidRPr="00CA1942">
              <w:rPr>
                <w:sz w:val="18"/>
                <w:szCs w:val="18"/>
                <w:lang w:eastAsia="lv-LV"/>
              </w:rPr>
              <w:t>Iekšlietu</w:t>
            </w:r>
            <w:proofErr w:type="spellEnd"/>
            <w:r w:rsidRPr="00CA1942">
              <w:rPr>
                <w:sz w:val="18"/>
                <w:szCs w:val="18"/>
                <w:lang w:eastAsia="lv-LV"/>
              </w:rPr>
              <w:t xml:space="preserve"> ministrijas  resorā</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1 419 913</w:t>
            </w:r>
          </w:p>
        </w:tc>
      </w:tr>
      <w:tr w:rsidR="004E1060" w:rsidRPr="00CA1942" w:rsidTr="00602581">
        <w:trPr>
          <w:trHeight w:val="315"/>
        </w:trPr>
        <w:tc>
          <w:tcPr>
            <w:tcW w:w="716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left"/>
              <w:rPr>
                <w:b/>
                <w:bCs/>
                <w:sz w:val="18"/>
                <w:szCs w:val="18"/>
                <w:lang w:eastAsia="lv-LV"/>
              </w:rPr>
            </w:pPr>
            <w:r w:rsidRPr="00CA1942">
              <w:rPr>
                <w:b/>
                <w:bCs/>
                <w:sz w:val="18"/>
                <w:szCs w:val="18"/>
                <w:lang w:eastAsia="lv-LV"/>
              </w:rPr>
              <w:t>15. Izglītības un zinātnes ministrija</w:t>
            </w:r>
          </w:p>
        </w:tc>
        <w:tc>
          <w:tcPr>
            <w:tcW w:w="1906" w:type="dxa"/>
            <w:tcBorders>
              <w:top w:val="nil"/>
              <w:left w:val="nil"/>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right"/>
              <w:rPr>
                <w:b/>
                <w:bCs/>
                <w:sz w:val="18"/>
                <w:szCs w:val="18"/>
                <w:lang w:eastAsia="lv-LV"/>
              </w:rPr>
            </w:pPr>
            <w:r w:rsidRPr="00CA1942">
              <w:rPr>
                <w:b/>
                <w:bCs/>
                <w:sz w:val="18"/>
                <w:szCs w:val="18"/>
                <w:lang w:eastAsia="lv-LV"/>
              </w:rPr>
              <w:t>15 885 555</w:t>
            </w:r>
          </w:p>
        </w:tc>
      </w:tr>
      <w:tr w:rsidR="004E1060" w:rsidRPr="00CA1942" w:rsidTr="00602581">
        <w:trPr>
          <w:trHeight w:val="547"/>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Platjoslu infrastruktūras (</w:t>
            </w:r>
            <w:proofErr w:type="spellStart"/>
            <w:r w:rsidRPr="00CA1942">
              <w:rPr>
                <w:sz w:val="18"/>
                <w:szCs w:val="18"/>
                <w:lang w:eastAsia="lv-LV"/>
              </w:rPr>
              <w:t>broadband</w:t>
            </w:r>
            <w:proofErr w:type="spellEnd"/>
            <w:r w:rsidRPr="00CA1942">
              <w:rPr>
                <w:sz w:val="18"/>
                <w:szCs w:val="18"/>
                <w:lang w:eastAsia="lv-LV"/>
              </w:rPr>
              <w:t xml:space="preserve">) “vidējā jūdze”, internets skolām, mācību satura </w:t>
            </w:r>
            <w:proofErr w:type="spellStart"/>
            <w:r w:rsidRPr="00CA1942">
              <w:rPr>
                <w:sz w:val="18"/>
                <w:szCs w:val="18"/>
                <w:lang w:eastAsia="lv-LV"/>
              </w:rPr>
              <w:t>digitalizācija</w:t>
            </w:r>
            <w:proofErr w:type="spellEnd"/>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2 800 000</w:t>
            </w:r>
          </w:p>
        </w:tc>
      </w:tr>
      <w:tr w:rsidR="004E1060" w:rsidRPr="00CA1942" w:rsidTr="00602581">
        <w:trPr>
          <w:trHeight w:val="72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Zinātnisko institūciju zinātnes izcilības un snieguma finansējuma nodrošinājums pētniecības specializācijas, izcilības un ietekmes stiprināšanai – vienotas akadēmiskās un zinātniskās karjeras sistēmas reformas ieviešanai un zinātnes un inovācijas lomas palielināšanai</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8 745 360</w:t>
            </w:r>
          </w:p>
        </w:tc>
      </w:tr>
      <w:tr w:rsidR="004E1060" w:rsidRPr="00CA1942" w:rsidTr="00602581">
        <w:trPr>
          <w:trHeight w:val="48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 xml:space="preserve">Līdzfinansējuma nodrošinājums dalībai Eiropas Savienības pētniecības un tehnoloģiju attīstības programmās, t.sk. Apvārsnis </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2 178 805</w:t>
            </w:r>
          </w:p>
        </w:tc>
      </w:tr>
      <w:tr w:rsidR="004E1060" w:rsidRPr="00CA1942" w:rsidTr="00602581">
        <w:trPr>
          <w:trHeight w:val="516"/>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Stipendiju apmēra un skaita palielinājums pirmā līmeņa profesionālās augstākās izglītības (koledžas), bakalaura un maģistra līmeņa studijām padotībā esošajām koledžām un augstskolām</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2 161 390</w:t>
            </w:r>
          </w:p>
        </w:tc>
      </w:tr>
      <w:tr w:rsidR="004E1060" w:rsidRPr="00CA1942" w:rsidTr="00602581">
        <w:trPr>
          <w:trHeight w:val="300"/>
        </w:trPr>
        <w:tc>
          <w:tcPr>
            <w:tcW w:w="716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left"/>
              <w:rPr>
                <w:b/>
                <w:bCs/>
                <w:sz w:val="18"/>
                <w:szCs w:val="18"/>
                <w:lang w:eastAsia="lv-LV"/>
              </w:rPr>
            </w:pPr>
            <w:r w:rsidRPr="00CA1942">
              <w:rPr>
                <w:b/>
                <w:bCs/>
                <w:sz w:val="18"/>
                <w:szCs w:val="18"/>
                <w:lang w:eastAsia="lv-LV"/>
              </w:rPr>
              <w:t>16. Zemkopības ministrija</w:t>
            </w:r>
          </w:p>
        </w:tc>
        <w:tc>
          <w:tcPr>
            <w:tcW w:w="1906" w:type="dxa"/>
            <w:tcBorders>
              <w:top w:val="nil"/>
              <w:left w:val="nil"/>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right"/>
              <w:rPr>
                <w:b/>
                <w:bCs/>
                <w:sz w:val="18"/>
                <w:szCs w:val="18"/>
                <w:lang w:eastAsia="lv-LV"/>
              </w:rPr>
            </w:pPr>
            <w:r w:rsidRPr="00CA1942">
              <w:rPr>
                <w:b/>
                <w:bCs/>
                <w:sz w:val="18"/>
                <w:szCs w:val="18"/>
                <w:lang w:eastAsia="lv-LV"/>
              </w:rPr>
              <w:t>304 118</w:t>
            </w:r>
          </w:p>
        </w:tc>
      </w:tr>
      <w:tr w:rsidR="004E1060" w:rsidRPr="00CA1942" w:rsidTr="00602581">
        <w:trPr>
          <w:trHeight w:val="603"/>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Stipendiju apmēra un skaita palielinājums pirmā līmeņa profesionālās augstākās izglītības (koledžas), bakalaura un maģistra līmeņa studijām padotībā esošajām koledžām un augstskolām</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304 118</w:t>
            </w:r>
          </w:p>
        </w:tc>
      </w:tr>
      <w:tr w:rsidR="004E1060" w:rsidRPr="00CA1942" w:rsidTr="00602581">
        <w:trPr>
          <w:trHeight w:val="300"/>
        </w:trPr>
        <w:tc>
          <w:tcPr>
            <w:tcW w:w="716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left"/>
              <w:rPr>
                <w:b/>
                <w:bCs/>
                <w:sz w:val="18"/>
                <w:szCs w:val="18"/>
                <w:lang w:eastAsia="lv-LV"/>
              </w:rPr>
            </w:pPr>
            <w:r w:rsidRPr="00CA1942">
              <w:rPr>
                <w:b/>
                <w:bCs/>
                <w:sz w:val="18"/>
                <w:szCs w:val="18"/>
                <w:lang w:eastAsia="lv-LV"/>
              </w:rPr>
              <w:t>18. Labklājības ministrija</w:t>
            </w:r>
          </w:p>
        </w:tc>
        <w:tc>
          <w:tcPr>
            <w:tcW w:w="1906" w:type="dxa"/>
            <w:tcBorders>
              <w:top w:val="nil"/>
              <w:left w:val="nil"/>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right"/>
              <w:rPr>
                <w:b/>
                <w:bCs/>
                <w:sz w:val="18"/>
                <w:szCs w:val="18"/>
                <w:lang w:eastAsia="lv-LV"/>
              </w:rPr>
            </w:pPr>
            <w:r w:rsidRPr="00CA1942">
              <w:rPr>
                <w:b/>
                <w:bCs/>
                <w:sz w:val="18"/>
                <w:szCs w:val="18"/>
                <w:lang w:eastAsia="lv-LV"/>
              </w:rPr>
              <w:t>2 477</w:t>
            </w:r>
          </w:p>
        </w:tc>
      </w:tr>
      <w:tr w:rsidR="004E1060" w:rsidRPr="00CA1942" w:rsidTr="00602581">
        <w:trPr>
          <w:trHeight w:val="561"/>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Stipendiju apmēra un skaita palielinājums pirmā līmeņa profesionālās augstākās izglītības (koledžas), bakalaura un maģistra līmeņa studijām padotībā esošajām koledžām un augstskolām</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2 477</w:t>
            </w:r>
          </w:p>
        </w:tc>
      </w:tr>
      <w:tr w:rsidR="004E1060" w:rsidRPr="00CA1942" w:rsidTr="00602581">
        <w:trPr>
          <w:trHeight w:val="315"/>
        </w:trPr>
        <w:tc>
          <w:tcPr>
            <w:tcW w:w="716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left"/>
              <w:rPr>
                <w:b/>
                <w:bCs/>
                <w:sz w:val="18"/>
                <w:szCs w:val="18"/>
                <w:lang w:eastAsia="lv-LV"/>
              </w:rPr>
            </w:pPr>
            <w:r w:rsidRPr="00CA1942">
              <w:rPr>
                <w:b/>
                <w:bCs/>
                <w:sz w:val="18"/>
                <w:szCs w:val="18"/>
                <w:lang w:eastAsia="lv-LV"/>
              </w:rPr>
              <w:t>22. Kultūras ministrija</w:t>
            </w:r>
          </w:p>
        </w:tc>
        <w:tc>
          <w:tcPr>
            <w:tcW w:w="1906" w:type="dxa"/>
            <w:tcBorders>
              <w:top w:val="nil"/>
              <w:left w:val="nil"/>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right"/>
              <w:rPr>
                <w:b/>
                <w:bCs/>
                <w:sz w:val="18"/>
                <w:szCs w:val="18"/>
                <w:lang w:eastAsia="lv-LV"/>
              </w:rPr>
            </w:pPr>
            <w:r w:rsidRPr="00CA1942">
              <w:rPr>
                <w:b/>
                <w:bCs/>
                <w:sz w:val="18"/>
                <w:szCs w:val="18"/>
                <w:lang w:eastAsia="lv-LV"/>
              </w:rPr>
              <w:t>11 441 918</w:t>
            </w:r>
          </w:p>
        </w:tc>
      </w:tr>
      <w:tr w:rsidR="004E1060" w:rsidRPr="00CA1942" w:rsidTr="00602581">
        <w:trPr>
          <w:trHeight w:val="300"/>
        </w:trPr>
        <w:tc>
          <w:tcPr>
            <w:tcW w:w="7161" w:type="dxa"/>
            <w:tcBorders>
              <w:top w:val="nil"/>
              <w:left w:val="single" w:sz="4" w:space="0" w:color="auto"/>
              <w:bottom w:val="single" w:sz="4" w:space="0" w:color="auto"/>
              <w:right w:val="single" w:sz="4" w:space="0" w:color="auto"/>
            </w:tcBorders>
            <w:shd w:val="clear" w:color="000000" w:fill="FFFFFF"/>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 xml:space="preserve">Kultūras attīstība </w:t>
            </w:r>
            <w:proofErr w:type="spellStart"/>
            <w:r w:rsidRPr="00CA1942">
              <w:rPr>
                <w:sz w:val="18"/>
                <w:szCs w:val="18"/>
                <w:lang w:eastAsia="lv-LV"/>
              </w:rPr>
              <w:t>Covid</w:t>
            </w:r>
            <w:proofErr w:type="spellEnd"/>
            <w:r w:rsidRPr="00CA1942">
              <w:rPr>
                <w:sz w:val="18"/>
                <w:szCs w:val="18"/>
                <w:lang w:eastAsia="lv-LV"/>
              </w:rPr>
              <w:t xml:space="preserve"> -19 krīzes pārvarēšanai un ekonomikas atlabšanai</w:t>
            </w:r>
          </w:p>
        </w:tc>
        <w:tc>
          <w:tcPr>
            <w:tcW w:w="1906" w:type="dxa"/>
            <w:tcBorders>
              <w:top w:val="nil"/>
              <w:left w:val="nil"/>
              <w:bottom w:val="single" w:sz="4" w:space="0" w:color="auto"/>
              <w:right w:val="single" w:sz="4" w:space="0" w:color="auto"/>
            </w:tcBorders>
            <w:shd w:val="clear" w:color="000000" w:fill="FFFFFF"/>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630 000</w:t>
            </w:r>
          </w:p>
        </w:tc>
      </w:tr>
      <w:tr w:rsidR="004E1060" w:rsidRPr="00CA1942" w:rsidTr="00602581">
        <w:trPr>
          <w:trHeight w:val="300"/>
        </w:trPr>
        <w:tc>
          <w:tcPr>
            <w:tcW w:w="7161" w:type="dxa"/>
            <w:tcBorders>
              <w:top w:val="nil"/>
              <w:left w:val="single" w:sz="4" w:space="0" w:color="auto"/>
              <w:bottom w:val="single" w:sz="4" w:space="0" w:color="auto"/>
              <w:right w:val="single" w:sz="4" w:space="0" w:color="auto"/>
            </w:tcBorders>
            <w:shd w:val="clear" w:color="000000" w:fill="FFFFFF"/>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 xml:space="preserve">Investīcijas </w:t>
            </w:r>
            <w:proofErr w:type="spellStart"/>
            <w:r w:rsidRPr="00CA1942">
              <w:rPr>
                <w:sz w:val="18"/>
                <w:szCs w:val="18"/>
                <w:lang w:eastAsia="lv-LV"/>
              </w:rPr>
              <w:t>Covid</w:t>
            </w:r>
            <w:proofErr w:type="spellEnd"/>
            <w:r w:rsidRPr="00CA1942">
              <w:rPr>
                <w:sz w:val="18"/>
                <w:szCs w:val="18"/>
                <w:lang w:eastAsia="lv-LV"/>
              </w:rPr>
              <w:t xml:space="preserve"> -19 krīzes pārvarēšanai un ekonomikas atlabšanai</w:t>
            </w:r>
          </w:p>
        </w:tc>
        <w:tc>
          <w:tcPr>
            <w:tcW w:w="1906" w:type="dxa"/>
            <w:tcBorders>
              <w:top w:val="nil"/>
              <w:left w:val="nil"/>
              <w:bottom w:val="single" w:sz="4" w:space="0" w:color="auto"/>
              <w:right w:val="single" w:sz="4" w:space="0" w:color="auto"/>
            </w:tcBorders>
            <w:shd w:val="clear" w:color="000000" w:fill="FFFFFF"/>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10 605 499</w:t>
            </w:r>
          </w:p>
        </w:tc>
      </w:tr>
      <w:tr w:rsidR="004E1060" w:rsidRPr="00CA1942" w:rsidTr="00602581">
        <w:trPr>
          <w:trHeight w:val="443"/>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Stipendiju apmēra un skaita palielinājums pirmā līmeņa profesionālās augstākās izglītības (koledžas), bakalaura un maģistra līmeņa studijām padotībā esošajām koledžām un augstskolām</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206 419</w:t>
            </w:r>
          </w:p>
        </w:tc>
      </w:tr>
      <w:tr w:rsidR="004E1060" w:rsidRPr="00CA1942" w:rsidTr="00602581">
        <w:trPr>
          <w:trHeight w:val="315"/>
        </w:trPr>
        <w:tc>
          <w:tcPr>
            <w:tcW w:w="716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left"/>
              <w:rPr>
                <w:b/>
                <w:bCs/>
                <w:sz w:val="18"/>
                <w:szCs w:val="18"/>
                <w:lang w:eastAsia="lv-LV"/>
              </w:rPr>
            </w:pPr>
            <w:r w:rsidRPr="00CA1942">
              <w:rPr>
                <w:b/>
                <w:bCs/>
                <w:sz w:val="18"/>
                <w:szCs w:val="18"/>
                <w:lang w:eastAsia="lv-LV"/>
              </w:rPr>
              <w:t>29. Veselības ministrija</w:t>
            </w:r>
          </w:p>
        </w:tc>
        <w:tc>
          <w:tcPr>
            <w:tcW w:w="1906" w:type="dxa"/>
            <w:tcBorders>
              <w:top w:val="nil"/>
              <w:left w:val="nil"/>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right"/>
              <w:rPr>
                <w:b/>
                <w:bCs/>
                <w:sz w:val="18"/>
                <w:szCs w:val="18"/>
                <w:lang w:eastAsia="lv-LV"/>
              </w:rPr>
            </w:pPr>
            <w:r w:rsidRPr="00CA1942">
              <w:rPr>
                <w:b/>
                <w:bCs/>
                <w:sz w:val="18"/>
                <w:szCs w:val="18"/>
                <w:lang w:eastAsia="lv-LV"/>
              </w:rPr>
              <w:t>49 676 967</w:t>
            </w:r>
          </w:p>
        </w:tc>
      </w:tr>
      <w:tr w:rsidR="004E1060" w:rsidRPr="00CA1942" w:rsidTr="00602581">
        <w:trPr>
          <w:trHeight w:val="48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 xml:space="preserve">SIA “Daugavpils reģionālā slimnīca”  intensīvās terapijas nodaļas paplašināšanai, izolācijas boksu izveidei, pacientu plūsmu nodalīšanai </w:t>
            </w:r>
          </w:p>
        </w:tc>
        <w:tc>
          <w:tcPr>
            <w:tcW w:w="1906" w:type="dxa"/>
            <w:tcBorders>
              <w:top w:val="nil"/>
              <w:left w:val="nil"/>
              <w:bottom w:val="single" w:sz="4" w:space="0" w:color="auto"/>
              <w:right w:val="single" w:sz="4" w:space="0" w:color="auto"/>
            </w:tcBorders>
            <w:shd w:val="clear" w:color="000000" w:fill="FFFFFF"/>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1 435 831</w:t>
            </w:r>
          </w:p>
        </w:tc>
      </w:tr>
      <w:tr w:rsidR="004E1060" w:rsidRPr="00CA1942" w:rsidTr="00602581">
        <w:trPr>
          <w:trHeight w:val="48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lastRenderedPageBreak/>
              <w:t>SIA "Vidzemes slimnīca" intensīvās terapijas nodaļas paplašināšanai, izolācijas boksu izveidei, pacientu plūsmu nodalīšanai</w:t>
            </w:r>
          </w:p>
        </w:tc>
        <w:tc>
          <w:tcPr>
            <w:tcW w:w="1906" w:type="dxa"/>
            <w:tcBorders>
              <w:top w:val="nil"/>
              <w:left w:val="nil"/>
              <w:bottom w:val="single" w:sz="4" w:space="0" w:color="auto"/>
              <w:right w:val="single" w:sz="4" w:space="0" w:color="auto"/>
            </w:tcBorders>
            <w:shd w:val="clear" w:color="000000" w:fill="FFFFFF"/>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2 810 108</w:t>
            </w:r>
          </w:p>
        </w:tc>
      </w:tr>
      <w:tr w:rsidR="004E1060" w:rsidRPr="00CA1942" w:rsidTr="00602581">
        <w:trPr>
          <w:trHeight w:val="48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 xml:space="preserve">SIA “Liepājas reģionālā slimnīca” intensīvās terapijas nodaļas </w:t>
            </w:r>
            <w:proofErr w:type="spellStart"/>
            <w:r w:rsidRPr="00CA1942">
              <w:rPr>
                <w:sz w:val="18"/>
                <w:szCs w:val="18"/>
                <w:lang w:eastAsia="lv-LV"/>
              </w:rPr>
              <w:t>paplašaināšanai</w:t>
            </w:r>
            <w:proofErr w:type="spellEnd"/>
            <w:r w:rsidRPr="00CA1942">
              <w:rPr>
                <w:sz w:val="18"/>
                <w:szCs w:val="18"/>
                <w:lang w:eastAsia="lv-LV"/>
              </w:rPr>
              <w:t>, izolācijas boksu izveidei, pacientu plūsmu nodalīšanai</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2 900 108</w:t>
            </w:r>
          </w:p>
        </w:tc>
      </w:tr>
      <w:tr w:rsidR="004E1060" w:rsidRPr="00CA1942" w:rsidTr="00602581">
        <w:trPr>
          <w:trHeight w:val="48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SIA "Rēzeknes slimnīca" intensīvās terapijas nodaļas paplašināšanai, izolācijas boksu izveidei, pacientu plūsmu nodalīšanai</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2 900 108</w:t>
            </w:r>
          </w:p>
        </w:tc>
      </w:tr>
      <w:tr w:rsidR="004E1060" w:rsidRPr="00CA1942" w:rsidTr="00602581">
        <w:trPr>
          <w:trHeight w:val="48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SIA "</w:t>
            </w:r>
            <w:proofErr w:type="spellStart"/>
            <w:r w:rsidRPr="00CA1942">
              <w:rPr>
                <w:sz w:val="18"/>
                <w:szCs w:val="18"/>
                <w:lang w:eastAsia="lv-LV"/>
              </w:rPr>
              <w:t>Ziemeļkurzemes</w:t>
            </w:r>
            <w:proofErr w:type="spellEnd"/>
            <w:r w:rsidRPr="00CA1942">
              <w:rPr>
                <w:sz w:val="18"/>
                <w:szCs w:val="18"/>
                <w:lang w:eastAsia="lv-LV"/>
              </w:rPr>
              <w:t xml:space="preserve"> reģionālā slimnīca" intensīvās terapijas nodaļas paplašināšanai, izolācijas boksu izveidei, pacientu plūsmu nodalīšanai</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2 900 108</w:t>
            </w:r>
          </w:p>
        </w:tc>
      </w:tr>
      <w:tr w:rsidR="004E1060" w:rsidRPr="00CA1942" w:rsidTr="00602581">
        <w:trPr>
          <w:trHeight w:val="48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 xml:space="preserve">NMP dienesta Operatīvās vadības centra nepārtrauktas darbības nodrošināšana ikdienā un </w:t>
            </w:r>
            <w:proofErr w:type="spellStart"/>
            <w:r w:rsidRPr="00CA1942">
              <w:rPr>
                <w:sz w:val="18"/>
                <w:szCs w:val="18"/>
                <w:lang w:eastAsia="lv-LV"/>
              </w:rPr>
              <w:t>ārkartējās</w:t>
            </w:r>
            <w:proofErr w:type="spellEnd"/>
            <w:r w:rsidRPr="00CA1942">
              <w:rPr>
                <w:sz w:val="18"/>
                <w:szCs w:val="18"/>
                <w:lang w:eastAsia="lv-LV"/>
              </w:rPr>
              <w:t xml:space="preserve"> situācijas gadījumos, tai skaitā COVID-19 apstākļos</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499 458</w:t>
            </w:r>
          </w:p>
        </w:tc>
      </w:tr>
      <w:tr w:rsidR="004E1060" w:rsidRPr="00CA1942" w:rsidTr="00602581">
        <w:trPr>
          <w:trHeight w:val="514"/>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E-veselības sistēmas pilnveidošana (laboratorijas izmeklējumu rezultātu pieejamības nodrošināšanai e-vidē)</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612 744</w:t>
            </w:r>
          </w:p>
        </w:tc>
      </w:tr>
      <w:tr w:rsidR="004E1060" w:rsidRPr="00CA1942" w:rsidTr="00602581">
        <w:trPr>
          <w:trHeight w:val="1684"/>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Covid-19 krīzes pārvarēšanai un ekonomikas atlabšanai, tai skaitā VSIA "Paula Stradiņa klīniskā universitātes slimnīca" A2 korpusa pilnas funkcionalitātes nodrošināšanai, 15., 32. un 109.korpusu renovācijai un pakalpojumu pieejamības uzlabošanai, VSIA "Bērnu klīniskā universitātes slimnīca" ambulatorā korpusa ar uzņemšanu un observācijas nodaļas būvniecībai un pakalpojumu pieejamības uzlabošanai, SIA "Rīgas Austrumu klīniskā universitātes slimnīca" pakalpojumu pieejamības uzlabošanai un VSIA "Slimnīca "</w:t>
            </w:r>
            <w:proofErr w:type="spellStart"/>
            <w:r w:rsidRPr="00CA1942">
              <w:rPr>
                <w:sz w:val="18"/>
                <w:szCs w:val="18"/>
                <w:lang w:eastAsia="lv-LV"/>
              </w:rPr>
              <w:t>Ģintermuiža</w:t>
            </w:r>
            <w:proofErr w:type="spellEnd"/>
            <w:r w:rsidRPr="00CA1942">
              <w:rPr>
                <w:sz w:val="18"/>
                <w:szCs w:val="18"/>
                <w:lang w:eastAsia="lv-LV"/>
              </w:rPr>
              <w:t>"" stacionārās uzņemšanas nodaļas pārbūvei atbilstoši Ministru kabineta 2020.gada 2.septembra  sēdes prot. Nr.51 55§. 2.punktam</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35 232 906</w:t>
            </w:r>
          </w:p>
        </w:tc>
      </w:tr>
      <w:tr w:rsidR="004E1060" w:rsidRPr="00CA1942" w:rsidTr="00602581">
        <w:trPr>
          <w:trHeight w:val="56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rPr>
                <w:sz w:val="18"/>
                <w:szCs w:val="18"/>
                <w:lang w:eastAsia="lv-LV"/>
              </w:rPr>
            </w:pPr>
            <w:r w:rsidRPr="00CA1942">
              <w:rPr>
                <w:sz w:val="18"/>
                <w:szCs w:val="18"/>
                <w:lang w:eastAsia="lv-LV"/>
              </w:rPr>
              <w:t>Stipendiju apmēra un skaita palielinājums pirmā līmeņa profesionālās augstākās izglītības (koledžas), bakalaura un maģistra līmeņa studijām padotībā esošajām koledžām un augstskolām</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385 596</w:t>
            </w:r>
          </w:p>
        </w:tc>
      </w:tr>
      <w:tr w:rsidR="004E1060" w:rsidRPr="00CA1942" w:rsidTr="00602581">
        <w:trPr>
          <w:trHeight w:val="315"/>
        </w:trPr>
        <w:tc>
          <w:tcPr>
            <w:tcW w:w="716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left"/>
              <w:rPr>
                <w:b/>
                <w:bCs/>
                <w:sz w:val="18"/>
                <w:szCs w:val="18"/>
                <w:lang w:eastAsia="lv-LV"/>
              </w:rPr>
            </w:pPr>
            <w:r w:rsidRPr="00CA1942">
              <w:rPr>
                <w:b/>
                <w:bCs/>
                <w:sz w:val="18"/>
                <w:szCs w:val="18"/>
                <w:lang w:eastAsia="lv-LV"/>
              </w:rPr>
              <w:t>74. Gadskārtējā valsts budžeta izpildes procesā pārdalāmais finansējums</w:t>
            </w:r>
          </w:p>
        </w:tc>
        <w:tc>
          <w:tcPr>
            <w:tcW w:w="1906" w:type="dxa"/>
            <w:tcBorders>
              <w:top w:val="nil"/>
              <w:left w:val="nil"/>
              <w:bottom w:val="single" w:sz="4" w:space="0" w:color="auto"/>
              <w:right w:val="single" w:sz="4" w:space="0" w:color="auto"/>
            </w:tcBorders>
            <w:shd w:val="clear" w:color="auto" w:fill="DBE5F1" w:themeFill="accent1" w:themeFillTint="33"/>
            <w:vAlign w:val="center"/>
            <w:hideMark/>
          </w:tcPr>
          <w:p w:rsidR="004E1060" w:rsidRPr="00CA1942" w:rsidRDefault="004E1060" w:rsidP="00602581">
            <w:pPr>
              <w:spacing w:after="0"/>
              <w:ind w:firstLine="0"/>
              <w:jc w:val="right"/>
              <w:rPr>
                <w:b/>
                <w:bCs/>
                <w:sz w:val="18"/>
                <w:szCs w:val="18"/>
                <w:lang w:eastAsia="lv-LV"/>
              </w:rPr>
            </w:pPr>
            <w:r w:rsidRPr="00CA1942">
              <w:rPr>
                <w:b/>
                <w:bCs/>
                <w:sz w:val="18"/>
                <w:szCs w:val="18"/>
                <w:lang w:eastAsia="lv-LV"/>
              </w:rPr>
              <w:t>14 362 854</w:t>
            </w:r>
          </w:p>
        </w:tc>
      </w:tr>
      <w:tr w:rsidR="004E1060" w:rsidRPr="00CA1942" w:rsidTr="00602581">
        <w:trPr>
          <w:trHeight w:val="300"/>
        </w:trPr>
        <w:tc>
          <w:tcPr>
            <w:tcW w:w="7161" w:type="dxa"/>
            <w:tcBorders>
              <w:top w:val="nil"/>
              <w:left w:val="single" w:sz="4" w:space="0" w:color="auto"/>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left"/>
              <w:rPr>
                <w:sz w:val="18"/>
                <w:szCs w:val="18"/>
                <w:lang w:eastAsia="lv-LV"/>
              </w:rPr>
            </w:pPr>
            <w:r w:rsidRPr="00CA1942">
              <w:rPr>
                <w:sz w:val="18"/>
                <w:szCs w:val="18"/>
                <w:lang w:eastAsia="lv-LV"/>
              </w:rPr>
              <w:t>Demogrāfijas pasākumi</w:t>
            </w:r>
          </w:p>
        </w:tc>
        <w:tc>
          <w:tcPr>
            <w:tcW w:w="1906" w:type="dxa"/>
            <w:tcBorders>
              <w:top w:val="nil"/>
              <w:left w:val="nil"/>
              <w:bottom w:val="single" w:sz="4" w:space="0" w:color="auto"/>
              <w:right w:val="single" w:sz="4" w:space="0" w:color="auto"/>
            </w:tcBorders>
            <w:shd w:val="clear" w:color="auto" w:fill="auto"/>
            <w:vAlign w:val="center"/>
            <w:hideMark/>
          </w:tcPr>
          <w:p w:rsidR="004E1060" w:rsidRPr="00CA1942" w:rsidRDefault="004E1060" w:rsidP="00602581">
            <w:pPr>
              <w:spacing w:after="0"/>
              <w:ind w:firstLine="0"/>
              <w:jc w:val="right"/>
              <w:rPr>
                <w:sz w:val="18"/>
                <w:szCs w:val="18"/>
                <w:lang w:eastAsia="lv-LV"/>
              </w:rPr>
            </w:pPr>
            <w:r w:rsidRPr="00CA1942">
              <w:rPr>
                <w:sz w:val="18"/>
                <w:szCs w:val="18"/>
                <w:lang w:eastAsia="lv-LV"/>
              </w:rPr>
              <w:t>13 396 620</w:t>
            </w:r>
          </w:p>
        </w:tc>
      </w:tr>
      <w:tr w:rsidR="004E1060" w:rsidRPr="00CA1942" w:rsidTr="00602581">
        <w:trPr>
          <w:trHeight w:val="300"/>
        </w:trPr>
        <w:tc>
          <w:tcPr>
            <w:tcW w:w="7161" w:type="dxa"/>
            <w:tcBorders>
              <w:top w:val="nil"/>
              <w:left w:val="single" w:sz="4" w:space="0" w:color="auto"/>
              <w:bottom w:val="single" w:sz="4" w:space="0" w:color="auto"/>
              <w:right w:val="single" w:sz="4" w:space="0" w:color="auto"/>
            </w:tcBorders>
            <w:shd w:val="clear" w:color="auto" w:fill="auto"/>
            <w:noWrap/>
            <w:vAlign w:val="center"/>
            <w:hideMark/>
          </w:tcPr>
          <w:p w:rsidR="004E1060" w:rsidRPr="00CA1942" w:rsidRDefault="004E1060" w:rsidP="00602581">
            <w:pPr>
              <w:spacing w:after="0"/>
              <w:ind w:firstLine="0"/>
              <w:jc w:val="left"/>
              <w:rPr>
                <w:color w:val="000000"/>
                <w:sz w:val="18"/>
                <w:szCs w:val="18"/>
                <w:lang w:eastAsia="lv-LV"/>
              </w:rPr>
            </w:pPr>
            <w:r w:rsidRPr="00CA1942">
              <w:rPr>
                <w:color w:val="000000"/>
                <w:sz w:val="18"/>
                <w:szCs w:val="18"/>
                <w:lang w:eastAsia="lv-LV"/>
              </w:rPr>
              <w:t>Līdzekļi neparedzētiem gadījumiem</w:t>
            </w:r>
          </w:p>
        </w:tc>
        <w:tc>
          <w:tcPr>
            <w:tcW w:w="1906" w:type="dxa"/>
            <w:tcBorders>
              <w:top w:val="nil"/>
              <w:left w:val="nil"/>
              <w:bottom w:val="single" w:sz="4" w:space="0" w:color="auto"/>
              <w:right w:val="single" w:sz="4" w:space="0" w:color="auto"/>
            </w:tcBorders>
            <w:shd w:val="clear" w:color="auto" w:fill="auto"/>
            <w:noWrap/>
            <w:vAlign w:val="center"/>
            <w:hideMark/>
          </w:tcPr>
          <w:p w:rsidR="004E1060" w:rsidRPr="00CA1942" w:rsidRDefault="004E1060" w:rsidP="00602581">
            <w:pPr>
              <w:spacing w:after="0"/>
              <w:ind w:firstLine="0"/>
              <w:jc w:val="right"/>
              <w:rPr>
                <w:color w:val="000000"/>
                <w:sz w:val="18"/>
                <w:szCs w:val="18"/>
                <w:lang w:eastAsia="lv-LV"/>
              </w:rPr>
            </w:pPr>
            <w:r w:rsidRPr="00CA1942">
              <w:rPr>
                <w:color w:val="000000"/>
                <w:sz w:val="18"/>
                <w:szCs w:val="18"/>
                <w:lang w:eastAsia="lv-LV"/>
              </w:rPr>
              <w:t>966 234</w:t>
            </w:r>
          </w:p>
        </w:tc>
      </w:tr>
    </w:tbl>
    <w:p w:rsidR="004E1060" w:rsidRPr="00CA1942" w:rsidRDefault="004E1060" w:rsidP="004E1060">
      <w:pPr>
        <w:spacing w:after="0"/>
        <w:ind w:firstLine="0"/>
      </w:pPr>
    </w:p>
    <w:p w:rsidR="00CA7290" w:rsidRDefault="00CA7290" w:rsidP="00CA7290">
      <w:pPr>
        <w:ind w:firstLine="0"/>
      </w:pPr>
    </w:p>
    <w:sectPr w:rsidR="00CA7290" w:rsidSect="00DB1369">
      <w:headerReference w:type="even" r:id="rId13"/>
      <w:headerReference w:type="default" r:id="rId14"/>
      <w:footerReference w:type="default" r:id="rId15"/>
      <w:pgSz w:w="11906" w:h="16838" w:code="9"/>
      <w:pgMar w:top="1418" w:right="1134" w:bottom="1134" w:left="1701" w:header="720" w:footer="720" w:gutter="0"/>
      <w:pgNumType w:start="1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581" w:rsidRDefault="00602581">
      <w:r>
        <w:separator/>
      </w:r>
    </w:p>
  </w:endnote>
  <w:endnote w:type="continuationSeparator" w:id="0">
    <w:p w:rsidR="00602581" w:rsidRDefault="0060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81" w:rsidRDefault="00602581">
    <w:pPr>
      <w:pStyle w:val="Footer"/>
    </w:pPr>
    <w:r>
      <w:rPr>
        <w:noProof/>
      </w:rPr>
      <w:fldChar w:fldCharType="begin"/>
    </w:r>
    <w:r>
      <w:rPr>
        <w:noProof/>
      </w:rPr>
      <w:instrText xml:space="preserve"> FILENAME   \* MERGEFORMAT </w:instrText>
    </w:r>
    <w:r>
      <w:rPr>
        <w:noProof/>
      </w:rPr>
      <w:fldChar w:fldCharType="separate"/>
    </w:r>
    <w:r>
      <w:rPr>
        <w:noProof/>
      </w:rPr>
      <w:t>FMPask_5.3_121020_proj2021.docx</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581" w:rsidRDefault="00602581">
      <w:r>
        <w:separator/>
      </w:r>
    </w:p>
  </w:footnote>
  <w:footnote w:type="continuationSeparator" w:id="0">
    <w:p w:rsidR="00602581" w:rsidRDefault="00602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81" w:rsidRDefault="006025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602581" w:rsidRDefault="00602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232301"/>
      <w:docPartObj>
        <w:docPartGallery w:val="Page Numbers (Top of Page)"/>
        <w:docPartUnique/>
      </w:docPartObj>
    </w:sdtPr>
    <w:sdtEndPr>
      <w:rPr>
        <w:noProof/>
      </w:rPr>
    </w:sdtEndPr>
    <w:sdtContent>
      <w:p w:rsidR="00602581" w:rsidRDefault="00602581">
        <w:pPr>
          <w:pStyle w:val="Header"/>
          <w:jc w:val="center"/>
        </w:pPr>
        <w:r>
          <w:fldChar w:fldCharType="begin"/>
        </w:r>
        <w:r>
          <w:instrText xml:space="preserve"> PAGE   \* MERGEFORMAT </w:instrText>
        </w:r>
        <w:r>
          <w:fldChar w:fldCharType="separate"/>
        </w:r>
        <w:r w:rsidR="00DB1369">
          <w:rPr>
            <w:noProof/>
          </w:rPr>
          <w:t>134</w:t>
        </w:r>
        <w:r>
          <w:rPr>
            <w:noProof/>
          </w:rPr>
          <w:fldChar w:fldCharType="end"/>
        </w:r>
      </w:p>
    </w:sdtContent>
  </w:sdt>
  <w:p w:rsidR="00602581" w:rsidRDefault="00602581" w:rsidP="00AC69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0CC"/>
    <w:multiLevelType w:val="hybridMultilevel"/>
    <w:tmpl w:val="2EBEA276"/>
    <w:lvl w:ilvl="0" w:tplc="0024B62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B48B1"/>
    <w:multiLevelType w:val="hybridMultilevel"/>
    <w:tmpl w:val="E758AD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563C1E"/>
    <w:multiLevelType w:val="hybridMultilevel"/>
    <w:tmpl w:val="3C5AA166"/>
    <w:lvl w:ilvl="0" w:tplc="64521DA4">
      <w:start w:val="1"/>
      <w:numFmt w:val="bullet"/>
      <w:lvlText w:val="•"/>
      <w:lvlJc w:val="left"/>
      <w:pPr>
        <w:tabs>
          <w:tab w:val="num" w:pos="720"/>
        </w:tabs>
        <w:ind w:left="720" w:hanging="360"/>
      </w:pPr>
      <w:rPr>
        <w:rFonts w:ascii="Times New Roman" w:hAnsi="Times New Roman" w:hint="default"/>
      </w:rPr>
    </w:lvl>
    <w:lvl w:ilvl="1" w:tplc="79AA0212">
      <w:start w:val="2512"/>
      <w:numFmt w:val="bullet"/>
      <w:lvlText w:val="–"/>
      <w:lvlJc w:val="left"/>
      <w:pPr>
        <w:tabs>
          <w:tab w:val="num" w:pos="1440"/>
        </w:tabs>
        <w:ind w:left="1440" w:hanging="360"/>
      </w:pPr>
      <w:rPr>
        <w:rFonts w:ascii="Times New Roman" w:hAnsi="Times New Roman" w:hint="default"/>
      </w:rPr>
    </w:lvl>
    <w:lvl w:ilvl="2" w:tplc="DFF663D0" w:tentative="1">
      <w:start w:val="1"/>
      <w:numFmt w:val="bullet"/>
      <w:lvlText w:val="•"/>
      <w:lvlJc w:val="left"/>
      <w:pPr>
        <w:tabs>
          <w:tab w:val="num" w:pos="2160"/>
        </w:tabs>
        <w:ind w:left="2160" w:hanging="360"/>
      </w:pPr>
      <w:rPr>
        <w:rFonts w:ascii="Times New Roman" w:hAnsi="Times New Roman" w:hint="default"/>
      </w:rPr>
    </w:lvl>
    <w:lvl w:ilvl="3" w:tplc="BB4AAC08" w:tentative="1">
      <w:start w:val="1"/>
      <w:numFmt w:val="bullet"/>
      <w:lvlText w:val="•"/>
      <w:lvlJc w:val="left"/>
      <w:pPr>
        <w:tabs>
          <w:tab w:val="num" w:pos="2880"/>
        </w:tabs>
        <w:ind w:left="2880" w:hanging="360"/>
      </w:pPr>
      <w:rPr>
        <w:rFonts w:ascii="Times New Roman" w:hAnsi="Times New Roman" w:hint="default"/>
      </w:rPr>
    </w:lvl>
    <w:lvl w:ilvl="4" w:tplc="4EAC968E" w:tentative="1">
      <w:start w:val="1"/>
      <w:numFmt w:val="bullet"/>
      <w:lvlText w:val="•"/>
      <w:lvlJc w:val="left"/>
      <w:pPr>
        <w:tabs>
          <w:tab w:val="num" w:pos="3600"/>
        </w:tabs>
        <w:ind w:left="3600" w:hanging="360"/>
      </w:pPr>
      <w:rPr>
        <w:rFonts w:ascii="Times New Roman" w:hAnsi="Times New Roman" w:hint="default"/>
      </w:rPr>
    </w:lvl>
    <w:lvl w:ilvl="5" w:tplc="4830AAFA" w:tentative="1">
      <w:start w:val="1"/>
      <w:numFmt w:val="bullet"/>
      <w:lvlText w:val="•"/>
      <w:lvlJc w:val="left"/>
      <w:pPr>
        <w:tabs>
          <w:tab w:val="num" w:pos="4320"/>
        </w:tabs>
        <w:ind w:left="4320" w:hanging="360"/>
      </w:pPr>
      <w:rPr>
        <w:rFonts w:ascii="Times New Roman" w:hAnsi="Times New Roman" w:hint="default"/>
      </w:rPr>
    </w:lvl>
    <w:lvl w:ilvl="6" w:tplc="AC408F5C" w:tentative="1">
      <w:start w:val="1"/>
      <w:numFmt w:val="bullet"/>
      <w:lvlText w:val="•"/>
      <w:lvlJc w:val="left"/>
      <w:pPr>
        <w:tabs>
          <w:tab w:val="num" w:pos="5040"/>
        </w:tabs>
        <w:ind w:left="5040" w:hanging="360"/>
      </w:pPr>
      <w:rPr>
        <w:rFonts w:ascii="Times New Roman" w:hAnsi="Times New Roman" w:hint="default"/>
      </w:rPr>
    </w:lvl>
    <w:lvl w:ilvl="7" w:tplc="63A8843C" w:tentative="1">
      <w:start w:val="1"/>
      <w:numFmt w:val="bullet"/>
      <w:lvlText w:val="•"/>
      <w:lvlJc w:val="left"/>
      <w:pPr>
        <w:tabs>
          <w:tab w:val="num" w:pos="5760"/>
        </w:tabs>
        <w:ind w:left="5760" w:hanging="360"/>
      </w:pPr>
      <w:rPr>
        <w:rFonts w:ascii="Times New Roman" w:hAnsi="Times New Roman" w:hint="default"/>
      </w:rPr>
    </w:lvl>
    <w:lvl w:ilvl="8" w:tplc="638C62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D82D36"/>
    <w:multiLevelType w:val="hybridMultilevel"/>
    <w:tmpl w:val="9752C30E"/>
    <w:lvl w:ilvl="0" w:tplc="A6F45C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7B859AA"/>
    <w:multiLevelType w:val="hybridMultilevel"/>
    <w:tmpl w:val="0EC03ABC"/>
    <w:lvl w:ilvl="0" w:tplc="53208902">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F45D69"/>
    <w:multiLevelType w:val="hybridMultilevel"/>
    <w:tmpl w:val="AE42B686"/>
    <w:lvl w:ilvl="0" w:tplc="1038B6CE">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F41E42"/>
    <w:multiLevelType w:val="hybridMultilevel"/>
    <w:tmpl w:val="DCA42934"/>
    <w:lvl w:ilvl="0" w:tplc="2AD82E8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B40DC"/>
    <w:multiLevelType w:val="hybridMultilevel"/>
    <w:tmpl w:val="1088AF40"/>
    <w:lvl w:ilvl="0" w:tplc="C96E3840">
      <w:start w:val="1"/>
      <w:numFmt w:val="bullet"/>
      <w:lvlText w:val="•"/>
      <w:lvlJc w:val="left"/>
      <w:pPr>
        <w:tabs>
          <w:tab w:val="num" w:pos="720"/>
        </w:tabs>
        <w:ind w:left="720" w:hanging="360"/>
      </w:pPr>
      <w:rPr>
        <w:rFonts w:ascii="Times New Roman" w:hAnsi="Times New Roman" w:hint="default"/>
      </w:rPr>
    </w:lvl>
    <w:lvl w:ilvl="1" w:tplc="6DD28E46" w:tentative="1">
      <w:start w:val="1"/>
      <w:numFmt w:val="bullet"/>
      <w:lvlText w:val="•"/>
      <w:lvlJc w:val="left"/>
      <w:pPr>
        <w:tabs>
          <w:tab w:val="num" w:pos="1440"/>
        </w:tabs>
        <w:ind w:left="1440" w:hanging="360"/>
      </w:pPr>
      <w:rPr>
        <w:rFonts w:ascii="Times New Roman" w:hAnsi="Times New Roman" w:hint="default"/>
      </w:rPr>
    </w:lvl>
    <w:lvl w:ilvl="2" w:tplc="AE14C33C" w:tentative="1">
      <w:start w:val="1"/>
      <w:numFmt w:val="bullet"/>
      <w:lvlText w:val="•"/>
      <w:lvlJc w:val="left"/>
      <w:pPr>
        <w:tabs>
          <w:tab w:val="num" w:pos="2160"/>
        </w:tabs>
        <w:ind w:left="2160" w:hanging="360"/>
      </w:pPr>
      <w:rPr>
        <w:rFonts w:ascii="Times New Roman" w:hAnsi="Times New Roman" w:hint="default"/>
      </w:rPr>
    </w:lvl>
    <w:lvl w:ilvl="3" w:tplc="7A3E3954" w:tentative="1">
      <w:start w:val="1"/>
      <w:numFmt w:val="bullet"/>
      <w:lvlText w:val="•"/>
      <w:lvlJc w:val="left"/>
      <w:pPr>
        <w:tabs>
          <w:tab w:val="num" w:pos="2880"/>
        </w:tabs>
        <w:ind w:left="2880" w:hanging="360"/>
      </w:pPr>
      <w:rPr>
        <w:rFonts w:ascii="Times New Roman" w:hAnsi="Times New Roman" w:hint="default"/>
      </w:rPr>
    </w:lvl>
    <w:lvl w:ilvl="4" w:tplc="AB36B8DE" w:tentative="1">
      <w:start w:val="1"/>
      <w:numFmt w:val="bullet"/>
      <w:lvlText w:val="•"/>
      <w:lvlJc w:val="left"/>
      <w:pPr>
        <w:tabs>
          <w:tab w:val="num" w:pos="3600"/>
        </w:tabs>
        <w:ind w:left="3600" w:hanging="360"/>
      </w:pPr>
      <w:rPr>
        <w:rFonts w:ascii="Times New Roman" w:hAnsi="Times New Roman" w:hint="default"/>
      </w:rPr>
    </w:lvl>
    <w:lvl w:ilvl="5" w:tplc="CBA06B4C" w:tentative="1">
      <w:start w:val="1"/>
      <w:numFmt w:val="bullet"/>
      <w:lvlText w:val="•"/>
      <w:lvlJc w:val="left"/>
      <w:pPr>
        <w:tabs>
          <w:tab w:val="num" w:pos="4320"/>
        </w:tabs>
        <w:ind w:left="4320" w:hanging="360"/>
      </w:pPr>
      <w:rPr>
        <w:rFonts w:ascii="Times New Roman" w:hAnsi="Times New Roman" w:hint="default"/>
      </w:rPr>
    </w:lvl>
    <w:lvl w:ilvl="6" w:tplc="B9B4CD86" w:tentative="1">
      <w:start w:val="1"/>
      <w:numFmt w:val="bullet"/>
      <w:lvlText w:val="•"/>
      <w:lvlJc w:val="left"/>
      <w:pPr>
        <w:tabs>
          <w:tab w:val="num" w:pos="5040"/>
        </w:tabs>
        <w:ind w:left="5040" w:hanging="360"/>
      </w:pPr>
      <w:rPr>
        <w:rFonts w:ascii="Times New Roman" w:hAnsi="Times New Roman" w:hint="default"/>
      </w:rPr>
    </w:lvl>
    <w:lvl w:ilvl="7" w:tplc="15DE6754" w:tentative="1">
      <w:start w:val="1"/>
      <w:numFmt w:val="bullet"/>
      <w:lvlText w:val="•"/>
      <w:lvlJc w:val="left"/>
      <w:pPr>
        <w:tabs>
          <w:tab w:val="num" w:pos="5760"/>
        </w:tabs>
        <w:ind w:left="5760" w:hanging="360"/>
      </w:pPr>
      <w:rPr>
        <w:rFonts w:ascii="Times New Roman" w:hAnsi="Times New Roman" w:hint="default"/>
      </w:rPr>
    </w:lvl>
    <w:lvl w:ilvl="8" w:tplc="84B464B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0A20F6"/>
    <w:multiLevelType w:val="hybridMultilevel"/>
    <w:tmpl w:val="67E89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CE70BE"/>
    <w:multiLevelType w:val="hybridMultilevel"/>
    <w:tmpl w:val="0CD0D5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656367"/>
    <w:multiLevelType w:val="hybridMultilevel"/>
    <w:tmpl w:val="4DCE5F26"/>
    <w:lvl w:ilvl="0" w:tplc="DDBE7A2A">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E74767"/>
    <w:multiLevelType w:val="hybridMultilevel"/>
    <w:tmpl w:val="F64AF972"/>
    <w:lvl w:ilvl="0" w:tplc="01DA5A1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CC2467"/>
    <w:multiLevelType w:val="hybridMultilevel"/>
    <w:tmpl w:val="5F103FA8"/>
    <w:lvl w:ilvl="0" w:tplc="44D89A26">
      <w:start w:val="1"/>
      <w:numFmt w:val="bullet"/>
      <w:lvlText w:val=""/>
      <w:lvlJc w:val="left"/>
      <w:pPr>
        <w:tabs>
          <w:tab w:val="num" w:pos="1069"/>
        </w:tabs>
        <w:ind w:left="1049"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2DC112F"/>
    <w:multiLevelType w:val="hybridMultilevel"/>
    <w:tmpl w:val="0D62CF6C"/>
    <w:lvl w:ilvl="0" w:tplc="1E82D3C2">
      <w:start w:val="1"/>
      <w:numFmt w:val="lowerLetter"/>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460324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9B1083"/>
    <w:multiLevelType w:val="hybridMultilevel"/>
    <w:tmpl w:val="6F0C91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2F26FD"/>
    <w:multiLevelType w:val="hybridMultilevel"/>
    <w:tmpl w:val="FCA846F2"/>
    <w:lvl w:ilvl="0" w:tplc="DDBE7A2A">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6DD27A1"/>
    <w:multiLevelType w:val="hybridMultilevel"/>
    <w:tmpl w:val="120EE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9A60C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A55D84"/>
    <w:multiLevelType w:val="hybridMultilevel"/>
    <w:tmpl w:val="A9546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472F51"/>
    <w:multiLevelType w:val="hybridMultilevel"/>
    <w:tmpl w:val="E62A5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107C81"/>
    <w:multiLevelType w:val="hybridMultilevel"/>
    <w:tmpl w:val="4DAC0DFE"/>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23" w15:restartNumberingAfterBreak="0">
    <w:nsid w:val="3FEB53E1"/>
    <w:multiLevelType w:val="hybridMultilevel"/>
    <w:tmpl w:val="6CF2FCC0"/>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24" w15:restartNumberingAfterBreak="0">
    <w:nsid w:val="418250A3"/>
    <w:multiLevelType w:val="hybridMultilevel"/>
    <w:tmpl w:val="7758CC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4204C68"/>
    <w:multiLevelType w:val="hybridMultilevel"/>
    <w:tmpl w:val="E87EC4FE"/>
    <w:lvl w:ilvl="0" w:tplc="DDBE7A2A">
      <w:start w:val="1"/>
      <w:numFmt w:val="bullet"/>
      <w:lvlText w:val="•"/>
      <w:lvlJc w:val="left"/>
      <w:pPr>
        <w:tabs>
          <w:tab w:val="num" w:pos="720"/>
        </w:tabs>
        <w:ind w:left="720" w:hanging="360"/>
      </w:pPr>
      <w:rPr>
        <w:rFonts w:ascii="Times New Roman" w:hAnsi="Times New Roman" w:hint="default"/>
      </w:rPr>
    </w:lvl>
    <w:lvl w:ilvl="1" w:tplc="0D2240BC">
      <w:start w:val="2232"/>
      <w:numFmt w:val="bullet"/>
      <w:lvlText w:val="–"/>
      <w:lvlJc w:val="left"/>
      <w:pPr>
        <w:tabs>
          <w:tab w:val="num" w:pos="1440"/>
        </w:tabs>
        <w:ind w:left="1440" w:hanging="360"/>
      </w:pPr>
      <w:rPr>
        <w:rFonts w:ascii="Times New Roman" w:hAnsi="Times New Roman" w:hint="default"/>
      </w:rPr>
    </w:lvl>
    <w:lvl w:ilvl="2" w:tplc="F5EC239E">
      <w:start w:val="2232"/>
      <w:numFmt w:val="bullet"/>
      <w:lvlText w:val="•"/>
      <w:lvlJc w:val="left"/>
      <w:pPr>
        <w:tabs>
          <w:tab w:val="num" w:pos="2160"/>
        </w:tabs>
        <w:ind w:left="2160" w:hanging="360"/>
      </w:pPr>
      <w:rPr>
        <w:rFonts w:ascii="Times New Roman" w:hAnsi="Times New Roman" w:hint="default"/>
      </w:rPr>
    </w:lvl>
    <w:lvl w:ilvl="3" w:tplc="E9E47236" w:tentative="1">
      <w:start w:val="1"/>
      <w:numFmt w:val="bullet"/>
      <w:lvlText w:val="•"/>
      <w:lvlJc w:val="left"/>
      <w:pPr>
        <w:tabs>
          <w:tab w:val="num" w:pos="2880"/>
        </w:tabs>
        <w:ind w:left="2880" w:hanging="360"/>
      </w:pPr>
      <w:rPr>
        <w:rFonts w:ascii="Times New Roman" w:hAnsi="Times New Roman" w:hint="default"/>
      </w:rPr>
    </w:lvl>
    <w:lvl w:ilvl="4" w:tplc="E6B44E34" w:tentative="1">
      <w:start w:val="1"/>
      <w:numFmt w:val="bullet"/>
      <w:lvlText w:val="•"/>
      <w:lvlJc w:val="left"/>
      <w:pPr>
        <w:tabs>
          <w:tab w:val="num" w:pos="3600"/>
        </w:tabs>
        <w:ind w:left="3600" w:hanging="360"/>
      </w:pPr>
      <w:rPr>
        <w:rFonts w:ascii="Times New Roman" w:hAnsi="Times New Roman" w:hint="default"/>
      </w:rPr>
    </w:lvl>
    <w:lvl w:ilvl="5" w:tplc="8E5A8C72" w:tentative="1">
      <w:start w:val="1"/>
      <w:numFmt w:val="bullet"/>
      <w:lvlText w:val="•"/>
      <w:lvlJc w:val="left"/>
      <w:pPr>
        <w:tabs>
          <w:tab w:val="num" w:pos="4320"/>
        </w:tabs>
        <w:ind w:left="4320" w:hanging="360"/>
      </w:pPr>
      <w:rPr>
        <w:rFonts w:ascii="Times New Roman" w:hAnsi="Times New Roman" w:hint="default"/>
      </w:rPr>
    </w:lvl>
    <w:lvl w:ilvl="6" w:tplc="5C50D18A" w:tentative="1">
      <w:start w:val="1"/>
      <w:numFmt w:val="bullet"/>
      <w:lvlText w:val="•"/>
      <w:lvlJc w:val="left"/>
      <w:pPr>
        <w:tabs>
          <w:tab w:val="num" w:pos="5040"/>
        </w:tabs>
        <w:ind w:left="5040" w:hanging="360"/>
      </w:pPr>
      <w:rPr>
        <w:rFonts w:ascii="Times New Roman" w:hAnsi="Times New Roman" w:hint="default"/>
      </w:rPr>
    </w:lvl>
    <w:lvl w:ilvl="7" w:tplc="1A5EC7D4" w:tentative="1">
      <w:start w:val="1"/>
      <w:numFmt w:val="bullet"/>
      <w:lvlText w:val="•"/>
      <w:lvlJc w:val="left"/>
      <w:pPr>
        <w:tabs>
          <w:tab w:val="num" w:pos="5760"/>
        </w:tabs>
        <w:ind w:left="5760" w:hanging="360"/>
      </w:pPr>
      <w:rPr>
        <w:rFonts w:ascii="Times New Roman" w:hAnsi="Times New Roman" w:hint="default"/>
      </w:rPr>
    </w:lvl>
    <w:lvl w:ilvl="8" w:tplc="87B82F6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627034B"/>
    <w:multiLevelType w:val="hybridMultilevel"/>
    <w:tmpl w:val="2AC4FC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A270DD7"/>
    <w:multiLevelType w:val="hybridMultilevel"/>
    <w:tmpl w:val="4BE2851C"/>
    <w:lvl w:ilvl="0" w:tplc="53208902">
      <w:start w:val="1"/>
      <w:numFmt w:val="decimal"/>
      <w:lvlText w:val="%1."/>
      <w:lvlJc w:val="left"/>
      <w:pPr>
        <w:ind w:left="720" w:hanging="360"/>
      </w:pPr>
      <w:rPr>
        <w:rFonts w:ascii="Times New Roman" w:hAnsi="Times New Roman"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E168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5011F3"/>
    <w:multiLevelType w:val="hybridMultilevel"/>
    <w:tmpl w:val="5EDCA33C"/>
    <w:lvl w:ilvl="0" w:tplc="CE02BA0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FB927F9"/>
    <w:multiLevelType w:val="hybridMultilevel"/>
    <w:tmpl w:val="43581174"/>
    <w:lvl w:ilvl="0" w:tplc="4DE6DE3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1520714"/>
    <w:multiLevelType w:val="hybridMultilevel"/>
    <w:tmpl w:val="8B34B550"/>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2" w15:restartNumberingAfterBreak="0">
    <w:nsid w:val="51877034"/>
    <w:multiLevelType w:val="hybridMultilevel"/>
    <w:tmpl w:val="B2CA9B2C"/>
    <w:lvl w:ilvl="0" w:tplc="5E8A69E4">
      <w:start w:val="1"/>
      <w:numFmt w:val="bullet"/>
      <w:lvlText w:val="•"/>
      <w:lvlJc w:val="left"/>
      <w:pPr>
        <w:tabs>
          <w:tab w:val="num" w:pos="720"/>
        </w:tabs>
        <w:ind w:left="720" w:hanging="360"/>
      </w:pPr>
      <w:rPr>
        <w:rFonts w:ascii="Times New Roman" w:hAnsi="Times New Roman" w:hint="default"/>
      </w:rPr>
    </w:lvl>
    <w:lvl w:ilvl="1" w:tplc="E1C4D580">
      <w:start w:val="2512"/>
      <w:numFmt w:val="bullet"/>
      <w:lvlText w:val="–"/>
      <w:lvlJc w:val="left"/>
      <w:pPr>
        <w:tabs>
          <w:tab w:val="num" w:pos="1440"/>
        </w:tabs>
        <w:ind w:left="1440" w:hanging="360"/>
      </w:pPr>
      <w:rPr>
        <w:rFonts w:ascii="Times New Roman" w:hAnsi="Times New Roman" w:hint="default"/>
      </w:rPr>
    </w:lvl>
    <w:lvl w:ilvl="2" w:tplc="35BA794E" w:tentative="1">
      <w:start w:val="1"/>
      <w:numFmt w:val="bullet"/>
      <w:lvlText w:val="•"/>
      <w:lvlJc w:val="left"/>
      <w:pPr>
        <w:tabs>
          <w:tab w:val="num" w:pos="2160"/>
        </w:tabs>
        <w:ind w:left="2160" w:hanging="360"/>
      </w:pPr>
      <w:rPr>
        <w:rFonts w:ascii="Times New Roman" w:hAnsi="Times New Roman" w:hint="default"/>
      </w:rPr>
    </w:lvl>
    <w:lvl w:ilvl="3" w:tplc="1C903E30" w:tentative="1">
      <w:start w:val="1"/>
      <w:numFmt w:val="bullet"/>
      <w:lvlText w:val="•"/>
      <w:lvlJc w:val="left"/>
      <w:pPr>
        <w:tabs>
          <w:tab w:val="num" w:pos="2880"/>
        </w:tabs>
        <w:ind w:left="2880" w:hanging="360"/>
      </w:pPr>
      <w:rPr>
        <w:rFonts w:ascii="Times New Roman" w:hAnsi="Times New Roman" w:hint="default"/>
      </w:rPr>
    </w:lvl>
    <w:lvl w:ilvl="4" w:tplc="087E0C58" w:tentative="1">
      <w:start w:val="1"/>
      <w:numFmt w:val="bullet"/>
      <w:lvlText w:val="•"/>
      <w:lvlJc w:val="left"/>
      <w:pPr>
        <w:tabs>
          <w:tab w:val="num" w:pos="3600"/>
        </w:tabs>
        <w:ind w:left="3600" w:hanging="360"/>
      </w:pPr>
      <w:rPr>
        <w:rFonts w:ascii="Times New Roman" w:hAnsi="Times New Roman" w:hint="default"/>
      </w:rPr>
    </w:lvl>
    <w:lvl w:ilvl="5" w:tplc="F3D01664" w:tentative="1">
      <w:start w:val="1"/>
      <w:numFmt w:val="bullet"/>
      <w:lvlText w:val="•"/>
      <w:lvlJc w:val="left"/>
      <w:pPr>
        <w:tabs>
          <w:tab w:val="num" w:pos="4320"/>
        </w:tabs>
        <w:ind w:left="4320" w:hanging="360"/>
      </w:pPr>
      <w:rPr>
        <w:rFonts w:ascii="Times New Roman" w:hAnsi="Times New Roman" w:hint="default"/>
      </w:rPr>
    </w:lvl>
    <w:lvl w:ilvl="6" w:tplc="556EBD5A" w:tentative="1">
      <w:start w:val="1"/>
      <w:numFmt w:val="bullet"/>
      <w:lvlText w:val="•"/>
      <w:lvlJc w:val="left"/>
      <w:pPr>
        <w:tabs>
          <w:tab w:val="num" w:pos="5040"/>
        </w:tabs>
        <w:ind w:left="5040" w:hanging="360"/>
      </w:pPr>
      <w:rPr>
        <w:rFonts w:ascii="Times New Roman" w:hAnsi="Times New Roman" w:hint="default"/>
      </w:rPr>
    </w:lvl>
    <w:lvl w:ilvl="7" w:tplc="9CD2CA94" w:tentative="1">
      <w:start w:val="1"/>
      <w:numFmt w:val="bullet"/>
      <w:lvlText w:val="•"/>
      <w:lvlJc w:val="left"/>
      <w:pPr>
        <w:tabs>
          <w:tab w:val="num" w:pos="5760"/>
        </w:tabs>
        <w:ind w:left="5760" w:hanging="360"/>
      </w:pPr>
      <w:rPr>
        <w:rFonts w:ascii="Times New Roman" w:hAnsi="Times New Roman" w:hint="default"/>
      </w:rPr>
    </w:lvl>
    <w:lvl w:ilvl="8" w:tplc="09625E9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2401DF0"/>
    <w:multiLevelType w:val="hybridMultilevel"/>
    <w:tmpl w:val="5F2CAAC6"/>
    <w:lvl w:ilvl="0" w:tplc="01DA5A1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7F0844"/>
    <w:multiLevelType w:val="hybridMultilevel"/>
    <w:tmpl w:val="6004F702"/>
    <w:lvl w:ilvl="0" w:tplc="F202C328">
      <w:start w:val="1"/>
      <w:numFmt w:val="bullet"/>
      <w:lvlText w:val=""/>
      <w:lvlJc w:val="left"/>
      <w:pPr>
        <w:ind w:left="720" w:hanging="360"/>
      </w:pPr>
      <w:rPr>
        <w:rFonts w:ascii="Symbol" w:eastAsia="Calibri" w:hAnsi="Symbol" w:cs="Calibri"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55D1764B"/>
    <w:multiLevelType w:val="hybridMultilevel"/>
    <w:tmpl w:val="A81257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5FB3351"/>
    <w:multiLevelType w:val="hybridMultilevel"/>
    <w:tmpl w:val="9828A0CC"/>
    <w:lvl w:ilvl="0" w:tplc="434AF996">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7B73E3E"/>
    <w:multiLevelType w:val="hybridMultilevel"/>
    <w:tmpl w:val="3B30EBC2"/>
    <w:lvl w:ilvl="0" w:tplc="ECF6468C">
      <w:start w:val="1"/>
      <w:numFmt w:val="bullet"/>
      <w:lvlText w:val=""/>
      <w:lvlJc w:val="left"/>
      <w:pPr>
        <w:tabs>
          <w:tab w:val="num" w:pos="360"/>
        </w:tabs>
        <w:ind w:left="340" w:hanging="340"/>
      </w:pPr>
      <w:rPr>
        <w:rFonts w:ascii="Symbol" w:hAnsi="Symbol" w:hint="default"/>
        <w:sz w:val="20"/>
      </w:rPr>
    </w:lvl>
    <w:lvl w:ilvl="1" w:tplc="F8F69C14" w:tentative="1">
      <w:start w:val="1"/>
      <w:numFmt w:val="bullet"/>
      <w:lvlText w:val="o"/>
      <w:lvlJc w:val="left"/>
      <w:pPr>
        <w:tabs>
          <w:tab w:val="num" w:pos="1440"/>
        </w:tabs>
        <w:ind w:left="1440" w:hanging="360"/>
      </w:pPr>
      <w:rPr>
        <w:rFonts w:ascii="Courier New" w:hAnsi="Courier New" w:hint="default"/>
      </w:rPr>
    </w:lvl>
    <w:lvl w:ilvl="2" w:tplc="10700330" w:tentative="1">
      <w:start w:val="1"/>
      <w:numFmt w:val="bullet"/>
      <w:lvlText w:val=""/>
      <w:lvlJc w:val="left"/>
      <w:pPr>
        <w:tabs>
          <w:tab w:val="num" w:pos="2160"/>
        </w:tabs>
        <w:ind w:left="2160" w:hanging="360"/>
      </w:pPr>
      <w:rPr>
        <w:rFonts w:ascii="Wingdings" w:hAnsi="Wingdings" w:hint="default"/>
      </w:rPr>
    </w:lvl>
    <w:lvl w:ilvl="3" w:tplc="BCDA8090" w:tentative="1">
      <w:start w:val="1"/>
      <w:numFmt w:val="bullet"/>
      <w:lvlText w:val=""/>
      <w:lvlJc w:val="left"/>
      <w:pPr>
        <w:tabs>
          <w:tab w:val="num" w:pos="2880"/>
        </w:tabs>
        <w:ind w:left="2880" w:hanging="360"/>
      </w:pPr>
      <w:rPr>
        <w:rFonts w:ascii="Symbol" w:hAnsi="Symbol" w:hint="default"/>
      </w:rPr>
    </w:lvl>
    <w:lvl w:ilvl="4" w:tplc="B9BAB3CE" w:tentative="1">
      <w:start w:val="1"/>
      <w:numFmt w:val="bullet"/>
      <w:lvlText w:val="o"/>
      <w:lvlJc w:val="left"/>
      <w:pPr>
        <w:tabs>
          <w:tab w:val="num" w:pos="3600"/>
        </w:tabs>
        <w:ind w:left="3600" w:hanging="360"/>
      </w:pPr>
      <w:rPr>
        <w:rFonts w:ascii="Courier New" w:hAnsi="Courier New" w:hint="default"/>
      </w:rPr>
    </w:lvl>
    <w:lvl w:ilvl="5" w:tplc="7382BF34" w:tentative="1">
      <w:start w:val="1"/>
      <w:numFmt w:val="bullet"/>
      <w:lvlText w:val=""/>
      <w:lvlJc w:val="left"/>
      <w:pPr>
        <w:tabs>
          <w:tab w:val="num" w:pos="4320"/>
        </w:tabs>
        <w:ind w:left="4320" w:hanging="360"/>
      </w:pPr>
      <w:rPr>
        <w:rFonts w:ascii="Wingdings" w:hAnsi="Wingdings" w:hint="default"/>
      </w:rPr>
    </w:lvl>
    <w:lvl w:ilvl="6" w:tplc="ADC878C8" w:tentative="1">
      <w:start w:val="1"/>
      <w:numFmt w:val="bullet"/>
      <w:lvlText w:val=""/>
      <w:lvlJc w:val="left"/>
      <w:pPr>
        <w:tabs>
          <w:tab w:val="num" w:pos="5040"/>
        </w:tabs>
        <w:ind w:left="5040" w:hanging="360"/>
      </w:pPr>
      <w:rPr>
        <w:rFonts w:ascii="Symbol" w:hAnsi="Symbol" w:hint="default"/>
      </w:rPr>
    </w:lvl>
    <w:lvl w:ilvl="7" w:tplc="33A81EFA" w:tentative="1">
      <w:start w:val="1"/>
      <w:numFmt w:val="bullet"/>
      <w:lvlText w:val="o"/>
      <w:lvlJc w:val="left"/>
      <w:pPr>
        <w:tabs>
          <w:tab w:val="num" w:pos="5760"/>
        </w:tabs>
        <w:ind w:left="5760" w:hanging="360"/>
      </w:pPr>
      <w:rPr>
        <w:rFonts w:ascii="Courier New" w:hAnsi="Courier New" w:hint="default"/>
      </w:rPr>
    </w:lvl>
    <w:lvl w:ilvl="8" w:tplc="D7FC954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292098"/>
    <w:multiLevelType w:val="hybridMultilevel"/>
    <w:tmpl w:val="C5B8AB32"/>
    <w:lvl w:ilvl="0" w:tplc="98C09DAE">
      <w:start w:val="1"/>
      <w:numFmt w:val="decimal"/>
      <w:lvlText w:val="%1)"/>
      <w:lvlJc w:val="left"/>
      <w:pPr>
        <w:ind w:left="1068" w:hanging="360"/>
      </w:pPr>
      <w:rPr>
        <w:rFonts w:hint="default"/>
        <w:color w:val="auto"/>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9" w15:restartNumberingAfterBreak="0">
    <w:nsid w:val="62B339C7"/>
    <w:multiLevelType w:val="hybridMultilevel"/>
    <w:tmpl w:val="81981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673123D"/>
    <w:multiLevelType w:val="hybridMultilevel"/>
    <w:tmpl w:val="DECE0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9A534AE"/>
    <w:multiLevelType w:val="hybridMultilevel"/>
    <w:tmpl w:val="5762D01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18123D4"/>
    <w:multiLevelType w:val="hybridMultilevel"/>
    <w:tmpl w:val="93443F6A"/>
    <w:lvl w:ilvl="0" w:tplc="6EAA1394">
      <w:start w:val="275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25617F2"/>
    <w:multiLevelType w:val="hybridMultilevel"/>
    <w:tmpl w:val="9F109C34"/>
    <w:lvl w:ilvl="0" w:tplc="BD04FC4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34904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A360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BC6377"/>
    <w:multiLevelType w:val="hybridMultilevel"/>
    <w:tmpl w:val="235A76E2"/>
    <w:lvl w:ilvl="0" w:tplc="2152C156">
      <w:start w:val="1"/>
      <w:numFmt w:val="bullet"/>
      <w:lvlText w:val=""/>
      <w:lvlJc w:val="left"/>
      <w:pPr>
        <w:tabs>
          <w:tab w:val="num" w:pos="360"/>
        </w:tabs>
        <w:ind w:left="340" w:hanging="340"/>
      </w:pPr>
      <w:rPr>
        <w:rFonts w:ascii="Symbol" w:hAnsi="Symbol" w:hint="default"/>
        <w:sz w:val="20"/>
      </w:rPr>
    </w:lvl>
    <w:lvl w:ilvl="1" w:tplc="8050E368" w:tentative="1">
      <w:start w:val="1"/>
      <w:numFmt w:val="bullet"/>
      <w:lvlText w:val="o"/>
      <w:lvlJc w:val="left"/>
      <w:pPr>
        <w:tabs>
          <w:tab w:val="num" w:pos="1440"/>
        </w:tabs>
        <w:ind w:left="1440" w:hanging="360"/>
      </w:pPr>
      <w:rPr>
        <w:rFonts w:ascii="Courier New" w:hAnsi="Courier New" w:hint="default"/>
      </w:rPr>
    </w:lvl>
    <w:lvl w:ilvl="2" w:tplc="93BCFB1A" w:tentative="1">
      <w:start w:val="1"/>
      <w:numFmt w:val="bullet"/>
      <w:lvlText w:val=""/>
      <w:lvlJc w:val="left"/>
      <w:pPr>
        <w:tabs>
          <w:tab w:val="num" w:pos="2160"/>
        </w:tabs>
        <w:ind w:left="2160" w:hanging="360"/>
      </w:pPr>
      <w:rPr>
        <w:rFonts w:ascii="Wingdings" w:hAnsi="Wingdings" w:hint="default"/>
      </w:rPr>
    </w:lvl>
    <w:lvl w:ilvl="3" w:tplc="A44212C4" w:tentative="1">
      <w:start w:val="1"/>
      <w:numFmt w:val="bullet"/>
      <w:lvlText w:val=""/>
      <w:lvlJc w:val="left"/>
      <w:pPr>
        <w:tabs>
          <w:tab w:val="num" w:pos="2880"/>
        </w:tabs>
        <w:ind w:left="2880" w:hanging="360"/>
      </w:pPr>
      <w:rPr>
        <w:rFonts w:ascii="Symbol" w:hAnsi="Symbol" w:hint="default"/>
      </w:rPr>
    </w:lvl>
    <w:lvl w:ilvl="4" w:tplc="61FC5BDE" w:tentative="1">
      <w:start w:val="1"/>
      <w:numFmt w:val="bullet"/>
      <w:lvlText w:val="o"/>
      <w:lvlJc w:val="left"/>
      <w:pPr>
        <w:tabs>
          <w:tab w:val="num" w:pos="3600"/>
        </w:tabs>
        <w:ind w:left="3600" w:hanging="360"/>
      </w:pPr>
      <w:rPr>
        <w:rFonts w:ascii="Courier New" w:hAnsi="Courier New" w:hint="default"/>
      </w:rPr>
    </w:lvl>
    <w:lvl w:ilvl="5" w:tplc="D8CED542" w:tentative="1">
      <w:start w:val="1"/>
      <w:numFmt w:val="bullet"/>
      <w:lvlText w:val=""/>
      <w:lvlJc w:val="left"/>
      <w:pPr>
        <w:tabs>
          <w:tab w:val="num" w:pos="4320"/>
        </w:tabs>
        <w:ind w:left="4320" w:hanging="360"/>
      </w:pPr>
      <w:rPr>
        <w:rFonts w:ascii="Wingdings" w:hAnsi="Wingdings" w:hint="default"/>
      </w:rPr>
    </w:lvl>
    <w:lvl w:ilvl="6" w:tplc="C8E44824" w:tentative="1">
      <w:start w:val="1"/>
      <w:numFmt w:val="bullet"/>
      <w:lvlText w:val=""/>
      <w:lvlJc w:val="left"/>
      <w:pPr>
        <w:tabs>
          <w:tab w:val="num" w:pos="5040"/>
        </w:tabs>
        <w:ind w:left="5040" w:hanging="360"/>
      </w:pPr>
      <w:rPr>
        <w:rFonts w:ascii="Symbol" w:hAnsi="Symbol" w:hint="default"/>
      </w:rPr>
    </w:lvl>
    <w:lvl w:ilvl="7" w:tplc="252ED8EA" w:tentative="1">
      <w:start w:val="1"/>
      <w:numFmt w:val="bullet"/>
      <w:lvlText w:val="o"/>
      <w:lvlJc w:val="left"/>
      <w:pPr>
        <w:tabs>
          <w:tab w:val="num" w:pos="5760"/>
        </w:tabs>
        <w:ind w:left="5760" w:hanging="360"/>
      </w:pPr>
      <w:rPr>
        <w:rFonts w:ascii="Courier New" w:hAnsi="Courier New" w:hint="default"/>
      </w:rPr>
    </w:lvl>
    <w:lvl w:ilvl="8" w:tplc="44D405F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4669DC"/>
    <w:multiLevelType w:val="hybridMultilevel"/>
    <w:tmpl w:val="C3ECD030"/>
    <w:lvl w:ilvl="0" w:tplc="BD586394">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35634D"/>
    <w:multiLevelType w:val="hybridMultilevel"/>
    <w:tmpl w:val="95F6A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7"/>
  </w:num>
  <w:num w:numId="2">
    <w:abstractNumId w:val="46"/>
  </w:num>
  <w:num w:numId="3">
    <w:abstractNumId w:val="28"/>
  </w:num>
  <w:num w:numId="4">
    <w:abstractNumId w:val="44"/>
  </w:num>
  <w:num w:numId="5">
    <w:abstractNumId w:val="18"/>
  </w:num>
  <w:num w:numId="6">
    <w:abstractNumId w:val="45"/>
  </w:num>
  <w:num w:numId="7">
    <w:abstractNumId w:val="14"/>
  </w:num>
  <w:num w:numId="8">
    <w:abstractNumId w:val="47"/>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5"/>
  </w:num>
  <w:num w:numId="12">
    <w:abstractNumId w:val="2"/>
  </w:num>
  <w:num w:numId="13">
    <w:abstractNumId w:val="32"/>
  </w:num>
  <w:num w:numId="14">
    <w:abstractNumId w:val="7"/>
  </w:num>
  <w:num w:numId="15">
    <w:abstractNumId w:val="27"/>
  </w:num>
  <w:num w:numId="16">
    <w:abstractNumId w:val="20"/>
  </w:num>
  <w:num w:numId="17">
    <w:abstractNumId w:val="16"/>
  </w:num>
  <w:num w:numId="18">
    <w:abstractNumId w:val="10"/>
  </w:num>
  <w:num w:numId="19">
    <w:abstractNumId w:val="11"/>
  </w:num>
  <w:num w:numId="20">
    <w:abstractNumId w:val="33"/>
  </w:num>
  <w:num w:numId="21">
    <w:abstractNumId w:val="42"/>
  </w:num>
  <w:num w:numId="22">
    <w:abstractNumId w:val="34"/>
  </w:num>
  <w:num w:numId="23">
    <w:abstractNumId w:val="24"/>
  </w:num>
  <w:num w:numId="24">
    <w:abstractNumId w:val="8"/>
  </w:num>
  <w:num w:numId="25">
    <w:abstractNumId w:val="1"/>
  </w:num>
  <w:num w:numId="26">
    <w:abstractNumId w:val="22"/>
  </w:num>
  <w:num w:numId="27">
    <w:abstractNumId w:val="23"/>
  </w:num>
  <w:num w:numId="28">
    <w:abstractNumId w:val="39"/>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48"/>
  </w:num>
  <w:num w:numId="32">
    <w:abstractNumId w:val="13"/>
  </w:num>
  <w:num w:numId="33">
    <w:abstractNumId w:val="6"/>
  </w:num>
  <w:num w:numId="34">
    <w:abstractNumId w:val="0"/>
  </w:num>
  <w:num w:numId="35">
    <w:abstractNumId w:val="26"/>
  </w:num>
  <w:num w:numId="36">
    <w:abstractNumId w:val="29"/>
  </w:num>
  <w:num w:numId="37">
    <w:abstractNumId w:val="31"/>
  </w:num>
  <w:num w:numId="38">
    <w:abstractNumId w:val="9"/>
  </w:num>
  <w:num w:numId="39">
    <w:abstractNumId w:val="19"/>
  </w:num>
  <w:num w:numId="40">
    <w:abstractNumId w:val="3"/>
  </w:num>
  <w:num w:numId="41">
    <w:abstractNumId w:val="35"/>
  </w:num>
  <w:num w:numId="42">
    <w:abstractNumId w:val="5"/>
  </w:num>
  <w:num w:numId="43">
    <w:abstractNumId w:val="36"/>
  </w:num>
  <w:num w:numId="44">
    <w:abstractNumId w:val="43"/>
  </w:num>
  <w:num w:numId="45">
    <w:abstractNumId w:val="30"/>
  </w:num>
  <w:num w:numId="46">
    <w:abstractNumId w:val="38"/>
  </w:num>
  <w:num w:numId="47">
    <w:abstractNumId w:val="40"/>
  </w:num>
  <w:num w:numId="48">
    <w:abstractNumId w:val="21"/>
  </w:num>
  <w:num w:numId="49">
    <w:abstractNumId w:val="1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78"/>
    <w:rsid w:val="000024A9"/>
    <w:rsid w:val="00003CA2"/>
    <w:rsid w:val="00003FFF"/>
    <w:rsid w:val="000049C1"/>
    <w:rsid w:val="0000713F"/>
    <w:rsid w:val="0000724E"/>
    <w:rsid w:val="00012757"/>
    <w:rsid w:val="00012BF0"/>
    <w:rsid w:val="00013651"/>
    <w:rsid w:val="00014156"/>
    <w:rsid w:val="0001461A"/>
    <w:rsid w:val="00020BF9"/>
    <w:rsid w:val="000248BE"/>
    <w:rsid w:val="0002565E"/>
    <w:rsid w:val="00026B2C"/>
    <w:rsid w:val="00030C5E"/>
    <w:rsid w:val="00031B24"/>
    <w:rsid w:val="00034119"/>
    <w:rsid w:val="000348A0"/>
    <w:rsid w:val="00035BB5"/>
    <w:rsid w:val="00037D88"/>
    <w:rsid w:val="0004020C"/>
    <w:rsid w:val="00042D8A"/>
    <w:rsid w:val="00043014"/>
    <w:rsid w:val="00045799"/>
    <w:rsid w:val="00047246"/>
    <w:rsid w:val="00052928"/>
    <w:rsid w:val="00052F7E"/>
    <w:rsid w:val="0005339C"/>
    <w:rsid w:val="0005444E"/>
    <w:rsid w:val="000545C4"/>
    <w:rsid w:val="00054757"/>
    <w:rsid w:val="00054C66"/>
    <w:rsid w:val="00055C65"/>
    <w:rsid w:val="000616DA"/>
    <w:rsid w:val="00063F5D"/>
    <w:rsid w:val="0006557D"/>
    <w:rsid w:val="00066F5B"/>
    <w:rsid w:val="000675A8"/>
    <w:rsid w:val="00070007"/>
    <w:rsid w:val="00070C59"/>
    <w:rsid w:val="00070F9C"/>
    <w:rsid w:val="00073D92"/>
    <w:rsid w:val="000759B3"/>
    <w:rsid w:val="00083339"/>
    <w:rsid w:val="00083C39"/>
    <w:rsid w:val="000849F0"/>
    <w:rsid w:val="00086940"/>
    <w:rsid w:val="00086A88"/>
    <w:rsid w:val="000870B8"/>
    <w:rsid w:val="000874C0"/>
    <w:rsid w:val="00092746"/>
    <w:rsid w:val="00094180"/>
    <w:rsid w:val="00097792"/>
    <w:rsid w:val="000A0641"/>
    <w:rsid w:val="000A1EBC"/>
    <w:rsid w:val="000A2F78"/>
    <w:rsid w:val="000A4A70"/>
    <w:rsid w:val="000A6340"/>
    <w:rsid w:val="000A64AD"/>
    <w:rsid w:val="000B1CF1"/>
    <w:rsid w:val="000B2342"/>
    <w:rsid w:val="000B4197"/>
    <w:rsid w:val="000B5E4C"/>
    <w:rsid w:val="000B6E12"/>
    <w:rsid w:val="000B753A"/>
    <w:rsid w:val="000C0CD7"/>
    <w:rsid w:val="000C117A"/>
    <w:rsid w:val="000C2511"/>
    <w:rsid w:val="000C29A6"/>
    <w:rsid w:val="000C2BC7"/>
    <w:rsid w:val="000C2DFC"/>
    <w:rsid w:val="000C313B"/>
    <w:rsid w:val="000C4649"/>
    <w:rsid w:val="000C5D12"/>
    <w:rsid w:val="000C6BE9"/>
    <w:rsid w:val="000D0353"/>
    <w:rsid w:val="000D039D"/>
    <w:rsid w:val="000D2CA8"/>
    <w:rsid w:val="000D3151"/>
    <w:rsid w:val="000D5F1A"/>
    <w:rsid w:val="000D6EF2"/>
    <w:rsid w:val="000D7495"/>
    <w:rsid w:val="000E03A3"/>
    <w:rsid w:val="000E0B35"/>
    <w:rsid w:val="000E5E29"/>
    <w:rsid w:val="000F1539"/>
    <w:rsid w:val="000F1C60"/>
    <w:rsid w:val="000F3544"/>
    <w:rsid w:val="000F3FBC"/>
    <w:rsid w:val="000F501D"/>
    <w:rsid w:val="000F60B7"/>
    <w:rsid w:val="000F69A8"/>
    <w:rsid w:val="000F6DA1"/>
    <w:rsid w:val="00102C08"/>
    <w:rsid w:val="00102D80"/>
    <w:rsid w:val="00103881"/>
    <w:rsid w:val="00104342"/>
    <w:rsid w:val="0010494C"/>
    <w:rsid w:val="00105FFD"/>
    <w:rsid w:val="001065D1"/>
    <w:rsid w:val="00107861"/>
    <w:rsid w:val="00115D4D"/>
    <w:rsid w:val="00117225"/>
    <w:rsid w:val="00122D4A"/>
    <w:rsid w:val="001240F1"/>
    <w:rsid w:val="00124A74"/>
    <w:rsid w:val="00124BD6"/>
    <w:rsid w:val="00124C74"/>
    <w:rsid w:val="00125A65"/>
    <w:rsid w:val="00125F8F"/>
    <w:rsid w:val="001274DC"/>
    <w:rsid w:val="001276DB"/>
    <w:rsid w:val="001277D2"/>
    <w:rsid w:val="00130E19"/>
    <w:rsid w:val="001314F3"/>
    <w:rsid w:val="00131A98"/>
    <w:rsid w:val="00132CB4"/>
    <w:rsid w:val="00132D8E"/>
    <w:rsid w:val="00133F6D"/>
    <w:rsid w:val="00136CBC"/>
    <w:rsid w:val="0013777D"/>
    <w:rsid w:val="00141FC8"/>
    <w:rsid w:val="00142D83"/>
    <w:rsid w:val="001436B1"/>
    <w:rsid w:val="0014503B"/>
    <w:rsid w:val="00145A9C"/>
    <w:rsid w:val="00145CE3"/>
    <w:rsid w:val="00146DB3"/>
    <w:rsid w:val="00150327"/>
    <w:rsid w:val="00152C13"/>
    <w:rsid w:val="001531FC"/>
    <w:rsid w:val="00153274"/>
    <w:rsid w:val="00155287"/>
    <w:rsid w:val="00155351"/>
    <w:rsid w:val="0015631A"/>
    <w:rsid w:val="00161A04"/>
    <w:rsid w:val="0016646F"/>
    <w:rsid w:val="00174CFA"/>
    <w:rsid w:val="00175663"/>
    <w:rsid w:val="00181486"/>
    <w:rsid w:val="001832E9"/>
    <w:rsid w:val="00183BB9"/>
    <w:rsid w:val="001850AD"/>
    <w:rsid w:val="0018617D"/>
    <w:rsid w:val="00187CA8"/>
    <w:rsid w:val="00187E0B"/>
    <w:rsid w:val="00192F19"/>
    <w:rsid w:val="0019554A"/>
    <w:rsid w:val="001A002C"/>
    <w:rsid w:val="001A0C56"/>
    <w:rsid w:val="001A0E4D"/>
    <w:rsid w:val="001A2771"/>
    <w:rsid w:val="001A3103"/>
    <w:rsid w:val="001A4F87"/>
    <w:rsid w:val="001A5D37"/>
    <w:rsid w:val="001A6A77"/>
    <w:rsid w:val="001B0D28"/>
    <w:rsid w:val="001B2C79"/>
    <w:rsid w:val="001C0831"/>
    <w:rsid w:val="001C0CA7"/>
    <w:rsid w:val="001C25EE"/>
    <w:rsid w:val="001C2AC9"/>
    <w:rsid w:val="001C2B2D"/>
    <w:rsid w:val="001C320C"/>
    <w:rsid w:val="001C5ECD"/>
    <w:rsid w:val="001C704F"/>
    <w:rsid w:val="001C77C2"/>
    <w:rsid w:val="001D3A9B"/>
    <w:rsid w:val="001D74D8"/>
    <w:rsid w:val="001E2E37"/>
    <w:rsid w:val="001E30E8"/>
    <w:rsid w:val="001E42F9"/>
    <w:rsid w:val="001E4385"/>
    <w:rsid w:val="001E4B54"/>
    <w:rsid w:val="001E644E"/>
    <w:rsid w:val="001E7891"/>
    <w:rsid w:val="001F3FA0"/>
    <w:rsid w:val="001F4E3D"/>
    <w:rsid w:val="001F5DA4"/>
    <w:rsid w:val="001F7602"/>
    <w:rsid w:val="00201552"/>
    <w:rsid w:val="002032E3"/>
    <w:rsid w:val="00204567"/>
    <w:rsid w:val="0020617F"/>
    <w:rsid w:val="002070D5"/>
    <w:rsid w:val="00210120"/>
    <w:rsid w:val="0021446A"/>
    <w:rsid w:val="0021749C"/>
    <w:rsid w:val="0021760A"/>
    <w:rsid w:val="00217BF1"/>
    <w:rsid w:val="00217D5F"/>
    <w:rsid w:val="002205A5"/>
    <w:rsid w:val="00221EE0"/>
    <w:rsid w:val="00223267"/>
    <w:rsid w:val="002252ED"/>
    <w:rsid w:val="002277A2"/>
    <w:rsid w:val="00232190"/>
    <w:rsid w:val="00232A7D"/>
    <w:rsid w:val="00232F4C"/>
    <w:rsid w:val="00233A19"/>
    <w:rsid w:val="00233BB5"/>
    <w:rsid w:val="00234D5D"/>
    <w:rsid w:val="0023542A"/>
    <w:rsid w:val="00237465"/>
    <w:rsid w:val="00240A96"/>
    <w:rsid w:val="00240C17"/>
    <w:rsid w:val="00241CFD"/>
    <w:rsid w:val="00242FAC"/>
    <w:rsid w:val="00243A9B"/>
    <w:rsid w:val="00244643"/>
    <w:rsid w:val="0024722F"/>
    <w:rsid w:val="00247E39"/>
    <w:rsid w:val="0025075D"/>
    <w:rsid w:val="002508F6"/>
    <w:rsid w:val="002512FD"/>
    <w:rsid w:val="0025286D"/>
    <w:rsid w:val="00252A40"/>
    <w:rsid w:val="00252B35"/>
    <w:rsid w:val="00254908"/>
    <w:rsid w:val="00255816"/>
    <w:rsid w:val="00256960"/>
    <w:rsid w:val="00257C44"/>
    <w:rsid w:val="002626BF"/>
    <w:rsid w:val="0026437D"/>
    <w:rsid w:val="00264E5E"/>
    <w:rsid w:val="00265CBD"/>
    <w:rsid w:val="002719AE"/>
    <w:rsid w:val="00272392"/>
    <w:rsid w:val="00274C51"/>
    <w:rsid w:val="00276BE1"/>
    <w:rsid w:val="00277DA1"/>
    <w:rsid w:val="00280308"/>
    <w:rsid w:val="0028289D"/>
    <w:rsid w:val="00282F44"/>
    <w:rsid w:val="00284ADF"/>
    <w:rsid w:val="0028703A"/>
    <w:rsid w:val="0029213F"/>
    <w:rsid w:val="00292E78"/>
    <w:rsid w:val="002941F9"/>
    <w:rsid w:val="00295564"/>
    <w:rsid w:val="0029725A"/>
    <w:rsid w:val="00297475"/>
    <w:rsid w:val="00297690"/>
    <w:rsid w:val="002977A9"/>
    <w:rsid w:val="002A0541"/>
    <w:rsid w:val="002A39F8"/>
    <w:rsid w:val="002A513A"/>
    <w:rsid w:val="002A7C9B"/>
    <w:rsid w:val="002B41E0"/>
    <w:rsid w:val="002B64A7"/>
    <w:rsid w:val="002B7D57"/>
    <w:rsid w:val="002C26AD"/>
    <w:rsid w:val="002C5BDF"/>
    <w:rsid w:val="002C627D"/>
    <w:rsid w:val="002D1232"/>
    <w:rsid w:val="002D321D"/>
    <w:rsid w:val="002D5E3F"/>
    <w:rsid w:val="002D65A1"/>
    <w:rsid w:val="002D78BD"/>
    <w:rsid w:val="002D7BB4"/>
    <w:rsid w:val="002E00C8"/>
    <w:rsid w:val="002E0569"/>
    <w:rsid w:val="002E169A"/>
    <w:rsid w:val="002E2388"/>
    <w:rsid w:val="002E41E9"/>
    <w:rsid w:val="002E47CC"/>
    <w:rsid w:val="002E7ADF"/>
    <w:rsid w:val="002E7FA3"/>
    <w:rsid w:val="002F0A29"/>
    <w:rsid w:val="002F4871"/>
    <w:rsid w:val="002F52F2"/>
    <w:rsid w:val="002F6D48"/>
    <w:rsid w:val="003008B5"/>
    <w:rsid w:val="00300E9F"/>
    <w:rsid w:val="00301C1B"/>
    <w:rsid w:val="00301DCB"/>
    <w:rsid w:val="003025EC"/>
    <w:rsid w:val="00306EE2"/>
    <w:rsid w:val="00310B7E"/>
    <w:rsid w:val="00310D0E"/>
    <w:rsid w:val="00311535"/>
    <w:rsid w:val="00311734"/>
    <w:rsid w:val="0031174B"/>
    <w:rsid w:val="00311AAA"/>
    <w:rsid w:val="00312E38"/>
    <w:rsid w:val="003135A4"/>
    <w:rsid w:val="00314281"/>
    <w:rsid w:val="0031564C"/>
    <w:rsid w:val="00315CA2"/>
    <w:rsid w:val="00316BD8"/>
    <w:rsid w:val="00323681"/>
    <w:rsid w:val="003240C3"/>
    <w:rsid w:val="003246D7"/>
    <w:rsid w:val="00326731"/>
    <w:rsid w:val="003268AE"/>
    <w:rsid w:val="003273C5"/>
    <w:rsid w:val="00335606"/>
    <w:rsid w:val="0033682C"/>
    <w:rsid w:val="00336A5A"/>
    <w:rsid w:val="00337288"/>
    <w:rsid w:val="0034028B"/>
    <w:rsid w:val="00342258"/>
    <w:rsid w:val="003428E7"/>
    <w:rsid w:val="00343897"/>
    <w:rsid w:val="00344FFA"/>
    <w:rsid w:val="003452A8"/>
    <w:rsid w:val="003454C3"/>
    <w:rsid w:val="00347C12"/>
    <w:rsid w:val="00347D6F"/>
    <w:rsid w:val="00350909"/>
    <w:rsid w:val="003516DA"/>
    <w:rsid w:val="0035448D"/>
    <w:rsid w:val="00356365"/>
    <w:rsid w:val="003571F3"/>
    <w:rsid w:val="00361DC8"/>
    <w:rsid w:val="00362EF6"/>
    <w:rsid w:val="00363707"/>
    <w:rsid w:val="00363C76"/>
    <w:rsid w:val="003654D7"/>
    <w:rsid w:val="00366326"/>
    <w:rsid w:val="003728CF"/>
    <w:rsid w:val="00372E31"/>
    <w:rsid w:val="00373279"/>
    <w:rsid w:val="00373EF7"/>
    <w:rsid w:val="00373F89"/>
    <w:rsid w:val="00374E35"/>
    <w:rsid w:val="00376BB5"/>
    <w:rsid w:val="00377FB9"/>
    <w:rsid w:val="003801EC"/>
    <w:rsid w:val="003808F8"/>
    <w:rsid w:val="0038246D"/>
    <w:rsid w:val="00384732"/>
    <w:rsid w:val="0038473C"/>
    <w:rsid w:val="00384A41"/>
    <w:rsid w:val="00385930"/>
    <w:rsid w:val="00385F2F"/>
    <w:rsid w:val="0038600C"/>
    <w:rsid w:val="00387957"/>
    <w:rsid w:val="00390D0E"/>
    <w:rsid w:val="0039131F"/>
    <w:rsid w:val="003916E1"/>
    <w:rsid w:val="00391FDB"/>
    <w:rsid w:val="00392DF2"/>
    <w:rsid w:val="003949F1"/>
    <w:rsid w:val="003955F2"/>
    <w:rsid w:val="00395712"/>
    <w:rsid w:val="003976C1"/>
    <w:rsid w:val="003A1227"/>
    <w:rsid w:val="003A2319"/>
    <w:rsid w:val="003A4178"/>
    <w:rsid w:val="003A5A5A"/>
    <w:rsid w:val="003A5CCF"/>
    <w:rsid w:val="003A618F"/>
    <w:rsid w:val="003A65CF"/>
    <w:rsid w:val="003A7124"/>
    <w:rsid w:val="003B0C9D"/>
    <w:rsid w:val="003B5197"/>
    <w:rsid w:val="003B5564"/>
    <w:rsid w:val="003B5732"/>
    <w:rsid w:val="003B7DF5"/>
    <w:rsid w:val="003C2A56"/>
    <w:rsid w:val="003C530C"/>
    <w:rsid w:val="003C553C"/>
    <w:rsid w:val="003D0876"/>
    <w:rsid w:val="003D0CC9"/>
    <w:rsid w:val="003D46CE"/>
    <w:rsid w:val="003D534D"/>
    <w:rsid w:val="003D54FA"/>
    <w:rsid w:val="003D6369"/>
    <w:rsid w:val="003D7A70"/>
    <w:rsid w:val="003E1536"/>
    <w:rsid w:val="003E1F12"/>
    <w:rsid w:val="003E4274"/>
    <w:rsid w:val="003E5F9F"/>
    <w:rsid w:val="003E6E37"/>
    <w:rsid w:val="003F0D91"/>
    <w:rsid w:val="003F15BB"/>
    <w:rsid w:val="003F2F59"/>
    <w:rsid w:val="003F5AFC"/>
    <w:rsid w:val="003F5DF1"/>
    <w:rsid w:val="003F5FEA"/>
    <w:rsid w:val="003F6CBC"/>
    <w:rsid w:val="003F73E7"/>
    <w:rsid w:val="003F7940"/>
    <w:rsid w:val="004007F6"/>
    <w:rsid w:val="00401837"/>
    <w:rsid w:val="00401CE6"/>
    <w:rsid w:val="00404344"/>
    <w:rsid w:val="0040647F"/>
    <w:rsid w:val="0040732E"/>
    <w:rsid w:val="0041227B"/>
    <w:rsid w:val="00413B95"/>
    <w:rsid w:val="004146AF"/>
    <w:rsid w:val="004150BD"/>
    <w:rsid w:val="00420BF8"/>
    <w:rsid w:val="00421081"/>
    <w:rsid w:val="00421AF6"/>
    <w:rsid w:val="00422110"/>
    <w:rsid w:val="0042217A"/>
    <w:rsid w:val="004223B7"/>
    <w:rsid w:val="00422922"/>
    <w:rsid w:val="00423565"/>
    <w:rsid w:val="004240B6"/>
    <w:rsid w:val="00425884"/>
    <w:rsid w:val="00432F1A"/>
    <w:rsid w:val="004331BE"/>
    <w:rsid w:val="00433326"/>
    <w:rsid w:val="0043542A"/>
    <w:rsid w:val="00435622"/>
    <w:rsid w:val="004375F1"/>
    <w:rsid w:val="0043778D"/>
    <w:rsid w:val="00440E6B"/>
    <w:rsid w:val="00441477"/>
    <w:rsid w:val="00443376"/>
    <w:rsid w:val="00445A0D"/>
    <w:rsid w:val="00450B37"/>
    <w:rsid w:val="00450C38"/>
    <w:rsid w:val="0045237F"/>
    <w:rsid w:val="004538A3"/>
    <w:rsid w:val="00456735"/>
    <w:rsid w:val="004573D4"/>
    <w:rsid w:val="0046142C"/>
    <w:rsid w:val="00461BE4"/>
    <w:rsid w:val="004642EC"/>
    <w:rsid w:val="0046636C"/>
    <w:rsid w:val="004666B6"/>
    <w:rsid w:val="00466C46"/>
    <w:rsid w:val="00470B76"/>
    <w:rsid w:val="00470D5E"/>
    <w:rsid w:val="004715C4"/>
    <w:rsid w:val="004726E8"/>
    <w:rsid w:val="00474464"/>
    <w:rsid w:val="00474D9D"/>
    <w:rsid w:val="0047503C"/>
    <w:rsid w:val="00476451"/>
    <w:rsid w:val="00476600"/>
    <w:rsid w:val="00476666"/>
    <w:rsid w:val="004840B9"/>
    <w:rsid w:val="00485908"/>
    <w:rsid w:val="00485F95"/>
    <w:rsid w:val="00490854"/>
    <w:rsid w:val="00490D98"/>
    <w:rsid w:val="004911AC"/>
    <w:rsid w:val="00491ED9"/>
    <w:rsid w:val="0049348A"/>
    <w:rsid w:val="004942B0"/>
    <w:rsid w:val="00496B87"/>
    <w:rsid w:val="00497425"/>
    <w:rsid w:val="004A1E7B"/>
    <w:rsid w:val="004A38A0"/>
    <w:rsid w:val="004A3B3C"/>
    <w:rsid w:val="004A44A4"/>
    <w:rsid w:val="004A4C7F"/>
    <w:rsid w:val="004A6308"/>
    <w:rsid w:val="004A7AE4"/>
    <w:rsid w:val="004B395B"/>
    <w:rsid w:val="004B3C78"/>
    <w:rsid w:val="004B5BE5"/>
    <w:rsid w:val="004B61BB"/>
    <w:rsid w:val="004B7744"/>
    <w:rsid w:val="004B77DD"/>
    <w:rsid w:val="004B7FA9"/>
    <w:rsid w:val="004B7FB0"/>
    <w:rsid w:val="004C0FEA"/>
    <w:rsid w:val="004C0FF7"/>
    <w:rsid w:val="004C3BB9"/>
    <w:rsid w:val="004C4DA5"/>
    <w:rsid w:val="004C6582"/>
    <w:rsid w:val="004C6E05"/>
    <w:rsid w:val="004C6EBD"/>
    <w:rsid w:val="004C77D9"/>
    <w:rsid w:val="004D0F51"/>
    <w:rsid w:val="004D2480"/>
    <w:rsid w:val="004D3649"/>
    <w:rsid w:val="004D42B2"/>
    <w:rsid w:val="004E1060"/>
    <w:rsid w:val="004E1B80"/>
    <w:rsid w:val="004E4042"/>
    <w:rsid w:val="004E6B41"/>
    <w:rsid w:val="004E7703"/>
    <w:rsid w:val="004F09D5"/>
    <w:rsid w:val="004F3F88"/>
    <w:rsid w:val="004F5964"/>
    <w:rsid w:val="0050379F"/>
    <w:rsid w:val="00506BD1"/>
    <w:rsid w:val="005079D5"/>
    <w:rsid w:val="00510D42"/>
    <w:rsid w:val="00513338"/>
    <w:rsid w:val="00513C29"/>
    <w:rsid w:val="0051464F"/>
    <w:rsid w:val="00514A38"/>
    <w:rsid w:val="00520EE7"/>
    <w:rsid w:val="005263CA"/>
    <w:rsid w:val="00530D44"/>
    <w:rsid w:val="00531705"/>
    <w:rsid w:val="00532055"/>
    <w:rsid w:val="00532B72"/>
    <w:rsid w:val="00533609"/>
    <w:rsid w:val="00534822"/>
    <w:rsid w:val="00534E35"/>
    <w:rsid w:val="00544E67"/>
    <w:rsid w:val="00547475"/>
    <w:rsid w:val="00550828"/>
    <w:rsid w:val="00551411"/>
    <w:rsid w:val="00551FD4"/>
    <w:rsid w:val="00552B04"/>
    <w:rsid w:val="00552DCE"/>
    <w:rsid w:val="005532B7"/>
    <w:rsid w:val="0055585E"/>
    <w:rsid w:val="00556001"/>
    <w:rsid w:val="0055686F"/>
    <w:rsid w:val="00557926"/>
    <w:rsid w:val="00560C53"/>
    <w:rsid w:val="005616CF"/>
    <w:rsid w:val="005616E0"/>
    <w:rsid w:val="00562740"/>
    <w:rsid w:val="005634C2"/>
    <w:rsid w:val="00563D2C"/>
    <w:rsid w:val="00564E9E"/>
    <w:rsid w:val="00565067"/>
    <w:rsid w:val="005651CA"/>
    <w:rsid w:val="005662F1"/>
    <w:rsid w:val="00566B96"/>
    <w:rsid w:val="00570E99"/>
    <w:rsid w:val="00572BA6"/>
    <w:rsid w:val="00573420"/>
    <w:rsid w:val="00574150"/>
    <w:rsid w:val="005743BE"/>
    <w:rsid w:val="00574EDA"/>
    <w:rsid w:val="00575320"/>
    <w:rsid w:val="00576373"/>
    <w:rsid w:val="00577D9A"/>
    <w:rsid w:val="00580109"/>
    <w:rsid w:val="00582328"/>
    <w:rsid w:val="0058360D"/>
    <w:rsid w:val="00583911"/>
    <w:rsid w:val="00583935"/>
    <w:rsid w:val="00584A62"/>
    <w:rsid w:val="0058518E"/>
    <w:rsid w:val="00590AE5"/>
    <w:rsid w:val="00591B13"/>
    <w:rsid w:val="00593363"/>
    <w:rsid w:val="00595537"/>
    <w:rsid w:val="005A0C12"/>
    <w:rsid w:val="005A1175"/>
    <w:rsid w:val="005A1994"/>
    <w:rsid w:val="005A1AE6"/>
    <w:rsid w:val="005A2675"/>
    <w:rsid w:val="005A353E"/>
    <w:rsid w:val="005A3AA1"/>
    <w:rsid w:val="005A5970"/>
    <w:rsid w:val="005A69F6"/>
    <w:rsid w:val="005A6F4D"/>
    <w:rsid w:val="005B1B0C"/>
    <w:rsid w:val="005B4EF8"/>
    <w:rsid w:val="005B5AA6"/>
    <w:rsid w:val="005B6072"/>
    <w:rsid w:val="005B6BA5"/>
    <w:rsid w:val="005B7525"/>
    <w:rsid w:val="005B76B1"/>
    <w:rsid w:val="005B79CC"/>
    <w:rsid w:val="005C432A"/>
    <w:rsid w:val="005D0DE3"/>
    <w:rsid w:val="005D1C20"/>
    <w:rsid w:val="005D3E64"/>
    <w:rsid w:val="005E04EB"/>
    <w:rsid w:val="005F1B57"/>
    <w:rsid w:val="005F23CC"/>
    <w:rsid w:val="005F7CF7"/>
    <w:rsid w:val="006000A2"/>
    <w:rsid w:val="00601EB5"/>
    <w:rsid w:val="00602581"/>
    <w:rsid w:val="00603AC6"/>
    <w:rsid w:val="0060412A"/>
    <w:rsid w:val="00605464"/>
    <w:rsid w:val="00605949"/>
    <w:rsid w:val="00605CDE"/>
    <w:rsid w:val="006070FA"/>
    <w:rsid w:val="00607997"/>
    <w:rsid w:val="00611284"/>
    <w:rsid w:val="006120B2"/>
    <w:rsid w:val="00613EFD"/>
    <w:rsid w:val="0061751A"/>
    <w:rsid w:val="006177F0"/>
    <w:rsid w:val="00620D9F"/>
    <w:rsid w:val="00624DCD"/>
    <w:rsid w:val="006250FE"/>
    <w:rsid w:val="00627096"/>
    <w:rsid w:val="0063324F"/>
    <w:rsid w:val="006348AD"/>
    <w:rsid w:val="00635E09"/>
    <w:rsid w:val="006360BD"/>
    <w:rsid w:val="006360CF"/>
    <w:rsid w:val="006372EB"/>
    <w:rsid w:val="00637AC0"/>
    <w:rsid w:val="006401C7"/>
    <w:rsid w:val="006402D5"/>
    <w:rsid w:val="006475A5"/>
    <w:rsid w:val="00650740"/>
    <w:rsid w:val="00651A6E"/>
    <w:rsid w:val="0065393E"/>
    <w:rsid w:val="006543F5"/>
    <w:rsid w:val="00655EAA"/>
    <w:rsid w:val="00655EB1"/>
    <w:rsid w:val="00661522"/>
    <w:rsid w:val="006621D6"/>
    <w:rsid w:val="00663E38"/>
    <w:rsid w:val="00665875"/>
    <w:rsid w:val="0066610B"/>
    <w:rsid w:val="0066753D"/>
    <w:rsid w:val="006705A0"/>
    <w:rsid w:val="00680B78"/>
    <w:rsid w:val="006813B6"/>
    <w:rsid w:val="00682457"/>
    <w:rsid w:val="00690C2C"/>
    <w:rsid w:val="00692218"/>
    <w:rsid w:val="00692309"/>
    <w:rsid w:val="0069396D"/>
    <w:rsid w:val="006947B9"/>
    <w:rsid w:val="00697BE2"/>
    <w:rsid w:val="006A18C8"/>
    <w:rsid w:val="006A3FA0"/>
    <w:rsid w:val="006A4651"/>
    <w:rsid w:val="006A74E9"/>
    <w:rsid w:val="006A76C8"/>
    <w:rsid w:val="006B49D1"/>
    <w:rsid w:val="006C00AC"/>
    <w:rsid w:val="006C2342"/>
    <w:rsid w:val="006C432D"/>
    <w:rsid w:val="006C460D"/>
    <w:rsid w:val="006C7698"/>
    <w:rsid w:val="006D0DAB"/>
    <w:rsid w:val="006D6517"/>
    <w:rsid w:val="006D7CF5"/>
    <w:rsid w:val="006E0987"/>
    <w:rsid w:val="006E0DD8"/>
    <w:rsid w:val="006E1122"/>
    <w:rsid w:val="006E37CF"/>
    <w:rsid w:val="006E690A"/>
    <w:rsid w:val="006F1CCE"/>
    <w:rsid w:val="006F489D"/>
    <w:rsid w:val="0070289F"/>
    <w:rsid w:val="00704171"/>
    <w:rsid w:val="007102A6"/>
    <w:rsid w:val="00711421"/>
    <w:rsid w:val="00711B7C"/>
    <w:rsid w:val="00711D58"/>
    <w:rsid w:val="0071385C"/>
    <w:rsid w:val="00715A22"/>
    <w:rsid w:val="00716765"/>
    <w:rsid w:val="007170AA"/>
    <w:rsid w:val="00717E73"/>
    <w:rsid w:val="00723CFD"/>
    <w:rsid w:val="00726938"/>
    <w:rsid w:val="00727285"/>
    <w:rsid w:val="00727336"/>
    <w:rsid w:val="00732474"/>
    <w:rsid w:val="00732B11"/>
    <w:rsid w:val="00733071"/>
    <w:rsid w:val="00734898"/>
    <w:rsid w:val="007356D4"/>
    <w:rsid w:val="00735C01"/>
    <w:rsid w:val="00736731"/>
    <w:rsid w:val="00737BEF"/>
    <w:rsid w:val="007417D2"/>
    <w:rsid w:val="0074347A"/>
    <w:rsid w:val="0074548C"/>
    <w:rsid w:val="00746101"/>
    <w:rsid w:val="007467FC"/>
    <w:rsid w:val="0074767C"/>
    <w:rsid w:val="00750AB1"/>
    <w:rsid w:val="00753735"/>
    <w:rsid w:val="00756610"/>
    <w:rsid w:val="0075710B"/>
    <w:rsid w:val="007602AC"/>
    <w:rsid w:val="00761AFB"/>
    <w:rsid w:val="00763098"/>
    <w:rsid w:val="00763D95"/>
    <w:rsid w:val="00766C77"/>
    <w:rsid w:val="007711B3"/>
    <w:rsid w:val="0077134B"/>
    <w:rsid w:val="0077476A"/>
    <w:rsid w:val="007752AA"/>
    <w:rsid w:val="00775C5A"/>
    <w:rsid w:val="00775D08"/>
    <w:rsid w:val="007773E1"/>
    <w:rsid w:val="00781FE2"/>
    <w:rsid w:val="00782ED1"/>
    <w:rsid w:val="00784166"/>
    <w:rsid w:val="00784694"/>
    <w:rsid w:val="00784A36"/>
    <w:rsid w:val="00784E6C"/>
    <w:rsid w:val="00785780"/>
    <w:rsid w:val="0078689B"/>
    <w:rsid w:val="00786CF9"/>
    <w:rsid w:val="007875EC"/>
    <w:rsid w:val="0079288D"/>
    <w:rsid w:val="00796BE7"/>
    <w:rsid w:val="007A00EF"/>
    <w:rsid w:val="007A0849"/>
    <w:rsid w:val="007A164B"/>
    <w:rsid w:val="007A227A"/>
    <w:rsid w:val="007A27BB"/>
    <w:rsid w:val="007A463A"/>
    <w:rsid w:val="007A489D"/>
    <w:rsid w:val="007A6F98"/>
    <w:rsid w:val="007A709C"/>
    <w:rsid w:val="007B00D6"/>
    <w:rsid w:val="007B036E"/>
    <w:rsid w:val="007B0F21"/>
    <w:rsid w:val="007B1409"/>
    <w:rsid w:val="007B33A2"/>
    <w:rsid w:val="007B4DE2"/>
    <w:rsid w:val="007B56C2"/>
    <w:rsid w:val="007B771E"/>
    <w:rsid w:val="007C1857"/>
    <w:rsid w:val="007C1D4C"/>
    <w:rsid w:val="007C221C"/>
    <w:rsid w:val="007C24E1"/>
    <w:rsid w:val="007C2F0C"/>
    <w:rsid w:val="007C635F"/>
    <w:rsid w:val="007C68B4"/>
    <w:rsid w:val="007C7C19"/>
    <w:rsid w:val="007C7C8D"/>
    <w:rsid w:val="007D2B8C"/>
    <w:rsid w:val="007D30F1"/>
    <w:rsid w:val="007D3624"/>
    <w:rsid w:val="007D438D"/>
    <w:rsid w:val="007D4AF2"/>
    <w:rsid w:val="007D4C79"/>
    <w:rsid w:val="007D50FC"/>
    <w:rsid w:val="007E2F44"/>
    <w:rsid w:val="007E3CCC"/>
    <w:rsid w:val="007E55F3"/>
    <w:rsid w:val="007E609D"/>
    <w:rsid w:val="007E700F"/>
    <w:rsid w:val="007F0D45"/>
    <w:rsid w:val="007F25E1"/>
    <w:rsid w:val="007F2775"/>
    <w:rsid w:val="007F2EE5"/>
    <w:rsid w:val="007F2F1C"/>
    <w:rsid w:val="007F3021"/>
    <w:rsid w:val="007F3A53"/>
    <w:rsid w:val="007F40BC"/>
    <w:rsid w:val="007F43DF"/>
    <w:rsid w:val="007F4C4A"/>
    <w:rsid w:val="007F5BCD"/>
    <w:rsid w:val="007F6F4B"/>
    <w:rsid w:val="00810764"/>
    <w:rsid w:val="00814346"/>
    <w:rsid w:val="00815BB5"/>
    <w:rsid w:val="008174AC"/>
    <w:rsid w:val="0081772B"/>
    <w:rsid w:val="00822544"/>
    <w:rsid w:val="008227A8"/>
    <w:rsid w:val="008235F8"/>
    <w:rsid w:val="008266EC"/>
    <w:rsid w:val="0082710F"/>
    <w:rsid w:val="0082783D"/>
    <w:rsid w:val="008304AC"/>
    <w:rsid w:val="00832CC3"/>
    <w:rsid w:val="00833813"/>
    <w:rsid w:val="00835A51"/>
    <w:rsid w:val="008424E7"/>
    <w:rsid w:val="0084290E"/>
    <w:rsid w:val="00843370"/>
    <w:rsid w:val="00844D08"/>
    <w:rsid w:val="00851A26"/>
    <w:rsid w:val="00853681"/>
    <w:rsid w:val="00854460"/>
    <w:rsid w:val="0085509C"/>
    <w:rsid w:val="00856FB0"/>
    <w:rsid w:val="00857925"/>
    <w:rsid w:val="00857CB8"/>
    <w:rsid w:val="00862D10"/>
    <w:rsid w:val="00866792"/>
    <w:rsid w:val="00871419"/>
    <w:rsid w:val="00873CDE"/>
    <w:rsid w:val="00874B90"/>
    <w:rsid w:val="00874F04"/>
    <w:rsid w:val="00875663"/>
    <w:rsid w:val="008760E2"/>
    <w:rsid w:val="0088706A"/>
    <w:rsid w:val="008878A3"/>
    <w:rsid w:val="008878C7"/>
    <w:rsid w:val="008902BB"/>
    <w:rsid w:val="00890A02"/>
    <w:rsid w:val="00891279"/>
    <w:rsid w:val="008923EB"/>
    <w:rsid w:val="0089401A"/>
    <w:rsid w:val="008971CA"/>
    <w:rsid w:val="00897FF0"/>
    <w:rsid w:val="008A29C4"/>
    <w:rsid w:val="008A42E5"/>
    <w:rsid w:val="008A4B7D"/>
    <w:rsid w:val="008A58C0"/>
    <w:rsid w:val="008B1337"/>
    <w:rsid w:val="008B36C4"/>
    <w:rsid w:val="008B486C"/>
    <w:rsid w:val="008C1070"/>
    <w:rsid w:val="008C14DA"/>
    <w:rsid w:val="008C3CBB"/>
    <w:rsid w:val="008C4FB5"/>
    <w:rsid w:val="008C5B47"/>
    <w:rsid w:val="008D0A45"/>
    <w:rsid w:val="008D0B95"/>
    <w:rsid w:val="008E017E"/>
    <w:rsid w:val="008E103F"/>
    <w:rsid w:val="008E2121"/>
    <w:rsid w:val="008E2B63"/>
    <w:rsid w:val="008E2F75"/>
    <w:rsid w:val="008E5423"/>
    <w:rsid w:val="008F03B7"/>
    <w:rsid w:val="008F1FFD"/>
    <w:rsid w:val="008F27B9"/>
    <w:rsid w:val="008F29F9"/>
    <w:rsid w:val="008F3035"/>
    <w:rsid w:val="008F3A85"/>
    <w:rsid w:val="008F3ED3"/>
    <w:rsid w:val="008F4A95"/>
    <w:rsid w:val="009027F4"/>
    <w:rsid w:val="009028B8"/>
    <w:rsid w:val="00903CCC"/>
    <w:rsid w:val="00904690"/>
    <w:rsid w:val="009077D4"/>
    <w:rsid w:val="0091077B"/>
    <w:rsid w:val="00912BE9"/>
    <w:rsid w:val="0091385E"/>
    <w:rsid w:val="009156A8"/>
    <w:rsid w:val="009168E9"/>
    <w:rsid w:val="00916A92"/>
    <w:rsid w:val="00916F00"/>
    <w:rsid w:val="00924EDE"/>
    <w:rsid w:val="00926264"/>
    <w:rsid w:val="009274AF"/>
    <w:rsid w:val="00930109"/>
    <w:rsid w:val="009309FC"/>
    <w:rsid w:val="009335FB"/>
    <w:rsid w:val="00933A31"/>
    <w:rsid w:val="00934E24"/>
    <w:rsid w:val="00935599"/>
    <w:rsid w:val="00940BB9"/>
    <w:rsid w:val="00945F8E"/>
    <w:rsid w:val="009508F0"/>
    <w:rsid w:val="00952031"/>
    <w:rsid w:val="00952851"/>
    <w:rsid w:val="00954743"/>
    <w:rsid w:val="00954D81"/>
    <w:rsid w:val="00954E63"/>
    <w:rsid w:val="009554C5"/>
    <w:rsid w:val="0095744C"/>
    <w:rsid w:val="00957843"/>
    <w:rsid w:val="009603F3"/>
    <w:rsid w:val="009623FB"/>
    <w:rsid w:val="009643E2"/>
    <w:rsid w:val="00965C05"/>
    <w:rsid w:val="00972786"/>
    <w:rsid w:val="00972A47"/>
    <w:rsid w:val="00973757"/>
    <w:rsid w:val="00974A71"/>
    <w:rsid w:val="009754EA"/>
    <w:rsid w:val="00975759"/>
    <w:rsid w:val="009801C8"/>
    <w:rsid w:val="00981F5D"/>
    <w:rsid w:val="009822DA"/>
    <w:rsid w:val="009835F9"/>
    <w:rsid w:val="00983B1C"/>
    <w:rsid w:val="00990A22"/>
    <w:rsid w:val="0099137B"/>
    <w:rsid w:val="009916E4"/>
    <w:rsid w:val="009917F9"/>
    <w:rsid w:val="00993A0E"/>
    <w:rsid w:val="009944BF"/>
    <w:rsid w:val="009954C3"/>
    <w:rsid w:val="009A0AB4"/>
    <w:rsid w:val="009A14C1"/>
    <w:rsid w:val="009A1BC5"/>
    <w:rsid w:val="009A20C4"/>
    <w:rsid w:val="009A5741"/>
    <w:rsid w:val="009A5941"/>
    <w:rsid w:val="009A7C41"/>
    <w:rsid w:val="009A7DD6"/>
    <w:rsid w:val="009B2439"/>
    <w:rsid w:val="009B2C96"/>
    <w:rsid w:val="009B3547"/>
    <w:rsid w:val="009B5338"/>
    <w:rsid w:val="009C2D59"/>
    <w:rsid w:val="009C4109"/>
    <w:rsid w:val="009C52FB"/>
    <w:rsid w:val="009C60DE"/>
    <w:rsid w:val="009C614C"/>
    <w:rsid w:val="009C7EC4"/>
    <w:rsid w:val="009D114E"/>
    <w:rsid w:val="009D16ED"/>
    <w:rsid w:val="009D2B15"/>
    <w:rsid w:val="009D3D81"/>
    <w:rsid w:val="009D451F"/>
    <w:rsid w:val="009D510B"/>
    <w:rsid w:val="009E058E"/>
    <w:rsid w:val="009E127C"/>
    <w:rsid w:val="009E15B0"/>
    <w:rsid w:val="009E7CB1"/>
    <w:rsid w:val="009F01E1"/>
    <w:rsid w:val="009F0A59"/>
    <w:rsid w:val="009F139A"/>
    <w:rsid w:val="009F194E"/>
    <w:rsid w:val="009F6644"/>
    <w:rsid w:val="009F71A8"/>
    <w:rsid w:val="00A06C9E"/>
    <w:rsid w:val="00A14EA4"/>
    <w:rsid w:val="00A16D12"/>
    <w:rsid w:val="00A20CAB"/>
    <w:rsid w:val="00A215CF"/>
    <w:rsid w:val="00A255D4"/>
    <w:rsid w:val="00A26188"/>
    <w:rsid w:val="00A3084C"/>
    <w:rsid w:val="00A31C0A"/>
    <w:rsid w:val="00A32740"/>
    <w:rsid w:val="00A3314F"/>
    <w:rsid w:val="00A348F1"/>
    <w:rsid w:val="00A4113A"/>
    <w:rsid w:val="00A43C8F"/>
    <w:rsid w:val="00A446BA"/>
    <w:rsid w:val="00A4504F"/>
    <w:rsid w:val="00A470DF"/>
    <w:rsid w:val="00A475FE"/>
    <w:rsid w:val="00A47DD1"/>
    <w:rsid w:val="00A50988"/>
    <w:rsid w:val="00A50F92"/>
    <w:rsid w:val="00A51544"/>
    <w:rsid w:val="00A5692C"/>
    <w:rsid w:val="00A56A6C"/>
    <w:rsid w:val="00A56CFA"/>
    <w:rsid w:val="00A62916"/>
    <w:rsid w:val="00A65066"/>
    <w:rsid w:val="00A66B19"/>
    <w:rsid w:val="00A67779"/>
    <w:rsid w:val="00A727C6"/>
    <w:rsid w:val="00A73830"/>
    <w:rsid w:val="00A753A1"/>
    <w:rsid w:val="00A759CB"/>
    <w:rsid w:val="00A810AD"/>
    <w:rsid w:val="00A8198C"/>
    <w:rsid w:val="00A82221"/>
    <w:rsid w:val="00A82DF5"/>
    <w:rsid w:val="00A85A6A"/>
    <w:rsid w:val="00A87E56"/>
    <w:rsid w:val="00A902FA"/>
    <w:rsid w:val="00A907DB"/>
    <w:rsid w:val="00A9271E"/>
    <w:rsid w:val="00A94281"/>
    <w:rsid w:val="00A9767B"/>
    <w:rsid w:val="00AA0B4A"/>
    <w:rsid w:val="00AA3079"/>
    <w:rsid w:val="00AA3B64"/>
    <w:rsid w:val="00AA3EAF"/>
    <w:rsid w:val="00AA43DA"/>
    <w:rsid w:val="00AA6891"/>
    <w:rsid w:val="00AB052D"/>
    <w:rsid w:val="00AB52C5"/>
    <w:rsid w:val="00AB6CDC"/>
    <w:rsid w:val="00AC2F6E"/>
    <w:rsid w:val="00AC3EA5"/>
    <w:rsid w:val="00AC6931"/>
    <w:rsid w:val="00AC6D0D"/>
    <w:rsid w:val="00AC6E58"/>
    <w:rsid w:val="00AC721D"/>
    <w:rsid w:val="00AD0729"/>
    <w:rsid w:val="00AD1029"/>
    <w:rsid w:val="00AD1765"/>
    <w:rsid w:val="00AD274B"/>
    <w:rsid w:val="00AD481C"/>
    <w:rsid w:val="00AD5B42"/>
    <w:rsid w:val="00AD63AD"/>
    <w:rsid w:val="00AD6566"/>
    <w:rsid w:val="00AE06FB"/>
    <w:rsid w:val="00AE2394"/>
    <w:rsid w:val="00AE23F8"/>
    <w:rsid w:val="00AE426D"/>
    <w:rsid w:val="00AE4870"/>
    <w:rsid w:val="00AE4CB1"/>
    <w:rsid w:val="00AE6FD1"/>
    <w:rsid w:val="00AF26CF"/>
    <w:rsid w:val="00AF29C6"/>
    <w:rsid w:val="00AF342B"/>
    <w:rsid w:val="00AF3DB3"/>
    <w:rsid w:val="00AF5EF1"/>
    <w:rsid w:val="00AF6679"/>
    <w:rsid w:val="00AF6C74"/>
    <w:rsid w:val="00B02647"/>
    <w:rsid w:val="00B04C26"/>
    <w:rsid w:val="00B059BA"/>
    <w:rsid w:val="00B05AAD"/>
    <w:rsid w:val="00B06A00"/>
    <w:rsid w:val="00B06BD1"/>
    <w:rsid w:val="00B07521"/>
    <w:rsid w:val="00B0790B"/>
    <w:rsid w:val="00B135A4"/>
    <w:rsid w:val="00B13A2B"/>
    <w:rsid w:val="00B14B4F"/>
    <w:rsid w:val="00B14ECC"/>
    <w:rsid w:val="00B1518D"/>
    <w:rsid w:val="00B1643E"/>
    <w:rsid w:val="00B17DDF"/>
    <w:rsid w:val="00B2125B"/>
    <w:rsid w:val="00B23C69"/>
    <w:rsid w:val="00B2477B"/>
    <w:rsid w:val="00B249B1"/>
    <w:rsid w:val="00B26421"/>
    <w:rsid w:val="00B269B8"/>
    <w:rsid w:val="00B26BA0"/>
    <w:rsid w:val="00B27476"/>
    <w:rsid w:val="00B27CE5"/>
    <w:rsid w:val="00B31AA6"/>
    <w:rsid w:val="00B32478"/>
    <w:rsid w:val="00B329CD"/>
    <w:rsid w:val="00B35770"/>
    <w:rsid w:val="00B360D2"/>
    <w:rsid w:val="00B36FF3"/>
    <w:rsid w:val="00B3720F"/>
    <w:rsid w:val="00B40080"/>
    <w:rsid w:val="00B40499"/>
    <w:rsid w:val="00B41580"/>
    <w:rsid w:val="00B42416"/>
    <w:rsid w:val="00B426A1"/>
    <w:rsid w:val="00B426F9"/>
    <w:rsid w:val="00B47BCF"/>
    <w:rsid w:val="00B521E7"/>
    <w:rsid w:val="00B52963"/>
    <w:rsid w:val="00B53248"/>
    <w:rsid w:val="00B55251"/>
    <w:rsid w:val="00B5711C"/>
    <w:rsid w:val="00B61628"/>
    <w:rsid w:val="00B62EA8"/>
    <w:rsid w:val="00B63730"/>
    <w:rsid w:val="00B64A1B"/>
    <w:rsid w:val="00B65733"/>
    <w:rsid w:val="00B66B3E"/>
    <w:rsid w:val="00B670F9"/>
    <w:rsid w:val="00B71C47"/>
    <w:rsid w:val="00B72B38"/>
    <w:rsid w:val="00B7391C"/>
    <w:rsid w:val="00B7437F"/>
    <w:rsid w:val="00B74CF8"/>
    <w:rsid w:val="00B7500F"/>
    <w:rsid w:val="00B77839"/>
    <w:rsid w:val="00B77C80"/>
    <w:rsid w:val="00B815E8"/>
    <w:rsid w:val="00B85142"/>
    <w:rsid w:val="00B851F3"/>
    <w:rsid w:val="00B9070C"/>
    <w:rsid w:val="00B91A09"/>
    <w:rsid w:val="00B91C9C"/>
    <w:rsid w:val="00B96699"/>
    <w:rsid w:val="00B97ABF"/>
    <w:rsid w:val="00BA05DF"/>
    <w:rsid w:val="00BA4EAC"/>
    <w:rsid w:val="00BA62E9"/>
    <w:rsid w:val="00BA6325"/>
    <w:rsid w:val="00BA6864"/>
    <w:rsid w:val="00BA6E1C"/>
    <w:rsid w:val="00BA7D10"/>
    <w:rsid w:val="00BB08CB"/>
    <w:rsid w:val="00BB1333"/>
    <w:rsid w:val="00BB1E64"/>
    <w:rsid w:val="00BB235B"/>
    <w:rsid w:val="00BB2C58"/>
    <w:rsid w:val="00BB3601"/>
    <w:rsid w:val="00BB65D1"/>
    <w:rsid w:val="00BB6CEE"/>
    <w:rsid w:val="00BB7AA2"/>
    <w:rsid w:val="00BB7DEB"/>
    <w:rsid w:val="00BC07B8"/>
    <w:rsid w:val="00BC0B5C"/>
    <w:rsid w:val="00BC1C8A"/>
    <w:rsid w:val="00BC49A5"/>
    <w:rsid w:val="00BC545A"/>
    <w:rsid w:val="00BC5913"/>
    <w:rsid w:val="00BC6A16"/>
    <w:rsid w:val="00BD39D6"/>
    <w:rsid w:val="00BD3AC6"/>
    <w:rsid w:val="00BD3F11"/>
    <w:rsid w:val="00BD4DB1"/>
    <w:rsid w:val="00BD5A23"/>
    <w:rsid w:val="00BD7D28"/>
    <w:rsid w:val="00BE054E"/>
    <w:rsid w:val="00BE08FF"/>
    <w:rsid w:val="00BE1823"/>
    <w:rsid w:val="00BE2D20"/>
    <w:rsid w:val="00BE4A64"/>
    <w:rsid w:val="00BE5DED"/>
    <w:rsid w:val="00BE6F69"/>
    <w:rsid w:val="00BF0B0E"/>
    <w:rsid w:val="00BF0E6D"/>
    <w:rsid w:val="00BF1188"/>
    <w:rsid w:val="00BF1724"/>
    <w:rsid w:val="00BF17F8"/>
    <w:rsid w:val="00BF19B1"/>
    <w:rsid w:val="00BF714F"/>
    <w:rsid w:val="00C01209"/>
    <w:rsid w:val="00C01AD0"/>
    <w:rsid w:val="00C05117"/>
    <w:rsid w:val="00C05A23"/>
    <w:rsid w:val="00C0793C"/>
    <w:rsid w:val="00C107A7"/>
    <w:rsid w:val="00C10B73"/>
    <w:rsid w:val="00C1355B"/>
    <w:rsid w:val="00C13B8E"/>
    <w:rsid w:val="00C142CF"/>
    <w:rsid w:val="00C146C5"/>
    <w:rsid w:val="00C16620"/>
    <w:rsid w:val="00C21747"/>
    <w:rsid w:val="00C23A05"/>
    <w:rsid w:val="00C272B2"/>
    <w:rsid w:val="00C31A38"/>
    <w:rsid w:val="00C32921"/>
    <w:rsid w:val="00C3406B"/>
    <w:rsid w:val="00C35D37"/>
    <w:rsid w:val="00C372A4"/>
    <w:rsid w:val="00C41A76"/>
    <w:rsid w:val="00C42F18"/>
    <w:rsid w:val="00C434C2"/>
    <w:rsid w:val="00C43531"/>
    <w:rsid w:val="00C51D8A"/>
    <w:rsid w:val="00C5203E"/>
    <w:rsid w:val="00C52B83"/>
    <w:rsid w:val="00C533B1"/>
    <w:rsid w:val="00C53EA6"/>
    <w:rsid w:val="00C55B17"/>
    <w:rsid w:val="00C5637F"/>
    <w:rsid w:val="00C56BFA"/>
    <w:rsid w:val="00C61596"/>
    <w:rsid w:val="00C63AC4"/>
    <w:rsid w:val="00C70183"/>
    <w:rsid w:val="00C70342"/>
    <w:rsid w:val="00C723F7"/>
    <w:rsid w:val="00C72A67"/>
    <w:rsid w:val="00C74115"/>
    <w:rsid w:val="00C743B9"/>
    <w:rsid w:val="00C76E7F"/>
    <w:rsid w:val="00C7736C"/>
    <w:rsid w:val="00C77F2A"/>
    <w:rsid w:val="00C77FDB"/>
    <w:rsid w:val="00C81965"/>
    <w:rsid w:val="00C825B5"/>
    <w:rsid w:val="00C8500C"/>
    <w:rsid w:val="00C86A08"/>
    <w:rsid w:val="00C8710F"/>
    <w:rsid w:val="00C87C35"/>
    <w:rsid w:val="00C9215E"/>
    <w:rsid w:val="00C93C46"/>
    <w:rsid w:val="00C94AA5"/>
    <w:rsid w:val="00C9611D"/>
    <w:rsid w:val="00CA1866"/>
    <w:rsid w:val="00CA2489"/>
    <w:rsid w:val="00CA26E5"/>
    <w:rsid w:val="00CA61EB"/>
    <w:rsid w:val="00CA6716"/>
    <w:rsid w:val="00CA7290"/>
    <w:rsid w:val="00CB157A"/>
    <w:rsid w:val="00CB2DF1"/>
    <w:rsid w:val="00CB4681"/>
    <w:rsid w:val="00CB489E"/>
    <w:rsid w:val="00CB5DDF"/>
    <w:rsid w:val="00CB65CB"/>
    <w:rsid w:val="00CB6D6B"/>
    <w:rsid w:val="00CB768C"/>
    <w:rsid w:val="00CC0685"/>
    <w:rsid w:val="00CC21BE"/>
    <w:rsid w:val="00CC57B7"/>
    <w:rsid w:val="00CC78E4"/>
    <w:rsid w:val="00CD3599"/>
    <w:rsid w:val="00CD4A16"/>
    <w:rsid w:val="00CD604D"/>
    <w:rsid w:val="00CE0AEB"/>
    <w:rsid w:val="00CE257A"/>
    <w:rsid w:val="00CE5255"/>
    <w:rsid w:val="00CE68FB"/>
    <w:rsid w:val="00CF1425"/>
    <w:rsid w:val="00CF17EA"/>
    <w:rsid w:val="00CF24E4"/>
    <w:rsid w:val="00CF3813"/>
    <w:rsid w:val="00CF3E6D"/>
    <w:rsid w:val="00CF5857"/>
    <w:rsid w:val="00CF6A28"/>
    <w:rsid w:val="00D00217"/>
    <w:rsid w:val="00D03D49"/>
    <w:rsid w:val="00D04A58"/>
    <w:rsid w:val="00D05522"/>
    <w:rsid w:val="00D0611E"/>
    <w:rsid w:val="00D11FA1"/>
    <w:rsid w:val="00D13824"/>
    <w:rsid w:val="00D143A9"/>
    <w:rsid w:val="00D20087"/>
    <w:rsid w:val="00D20CD3"/>
    <w:rsid w:val="00D21A50"/>
    <w:rsid w:val="00D22073"/>
    <w:rsid w:val="00D23D20"/>
    <w:rsid w:val="00D24384"/>
    <w:rsid w:val="00D254E5"/>
    <w:rsid w:val="00D25509"/>
    <w:rsid w:val="00D26529"/>
    <w:rsid w:val="00D27C65"/>
    <w:rsid w:val="00D300C9"/>
    <w:rsid w:val="00D34340"/>
    <w:rsid w:val="00D3478D"/>
    <w:rsid w:val="00D34E97"/>
    <w:rsid w:val="00D352DB"/>
    <w:rsid w:val="00D35CA7"/>
    <w:rsid w:val="00D3715B"/>
    <w:rsid w:val="00D37630"/>
    <w:rsid w:val="00D430F2"/>
    <w:rsid w:val="00D44481"/>
    <w:rsid w:val="00D45F16"/>
    <w:rsid w:val="00D47908"/>
    <w:rsid w:val="00D50D73"/>
    <w:rsid w:val="00D53254"/>
    <w:rsid w:val="00D53E3E"/>
    <w:rsid w:val="00D55A19"/>
    <w:rsid w:val="00D56645"/>
    <w:rsid w:val="00D570DD"/>
    <w:rsid w:val="00D5758D"/>
    <w:rsid w:val="00D60721"/>
    <w:rsid w:val="00D6170B"/>
    <w:rsid w:val="00D6175D"/>
    <w:rsid w:val="00D61A56"/>
    <w:rsid w:val="00D624CC"/>
    <w:rsid w:val="00D62560"/>
    <w:rsid w:val="00D63EF9"/>
    <w:rsid w:val="00D66476"/>
    <w:rsid w:val="00D7005E"/>
    <w:rsid w:val="00D718E1"/>
    <w:rsid w:val="00D73633"/>
    <w:rsid w:val="00D73AA5"/>
    <w:rsid w:val="00D7554F"/>
    <w:rsid w:val="00D772F1"/>
    <w:rsid w:val="00D804EA"/>
    <w:rsid w:val="00D813DB"/>
    <w:rsid w:val="00D818C6"/>
    <w:rsid w:val="00D82799"/>
    <w:rsid w:val="00D82864"/>
    <w:rsid w:val="00D8532F"/>
    <w:rsid w:val="00D85DD8"/>
    <w:rsid w:val="00D8763D"/>
    <w:rsid w:val="00D91199"/>
    <w:rsid w:val="00DA0E5B"/>
    <w:rsid w:val="00DA275C"/>
    <w:rsid w:val="00DA3AC2"/>
    <w:rsid w:val="00DA4087"/>
    <w:rsid w:val="00DA5673"/>
    <w:rsid w:val="00DA64B8"/>
    <w:rsid w:val="00DA64F4"/>
    <w:rsid w:val="00DA7449"/>
    <w:rsid w:val="00DA7B3A"/>
    <w:rsid w:val="00DA7D06"/>
    <w:rsid w:val="00DB05A6"/>
    <w:rsid w:val="00DB1369"/>
    <w:rsid w:val="00DB3A18"/>
    <w:rsid w:val="00DB75E4"/>
    <w:rsid w:val="00DC03BB"/>
    <w:rsid w:val="00DC1B64"/>
    <w:rsid w:val="00DC1F2E"/>
    <w:rsid w:val="00DC2EAC"/>
    <w:rsid w:val="00DC3697"/>
    <w:rsid w:val="00DC45A2"/>
    <w:rsid w:val="00DC6E09"/>
    <w:rsid w:val="00DC77B7"/>
    <w:rsid w:val="00DC7B13"/>
    <w:rsid w:val="00DD05C6"/>
    <w:rsid w:val="00DD23C6"/>
    <w:rsid w:val="00DD3C60"/>
    <w:rsid w:val="00DD6CA3"/>
    <w:rsid w:val="00DE016C"/>
    <w:rsid w:val="00DE1214"/>
    <w:rsid w:val="00DE1FBC"/>
    <w:rsid w:val="00DE655F"/>
    <w:rsid w:val="00DE72FD"/>
    <w:rsid w:val="00DE7B64"/>
    <w:rsid w:val="00DF026C"/>
    <w:rsid w:val="00DF283C"/>
    <w:rsid w:val="00DF486F"/>
    <w:rsid w:val="00DF6B43"/>
    <w:rsid w:val="00DF7887"/>
    <w:rsid w:val="00E0047E"/>
    <w:rsid w:val="00E01082"/>
    <w:rsid w:val="00E019F4"/>
    <w:rsid w:val="00E02FA4"/>
    <w:rsid w:val="00E043ED"/>
    <w:rsid w:val="00E120E1"/>
    <w:rsid w:val="00E14B93"/>
    <w:rsid w:val="00E15E6C"/>
    <w:rsid w:val="00E161F2"/>
    <w:rsid w:val="00E162D4"/>
    <w:rsid w:val="00E1650B"/>
    <w:rsid w:val="00E16FB8"/>
    <w:rsid w:val="00E27032"/>
    <w:rsid w:val="00E32EAF"/>
    <w:rsid w:val="00E33687"/>
    <w:rsid w:val="00E34DD8"/>
    <w:rsid w:val="00E35D9D"/>
    <w:rsid w:val="00E37B6E"/>
    <w:rsid w:val="00E37D7B"/>
    <w:rsid w:val="00E4084D"/>
    <w:rsid w:val="00E41AAF"/>
    <w:rsid w:val="00E43BF7"/>
    <w:rsid w:val="00E4438F"/>
    <w:rsid w:val="00E44863"/>
    <w:rsid w:val="00E44E77"/>
    <w:rsid w:val="00E509BA"/>
    <w:rsid w:val="00E53396"/>
    <w:rsid w:val="00E546F0"/>
    <w:rsid w:val="00E54F54"/>
    <w:rsid w:val="00E55915"/>
    <w:rsid w:val="00E566BA"/>
    <w:rsid w:val="00E56E85"/>
    <w:rsid w:val="00E57D9D"/>
    <w:rsid w:val="00E60120"/>
    <w:rsid w:val="00E61978"/>
    <w:rsid w:val="00E61C0E"/>
    <w:rsid w:val="00E624EC"/>
    <w:rsid w:val="00E62C77"/>
    <w:rsid w:val="00E63611"/>
    <w:rsid w:val="00E641EC"/>
    <w:rsid w:val="00E70846"/>
    <w:rsid w:val="00E7195E"/>
    <w:rsid w:val="00E721DC"/>
    <w:rsid w:val="00E73673"/>
    <w:rsid w:val="00E74616"/>
    <w:rsid w:val="00E82262"/>
    <w:rsid w:val="00E8537F"/>
    <w:rsid w:val="00E85AD5"/>
    <w:rsid w:val="00E8685B"/>
    <w:rsid w:val="00E9010D"/>
    <w:rsid w:val="00E93A36"/>
    <w:rsid w:val="00E93F38"/>
    <w:rsid w:val="00E943CC"/>
    <w:rsid w:val="00E9636D"/>
    <w:rsid w:val="00EA2277"/>
    <w:rsid w:val="00EA3859"/>
    <w:rsid w:val="00EA42F0"/>
    <w:rsid w:val="00EA554E"/>
    <w:rsid w:val="00EA7400"/>
    <w:rsid w:val="00EA7A0B"/>
    <w:rsid w:val="00EA7E82"/>
    <w:rsid w:val="00EB05A9"/>
    <w:rsid w:val="00EB05CB"/>
    <w:rsid w:val="00EB35B5"/>
    <w:rsid w:val="00EB550C"/>
    <w:rsid w:val="00EB6924"/>
    <w:rsid w:val="00EB6F5E"/>
    <w:rsid w:val="00EC0147"/>
    <w:rsid w:val="00EC206F"/>
    <w:rsid w:val="00EC25F7"/>
    <w:rsid w:val="00EC36BA"/>
    <w:rsid w:val="00EC4A49"/>
    <w:rsid w:val="00EC60DC"/>
    <w:rsid w:val="00ED29BC"/>
    <w:rsid w:val="00ED2C50"/>
    <w:rsid w:val="00ED2D03"/>
    <w:rsid w:val="00ED2E9D"/>
    <w:rsid w:val="00ED6729"/>
    <w:rsid w:val="00ED672F"/>
    <w:rsid w:val="00EE0745"/>
    <w:rsid w:val="00EE0B28"/>
    <w:rsid w:val="00EE156C"/>
    <w:rsid w:val="00EE194E"/>
    <w:rsid w:val="00EE1D80"/>
    <w:rsid w:val="00EE477F"/>
    <w:rsid w:val="00EE750C"/>
    <w:rsid w:val="00EE7D92"/>
    <w:rsid w:val="00EF2BEF"/>
    <w:rsid w:val="00EF3A6E"/>
    <w:rsid w:val="00EF4273"/>
    <w:rsid w:val="00F00690"/>
    <w:rsid w:val="00F0502E"/>
    <w:rsid w:val="00F051DA"/>
    <w:rsid w:val="00F05E30"/>
    <w:rsid w:val="00F07EED"/>
    <w:rsid w:val="00F103C7"/>
    <w:rsid w:val="00F10E2A"/>
    <w:rsid w:val="00F11D0A"/>
    <w:rsid w:val="00F11E6C"/>
    <w:rsid w:val="00F126CD"/>
    <w:rsid w:val="00F1273C"/>
    <w:rsid w:val="00F1399B"/>
    <w:rsid w:val="00F1692F"/>
    <w:rsid w:val="00F17EBB"/>
    <w:rsid w:val="00F20910"/>
    <w:rsid w:val="00F20DFA"/>
    <w:rsid w:val="00F21871"/>
    <w:rsid w:val="00F218CC"/>
    <w:rsid w:val="00F250BD"/>
    <w:rsid w:val="00F25D4C"/>
    <w:rsid w:val="00F263C6"/>
    <w:rsid w:val="00F27641"/>
    <w:rsid w:val="00F2793E"/>
    <w:rsid w:val="00F279D4"/>
    <w:rsid w:val="00F30C89"/>
    <w:rsid w:val="00F30FFA"/>
    <w:rsid w:val="00F31A42"/>
    <w:rsid w:val="00F31BCD"/>
    <w:rsid w:val="00F32703"/>
    <w:rsid w:val="00F3538B"/>
    <w:rsid w:val="00F356B2"/>
    <w:rsid w:val="00F359A0"/>
    <w:rsid w:val="00F36C38"/>
    <w:rsid w:val="00F40742"/>
    <w:rsid w:val="00F44D45"/>
    <w:rsid w:val="00F45A8A"/>
    <w:rsid w:val="00F45DC5"/>
    <w:rsid w:val="00F52D1C"/>
    <w:rsid w:val="00F53A33"/>
    <w:rsid w:val="00F57576"/>
    <w:rsid w:val="00F57914"/>
    <w:rsid w:val="00F57BC9"/>
    <w:rsid w:val="00F60F79"/>
    <w:rsid w:val="00F6377E"/>
    <w:rsid w:val="00F63E16"/>
    <w:rsid w:val="00F6409C"/>
    <w:rsid w:val="00F64733"/>
    <w:rsid w:val="00F64A7C"/>
    <w:rsid w:val="00F64F74"/>
    <w:rsid w:val="00F66138"/>
    <w:rsid w:val="00F6696A"/>
    <w:rsid w:val="00F678D3"/>
    <w:rsid w:val="00F67D15"/>
    <w:rsid w:val="00F757D3"/>
    <w:rsid w:val="00F75BE5"/>
    <w:rsid w:val="00F767B7"/>
    <w:rsid w:val="00F8033E"/>
    <w:rsid w:val="00F81293"/>
    <w:rsid w:val="00F81A6F"/>
    <w:rsid w:val="00F81DA3"/>
    <w:rsid w:val="00F82F60"/>
    <w:rsid w:val="00F83B88"/>
    <w:rsid w:val="00F846F6"/>
    <w:rsid w:val="00F869D5"/>
    <w:rsid w:val="00F8742A"/>
    <w:rsid w:val="00F90071"/>
    <w:rsid w:val="00F909DC"/>
    <w:rsid w:val="00F94B87"/>
    <w:rsid w:val="00F963A8"/>
    <w:rsid w:val="00FA1ED5"/>
    <w:rsid w:val="00FA2250"/>
    <w:rsid w:val="00FA272E"/>
    <w:rsid w:val="00FA3056"/>
    <w:rsid w:val="00FA3592"/>
    <w:rsid w:val="00FA37AB"/>
    <w:rsid w:val="00FA40BF"/>
    <w:rsid w:val="00FA476A"/>
    <w:rsid w:val="00FA54A4"/>
    <w:rsid w:val="00FA62C1"/>
    <w:rsid w:val="00FA6347"/>
    <w:rsid w:val="00FA7341"/>
    <w:rsid w:val="00FB17C1"/>
    <w:rsid w:val="00FB21F7"/>
    <w:rsid w:val="00FB623C"/>
    <w:rsid w:val="00FB6690"/>
    <w:rsid w:val="00FB70BF"/>
    <w:rsid w:val="00FC054B"/>
    <w:rsid w:val="00FC35F6"/>
    <w:rsid w:val="00FC49AA"/>
    <w:rsid w:val="00FC4F1D"/>
    <w:rsid w:val="00FC5236"/>
    <w:rsid w:val="00FC58F0"/>
    <w:rsid w:val="00FC6B2D"/>
    <w:rsid w:val="00FD0737"/>
    <w:rsid w:val="00FD0F2F"/>
    <w:rsid w:val="00FD0FB7"/>
    <w:rsid w:val="00FD2048"/>
    <w:rsid w:val="00FD3E01"/>
    <w:rsid w:val="00FD6804"/>
    <w:rsid w:val="00FD683E"/>
    <w:rsid w:val="00FD6B92"/>
    <w:rsid w:val="00FE0ABA"/>
    <w:rsid w:val="00FE1663"/>
    <w:rsid w:val="00FE35C7"/>
    <w:rsid w:val="00FE47A4"/>
    <w:rsid w:val="00FE4B8C"/>
    <w:rsid w:val="00FE5067"/>
    <w:rsid w:val="00FE6386"/>
    <w:rsid w:val="00FF171B"/>
    <w:rsid w:val="00FF3199"/>
    <w:rsid w:val="00FF34DA"/>
    <w:rsid w:val="00FF40B4"/>
    <w:rsid w:val="00FF4D65"/>
    <w:rsid w:val="00FF606F"/>
    <w:rsid w:val="00FF71C2"/>
    <w:rsid w:val="00FF7C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5:docId w15:val="{4A13E47F-FE77-4B91-84EB-F7F83B65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uiPriority="0"/>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863"/>
    <w:pPr>
      <w:spacing w:after="120"/>
      <w:ind w:firstLine="709"/>
      <w:jc w:val="both"/>
    </w:pPr>
    <w:rPr>
      <w:sz w:val="24"/>
      <w:lang w:eastAsia="en-US"/>
    </w:rPr>
  </w:style>
  <w:style w:type="paragraph" w:styleId="Heading1">
    <w:name w:val="heading 1"/>
    <w:basedOn w:val="Normal"/>
    <w:next w:val="Normal"/>
    <w:rsid w:val="001240F1"/>
    <w:pPr>
      <w:keepNext/>
      <w:jc w:val="center"/>
      <w:outlineLvl w:val="0"/>
    </w:pPr>
    <w:rPr>
      <w:b/>
      <w:bCs/>
    </w:rPr>
  </w:style>
  <w:style w:type="paragraph" w:styleId="Heading3">
    <w:name w:val="heading 3"/>
    <w:basedOn w:val="Normal"/>
    <w:next w:val="Normal"/>
    <w:rsid w:val="001240F1"/>
    <w:pPr>
      <w:keepNext/>
      <w:spacing w:before="240" w:after="60"/>
      <w:outlineLvl w:val="2"/>
    </w:pPr>
    <w:rPr>
      <w:rFonts w:ascii="Arial" w:hAnsi="Arial"/>
    </w:rPr>
  </w:style>
  <w:style w:type="paragraph" w:styleId="Heading4">
    <w:name w:val="heading 4"/>
    <w:basedOn w:val="Normal"/>
    <w:link w:val="Heading4Char"/>
    <w:uiPriority w:val="9"/>
    <w:rsid w:val="00924EDE"/>
    <w:pPr>
      <w:spacing w:before="100" w:beforeAutospacing="1" w:after="100" w:afterAutospacing="1"/>
      <w:ind w:firstLine="0"/>
      <w:jc w:val="left"/>
      <w:outlineLvl w:val="3"/>
    </w:pPr>
    <w:rPr>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4EDE"/>
    <w:rPr>
      <w:b/>
      <w:bCs/>
      <w:sz w:val="24"/>
      <w:szCs w:val="24"/>
      <w:lang w:val="en-US" w:eastAsia="en-US"/>
    </w:rPr>
  </w:style>
  <w:style w:type="paragraph" w:customStyle="1" w:styleId="izdevumi">
    <w:name w:val="izdevumi"/>
    <w:basedOn w:val="Normal"/>
    <w:qFormat/>
    <w:rsid w:val="00E44863"/>
    <w:pPr>
      <w:widowControl w:val="0"/>
      <w:spacing w:before="120"/>
      <w:ind w:left="567" w:firstLine="0"/>
    </w:pPr>
    <w:rPr>
      <w:i/>
    </w:rPr>
  </w:style>
  <w:style w:type="paragraph" w:customStyle="1" w:styleId="H1">
    <w:name w:val="H1"/>
    <w:rsid w:val="001240F1"/>
    <w:pPr>
      <w:spacing w:after="120"/>
      <w:jc w:val="center"/>
      <w:outlineLvl w:val="0"/>
    </w:pPr>
    <w:rPr>
      <w:b/>
      <w:sz w:val="44"/>
      <w:lang w:eastAsia="en-US"/>
    </w:rPr>
  </w:style>
  <w:style w:type="paragraph" w:customStyle="1" w:styleId="H2">
    <w:name w:val="H2"/>
    <w:rsid w:val="001240F1"/>
    <w:pPr>
      <w:spacing w:after="120"/>
      <w:jc w:val="center"/>
      <w:outlineLvl w:val="1"/>
    </w:pPr>
    <w:rPr>
      <w:b/>
      <w:sz w:val="36"/>
      <w:lang w:eastAsia="en-US"/>
    </w:rPr>
  </w:style>
  <w:style w:type="paragraph" w:customStyle="1" w:styleId="H3">
    <w:name w:val="H3"/>
    <w:rsid w:val="001240F1"/>
    <w:pPr>
      <w:spacing w:after="120"/>
      <w:jc w:val="center"/>
      <w:outlineLvl w:val="2"/>
    </w:pPr>
    <w:rPr>
      <w:b/>
      <w:sz w:val="32"/>
      <w:lang w:eastAsia="en-US"/>
    </w:rPr>
  </w:style>
  <w:style w:type="paragraph" w:customStyle="1" w:styleId="H4">
    <w:name w:val="H4"/>
    <w:rsid w:val="001240F1"/>
    <w:pPr>
      <w:spacing w:after="120"/>
      <w:jc w:val="center"/>
      <w:outlineLvl w:val="3"/>
    </w:pPr>
    <w:rPr>
      <w:b/>
      <w:sz w:val="28"/>
      <w:lang w:eastAsia="en-US"/>
    </w:rPr>
  </w:style>
  <w:style w:type="paragraph" w:customStyle="1" w:styleId="T">
    <w:name w:val="T"/>
    <w:basedOn w:val="Normal"/>
    <w:rsid w:val="001240F1"/>
    <w:pPr>
      <w:ind w:firstLine="0"/>
      <w:jc w:val="center"/>
    </w:pPr>
    <w:rPr>
      <w:b/>
      <w:i/>
    </w:rPr>
  </w:style>
  <w:style w:type="paragraph" w:customStyle="1" w:styleId="Z">
    <w:name w:val="Z"/>
    <w:basedOn w:val="T"/>
    <w:rsid w:val="001240F1"/>
  </w:style>
  <w:style w:type="paragraph" w:styleId="Header">
    <w:name w:val="header"/>
    <w:basedOn w:val="Normal"/>
    <w:link w:val="HeaderChar"/>
    <w:uiPriority w:val="99"/>
    <w:rsid w:val="001240F1"/>
    <w:pPr>
      <w:tabs>
        <w:tab w:val="center" w:pos="4153"/>
        <w:tab w:val="right" w:pos="8306"/>
      </w:tabs>
      <w:spacing w:after="0"/>
      <w:ind w:firstLine="0"/>
    </w:pPr>
  </w:style>
  <w:style w:type="character" w:customStyle="1" w:styleId="HeaderChar">
    <w:name w:val="Header Char"/>
    <w:link w:val="Header"/>
    <w:uiPriority w:val="99"/>
    <w:rsid w:val="00D25509"/>
    <w:rPr>
      <w:sz w:val="24"/>
      <w:lang w:eastAsia="en-US"/>
    </w:rPr>
  </w:style>
  <w:style w:type="paragraph" w:styleId="Footer">
    <w:name w:val="footer"/>
    <w:basedOn w:val="Normal"/>
    <w:link w:val="FooterChar"/>
    <w:rsid w:val="001240F1"/>
    <w:pPr>
      <w:tabs>
        <w:tab w:val="center" w:pos="4153"/>
        <w:tab w:val="right" w:pos="8306"/>
      </w:tabs>
      <w:spacing w:after="0"/>
      <w:ind w:firstLine="0"/>
    </w:pPr>
    <w:rPr>
      <w:sz w:val="20"/>
    </w:rPr>
  </w:style>
  <w:style w:type="character" w:customStyle="1" w:styleId="FooterChar">
    <w:name w:val="Footer Char"/>
    <w:link w:val="Footer"/>
    <w:rsid w:val="00D25509"/>
    <w:rPr>
      <w:lang w:eastAsia="en-US"/>
    </w:rPr>
  </w:style>
  <w:style w:type="character" w:styleId="PageNumber">
    <w:name w:val="page number"/>
    <w:basedOn w:val="DefaultParagraphFont"/>
    <w:semiHidden/>
    <w:rsid w:val="001240F1"/>
  </w:style>
  <w:style w:type="paragraph" w:customStyle="1" w:styleId="programmas">
    <w:name w:val="programmas"/>
    <w:basedOn w:val="Normal"/>
    <w:qFormat/>
    <w:rsid w:val="00E44863"/>
    <w:pPr>
      <w:widowControl w:val="0"/>
      <w:spacing w:before="240"/>
      <w:ind w:firstLine="0"/>
      <w:jc w:val="center"/>
    </w:pPr>
    <w:rPr>
      <w:b/>
    </w:rPr>
  </w:style>
  <w:style w:type="paragraph" w:customStyle="1" w:styleId="samazpaliel">
    <w:name w:val="samaz_paliel"/>
    <w:basedOn w:val="Normal"/>
    <w:qFormat/>
    <w:rsid w:val="00E44863"/>
    <w:pPr>
      <w:widowControl w:val="0"/>
      <w:ind w:firstLine="0"/>
    </w:pPr>
    <w:rPr>
      <w:b/>
      <w:u w:val="single"/>
    </w:rPr>
  </w:style>
  <w:style w:type="paragraph" w:customStyle="1" w:styleId="tabteksts">
    <w:name w:val="tab_teksts"/>
    <w:basedOn w:val="Normal"/>
    <w:qFormat/>
    <w:rsid w:val="00E44863"/>
    <w:pPr>
      <w:spacing w:after="0"/>
      <w:ind w:firstLine="0"/>
      <w:jc w:val="left"/>
    </w:pPr>
    <w:rPr>
      <w:sz w:val="18"/>
    </w:rPr>
  </w:style>
  <w:style w:type="paragraph" w:styleId="FootnoteText">
    <w:name w:val="footnote text"/>
    <w:basedOn w:val="Normal"/>
    <w:link w:val="FootnoteTextChar"/>
    <w:semiHidden/>
    <w:rsid w:val="001240F1"/>
    <w:pPr>
      <w:spacing w:after="0"/>
      <w:ind w:firstLine="0"/>
      <w:jc w:val="left"/>
    </w:pPr>
  </w:style>
  <w:style w:type="character" w:customStyle="1" w:styleId="FootnoteTextChar">
    <w:name w:val="Footnote Text Char"/>
    <w:link w:val="FootnoteText"/>
    <w:semiHidden/>
    <w:rsid w:val="00924EDE"/>
    <w:rPr>
      <w:sz w:val="24"/>
      <w:lang w:eastAsia="en-US"/>
    </w:rPr>
  </w:style>
  <w:style w:type="paragraph" w:styleId="BalloonText">
    <w:name w:val="Balloon Text"/>
    <w:basedOn w:val="Normal"/>
    <w:link w:val="BalloonTextChar"/>
    <w:uiPriority w:val="99"/>
    <w:semiHidden/>
    <w:rsid w:val="001240F1"/>
    <w:rPr>
      <w:rFonts w:ascii="Tahoma" w:hAnsi="Tahoma"/>
      <w:sz w:val="16"/>
      <w:szCs w:val="16"/>
    </w:rPr>
  </w:style>
  <w:style w:type="character" w:customStyle="1" w:styleId="BalloonTextChar">
    <w:name w:val="Balloon Text Char"/>
    <w:link w:val="BalloonText"/>
    <w:uiPriority w:val="99"/>
    <w:semiHidden/>
    <w:rsid w:val="00D25509"/>
    <w:rPr>
      <w:rFonts w:ascii="Tahoma" w:hAnsi="Tahoma" w:cs="Tahoma"/>
      <w:sz w:val="16"/>
      <w:szCs w:val="16"/>
      <w:lang w:eastAsia="en-US"/>
    </w:rPr>
  </w:style>
  <w:style w:type="paragraph" w:customStyle="1" w:styleId="Balonteksts1">
    <w:name w:val="Balonteksts1"/>
    <w:basedOn w:val="Normal"/>
    <w:semiHidden/>
    <w:rsid w:val="001240F1"/>
    <w:rPr>
      <w:rFonts w:ascii="Tahoma" w:hAnsi="Tahoma" w:cs="Tahoma"/>
      <w:sz w:val="16"/>
      <w:szCs w:val="16"/>
    </w:rPr>
  </w:style>
  <w:style w:type="paragraph" w:customStyle="1" w:styleId="Tabuluvirsraksti">
    <w:name w:val="Tabulu_virsraksti"/>
    <w:basedOn w:val="Normal"/>
    <w:qFormat/>
    <w:rsid w:val="0000724E"/>
    <w:pPr>
      <w:ind w:firstLine="0"/>
      <w:jc w:val="center"/>
    </w:pPr>
  </w:style>
  <w:style w:type="paragraph" w:customStyle="1" w:styleId="Default">
    <w:name w:val="Default"/>
    <w:rsid w:val="00BC545A"/>
    <w:pPr>
      <w:autoSpaceDE w:val="0"/>
      <w:autoSpaceDN w:val="0"/>
      <w:adjustRightInd w:val="0"/>
    </w:pPr>
    <w:rPr>
      <w:color w:val="000000"/>
      <w:sz w:val="24"/>
      <w:szCs w:val="24"/>
    </w:rPr>
  </w:style>
  <w:style w:type="paragraph" w:customStyle="1" w:styleId="cipari">
    <w:name w:val="cipari"/>
    <w:basedOn w:val="Normal"/>
    <w:link w:val="cipariChar"/>
    <w:qFormat/>
    <w:rsid w:val="00665875"/>
    <w:pPr>
      <w:ind w:left="720" w:hanging="720"/>
      <w:contextualSpacing/>
    </w:pPr>
    <w:rPr>
      <w:bCs/>
    </w:rPr>
  </w:style>
  <w:style w:type="character" w:customStyle="1" w:styleId="cipariChar">
    <w:name w:val="cipari Char"/>
    <w:link w:val="cipari"/>
    <w:locked/>
    <w:rsid w:val="00665875"/>
    <w:rPr>
      <w:bCs/>
      <w:sz w:val="24"/>
      <w:lang w:eastAsia="en-US"/>
    </w:rPr>
  </w:style>
  <w:style w:type="paragraph" w:customStyle="1" w:styleId="Funkcijasbold">
    <w:name w:val="Funkcijas_bold"/>
    <w:basedOn w:val="funkcijas"/>
    <w:uiPriority w:val="99"/>
    <w:qFormat/>
    <w:rsid w:val="00E44863"/>
    <w:rPr>
      <w:b/>
      <w:u w:val="none"/>
    </w:rPr>
  </w:style>
  <w:style w:type="paragraph" w:customStyle="1" w:styleId="funkcijas">
    <w:name w:val="funkcijas"/>
    <w:basedOn w:val="Normal"/>
    <w:qFormat/>
    <w:rsid w:val="00E44863"/>
    <w:pPr>
      <w:ind w:firstLine="0"/>
    </w:pPr>
    <w:rPr>
      <w:bCs/>
      <w:u w:val="single"/>
    </w:rPr>
  </w:style>
  <w:style w:type="paragraph" w:customStyle="1" w:styleId="paraksti">
    <w:name w:val="paraksti"/>
    <w:basedOn w:val="Normal"/>
    <w:qFormat/>
    <w:rsid w:val="00E44863"/>
    <w:pPr>
      <w:ind w:firstLine="0"/>
    </w:pPr>
    <w:rPr>
      <w:i/>
      <w:sz w:val="18"/>
    </w:rPr>
  </w:style>
  <w:style w:type="paragraph" w:customStyle="1" w:styleId="cipariiturp">
    <w:name w:val="ciparii_turp"/>
    <w:basedOn w:val="cipari"/>
    <w:qFormat/>
    <w:rsid w:val="00E44863"/>
    <w:pPr>
      <w:ind w:left="709" w:firstLine="0"/>
    </w:pPr>
    <w:rPr>
      <w:bCs w:val="0"/>
    </w:rPr>
  </w:style>
  <w:style w:type="table" w:styleId="TableGrid">
    <w:name w:val="Table Grid"/>
    <w:basedOn w:val="TableNormal"/>
    <w:uiPriority w:val="59"/>
    <w:rsid w:val="00924E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4EDE"/>
    <w:rPr>
      <w:sz w:val="16"/>
      <w:szCs w:val="16"/>
    </w:rPr>
  </w:style>
  <w:style w:type="paragraph" w:styleId="CommentText">
    <w:name w:val="annotation text"/>
    <w:basedOn w:val="Normal"/>
    <w:link w:val="CommentTextChar"/>
    <w:uiPriority w:val="99"/>
    <w:semiHidden/>
    <w:unhideWhenUsed/>
    <w:rsid w:val="00924EDE"/>
    <w:pPr>
      <w:spacing w:after="200" w:line="276" w:lineRule="auto"/>
      <w:ind w:firstLine="0"/>
      <w:jc w:val="left"/>
    </w:pPr>
    <w:rPr>
      <w:rFonts w:ascii="Calibri" w:eastAsia="Calibri" w:hAnsi="Calibri"/>
      <w:sz w:val="20"/>
      <w:lang w:val="en-US"/>
    </w:rPr>
  </w:style>
  <w:style w:type="character" w:customStyle="1" w:styleId="CommentTextChar">
    <w:name w:val="Comment Text Char"/>
    <w:basedOn w:val="DefaultParagraphFont"/>
    <w:link w:val="CommentText"/>
    <w:uiPriority w:val="99"/>
    <w:semiHidden/>
    <w:rsid w:val="00924ED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924EDE"/>
    <w:rPr>
      <w:b/>
      <w:bCs/>
    </w:rPr>
  </w:style>
  <w:style w:type="character" w:customStyle="1" w:styleId="CommentSubjectChar">
    <w:name w:val="Comment Subject Char"/>
    <w:basedOn w:val="CommentTextChar"/>
    <w:link w:val="CommentSubject"/>
    <w:uiPriority w:val="99"/>
    <w:semiHidden/>
    <w:rsid w:val="00924EDE"/>
    <w:rPr>
      <w:rFonts w:ascii="Calibri" w:eastAsia="Calibri" w:hAnsi="Calibri"/>
      <w:b/>
      <w:bCs/>
      <w:lang w:val="en-US" w:eastAsia="en-US"/>
    </w:rPr>
  </w:style>
  <w:style w:type="character" w:styleId="FootnoteReference">
    <w:name w:val="footnote reference"/>
    <w:uiPriority w:val="99"/>
    <w:semiHidden/>
    <w:unhideWhenUsed/>
    <w:rsid w:val="00924EDE"/>
    <w:rPr>
      <w:vertAlign w:val="superscript"/>
    </w:rPr>
  </w:style>
  <w:style w:type="paragraph" w:styleId="BodyTextIndent">
    <w:name w:val="Body Text Indent"/>
    <w:basedOn w:val="Normal"/>
    <w:link w:val="BodyTextIndentChar"/>
    <w:uiPriority w:val="99"/>
    <w:semiHidden/>
    <w:unhideWhenUsed/>
    <w:rsid w:val="00924EDE"/>
    <w:pPr>
      <w:spacing w:line="276" w:lineRule="auto"/>
      <w:ind w:left="283" w:firstLine="0"/>
      <w:jc w:val="left"/>
    </w:pPr>
    <w:rPr>
      <w:rFonts w:ascii="Calibri" w:eastAsia="Calibri" w:hAnsi="Calibri"/>
      <w:sz w:val="22"/>
      <w:szCs w:val="22"/>
      <w:lang w:val="en-US"/>
    </w:rPr>
  </w:style>
  <w:style w:type="character" w:customStyle="1" w:styleId="BodyTextIndentChar">
    <w:name w:val="Body Text Indent Char"/>
    <w:basedOn w:val="DefaultParagraphFont"/>
    <w:link w:val="BodyTextIndent"/>
    <w:uiPriority w:val="99"/>
    <w:semiHidden/>
    <w:rsid w:val="00924EDE"/>
    <w:rPr>
      <w:rFonts w:ascii="Calibri" w:eastAsia="Calibri" w:hAnsi="Calibri"/>
      <w:sz w:val="22"/>
      <w:szCs w:val="22"/>
      <w:lang w:val="en-US" w:eastAsia="en-US"/>
    </w:rPr>
  </w:style>
  <w:style w:type="character" w:styleId="Hyperlink">
    <w:name w:val="Hyperlink"/>
    <w:uiPriority w:val="99"/>
    <w:semiHidden/>
    <w:unhideWhenUsed/>
    <w:rsid w:val="00924EDE"/>
    <w:rPr>
      <w:color w:val="0000FF"/>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E7703"/>
    <w:pPr>
      <w:ind w:left="720"/>
      <w:contextualSpacing/>
    </w:pPr>
  </w:style>
  <w:style w:type="paragraph" w:styleId="NormalWeb">
    <w:name w:val="Normal (Web)"/>
    <w:basedOn w:val="Normal"/>
    <w:uiPriority w:val="99"/>
    <w:semiHidden/>
    <w:unhideWhenUsed/>
    <w:rsid w:val="00347C12"/>
    <w:pPr>
      <w:spacing w:before="100" w:beforeAutospacing="1" w:after="100" w:afterAutospacing="1"/>
      <w:ind w:firstLine="0"/>
      <w:jc w:val="left"/>
    </w:pPr>
    <w:rPr>
      <w:rFonts w:eastAsiaTheme="minorEastAsia"/>
      <w:szCs w:val="24"/>
      <w:lang w:eastAsia="lv-LV"/>
    </w:rPr>
  </w:style>
  <w:style w:type="character" w:styleId="FollowedHyperlink">
    <w:name w:val="FollowedHyperlink"/>
    <w:basedOn w:val="DefaultParagraphFont"/>
    <w:uiPriority w:val="99"/>
    <w:semiHidden/>
    <w:unhideWhenUsed/>
    <w:rsid w:val="00C16620"/>
    <w:rPr>
      <w:color w:val="954F72"/>
      <w:u w:val="single"/>
    </w:rPr>
  </w:style>
  <w:style w:type="paragraph" w:customStyle="1" w:styleId="msonormal0">
    <w:name w:val="msonormal"/>
    <w:basedOn w:val="Normal"/>
    <w:rsid w:val="00C16620"/>
    <w:pPr>
      <w:spacing w:before="100" w:beforeAutospacing="1" w:after="100" w:afterAutospacing="1"/>
      <w:ind w:firstLine="0"/>
      <w:jc w:val="left"/>
    </w:pPr>
    <w:rPr>
      <w:szCs w:val="24"/>
      <w:lang w:eastAsia="lv-LV"/>
    </w:rPr>
  </w:style>
  <w:style w:type="paragraph" w:customStyle="1" w:styleId="xl66">
    <w:name w:val="xl66"/>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67">
    <w:name w:val="xl67"/>
    <w:basedOn w:val="Normal"/>
    <w:rsid w:val="00C16620"/>
    <w:pPr>
      <w:spacing w:before="100" w:beforeAutospacing="1" w:after="100" w:afterAutospacing="1"/>
      <w:ind w:firstLine="0"/>
      <w:jc w:val="left"/>
    </w:pPr>
    <w:rPr>
      <w:szCs w:val="24"/>
      <w:lang w:eastAsia="lv-LV"/>
    </w:rPr>
  </w:style>
  <w:style w:type="paragraph" w:customStyle="1" w:styleId="xl68">
    <w:name w:val="xl68"/>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69">
    <w:name w:val="xl69"/>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70">
    <w:name w:val="xl70"/>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Cs w:val="24"/>
      <w:lang w:eastAsia="lv-LV"/>
    </w:rPr>
  </w:style>
  <w:style w:type="paragraph" w:customStyle="1" w:styleId="xl71">
    <w:name w:val="xl71"/>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72">
    <w:name w:val="xl72"/>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73">
    <w:name w:val="xl73"/>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74">
    <w:name w:val="xl74"/>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75">
    <w:name w:val="xl75"/>
    <w:basedOn w:val="Normal"/>
    <w:rsid w:val="00C16620"/>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ind w:firstLine="0"/>
      <w:jc w:val="center"/>
      <w:textAlignment w:val="center"/>
    </w:pPr>
    <w:rPr>
      <w:b/>
      <w:bCs/>
      <w:szCs w:val="24"/>
      <w:lang w:eastAsia="lv-LV"/>
    </w:rPr>
  </w:style>
  <w:style w:type="paragraph" w:customStyle="1" w:styleId="xl76">
    <w:name w:val="xl76"/>
    <w:basedOn w:val="Normal"/>
    <w:rsid w:val="00C16620"/>
    <w:pPr>
      <w:spacing w:before="100" w:beforeAutospacing="1" w:after="100" w:afterAutospacing="1"/>
      <w:ind w:firstLine="0"/>
      <w:jc w:val="left"/>
    </w:pPr>
    <w:rPr>
      <w:szCs w:val="24"/>
      <w:lang w:eastAsia="lv-LV"/>
    </w:rPr>
  </w:style>
  <w:style w:type="paragraph" w:customStyle="1" w:styleId="xl77">
    <w:name w:val="xl77"/>
    <w:basedOn w:val="Normal"/>
    <w:rsid w:val="00C16620"/>
    <w:pPr>
      <w:spacing w:before="100" w:beforeAutospacing="1" w:after="100" w:afterAutospacing="1"/>
      <w:ind w:firstLine="0"/>
      <w:jc w:val="center"/>
      <w:textAlignment w:val="center"/>
    </w:pPr>
    <w:rPr>
      <w:sz w:val="22"/>
      <w:szCs w:val="22"/>
      <w:lang w:eastAsia="lv-LV"/>
    </w:rPr>
  </w:style>
  <w:style w:type="paragraph" w:customStyle="1" w:styleId="xl78">
    <w:name w:val="xl78"/>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79">
    <w:name w:val="xl79"/>
    <w:basedOn w:val="Normal"/>
    <w:rsid w:val="00C16620"/>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ind w:firstLine="0"/>
      <w:jc w:val="center"/>
      <w:textAlignment w:val="center"/>
    </w:pPr>
    <w:rPr>
      <w:b/>
      <w:bCs/>
      <w:szCs w:val="24"/>
      <w:lang w:eastAsia="lv-LV"/>
    </w:rPr>
  </w:style>
  <w:style w:type="paragraph" w:customStyle="1" w:styleId="xl80">
    <w:name w:val="xl80"/>
    <w:basedOn w:val="Normal"/>
    <w:rsid w:val="00C16620"/>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ind w:firstLine="0"/>
      <w:jc w:val="right"/>
      <w:textAlignment w:val="center"/>
    </w:pPr>
    <w:rPr>
      <w:b/>
      <w:bCs/>
      <w:szCs w:val="24"/>
      <w:lang w:eastAsia="lv-LV"/>
    </w:rPr>
  </w:style>
  <w:style w:type="paragraph" w:customStyle="1" w:styleId="xl81">
    <w:name w:val="xl81"/>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pPr>
    <w:rPr>
      <w:b/>
      <w:bCs/>
      <w:szCs w:val="24"/>
      <w:lang w:eastAsia="lv-LV"/>
    </w:rPr>
  </w:style>
  <w:style w:type="paragraph" w:customStyle="1" w:styleId="xl82">
    <w:name w:val="xl82"/>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textAlignment w:val="center"/>
    </w:pPr>
    <w:rPr>
      <w:b/>
      <w:bCs/>
      <w:szCs w:val="24"/>
      <w:lang w:eastAsia="lv-LV"/>
    </w:rPr>
  </w:style>
  <w:style w:type="paragraph" w:customStyle="1" w:styleId="xl83">
    <w:name w:val="xl83"/>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textAlignment w:val="center"/>
    </w:pPr>
    <w:rPr>
      <w:b/>
      <w:bCs/>
      <w:szCs w:val="24"/>
      <w:lang w:eastAsia="lv-LV"/>
    </w:rPr>
  </w:style>
  <w:style w:type="paragraph" w:customStyle="1" w:styleId="xl84">
    <w:name w:val="xl84"/>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Cs w:val="24"/>
      <w:lang w:eastAsia="lv-LV"/>
    </w:rPr>
  </w:style>
  <w:style w:type="paragraph" w:customStyle="1" w:styleId="xl85">
    <w:name w:val="xl85"/>
    <w:basedOn w:val="Normal"/>
    <w:rsid w:val="00C16620"/>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86">
    <w:name w:val="xl86"/>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87">
    <w:name w:val="xl87"/>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88">
    <w:name w:val="xl88"/>
    <w:basedOn w:val="Normal"/>
    <w:rsid w:val="00C16620"/>
    <w:pPr>
      <w:pBdr>
        <w:top w:val="single" w:sz="4" w:space="0" w:color="auto"/>
        <w:bottom w:val="single" w:sz="4" w:space="0" w:color="auto"/>
        <w:right w:val="single" w:sz="4" w:space="0" w:color="auto"/>
      </w:pBdr>
      <w:spacing w:before="100" w:beforeAutospacing="1" w:after="100" w:afterAutospacing="1"/>
      <w:ind w:firstLine="0"/>
      <w:textAlignment w:val="center"/>
    </w:pPr>
    <w:rPr>
      <w:szCs w:val="24"/>
      <w:lang w:eastAsia="lv-LV"/>
    </w:rPr>
  </w:style>
  <w:style w:type="paragraph" w:customStyle="1" w:styleId="xl89">
    <w:name w:val="xl89"/>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90">
    <w:name w:val="xl90"/>
    <w:basedOn w:val="Normal"/>
    <w:rsid w:val="00C16620"/>
    <w:pPr>
      <w:pBdr>
        <w:top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91">
    <w:name w:val="xl91"/>
    <w:basedOn w:val="Normal"/>
    <w:rsid w:val="00C16620"/>
    <w:pPr>
      <w:pBdr>
        <w:top w:val="single" w:sz="4" w:space="0" w:color="auto"/>
        <w:bottom w:val="single" w:sz="4" w:space="0" w:color="auto"/>
      </w:pBdr>
      <w:shd w:val="clear" w:color="000000" w:fill="70AD47"/>
      <w:spacing w:before="100" w:beforeAutospacing="1" w:after="100" w:afterAutospacing="1"/>
      <w:ind w:firstLine="0"/>
      <w:jc w:val="right"/>
      <w:textAlignment w:val="center"/>
    </w:pPr>
    <w:rPr>
      <w:b/>
      <w:bCs/>
      <w:szCs w:val="24"/>
      <w:lang w:eastAsia="lv-LV"/>
    </w:rPr>
  </w:style>
  <w:style w:type="paragraph" w:customStyle="1" w:styleId="xl92">
    <w:name w:val="xl92"/>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93">
    <w:name w:val="xl93"/>
    <w:basedOn w:val="Normal"/>
    <w:rsid w:val="00C16620"/>
    <w:pPr>
      <w:pBdr>
        <w:top w:val="single" w:sz="4" w:space="0" w:color="auto"/>
        <w:bottom w:val="single" w:sz="4" w:space="0" w:color="auto"/>
      </w:pBdr>
      <w:spacing w:before="100" w:beforeAutospacing="1" w:after="100" w:afterAutospacing="1"/>
      <w:ind w:firstLine="0"/>
      <w:jc w:val="left"/>
    </w:pPr>
    <w:rPr>
      <w:szCs w:val="24"/>
      <w:lang w:eastAsia="lv-LV"/>
    </w:rPr>
  </w:style>
  <w:style w:type="paragraph" w:customStyle="1" w:styleId="xl94">
    <w:name w:val="xl94"/>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24"/>
      <w:lang w:eastAsia="lv-LV"/>
    </w:rPr>
  </w:style>
  <w:style w:type="paragraph" w:customStyle="1" w:styleId="xl95">
    <w:name w:val="xl95"/>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96">
    <w:name w:val="xl96"/>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Cs w:val="24"/>
      <w:lang w:eastAsia="lv-LV"/>
    </w:rPr>
  </w:style>
  <w:style w:type="paragraph" w:customStyle="1" w:styleId="xl97">
    <w:name w:val="xl97"/>
    <w:basedOn w:val="Normal"/>
    <w:rsid w:val="00C16620"/>
    <w:pPr>
      <w:pBdr>
        <w:top w:val="single" w:sz="4" w:space="0" w:color="auto"/>
        <w:bottom w:val="single" w:sz="4" w:space="0" w:color="auto"/>
        <w:right w:val="single" w:sz="4" w:space="0" w:color="auto"/>
      </w:pBdr>
      <w:spacing w:before="100" w:beforeAutospacing="1" w:after="100" w:afterAutospacing="1"/>
      <w:ind w:firstLine="0"/>
      <w:textAlignment w:val="top"/>
    </w:pPr>
    <w:rPr>
      <w:szCs w:val="24"/>
      <w:lang w:eastAsia="lv-LV"/>
    </w:rPr>
  </w:style>
  <w:style w:type="paragraph" w:customStyle="1" w:styleId="xl98">
    <w:name w:val="xl98"/>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99">
    <w:name w:val="xl99"/>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00">
    <w:name w:val="xl100"/>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101">
    <w:name w:val="xl101"/>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02">
    <w:name w:val="xl102"/>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103">
    <w:name w:val="xl103"/>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textAlignment w:val="center"/>
    </w:pPr>
    <w:rPr>
      <w:b/>
      <w:bCs/>
      <w:szCs w:val="24"/>
      <w:lang w:eastAsia="lv-LV"/>
    </w:rPr>
  </w:style>
  <w:style w:type="paragraph" w:customStyle="1" w:styleId="xl104">
    <w:name w:val="xl104"/>
    <w:basedOn w:val="Normal"/>
    <w:rsid w:val="00C1662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105">
    <w:name w:val="xl105"/>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06">
    <w:name w:val="xl106"/>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107">
    <w:name w:val="xl107"/>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108">
    <w:name w:val="xl108"/>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109">
    <w:name w:val="xl109"/>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10">
    <w:name w:val="xl110"/>
    <w:basedOn w:val="Normal"/>
    <w:rsid w:val="00C16620"/>
    <w:pPr>
      <w:pBdr>
        <w:top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11">
    <w:name w:val="xl111"/>
    <w:basedOn w:val="Normal"/>
    <w:rsid w:val="00C16620"/>
    <w:pPr>
      <w:pBdr>
        <w:top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12">
    <w:name w:val="xl112"/>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Cs w:val="24"/>
      <w:lang w:eastAsia="lv-LV"/>
    </w:rPr>
  </w:style>
  <w:style w:type="paragraph" w:customStyle="1" w:styleId="xl113">
    <w:name w:val="xl113"/>
    <w:basedOn w:val="Normal"/>
    <w:rsid w:val="00C16620"/>
    <w:pPr>
      <w:spacing w:before="100" w:beforeAutospacing="1" w:after="100" w:afterAutospacing="1"/>
      <w:ind w:firstLine="0"/>
      <w:jc w:val="left"/>
    </w:pPr>
    <w:rPr>
      <w:color w:val="C00000"/>
      <w:sz w:val="16"/>
      <w:szCs w:val="16"/>
      <w:lang w:eastAsia="lv-LV"/>
    </w:rPr>
  </w:style>
  <w:style w:type="paragraph" w:customStyle="1" w:styleId="xl114">
    <w:name w:val="xl114"/>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pPr>
    <w:rPr>
      <w:b/>
      <w:bCs/>
      <w:szCs w:val="24"/>
      <w:lang w:eastAsia="lv-LV"/>
    </w:rPr>
  </w:style>
  <w:style w:type="paragraph" w:customStyle="1" w:styleId="xl115">
    <w:name w:val="xl115"/>
    <w:basedOn w:val="Normal"/>
    <w:rsid w:val="00C16620"/>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ind w:firstLine="0"/>
      <w:jc w:val="center"/>
      <w:textAlignment w:val="center"/>
    </w:pPr>
    <w:rPr>
      <w:sz w:val="22"/>
      <w:szCs w:val="22"/>
      <w:lang w:eastAsia="lv-LV"/>
    </w:rPr>
  </w:style>
  <w:style w:type="paragraph" w:customStyle="1" w:styleId="xl116">
    <w:name w:val="xl116"/>
    <w:basedOn w:val="Normal"/>
    <w:rsid w:val="00C16620"/>
    <w:pPr>
      <w:pBdr>
        <w:top w:val="single" w:sz="4" w:space="0" w:color="auto"/>
        <w:left w:val="single" w:sz="4" w:space="0" w:color="auto"/>
        <w:bottom w:val="single" w:sz="4" w:space="0" w:color="auto"/>
      </w:pBdr>
      <w:shd w:val="clear" w:color="000000" w:fill="70AD47"/>
      <w:spacing w:before="100" w:beforeAutospacing="1" w:after="100" w:afterAutospacing="1"/>
      <w:ind w:firstLine="0"/>
      <w:jc w:val="center"/>
      <w:textAlignment w:val="center"/>
    </w:pPr>
    <w:rPr>
      <w:sz w:val="22"/>
      <w:szCs w:val="22"/>
      <w:lang w:eastAsia="lv-LV"/>
    </w:rPr>
  </w:style>
  <w:style w:type="paragraph" w:customStyle="1" w:styleId="xl117">
    <w:name w:val="xl117"/>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pPr>
    <w:rPr>
      <w:szCs w:val="24"/>
      <w:lang w:eastAsia="lv-LV"/>
    </w:rPr>
  </w:style>
  <w:style w:type="paragraph" w:customStyle="1" w:styleId="xl118">
    <w:name w:val="xl118"/>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lang w:eastAsia="lv-LV"/>
    </w:rPr>
  </w:style>
  <w:style w:type="paragraph" w:customStyle="1" w:styleId="xl119">
    <w:name w:val="xl119"/>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120">
    <w:name w:val="xl120"/>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121">
    <w:name w:val="xl121"/>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122">
    <w:name w:val="xl122"/>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23">
    <w:name w:val="xl123"/>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24">
    <w:name w:val="xl124"/>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25">
    <w:name w:val="xl125"/>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26">
    <w:name w:val="xl126"/>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27">
    <w:name w:val="xl127"/>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28">
    <w:name w:val="xl128"/>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29">
    <w:name w:val="xl129"/>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30">
    <w:name w:val="xl130"/>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31">
    <w:name w:val="xl131"/>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32">
    <w:name w:val="xl132"/>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33">
    <w:name w:val="xl133"/>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34">
    <w:name w:val="xl134"/>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35">
    <w:name w:val="xl135"/>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textAlignment w:val="top"/>
    </w:pPr>
    <w:rPr>
      <w:b/>
      <w:bCs/>
      <w:szCs w:val="24"/>
      <w:lang w:eastAsia="lv-LV"/>
    </w:rPr>
  </w:style>
  <w:style w:type="paragraph" w:customStyle="1" w:styleId="xl136">
    <w:name w:val="xl136"/>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top"/>
    </w:pPr>
    <w:rPr>
      <w:b/>
      <w:bCs/>
      <w:szCs w:val="24"/>
      <w:lang w:eastAsia="lv-LV"/>
    </w:rPr>
  </w:style>
  <w:style w:type="paragraph" w:customStyle="1" w:styleId="xl137">
    <w:name w:val="xl137"/>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Cs w:val="24"/>
      <w:lang w:eastAsia="lv-LV"/>
    </w:rPr>
  </w:style>
  <w:style w:type="paragraph" w:customStyle="1" w:styleId="xl138">
    <w:name w:val="xl138"/>
    <w:basedOn w:val="Normal"/>
    <w:rsid w:val="00C16620"/>
    <w:pPr>
      <w:pBdr>
        <w:top w:val="single" w:sz="4" w:space="0" w:color="auto"/>
        <w:bottom w:val="single" w:sz="4" w:space="0" w:color="auto"/>
        <w:right w:val="single" w:sz="4" w:space="0" w:color="auto"/>
      </w:pBdr>
      <w:spacing w:before="100" w:beforeAutospacing="1" w:after="100" w:afterAutospacing="1"/>
      <w:ind w:firstLine="0"/>
      <w:textAlignment w:val="top"/>
    </w:pPr>
    <w:rPr>
      <w:szCs w:val="24"/>
      <w:lang w:eastAsia="lv-LV"/>
    </w:rPr>
  </w:style>
  <w:style w:type="paragraph" w:customStyle="1" w:styleId="xl139">
    <w:name w:val="xl139"/>
    <w:basedOn w:val="Normal"/>
    <w:rsid w:val="00C16620"/>
    <w:pPr>
      <w:pBdr>
        <w:top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40">
    <w:name w:val="xl140"/>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41">
    <w:name w:val="xl141"/>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42">
    <w:name w:val="xl142"/>
    <w:basedOn w:val="Normal"/>
    <w:rsid w:val="00470B76"/>
    <w:pPr>
      <w:pBdr>
        <w:top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941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3276">
      <w:bodyDiv w:val="1"/>
      <w:marLeft w:val="0"/>
      <w:marRight w:val="0"/>
      <w:marTop w:val="0"/>
      <w:marBottom w:val="0"/>
      <w:divBdr>
        <w:top w:val="none" w:sz="0" w:space="0" w:color="auto"/>
        <w:left w:val="none" w:sz="0" w:space="0" w:color="auto"/>
        <w:bottom w:val="none" w:sz="0" w:space="0" w:color="auto"/>
        <w:right w:val="none" w:sz="0" w:space="0" w:color="auto"/>
      </w:divBdr>
    </w:div>
    <w:div w:id="67505966">
      <w:bodyDiv w:val="1"/>
      <w:marLeft w:val="0"/>
      <w:marRight w:val="0"/>
      <w:marTop w:val="0"/>
      <w:marBottom w:val="0"/>
      <w:divBdr>
        <w:top w:val="none" w:sz="0" w:space="0" w:color="auto"/>
        <w:left w:val="none" w:sz="0" w:space="0" w:color="auto"/>
        <w:bottom w:val="none" w:sz="0" w:space="0" w:color="auto"/>
        <w:right w:val="none" w:sz="0" w:space="0" w:color="auto"/>
      </w:divBdr>
    </w:div>
    <w:div w:id="117768637">
      <w:bodyDiv w:val="1"/>
      <w:marLeft w:val="0"/>
      <w:marRight w:val="0"/>
      <w:marTop w:val="0"/>
      <w:marBottom w:val="0"/>
      <w:divBdr>
        <w:top w:val="none" w:sz="0" w:space="0" w:color="auto"/>
        <w:left w:val="none" w:sz="0" w:space="0" w:color="auto"/>
        <w:bottom w:val="none" w:sz="0" w:space="0" w:color="auto"/>
        <w:right w:val="none" w:sz="0" w:space="0" w:color="auto"/>
      </w:divBdr>
    </w:div>
    <w:div w:id="125970095">
      <w:bodyDiv w:val="1"/>
      <w:marLeft w:val="0"/>
      <w:marRight w:val="0"/>
      <w:marTop w:val="0"/>
      <w:marBottom w:val="0"/>
      <w:divBdr>
        <w:top w:val="none" w:sz="0" w:space="0" w:color="auto"/>
        <w:left w:val="none" w:sz="0" w:space="0" w:color="auto"/>
        <w:bottom w:val="none" w:sz="0" w:space="0" w:color="auto"/>
        <w:right w:val="none" w:sz="0" w:space="0" w:color="auto"/>
      </w:divBdr>
    </w:div>
    <w:div w:id="248124726">
      <w:bodyDiv w:val="1"/>
      <w:marLeft w:val="0"/>
      <w:marRight w:val="0"/>
      <w:marTop w:val="0"/>
      <w:marBottom w:val="0"/>
      <w:divBdr>
        <w:top w:val="none" w:sz="0" w:space="0" w:color="auto"/>
        <w:left w:val="none" w:sz="0" w:space="0" w:color="auto"/>
        <w:bottom w:val="none" w:sz="0" w:space="0" w:color="auto"/>
        <w:right w:val="none" w:sz="0" w:space="0" w:color="auto"/>
      </w:divBdr>
    </w:div>
    <w:div w:id="332492186">
      <w:bodyDiv w:val="1"/>
      <w:marLeft w:val="0"/>
      <w:marRight w:val="0"/>
      <w:marTop w:val="0"/>
      <w:marBottom w:val="0"/>
      <w:divBdr>
        <w:top w:val="none" w:sz="0" w:space="0" w:color="auto"/>
        <w:left w:val="none" w:sz="0" w:space="0" w:color="auto"/>
        <w:bottom w:val="none" w:sz="0" w:space="0" w:color="auto"/>
        <w:right w:val="none" w:sz="0" w:space="0" w:color="auto"/>
      </w:divBdr>
    </w:div>
    <w:div w:id="386102501">
      <w:bodyDiv w:val="1"/>
      <w:marLeft w:val="0"/>
      <w:marRight w:val="0"/>
      <w:marTop w:val="0"/>
      <w:marBottom w:val="0"/>
      <w:divBdr>
        <w:top w:val="none" w:sz="0" w:space="0" w:color="auto"/>
        <w:left w:val="none" w:sz="0" w:space="0" w:color="auto"/>
        <w:bottom w:val="none" w:sz="0" w:space="0" w:color="auto"/>
        <w:right w:val="none" w:sz="0" w:space="0" w:color="auto"/>
      </w:divBdr>
    </w:div>
    <w:div w:id="423301393">
      <w:bodyDiv w:val="1"/>
      <w:marLeft w:val="0"/>
      <w:marRight w:val="0"/>
      <w:marTop w:val="0"/>
      <w:marBottom w:val="0"/>
      <w:divBdr>
        <w:top w:val="none" w:sz="0" w:space="0" w:color="auto"/>
        <w:left w:val="none" w:sz="0" w:space="0" w:color="auto"/>
        <w:bottom w:val="none" w:sz="0" w:space="0" w:color="auto"/>
        <w:right w:val="none" w:sz="0" w:space="0" w:color="auto"/>
      </w:divBdr>
    </w:div>
    <w:div w:id="522399507">
      <w:bodyDiv w:val="1"/>
      <w:marLeft w:val="0"/>
      <w:marRight w:val="0"/>
      <w:marTop w:val="0"/>
      <w:marBottom w:val="0"/>
      <w:divBdr>
        <w:top w:val="none" w:sz="0" w:space="0" w:color="auto"/>
        <w:left w:val="none" w:sz="0" w:space="0" w:color="auto"/>
        <w:bottom w:val="none" w:sz="0" w:space="0" w:color="auto"/>
        <w:right w:val="none" w:sz="0" w:space="0" w:color="auto"/>
      </w:divBdr>
    </w:div>
    <w:div w:id="596452129">
      <w:bodyDiv w:val="1"/>
      <w:marLeft w:val="0"/>
      <w:marRight w:val="0"/>
      <w:marTop w:val="0"/>
      <w:marBottom w:val="0"/>
      <w:divBdr>
        <w:top w:val="none" w:sz="0" w:space="0" w:color="auto"/>
        <w:left w:val="none" w:sz="0" w:space="0" w:color="auto"/>
        <w:bottom w:val="none" w:sz="0" w:space="0" w:color="auto"/>
        <w:right w:val="none" w:sz="0" w:space="0" w:color="auto"/>
      </w:divBdr>
    </w:div>
    <w:div w:id="634407035">
      <w:bodyDiv w:val="1"/>
      <w:marLeft w:val="0"/>
      <w:marRight w:val="0"/>
      <w:marTop w:val="0"/>
      <w:marBottom w:val="0"/>
      <w:divBdr>
        <w:top w:val="none" w:sz="0" w:space="0" w:color="auto"/>
        <w:left w:val="none" w:sz="0" w:space="0" w:color="auto"/>
        <w:bottom w:val="none" w:sz="0" w:space="0" w:color="auto"/>
        <w:right w:val="none" w:sz="0" w:space="0" w:color="auto"/>
      </w:divBdr>
    </w:div>
    <w:div w:id="656686995">
      <w:bodyDiv w:val="1"/>
      <w:marLeft w:val="0"/>
      <w:marRight w:val="0"/>
      <w:marTop w:val="0"/>
      <w:marBottom w:val="0"/>
      <w:divBdr>
        <w:top w:val="none" w:sz="0" w:space="0" w:color="auto"/>
        <w:left w:val="none" w:sz="0" w:space="0" w:color="auto"/>
        <w:bottom w:val="none" w:sz="0" w:space="0" w:color="auto"/>
        <w:right w:val="none" w:sz="0" w:space="0" w:color="auto"/>
      </w:divBdr>
    </w:div>
    <w:div w:id="763496809">
      <w:bodyDiv w:val="1"/>
      <w:marLeft w:val="0"/>
      <w:marRight w:val="0"/>
      <w:marTop w:val="0"/>
      <w:marBottom w:val="0"/>
      <w:divBdr>
        <w:top w:val="none" w:sz="0" w:space="0" w:color="auto"/>
        <w:left w:val="none" w:sz="0" w:space="0" w:color="auto"/>
        <w:bottom w:val="none" w:sz="0" w:space="0" w:color="auto"/>
        <w:right w:val="none" w:sz="0" w:space="0" w:color="auto"/>
      </w:divBdr>
    </w:div>
    <w:div w:id="766774578">
      <w:bodyDiv w:val="1"/>
      <w:marLeft w:val="0"/>
      <w:marRight w:val="0"/>
      <w:marTop w:val="0"/>
      <w:marBottom w:val="0"/>
      <w:divBdr>
        <w:top w:val="none" w:sz="0" w:space="0" w:color="auto"/>
        <w:left w:val="none" w:sz="0" w:space="0" w:color="auto"/>
        <w:bottom w:val="none" w:sz="0" w:space="0" w:color="auto"/>
        <w:right w:val="none" w:sz="0" w:space="0" w:color="auto"/>
      </w:divBdr>
    </w:div>
    <w:div w:id="844592865">
      <w:bodyDiv w:val="1"/>
      <w:marLeft w:val="0"/>
      <w:marRight w:val="0"/>
      <w:marTop w:val="0"/>
      <w:marBottom w:val="0"/>
      <w:divBdr>
        <w:top w:val="none" w:sz="0" w:space="0" w:color="auto"/>
        <w:left w:val="none" w:sz="0" w:space="0" w:color="auto"/>
        <w:bottom w:val="none" w:sz="0" w:space="0" w:color="auto"/>
        <w:right w:val="none" w:sz="0" w:space="0" w:color="auto"/>
      </w:divBdr>
    </w:div>
    <w:div w:id="845558174">
      <w:bodyDiv w:val="1"/>
      <w:marLeft w:val="0"/>
      <w:marRight w:val="0"/>
      <w:marTop w:val="0"/>
      <w:marBottom w:val="0"/>
      <w:divBdr>
        <w:top w:val="none" w:sz="0" w:space="0" w:color="auto"/>
        <w:left w:val="none" w:sz="0" w:space="0" w:color="auto"/>
        <w:bottom w:val="none" w:sz="0" w:space="0" w:color="auto"/>
        <w:right w:val="none" w:sz="0" w:space="0" w:color="auto"/>
      </w:divBdr>
    </w:div>
    <w:div w:id="879051968">
      <w:bodyDiv w:val="1"/>
      <w:marLeft w:val="0"/>
      <w:marRight w:val="0"/>
      <w:marTop w:val="0"/>
      <w:marBottom w:val="0"/>
      <w:divBdr>
        <w:top w:val="none" w:sz="0" w:space="0" w:color="auto"/>
        <w:left w:val="none" w:sz="0" w:space="0" w:color="auto"/>
        <w:bottom w:val="none" w:sz="0" w:space="0" w:color="auto"/>
        <w:right w:val="none" w:sz="0" w:space="0" w:color="auto"/>
      </w:divBdr>
    </w:div>
    <w:div w:id="998115924">
      <w:bodyDiv w:val="1"/>
      <w:marLeft w:val="0"/>
      <w:marRight w:val="0"/>
      <w:marTop w:val="0"/>
      <w:marBottom w:val="0"/>
      <w:divBdr>
        <w:top w:val="none" w:sz="0" w:space="0" w:color="auto"/>
        <w:left w:val="none" w:sz="0" w:space="0" w:color="auto"/>
        <w:bottom w:val="none" w:sz="0" w:space="0" w:color="auto"/>
        <w:right w:val="none" w:sz="0" w:space="0" w:color="auto"/>
      </w:divBdr>
    </w:div>
    <w:div w:id="1051225954">
      <w:bodyDiv w:val="1"/>
      <w:marLeft w:val="0"/>
      <w:marRight w:val="0"/>
      <w:marTop w:val="0"/>
      <w:marBottom w:val="0"/>
      <w:divBdr>
        <w:top w:val="none" w:sz="0" w:space="0" w:color="auto"/>
        <w:left w:val="none" w:sz="0" w:space="0" w:color="auto"/>
        <w:bottom w:val="none" w:sz="0" w:space="0" w:color="auto"/>
        <w:right w:val="none" w:sz="0" w:space="0" w:color="auto"/>
      </w:divBdr>
    </w:div>
    <w:div w:id="1059671929">
      <w:bodyDiv w:val="1"/>
      <w:marLeft w:val="0"/>
      <w:marRight w:val="0"/>
      <w:marTop w:val="0"/>
      <w:marBottom w:val="0"/>
      <w:divBdr>
        <w:top w:val="none" w:sz="0" w:space="0" w:color="auto"/>
        <w:left w:val="none" w:sz="0" w:space="0" w:color="auto"/>
        <w:bottom w:val="none" w:sz="0" w:space="0" w:color="auto"/>
        <w:right w:val="none" w:sz="0" w:space="0" w:color="auto"/>
      </w:divBdr>
    </w:div>
    <w:div w:id="1070544071">
      <w:bodyDiv w:val="1"/>
      <w:marLeft w:val="0"/>
      <w:marRight w:val="0"/>
      <w:marTop w:val="0"/>
      <w:marBottom w:val="0"/>
      <w:divBdr>
        <w:top w:val="none" w:sz="0" w:space="0" w:color="auto"/>
        <w:left w:val="none" w:sz="0" w:space="0" w:color="auto"/>
        <w:bottom w:val="none" w:sz="0" w:space="0" w:color="auto"/>
        <w:right w:val="none" w:sz="0" w:space="0" w:color="auto"/>
      </w:divBdr>
    </w:div>
    <w:div w:id="1072463251">
      <w:bodyDiv w:val="1"/>
      <w:marLeft w:val="0"/>
      <w:marRight w:val="0"/>
      <w:marTop w:val="0"/>
      <w:marBottom w:val="0"/>
      <w:divBdr>
        <w:top w:val="none" w:sz="0" w:space="0" w:color="auto"/>
        <w:left w:val="none" w:sz="0" w:space="0" w:color="auto"/>
        <w:bottom w:val="none" w:sz="0" w:space="0" w:color="auto"/>
        <w:right w:val="none" w:sz="0" w:space="0" w:color="auto"/>
      </w:divBdr>
    </w:div>
    <w:div w:id="1082531478">
      <w:bodyDiv w:val="1"/>
      <w:marLeft w:val="0"/>
      <w:marRight w:val="0"/>
      <w:marTop w:val="0"/>
      <w:marBottom w:val="0"/>
      <w:divBdr>
        <w:top w:val="none" w:sz="0" w:space="0" w:color="auto"/>
        <w:left w:val="none" w:sz="0" w:space="0" w:color="auto"/>
        <w:bottom w:val="none" w:sz="0" w:space="0" w:color="auto"/>
        <w:right w:val="none" w:sz="0" w:space="0" w:color="auto"/>
      </w:divBdr>
    </w:div>
    <w:div w:id="1188525030">
      <w:bodyDiv w:val="1"/>
      <w:marLeft w:val="0"/>
      <w:marRight w:val="0"/>
      <w:marTop w:val="0"/>
      <w:marBottom w:val="0"/>
      <w:divBdr>
        <w:top w:val="none" w:sz="0" w:space="0" w:color="auto"/>
        <w:left w:val="none" w:sz="0" w:space="0" w:color="auto"/>
        <w:bottom w:val="none" w:sz="0" w:space="0" w:color="auto"/>
        <w:right w:val="none" w:sz="0" w:space="0" w:color="auto"/>
      </w:divBdr>
    </w:div>
    <w:div w:id="1340159371">
      <w:bodyDiv w:val="1"/>
      <w:marLeft w:val="0"/>
      <w:marRight w:val="0"/>
      <w:marTop w:val="0"/>
      <w:marBottom w:val="0"/>
      <w:divBdr>
        <w:top w:val="none" w:sz="0" w:space="0" w:color="auto"/>
        <w:left w:val="none" w:sz="0" w:space="0" w:color="auto"/>
        <w:bottom w:val="none" w:sz="0" w:space="0" w:color="auto"/>
        <w:right w:val="none" w:sz="0" w:space="0" w:color="auto"/>
      </w:divBdr>
    </w:div>
    <w:div w:id="1386679724">
      <w:bodyDiv w:val="1"/>
      <w:marLeft w:val="0"/>
      <w:marRight w:val="0"/>
      <w:marTop w:val="0"/>
      <w:marBottom w:val="0"/>
      <w:divBdr>
        <w:top w:val="none" w:sz="0" w:space="0" w:color="auto"/>
        <w:left w:val="none" w:sz="0" w:space="0" w:color="auto"/>
        <w:bottom w:val="none" w:sz="0" w:space="0" w:color="auto"/>
        <w:right w:val="none" w:sz="0" w:space="0" w:color="auto"/>
      </w:divBdr>
    </w:div>
    <w:div w:id="1428891761">
      <w:bodyDiv w:val="1"/>
      <w:marLeft w:val="0"/>
      <w:marRight w:val="0"/>
      <w:marTop w:val="0"/>
      <w:marBottom w:val="0"/>
      <w:divBdr>
        <w:top w:val="none" w:sz="0" w:space="0" w:color="auto"/>
        <w:left w:val="none" w:sz="0" w:space="0" w:color="auto"/>
        <w:bottom w:val="none" w:sz="0" w:space="0" w:color="auto"/>
        <w:right w:val="none" w:sz="0" w:space="0" w:color="auto"/>
      </w:divBdr>
    </w:div>
    <w:div w:id="1455715655">
      <w:bodyDiv w:val="1"/>
      <w:marLeft w:val="0"/>
      <w:marRight w:val="0"/>
      <w:marTop w:val="0"/>
      <w:marBottom w:val="0"/>
      <w:divBdr>
        <w:top w:val="none" w:sz="0" w:space="0" w:color="auto"/>
        <w:left w:val="none" w:sz="0" w:space="0" w:color="auto"/>
        <w:bottom w:val="none" w:sz="0" w:space="0" w:color="auto"/>
        <w:right w:val="none" w:sz="0" w:space="0" w:color="auto"/>
      </w:divBdr>
    </w:div>
    <w:div w:id="1520897965">
      <w:bodyDiv w:val="1"/>
      <w:marLeft w:val="0"/>
      <w:marRight w:val="0"/>
      <w:marTop w:val="0"/>
      <w:marBottom w:val="0"/>
      <w:divBdr>
        <w:top w:val="none" w:sz="0" w:space="0" w:color="auto"/>
        <w:left w:val="none" w:sz="0" w:space="0" w:color="auto"/>
        <w:bottom w:val="none" w:sz="0" w:space="0" w:color="auto"/>
        <w:right w:val="none" w:sz="0" w:space="0" w:color="auto"/>
      </w:divBdr>
    </w:div>
    <w:div w:id="1566139451">
      <w:bodyDiv w:val="1"/>
      <w:marLeft w:val="0"/>
      <w:marRight w:val="0"/>
      <w:marTop w:val="0"/>
      <w:marBottom w:val="0"/>
      <w:divBdr>
        <w:top w:val="none" w:sz="0" w:space="0" w:color="auto"/>
        <w:left w:val="none" w:sz="0" w:space="0" w:color="auto"/>
        <w:bottom w:val="none" w:sz="0" w:space="0" w:color="auto"/>
        <w:right w:val="none" w:sz="0" w:space="0" w:color="auto"/>
      </w:divBdr>
    </w:div>
    <w:div w:id="1624917685">
      <w:bodyDiv w:val="1"/>
      <w:marLeft w:val="0"/>
      <w:marRight w:val="0"/>
      <w:marTop w:val="0"/>
      <w:marBottom w:val="0"/>
      <w:divBdr>
        <w:top w:val="none" w:sz="0" w:space="0" w:color="auto"/>
        <w:left w:val="none" w:sz="0" w:space="0" w:color="auto"/>
        <w:bottom w:val="none" w:sz="0" w:space="0" w:color="auto"/>
        <w:right w:val="none" w:sz="0" w:space="0" w:color="auto"/>
      </w:divBdr>
    </w:div>
    <w:div w:id="1626691390">
      <w:bodyDiv w:val="1"/>
      <w:marLeft w:val="0"/>
      <w:marRight w:val="0"/>
      <w:marTop w:val="0"/>
      <w:marBottom w:val="0"/>
      <w:divBdr>
        <w:top w:val="none" w:sz="0" w:space="0" w:color="auto"/>
        <w:left w:val="none" w:sz="0" w:space="0" w:color="auto"/>
        <w:bottom w:val="none" w:sz="0" w:space="0" w:color="auto"/>
        <w:right w:val="none" w:sz="0" w:space="0" w:color="auto"/>
      </w:divBdr>
    </w:div>
    <w:div w:id="1634024165">
      <w:bodyDiv w:val="1"/>
      <w:marLeft w:val="0"/>
      <w:marRight w:val="0"/>
      <w:marTop w:val="0"/>
      <w:marBottom w:val="0"/>
      <w:divBdr>
        <w:top w:val="none" w:sz="0" w:space="0" w:color="auto"/>
        <w:left w:val="none" w:sz="0" w:space="0" w:color="auto"/>
        <w:bottom w:val="none" w:sz="0" w:space="0" w:color="auto"/>
        <w:right w:val="none" w:sz="0" w:space="0" w:color="auto"/>
      </w:divBdr>
    </w:div>
    <w:div w:id="1690645939">
      <w:bodyDiv w:val="1"/>
      <w:marLeft w:val="0"/>
      <w:marRight w:val="0"/>
      <w:marTop w:val="0"/>
      <w:marBottom w:val="0"/>
      <w:divBdr>
        <w:top w:val="none" w:sz="0" w:space="0" w:color="auto"/>
        <w:left w:val="none" w:sz="0" w:space="0" w:color="auto"/>
        <w:bottom w:val="none" w:sz="0" w:space="0" w:color="auto"/>
        <w:right w:val="none" w:sz="0" w:space="0" w:color="auto"/>
      </w:divBdr>
    </w:div>
    <w:div w:id="1701585285">
      <w:bodyDiv w:val="1"/>
      <w:marLeft w:val="0"/>
      <w:marRight w:val="0"/>
      <w:marTop w:val="0"/>
      <w:marBottom w:val="0"/>
      <w:divBdr>
        <w:top w:val="none" w:sz="0" w:space="0" w:color="auto"/>
        <w:left w:val="none" w:sz="0" w:space="0" w:color="auto"/>
        <w:bottom w:val="none" w:sz="0" w:space="0" w:color="auto"/>
        <w:right w:val="none" w:sz="0" w:space="0" w:color="auto"/>
      </w:divBdr>
    </w:div>
    <w:div w:id="1841196743">
      <w:bodyDiv w:val="1"/>
      <w:marLeft w:val="0"/>
      <w:marRight w:val="0"/>
      <w:marTop w:val="0"/>
      <w:marBottom w:val="0"/>
      <w:divBdr>
        <w:top w:val="none" w:sz="0" w:space="0" w:color="auto"/>
        <w:left w:val="none" w:sz="0" w:space="0" w:color="auto"/>
        <w:bottom w:val="none" w:sz="0" w:space="0" w:color="auto"/>
        <w:right w:val="none" w:sz="0" w:space="0" w:color="auto"/>
      </w:divBdr>
    </w:div>
    <w:div w:id="2047756943">
      <w:bodyDiv w:val="1"/>
      <w:marLeft w:val="0"/>
      <w:marRight w:val="0"/>
      <w:marTop w:val="0"/>
      <w:marBottom w:val="0"/>
      <w:divBdr>
        <w:top w:val="none" w:sz="0" w:space="0" w:color="auto"/>
        <w:left w:val="none" w:sz="0" w:space="0" w:color="auto"/>
        <w:bottom w:val="none" w:sz="0" w:space="0" w:color="auto"/>
        <w:right w:val="none" w:sz="0" w:space="0" w:color="auto"/>
      </w:divBdr>
    </w:div>
    <w:div w:id="2085179882">
      <w:bodyDiv w:val="1"/>
      <w:marLeft w:val="0"/>
      <w:marRight w:val="0"/>
      <w:marTop w:val="0"/>
      <w:marBottom w:val="0"/>
      <w:divBdr>
        <w:top w:val="none" w:sz="0" w:space="0" w:color="auto"/>
        <w:left w:val="none" w:sz="0" w:space="0" w:color="auto"/>
        <w:bottom w:val="none" w:sz="0" w:space="0" w:color="auto"/>
        <w:right w:val="none" w:sz="0" w:space="0" w:color="auto"/>
      </w:divBdr>
    </w:div>
    <w:div w:id="2102869737">
      <w:bodyDiv w:val="1"/>
      <w:marLeft w:val="0"/>
      <w:marRight w:val="0"/>
      <w:marTop w:val="0"/>
      <w:marBottom w:val="0"/>
      <w:divBdr>
        <w:top w:val="none" w:sz="0" w:space="0" w:color="auto"/>
        <w:left w:val="none" w:sz="0" w:space="0" w:color="auto"/>
        <w:bottom w:val="none" w:sz="0" w:space="0" w:color="auto"/>
        <w:right w:val="none" w:sz="0" w:space="0" w:color="auto"/>
      </w:divBdr>
    </w:div>
    <w:div w:id="21411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fs\bd\Kopsavilkuma_nod\BUDZETS_2018\Paskaidrojumi\dati_Kdala_031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bd\Kopsavilkuma_nod\BUDZETS_2018\Paskaidrojumi\dati_Kdala_031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bd\Kopsavilkuma_nod\BUDZETS_2018\Paskaidrojumi\dati_Kdala_031017.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fk\bd\Kopsavilkuma_nod\VBPKN_jaut&#257;jumi\BUDZETS_2020\Likumprojekts_2020\PASKAIDROJUMI\VBKN\dati_Kdala_041019.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kons_funk!$B$18</c:f>
              <c:strCache>
                <c:ptCount val="1"/>
                <c:pt idx="0">
                  <c:v>2020.gada plāns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kons_funk!$A$19:$A$28</c:f>
              <c:strCache>
                <c:ptCount val="10"/>
                <c:pt idx="0">
                  <c:v>Vispārējie valdības dienesti</c:v>
                </c:pt>
                <c:pt idx="1">
                  <c:v>Aizsardzība</c:v>
                </c:pt>
                <c:pt idx="2">
                  <c:v>Sabiedriskā kārtība un drošība</c:v>
                </c:pt>
                <c:pt idx="3">
                  <c:v>Ekonomiskā darbība</c:v>
                </c:pt>
                <c:pt idx="4">
                  <c:v>Vides aizsardzība</c:v>
                </c:pt>
                <c:pt idx="5">
                  <c:v>Teritoriju un mājokļu apsaimniekošana</c:v>
                </c:pt>
                <c:pt idx="6">
                  <c:v>Veselība</c:v>
                </c:pt>
                <c:pt idx="7">
                  <c:v>Atpūta, kultūra un reliģija</c:v>
                </c:pt>
                <c:pt idx="8">
                  <c:v>Izglītība</c:v>
                </c:pt>
                <c:pt idx="9">
                  <c:v>Sociālā aizsardzība</c:v>
                </c:pt>
              </c:strCache>
            </c:strRef>
          </c:cat>
          <c:val>
            <c:numRef>
              <c:f>kons_funk!$B$19:$B$28</c:f>
              <c:numCache>
                <c:formatCode>#\ ###\ ###.0</c:formatCode>
                <c:ptCount val="10"/>
                <c:pt idx="0">
                  <c:v>1489.2945520000001</c:v>
                </c:pt>
                <c:pt idx="1">
                  <c:v>664.32095200000003</c:v>
                </c:pt>
                <c:pt idx="2">
                  <c:v>635.13514099999998</c:v>
                </c:pt>
                <c:pt idx="3">
                  <c:v>1471.0005470000001</c:v>
                </c:pt>
                <c:pt idx="4">
                  <c:v>50.149599000000002</c:v>
                </c:pt>
                <c:pt idx="5">
                  <c:v>12.034039</c:v>
                </c:pt>
                <c:pt idx="6">
                  <c:v>1184.741231</c:v>
                </c:pt>
                <c:pt idx="7">
                  <c:v>176.19037800000001</c:v>
                </c:pt>
                <c:pt idx="8">
                  <c:v>817.58271999999999</c:v>
                </c:pt>
                <c:pt idx="9">
                  <c:v>3514.3936789999998</c:v>
                </c:pt>
              </c:numCache>
            </c:numRef>
          </c:val>
          <c:extLst>
            <c:ext xmlns:c16="http://schemas.microsoft.com/office/drawing/2014/chart" uri="{C3380CC4-5D6E-409C-BE32-E72D297353CC}">
              <c16:uniqueId val="{00000000-4C5E-487F-B4A2-E5A2332DF737}"/>
            </c:ext>
          </c:extLst>
        </c:ser>
        <c:ser>
          <c:idx val="1"/>
          <c:order val="1"/>
          <c:tx>
            <c:strRef>
              <c:f>kons_funk!$C$18</c:f>
              <c:strCache>
                <c:ptCount val="1"/>
                <c:pt idx="0">
                  <c:v>2021.gada projekts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kons_funk!$A$19:$A$28</c:f>
              <c:strCache>
                <c:ptCount val="10"/>
                <c:pt idx="0">
                  <c:v>Vispārējie valdības dienesti</c:v>
                </c:pt>
                <c:pt idx="1">
                  <c:v>Aizsardzība</c:v>
                </c:pt>
                <c:pt idx="2">
                  <c:v>Sabiedriskā kārtība un drošība</c:v>
                </c:pt>
                <c:pt idx="3">
                  <c:v>Ekonomiskā darbība</c:v>
                </c:pt>
                <c:pt idx="4">
                  <c:v>Vides aizsardzība</c:v>
                </c:pt>
                <c:pt idx="5">
                  <c:v>Teritoriju un mājokļu apsaimniekošana</c:v>
                </c:pt>
                <c:pt idx="6">
                  <c:v>Veselība</c:v>
                </c:pt>
                <c:pt idx="7">
                  <c:v>Atpūta, kultūra un reliģija</c:v>
                </c:pt>
                <c:pt idx="8">
                  <c:v>Izglītība</c:v>
                </c:pt>
                <c:pt idx="9">
                  <c:v>Sociālā aizsardzība</c:v>
                </c:pt>
              </c:strCache>
            </c:strRef>
          </c:cat>
          <c:val>
            <c:numRef>
              <c:f>kons_funk!$C$19:$C$28</c:f>
              <c:numCache>
                <c:formatCode>#\ ###\ ###.0</c:formatCode>
                <c:ptCount val="10"/>
                <c:pt idx="0">
                  <c:v>1593.0979359999999</c:v>
                </c:pt>
                <c:pt idx="1">
                  <c:v>729.12397799999997</c:v>
                </c:pt>
                <c:pt idx="2">
                  <c:v>650.97012299999994</c:v>
                </c:pt>
                <c:pt idx="3">
                  <c:v>1586.476662</c:v>
                </c:pt>
                <c:pt idx="4">
                  <c:v>51.700097999999997</c:v>
                </c:pt>
                <c:pt idx="5">
                  <c:v>20.261061000000002</c:v>
                </c:pt>
                <c:pt idx="6">
                  <c:v>1356.316996</c:v>
                </c:pt>
                <c:pt idx="7">
                  <c:v>184.429541</c:v>
                </c:pt>
                <c:pt idx="8">
                  <c:v>822.74871299999995</c:v>
                </c:pt>
                <c:pt idx="9">
                  <c:v>3763.7804630000001</c:v>
                </c:pt>
              </c:numCache>
            </c:numRef>
          </c:val>
          <c:extLst>
            <c:ext xmlns:c16="http://schemas.microsoft.com/office/drawing/2014/chart" uri="{C3380CC4-5D6E-409C-BE32-E72D297353CC}">
              <c16:uniqueId val="{00000001-4C5E-487F-B4A2-E5A2332DF737}"/>
            </c:ext>
          </c:extLst>
        </c:ser>
        <c:ser>
          <c:idx val="2"/>
          <c:order val="2"/>
          <c:tx>
            <c:strRef>
              <c:f>kons_funk!$D$18</c:f>
              <c:strCache>
                <c:ptCount val="1"/>
                <c:pt idx="0">
                  <c:v>2022.gada prognoze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kons_funk!$A$19:$A$28</c:f>
              <c:strCache>
                <c:ptCount val="10"/>
                <c:pt idx="0">
                  <c:v>Vispārējie valdības dienesti</c:v>
                </c:pt>
                <c:pt idx="1">
                  <c:v>Aizsardzība</c:v>
                </c:pt>
                <c:pt idx="2">
                  <c:v>Sabiedriskā kārtība un drošība</c:v>
                </c:pt>
                <c:pt idx="3">
                  <c:v>Ekonomiskā darbība</c:v>
                </c:pt>
                <c:pt idx="4">
                  <c:v>Vides aizsardzība</c:v>
                </c:pt>
                <c:pt idx="5">
                  <c:v>Teritoriju un mājokļu apsaimniekošana</c:v>
                </c:pt>
                <c:pt idx="6">
                  <c:v>Veselība</c:v>
                </c:pt>
                <c:pt idx="7">
                  <c:v>Atpūta, kultūra un reliģija</c:v>
                </c:pt>
                <c:pt idx="8">
                  <c:v>Izglītība</c:v>
                </c:pt>
                <c:pt idx="9">
                  <c:v>Sociālā aizsardzība</c:v>
                </c:pt>
              </c:strCache>
            </c:strRef>
          </c:cat>
          <c:val>
            <c:numRef>
              <c:f>kons_funk!$D$19:$D$28</c:f>
              <c:numCache>
                <c:formatCode>#\ ###\ ###.0</c:formatCode>
                <c:ptCount val="10"/>
                <c:pt idx="0">
                  <c:v>1373.368352</c:v>
                </c:pt>
                <c:pt idx="1">
                  <c:v>770.37739099999999</c:v>
                </c:pt>
                <c:pt idx="2">
                  <c:v>668.10214099999996</c:v>
                </c:pt>
                <c:pt idx="3">
                  <c:v>2101.947666</c:v>
                </c:pt>
                <c:pt idx="4">
                  <c:v>40.663882999999998</c:v>
                </c:pt>
                <c:pt idx="5">
                  <c:v>11.659755000000001</c:v>
                </c:pt>
                <c:pt idx="6">
                  <c:v>1332.7587390000001</c:v>
                </c:pt>
                <c:pt idx="7">
                  <c:v>176.117389</c:v>
                </c:pt>
                <c:pt idx="8">
                  <c:v>757.68614400000001</c:v>
                </c:pt>
                <c:pt idx="9">
                  <c:v>3815.4499139999998</c:v>
                </c:pt>
              </c:numCache>
            </c:numRef>
          </c:val>
          <c:extLst>
            <c:ext xmlns:c16="http://schemas.microsoft.com/office/drawing/2014/chart" uri="{C3380CC4-5D6E-409C-BE32-E72D297353CC}">
              <c16:uniqueId val="{00000002-4C5E-487F-B4A2-E5A2332DF737}"/>
            </c:ext>
          </c:extLst>
        </c:ser>
        <c:ser>
          <c:idx val="3"/>
          <c:order val="3"/>
          <c:tx>
            <c:strRef>
              <c:f>kons_funk!$E$18</c:f>
              <c:strCache>
                <c:ptCount val="1"/>
                <c:pt idx="0">
                  <c:v>2023.gada prognoze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miter lim="800000"/>
            </a:ln>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3-4C5E-487F-B4A2-E5A2332DF737}"/>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kons_funk!$A$19:$A$28</c:f>
              <c:strCache>
                <c:ptCount val="10"/>
                <c:pt idx="0">
                  <c:v>Vispārējie valdības dienesti</c:v>
                </c:pt>
                <c:pt idx="1">
                  <c:v>Aizsardzība</c:v>
                </c:pt>
                <c:pt idx="2">
                  <c:v>Sabiedriskā kārtība un drošība</c:v>
                </c:pt>
                <c:pt idx="3">
                  <c:v>Ekonomiskā darbība</c:v>
                </c:pt>
                <c:pt idx="4">
                  <c:v>Vides aizsardzība</c:v>
                </c:pt>
                <c:pt idx="5">
                  <c:v>Teritoriju un mājokļu apsaimniekošana</c:v>
                </c:pt>
                <c:pt idx="6">
                  <c:v>Veselība</c:v>
                </c:pt>
                <c:pt idx="7">
                  <c:v>Atpūta, kultūra un reliģija</c:v>
                </c:pt>
                <c:pt idx="8">
                  <c:v>Izglītība</c:v>
                </c:pt>
                <c:pt idx="9">
                  <c:v>Sociālā aizsardzība</c:v>
                </c:pt>
              </c:strCache>
            </c:strRef>
          </c:cat>
          <c:val>
            <c:numRef>
              <c:f>kons_funk!$E$19:$E$28</c:f>
              <c:numCache>
                <c:formatCode>#\ ###\ ###.0</c:formatCode>
                <c:ptCount val="10"/>
                <c:pt idx="0">
                  <c:v>1294.9957420000001</c:v>
                </c:pt>
                <c:pt idx="1">
                  <c:v>748.51785600000005</c:v>
                </c:pt>
                <c:pt idx="2">
                  <c:v>639.54806799999994</c:v>
                </c:pt>
                <c:pt idx="3">
                  <c:v>1996.0932270000001</c:v>
                </c:pt>
                <c:pt idx="4">
                  <c:v>40.365068999999998</c:v>
                </c:pt>
                <c:pt idx="5">
                  <c:v>11.662755000000001</c:v>
                </c:pt>
                <c:pt idx="6">
                  <c:v>1322.3083750000001</c:v>
                </c:pt>
                <c:pt idx="7">
                  <c:v>175.47294400000001</c:v>
                </c:pt>
                <c:pt idx="8">
                  <c:v>758.10629500000005</c:v>
                </c:pt>
                <c:pt idx="9">
                  <c:v>3980.543694</c:v>
                </c:pt>
              </c:numCache>
            </c:numRef>
          </c:val>
          <c:extLst>
            <c:ext xmlns:c16="http://schemas.microsoft.com/office/drawing/2014/chart" uri="{C3380CC4-5D6E-409C-BE32-E72D297353CC}">
              <c16:uniqueId val="{00000004-4C5E-487F-B4A2-E5A2332DF737}"/>
            </c:ext>
          </c:extLst>
        </c:ser>
        <c:dLbls>
          <c:showLegendKey val="0"/>
          <c:showVal val="0"/>
          <c:showCatName val="0"/>
          <c:showSerName val="0"/>
          <c:showPercent val="0"/>
          <c:showBubbleSize val="0"/>
        </c:dLbls>
        <c:gapWidth val="219"/>
        <c:overlap val="-27"/>
        <c:axId val="234944128"/>
        <c:axId val="234943800"/>
      </c:barChart>
      <c:catAx>
        <c:axId val="23494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4943800"/>
        <c:crosses val="autoZero"/>
        <c:auto val="1"/>
        <c:lblAlgn val="ctr"/>
        <c:lblOffset val="100"/>
        <c:noMultiLvlLbl val="0"/>
      </c:catAx>
      <c:valAx>
        <c:axId val="234943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4944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291258993499219E-2"/>
          <c:y val="2.932681215872418E-2"/>
          <c:w val="0.91599062169925516"/>
          <c:h val="0.7474904792824022"/>
        </c:manualLayout>
      </c:layout>
      <c:barChart>
        <c:barDir val="col"/>
        <c:grouping val="clustered"/>
        <c:varyColors val="0"/>
        <c:ser>
          <c:idx val="0"/>
          <c:order val="0"/>
          <c:tx>
            <c:strRef>
              <c:f>kons_ekon!$B$16</c:f>
              <c:strCache>
                <c:ptCount val="1"/>
                <c:pt idx="0">
                  <c:v>2020.gada plāns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kons_ekon!$A$17:$A$24</c:f>
              <c:strCache>
                <c:ptCount val="8"/>
                <c:pt idx="0">
                  <c:v>Atlīdzība</c:v>
                </c:pt>
                <c:pt idx="1">
                  <c:v>Preces un pakalpojumi</c:v>
                </c:pt>
                <c:pt idx="2">
                  <c:v>Procentu izdevumi</c:v>
                </c:pt>
                <c:pt idx="3">
                  <c:v>Subsīdijas un dotācijas</c:v>
                </c:pt>
                <c:pt idx="4">
                  <c:v>Sociāla rakstura maksājumi un kompensācijas</c:v>
                </c:pt>
                <c:pt idx="5">
                  <c:v>Kārtējie maksājumi ES budžetā un starptautiskā sadarbība</c:v>
                </c:pt>
                <c:pt idx="6">
                  <c:v>Uzturēšanas izdevumu transferti</c:v>
                </c:pt>
                <c:pt idx="7">
                  <c:v>Kapitālie izdevumi</c:v>
                </c:pt>
              </c:strCache>
            </c:strRef>
          </c:cat>
          <c:val>
            <c:numRef>
              <c:f>kons_ekon!$B$17:$B$24</c:f>
              <c:numCache>
                <c:formatCode>#\ ##0.0</c:formatCode>
                <c:ptCount val="8"/>
                <c:pt idx="0">
                  <c:v>1219.370893</c:v>
                </c:pt>
                <c:pt idx="1">
                  <c:v>803.71930599999996</c:v>
                </c:pt>
                <c:pt idx="2">
                  <c:v>225.39916600000001</c:v>
                </c:pt>
                <c:pt idx="3">
                  <c:v>2348.5947769999998</c:v>
                </c:pt>
                <c:pt idx="4">
                  <c:v>3391.4003830000001</c:v>
                </c:pt>
                <c:pt idx="5">
                  <c:v>358.58702099999999</c:v>
                </c:pt>
                <c:pt idx="6">
                  <c:v>988.71507599999995</c:v>
                </c:pt>
                <c:pt idx="7">
                  <c:v>679.05621599999995</c:v>
                </c:pt>
              </c:numCache>
            </c:numRef>
          </c:val>
          <c:extLst>
            <c:ext xmlns:c16="http://schemas.microsoft.com/office/drawing/2014/chart" uri="{C3380CC4-5D6E-409C-BE32-E72D297353CC}">
              <c16:uniqueId val="{00000000-396E-4521-800E-CA285C5D884D}"/>
            </c:ext>
          </c:extLst>
        </c:ser>
        <c:ser>
          <c:idx val="1"/>
          <c:order val="1"/>
          <c:tx>
            <c:strRef>
              <c:f>kons_ekon!$C$16</c:f>
              <c:strCache>
                <c:ptCount val="1"/>
                <c:pt idx="0">
                  <c:v>2021.gada projekts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kons_ekon!$A$17:$A$24</c:f>
              <c:strCache>
                <c:ptCount val="8"/>
                <c:pt idx="0">
                  <c:v>Atlīdzība</c:v>
                </c:pt>
                <c:pt idx="1">
                  <c:v>Preces un pakalpojumi</c:v>
                </c:pt>
                <c:pt idx="2">
                  <c:v>Procentu izdevumi</c:v>
                </c:pt>
                <c:pt idx="3">
                  <c:v>Subsīdijas un dotācijas</c:v>
                </c:pt>
                <c:pt idx="4">
                  <c:v>Sociāla rakstura maksājumi un kompensācijas</c:v>
                </c:pt>
                <c:pt idx="5">
                  <c:v>Kārtējie maksājumi ES budžetā un starptautiskā sadarbība</c:v>
                </c:pt>
                <c:pt idx="6">
                  <c:v>Uzturēšanas izdevumu transferti</c:v>
                </c:pt>
                <c:pt idx="7">
                  <c:v>Kapitālie izdevumi</c:v>
                </c:pt>
              </c:strCache>
            </c:strRef>
          </c:cat>
          <c:val>
            <c:numRef>
              <c:f>kons_ekon!$C$17:$C$24</c:f>
              <c:numCache>
                <c:formatCode>#\ ##0.0</c:formatCode>
                <c:ptCount val="8"/>
                <c:pt idx="0">
                  <c:v>1272.7181619999999</c:v>
                </c:pt>
                <c:pt idx="1">
                  <c:v>880.62285699999995</c:v>
                </c:pt>
                <c:pt idx="2">
                  <c:v>232.693726</c:v>
                </c:pt>
                <c:pt idx="3">
                  <c:v>2698.9601339999999</c:v>
                </c:pt>
                <c:pt idx="4">
                  <c:v>3608.1917480000002</c:v>
                </c:pt>
                <c:pt idx="5">
                  <c:v>393.21134000000001</c:v>
                </c:pt>
                <c:pt idx="6">
                  <c:v>1052.0824580000001</c:v>
                </c:pt>
                <c:pt idx="7">
                  <c:v>620.42514600000004</c:v>
                </c:pt>
              </c:numCache>
            </c:numRef>
          </c:val>
          <c:extLst>
            <c:ext xmlns:c16="http://schemas.microsoft.com/office/drawing/2014/chart" uri="{C3380CC4-5D6E-409C-BE32-E72D297353CC}">
              <c16:uniqueId val="{00000001-396E-4521-800E-CA285C5D884D}"/>
            </c:ext>
          </c:extLst>
        </c:ser>
        <c:ser>
          <c:idx val="2"/>
          <c:order val="2"/>
          <c:tx>
            <c:strRef>
              <c:f>kons_ekon!$D$16</c:f>
              <c:strCache>
                <c:ptCount val="1"/>
                <c:pt idx="0">
                  <c:v>2022.gada prognoze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kons_ekon!$A$17:$A$24</c:f>
              <c:strCache>
                <c:ptCount val="8"/>
                <c:pt idx="0">
                  <c:v>Atlīdzība</c:v>
                </c:pt>
                <c:pt idx="1">
                  <c:v>Preces un pakalpojumi</c:v>
                </c:pt>
                <c:pt idx="2">
                  <c:v>Procentu izdevumi</c:v>
                </c:pt>
                <c:pt idx="3">
                  <c:v>Subsīdijas un dotācijas</c:v>
                </c:pt>
                <c:pt idx="4">
                  <c:v>Sociāla rakstura maksājumi un kompensācijas</c:v>
                </c:pt>
                <c:pt idx="5">
                  <c:v>Kārtējie maksājumi ES budžetā un starptautiskā sadarbība</c:v>
                </c:pt>
                <c:pt idx="6">
                  <c:v>Uzturēšanas izdevumu transferti</c:v>
                </c:pt>
                <c:pt idx="7">
                  <c:v>Kapitālie izdevumi</c:v>
                </c:pt>
              </c:strCache>
            </c:strRef>
          </c:cat>
          <c:val>
            <c:numRef>
              <c:f>kons_ekon!$D$17:$D$24</c:f>
              <c:numCache>
                <c:formatCode>#\ ##0.0</c:formatCode>
                <c:ptCount val="8"/>
                <c:pt idx="0">
                  <c:v>1255.046965</c:v>
                </c:pt>
                <c:pt idx="1">
                  <c:v>792.46309799999995</c:v>
                </c:pt>
                <c:pt idx="2">
                  <c:v>208.54291000000001</c:v>
                </c:pt>
                <c:pt idx="3">
                  <c:v>2995.9041980000002</c:v>
                </c:pt>
                <c:pt idx="4">
                  <c:v>3669.562312</c:v>
                </c:pt>
                <c:pt idx="5">
                  <c:v>396.289244</c:v>
                </c:pt>
                <c:pt idx="6">
                  <c:v>1028.70237</c:v>
                </c:pt>
                <c:pt idx="7">
                  <c:v>701.62027699999999</c:v>
                </c:pt>
              </c:numCache>
            </c:numRef>
          </c:val>
          <c:extLst>
            <c:ext xmlns:c16="http://schemas.microsoft.com/office/drawing/2014/chart" uri="{C3380CC4-5D6E-409C-BE32-E72D297353CC}">
              <c16:uniqueId val="{00000002-396E-4521-800E-CA285C5D884D}"/>
            </c:ext>
          </c:extLst>
        </c:ser>
        <c:ser>
          <c:idx val="3"/>
          <c:order val="3"/>
          <c:tx>
            <c:strRef>
              <c:f>kons_ekon!$E$16</c:f>
              <c:strCache>
                <c:ptCount val="1"/>
                <c:pt idx="0">
                  <c:v>2023.gada prognoze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kons_ekon!$A$17:$A$24</c:f>
              <c:strCache>
                <c:ptCount val="8"/>
                <c:pt idx="0">
                  <c:v>Atlīdzība</c:v>
                </c:pt>
                <c:pt idx="1">
                  <c:v>Preces un pakalpojumi</c:v>
                </c:pt>
                <c:pt idx="2">
                  <c:v>Procentu izdevumi</c:v>
                </c:pt>
                <c:pt idx="3">
                  <c:v>Subsīdijas un dotācijas</c:v>
                </c:pt>
                <c:pt idx="4">
                  <c:v>Sociāla rakstura maksājumi un kompensācijas</c:v>
                </c:pt>
                <c:pt idx="5">
                  <c:v>Kārtējie maksājumi ES budžetā un starptautiskā sadarbība</c:v>
                </c:pt>
                <c:pt idx="6">
                  <c:v>Uzturēšanas izdevumu transferti</c:v>
                </c:pt>
                <c:pt idx="7">
                  <c:v>Kapitālie izdevumi</c:v>
                </c:pt>
              </c:strCache>
            </c:strRef>
          </c:cat>
          <c:val>
            <c:numRef>
              <c:f>kons_ekon!$E$17:$E$24</c:f>
              <c:numCache>
                <c:formatCode>#\ ##0.0</c:formatCode>
                <c:ptCount val="8"/>
                <c:pt idx="0">
                  <c:v>1243.8882719999999</c:v>
                </c:pt>
                <c:pt idx="1">
                  <c:v>760.93277999999998</c:v>
                </c:pt>
                <c:pt idx="2">
                  <c:v>208.54291000000001</c:v>
                </c:pt>
                <c:pt idx="3">
                  <c:v>3020.1270460000001</c:v>
                </c:pt>
                <c:pt idx="4">
                  <c:v>3830.3791630000001</c:v>
                </c:pt>
                <c:pt idx="5">
                  <c:v>400.20768399999997</c:v>
                </c:pt>
                <c:pt idx="6">
                  <c:v>1020.24593</c:v>
                </c:pt>
                <c:pt idx="7">
                  <c:v>483.29023999999998</c:v>
                </c:pt>
              </c:numCache>
            </c:numRef>
          </c:val>
          <c:extLst>
            <c:ext xmlns:c16="http://schemas.microsoft.com/office/drawing/2014/chart" uri="{C3380CC4-5D6E-409C-BE32-E72D297353CC}">
              <c16:uniqueId val="{00000003-396E-4521-800E-CA285C5D884D}"/>
            </c:ext>
          </c:extLst>
        </c:ser>
        <c:dLbls>
          <c:showLegendKey val="0"/>
          <c:showVal val="0"/>
          <c:showCatName val="0"/>
          <c:showSerName val="0"/>
          <c:showPercent val="0"/>
          <c:showBubbleSize val="0"/>
        </c:dLbls>
        <c:gapWidth val="219"/>
        <c:overlap val="-27"/>
        <c:axId val="449414488"/>
        <c:axId val="449418424"/>
      </c:barChart>
      <c:catAx>
        <c:axId val="44941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49418424"/>
        <c:crosses val="autoZero"/>
        <c:auto val="1"/>
        <c:lblAlgn val="ctr"/>
        <c:lblOffset val="100"/>
        <c:noMultiLvlLbl val="0"/>
      </c:catAx>
      <c:valAx>
        <c:axId val="449418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49414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453845811646428E-2"/>
          <c:y val="6.0655541340441314E-2"/>
          <c:w val="0.89452769623309281"/>
          <c:h val="0.797353068896966"/>
        </c:manualLayout>
      </c:layout>
      <c:barChart>
        <c:barDir val="col"/>
        <c:grouping val="stacked"/>
        <c:varyColors val="0"/>
        <c:ser>
          <c:idx val="0"/>
          <c:order val="0"/>
          <c:tx>
            <c:strRef>
              <c:f>'pam_ES daļa'!$A$10</c:f>
              <c:strCache>
                <c:ptCount val="1"/>
                <c:pt idx="0">
                  <c:v>Izdevumi pamatfunkcijām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'pam_ES daļa'!$B$9:$E$9</c:f>
              <c:strCache>
                <c:ptCount val="4"/>
                <c:pt idx="0">
                  <c:v>2020.gada plāns</c:v>
                </c:pt>
                <c:pt idx="1">
                  <c:v>2021.gada projekts</c:v>
                </c:pt>
                <c:pt idx="2">
                  <c:v>2022.gada prognoze</c:v>
                </c:pt>
                <c:pt idx="3">
                  <c:v>2023.gada prognoze</c:v>
                </c:pt>
              </c:strCache>
            </c:strRef>
          </c:cat>
          <c:val>
            <c:numRef>
              <c:f>'pam_ES daļa'!$B$10:$E$10</c:f>
              <c:numCache>
                <c:formatCode>#\ ##0.0</c:formatCode>
                <c:ptCount val="4"/>
                <c:pt idx="0">
                  <c:v>5791.4675740000002</c:v>
                </c:pt>
                <c:pt idx="1">
                  <c:v>6296.8013840000003</c:v>
                </c:pt>
                <c:pt idx="2">
                  <c:v>6467.2508639999996</c:v>
                </c:pt>
                <c:pt idx="3">
                  <c:v>6355.1468400000003</c:v>
                </c:pt>
              </c:numCache>
            </c:numRef>
          </c:val>
          <c:extLst>
            <c:ext xmlns:c16="http://schemas.microsoft.com/office/drawing/2014/chart" uri="{C3380CC4-5D6E-409C-BE32-E72D297353CC}">
              <c16:uniqueId val="{00000000-69E3-4212-907C-24D913CA306F}"/>
            </c:ext>
          </c:extLst>
        </c:ser>
        <c:ser>
          <c:idx val="1"/>
          <c:order val="1"/>
          <c:tx>
            <c:strRef>
              <c:f>'pam_ES daļa'!$A$11</c:f>
              <c:strCache>
                <c:ptCount val="1"/>
                <c:pt idx="0">
                  <c:v>Izdevumi ES un pārējās ĀFP apguvei</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invertIfNegative val="0"/>
          <c:dPt>
            <c:idx val="0"/>
            <c:invertIfNegative val="0"/>
            <c:bubble3D val="0"/>
            <c:extLst>
              <c:ext xmlns:c16="http://schemas.microsoft.com/office/drawing/2014/chart" uri="{C3380CC4-5D6E-409C-BE32-E72D297353CC}">
                <c16:uniqueId val="{00000001-69E3-4212-907C-24D913CA306F}"/>
              </c:ext>
            </c:extLst>
          </c:dPt>
          <c:dPt>
            <c:idx val="1"/>
            <c:invertIfNegative val="0"/>
            <c:bubble3D val="0"/>
            <c:extLst>
              <c:ext xmlns:c16="http://schemas.microsoft.com/office/drawing/2014/chart" uri="{C3380CC4-5D6E-409C-BE32-E72D297353CC}">
                <c16:uniqueId val="{00000002-69E3-4212-907C-24D913CA306F}"/>
              </c:ext>
            </c:extLst>
          </c:dPt>
          <c:dPt>
            <c:idx val="2"/>
            <c:invertIfNegative val="0"/>
            <c:bubble3D val="0"/>
            <c:extLst>
              <c:ext xmlns:c16="http://schemas.microsoft.com/office/drawing/2014/chart" uri="{C3380CC4-5D6E-409C-BE32-E72D297353CC}">
                <c16:uniqueId val="{00000003-69E3-4212-907C-24D913CA306F}"/>
              </c:ext>
            </c:extLst>
          </c:dPt>
          <c:dPt>
            <c:idx val="3"/>
            <c:invertIfNegative val="0"/>
            <c:bubble3D val="0"/>
            <c:extLst>
              <c:ext xmlns:c16="http://schemas.microsoft.com/office/drawing/2014/chart" uri="{C3380CC4-5D6E-409C-BE32-E72D297353CC}">
                <c16:uniqueId val="{00000004-69E3-4212-907C-24D913CA306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'pam_ES daļa'!$B$9:$E$9</c:f>
              <c:strCache>
                <c:ptCount val="4"/>
                <c:pt idx="0">
                  <c:v>2020.gada plāns</c:v>
                </c:pt>
                <c:pt idx="1">
                  <c:v>2021.gada projekts</c:v>
                </c:pt>
                <c:pt idx="2">
                  <c:v>2022.gada prognoze</c:v>
                </c:pt>
                <c:pt idx="3">
                  <c:v>2023.gada prognoze</c:v>
                </c:pt>
              </c:strCache>
            </c:strRef>
          </c:cat>
          <c:val>
            <c:numRef>
              <c:f>'pam_ES daļa'!$B$11:$E$11</c:f>
              <c:numCache>
                <c:formatCode>#\ ##0.0</c:formatCode>
                <c:ptCount val="4"/>
                <c:pt idx="0">
                  <c:v>1446.6489650000001</c:v>
                </c:pt>
                <c:pt idx="1">
                  <c:v>1543.3428220000001</c:v>
                </c:pt>
                <c:pt idx="2">
                  <c:v>1601.1514560000001</c:v>
                </c:pt>
                <c:pt idx="3">
                  <c:v>1476.677414</c:v>
                </c:pt>
              </c:numCache>
            </c:numRef>
          </c:val>
          <c:extLst>
            <c:ext xmlns:c16="http://schemas.microsoft.com/office/drawing/2014/chart" uri="{C3380CC4-5D6E-409C-BE32-E72D297353CC}">
              <c16:uniqueId val="{00000005-69E3-4212-907C-24D913CA306F}"/>
            </c:ext>
          </c:extLst>
        </c:ser>
        <c:dLbls>
          <c:showLegendKey val="0"/>
          <c:showVal val="0"/>
          <c:showCatName val="0"/>
          <c:showSerName val="0"/>
          <c:showPercent val="0"/>
          <c:showBubbleSize val="0"/>
        </c:dLbls>
        <c:gapWidth val="124"/>
        <c:overlap val="100"/>
        <c:axId val="336022728"/>
        <c:axId val="233376720"/>
      </c:barChart>
      <c:catAx>
        <c:axId val="336022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3376720"/>
        <c:crosses val="autoZero"/>
        <c:auto val="1"/>
        <c:lblAlgn val="ctr"/>
        <c:lblOffset val="100"/>
        <c:noMultiLvlLbl val="0"/>
      </c:catAx>
      <c:valAx>
        <c:axId val="233376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36022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66660222294765E-2"/>
          <c:y val="6.911734592062857E-2"/>
          <c:w val="0.90813594092776206"/>
          <c:h val="0.63132207033007737"/>
        </c:manualLayout>
      </c:layout>
      <c:barChart>
        <c:barDir val="col"/>
        <c:grouping val="stacked"/>
        <c:varyColors val="0"/>
        <c:ser>
          <c:idx val="0"/>
          <c:order val="0"/>
          <c:tx>
            <c:strRef>
              <c:f>spec.budzets!$A$23</c:f>
              <c:strCache>
                <c:ptCount val="1"/>
                <c:pt idx="0">
                  <c:v>Valsts pensiju speciālais budžets</c:v>
                </c:pt>
              </c:strCache>
            </c:strRef>
          </c:tx>
          <c:spPr>
            <a:solidFill>
              <a:schemeClr val="accent4">
                <a:lumMod val="60000"/>
                <a:lumOff val="40000"/>
              </a:schemeClr>
            </a:solidFill>
            <a:ln w="6350" cap="flat" cmpd="sng" algn="ctr">
              <a:solidFill>
                <a:schemeClr val="accent4">
                  <a:lumMod val="40000"/>
                  <a:lumOff val="60000"/>
                </a:schemeClr>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spec.budzets!$B$22:$E$22</c:f>
              <c:strCache>
                <c:ptCount val="4"/>
                <c:pt idx="0">
                  <c:v>2020.gada plāns</c:v>
                </c:pt>
                <c:pt idx="1">
                  <c:v>2021.gada projekts</c:v>
                </c:pt>
                <c:pt idx="2">
                  <c:v>2022.gada prognoze</c:v>
                </c:pt>
                <c:pt idx="3">
                  <c:v>2023.gada prognoze</c:v>
                </c:pt>
              </c:strCache>
            </c:strRef>
          </c:cat>
          <c:val>
            <c:numRef>
              <c:f>spec.budzets!$B$23:$E$23</c:f>
              <c:numCache>
                <c:formatCode>#\ ##0.0</c:formatCode>
                <c:ptCount val="4"/>
                <c:pt idx="0">
                  <c:v>2192.3839119999998</c:v>
                </c:pt>
                <c:pt idx="1">
                  <c:v>2260.9754459999999</c:v>
                </c:pt>
                <c:pt idx="2">
                  <c:v>2306.1849309999998</c:v>
                </c:pt>
                <c:pt idx="3">
                  <c:v>2434.8991380000002</c:v>
                </c:pt>
              </c:numCache>
            </c:numRef>
          </c:val>
          <c:extLst>
            <c:ext xmlns:c16="http://schemas.microsoft.com/office/drawing/2014/chart" uri="{C3380CC4-5D6E-409C-BE32-E72D297353CC}">
              <c16:uniqueId val="{00000000-F670-4158-99D7-32652FCE8CAF}"/>
            </c:ext>
          </c:extLst>
        </c:ser>
        <c:ser>
          <c:idx val="1"/>
          <c:order val="1"/>
          <c:tx>
            <c:strRef>
              <c:f>spec.budzets!$A$24</c:f>
              <c:strCache>
                <c:ptCount val="1"/>
                <c:pt idx="0">
                  <c:v>Invaliditātes, maternitātes un slimības speciālais budžets</c:v>
                </c:pt>
              </c:strCache>
            </c:strRef>
          </c:tx>
          <c:spPr>
            <a:solidFill>
              <a:schemeClr val="accent1">
                <a:lumMod val="60000"/>
                <a:lumOff val="40000"/>
              </a:schemeClr>
            </a:solidFill>
            <a:ln w="6350" cap="flat" cmpd="sng" algn="ctr">
              <a:solidFill>
                <a:schemeClr val="accent1">
                  <a:lumMod val="60000"/>
                  <a:lumOff val="40000"/>
                </a:schemeClr>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spec.budzets!$B$22:$E$22</c:f>
              <c:strCache>
                <c:ptCount val="4"/>
                <c:pt idx="0">
                  <c:v>2020.gada plāns</c:v>
                </c:pt>
                <c:pt idx="1">
                  <c:v>2021.gada projekts</c:v>
                </c:pt>
                <c:pt idx="2">
                  <c:v>2022.gada prognoze</c:v>
                </c:pt>
                <c:pt idx="3">
                  <c:v>2023.gada prognoze</c:v>
                </c:pt>
              </c:strCache>
            </c:strRef>
          </c:cat>
          <c:val>
            <c:numRef>
              <c:f>spec.budzets!$B$24:$E$24</c:f>
              <c:numCache>
                <c:formatCode>#\ ##0.0</c:formatCode>
                <c:ptCount val="4"/>
                <c:pt idx="0">
                  <c:v>573.32230200000004</c:v>
                </c:pt>
                <c:pt idx="1">
                  <c:v>636.39368999999999</c:v>
                </c:pt>
                <c:pt idx="2">
                  <c:v>668.99512000000004</c:v>
                </c:pt>
                <c:pt idx="3">
                  <c:v>699.48097199999995</c:v>
                </c:pt>
              </c:numCache>
            </c:numRef>
          </c:val>
          <c:extLst>
            <c:ext xmlns:c16="http://schemas.microsoft.com/office/drawing/2014/chart" uri="{C3380CC4-5D6E-409C-BE32-E72D297353CC}">
              <c16:uniqueId val="{00000001-F670-4158-99D7-32652FCE8CAF}"/>
            </c:ext>
          </c:extLst>
        </c:ser>
        <c:ser>
          <c:idx val="2"/>
          <c:order val="2"/>
          <c:tx>
            <c:strRef>
              <c:f>spec.budzets!$A$25</c:f>
              <c:strCache>
                <c:ptCount val="1"/>
                <c:pt idx="0">
                  <c:v>Nodarbinātības speciālais budžets</c:v>
                </c:pt>
              </c:strCache>
            </c:strRef>
          </c:tx>
          <c:spPr>
            <a:solidFill>
              <a:schemeClr val="accent6">
                <a:lumMod val="40000"/>
                <a:lumOff val="60000"/>
              </a:schemeClr>
            </a:solidFill>
            <a:ln w="6350" cap="flat" cmpd="sng" algn="ctr">
              <a:solidFill>
                <a:schemeClr val="accent6">
                  <a:lumMod val="40000"/>
                  <a:lumOff val="60000"/>
                </a:schemeClr>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spec.budzets!$B$22:$E$22</c:f>
              <c:strCache>
                <c:ptCount val="4"/>
                <c:pt idx="0">
                  <c:v>2020.gada plāns</c:v>
                </c:pt>
                <c:pt idx="1">
                  <c:v>2021.gada projekts</c:v>
                </c:pt>
                <c:pt idx="2">
                  <c:v>2022.gada prognoze</c:v>
                </c:pt>
                <c:pt idx="3">
                  <c:v>2023.gada prognoze</c:v>
                </c:pt>
              </c:strCache>
            </c:strRef>
          </c:cat>
          <c:val>
            <c:numRef>
              <c:f>spec.budzets!$B$25:$E$25</c:f>
              <c:numCache>
                <c:formatCode>#\ ##0.0</c:formatCode>
                <c:ptCount val="4"/>
                <c:pt idx="0">
                  <c:v>133.145443</c:v>
                </c:pt>
                <c:pt idx="1">
                  <c:v>184.553754</c:v>
                </c:pt>
                <c:pt idx="2">
                  <c:v>152.97809000000001</c:v>
                </c:pt>
                <c:pt idx="3">
                  <c:v>140.007645</c:v>
                </c:pt>
              </c:numCache>
            </c:numRef>
          </c:val>
          <c:extLst>
            <c:ext xmlns:c16="http://schemas.microsoft.com/office/drawing/2014/chart" uri="{C3380CC4-5D6E-409C-BE32-E72D297353CC}">
              <c16:uniqueId val="{00000002-F670-4158-99D7-32652FCE8CAF}"/>
            </c:ext>
          </c:extLst>
        </c:ser>
        <c:ser>
          <c:idx val="3"/>
          <c:order val="3"/>
          <c:tx>
            <c:strRef>
              <c:f>spec.budzets!$A$26</c:f>
              <c:strCache>
                <c:ptCount val="1"/>
                <c:pt idx="0">
                  <c:v>Darba negadījumu speciālais budžets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miter lim="800000"/>
            </a:ln>
            <a:effectLst/>
          </c:spPr>
          <c:invertIfNegative val="0"/>
          <c:cat>
            <c:strRef>
              <c:f>spec.budzets!$B$22:$E$22</c:f>
              <c:strCache>
                <c:ptCount val="4"/>
                <c:pt idx="0">
                  <c:v>2020.gada plāns</c:v>
                </c:pt>
                <c:pt idx="1">
                  <c:v>2021.gada projekts</c:v>
                </c:pt>
                <c:pt idx="2">
                  <c:v>2022.gada prognoze</c:v>
                </c:pt>
                <c:pt idx="3">
                  <c:v>2023.gada prognoze</c:v>
                </c:pt>
              </c:strCache>
            </c:strRef>
          </c:cat>
          <c:val>
            <c:numRef>
              <c:f>spec.budzets!$B$26:$E$26</c:f>
              <c:numCache>
                <c:formatCode>#\ ##0.0</c:formatCode>
                <c:ptCount val="4"/>
                <c:pt idx="0">
                  <c:v>57.148884000000002</c:v>
                </c:pt>
                <c:pt idx="1">
                  <c:v>67.213813000000002</c:v>
                </c:pt>
                <c:pt idx="2">
                  <c:v>75.822807999999995</c:v>
                </c:pt>
                <c:pt idx="3">
                  <c:v>84.062848000000002</c:v>
                </c:pt>
              </c:numCache>
            </c:numRef>
          </c:val>
          <c:extLst>
            <c:ext xmlns:c16="http://schemas.microsoft.com/office/drawing/2014/chart" uri="{C3380CC4-5D6E-409C-BE32-E72D297353CC}">
              <c16:uniqueId val="{00000003-F670-4158-99D7-32652FCE8CAF}"/>
            </c:ext>
          </c:extLst>
        </c:ser>
        <c:ser>
          <c:idx val="4"/>
          <c:order val="4"/>
          <c:tx>
            <c:strRef>
              <c:f>spec.budzets!$A$27</c:f>
              <c:strCache>
                <c:ptCount val="1"/>
                <c:pt idx="0">
                  <c:v>VSAA speciālais budžets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c:spPr>
          <c:invertIfNegative val="0"/>
          <c:cat>
            <c:strRef>
              <c:f>spec.budzets!$B$22:$E$22</c:f>
              <c:strCache>
                <c:ptCount val="4"/>
                <c:pt idx="0">
                  <c:v>2020.gada plāns</c:v>
                </c:pt>
                <c:pt idx="1">
                  <c:v>2021.gada projekts</c:v>
                </c:pt>
                <c:pt idx="2">
                  <c:v>2022.gada prognoze</c:v>
                </c:pt>
                <c:pt idx="3">
                  <c:v>2023.gada prognoze</c:v>
                </c:pt>
              </c:strCache>
            </c:strRef>
          </c:cat>
          <c:val>
            <c:numRef>
              <c:f>spec.budzets!$B$27:$E$27</c:f>
              <c:numCache>
                <c:formatCode>#\ ##0.0</c:formatCode>
                <c:ptCount val="4"/>
                <c:pt idx="0">
                  <c:v>20.975318999999999</c:v>
                </c:pt>
                <c:pt idx="1">
                  <c:v>23.447686000000001</c:v>
                </c:pt>
                <c:pt idx="2">
                  <c:v>22.634253999999999</c:v>
                </c:pt>
                <c:pt idx="3">
                  <c:v>22.555197</c:v>
                </c:pt>
              </c:numCache>
            </c:numRef>
          </c:val>
          <c:extLst>
            <c:ext xmlns:c16="http://schemas.microsoft.com/office/drawing/2014/chart" uri="{C3380CC4-5D6E-409C-BE32-E72D297353CC}">
              <c16:uniqueId val="{00000004-F670-4158-99D7-32652FCE8CAF}"/>
            </c:ext>
          </c:extLst>
        </c:ser>
        <c:dLbls>
          <c:showLegendKey val="0"/>
          <c:showVal val="0"/>
          <c:showCatName val="0"/>
          <c:showSerName val="0"/>
          <c:showPercent val="0"/>
          <c:showBubbleSize val="0"/>
        </c:dLbls>
        <c:gapWidth val="150"/>
        <c:overlap val="100"/>
        <c:axId val="282340288"/>
        <c:axId val="423904016"/>
      </c:barChart>
      <c:catAx>
        <c:axId val="28234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23904016"/>
        <c:crosses val="autoZero"/>
        <c:auto val="1"/>
        <c:lblAlgn val="ctr"/>
        <c:lblOffset val="100"/>
        <c:noMultiLvlLbl val="0"/>
      </c:catAx>
      <c:valAx>
        <c:axId val="423904016"/>
        <c:scaling>
          <c:orientation val="minMax"/>
          <c:max val="35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2340288"/>
        <c:crosses val="autoZero"/>
        <c:crossBetween val="between"/>
      </c:valAx>
      <c:spPr>
        <a:noFill/>
        <a:ln>
          <a:noFill/>
        </a:ln>
        <a:effectLst/>
      </c:spPr>
    </c:plotArea>
    <c:legend>
      <c:legendPos val="b"/>
      <c:layout>
        <c:manualLayout>
          <c:xMode val="edge"/>
          <c:yMode val="edge"/>
          <c:x val="0"/>
          <c:y val="0.84089140588418665"/>
          <c:w val="1"/>
          <c:h val="0.1270764667750968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0.11019</cdr:x>
      <cdr:y>0.03858</cdr:y>
    </cdr:from>
    <cdr:to>
      <cdr:x>0.23416</cdr:x>
      <cdr:y>0.1074</cdr:y>
    </cdr:to>
    <cdr:sp macro="" textlink="">
      <cdr:nvSpPr>
        <cdr:cNvPr id="2" name="TextBox 1"/>
        <cdr:cNvSpPr txBox="1"/>
      </cdr:nvSpPr>
      <cdr:spPr>
        <a:xfrm xmlns:a="http://schemas.openxmlformats.org/drawingml/2006/main">
          <a:off x="762000" y="176214"/>
          <a:ext cx="857250"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drawings/drawing2.xml><?xml version="1.0" encoding="utf-8"?>
<c:userShapes xmlns:c="http://schemas.openxmlformats.org/drawingml/2006/chart">
  <cdr:relSizeAnchor xmlns:cdr="http://schemas.openxmlformats.org/drawingml/2006/chartDrawing">
    <cdr:from>
      <cdr:x>0.11741</cdr:x>
      <cdr:y>0.03246</cdr:y>
    </cdr:from>
    <cdr:to>
      <cdr:x>0.24292</cdr:x>
      <cdr:y>0.09948</cdr:y>
    </cdr:to>
    <cdr:sp macro="" textlink="">
      <cdr:nvSpPr>
        <cdr:cNvPr id="2" name="TextBox 1"/>
        <cdr:cNvSpPr txBox="1"/>
      </cdr:nvSpPr>
      <cdr:spPr>
        <a:xfrm xmlns:a="http://schemas.openxmlformats.org/drawingml/2006/main">
          <a:off x="828676" y="147639"/>
          <a:ext cx="88582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0.34635</cdr:x>
      <cdr:y>0.0121</cdr:y>
    </cdr:from>
    <cdr:to>
      <cdr:x>0.46808</cdr:x>
      <cdr:y>0.07896</cdr:y>
    </cdr:to>
    <cdr:sp macro="" textlink="">
      <cdr:nvSpPr>
        <cdr:cNvPr id="3" name="TextBox 3"/>
        <cdr:cNvSpPr txBox="1"/>
      </cdr:nvSpPr>
      <cdr:spPr>
        <a:xfrm xmlns:a="http://schemas.openxmlformats.org/drawingml/2006/main">
          <a:off x="1943101" y="46389"/>
          <a:ext cx="682934" cy="256329"/>
        </a:xfrm>
        <a:prstGeom xmlns:a="http://schemas.openxmlformats.org/drawingml/2006/main" prst="rect">
          <a:avLst/>
        </a:prstGeom>
        <a:ln xmlns:a="http://schemas.openxmlformats.org/drawingml/2006/mai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lv-LV" sz="1200">
              <a:latin typeface="Times New Roman" panose="02020603050405020304" pitchFamily="18" charset="0"/>
              <a:cs typeface="Times New Roman" panose="02020603050405020304" pitchFamily="18" charset="0"/>
            </a:rPr>
            <a:t>3</a:t>
          </a:r>
          <a:r>
            <a:rPr lang="lv-LV" sz="1200" baseline="0">
              <a:latin typeface="Times New Roman" panose="02020603050405020304" pitchFamily="18" charset="0"/>
              <a:cs typeface="Times New Roman" panose="02020603050405020304" pitchFamily="18" charset="0"/>
            </a:rPr>
            <a:t> 172,6</a:t>
          </a:r>
          <a:endParaRPr lang="lv-LV"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0.56876</cdr:x>
      <cdr:y>0.0121</cdr:y>
    </cdr:from>
    <cdr:to>
      <cdr:x>0.69397</cdr:x>
      <cdr:y>0.07896</cdr:y>
    </cdr:to>
    <cdr:sp macro="" textlink="">
      <cdr:nvSpPr>
        <cdr:cNvPr id="4" name="TextBox 3"/>
        <cdr:cNvSpPr txBox="1"/>
      </cdr:nvSpPr>
      <cdr:spPr>
        <a:xfrm xmlns:a="http://schemas.openxmlformats.org/drawingml/2006/main">
          <a:off x="3190872" y="46385"/>
          <a:ext cx="702456" cy="256308"/>
        </a:xfrm>
        <a:prstGeom xmlns:a="http://schemas.openxmlformats.org/drawingml/2006/main" prst="rect">
          <a:avLst/>
        </a:prstGeom>
        <a:ln xmlns:a="http://schemas.openxmlformats.org/drawingml/2006/mai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lv-LV" sz="1200">
              <a:latin typeface="Times New Roman" panose="02020603050405020304" pitchFamily="18" charset="0"/>
              <a:cs typeface="Times New Roman" panose="02020603050405020304" pitchFamily="18" charset="0"/>
            </a:rPr>
            <a:t>3 226,6</a:t>
          </a:r>
        </a:p>
      </cdr:txBody>
    </cdr:sp>
  </cdr:relSizeAnchor>
  <cdr:relSizeAnchor xmlns:cdr="http://schemas.openxmlformats.org/drawingml/2006/chartDrawing">
    <cdr:from>
      <cdr:x>0.11375</cdr:x>
      <cdr:y>0.01401</cdr:y>
    </cdr:from>
    <cdr:to>
      <cdr:x>0.24351</cdr:x>
      <cdr:y>0.08087</cdr:y>
    </cdr:to>
    <cdr:sp macro="" textlink="">
      <cdr:nvSpPr>
        <cdr:cNvPr id="5" name="TextBox 3"/>
        <cdr:cNvSpPr txBox="1"/>
      </cdr:nvSpPr>
      <cdr:spPr>
        <a:xfrm xmlns:a="http://schemas.openxmlformats.org/drawingml/2006/main">
          <a:off x="638176" y="53712"/>
          <a:ext cx="727970" cy="256329"/>
        </a:xfrm>
        <a:prstGeom xmlns:a="http://schemas.openxmlformats.org/drawingml/2006/main" prst="rect">
          <a:avLst/>
        </a:prstGeom>
        <a:ln xmlns:a="http://schemas.openxmlformats.org/drawingml/2006/mai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lv-LV" sz="1200">
              <a:latin typeface="Times New Roman" panose="02020603050405020304" pitchFamily="18" charset="0"/>
              <a:cs typeface="Times New Roman" panose="02020603050405020304" pitchFamily="18" charset="0"/>
            </a:rPr>
            <a:t>2</a:t>
          </a:r>
          <a:r>
            <a:rPr lang="lv-LV" sz="1200" baseline="0">
              <a:latin typeface="Times New Roman" panose="02020603050405020304" pitchFamily="18" charset="0"/>
              <a:cs typeface="Times New Roman" panose="02020603050405020304" pitchFamily="18" charset="0"/>
            </a:rPr>
            <a:t> 977,0</a:t>
          </a:r>
          <a:endParaRPr lang="lv-LV"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0.8008</cdr:x>
      <cdr:y>0.01325</cdr:y>
    </cdr:from>
    <cdr:to>
      <cdr:x>0.92591</cdr:x>
      <cdr:y>0.06809</cdr:y>
    </cdr:to>
    <cdr:sp macro="" textlink="">
      <cdr:nvSpPr>
        <cdr:cNvPr id="6" name="TextBox 3"/>
        <cdr:cNvSpPr txBox="1"/>
      </cdr:nvSpPr>
      <cdr:spPr>
        <a:xfrm xmlns:a="http://schemas.openxmlformats.org/drawingml/2006/main">
          <a:off x="4685874" y="50794"/>
          <a:ext cx="732084" cy="210229"/>
        </a:xfrm>
        <a:prstGeom xmlns:a="http://schemas.openxmlformats.org/drawingml/2006/main" prst="rect">
          <a:avLst/>
        </a:prstGeom>
        <a:ln xmlns:a="http://schemas.openxmlformats.org/drawingml/2006/mai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lv-LV" sz="1200">
              <a:latin typeface="Times New Roman" panose="02020603050405020304" pitchFamily="18" charset="0"/>
              <a:cs typeface="Times New Roman" panose="02020603050405020304" pitchFamily="18" charset="0"/>
            </a:rPr>
            <a:t>3 381,0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427AB-52B9-436B-86C1-A8ED7785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3940</Words>
  <Characters>25428</Characters>
  <Application>Microsoft Office Word</Application>
  <DocSecurity>0</DocSecurity>
  <Lines>211</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2021.gadam" paskaidrojumi, 5.3.nodaļa Valsts budžeta izdevumi</vt:lpstr>
      <vt:lpstr>Likumprojekta „Par valsts budžetu 2010. gadam“ paskaidrojumi. 5.3.  nodaļa. Valsts pamatbudžeta un speciālā budžeta izdevumi</vt:lpstr>
    </vt:vector>
  </TitlesOfParts>
  <Manager/>
  <Company>Finanšu ministrija</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mara.allena@fm.gov.lv</dc:creator>
  <cp:keywords/>
  <dc:description>67083912,
mara.allena@fm.gov.lv</dc:description>
  <cp:lastModifiedBy>Dace Godiņa</cp:lastModifiedBy>
  <cp:revision>24</cp:revision>
  <cp:lastPrinted>2019-04-29T15:46:00Z</cp:lastPrinted>
  <dcterms:created xsi:type="dcterms:W3CDTF">2019-05-07T12:06:00Z</dcterms:created>
  <dcterms:modified xsi:type="dcterms:W3CDTF">2020-10-11T10:17:00Z</dcterms:modified>
</cp:coreProperties>
</file>