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F2F" w:rsidRPr="00F875AE" w:rsidRDefault="00E24F2F" w:rsidP="003D15EC">
      <w:pPr>
        <w:pStyle w:val="H4"/>
        <w:rPr>
          <w:lang w:eastAsia="lv-LV"/>
        </w:rPr>
      </w:pPr>
      <w:r w:rsidRPr="00F875AE">
        <w:rPr>
          <w:lang w:eastAsia="lv-LV"/>
        </w:rPr>
        <w:t>28. Augstākā tiesa</w:t>
      </w:r>
    </w:p>
    <w:p w:rsidR="007D7CE1" w:rsidRPr="00BB2102" w:rsidRDefault="007D7CE1" w:rsidP="007D7CE1">
      <w:pPr>
        <w:pStyle w:val="Funkcijasbold"/>
        <w:spacing w:before="120" w:after="480"/>
        <w:jc w:val="left"/>
      </w:pPr>
      <w:r>
        <w:rPr>
          <w:u w:val="single"/>
        </w:rPr>
        <w:t>Augstākās tiesas</w:t>
      </w:r>
      <w:r w:rsidRPr="00BB2102">
        <w:rPr>
          <w:u w:val="single"/>
        </w:rPr>
        <w:t xml:space="preserve"> darbības jomas</w:t>
      </w:r>
      <w:r w:rsidRPr="00BB2102">
        <w:t>:</w:t>
      </w:r>
    </w:p>
    <w:p w:rsidR="007D7CE1" w:rsidRPr="005A5E14" w:rsidRDefault="007D7CE1" w:rsidP="007D7CE1">
      <w:pPr>
        <w:pStyle w:val="Funkcijasbold"/>
        <w:spacing w:after="480"/>
        <w:jc w:val="left"/>
      </w:pPr>
      <w:r w:rsidRPr="00BB2102">
        <w:rPr>
          <w:noProof/>
          <w:lang w:eastAsia="lv-LV"/>
        </w:rPr>
        <w:drawing>
          <wp:inline distT="0" distB="0" distL="0" distR="0" wp14:anchorId="3AB92884" wp14:editId="6C543448">
            <wp:extent cx="5486400" cy="844826"/>
            <wp:effectExtent l="0" t="38100" r="0" b="508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7D7CE1" w:rsidRPr="00BB2102" w:rsidRDefault="007D7CE1" w:rsidP="007D7CE1">
      <w:pPr>
        <w:pStyle w:val="Funkcijasbold"/>
        <w:rPr>
          <w:szCs w:val="24"/>
          <w:lang w:eastAsia="lv-LV"/>
        </w:rPr>
      </w:pPr>
      <w:r>
        <w:rPr>
          <w:szCs w:val="24"/>
          <w:u w:val="single"/>
          <w:lang w:eastAsia="lv-LV"/>
        </w:rPr>
        <w:t>Augstākās tiesas</w:t>
      </w:r>
      <w:r w:rsidRPr="00BB2102">
        <w:rPr>
          <w:szCs w:val="24"/>
          <w:u w:val="single"/>
          <w:lang w:eastAsia="lv-LV"/>
        </w:rPr>
        <w:t xml:space="preserve"> galvenie pasākumi</w:t>
      </w:r>
      <w:r>
        <w:rPr>
          <w:szCs w:val="24"/>
          <w:u w:val="single"/>
          <w:lang w:eastAsia="lv-LV"/>
        </w:rPr>
        <w:t xml:space="preserve"> 2021. </w:t>
      </w:r>
      <w:r w:rsidRPr="00BB2102">
        <w:rPr>
          <w:szCs w:val="24"/>
          <w:u w:val="single"/>
          <w:lang w:eastAsia="lv-LV"/>
        </w:rPr>
        <w:t>gadā</w:t>
      </w:r>
      <w:r w:rsidRPr="00BB2102">
        <w:rPr>
          <w:szCs w:val="24"/>
          <w:lang w:eastAsia="lv-LV"/>
        </w:rPr>
        <w:t>:</w:t>
      </w:r>
    </w:p>
    <w:p w:rsidR="007D7CE1" w:rsidRPr="00DC4CF6" w:rsidRDefault="007D7CE1" w:rsidP="007D7CE1">
      <w:pPr>
        <w:pStyle w:val="Funkcijasbold"/>
        <w:numPr>
          <w:ilvl w:val="0"/>
          <w:numId w:val="3"/>
        </w:numPr>
        <w:ind w:left="1077" w:hanging="357"/>
        <w:rPr>
          <w:b w:val="0"/>
          <w:szCs w:val="24"/>
          <w:lang w:eastAsia="lv-LV"/>
        </w:rPr>
      </w:pPr>
      <w:r w:rsidRPr="00DC4CF6">
        <w:rPr>
          <w:b w:val="0"/>
          <w:szCs w:val="24"/>
          <w:lang w:eastAsia="lv-LV"/>
        </w:rPr>
        <w:t xml:space="preserve">nodrošināt </w:t>
      </w:r>
      <w:r w:rsidRPr="00DC4CF6">
        <w:rPr>
          <w:b w:val="0"/>
          <w:szCs w:val="24"/>
        </w:rPr>
        <w:t>tiesas spriešanu;</w:t>
      </w:r>
    </w:p>
    <w:p w:rsidR="007D7CE1" w:rsidRPr="00DC4CF6" w:rsidRDefault="007D7CE1" w:rsidP="007D7CE1">
      <w:pPr>
        <w:pStyle w:val="Funkcijasbold"/>
        <w:numPr>
          <w:ilvl w:val="0"/>
          <w:numId w:val="3"/>
        </w:numPr>
        <w:ind w:left="1077" w:hanging="357"/>
        <w:rPr>
          <w:b w:val="0"/>
          <w:szCs w:val="24"/>
          <w:lang w:eastAsia="lv-LV"/>
        </w:rPr>
      </w:pPr>
      <w:r w:rsidRPr="00DC4CF6">
        <w:rPr>
          <w:b w:val="0"/>
          <w:szCs w:val="24"/>
        </w:rPr>
        <w:t xml:space="preserve">nodrošināt lietu izskatīšanu </w:t>
      </w:r>
      <w:proofErr w:type="spellStart"/>
      <w:r w:rsidRPr="00DC4CF6">
        <w:rPr>
          <w:b w:val="0"/>
          <w:szCs w:val="24"/>
        </w:rPr>
        <w:t>Disciplinārtiesā</w:t>
      </w:r>
      <w:proofErr w:type="spellEnd"/>
      <w:r w:rsidRPr="00DC4CF6">
        <w:rPr>
          <w:b w:val="0"/>
          <w:szCs w:val="24"/>
        </w:rPr>
        <w:t>;</w:t>
      </w:r>
    </w:p>
    <w:p w:rsidR="007D7CE1" w:rsidRPr="00DC4CF6" w:rsidRDefault="007D7CE1" w:rsidP="007D7CE1">
      <w:pPr>
        <w:pStyle w:val="Funkcijasbold"/>
        <w:numPr>
          <w:ilvl w:val="0"/>
          <w:numId w:val="3"/>
        </w:numPr>
        <w:ind w:left="1077" w:hanging="357"/>
        <w:rPr>
          <w:b w:val="0"/>
          <w:szCs w:val="24"/>
          <w:lang w:eastAsia="lv-LV"/>
        </w:rPr>
      </w:pPr>
      <w:r w:rsidRPr="00DC4CF6">
        <w:rPr>
          <w:b w:val="0"/>
          <w:szCs w:val="24"/>
        </w:rPr>
        <w:t>nodrošināt vienotas tiesu prakses veidošanu un judikatūras attīstīšanu;</w:t>
      </w:r>
    </w:p>
    <w:p w:rsidR="007D7CE1" w:rsidRPr="00DC4CF6" w:rsidRDefault="007D7CE1" w:rsidP="007D7CE1">
      <w:pPr>
        <w:pStyle w:val="Funkcijasbold"/>
        <w:numPr>
          <w:ilvl w:val="0"/>
          <w:numId w:val="3"/>
        </w:numPr>
        <w:spacing w:after="480"/>
        <w:ind w:left="1077" w:hanging="357"/>
        <w:rPr>
          <w:b w:val="0"/>
          <w:szCs w:val="24"/>
          <w:lang w:eastAsia="lv-LV"/>
        </w:rPr>
      </w:pPr>
      <w:r w:rsidRPr="00DC4CF6">
        <w:rPr>
          <w:b w:val="0"/>
          <w:szCs w:val="24"/>
          <w:lang w:eastAsia="lv-LV"/>
        </w:rPr>
        <w:t>nodrošināt sevišķā veidā veicam</w:t>
      </w:r>
      <w:bookmarkStart w:id="0" w:name="_GoBack"/>
      <w:bookmarkEnd w:id="0"/>
      <w:r w:rsidRPr="00DC4CF6">
        <w:rPr>
          <w:b w:val="0"/>
          <w:szCs w:val="24"/>
          <w:lang w:eastAsia="lv-LV"/>
        </w:rPr>
        <w:t>o operatīvo pasākumu un kredītiestāžu rīcībā esošo ziņu pieprasījumu akceptēšanu.</w:t>
      </w:r>
    </w:p>
    <w:p w:rsidR="007D7CE1" w:rsidRPr="00113065" w:rsidRDefault="007D7CE1" w:rsidP="006816B8">
      <w:pPr>
        <w:pStyle w:val="Funkcijasbold"/>
        <w:spacing w:after="0"/>
        <w:jc w:val="center"/>
        <w:rPr>
          <w:u w:val="single"/>
          <w:lang w:eastAsia="lv-LV"/>
        </w:rPr>
      </w:pPr>
      <w:r w:rsidRPr="00113065">
        <w:rPr>
          <w:u w:val="single"/>
          <w:lang w:eastAsia="lv-LV"/>
        </w:rPr>
        <w:t>Augstākās tiesas kopējo izdevumu izmaiņas no 2019. līdz 2023. gadam</w:t>
      </w:r>
    </w:p>
    <w:p w:rsidR="007D7CE1" w:rsidRPr="008239AB" w:rsidRDefault="007D7CE1" w:rsidP="007D7CE1">
      <w:pPr>
        <w:pStyle w:val="Funkcijasbold"/>
        <w:spacing w:after="0"/>
        <w:ind w:left="851"/>
        <w:jc w:val="right"/>
        <w:rPr>
          <w:b w:val="0"/>
          <w:i/>
          <w:sz w:val="18"/>
          <w:lang w:eastAsia="lv-LV"/>
        </w:rPr>
      </w:pPr>
      <w:r w:rsidRPr="008239AB">
        <w:rPr>
          <w:b w:val="0"/>
          <w:i/>
          <w:sz w:val="18"/>
          <w:lang w:eastAsia="lv-LV"/>
        </w:rPr>
        <w:t>Euro</w:t>
      </w:r>
    </w:p>
    <w:p w:rsidR="007D7CE1" w:rsidRDefault="007D7CE1" w:rsidP="006816B8">
      <w:pPr>
        <w:pStyle w:val="Funkcijasbold"/>
        <w:spacing w:after="480"/>
        <w:jc w:val="center"/>
        <w:rPr>
          <w:b w:val="0"/>
          <w:szCs w:val="24"/>
          <w:highlight w:val="yellow"/>
          <w:lang w:eastAsia="lv-LV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69BC6" wp14:editId="7C72F13D">
                <wp:simplePos x="0" y="0"/>
                <wp:positionH relativeFrom="column">
                  <wp:posOffset>701427</wp:posOffset>
                </wp:positionH>
                <wp:positionV relativeFrom="paragraph">
                  <wp:posOffset>652090</wp:posOffset>
                </wp:positionV>
                <wp:extent cx="828000" cy="252000"/>
                <wp:effectExtent l="0" t="0" r="1079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00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7CE1" w:rsidRPr="00113065" w:rsidRDefault="007D7CE1" w:rsidP="007D7CE1">
                            <w:pPr>
                              <w:ind w:firstLine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13065">
                              <w:rPr>
                                <w:b/>
                                <w:sz w:val="20"/>
                              </w:rPr>
                              <w:t>5 377 677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69B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.25pt;margin-top:51.35pt;width:65.2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" fillcolor="white [3201]" strokeweight=".5pt">
                <v:textbox>
                  <w:txbxContent>
                    <w:p w:rsidR="007D7CE1" w:rsidRPr="00113065" w:rsidRDefault="007D7CE1" w:rsidP="007D7CE1">
                      <w:pPr>
                        <w:ind w:firstLine="0"/>
                        <w:jc w:val="center"/>
                        <w:rPr>
                          <w:b/>
                          <w:sz w:val="20"/>
                        </w:rPr>
                      </w:pPr>
                      <w:r w:rsidRPr="00113065">
                        <w:rPr>
                          <w:b/>
                          <w:sz w:val="20"/>
                        </w:rPr>
                        <w:t>5 377 677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w:drawing>
          <wp:inline distT="0" distB="0" distL="0" distR="0" wp14:anchorId="609DAA2B" wp14:editId="1B961AF3">
            <wp:extent cx="5693134" cy="4104640"/>
            <wp:effectExtent l="0" t="0" r="3175" b="1016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816B8" w:rsidRDefault="006816B8" w:rsidP="007D7CE1">
      <w:pPr>
        <w:pStyle w:val="Tabuluvirsraksti"/>
        <w:spacing w:after="240"/>
        <w:rPr>
          <w:b/>
          <w:lang w:eastAsia="lv-LV"/>
        </w:rPr>
      </w:pPr>
    </w:p>
    <w:p w:rsidR="006816B8" w:rsidRDefault="006816B8" w:rsidP="007D7CE1">
      <w:pPr>
        <w:pStyle w:val="Tabuluvirsraksti"/>
        <w:spacing w:after="240"/>
        <w:rPr>
          <w:b/>
          <w:lang w:eastAsia="lv-LV"/>
        </w:rPr>
      </w:pPr>
    </w:p>
    <w:p w:rsidR="007D7CE1" w:rsidRPr="00BB2102" w:rsidRDefault="007D7CE1" w:rsidP="007D7CE1">
      <w:pPr>
        <w:pStyle w:val="Tabuluvirsraksti"/>
        <w:spacing w:after="240"/>
        <w:rPr>
          <w:b/>
          <w:lang w:eastAsia="lv-LV"/>
        </w:rPr>
      </w:pPr>
      <w:r w:rsidRPr="00BB2102">
        <w:rPr>
          <w:b/>
          <w:lang w:eastAsia="lv-LV"/>
        </w:rPr>
        <w:lastRenderedPageBreak/>
        <w:t>Vidējais amata vietu skaits no</w:t>
      </w:r>
      <w:r>
        <w:rPr>
          <w:b/>
          <w:lang w:eastAsia="lv-LV"/>
        </w:rPr>
        <w:t xml:space="preserve"> 2019. līdz 2023. </w:t>
      </w:r>
      <w:r w:rsidRPr="00BB2102">
        <w:rPr>
          <w:b/>
          <w:lang w:eastAsia="lv-LV"/>
        </w:rPr>
        <w:t>gadam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2"/>
        <w:gridCol w:w="1233"/>
        <w:gridCol w:w="1232"/>
        <w:gridCol w:w="1232"/>
        <w:gridCol w:w="1232"/>
        <w:gridCol w:w="1230"/>
      </w:tblGrid>
      <w:tr w:rsidR="007D7CE1" w:rsidRPr="00BB2102" w:rsidTr="006816B8">
        <w:trPr>
          <w:trHeight w:val="332"/>
          <w:tblHeader/>
          <w:jc w:val="center"/>
        </w:trPr>
        <w:tc>
          <w:tcPr>
            <w:tcW w:w="1601" w:type="pct"/>
            <w:shd w:val="clear" w:color="auto" w:fill="auto"/>
          </w:tcPr>
          <w:p w:rsidR="007D7CE1" w:rsidRPr="00BB2102" w:rsidRDefault="007D7CE1" w:rsidP="008806E7">
            <w:pPr>
              <w:pStyle w:val="tabteksts"/>
              <w:jc w:val="center"/>
            </w:pPr>
          </w:p>
        </w:tc>
        <w:tc>
          <w:tcPr>
            <w:tcW w:w="680" w:type="pct"/>
          </w:tcPr>
          <w:p w:rsidR="007D7CE1" w:rsidRPr="00BB2102" w:rsidRDefault="007D7CE1" w:rsidP="008806E7">
            <w:pPr>
              <w:pStyle w:val="tabteksts"/>
              <w:jc w:val="center"/>
              <w:rPr>
                <w:lang w:eastAsia="lv-LV"/>
              </w:rPr>
            </w:pPr>
            <w:r>
              <w:rPr>
                <w:szCs w:val="18"/>
                <w:lang w:eastAsia="lv-LV"/>
              </w:rPr>
              <w:t xml:space="preserve">2019. </w:t>
            </w:r>
            <w:r w:rsidRPr="00D42431">
              <w:rPr>
                <w:szCs w:val="18"/>
                <w:lang w:eastAsia="lv-LV"/>
              </w:rPr>
              <w:t>gads</w:t>
            </w:r>
            <w:r w:rsidRPr="00D42431">
              <w:rPr>
                <w:szCs w:val="18"/>
                <w:lang w:eastAsia="lv-LV"/>
              </w:rPr>
              <w:br/>
              <w:t>(izpilde)</w:t>
            </w:r>
          </w:p>
        </w:tc>
        <w:tc>
          <w:tcPr>
            <w:tcW w:w="680" w:type="pct"/>
          </w:tcPr>
          <w:p w:rsidR="007D7CE1" w:rsidRPr="00BB2102" w:rsidRDefault="007D7CE1" w:rsidP="008806E7">
            <w:pPr>
              <w:pStyle w:val="tabteksts"/>
              <w:jc w:val="center"/>
              <w:rPr>
                <w:lang w:eastAsia="lv-LV"/>
              </w:rPr>
            </w:pPr>
            <w:r>
              <w:rPr>
                <w:lang w:eastAsia="lv-LV"/>
              </w:rPr>
              <w:t>2020.</w:t>
            </w:r>
            <w:r w:rsidRPr="00D42431">
              <w:rPr>
                <w:lang w:eastAsia="lv-LV"/>
              </w:rPr>
              <w:t xml:space="preserve"> gada     plāns</w:t>
            </w:r>
          </w:p>
        </w:tc>
        <w:tc>
          <w:tcPr>
            <w:tcW w:w="680" w:type="pct"/>
          </w:tcPr>
          <w:p w:rsidR="007D7CE1" w:rsidRPr="00BB2102" w:rsidRDefault="007D7CE1" w:rsidP="008806E7">
            <w:pPr>
              <w:pStyle w:val="tabteksts"/>
              <w:jc w:val="center"/>
              <w:rPr>
                <w:lang w:eastAsia="lv-LV"/>
              </w:rPr>
            </w:pPr>
            <w:r>
              <w:rPr>
                <w:szCs w:val="18"/>
                <w:lang w:eastAsia="lv-LV"/>
              </w:rPr>
              <w:t>2021.</w:t>
            </w:r>
            <w:r w:rsidRPr="00D42431">
              <w:rPr>
                <w:szCs w:val="18"/>
                <w:lang w:eastAsia="lv-LV"/>
              </w:rPr>
              <w:t xml:space="preserve"> gada projekts</w:t>
            </w:r>
          </w:p>
        </w:tc>
        <w:tc>
          <w:tcPr>
            <w:tcW w:w="680" w:type="pct"/>
          </w:tcPr>
          <w:p w:rsidR="007D7CE1" w:rsidRPr="00BB2102" w:rsidRDefault="007D7CE1" w:rsidP="008806E7">
            <w:pPr>
              <w:pStyle w:val="tabteksts"/>
              <w:jc w:val="center"/>
              <w:rPr>
                <w:lang w:eastAsia="lv-LV"/>
              </w:rPr>
            </w:pPr>
            <w:r>
              <w:rPr>
                <w:szCs w:val="18"/>
                <w:lang w:eastAsia="lv-LV"/>
              </w:rPr>
              <w:t>2022.</w:t>
            </w:r>
            <w:r w:rsidRPr="00D42431">
              <w:rPr>
                <w:szCs w:val="18"/>
                <w:lang w:eastAsia="lv-LV"/>
              </w:rPr>
              <w:t xml:space="preserve"> gada </w:t>
            </w:r>
            <w:r>
              <w:rPr>
                <w:lang w:eastAsia="lv-LV"/>
              </w:rPr>
              <w:t>prognoze</w:t>
            </w:r>
          </w:p>
        </w:tc>
        <w:tc>
          <w:tcPr>
            <w:tcW w:w="680" w:type="pct"/>
          </w:tcPr>
          <w:p w:rsidR="007D7CE1" w:rsidRPr="00BB2102" w:rsidRDefault="007D7CE1" w:rsidP="008806E7">
            <w:pPr>
              <w:pStyle w:val="tabteksts"/>
              <w:jc w:val="center"/>
              <w:rPr>
                <w:lang w:eastAsia="lv-LV"/>
              </w:rPr>
            </w:pPr>
            <w:r>
              <w:rPr>
                <w:szCs w:val="18"/>
                <w:lang w:eastAsia="lv-LV"/>
              </w:rPr>
              <w:t>2023.</w:t>
            </w:r>
            <w:r w:rsidRPr="00D42431">
              <w:rPr>
                <w:szCs w:val="18"/>
                <w:lang w:eastAsia="lv-LV"/>
              </w:rPr>
              <w:t xml:space="preserve"> gada </w:t>
            </w:r>
            <w:r>
              <w:rPr>
                <w:lang w:eastAsia="lv-LV"/>
              </w:rPr>
              <w:t>prognoze</w:t>
            </w:r>
          </w:p>
        </w:tc>
      </w:tr>
      <w:tr w:rsidR="007D7CE1" w:rsidRPr="00BB2102" w:rsidTr="006816B8">
        <w:trPr>
          <w:trHeight w:val="182"/>
          <w:jc w:val="center"/>
        </w:trPr>
        <w:tc>
          <w:tcPr>
            <w:tcW w:w="1601" w:type="pct"/>
            <w:shd w:val="clear" w:color="auto" w:fill="D9D9D9" w:themeFill="background1" w:themeFillShade="D9"/>
          </w:tcPr>
          <w:p w:rsidR="007D7CE1" w:rsidRPr="00BB2102" w:rsidRDefault="007D7CE1" w:rsidP="008806E7">
            <w:pPr>
              <w:pStyle w:val="tabteksts"/>
            </w:pPr>
            <w:r w:rsidRPr="00BB2102">
              <w:t>Vidējais amata vietu skaits gadā</w:t>
            </w:r>
          </w:p>
        </w:tc>
        <w:tc>
          <w:tcPr>
            <w:tcW w:w="680" w:type="pct"/>
            <w:shd w:val="clear" w:color="auto" w:fill="D9D9D9" w:themeFill="background1" w:themeFillShade="D9"/>
          </w:tcPr>
          <w:p w:rsidR="007D7CE1" w:rsidRPr="00BB2102" w:rsidRDefault="007D7CE1" w:rsidP="008806E7">
            <w:pPr>
              <w:pStyle w:val="tabteksts"/>
              <w:jc w:val="right"/>
            </w:pPr>
            <w:r>
              <w:t>141</w:t>
            </w:r>
          </w:p>
        </w:tc>
        <w:tc>
          <w:tcPr>
            <w:tcW w:w="680" w:type="pct"/>
            <w:shd w:val="clear" w:color="auto" w:fill="D9D9D9" w:themeFill="background1" w:themeFillShade="D9"/>
          </w:tcPr>
          <w:p w:rsidR="007D7CE1" w:rsidRPr="00BB2102" w:rsidRDefault="007D7CE1" w:rsidP="008806E7">
            <w:pPr>
              <w:pStyle w:val="tabteksts"/>
              <w:jc w:val="right"/>
            </w:pPr>
            <w:r>
              <w:t>146</w:t>
            </w:r>
          </w:p>
        </w:tc>
        <w:tc>
          <w:tcPr>
            <w:tcW w:w="680" w:type="pct"/>
            <w:shd w:val="clear" w:color="auto" w:fill="D9D9D9" w:themeFill="background1" w:themeFillShade="D9"/>
          </w:tcPr>
          <w:p w:rsidR="007D7CE1" w:rsidRPr="00BB2102" w:rsidRDefault="007D7CE1" w:rsidP="008806E7">
            <w:pPr>
              <w:pStyle w:val="tabteksts"/>
              <w:jc w:val="right"/>
            </w:pPr>
            <w:r>
              <w:t>146</w:t>
            </w:r>
          </w:p>
        </w:tc>
        <w:tc>
          <w:tcPr>
            <w:tcW w:w="680" w:type="pct"/>
            <w:shd w:val="clear" w:color="auto" w:fill="D9D9D9" w:themeFill="background1" w:themeFillShade="D9"/>
          </w:tcPr>
          <w:p w:rsidR="007D7CE1" w:rsidRPr="00BB2102" w:rsidRDefault="007D7CE1" w:rsidP="008806E7">
            <w:pPr>
              <w:pStyle w:val="tabteksts"/>
              <w:jc w:val="right"/>
            </w:pPr>
            <w:r>
              <w:t>146</w:t>
            </w:r>
          </w:p>
        </w:tc>
        <w:tc>
          <w:tcPr>
            <w:tcW w:w="680" w:type="pct"/>
            <w:shd w:val="clear" w:color="auto" w:fill="D9D9D9" w:themeFill="background1" w:themeFillShade="D9"/>
          </w:tcPr>
          <w:p w:rsidR="007D7CE1" w:rsidRPr="00BB2102" w:rsidRDefault="007D7CE1" w:rsidP="008806E7">
            <w:pPr>
              <w:pStyle w:val="tabteksts"/>
              <w:jc w:val="right"/>
            </w:pPr>
            <w:r>
              <w:t>146</w:t>
            </w:r>
          </w:p>
        </w:tc>
      </w:tr>
      <w:tr w:rsidR="007D7CE1" w:rsidRPr="00BB2102" w:rsidTr="006816B8">
        <w:trPr>
          <w:trHeight w:val="225"/>
          <w:jc w:val="center"/>
        </w:trPr>
        <w:tc>
          <w:tcPr>
            <w:tcW w:w="5000" w:type="pct"/>
            <w:gridSpan w:val="6"/>
          </w:tcPr>
          <w:p w:rsidR="007D7CE1" w:rsidRPr="00BB2102" w:rsidRDefault="007D7CE1" w:rsidP="008806E7">
            <w:pPr>
              <w:pStyle w:val="tabteksts"/>
            </w:pPr>
            <w:r w:rsidRPr="00BB2102">
              <w:rPr>
                <w:i/>
              </w:rPr>
              <w:t>Tajā skaitā:</w:t>
            </w:r>
          </w:p>
        </w:tc>
      </w:tr>
      <w:tr w:rsidR="007D7CE1" w:rsidRPr="00BB2102" w:rsidTr="006816B8">
        <w:trPr>
          <w:trHeight w:val="225"/>
          <w:jc w:val="center"/>
        </w:trPr>
        <w:tc>
          <w:tcPr>
            <w:tcW w:w="5000" w:type="pct"/>
            <w:gridSpan w:val="6"/>
          </w:tcPr>
          <w:p w:rsidR="007D7CE1" w:rsidRPr="00BB2102" w:rsidRDefault="007D7CE1" w:rsidP="008806E7">
            <w:pPr>
              <w:pStyle w:val="tabteksts"/>
              <w:ind w:firstLine="313"/>
            </w:pPr>
            <w:r w:rsidRPr="00BB2102">
              <w:rPr>
                <w:i/>
              </w:rPr>
              <w:t>Valsts pamatfunkciju īstenošana</w:t>
            </w:r>
          </w:p>
        </w:tc>
      </w:tr>
      <w:tr w:rsidR="007D7CE1" w:rsidRPr="00BB2102" w:rsidTr="006816B8">
        <w:trPr>
          <w:trHeight w:val="205"/>
          <w:jc w:val="center"/>
        </w:trPr>
        <w:tc>
          <w:tcPr>
            <w:tcW w:w="1601" w:type="pct"/>
            <w:shd w:val="clear" w:color="auto" w:fill="F2F2F2" w:themeFill="background1" w:themeFillShade="F2"/>
          </w:tcPr>
          <w:p w:rsidR="007D7CE1" w:rsidRPr="00BB2102" w:rsidRDefault="007D7CE1" w:rsidP="008806E7">
            <w:pPr>
              <w:pStyle w:val="tabteksts"/>
              <w:rPr>
                <w:lang w:eastAsia="lv-LV"/>
              </w:rPr>
            </w:pPr>
            <w:r w:rsidRPr="00BB2102">
              <w:t>Vidējais amata vietu skaits gadā</w:t>
            </w:r>
          </w:p>
        </w:tc>
        <w:tc>
          <w:tcPr>
            <w:tcW w:w="680" w:type="pct"/>
            <w:shd w:val="clear" w:color="auto" w:fill="F2F2F2" w:themeFill="background1" w:themeFillShade="F2"/>
          </w:tcPr>
          <w:p w:rsidR="007D7CE1" w:rsidRPr="00BB2102" w:rsidRDefault="007D7CE1" w:rsidP="008806E7">
            <w:pPr>
              <w:pStyle w:val="tabteksts"/>
              <w:jc w:val="right"/>
            </w:pPr>
            <w:r>
              <w:t>141</w:t>
            </w:r>
          </w:p>
        </w:tc>
        <w:tc>
          <w:tcPr>
            <w:tcW w:w="680" w:type="pct"/>
            <w:shd w:val="clear" w:color="auto" w:fill="F2F2F2" w:themeFill="background1" w:themeFillShade="F2"/>
          </w:tcPr>
          <w:p w:rsidR="007D7CE1" w:rsidRPr="00BB2102" w:rsidRDefault="007D7CE1" w:rsidP="008806E7">
            <w:pPr>
              <w:pStyle w:val="tabteksts"/>
              <w:jc w:val="right"/>
            </w:pPr>
            <w:r>
              <w:t>146</w:t>
            </w:r>
          </w:p>
        </w:tc>
        <w:tc>
          <w:tcPr>
            <w:tcW w:w="680" w:type="pct"/>
            <w:shd w:val="clear" w:color="auto" w:fill="F2F2F2" w:themeFill="background1" w:themeFillShade="F2"/>
          </w:tcPr>
          <w:p w:rsidR="007D7CE1" w:rsidRPr="00BB2102" w:rsidRDefault="007D7CE1" w:rsidP="008806E7">
            <w:pPr>
              <w:pStyle w:val="tabteksts"/>
              <w:jc w:val="right"/>
            </w:pPr>
            <w:r>
              <w:t>146</w:t>
            </w:r>
          </w:p>
        </w:tc>
        <w:tc>
          <w:tcPr>
            <w:tcW w:w="680" w:type="pct"/>
            <w:shd w:val="clear" w:color="auto" w:fill="F2F2F2" w:themeFill="background1" w:themeFillShade="F2"/>
          </w:tcPr>
          <w:p w:rsidR="007D7CE1" w:rsidRPr="00BB2102" w:rsidRDefault="007D7CE1" w:rsidP="008806E7">
            <w:pPr>
              <w:pStyle w:val="tabteksts"/>
              <w:jc w:val="right"/>
            </w:pPr>
            <w:r>
              <w:t>146</w:t>
            </w:r>
          </w:p>
        </w:tc>
        <w:tc>
          <w:tcPr>
            <w:tcW w:w="680" w:type="pct"/>
            <w:shd w:val="clear" w:color="auto" w:fill="F2F2F2" w:themeFill="background1" w:themeFillShade="F2"/>
          </w:tcPr>
          <w:p w:rsidR="007D7CE1" w:rsidRPr="00BB2102" w:rsidRDefault="007D7CE1" w:rsidP="008806E7">
            <w:pPr>
              <w:pStyle w:val="tabteksts"/>
              <w:jc w:val="right"/>
            </w:pPr>
            <w:r>
              <w:t>146</w:t>
            </w:r>
          </w:p>
        </w:tc>
      </w:tr>
    </w:tbl>
    <w:p w:rsidR="007D7CE1" w:rsidRPr="00777DA3" w:rsidRDefault="007D7CE1" w:rsidP="007D7CE1">
      <w:pPr>
        <w:spacing w:before="480" w:after="240"/>
        <w:ind w:firstLine="425"/>
        <w:jc w:val="center"/>
        <w:rPr>
          <w:sz w:val="18"/>
          <w:szCs w:val="18"/>
        </w:rPr>
      </w:pPr>
      <w:r>
        <w:rPr>
          <w:b/>
          <w:szCs w:val="24"/>
          <w:u w:val="single"/>
          <w:lang w:eastAsia="lv-LV"/>
        </w:rPr>
        <w:t>Darbības virziena un resursu vadības karte</w:t>
      </w:r>
    </w:p>
    <w:p w:rsidR="007D7CE1" w:rsidRPr="00BB2102" w:rsidRDefault="007D7CE1" w:rsidP="006816B8">
      <w:pPr>
        <w:pStyle w:val="Tabuluvirsraksti"/>
        <w:numPr>
          <w:ilvl w:val="0"/>
          <w:numId w:val="43"/>
        </w:numPr>
        <w:spacing w:before="360"/>
        <w:ind w:left="714" w:hanging="357"/>
        <w:jc w:val="left"/>
        <w:rPr>
          <w:b/>
          <w:lang w:eastAsia="lv-LV"/>
        </w:rPr>
      </w:pPr>
      <w:r>
        <w:rPr>
          <w:b/>
          <w:lang w:eastAsia="lv-LV"/>
        </w:rPr>
        <w:t>Tiesas spriešana kasācijas instancē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1"/>
      </w:tblGrid>
      <w:tr w:rsidR="007D7CE1" w:rsidRPr="00BB2102" w:rsidTr="006816B8">
        <w:trPr>
          <w:trHeight w:val="283"/>
        </w:trPr>
        <w:tc>
          <w:tcPr>
            <w:tcW w:w="5000" w:type="pct"/>
            <w:shd w:val="clear" w:color="auto" w:fill="D9D9D9" w:themeFill="background1" w:themeFillShade="D9"/>
          </w:tcPr>
          <w:p w:rsidR="007D7CE1" w:rsidRPr="00BC3AD9" w:rsidRDefault="007D7CE1" w:rsidP="008806E7">
            <w:pPr>
              <w:pStyle w:val="Tabuluvirsraksti"/>
              <w:spacing w:after="0"/>
              <w:jc w:val="both"/>
              <w:rPr>
                <w:b/>
                <w:sz w:val="18"/>
                <w:szCs w:val="18"/>
                <w:lang w:eastAsia="lv-LV"/>
              </w:rPr>
            </w:pPr>
            <w:r w:rsidRPr="00BC3AD9">
              <w:rPr>
                <w:b/>
                <w:sz w:val="18"/>
                <w:szCs w:val="18"/>
                <w:lang w:eastAsia="lv-LV"/>
              </w:rPr>
              <w:t>Darbības mērķis</w:t>
            </w:r>
            <w:r w:rsidRPr="00BC3AD9">
              <w:rPr>
                <w:sz w:val="18"/>
                <w:szCs w:val="18"/>
                <w:lang w:eastAsia="lv-LV"/>
              </w:rPr>
              <w:t xml:space="preserve">: </w:t>
            </w:r>
            <w:r w:rsidRPr="007F6841">
              <w:rPr>
                <w:b/>
                <w:sz w:val="18"/>
                <w:szCs w:val="18"/>
                <w:lang w:eastAsia="lv-LV"/>
              </w:rPr>
              <w:t>nodrošināt Augstākās tiesas darbību</w:t>
            </w:r>
            <w:r>
              <w:rPr>
                <w:b/>
                <w:sz w:val="18"/>
                <w:szCs w:val="18"/>
                <w:lang w:eastAsia="lv-LV"/>
              </w:rPr>
              <w:t xml:space="preserve"> </w:t>
            </w:r>
            <w:r>
              <w:rPr>
                <w:i/>
                <w:sz w:val="18"/>
                <w:szCs w:val="18"/>
                <w:lang w:eastAsia="lv-LV"/>
              </w:rPr>
              <w:t>/ Satversmes 82.pants un likums “</w:t>
            </w:r>
            <w:r w:rsidRPr="00BC3AD9">
              <w:rPr>
                <w:i/>
                <w:sz w:val="18"/>
                <w:szCs w:val="18"/>
                <w:lang w:eastAsia="lv-LV"/>
              </w:rPr>
              <w:t>Par tiesu varu”</w:t>
            </w:r>
          </w:p>
        </w:tc>
      </w:tr>
    </w:tbl>
    <w:p w:rsidR="007D7CE1" w:rsidRPr="004173BB" w:rsidRDefault="007D7CE1" w:rsidP="007D7CE1">
      <w:pPr>
        <w:spacing w:after="0"/>
        <w:ind w:firstLine="0"/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36"/>
        <w:gridCol w:w="1245"/>
        <w:gridCol w:w="1245"/>
        <w:gridCol w:w="1245"/>
        <w:gridCol w:w="1243"/>
        <w:gridCol w:w="1247"/>
      </w:tblGrid>
      <w:tr w:rsidR="007D7CE1" w:rsidRPr="007F6841" w:rsidTr="006816B8">
        <w:trPr>
          <w:trHeight w:val="283"/>
        </w:trPr>
        <w:tc>
          <w:tcPr>
            <w:tcW w:w="1565" w:type="pct"/>
          </w:tcPr>
          <w:p w:rsidR="007D7CE1" w:rsidRPr="007F6841" w:rsidRDefault="007D7CE1" w:rsidP="008806E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87" w:type="pct"/>
          </w:tcPr>
          <w:p w:rsidR="007D7CE1" w:rsidRPr="007F6841" w:rsidRDefault="007D7CE1" w:rsidP="008806E7">
            <w:pPr>
              <w:pStyle w:val="tabteksts"/>
              <w:jc w:val="center"/>
              <w:rPr>
                <w:szCs w:val="18"/>
                <w:lang w:eastAsia="lv-LV"/>
              </w:rPr>
            </w:pPr>
            <w:r w:rsidRPr="007F6841">
              <w:rPr>
                <w:szCs w:val="18"/>
                <w:lang w:eastAsia="lv-LV"/>
              </w:rPr>
              <w:t>2019. gads</w:t>
            </w:r>
            <w:r w:rsidRPr="007F6841">
              <w:rPr>
                <w:szCs w:val="18"/>
                <w:lang w:eastAsia="lv-LV"/>
              </w:rPr>
              <w:br/>
              <w:t>(izpilde)</w:t>
            </w:r>
          </w:p>
        </w:tc>
        <w:tc>
          <w:tcPr>
            <w:tcW w:w="687" w:type="pct"/>
          </w:tcPr>
          <w:p w:rsidR="007D7CE1" w:rsidRPr="007F6841" w:rsidRDefault="007D7CE1" w:rsidP="008806E7">
            <w:pPr>
              <w:pStyle w:val="tabteksts"/>
              <w:jc w:val="center"/>
              <w:rPr>
                <w:szCs w:val="18"/>
                <w:lang w:eastAsia="lv-LV"/>
              </w:rPr>
            </w:pPr>
            <w:r w:rsidRPr="007F6841">
              <w:rPr>
                <w:szCs w:val="18"/>
                <w:lang w:eastAsia="lv-LV"/>
              </w:rPr>
              <w:t>2020. gada     plāns</w:t>
            </w:r>
          </w:p>
        </w:tc>
        <w:tc>
          <w:tcPr>
            <w:tcW w:w="687" w:type="pct"/>
          </w:tcPr>
          <w:p w:rsidR="007D7CE1" w:rsidRPr="007F6841" w:rsidRDefault="007D7CE1" w:rsidP="008806E7">
            <w:pPr>
              <w:pStyle w:val="tabteksts"/>
              <w:jc w:val="center"/>
              <w:rPr>
                <w:szCs w:val="18"/>
                <w:lang w:eastAsia="lv-LV"/>
              </w:rPr>
            </w:pPr>
            <w:r w:rsidRPr="007F6841">
              <w:rPr>
                <w:szCs w:val="18"/>
                <w:lang w:eastAsia="lv-LV"/>
              </w:rPr>
              <w:t>2021. gada projekts</w:t>
            </w:r>
          </w:p>
        </w:tc>
        <w:tc>
          <w:tcPr>
            <w:tcW w:w="686" w:type="pct"/>
          </w:tcPr>
          <w:p w:rsidR="007D7CE1" w:rsidRPr="007F6841" w:rsidRDefault="007D7CE1" w:rsidP="008806E7">
            <w:pPr>
              <w:pStyle w:val="tabteksts"/>
              <w:jc w:val="center"/>
              <w:rPr>
                <w:szCs w:val="18"/>
                <w:lang w:eastAsia="lv-LV"/>
              </w:rPr>
            </w:pPr>
            <w:r w:rsidRPr="007F6841">
              <w:rPr>
                <w:szCs w:val="18"/>
                <w:lang w:eastAsia="lv-LV"/>
              </w:rPr>
              <w:t>2022. gada prognoze</w:t>
            </w:r>
          </w:p>
        </w:tc>
        <w:tc>
          <w:tcPr>
            <w:tcW w:w="688" w:type="pct"/>
          </w:tcPr>
          <w:p w:rsidR="007D7CE1" w:rsidRPr="007F6841" w:rsidRDefault="007D7CE1" w:rsidP="008806E7">
            <w:pPr>
              <w:spacing w:after="0"/>
              <w:ind w:firstLine="2"/>
              <w:jc w:val="center"/>
              <w:rPr>
                <w:sz w:val="18"/>
                <w:szCs w:val="18"/>
                <w:lang w:eastAsia="lv-LV"/>
              </w:rPr>
            </w:pPr>
            <w:r w:rsidRPr="007F6841">
              <w:rPr>
                <w:sz w:val="18"/>
                <w:szCs w:val="18"/>
                <w:lang w:eastAsia="lv-LV"/>
              </w:rPr>
              <w:t>2023. gada prognoze</w:t>
            </w:r>
          </w:p>
        </w:tc>
      </w:tr>
      <w:tr w:rsidR="007D7CE1" w:rsidRPr="007F6841" w:rsidTr="006816B8">
        <w:tc>
          <w:tcPr>
            <w:tcW w:w="5000" w:type="pct"/>
            <w:gridSpan w:val="6"/>
            <w:shd w:val="clear" w:color="auto" w:fill="D9D9D9" w:themeFill="background1" w:themeFillShade="D9"/>
          </w:tcPr>
          <w:p w:rsidR="007D7CE1" w:rsidRPr="007F6841" w:rsidRDefault="007D7CE1" w:rsidP="008806E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F6841">
              <w:rPr>
                <w:b/>
                <w:sz w:val="18"/>
                <w:szCs w:val="18"/>
              </w:rPr>
              <w:t>Ieguldījumi</w:t>
            </w:r>
          </w:p>
        </w:tc>
      </w:tr>
      <w:tr w:rsidR="007D7CE1" w:rsidRPr="007F6841" w:rsidTr="006816B8">
        <w:trPr>
          <w:trHeight w:val="142"/>
        </w:trPr>
        <w:tc>
          <w:tcPr>
            <w:tcW w:w="1565" w:type="pct"/>
            <w:vMerge w:val="restart"/>
          </w:tcPr>
          <w:p w:rsidR="007D7CE1" w:rsidRPr="007F6841" w:rsidRDefault="007D7CE1" w:rsidP="008806E7">
            <w:pPr>
              <w:spacing w:after="0"/>
              <w:ind w:firstLine="0"/>
              <w:rPr>
                <w:b/>
                <w:sz w:val="18"/>
                <w:szCs w:val="18"/>
                <w:lang w:eastAsia="lv-LV"/>
              </w:rPr>
            </w:pPr>
            <w:r w:rsidRPr="007F6841">
              <w:rPr>
                <w:b/>
                <w:sz w:val="18"/>
                <w:szCs w:val="18"/>
                <w:lang w:eastAsia="lv-LV"/>
              </w:rPr>
              <w:t xml:space="preserve">Izdevumi kopā, </w:t>
            </w:r>
            <w:r w:rsidRPr="007F6841">
              <w:rPr>
                <w:i/>
                <w:sz w:val="18"/>
                <w:szCs w:val="18"/>
                <w:lang w:eastAsia="lv-LV"/>
              </w:rPr>
              <w:t>euro,</w:t>
            </w:r>
            <w:r w:rsidRPr="007F6841">
              <w:rPr>
                <w:sz w:val="18"/>
                <w:szCs w:val="18"/>
                <w:lang w:eastAsia="lv-LV"/>
              </w:rPr>
              <w:t xml:space="preserve"> t.sk.:</w:t>
            </w:r>
          </w:p>
          <w:p w:rsidR="007D7CE1" w:rsidRPr="007F6841" w:rsidRDefault="007D7CE1" w:rsidP="008806E7">
            <w:pPr>
              <w:spacing w:after="0"/>
              <w:ind w:firstLine="0"/>
              <w:rPr>
                <w:sz w:val="18"/>
                <w:szCs w:val="18"/>
              </w:rPr>
            </w:pPr>
            <w:r w:rsidRPr="007F6841">
              <w:rPr>
                <w:b/>
                <w:sz w:val="18"/>
                <w:szCs w:val="18"/>
                <w:lang w:eastAsia="lv-LV"/>
              </w:rPr>
              <w:t>Vidējais amata vietu skaits</w:t>
            </w:r>
            <w:r w:rsidRPr="007F6841">
              <w:rPr>
                <w:sz w:val="18"/>
                <w:szCs w:val="18"/>
                <w:lang w:eastAsia="lv-LV"/>
              </w:rPr>
              <w:t xml:space="preserve"> </w:t>
            </w:r>
            <w:r w:rsidRPr="007F6841">
              <w:rPr>
                <w:b/>
                <w:sz w:val="18"/>
                <w:szCs w:val="18"/>
                <w:lang w:eastAsia="lv-LV"/>
              </w:rPr>
              <w:t>kopā</w:t>
            </w:r>
            <w:r w:rsidRPr="007F6841">
              <w:rPr>
                <w:sz w:val="18"/>
                <w:szCs w:val="18"/>
                <w:lang w:eastAsia="lv-LV"/>
              </w:rPr>
              <w:t>, t.sk.:</w:t>
            </w:r>
          </w:p>
        </w:tc>
        <w:tc>
          <w:tcPr>
            <w:tcW w:w="687" w:type="pct"/>
          </w:tcPr>
          <w:p w:rsidR="007D7CE1" w:rsidRPr="007F6841" w:rsidRDefault="007D7CE1" w:rsidP="008806E7">
            <w:pPr>
              <w:pStyle w:val="tabteksts"/>
              <w:jc w:val="right"/>
              <w:rPr>
                <w:b/>
                <w:bCs/>
                <w:szCs w:val="18"/>
                <w:lang w:eastAsia="lv-LV"/>
              </w:rPr>
            </w:pPr>
            <w:r w:rsidRPr="007F6841">
              <w:rPr>
                <w:b/>
                <w:bCs/>
                <w:szCs w:val="18"/>
                <w:lang w:eastAsia="lv-LV"/>
              </w:rPr>
              <w:t>5 377 677</w:t>
            </w:r>
          </w:p>
        </w:tc>
        <w:tc>
          <w:tcPr>
            <w:tcW w:w="687" w:type="pct"/>
          </w:tcPr>
          <w:p w:rsidR="007D7CE1" w:rsidRPr="007F6841" w:rsidRDefault="007D7CE1" w:rsidP="008806E7">
            <w:pPr>
              <w:pStyle w:val="tabteksts"/>
              <w:jc w:val="right"/>
              <w:rPr>
                <w:b/>
                <w:bCs/>
                <w:szCs w:val="18"/>
                <w:lang w:eastAsia="lv-LV"/>
              </w:rPr>
            </w:pPr>
            <w:r w:rsidRPr="007F6841">
              <w:rPr>
                <w:b/>
                <w:bCs/>
                <w:szCs w:val="18"/>
              </w:rPr>
              <w:t>6 127 202</w:t>
            </w:r>
          </w:p>
        </w:tc>
        <w:tc>
          <w:tcPr>
            <w:tcW w:w="687" w:type="pct"/>
          </w:tcPr>
          <w:p w:rsidR="007D7CE1" w:rsidRPr="007F6841" w:rsidRDefault="007D7CE1" w:rsidP="008806E7">
            <w:pPr>
              <w:pStyle w:val="tabteksts"/>
              <w:jc w:val="right"/>
              <w:rPr>
                <w:b/>
                <w:bCs/>
                <w:szCs w:val="18"/>
                <w:lang w:eastAsia="lv-LV"/>
              </w:rPr>
            </w:pPr>
            <w:r w:rsidRPr="007F6841">
              <w:rPr>
                <w:b/>
                <w:bCs/>
                <w:szCs w:val="18"/>
              </w:rPr>
              <w:t>6 749 474</w:t>
            </w:r>
          </w:p>
        </w:tc>
        <w:tc>
          <w:tcPr>
            <w:tcW w:w="686" w:type="pct"/>
          </w:tcPr>
          <w:p w:rsidR="007D7CE1" w:rsidRPr="007F6841" w:rsidRDefault="007D7CE1" w:rsidP="008806E7">
            <w:pPr>
              <w:pStyle w:val="tabteksts"/>
              <w:jc w:val="right"/>
              <w:rPr>
                <w:b/>
                <w:bCs/>
                <w:szCs w:val="18"/>
                <w:lang w:eastAsia="lv-LV"/>
              </w:rPr>
            </w:pPr>
            <w:r w:rsidRPr="007F6841">
              <w:rPr>
                <w:b/>
                <w:bCs/>
                <w:szCs w:val="18"/>
              </w:rPr>
              <w:t>6 772 974</w:t>
            </w:r>
          </w:p>
        </w:tc>
        <w:tc>
          <w:tcPr>
            <w:tcW w:w="688" w:type="pct"/>
          </w:tcPr>
          <w:p w:rsidR="007D7CE1" w:rsidRPr="007F6841" w:rsidRDefault="007D7CE1" w:rsidP="008806E7">
            <w:pPr>
              <w:spacing w:after="0"/>
              <w:ind w:firstLine="5"/>
              <w:jc w:val="right"/>
              <w:rPr>
                <w:b/>
                <w:bCs/>
                <w:sz w:val="18"/>
                <w:szCs w:val="18"/>
              </w:rPr>
            </w:pPr>
            <w:r w:rsidRPr="007F6841">
              <w:rPr>
                <w:b/>
                <w:bCs/>
                <w:sz w:val="18"/>
                <w:szCs w:val="18"/>
              </w:rPr>
              <w:t>6 692 516</w:t>
            </w:r>
          </w:p>
        </w:tc>
      </w:tr>
      <w:tr w:rsidR="007D7CE1" w:rsidRPr="007F6841" w:rsidTr="006816B8">
        <w:trPr>
          <w:trHeight w:val="425"/>
        </w:trPr>
        <w:tc>
          <w:tcPr>
            <w:tcW w:w="1565" w:type="pct"/>
            <w:vMerge/>
          </w:tcPr>
          <w:p w:rsidR="007D7CE1" w:rsidRPr="007F6841" w:rsidRDefault="007D7CE1" w:rsidP="008806E7">
            <w:pPr>
              <w:rPr>
                <w:sz w:val="18"/>
                <w:szCs w:val="18"/>
              </w:rPr>
            </w:pPr>
          </w:p>
        </w:tc>
        <w:tc>
          <w:tcPr>
            <w:tcW w:w="687" w:type="pct"/>
          </w:tcPr>
          <w:p w:rsidR="007D7CE1" w:rsidRPr="007F6841" w:rsidRDefault="007D7CE1" w:rsidP="008806E7">
            <w:pPr>
              <w:spacing w:after="0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F6841">
              <w:rPr>
                <w:b/>
                <w:bCs/>
                <w:sz w:val="18"/>
                <w:szCs w:val="18"/>
              </w:rPr>
              <w:t>141</w:t>
            </w:r>
          </w:p>
        </w:tc>
        <w:tc>
          <w:tcPr>
            <w:tcW w:w="687" w:type="pct"/>
          </w:tcPr>
          <w:p w:rsidR="007D7CE1" w:rsidRPr="007F6841" w:rsidRDefault="007D7CE1" w:rsidP="008806E7">
            <w:pPr>
              <w:spacing w:after="0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F6841">
              <w:rPr>
                <w:b/>
                <w:bCs/>
                <w:sz w:val="18"/>
                <w:szCs w:val="18"/>
              </w:rPr>
              <w:t>146</w:t>
            </w:r>
          </w:p>
        </w:tc>
        <w:tc>
          <w:tcPr>
            <w:tcW w:w="687" w:type="pct"/>
          </w:tcPr>
          <w:p w:rsidR="007D7CE1" w:rsidRPr="007F6841" w:rsidRDefault="007D7CE1" w:rsidP="008806E7">
            <w:pPr>
              <w:spacing w:after="0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F6841">
              <w:rPr>
                <w:b/>
                <w:bCs/>
                <w:sz w:val="18"/>
                <w:szCs w:val="18"/>
              </w:rPr>
              <w:t>146</w:t>
            </w:r>
          </w:p>
        </w:tc>
        <w:tc>
          <w:tcPr>
            <w:tcW w:w="686" w:type="pct"/>
          </w:tcPr>
          <w:p w:rsidR="007D7CE1" w:rsidRPr="007F6841" w:rsidRDefault="007D7CE1" w:rsidP="008806E7">
            <w:pPr>
              <w:spacing w:after="0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F6841">
              <w:rPr>
                <w:b/>
                <w:bCs/>
                <w:sz w:val="18"/>
                <w:szCs w:val="18"/>
              </w:rPr>
              <w:t>146</w:t>
            </w:r>
          </w:p>
        </w:tc>
        <w:tc>
          <w:tcPr>
            <w:tcW w:w="688" w:type="pct"/>
          </w:tcPr>
          <w:p w:rsidR="007D7CE1" w:rsidRPr="007F6841" w:rsidRDefault="007D7CE1" w:rsidP="008806E7">
            <w:pPr>
              <w:spacing w:after="0"/>
              <w:ind w:firstLine="5"/>
              <w:jc w:val="right"/>
              <w:rPr>
                <w:b/>
                <w:bCs/>
                <w:sz w:val="18"/>
                <w:szCs w:val="18"/>
              </w:rPr>
            </w:pPr>
            <w:r w:rsidRPr="007F6841">
              <w:rPr>
                <w:b/>
                <w:bCs/>
                <w:sz w:val="18"/>
                <w:szCs w:val="18"/>
              </w:rPr>
              <w:t>146</w:t>
            </w:r>
          </w:p>
        </w:tc>
      </w:tr>
      <w:tr w:rsidR="007D7CE1" w:rsidRPr="007F6841" w:rsidTr="006816B8">
        <w:trPr>
          <w:trHeight w:val="142"/>
        </w:trPr>
        <w:tc>
          <w:tcPr>
            <w:tcW w:w="1565" w:type="pct"/>
            <w:vMerge w:val="restart"/>
            <w:vAlign w:val="center"/>
          </w:tcPr>
          <w:p w:rsidR="007D7CE1" w:rsidRPr="007F6841" w:rsidRDefault="007D7CE1" w:rsidP="008806E7">
            <w:pPr>
              <w:spacing w:after="0"/>
              <w:ind w:firstLine="318"/>
              <w:rPr>
                <w:sz w:val="18"/>
                <w:szCs w:val="18"/>
                <w:lang w:eastAsia="lv-LV"/>
              </w:rPr>
            </w:pPr>
            <w:r w:rsidRPr="007F6841">
              <w:rPr>
                <w:sz w:val="18"/>
                <w:szCs w:val="18"/>
                <w:lang w:eastAsia="lv-LV"/>
              </w:rPr>
              <w:t>01.00.00 Tiesa</w:t>
            </w:r>
          </w:p>
        </w:tc>
        <w:tc>
          <w:tcPr>
            <w:tcW w:w="687" w:type="pct"/>
          </w:tcPr>
          <w:p w:rsidR="007D7CE1" w:rsidRPr="007F6841" w:rsidRDefault="007D7CE1" w:rsidP="008806E7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 w:rsidRPr="007F6841">
              <w:rPr>
                <w:sz w:val="18"/>
                <w:szCs w:val="18"/>
              </w:rPr>
              <w:t>5 341 022</w:t>
            </w:r>
          </w:p>
        </w:tc>
        <w:tc>
          <w:tcPr>
            <w:tcW w:w="687" w:type="pct"/>
          </w:tcPr>
          <w:p w:rsidR="007D7CE1" w:rsidRPr="007F6841" w:rsidRDefault="007D7CE1" w:rsidP="008806E7">
            <w:pPr>
              <w:spacing w:after="0"/>
              <w:ind w:firstLine="0"/>
              <w:jc w:val="right"/>
              <w:rPr>
                <w:bCs/>
                <w:sz w:val="18"/>
                <w:szCs w:val="18"/>
              </w:rPr>
            </w:pPr>
            <w:r w:rsidRPr="007F6841">
              <w:rPr>
                <w:sz w:val="18"/>
                <w:szCs w:val="18"/>
              </w:rPr>
              <w:t>6 127 202</w:t>
            </w:r>
          </w:p>
        </w:tc>
        <w:tc>
          <w:tcPr>
            <w:tcW w:w="687" w:type="pct"/>
          </w:tcPr>
          <w:p w:rsidR="007D7CE1" w:rsidRPr="007F6841" w:rsidRDefault="007D7CE1" w:rsidP="008806E7">
            <w:pPr>
              <w:spacing w:after="0"/>
              <w:ind w:firstLine="0"/>
              <w:jc w:val="right"/>
              <w:rPr>
                <w:bCs/>
                <w:sz w:val="18"/>
                <w:szCs w:val="18"/>
              </w:rPr>
            </w:pPr>
            <w:r w:rsidRPr="007F6841">
              <w:rPr>
                <w:bCs/>
                <w:sz w:val="18"/>
                <w:szCs w:val="18"/>
              </w:rPr>
              <w:t>6 749 474</w:t>
            </w:r>
          </w:p>
        </w:tc>
        <w:tc>
          <w:tcPr>
            <w:tcW w:w="686" w:type="pct"/>
          </w:tcPr>
          <w:p w:rsidR="007D7CE1" w:rsidRPr="007F6841" w:rsidRDefault="007D7CE1" w:rsidP="008806E7">
            <w:pPr>
              <w:spacing w:after="0"/>
              <w:ind w:firstLine="0"/>
              <w:jc w:val="right"/>
              <w:rPr>
                <w:bCs/>
                <w:sz w:val="18"/>
                <w:szCs w:val="18"/>
              </w:rPr>
            </w:pPr>
            <w:r w:rsidRPr="007F6841">
              <w:rPr>
                <w:bCs/>
                <w:sz w:val="18"/>
                <w:szCs w:val="18"/>
              </w:rPr>
              <w:t>6 772 974</w:t>
            </w:r>
          </w:p>
        </w:tc>
        <w:tc>
          <w:tcPr>
            <w:tcW w:w="688" w:type="pct"/>
          </w:tcPr>
          <w:p w:rsidR="007D7CE1" w:rsidRPr="007F6841" w:rsidRDefault="007D7CE1" w:rsidP="008806E7">
            <w:pPr>
              <w:spacing w:after="0"/>
              <w:ind w:firstLine="0"/>
              <w:jc w:val="right"/>
              <w:rPr>
                <w:bCs/>
                <w:sz w:val="18"/>
                <w:szCs w:val="18"/>
              </w:rPr>
            </w:pPr>
            <w:r w:rsidRPr="007F6841">
              <w:rPr>
                <w:bCs/>
                <w:sz w:val="18"/>
                <w:szCs w:val="18"/>
              </w:rPr>
              <w:t>6 692 516</w:t>
            </w:r>
          </w:p>
        </w:tc>
      </w:tr>
      <w:tr w:rsidR="007D7CE1" w:rsidRPr="007F6841" w:rsidTr="006816B8">
        <w:trPr>
          <w:trHeight w:val="142"/>
        </w:trPr>
        <w:tc>
          <w:tcPr>
            <w:tcW w:w="1565" w:type="pct"/>
            <w:vMerge/>
            <w:vAlign w:val="center"/>
          </w:tcPr>
          <w:p w:rsidR="007D7CE1" w:rsidRPr="007F6841" w:rsidRDefault="007D7CE1" w:rsidP="008806E7">
            <w:pPr>
              <w:spacing w:after="0"/>
              <w:ind w:firstLine="318"/>
              <w:rPr>
                <w:sz w:val="18"/>
                <w:szCs w:val="18"/>
                <w:lang w:eastAsia="lv-LV"/>
              </w:rPr>
            </w:pPr>
          </w:p>
        </w:tc>
        <w:tc>
          <w:tcPr>
            <w:tcW w:w="687" w:type="pct"/>
          </w:tcPr>
          <w:p w:rsidR="007D7CE1" w:rsidRPr="007F6841" w:rsidRDefault="007D7CE1" w:rsidP="008806E7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 w:rsidRPr="007F6841">
              <w:rPr>
                <w:sz w:val="18"/>
                <w:szCs w:val="18"/>
              </w:rPr>
              <w:t>141</w:t>
            </w:r>
          </w:p>
        </w:tc>
        <w:tc>
          <w:tcPr>
            <w:tcW w:w="687" w:type="pct"/>
          </w:tcPr>
          <w:p w:rsidR="007D7CE1" w:rsidRPr="007F6841" w:rsidRDefault="007D7CE1" w:rsidP="008806E7">
            <w:pPr>
              <w:spacing w:after="0"/>
              <w:ind w:firstLine="0"/>
              <w:jc w:val="right"/>
              <w:rPr>
                <w:bCs/>
                <w:sz w:val="18"/>
                <w:szCs w:val="18"/>
              </w:rPr>
            </w:pPr>
            <w:r w:rsidRPr="007F6841">
              <w:rPr>
                <w:sz w:val="18"/>
                <w:szCs w:val="18"/>
              </w:rPr>
              <w:t>146</w:t>
            </w:r>
          </w:p>
        </w:tc>
        <w:tc>
          <w:tcPr>
            <w:tcW w:w="687" w:type="pct"/>
          </w:tcPr>
          <w:p w:rsidR="007D7CE1" w:rsidRPr="007F6841" w:rsidRDefault="007D7CE1" w:rsidP="008806E7">
            <w:pPr>
              <w:spacing w:after="0"/>
              <w:ind w:firstLine="0"/>
              <w:jc w:val="right"/>
              <w:rPr>
                <w:bCs/>
                <w:sz w:val="18"/>
                <w:szCs w:val="18"/>
              </w:rPr>
            </w:pPr>
            <w:r w:rsidRPr="007F6841">
              <w:rPr>
                <w:bCs/>
                <w:sz w:val="18"/>
                <w:szCs w:val="18"/>
              </w:rPr>
              <w:t>146</w:t>
            </w:r>
          </w:p>
        </w:tc>
        <w:tc>
          <w:tcPr>
            <w:tcW w:w="686" w:type="pct"/>
          </w:tcPr>
          <w:p w:rsidR="007D7CE1" w:rsidRPr="007F6841" w:rsidRDefault="007D7CE1" w:rsidP="008806E7">
            <w:pPr>
              <w:spacing w:after="0"/>
              <w:ind w:firstLine="0"/>
              <w:jc w:val="right"/>
              <w:rPr>
                <w:bCs/>
                <w:sz w:val="18"/>
                <w:szCs w:val="18"/>
              </w:rPr>
            </w:pPr>
            <w:r w:rsidRPr="007F6841">
              <w:rPr>
                <w:bCs/>
                <w:sz w:val="18"/>
                <w:szCs w:val="18"/>
              </w:rPr>
              <w:t>146</w:t>
            </w:r>
          </w:p>
        </w:tc>
        <w:tc>
          <w:tcPr>
            <w:tcW w:w="688" w:type="pct"/>
          </w:tcPr>
          <w:p w:rsidR="007D7CE1" w:rsidRPr="007F6841" w:rsidRDefault="007D7CE1" w:rsidP="008806E7">
            <w:pPr>
              <w:spacing w:after="0"/>
              <w:ind w:firstLine="0"/>
              <w:jc w:val="right"/>
              <w:rPr>
                <w:bCs/>
                <w:sz w:val="18"/>
                <w:szCs w:val="18"/>
              </w:rPr>
            </w:pPr>
            <w:r w:rsidRPr="007F6841">
              <w:rPr>
                <w:bCs/>
                <w:sz w:val="18"/>
                <w:szCs w:val="18"/>
              </w:rPr>
              <w:t>146</w:t>
            </w:r>
          </w:p>
        </w:tc>
      </w:tr>
      <w:tr w:rsidR="007D7CE1" w:rsidRPr="007F6841" w:rsidTr="006816B8">
        <w:trPr>
          <w:trHeight w:val="142"/>
        </w:trPr>
        <w:tc>
          <w:tcPr>
            <w:tcW w:w="1565" w:type="pct"/>
            <w:vMerge w:val="restart"/>
            <w:vAlign w:val="center"/>
          </w:tcPr>
          <w:p w:rsidR="007D7CE1" w:rsidRPr="007F6841" w:rsidRDefault="007D7CE1" w:rsidP="008806E7">
            <w:pPr>
              <w:spacing w:after="0"/>
              <w:ind w:firstLine="318"/>
              <w:rPr>
                <w:sz w:val="18"/>
                <w:szCs w:val="18"/>
                <w:lang w:eastAsia="lv-LV"/>
              </w:rPr>
            </w:pPr>
            <w:r w:rsidRPr="007F6841">
              <w:rPr>
                <w:sz w:val="18"/>
                <w:szCs w:val="18"/>
                <w:lang w:eastAsia="lv-LV"/>
              </w:rPr>
              <w:t>02.00.00 Tiesiskās un starpvalstu sadarbības pasākumu īstenošana</w:t>
            </w:r>
          </w:p>
        </w:tc>
        <w:tc>
          <w:tcPr>
            <w:tcW w:w="687" w:type="pct"/>
          </w:tcPr>
          <w:p w:rsidR="007D7CE1" w:rsidRPr="007F6841" w:rsidRDefault="007D7CE1" w:rsidP="008806E7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 w:rsidRPr="007F6841">
              <w:rPr>
                <w:sz w:val="18"/>
                <w:szCs w:val="18"/>
              </w:rPr>
              <w:t>26 725</w:t>
            </w:r>
          </w:p>
        </w:tc>
        <w:tc>
          <w:tcPr>
            <w:tcW w:w="687" w:type="pct"/>
          </w:tcPr>
          <w:p w:rsidR="007D7CE1" w:rsidRPr="007F6841" w:rsidRDefault="007D7CE1" w:rsidP="008806E7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F6841">
              <w:rPr>
                <w:sz w:val="18"/>
                <w:szCs w:val="18"/>
              </w:rPr>
              <w:t>-</w:t>
            </w:r>
          </w:p>
        </w:tc>
        <w:tc>
          <w:tcPr>
            <w:tcW w:w="687" w:type="pct"/>
          </w:tcPr>
          <w:p w:rsidR="007D7CE1" w:rsidRPr="007F6841" w:rsidRDefault="007D7CE1" w:rsidP="008806E7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F6841">
              <w:rPr>
                <w:sz w:val="18"/>
                <w:szCs w:val="18"/>
              </w:rPr>
              <w:t>-</w:t>
            </w:r>
          </w:p>
        </w:tc>
        <w:tc>
          <w:tcPr>
            <w:tcW w:w="686" w:type="pct"/>
          </w:tcPr>
          <w:p w:rsidR="007D7CE1" w:rsidRPr="007F6841" w:rsidRDefault="007D7CE1" w:rsidP="008806E7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F6841">
              <w:rPr>
                <w:sz w:val="18"/>
                <w:szCs w:val="18"/>
              </w:rPr>
              <w:t>-</w:t>
            </w:r>
          </w:p>
        </w:tc>
        <w:tc>
          <w:tcPr>
            <w:tcW w:w="688" w:type="pct"/>
          </w:tcPr>
          <w:p w:rsidR="007D7CE1" w:rsidRPr="007F6841" w:rsidRDefault="007D7CE1" w:rsidP="008806E7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F6841">
              <w:rPr>
                <w:sz w:val="18"/>
                <w:szCs w:val="18"/>
              </w:rPr>
              <w:t>-</w:t>
            </w:r>
          </w:p>
        </w:tc>
      </w:tr>
      <w:tr w:rsidR="007D7CE1" w:rsidRPr="007F6841" w:rsidTr="006816B8">
        <w:trPr>
          <w:trHeight w:val="142"/>
        </w:trPr>
        <w:tc>
          <w:tcPr>
            <w:tcW w:w="1565" w:type="pct"/>
            <w:vMerge/>
            <w:vAlign w:val="center"/>
          </w:tcPr>
          <w:p w:rsidR="007D7CE1" w:rsidRPr="007F6841" w:rsidRDefault="007D7CE1" w:rsidP="008806E7">
            <w:pPr>
              <w:spacing w:after="0"/>
              <w:ind w:firstLine="318"/>
              <w:rPr>
                <w:sz w:val="18"/>
                <w:szCs w:val="18"/>
                <w:lang w:eastAsia="lv-LV"/>
              </w:rPr>
            </w:pPr>
          </w:p>
        </w:tc>
        <w:tc>
          <w:tcPr>
            <w:tcW w:w="687" w:type="pct"/>
          </w:tcPr>
          <w:p w:rsidR="007D7CE1" w:rsidRPr="007F6841" w:rsidRDefault="007D7CE1" w:rsidP="008806E7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F6841">
              <w:rPr>
                <w:sz w:val="18"/>
                <w:szCs w:val="18"/>
              </w:rPr>
              <w:t>-</w:t>
            </w:r>
          </w:p>
        </w:tc>
        <w:tc>
          <w:tcPr>
            <w:tcW w:w="687" w:type="pct"/>
          </w:tcPr>
          <w:p w:rsidR="007D7CE1" w:rsidRPr="007F6841" w:rsidRDefault="007D7CE1" w:rsidP="008806E7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F6841">
              <w:rPr>
                <w:sz w:val="18"/>
                <w:szCs w:val="18"/>
              </w:rPr>
              <w:t>-</w:t>
            </w:r>
          </w:p>
        </w:tc>
        <w:tc>
          <w:tcPr>
            <w:tcW w:w="687" w:type="pct"/>
          </w:tcPr>
          <w:p w:rsidR="007D7CE1" w:rsidRPr="007F6841" w:rsidRDefault="007D7CE1" w:rsidP="008806E7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F6841">
              <w:rPr>
                <w:sz w:val="18"/>
                <w:szCs w:val="18"/>
              </w:rPr>
              <w:t>-</w:t>
            </w:r>
          </w:p>
        </w:tc>
        <w:tc>
          <w:tcPr>
            <w:tcW w:w="686" w:type="pct"/>
          </w:tcPr>
          <w:p w:rsidR="007D7CE1" w:rsidRPr="007F6841" w:rsidRDefault="007D7CE1" w:rsidP="008806E7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F6841">
              <w:rPr>
                <w:sz w:val="18"/>
                <w:szCs w:val="18"/>
              </w:rPr>
              <w:t>-</w:t>
            </w:r>
          </w:p>
        </w:tc>
        <w:tc>
          <w:tcPr>
            <w:tcW w:w="688" w:type="pct"/>
          </w:tcPr>
          <w:p w:rsidR="007D7CE1" w:rsidRPr="007F6841" w:rsidRDefault="007D7CE1" w:rsidP="008806E7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F6841">
              <w:rPr>
                <w:sz w:val="18"/>
                <w:szCs w:val="18"/>
              </w:rPr>
              <w:t>-</w:t>
            </w:r>
          </w:p>
        </w:tc>
      </w:tr>
      <w:tr w:rsidR="007D7CE1" w:rsidRPr="007F6841" w:rsidTr="006816B8">
        <w:trPr>
          <w:trHeight w:val="142"/>
        </w:trPr>
        <w:tc>
          <w:tcPr>
            <w:tcW w:w="1565" w:type="pct"/>
            <w:vMerge w:val="restart"/>
            <w:vAlign w:val="center"/>
          </w:tcPr>
          <w:p w:rsidR="007D7CE1" w:rsidRPr="007F6841" w:rsidRDefault="007D7CE1" w:rsidP="008806E7">
            <w:pPr>
              <w:spacing w:after="0"/>
              <w:ind w:firstLine="318"/>
              <w:rPr>
                <w:sz w:val="18"/>
                <w:szCs w:val="18"/>
              </w:rPr>
            </w:pPr>
            <w:r w:rsidRPr="007F6841">
              <w:rPr>
                <w:sz w:val="18"/>
                <w:szCs w:val="18"/>
                <w:lang w:eastAsia="lv-LV"/>
              </w:rPr>
              <w:t>73.06.00  Ziemeļvalstu Ministru padomes biroja finansētie projekti</w:t>
            </w:r>
          </w:p>
        </w:tc>
        <w:tc>
          <w:tcPr>
            <w:tcW w:w="687" w:type="pct"/>
            <w:vAlign w:val="center"/>
          </w:tcPr>
          <w:p w:rsidR="007D7CE1" w:rsidRPr="007F6841" w:rsidRDefault="007D7CE1" w:rsidP="008806E7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 w:rsidRPr="007F6841">
              <w:rPr>
                <w:sz w:val="18"/>
                <w:szCs w:val="18"/>
              </w:rPr>
              <w:t>9 930</w:t>
            </w:r>
          </w:p>
        </w:tc>
        <w:tc>
          <w:tcPr>
            <w:tcW w:w="687" w:type="pct"/>
          </w:tcPr>
          <w:p w:rsidR="007D7CE1" w:rsidRPr="007F6841" w:rsidRDefault="007D7CE1" w:rsidP="008806E7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F6841">
              <w:rPr>
                <w:sz w:val="18"/>
                <w:szCs w:val="18"/>
              </w:rPr>
              <w:t>-</w:t>
            </w:r>
          </w:p>
        </w:tc>
        <w:tc>
          <w:tcPr>
            <w:tcW w:w="687" w:type="pct"/>
          </w:tcPr>
          <w:p w:rsidR="007D7CE1" w:rsidRPr="007F6841" w:rsidRDefault="007D7CE1" w:rsidP="008806E7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F6841">
              <w:rPr>
                <w:sz w:val="18"/>
                <w:szCs w:val="18"/>
              </w:rPr>
              <w:t>-</w:t>
            </w:r>
          </w:p>
        </w:tc>
        <w:tc>
          <w:tcPr>
            <w:tcW w:w="686" w:type="pct"/>
          </w:tcPr>
          <w:p w:rsidR="007D7CE1" w:rsidRPr="007F6841" w:rsidRDefault="007D7CE1" w:rsidP="008806E7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F6841">
              <w:rPr>
                <w:sz w:val="18"/>
                <w:szCs w:val="18"/>
              </w:rPr>
              <w:t>-</w:t>
            </w:r>
          </w:p>
        </w:tc>
        <w:tc>
          <w:tcPr>
            <w:tcW w:w="688" w:type="pct"/>
          </w:tcPr>
          <w:p w:rsidR="007D7CE1" w:rsidRPr="007F6841" w:rsidRDefault="007D7CE1" w:rsidP="008806E7">
            <w:pPr>
              <w:spacing w:after="0"/>
              <w:ind w:firstLine="5"/>
              <w:jc w:val="center"/>
              <w:rPr>
                <w:sz w:val="18"/>
                <w:szCs w:val="18"/>
              </w:rPr>
            </w:pPr>
            <w:r w:rsidRPr="007F6841">
              <w:rPr>
                <w:sz w:val="18"/>
                <w:szCs w:val="18"/>
              </w:rPr>
              <w:t>-</w:t>
            </w:r>
          </w:p>
        </w:tc>
      </w:tr>
      <w:tr w:rsidR="007D7CE1" w:rsidRPr="007F6841" w:rsidTr="006816B8">
        <w:trPr>
          <w:trHeight w:val="142"/>
        </w:trPr>
        <w:tc>
          <w:tcPr>
            <w:tcW w:w="1565" w:type="pct"/>
            <w:vMerge/>
            <w:vAlign w:val="center"/>
          </w:tcPr>
          <w:p w:rsidR="007D7CE1" w:rsidRPr="007F6841" w:rsidRDefault="007D7CE1" w:rsidP="008806E7">
            <w:pPr>
              <w:spacing w:after="0"/>
              <w:ind w:firstLine="318"/>
              <w:rPr>
                <w:sz w:val="18"/>
                <w:szCs w:val="18"/>
                <w:lang w:eastAsia="lv-LV"/>
              </w:rPr>
            </w:pPr>
          </w:p>
        </w:tc>
        <w:tc>
          <w:tcPr>
            <w:tcW w:w="687" w:type="pct"/>
          </w:tcPr>
          <w:p w:rsidR="007D7CE1" w:rsidRPr="007F6841" w:rsidRDefault="007D7CE1" w:rsidP="008806E7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F6841">
              <w:rPr>
                <w:sz w:val="18"/>
                <w:szCs w:val="18"/>
              </w:rPr>
              <w:t>-</w:t>
            </w:r>
          </w:p>
        </w:tc>
        <w:tc>
          <w:tcPr>
            <w:tcW w:w="687" w:type="pct"/>
          </w:tcPr>
          <w:p w:rsidR="007D7CE1" w:rsidRPr="007F6841" w:rsidRDefault="007D7CE1" w:rsidP="008806E7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F6841">
              <w:rPr>
                <w:sz w:val="18"/>
                <w:szCs w:val="18"/>
              </w:rPr>
              <w:t>-</w:t>
            </w:r>
          </w:p>
        </w:tc>
        <w:tc>
          <w:tcPr>
            <w:tcW w:w="687" w:type="pct"/>
          </w:tcPr>
          <w:p w:rsidR="007D7CE1" w:rsidRPr="007F6841" w:rsidRDefault="007D7CE1" w:rsidP="008806E7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F6841">
              <w:rPr>
                <w:sz w:val="18"/>
                <w:szCs w:val="18"/>
              </w:rPr>
              <w:t>-</w:t>
            </w:r>
          </w:p>
        </w:tc>
        <w:tc>
          <w:tcPr>
            <w:tcW w:w="686" w:type="pct"/>
          </w:tcPr>
          <w:p w:rsidR="007D7CE1" w:rsidRPr="007F6841" w:rsidRDefault="007D7CE1" w:rsidP="008806E7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F6841">
              <w:rPr>
                <w:sz w:val="18"/>
                <w:szCs w:val="18"/>
              </w:rPr>
              <w:t>-</w:t>
            </w:r>
          </w:p>
        </w:tc>
        <w:tc>
          <w:tcPr>
            <w:tcW w:w="688" w:type="pct"/>
          </w:tcPr>
          <w:p w:rsidR="007D7CE1" w:rsidRPr="007F6841" w:rsidRDefault="007D7CE1" w:rsidP="008806E7">
            <w:pPr>
              <w:spacing w:after="0"/>
              <w:ind w:firstLine="5"/>
              <w:jc w:val="center"/>
              <w:rPr>
                <w:sz w:val="18"/>
                <w:szCs w:val="18"/>
              </w:rPr>
            </w:pPr>
            <w:r w:rsidRPr="007F6841">
              <w:rPr>
                <w:sz w:val="18"/>
                <w:szCs w:val="18"/>
              </w:rPr>
              <w:t>-</w:t>
            </w:r>
          </w:p>
        </w:tc>
      </w:tr>
      <w:tr w:rsidR="007D7CE1" w:rsidRPr="007F6841" w:rsidTr="006816B8">
        <w:trPr>
          <w:trHeight w:val="142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7D7CE1" w:rsidRPr="007F6841" w:rsidRDefault="007D7CE1" w:rsidP="008806E7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7F6841">
              <w:rPr>
                <w:b/>
                <w:sz w:val="18"/>
                <w:szCs w:val="18"/>
                <w:lang w:eastAsia="lv-LV"/>
              </w:rPr>
              <w:t>Raksturojošākie darbības rezultatīvie rādītāji</w:t>
            </w:r>
          </w:p>
        </w:tc>
      </w:tr>
      <w:tr w:rsidR="007D7CE1" w:rsidRPr="007F6841" w:rsidTr="006816B8">
        <w:trPr>
          <w:trHeight w:val="142"/>
        </w:trPr>
        <w:tc>
          <w:tcPr>
            <w:tcW w:w="1565" w:type="pct"/>
          </w:tcPr>
          <w:p w:rsidR="007D7CE1" w:rsidRPr="007F6841" w:rsidRDefault="007D7CE1" w:rsidP="008806E7">
            <w:pPr>
              <w:pStyle w:val="Tabuluvirsraksti"/>
              <w:spacing w:after="0"/>
              <w:jc w:val="both"/>
              <w:rPr>
                <w:i/>
                <w:sz w:val="18"/>
                <w:szCs w:val="18"/>
                <w:lang w:eastAsia="lv-LV"/>
              </w:rPr>
            </w:pPr>
            <w:r w:rsidRPr="007F6841">
              <w:rPr>
                <w:i/>
                <w:sz w:val="18"/>
                <w:szCs w:val="18"/>
                <w:lang w:eastAsia="lv-LV"/>
              </w:rPr>
              <w:t>Civillietu departamenta izskatītās lietas (skaits)</w:t>
            </w:r>
          </w:p>
        </w:tc>
        <w:tc>
          <w:tcPr>
            <w:tcW w:w="687" w:type="pct"/>
          </w:tcPr>
          <w:p w:rsidR="007D7CE1" w:rsidRPr="001624DF" w:rsidRDefault="007D7CE1" w:rsidP="008806E7">
            <w:pPr>
              <w:spacing w:after="0"/>
              <w:ind w:firstLine="0"/>
              <w:jc w:val="center"/>
              <w:rPr>
                <w:i/>
                <w:sz w:val="18"/>
                <w:szCs w:val="18"/>
              </w:rPr>
            </w:pPr>
            <w:r w:rsidRPr="001624DF">
              <w:rPr>
                <w:i/>
                <w:sz w:val="18"/>
                <w:szCs w:val="18"/>
              </w:rPr>
              <w:t>1300</w:t>
            </w:r>
          </w:p>
        </w:tc>
        <w:tc>
          <w:tcPr>
            <w:tcW w:w="687" w:type="pct"/>
          </w:tcPr>
          <w:p w:rsidR="007D7CE1" w:rsidRPr="001624DF" w:rsidRDefault="007D7CE1" w:rsidP="008806E7">
            <w:pPr>
              <w:spacing w:after="0"/>
              <w:ind w:firstLine="0"/>
              <w:jc w:val="center"/>
              <w:rPr>
                <w:i/>
                <w:sz w:val="18"/>
                <w:szCs w:val="18"/>
              </w:rPr>
            </w:pPr>
            <w:r w:rsidRPr="001624DF">
              <w:rPr>
                <w:i/>
                <w:sz w:val="18"/>
                <w:szCs w:val="18"/>
              </w:rPr>
              <w:t>1700</w:t>
            </w:r>
          </w:p>
        </w:tc>
        <w:tc>
          <w:tcPr>
            <w:tcW w:w="687" w:type="pct"/>
          </w:tcPr>
          <w:p w:rsidR="007D7CE1" w:rsidRPr="001624DF" w:rsidRDefault="007D7CE1" w:rsidP="008806E7">
            <w:pPr>
              <w:spacing w:after="0"/>
              <w:ind w:firstLine="0"/>
              <w:jc w:val="center"/>
              <w:rPr>
                <w:i/>
                <w:sz w:val="18"/>
                <w:szCs w:val="18"/>
              </w:rPr>
            </w:pPr>
            <w:r w:rsidRPr="001624DF">
              <w:rPr>
                <w:i/>
                <w:sz w:val="18"/>
                <w:szCs w:val="18"/>
              </w:rPr>
              <w:t>1700</w:t>
            </w:r>
          </w:p>
        </w:tc>
        <w:tc>
          <w:tcPr>
            <w:tcW w:w="686" w:type="pct"/>
          </w:tcPr>
          <w:p w:rsidR="007D7CE1" w:rsidRPr="001624DF" w:rsidRDefault="007D7CE1" w:rsidP="008806E7">
            <w:pPr>
              <w:spacing w:after="0"/>
              <w:ind w:firstLine="0"/>
              <w:jc w:val="center"/>
              <w:rPr>
                <w:i/>
                <w:sz w:val="18"/>
                <w:szCs w:val="18"/>
              </w:rPr>
            </w:pPr>
            <w:r w:rsidRPr="001624DF">
              <w:rPr>
                <w:i/>
                <w:sz w:val="18"/>
                <w:szCs w:val="18"/>
              </w:rPr>
              <w:t>1700</w:t>
            </w:r>
          </w:p>
        </w:tc>
        <w:tc>
          <w:tcPr>
            <w:tcW w:w="688" w:type="pct"/>
          </w:tcPr>
          <w:p w:rsidR="007D7CE1" w:rsidRPr="001624DF" w:rsidRDefault="007D7CE1" w:rsidP="008806E7">
            <w:pPr>
              <w:spacing w:after="0"/>
              <w:ind w:firstLine="5"/>
              <w:jc w:val="center"/>
              <w:rPr>
                <w:i/>
                <w:sz w:val="18"/>
                <w:szCs w:val="18"/>
              </w:rPr>
            </w:pPr>
            <w:r w:rsidRPr="001624DF">
              <w:rPr>
                <w:i/>
                <w:sz w:val="18"/>
                <w:szCs w:val="18"/>
              </w:rPr>
              <w:t>1700</w:t>
            </w:r>
          </w:p>
        </w:tc>
      </w:tr>
      <w:tr w:rsidR="007D7CE1" w:rsidRPr="007F6841" w:rsidTr="006816B8">
        <w:trPr>
          <w:trHeight w:val="142"/>
        </w:trPr>
        <w:tc>
          <w:tcPr>
            <w:tcW w:w="1565" w:type="pct"/>
          </w:tcPr>
          <w:p w:rsidR="007D7CE1" w:rsidRPr="007F6841" w:rsidRDefault="007D7CE1" w:rsidP="008806E7">
            <w:pPr>
              <w:pStyle w:val="Tabuluvirsraksti"/>
              <w:spacing w:after="0"/>
              <w:jc w:val="both"/>
              <w:rPr>
                <w:i/>
                <w:sz w:val="18"/>
                <w:szCs w:val="18"/>
                <w:lang w:eastAsia="lv-LV"/>
              </w:rPr>
            </w:pPr>
            <w:r w:rsidRPr="007F6841">
              <w:rPr>
                <w:i/>
                <w:sz w:val="18"/>
                <w:szCs w:val="18"/>
                <w:lang w:eastAsia="lv-LV"/>
              </w:rPr>
              <w:t>Administratīvo lietu departamenta izskatītās lietas (skaits)</w:t>
            </w:r>
          </w:p>
        </w:tc>
        <w:tc>
          <w:tcPr>
            <w:tcW w:w="687" w:type="pct"/>
          </w:tcPr>
          <w:p w:rsidR="007D7CE1" w:rsidRPr="001624DF" w:rsidRDefault="007D7CE1" w:rsidP="008806E7">
            <w:pPr>
              <w:spacing w:after="0"/>
              <w:ind w:firstLine="0"/>
              <w:jc w:val="center"/>
              <w:rPr>
                <w:i/>
                <w:sz w:val="18"/>
                <w:szCs w:val="18"/>
              </w:rPr>
            </w:pPr>
            <w:r w:rsidRPr="001624DF">
              <w:rPr>
                <w:i/>
                <w:sz w:val="18"/>
                <w:szCs w:val="18"/>
              </w:rPr>
              <w:t>951</w:t>
            </w:r>
          </w:p>
        </w:tc>
        <w:tc>
          <w:tcPr>
            <w:tcW w:w="687" w:type="pct"/>
          </w:tcPr>
          <w:p w:rsidR="007D7CE1" w:rsidRPr="001624DF" w:rsidRDefault="007D7CE1" w:rsidP="008806E7">
            <w:pPr>
              <w:spacing w:after="0"/>
              <w:ind w:firstLine="0"/>
              <w:jc w:val="center"/>
              <w:rPr>
                <w:i/>
                <w:sz w:val="18"/>
                <w:szCs w:val="18"/>
              </w:rPr>
            </w:pPr>
            <w:r w:rsidRPr="001624DF">
              <w:rPr>
                <w:i/>
                <w:sz w:val="18"/>
                <w:szCs w:val="18"/>
              </w:rPr>
              <w:t>1020</w:t>
            </w:r>
          </w:p>
        </w:tc>
        <w:tc>
          <w:tcPr>
            <w:tcW w:w="687" w:type="pct"/>
          </w:tcPr>
          <w:p w:rsidR="007D7CE1" w:rsidRPr="001624DF" w:rsidRDefault="007D7CE1" w:rsidP="008806E7">
            <w:pPr>
              <w:spacing w:after="0"/>
              <w:ind w:firstLine="0"/>
              <w:jc w:val="center"/>
              <w:rPr>
                <w:i/>
                <w:sz w:val="18"/>
                <w:szCs w:val="18"/>
              </w:rPr>
            </w:pPr>
            <w:r w:rsidRPr="001624DF">
              <w:rPr>
                <w:i/>
                <w:sz w:val="18"/>
                <w:szCs w:val="18"/>
              </w:rPr>
              <w:t>1020</w:t>
            </w:r>
          </w:p>
        </w:tc>
        <w:tc>
          <w:tcPr>
            <w:tcW w:w="686" w:type="pct"/>
          </w:tcPr>
          <w:p w:rsidR="007D7CE1" w:rsidRPr="001624DF" w:rsidRDefault="007D7CE1" w:rsidP="008806E7">
            <w:pPr>
              <w:spacing w:after="0"/>
              <w:ind w:firstLine="0"/>
              <w:jc w:val="center"/>
              <w:rPr>
                <w:i/>
                <w:sz w:val="18"/>
                <w:szCs w:val="18"/>
              </w:rPr>
            </w:pPr>
            <w:r w:rsidRPr="001624DF">
              <w:rPr>
                <w:i/>
                <w:sz w:val="18"/>
                <w:szCs w:val="18"/>
              </w:rPr>
              <w:t>1020</w:t>
            </w:r>
          </w:p>
        </w:tc>
        <w:tc>
          <w:tcPr>
            <w:tcW w:w="688" w:type="pct"/>
          </w:tcPr>
          <w:p w:rsidR="007D7CE1" w:rsidRPr="001624DF" w:rsidRDefault="007D7CE1" w:rsidP="008806E7">
            <w:pPr>
              <w:spacing w:after="0"/>
              <w:ind w:firstLine="0"/>
              <w:jc w:val="center"/>
              <w:rPr>
                <w:i/>
                <w:sz w:val="18"/>
                <w:szCs w:val="18"/>
              </w:rPr>
            </w:pPr>
            <w:r w:rsidRPr="001624DF">
              <w:rPr>
                <w:i/>
                <w:sz w:val="18"/>
                <w:szCs w:val="18"/>
              </w:rPr>
              <w:t>1020</w:t>
            </w:r>
          </w:p>
        </w:tc>
      </w:tr>
      <w:tr w:rsidR="007D7CE1" w:rsidRPr="007F6841" w:rsidTr="006816B8">
        <w:trPr>
          <w:trHeight w:val="142"/>
        </w:trPr>
        <w:tc>
          <w:tcPr>
            <w:tcW w:w="1565" w:type="pct"/>
          </w:tcPr>
          <w:p w:rsidR="007D7CE1" w:rsidRPr="007F6841" w:rsidRDefault="007D7CE1" w:rsidP="008806E7">
            <w:pPr>
              <w:pStyle w:val="Tabuluvirsraksti"/>
              <w:spacing w:after="0"/>
              <w:jc w:val="both"/>
              <w:rPr>
                <w:i/>
                <w:sz w:val="18"/>
                <w:szCs w:val="18"/>
                <w:lang w:eastAsia="lv-LV"/>
              </w:rPr>
            </w:pPr>
            <w:r w:rsidRPr="007F6841">
              <w:rPr>
                <w:i/>
                <w:sz w:val="18"/>
                <w:szCs w:val="18"/>
                <w:lang w:eastAsia="lv-LV"/>
              </w:rPr>
              <w:t>Krimināllietu departamenta izskatītās lietas (skaits)</w:t>
            </w:r>
          </w:p>
        </w:tc>
        <w:tc>
          <w:tcPr>
            <w:tcW w:w="687" w:type="pct"/>
          </w:tcPr>
          <w:p w:rsidR="007D7CE1" w:rsidRPr="001624DF" w:rsidRDefault="007D7CE1" w:rsidP="008806E7">
            <w:pPr>
              <w:spacing w:after="0"/>
              <w:ind w:firstLine="0"/>
              <w:jc w:val="center"/>
              <w:rPr>
                <w:i/>
                <w:sz w:val="18"/>
                <w:szCs w:val="18"/>
              </w:rPr>
            </w:pPr>
            <w:r w:rsidRPr="001624DF">
              <w:rPr>
                <w:i/>
                <w:sz w:val="18"/>
                <w:szCs w:val="18"/>
              </w:rPr>
              <w:t>789</w:t>
            </w:r>
          </w:p>
        </w:tc>
        <w:tc>
          <w:tcPr>
            <w:tcW w:w="687" w:type="pct"/>
          </w:tcPr>
          <w:p w:rsidR="007D7CE1" w:rsidRPr="001624DF" w:rsidRDefault="007D7CE1" w:rsidP="008806E7">
            <w:pPr>
              <w:spacing w:after="0"/>
              <w:ind w:firstLine="0"/>
              <w:jc w:val="center"/>
              <w:rPr>
                <w:i/>
                <w:sz w:val="18"/>
                <w:szCs w:val="18"/>
              </w:rPr>
            </w:pPr>
            <w:r w:rsidRPr="001624DF">
              <w:rPr>
                <w:i/>
                <w:sz w:val="18"/>
                <w:szCs w:val="18"/>
              </w:rPr>
              <w:t>770</w:t>
            </w:r>
          </w:p>
        </w:tc>
        <w:tc>
          <w:tcPr>
            <w:tcW w:w="687" w:type="pct"/>
          </w:tcPr>
          <w:p w:rsidR="007D7CE1" w:rsidRPr="001624DF" w:rsidRDefault="007D7CE1" w:rsidP="008806E7">
            <w:pPr>
              <w:spacing w:after="0"/>
              <w:ind w:firstLine="0"/>
              <w:jc w:val="center"/>
              <w:rPr>
                <w:i/>
                <w:sz w:val="18"/>
                <w:szCs w:val="18"/>
              </w:rPr>
            </w:pPr>
            <w:r w:rsidRPr="001624DF">
              <w:rPr>
                <w:i/>
                <w:sz w:val="18"/>
                <w:szCs w:val="18"/>
              </w:rPr>
              <w:t>770</w:t>
            </w:r>
          </w:p>
        </w:tc>
        <w:tc>
          <w:tcPr>
            <w:tcW w:w="686" w:type="pct"/>
          </w:tcPr>
          <w:p w:rsidR="007D7CE1" w:rsidRPr="001624DF" w:rsidRDefault="007D7CE1" w:rsidP="008806E7">
            <w:pPr>
              <w:spacing w:after="0"/>
              <w:ind w:firstLine="0"/>
              <w:jc w:val="center"/>
              <w:rPr>
                <w:i/>
                <w:sz w:val="18"/>
                <w:szCs w:val="18"/>
              </w:rPr>
            </w:pPr>
            <w:r w:rsidRPr="001624DF">
              <w:rPr>
                <w:i/>
                <w:sz w:val="18"/>
                <w:szCs w:val="18"/>
              </w:rPr>
              <w:t>770</w:t>
            </w:r>
          </w:p>
        </w:tc>
        <w:tc>
          <w:tcPr>
            <w:tcW w:w="688" w:type="pct"/>
          </w:tcPr>
          <w:p w:rsidR="007D7CE1" w:rsidRPr="001624DF" w:rsidRDefault="007D7CE1" w:rsidP="008806E7">
            <w:pPr>
              <w:spacing w:after="0"/>
              <w:ind w:firstLine="0"/>
              <w:jc w:val="center"/>
              <w:rPr>
                <w:i/>
                <w:sz w:val="18"/>
                <w:szCs w:val="18"/>
              </w:rPr>
            </w:pPr>
            <w:r w:rsidRPr="001624DF">
              <w:rPr>
                <w:i/>
                <w:sz w:val="18"/>
                <w:szCs w:val="18"/>
              </w:rPr>
              <w:t>770</w:t>
            </w:r>
          </w:p>
        </w:tc>
      </w:tr>
    </w:tbl>
    <w:p w:rsidR="007D7CE1" w:rsidRPr="00BB2102" w:rsidRDefault="007D7CE1" w:rsidP="007D7CE1">
      <w:pPr>
        <w:pStyle w:val="Funkcijasbold"/>
        <w:spacing w:before="480" w:after="0"/>
        <w:jc w:val="center"/>
        <w:rPr>
          <w:rFonts w:eastAsia="Calibri"/>
          <w:u w:val="single"/>
        </w:rPr>
      </w:pPr>
      <w:r>
        <w:rPr>
          <w:rFonts w:eastAsia="Calibri"/>
          <w:u w:val="single"/>
        </w:rPr>
        <w:t>P</w:t>
      </w:r>
      <w:r w:rsidRPr="00BB2102">
        <w:rPr>
          <w:rFonts w:eastAsia="Calibri"/>
          <w:u w:val="single"/>
        </w:rPr>
        <w:t xml:space="preserve">rioritārajiem pasākumiem </w:t>
      </w:r>
    </w:p>
    <w:p w:rsidR="007D7CE1" w:rsidRPr="00F524A1" w:rsidRDefault="007D7CE1" w:rsidP="007D7CE1">
      <w:pPr>
        <w:pStyle w:val="Funkcijasbold"/>
        <w:spacing w:after="240"/>
        <w:jc w:val="center"/>
        <w:rPr>
          <w:u w:val="single"/>
        </w:rPr>
      </w:pPr>
      <w:r w:rsidRPr="00BB2102">
        <w:rPr>
          <w:rFonts w:eastAsia="Calibri"/>
          <w:u w:val="single"/>
        </w:rPr>
        <w:t>papildu piešķirtais finansējums no</w:t>
      </w:r>
      <w:r>
        <w:rPr>
          <w:rFonts w:eastAsia="Calibri"/>
          <w:u w:val="single"/>
        </w:rPr>
        <w:t xml:space="preserve"> 2021.</w:t>
      </w:r>
      <w:r w:rsidRPr="00BB2102">
        <w:rPr>
          <w:u w:val="single"/>
        </w:rPr>
        <w:t xml:space="preserve"> līdz</w:t>
      </w:r>
      <w:r>
        <w:rPr>
          <w:u w:val="single"/>
        </w:rPr>
        <w:t xml:space="preserve"> 2023. </w:t>
      </w:r>
      <w:r w:rsidRPr="00BB2102">
        <w:rPr>
          <w:u w:val="single"/>
        </w:rPr>
        <w:t>gadam</w:t>
      </w:r>
    </w:p>
    <w:tbl>
      <w:tblPr>
        <w:tblStyle w:val="TableGrid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558"/>
        <w:gridCol w:w="4115"/>
        <w:gridCol w:w="1086"/>
        <w:gridCol w:w="1087"/>
        <w:gridCol w:w="1087"/>
        <w:gridCol w:w="1139"/>
      </w:tblGrid>
      <w:tr w:rsidR="007D7CE1" w:rsidRPr="001624DF" w:rsidTr="008806E7">
        <w:trPr>
          <w:tblHeader/>
          <w:jc w:val="center"/>
        </w:trPr>
        <w:tc>
          <w:tcPr>
            <w:tcW w:w="558" w:type="dxa"/>
            <w:vMerge w:val="restart"/>
            <w:tcBorders>
              <w:bottom w:val="single" w:sz="4" w:space="0" w:color="auto"/>
            </w:tcBorders>
            <w:vAlign w:val="center"/>
          </w:tcPr>
          <w:p w:rsidR="007D7CE1" w:rsidRPr="001624DF" w:rsidRDefault="007D7CE1" w:rsidP="008806E7">
            <w:pPr>
              <w:pStyle w:val="tabteksts"/>
              <w:jc w:val="center"/>
              <w:rPr>
                <w:rFonts w:eastAsia="Calibri"/>
                <w:szCs w:val="18"/>
              </w:rPr>
            </w:pPr>
            <w:r w:rsidRPr="001624DF">
              <w:rPr>
                <w:rFonts w:eastAsia="Calibri"/>
                <w:szCs w:val="18"/>
              </w:rPr>
              <w:t>Nr.</w:t>
            </w:r>
          </w:p>
          <w:p w:rsidR="007D7CE1" w:rsidRPr="001624DF" w:rsidRDefault="007D7CE1" w:rsidP="008806E7">
            <w:pPr>
              <w:pStyle w:val="tabteksts"/>
              <w:jc w:val="center"/>
              <w:rPr>
                <w:rFonts w:eastAsia="Calibri"/>
                <w:szCs w:val="18"/>
              </w:rPr>
            </w:pPr>
            <w:r w:rsidRPr="001624DF">
              <w:rPr>
                <w:rFonts w:eastAsia="Calibri"/>
                <w:szCs w:val="18"/>
              </w:rPr>
              <w:t>p.k.</w:t>
            </w:r>
          </w:p>
        </w:tc>
        <w:tc>
          <w:tcPr>
            <w:tcW w:w="4115" w:type="dxa"/>
            <w:vMerge w:val="restart"/>
            <w:tcBorders>
              <w:bottom w:val="single" w:sz="12" w:space="0" w:color="auto"/>
            </w:tcBorders>
            <w:vAlign w:val="center"/>
          </w:tcPr>
          <w:p w:rsidR="007D7CE1" w:rsidRPr="001624DF" w:rsidRDefault="007D7CE1" w:rsidP="008806E7">
            <w:pPr>
              <w:pStyle w:val="tabteksts"/>
              <w:jc w:val="both"/>
              <w:rPr>
                <w:rFonts w:eastAsia="Calibri"/>
                <w:b/>
                <w:szCs w:val="18"/>
              </w:rPr>
            </w:pPr>
            <w:r w:rsidRPr="001624DF">
              <w:rPr>
                <w:rFonts w:eastAsia="Calibri"/>
                <w:b/>
                <w:szCs w:val="18"/>
              </w:rPr>
              <w:t xml:space="preserve">Pasākuma nosaukums </w:t>
            </w:r>
            <w:r w:rsidRPr="001624DF">
              <w:rPr>
                <w:rFonts w:eastAsia="Calibri"/>
                <w:szCs w:val="18"/>
              </w:rPr>
              <w:t>(un darbības apraksts, ja pasākums attiecas tikai uz vienu programmu)</w:t>
            </w:r>
          </w:p>
          <w:p w:rsidR="007D7CE1" w:rsidRPr="001624DF" w:rsidRDefault="007D7CE1" w:rsidP="008806E7">
            <w:pPr>
              <w:pStyle w:val="tabteksts"/>
              <w:jc w:val="both"/>
              <w:rPr>
                <w:rFonts w:eastAsia="Calibri"/>
                <w:szCs w:val="18"/>
              </w:rPr>
            </w:pPr>
            <w:r w:rsidRPr="00E05AC1">
              <w:rPr>
                <w:rFonts w:eastAsia="Calibri"/>
                <w:b/>
                <w:i/>
                <w:szCs w:val="18"/>
              </w:rPr>
              <w:t>Darbības apraksts</w:t>
            </w:r>
            <w:r w:rsidRPr="00E05AC1">
              <w:rPr>
                <w:rFonts w:eastAsia="Calibri"/>
                <w:i/>
                <w:szCs w:val="18"/>
              </w:rPr>
              <w:t xml:space="preserve"> </w:t>
            </w:r>
            <w:r w:rsidRPr="00E05AC1">
              <w:rPr>
                <w:rFonts w:eastAsia="Calibri"/>
                <w:b/>
                <w:i/>
                <w:szCs w:val="18"/>
              </w:rPr>
              <w:t>ar norādi uz līdzekļu izlietojumu</w:t>
            </w:r>
            <w:r w:rsidRPr="001624DF">
              <w:rPr>
                <w:rFonts w:eastAsia="Calibri"/>
                <w:b/>
                <w:szCs w:val="18"/>
              </w:rPr>
              <w:t xml:space="preserve"> </w:t>
            </w:r>
            <w:r w:rsidRPr="001624DF">
              <w:rPr>
                <w:rFonts w:eastAsia="Calibri"/>
                <w:szCs w:val="18"/>
              </w:rPr>
              <w:t>(ja pasākums attiecas uz vairāk kā vienu programmu)</w:t>
            </w:r>
          </w:p>
          <w:p w:rsidR="007D7CE1" w:rsidRPr="001624DF" w:rsidRDefault="007D7CE1" w:rsidP="008806E7">
            <w:pPr>
              <w:pStyle w:val="tabteksts"/>
              <w:ind w:left="284"/>
              <w:rPr>
                <w:rFonts w:eastAsia="Calibri"/>
                <w:szCs w:val="18"/>
              </w:rPr>
            </w:pPr>
            <w:r w:rsidRPr="001624DF">
              <w:rPr>
                <w:rFonts w:eastAsia="Calibri"/>
                <w:szCs w:val="18"/>
              </w:rPr>
              <w:t>Darbības rezultāts</w:t>
            </w:r>
          </w:p>
          <w:p w:rsidR="007D7CE1" w:rsidRPr="001624DF" w:rsidRDefault="007D7CE1" w:rsidP="008806E7">
            <w:pPr>
              <w:pStyle w:val="tabteksts"/>
              <w:ind w:left="603"/>
              <w:rPr>
                <w:rFonts w:eastAsia="Calibri"/>
                <w:i/>
                <w:szCs w:val="18"/>
              </w:rPr>
            </w:pPr>
            <w:r w:rsidRPr="001624DF">
              <w:rPr>
                <w:rFonts w:eastAsia="Calibri"/>
                <w:i/>
                <w:szCs w:val="18"/>
              </w:rPr>
              <w:t>Rezultatīvais rādītājs</w:t>
            </w:r>
          </w:p>
          <w:p w:rsidR="007D7CE1" w:rsidRPr="001624DF" w:rsidRDefault="007D7CE1" w:rsidP="008806E7">
            <w:pPr>
              <w:pStyle w:val="tabteksts"/>
              <w:ind w:left="36"/>
              <w:rPr>
                <w:rFonts w:eastAsia="Calibri"/>
                <w:szCs w:val="18"/>
              </w:rPr>
            </w:pPr>
            <w:r w:rsidRPr="001624DF">
              <w:rPr>
                <w:rFonts w:eastAsia="Calibri"/>
                <w:szCs w:val="18"/>
              </w:rPr>
              <w:t>Programmas (apakšprogrammas) kods un nosaukums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center"/>
          </w:tcPr>
          <w:p w:rsidR="007D7CE1" w:rsidRPr="001624DF" w:rsidRDefault="007D7CE1" w:rsidP="008806E7">
            <w:pPr>
              <w:pStyle w:val="tabteksts"/>
              <w:jc w:val="center"/>
              <w:rPr>
                <w:rFonts w:eastAsia="Calibri"/>
                <w:szCs w:val="18"/>
              </w:rPr>
            </w:pPr>
            <w:r w:rsidRPr="001624DF">
              <w:rPr>
                <w:rFonts w:eastAsia="Calibri"/>
                <w:b/>
                <w:szCs w:val="18"/>
              </w:rPr>
              <w:t xml:space="preserve">Izdevumi,  </w:t>
            </w:r>
            <w:r w:rsidRPr="001624DF">
              <w:rPr>
                <w:rFonts w:eastAsia="Calibri"/>
                <w:i/>
                <w:szCs w:val="18"/>
              </w:rPr>
              <w:t>euro</w:t>
            </w:r>
            <w:r w:rsidRPr="001624DF">
              <w:rPr>
                <w:rFonts w:eastAsia="Calibri"/>
                <w:szCs w:val="18"/>
              </w:rPr>
              <w:t xml:space="preserve"> /</w:t>
            </w:r>
          </w:p>
          <w:p w:rsidR="007D7CE1" w:rsidRPr="001624DF" w:rsidRDefault="007D7CE1" w:rsidP="008806E7">
            <w:pPr>
              <w:pStyle w:val="tabteksts"/>
              <w:jc w:val="center"/>
              <w:rPr>
                <w:rFonts w:eastAsia="Calibri"/>
                <w:szCs w:val="18"/>
              </w:rPr>
            </w:pPr>
            <w:r w:rsidRPr="001624DF">
              <w:rPr>
                <w:rFonts w:eastAsia="Calibri"/>
                <w:szCs w:val="18"/>
              </w:rPr>
              <w:t xml:space="preserve"> rādītāji,</w:t>
            </w:r>
            <w:r w:rsidRPr="001624DF">
              <w:rPr>
                <w:rFonts w:eastAsia="Calibri"/>
                <w:i/>
                <w:szCs w:val="18"/>
              </w:rPr>
              <w:t xml:space="preserve"> vērtība</w:t>
            </w:r>
            <w:r w:rsidRPr="001624DF">
              <w:rPr>
                <w:rFonts w:eastAsia="Calibri"/>
                <w:szCs w:val="18"/>
              </w:rPr>
              <w:t xml:space="preserve"> </w:t>
            </w:r>
          </w:p>
        </w:tc>
        <w:tc>
          <w:tcPr>
            <w:tcW w:w="1139" w:type="dxa"/>
            <w:vMerge w:val="restart"/>
            <w:vAlign w:val="center"/>
          </w:tcPr>
          <w:p w:rsidR="007D7CE1" w:rsidRPr="001624DF" w:rsidRDefault="007D7CE1" w:rsidP="008806E7">
            <w:pPr>
              <w:pStyle w:val="tabteksts"/>
              <w:jc w:val="center"/>
              <w:rPr>
                <w:rFonts w:eastAsia="Calibri"/>
                <w:szCs w:val="18"/>
              </w:rPr>
            </w:pPr>
            <w:r w:rsidRPr="001624DF">
              <w:rPr>
                <w:rFonts w:eastAsia="Calibri"/>
                <w:szCs w:val="18"/>
              </w:rPr>
              <w:t>Pamatojums</w:t>
            </w:r>
          </w:p>
        </w:tc>
      </w:tr>
      <w:tr w:rsidR="007D7CE1" w:rsidRPr="001624DF" w:rsidTr="008806E7">
        <w:trPr>
          <w:tblHeader/>
          <w:jc w:val="center"/>
        </w:trPr>
        <w:tc>
          <w:tcPr>
            <w:tcW w:w="558" w:type="dxa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D7CE1" w:rsidRPr="001624DF" w:rsidRDefault="007D7CE1" w:rsidP="008806E7">
            <w:pPr>
              <w:pStyle w:val="tabteksts"/>
              <w:jc w:val="center"/>
              <w:rPr>
                <w:rFonts w:eastAsia="Calibri"/>
                <w:szCs w:val="18"/>
              </w:rPr>
            </w:pPr>
          </w:p>
        </w:tc>
        <w:tc>
          <w:tcPr>
            <w:tcW w:w="4115" w:type="dxa"/>
            <w:vMerge/>
            <w:tcBorders>
              <w:bottom w:val="single" w:sz="2" w:space="0" w:color="auto"/>
            </w:tcBorders>
            <w:vAlign w:val="center"/>
          </w:tcPr>
          <w:p w:rsidR="007D7CE1" w:rsidRPr="001624DF" w:rsidRDefault="007D7CE1" w:rsidP="008806E7">
            <w:pPr>
              <w:pStyle w:val="tabteksts"/>
              <w:jc w:val="center"/>
              <w:rPr>
                <w:rFonts w:eastAsia="Calibri"/>
                <w:szCs w:val="18"/>
                <w:highlight w:val="yellow"/>
              </w:rPr>
            </w:pPr>
          </w:p>
        </w:tc>
        <w:tc>
          <w:tcPr>
            <w:tcW w:w="1086" w:type="dxa"/>
            <w:tcBorders>
              <w:bottom w:val="single" w:sz="2" w:space="0" w:color="auto"/>
            </w:tcBorders>
            <w:vAlign w:val="center"/>
          </w:tcPr>
          <w:p w:rsidR="007D7CE1" w:rsidRPr="001624DF" w:rsidRDefault="007D7CE1" w:rsidP="008806E7">
            <w:pPr>
              <w:pStyle w:val="tabteksts"/>
              <w:jc w:val="center"/>
              <w:rPr>
                <w:rFonts w:eastAsia="Calibri"/>
                <w:szCs w:val="18"/>
              </w:rPr>
            </w:pPr>
            <w:r w:rsidRPr="001624DF">
              <w:rPr>
                <w:rFonts w:eastAsia="Calibri"/>
                <w:szCs w:val="18"/>
              </w:rPr>
              <w:t>2021. gadā</w:t>
            </w:r>
          </w:p>
        </w:tc>
        <w:tc>
          <w:tcPr>
            <w:tcW w:w="1087" w:type="dxa"/>
            <w:tcBorders>
              <w:bottom w:val="single" w:sz="2" w:space="0" w:color="auto"/>
            </w:tcBorders>
            <w:vAlign w:val="center"/>
          </w:tcPr>
          <w:p w:rsidR="007D7CE1" w:rsidRPr="001624DF" w:rsidRDefault="007D7CE1" w:rsidP="008806E7">
            <w:pPr>
              <w:pStyle w:val="tabteksts"/>
              <w:jc w:val="center"/>
              <w:rPr>
                <w:rFonts w:eastAsia="Calibri"/>
                <w:szCs w:val="18"/>
              </w:rPr>
            </w:pPr>
            <w:r w:rsidRPr="001624DF">
              <w:rPr>
                <w:rFonts w:eastAsia="Calibri"/>
                <w:szCs w:val="18"/>
              </w:rPr>
              <w:t>2022. gadā</w:t>
            </w:r>
          </w:p>
        </w:tc>
        <w:tc>
          <w:tcPr>
            <w:tcW w:w="1087" w:type="dxa"/>
            <w:tcBorders>
              <w:bottom w:val="single" w:sz="2" w:space="0" w:color="auto"/>
            </w:tcBorders>
            <w:vAlign w:val="center"/>
          </w:tcPr>
          <w:p w:rsidR="007D7CE1" w:rsidRPr="001624DF" w:rsidRDefault="007D7CE1" w:rsidP="008806E7">
            <w:pPr>
              <w:pStyle w:val="tabteksts"/>
              <w:jc w:val="center"/>
              <w:rPr>
                <w:rFonts w:eastAsia="Calibri"/>
                <w:szCs w:val="18"/>
              </w:rPr>
            </w:pPr>
            <w:r w:rsidRPr="001624DF">
              <w:rPr>
                <w:rFonts w:eastAsia="Calibri"/>
                <w:szCs w:val="18"/>
              </w:rPr>
              <w:t>2023. gadā</w:t>
            </w: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7D7CE1" w:rsidRPr="001624DF" w:rsidRDefault="007D7CE1" w:rsidP="008806E7">
            <w:pPr>
              <w:pStyle w:val="tabteksts"/>
              <w:jc w:val="center"/>
              <w:rPr>
                <w:rFonts w:eastAsia="Calibri"/>
                <w:szCs w:val="18"/>
                <w:highlight w:val="yellow"/>
              </w:rPr>
            </w:pPr>
          </w:p>
        </w:tc>
      </w:tr>
      <w:tr w:rsidR="007D7CE1" w:rsidRPr="001624DF" w:rsidTr="008806E7">
        <w:trPr>
          <w:trHeight w:val="424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bottom w:val="single" w:sz="2" w:space="0" w:color="auto"/>
            </w:tcBorders>
          </w:tcPr>
          <w:p w:rsidR="007D7CE1" w:rsidRPr="001624DF" w:rsidRDefault="007D7CE1" w:rsidP="008806E7">
            <w:pPr>
              <w:pStyle w:val="tabteksts"/>
              <w:rPr>
                <w:rFonts w:eastAsia="Calibri"/>
                <w:szCs w:val="18"/>
              </w:rPr>
            </w:pPr>
            <w:r w:rsidRPr="001624DF">
              <w:rPr>
                <w:rFonts w:eastAsia="Calibri"/>
                <w:szCs w:val="18"/>
              </w:rPr>
              <w:t>1.</w:t>
            </w:r>
          </w:p>
        </w:tc>
        <w:tc>
          <w:tcPr>
            <w:tcW w:w="4115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7D7CE1" w:rsidRPr="001624DF" w:rsidRDefault="007D7CE1" w:rsidP="008806E7">
            <w:pPr>
              <w:ind w:firstLine="0"/>
              <w:jc w:val="left"/>
              <w:rPr>
                <w:rFonts w:eastAsia="Calibri"/>
                <w:b/>
                <w:i/>
                <w:sz w:val="18"/>
                <w:szCs w:val="18"/>
                <w:highlight w:val="yellow"/>
              </w:rPr>
            </w:pPr>
            <w:r w:rsidRPr="001624DF">
              <w:rPr>
                <w:rFonts w:eastAsia="Calibri"/>
                <w:b/>
                <w:sz w:val="18"/>
                <w:szCs w:val="18"/>
              </w:rPr>
              <w:t>Latvijas Republikas Augstākās tiesas darbinieku atalgojuma palielināšana</w:t>
            </w:r>
          </w:p>
        </w:tc>
        <w:tc>
          <w:tcPr>
            <w:tcW w:w="1086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7D7CE1" w:rsidRPr="001624DF" w:rsidRDefault="007D7CE1" w:rsidP="008806E7">
            <w:pPr>
              <w:pStyle w:val="tabteksts"/>
              <w:jc w:val="right"/>
              <w:rPr>
                <w:rFonts w:eastAsia="Calibri"/>
                <w:b/>
                <w:szCs w:val="18"/>
              </w:rPr>
            </w:pPr>
            <w:r w:rsidRPr="001624DF">
              <w:rPr>
                <w:rFonts w:eastAsia="Calibri"/>
                <w:b/>
                <w:szCs w:val="18"/>
              </w:rPr>
              <w:t>468 003</w:t>
            </w:r>
          </w:p>
        </w:tc>
        <w:tc>
          <w:tcPr>
            <w:tcW w:w="1087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7D7CE1" w:rsidRPr="001624DF" w:rsidRDefault="007D7CE1" w:rsidP="008806E7">
            <w:pPr>
              <w:pStyle w:val="tabteksts"/>
              <w:jc w:val="right"/>
              <w:rPr>
                <w:rFonts w:eastAsia="Calibri"/>
                <w:b/>
                <w:szCs w:val="18"/>
              </w:rPr>
            </w:pPr>
            <w:r w:rsidRPr="001624DF">
              <w:rPr>
                <w:rFonts w:eastAsia="Calibri"/>
                <w:b/>
                <w:szCs w:val="18"/>
              </w:rPr>
              <w:t>468 003</w:t>
            </w:r>
          </w:p>
        </w:tc>
        <w:tc>
          <w:tcPr>
            <w:tcW w:w="1087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7D7CE1" w:rsidRPr="001624DF" w:rsidRDefault="007D7CE1" w:rsidP="008806E7">
            <w:pPr>
              <w:pStyle w:val="tabteksts"/>
              <w:jc w:val="right"/>
              <w:rPr>
                <w:rFonts w:eastAsia="Calibri"/>
                <w:b/>
                <w:szCs w:val="18"/>
              </w:rPr>
            </w:pPr>
            <w:r w:rsidRPr="001624DF">
              <w:rPr>
                <w:rFonts w:eastAsia="Calibri"/>
                <w:b/>
                <w:szCs w:val="18"/>
              </w:rPr>
              <w:t>468 003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bottom w:val="single" w:sz="2" w:space="0" w:color="auto"/>
            </w:tcBorders>
          </w:tcPr>
          <w:p w:rsidR="007D7CE1" w:rsidRPr="001624DF" w:rsidRDefault="007D7CE1" w:rsidP="008806E7">
            <w:pPr>
              <w:pStyle w:val="tabteksts"/>
              <w:rPr>
                <w:rFonts w:eastAsia="Calibri"/>
                <w:szCs w:val="18"/>
              </w:rPr>
            </w:pPr>
            <w:r w:rsidRPr="001624DF">
              <w:rPr>
                <w:rFonts w:eastAsia="Calibri"/>
                <w:szCs w:val="18"/>
              </w:rPr>
              <w:t xml:space="preserve">Ministru kabineta 22.09.2020. sēdes protokols Nr.55 38.§                 3.punkts  </w:t>
            </w:r>
          </w:p>
        </w:tc>
      </w:tr>
      <w:tr w:rsidR="007D7CE1" w:rsidRPr="001624DF" w:rsidTr="006816B8">
        <w:trPr>
          <w:trHeight w:val="599"/>
          <w:jc w:val="center"/>
        </w:trPr>
        <w:tc>
          <w:tcPr>
            <w:tcW w:w="558" w:type="dxa"/>
            <w:vMerge/>
            <w:tcBorders>
              <w:bottom w:val="single" w:sz="2" w:space="0" w:color="auto"/>
            </w:tcBorders>
          </w:tcPr>
          <w:p w:rsidR="007D7CE1" w:rsidRPr="001624DF" w:rsidRDefault="007D7CE1" w:rsidP="008806E7">
            <w:pPr>
              <w:pStyle w:val="tabteksts"/>
              <w:rPr>
                <w:rFonts w:eastAsia="Calibri"/>
                <w:szCs w:val="18"/>
              </w:rPr>
            </w:pPr>
          </w:p>
        </w:tc>
        <w:tc>
          <w:tcPr>
            <w:tcW w:w="7375" w:type="dxa"/>
            <w:gridSpan w:val="4"/>
            <w:vAlign w:val="center"/>
          </w:tcPr>
          <w:p w:rsidR="007D7CE1" w:rsidRPr="001624DF" w:rsidRDefault="007D7CE1" w:rsidP="008806E7">
            <w:pPr>
              <w:pStyle w:val="tabteksts"/>
              <w:rPr>
                <w:rFonts w:eastAsia="Calibri"/>
                <w:b/>
                <w:i/>
                <w:szCs w:val="18"/>
              </w:rPr>
            </w:pPr>
            <w:r w:rsidRPr="001624DF">
              <w:rPr>
                <w:rFonts w:eastAsia="Calibri"/>
                <w:b/>
                <w:i/>
                <w:szCs w:val="18"/>
              </w:rPr>
              <w:t>Tiks nodrošināta Tieslietu padomes 2016.gada 15.februārī pieņemtā lēmuma Nr.20  “Par tiesu un prokuratūras darbinieku atalgojumu sistēmu”  izpilde.</w:t>
            </w:r>
          </w:p>
        </w:tc>
        <w:tc>
          <w:tcPr>
            <w:tcW w:w="1139" w:type="dxa"/>
            <w:vMerge/>
            <w:tcBorders>
              <w:bottom w:val="single" w:sz="2" w:space="0" w:color="auto"/>
            </w:tcBorders>
          </w:tcPr>
          <w:p w:rsidR="007D7CE1" w:rsidRPr="001624DF" w:rsidRDefault="007D7CE1" w:rsidP="008806E7">
            <w:pPr>
              <w:pStyle w:val="tabteksts"/>
              <w:ind w:left="284"/>
              <w:rPr>
                <w:rFonts w:eastAsia="Calibri"/>
                <w:szCs w:val="18"/>
              </w:rPr>
            </w:pPr>
          </w:p>
        </w:tc>
      </w:tr>
      <w:tr w:rsidR="007D7CE1" w:rsidRPr="001624DF" w:rsidTr="008806E7">
        <w:trPr>
          <w:trHeight w:val="333"/>
          <w:jc w:val="center"/>
        </w:trPr>
        <w:tc>
          <w:tcPr>
            <w:tcW w:w="558" w:type="dxa"/>
            <w:vMerge/>
            <w:tcBorders>
              <w:bottom w:val="single" w:sz="2" w:space="0" w:color="auto"/>
            </w:tcBorders>
          </w:tcPr>
          <w:p w:rsidR="007D7CE1" w:rsidRPr="001624DF" w:rsidRDefault="007D7CE1" w:rsidP="008806E7">
            <w:pPr>
              <w:pStyle w:val="tabteksts"/>
              <w:rPr>
                <w:rFonts w:eastAsia="Calibri"/>
                <w:szCs w:val="18"/>
              </w:rPr>
            </w:pPr>
          </w:p>
        </w:tc>
        <w:tc>
          <w:tcPr>
            <w:tcW w:w="7375" w:type="dxa"/>
            <w:gridSpan w:val="4"/>
            <w:vAlign w:val="center"/>
          </w:tcPr>
          <w:p w:rsidR="007D7CE1" w:rsidRPr="001624DF" w:rsidRDefault="007D7CE1" w:rsidP="008806E7">
            <w:pPr>
              <w:pStyle w:val="tabteksts"/>
              <w:rPr>
                <w:rFonts w:eastAsia="Calibri"/>
                <w:i/>
                <w:szCs w:val="18"/>
                <w:highlight w:val="yellow"/>
              </w:rPr>
            </w:pPr>
            <w:r w:rsidRPr="001624DF">
              <w:rPr>
                <w:rFonts w:eastAsia="Calibri"/>
                <w:i/>
                <w:szCs w:val="18"/>
              </w:rPr>
              <w:t>01.00.00  Tiesa</w:t>
            </w:r>
          </w:p>
        </w:tc>
        <w:tc>
          <w:tcPr>
            <w:tcW w:w="1139" w:type="dxa"/>
            <w:vMerge/>
            <w:tcBorders>
              <w:bottom w:val="single" w:sz="2" w:space="0" w:color="auto"/>
            </w:tcBorders>
          </w:tcPr>
          <w:p w:rsidR="007D7CE1" w:rsidRPr="001624DF" w:rsidRDefault="007D7CE1" w:rsidP="008806E7">
            <w:pPr>
              <w:pStyle w:val="tabteksts"/>
              <w:jc w:val="center"/>
              <w:rPr>
                <w:rFonts w:eastAsia="Calibri"/>
                <w:szCs w:val="18"/>
              </w:rPr>
            </w:pPr>
          </w:p>
        </w:tc>
      </w:tr>
      <w:tr w:rsidR="007D7CE1" w:rsidRPr="001624DF" w:rsidTr="008806E7">
        <w:trPr>
          <w:trHeight w:val="424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bottom w:val="single" w:sz="2" w:space="0" w:color="auto"/>
            </w:tcBorders>
          </w:tcPr>
          <w:p w:rsidR="007D7CE1" w:rsidRPr="001624DF" w:rsidRDefault="007D7CE1" w:rsidP="008806E7">
            <w:pPr>
              <w:pStyle w:val="tabteksts"/>
              <w:rPr>
                <w:rFonts w:eastAsia="Calibri"/>
                <w:szCs w:val="18"/>
              </w:rPr>
            </w:pPr>
            <w:r w:rsidRPr="001624DF">
              <w:rPr>
                <w:rFonts w:eastAsia="Calibri"/>
                <w:szCs w:val="18"/>
              </w:rPr>
              <w:t>2.</w:t>
            </w:r>
          </w:p>
        </w:tc>
        <w:tc>
          <w:tcPr>
            <w:tcW w:w="4115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7D7CE1" w:rsidRPr="001624DF" w:rsidRDefault="007D7CE1" w:rsidP="008806E7">
            <w:pPr>
              <w:ind w:firstLine="0"/>
              <w:jc w:val="left"/>
              <w:rPr>
                <w:rFonts w:eastAsiaTheme="minorHAnsi"/>
                <w:b/>
                <w:color w:val="000000"/>
                <w:sz w:val="18"/>
                <w:szCs w:val="18"/>
              </w:rPr>
            </w:pPr>
            <w:r w:rsidRPr="001624DF">
              <w:rPr>
                <w:rFonts w:eastAsia="Calibri"/>
                <w:b/>
                <w:sz w:val="18"/>
                <w:szCs w:val="18"/>
              </w:rPr>
              <w:t>Augstākās tiesas informācijas tehnoloģiju infrastruktūras mobilitātes attīstīšana</w:t>
            </w:r>
          </w:p>
        </w:tc>
        <w:tc>
          <w:tcPr>
            <w:tcW w:w="1086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7D7CE1" w:rsidRPr="001624DF" w:rsidRDefault="007D7CE1" w:rsidP="008806E7">
            <w:pPr>
              <w:pStyle w:val="tabteksts"/>
              <w:jc w:val="right"/>
              <w:rPr>
                <w:rFonts w:eastAsia="Calibri"/>
                <w:b/>
                <w:szCs w:val="18"/>
                <w:highlight w:val="yellow"/>
              </w:rPr>
            </w:pPr>
            <w:r w:rsidRPr="001624DF">
              <w:rPr>
                <w:rFonts w:eastAsia="Calibri"/>
                <w:b/>
                <w:szCs w:val="18"/>
              </w:rPr>
              <w:t>45 000</w:t>
            </w:r>
          </w:p>
        </w:tc>
        <w:tc>
          <w:tcPr>
            <w:tcW w:w="1087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7D7CE1" w:rsidRPr="001624DF" w:rsidRDefault="007D7CE1" w:rsidP="008806E7">
            <w:pPr>
              <w:pStyle w:val="tabteksts"/>
              <w:jc w:val="right"/>
              <w:rPr>
                <w:rFonts w:eastAsia="Calibri"/>
                <w:b/>
                <w:bCs/>
                <w:szCs w:val="18"/>
              </w:rPr>
            </w:pPr>
            <w:r w:rsidRPr="001624DF">
              <w:rPr>
                <w:rFonts w:eastAsia="Calibri"/>
                <w:b/>
                <w:bCs/>
                <w:szCs w:val="18"/>
              </w:rPr>
              <w:t>68 500</w:t>
            </w:r>
          </w:p>
        </w:tc>
        <w:tc>
          <w:tcPr>
            <w:tcW w:w="1087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7D7CE1" w:rsidRPr="001624DF" w:rsidRDefault="007D7CE1" w:rsidP="008806E7">
            <w:pPr>
              <w:pStyle w:val="tabteksts"/>
              <w:jc w:val="right"/>
              <w:rPr>
                <w:rFonts w:eastAsia="Calibri"/>
                <w:b/>
                <w:bCs/>
                <w:szCs w:val="18"/>
              </w:rPr>
            </w:pPr>
            <w:r w:rsidRPr="001624DF">
              <w:rPr>
                <w:rFonts w:eastAsia="Calibri"/>
                <w:b/>
                <w:bCs/>
                <w:szCs w:val="18"/>
              </w:rPr>
              <w:t>42 500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bottom w:val="single" w:sz="2" w:space="0" w:color="auto"/>
            </w:tcBorders>
          </w:tcPr>
          <w:p w:rsidR="007D7CE1" w:rsidRPr="001624DF" w:rsidRDefault="007D7CE1" w:rsidP="008806E7">
            <w:pPr>
              <w:pStyle w:val="tabteksts"/>
              <w:rPr>
                <w:rFonts w:eastAsia="Calibri"/>
                <w:szCs w:val="18"/>
              </w:rPr>
            </w:pPr>
            <w:r w:rsidRPr="001624DF">
              <w:rPr>
                <w:rFonts w:eastAsia="Calibri"/>
                <w:szCs w:val="18"/>
              </w:rPr>
              <w:t xml:space="preserve">Ministru kabineta 22.09.2020. sēdes protokols Nr.55 38.§                 3.punkts  </w:t>
            </w:r>
          </w:p>
        </w:tc>
      </w:tr>
      <w:tr w:rsidR="007D7CE1" w:rsidRPr="001624DF" w:rsidTr="008806E7">
        <w:trPr>
          <w:trHeight w:val="577"/>
          <w:jc w:val="center"/>
        </w:trPr>
        <w:tc>
          <w:tcPr>
            <w:tcW w:w="558" w:type="dxa"/>
            <w:vMerge/>
            <w:tcBorders>
              <w:bottom w:val="single" w:sz="2" w:space="0" w:color="auto"/>
            </w:tcBorders>
          </w:tcPr>
          <w:p w:rsidR="007D7CE1" w:rsidRPr="001624DF" w:rsidRDefault="007D7CE1" w:rsidP="008806E7">
            <w:pPr>
              <w:pStyle w:val="tabteksts"/>
              <w:rPr>
                <w:rFonts w:eastAsia="Calibri"/>
                <w:szCs w:val="18"/>
              </w:rPr>
            </w:pPr>
          </w:p>
        </w:tc>
        <w:tc>
          <w:tcPr>
            <w:tcW w:w="7375" w:type="dxa"/>
            <w:gridSpan w:val="4"/>
            <w:vAlign w:val="center"/>
          </w:tcPr>
          <w:p w:rsidR="007D7CE1" w:rsidRPr="001624DF" w:rsidRDefault="007D7CE1" w:rsidP="008806E7">
            <w:pPr>
              <w:pStyle w:val="tabteksts"/>
              <w:rPr>
                <w:rFonts w:eastAsia="Calibri"/>
                <w:b/>
                <w:i/>
                <w:szCs w:val="18"/>
              </w:rPr>
            </w:pPr>
            <w:r w:rsidRPr="001624DF">
              <w:rPr>
                <w:rFonts w:eastAsia="Calibri"/>
                <w:b/>
                <w:i/>
                <w:szCs w:val="18"/>
              </w:rPr>
              <w:t>Tiks nodrošināta iespēja tiesnešiem un tiesu darbiniekiem efektīvi un kvalitatīvi veikt darba pienākumus, strādājot attālinātā vidē.</w:t>
            </w:r>
          </w:p>
        </w:tc>
        <w:tc>
          <w:tcPr>
            <w:tcW w:w="1139" w:type="dxa"/>
            <w:vMerge/>
            <w:tcBorders>
              <w:bottom w:val="single" w:sz="2" w:space="0" w:color="auto"/>
            </w:tcBorders>
          </w:tcPr>
          <w:p w:rsidR="007D7CE1" w:rsidRPr="001624DF" w:rsidRDefault="007D7CE1" w:rsidP="008806E7">
            <w:pPr>
              <w:pStyle w:val="tabteksts"/>
              <w:ind w:left="284"/>
              <w:rPr>
                <w:rFonts w:eastAsia="Calibri"/>
                <w:szCs w:val="18"/>
              </w:rPr>
            </w:pPr>
          </w:p>
        </w:tc>
      </w:tr>
      <w:tr w:rsidR="007D7CE1" w:rsidRPr="001624DF" w:rsidTr="008806E7">
        <w:trPr>
          <w:trHeight w:val="333"/>
          <w:jc w:val="center"/>
        </w:trPr>
        <w:tc>
          <w:tcPr>
            <w:tcW w:w="558" w:type="dxa"/>
            <w:vMerge/>
            <w:tcBorders>
              <w:bottom w:val="single" w:sz="2" w:space="0" w:color="auto"/>
            </w:tcBorders>
          </w:tcPr>
          <w:p w:rsidR="007D7CE1" w:rsidRPr="001624DF" w:rsidRDefault="007D7CE1" w:rsidP="008806E7">
            <w:pPr>
              <w:pStyle w:val="tabteksts"/>
              <w:rPr>
                <w:rFonts w:eastAsia="Calibri"/>
                <w:szCs w:val="18"/>
              </w:rPr>
            </w:pPr>
          </w:p>
        </w:tc>
        <w:tc>
          <w:tcPr>
            <w:tcW w:w="7375" w:type="dxa"/>
            <w:gridSpan w:val="4"/>
            <w:vAlign w:val="center"/>
          </w:tcPr>
          <w:p w:rsidR="007D7CE1" w:rsidRPr="001624DF" w:rsidRDefault="007D7CE1" w:rsidP="008806E7">
            <w:pPr>
              <w:pStyle w:val="tabteksts"/>
              <w:rPr>
                <w:rFonts w:eastAsia="Calibri"/>
                <w:i/>
                <w:szCs w:val="18"/>
                <w:highlight w:val="yellow"/>
              </w:rPr>
            </w:pPr>
            <w:r w:rsidRPr="001624DF">
              <w:rPr>
                <w:rFonts w:eastAsia="Calibri"/>
                <w:i/>
                <w:szCs w:val="18"/>
              </w:rPr>
              <w:t>01.00.00  Tiesa</w:t>
            </w:r>
          </w:p>
        </w:tc>
        <w:tc>
          <w:tcPr>
            <w:tcW w:w="1139" w:type="dxa"/>
            <w:vMerge/>
            <w:tcBorders>
              <w:bottom w:val="single" w:sz="2" w:space="0" w:color="auto"/>
            </w:tcBorders>
          </w:tcPr>
          <w:p w:rsidR="007D7CE1" w:rsidRPr="001624DF" w:rsidRDefault="007D7CE1" w:rsidP="008806E7">
            <w:pPr>
              <w:pStyle w:val="tabteksts"/>
              <w:jc w:val="center"/>
              <w:rPr>
                <w:rFonts w:eastAsia="Calibri"/>
                <w:szCs w:val="18"/>
              </w:rPr>
            </w:pPr>
          </w:p>
        </w:tc>
      </w:tr>
      <w:tr w:rsidR="007D7CE1" w:rsidRPr="001624DF" w:rsidTr="008806E7">
        <w:trPr>
          <w:trHeight w:val="424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bottom w:val="single" w:sz="2" w:space="0" w:color="auto"/>
            </w:tcBorders>
          </w:tcPr>
          <w:p w:rsidR="007D7CE1" w:rsidRPr="001624DF" w:rsidRDefault="007D7CE1" w:rsidP="008806E7">
            <w:pPr>
              <w:pStyle w:val="tabteksts"/>
              <w:rPr>
                <w:rFonts w:eastAsia="Calibri"/>
                <w:szCs w:val="18"/>
              </w:rPr>
            </w:pPr>
            <w:r w:rsidRPr="001624DF">
              <w:rPr>
                <w:rFonts w:eastAsia="Calibri"/>
                <w:szCs w:val="18"/>
              </w:rPr>
              <w:lastRenderedPageBreak/>
              <w:t>3.</w:t>
            </w:r>
          </w:p>
        </w:tc>
        <w:tc>
          <w:tcPr>
            <w:tcW w:w="4115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7D7CE1" w:rsidRPr="001624DF" w:rsidRDefault="007D7CE1" w:rsidP="008806E7">
            <w:pPr>
              <w:ind w:firstLine="0"/>
              <w:rPr>
                <w:rFonts w:eastAsiaTheme="minorHAnsi"/>
                <w:b/>
                <w:bCs/>
                <w:sz w:val="18"/>
                <w:szCs w:val="18"/>
              </w:rPr>
            </w:pPr>
            <w:r w:rsidRPr="001624DF">
              <w:rPr>
                <w:rFonts w:eastAsia="Calibri"/>
                <w:b/>
                <w:bCs/>
                <w:iCs/>
                <w:sz w:val="18"/>
                <w:szCs w:val="18"/>
              </w:rPr>
              <w:t>Augstākās tiesas Administratīvā departamenta kapacitātes palielināšana</w:t>
            </w:r>
          </w:p>
        </w:tc>
        <w:tc>
          <w:tcPr>
            <w:tcW w:w="1086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7D7CE1" w:rsidRPr="001624DF" w:rsidRDefault="007D7CE1" w:rsidP="008806E7">
            <w:pPr>
              <w:pStyle w:val="tabteksts"/>
              <w:jc w:val="right"/>
              <w:rPr>
                <w:rFonts w:eastAsia="Calibri"/>
                <w:b/>
                <w:szCs w:val="18"/>
              </w:rPr>
            </w:pPr>
            <w:r w:rsidRPr="001624DF">
              <w:rPr>
                <w:rFonts w:eastAsia="Calibri"/>
                <w:b/>
                <w:szCs w:val="18"/>
              </w:rPr>
              <w:t>54 458</w:t>
            </w:r>
          </w:p>
        </w:tc>
        <w:tc>
          <w:tcPr>
            <w:tcW w:w="1087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7D7CE1" w:rsidRPr="001624DF" w:rsidRDefault="007D7CE1" w:rsidP="008806E7">
            <w:pPr>
              <w:pStyle w:val="tabteksts"/>
              <w:jc w:val="right"/>
              <w:rPr>
                <w:rFonts w:eastAsia="Calibri"/>
                <w:b/>
                <w:bCs/>
                <w:szCs w:val="18"/>
              </w:rPr>
            </w:pPr>
            <w:r w:rsidRPr="001624DF">
              <w:rPr>
                <w:rFonts w:eastAsia="Calibri"/>
                <w:b/>
                <w:bCs/>
                <w:szCs w:val="18"/>
              </w:rPr>
              <w:t>54 458</w:t>
            </w:r>
          </w:p>
        </w:tc>
        <w:tc>
          <w:tcPr>
            <w:tcW w:w="1087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7D7CE1" w:rsidRPr="001624DF" w:rsidRDefault="007D7CE1" w:rsidP="008806E7">
            <w:pPr>
              <w:pStyle w:val="tabteksts"/>
              <w:jc w:val="center"/>
              <w:rPr>
                <w:rFonts w:eastAsia="Calibri"/>
                <w:b/>
                <w:bCs/>
                <w:szCs w:val="18"/>
              </w:rPr>
            </w:pPr>
            <w:r w:rsidRPr="001624DF">
              <w:rPr>
                <w:rFonts w:eastAsia="Calibri"/>
                <w:b/>
                <w:bCs/>
                <w:szCs w:val="18"/>
              </w:rPr>
              <w:t>-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bottom w:val="single" w:sz="2" w:space="0" w:color="auto"/>
            </w:tcBorders>
          </w:tcPr>
          <w:p w:rsidR="007D7CE1" w:rsidRPr="001624DF" w:rsidRDefault="007D7CE1" w:rsidP="008806E7">
            <w:pPr>
              <w:pStyle w:val="tabteksts"/>
              <w:rPr>
                <w:rFonts w:eastAsia="Calibri"/>
                <w:szCs w:val="18"/>
              </w:rPr>
            </w:pPr>
            <w:r w:rsidRPr="001624DF">
              <w:rPr>
                <w:rFonts w:eastAsia="Calibri"/>
                <w:szCs w:val="18"/>
              </w:rPr>
              <w:t xml:space="preserve">Ministru kabineta 22.09.2020. sēdes protokols Nr.55 38.§                 3.punkts  </w:t>
            </w:r>
          </w:p>
        </w:tc>
      </w:tr>
      <w:tr w:rsidR="007D7CE1" w:rsidRPr="001624DF" w:rsidTr="008806E7">
        <w:trPr>
          <w:trHeight w:val="405"/>
          <w:jc w:val="center"/>
        </w:trPr>
        <w:tc>
          <w:tcPr>
            <w:tcW w:w="558" w:type="dxa"/>
            <w:vMerge/>
            <w:tcBorders>
              <w:bottom w:val="single" w:sz="2" w:space="0" w:color="auto"/>
            </w:tcBorders>
          </w:tcPr>
          <w:p w:rsidR="007D7CE1" w:rsidRPr="001624DF" w:rsidRDefault="007D7CE1" w:rsidP="008806E7">
            <w:pPr>
              <w:pStyle w:val="tabteksts"/>
              <w:rPr>
                <w:rFonts w:eastAsia="Calibri"/>
                <w:szCs w:val="18"/>
              </w:rPr>
            </w:pPr>
          </w:p>
        </w:tc>
        <w:tc>
          <w:tcPr>
            <w:tcW w:w="7375" w:type="dxa"/>
            <w:gridSpan w:val="4"/>
            <w:vAlign w:val="center"/>
          </w:tcPr>
          <w:p w:rsidR="007D7CE1" w:rsidRPr="001624DF" w:rsidRDefault="007D7CE1" w:rsidP="008806E7">
            <w:pPr>
              <w:pStyle w:val="tabteksts"/>
              <w:jc w:val="both"/>
              <w:rPr>
                <w:rFonts w:eastAsia="Calibri"/>
                <w:b/>
                <w:i/>
                <w:szCs w:val="18"/>
              </w:rPr>
            </w:pPr>
            <w:r w:rsidRPr="001624DF">
              <w:rPr>
                <w:rFonts w:eastAsia="Calibri"/>
                <w:b/>
                <w:i/>
                <w:szCs w:val="18"/>
              </w:rPr>
              <w:t>Divas Administratīvās apgabaltiesas tiesnešu un divas palīgu amata vietas uz 2 gadiem tiks pārceltas uz Senāta Administratīvo lietu departamentu, kas dos iespēju būtiski samazināt lietu atlikumu Senāta Administratīvo lietu departamentā.</w:t>
            </w:r>
          </w:p>
        </w:tc>
        <w:tc>
          <w:tcPr>
            <w:tcW w:w="1139" w:type="dxa"/>
            <w:vMerge/>
            <w:tcBorders>
              <w:bottom w:val="single" w:sz="2" w:space="0" w:color="auto"/>
            </w:tcBorders>
          </w:tcPr>
          <w:p w:rsidR="007D7CE1" w:rsidRPr="001624DF" w:rsidRDefault="007D7CE1" w:rsidP="008806E7">
            <w:pPr>
              <w:pStyle w:val="tabteksts"/>
              <w:ind w:left="284"/>
              <w:rPr>
                <w:rFonts w:eastAsia="Calibri"/>
                <w:szCs w:val="18"/>
              </w:rPr>
            </w:pPr>
          </w:p>
        </w:tc>
      </w:tr>
      <w:tr w:rsidR="007D7CE1" w:rsidRPr="001624DF" w:rsidTr="008806E7">
        <w:trPr>
          <w:trHeight w:val="333"/>
          <w:jc w:val="center"/>
        </w:trPr>
        <w:tc>
          <w:tcPr>
            <w:tcW w:w="558" w:type="dxa"/>
            <w:vMerge/>
            <w:tcBorders>
              <w:bottom w:val="single" w:sz="2" w:space="0" w:color="auto"/>
            </w:tcBorders>
          </w:tcPr>
          <w:p w:rsidR="007D7CE1" w:rsidRPr="001624DF" w:rsidRDefault="007D7CE1" w:rsidP="008806E7">
            <w:pPr>
              <w:pStyle w:val="tabteksts"/>
              <w:rPr>
                <w:rFonts w:eastAsia="Calibri"/>
                <w:szCs w:val="18"/>
              </w:rPr>
            </w:pPr>
          </w:p>
        </w:tc>
        <w:tc>
          <w:tcPr>
            <w:tcW w:w="7375" w:type="dxa"/>
            <w:gridSpan w:val="4"/>
            <w:vAlign w:val="center"/>
          </w:tcPr>
          <w:p w:rsidR="007D7CE1" w:rsidRPr="001624DF" w:rsidRDefault="007D7CE1" w:rsidP="008806E7">
            <w:pPr>
              <w:pStyle w:val="tabteksts"/>
              <w:rPr>
                <w:rFonts w:eastAsia="Calibri"/>
                <w:i/>
                <w:szCs w:val="18"/>
                <w:highlight w:val="yellow"/>
              </w:rPr>
            </w:pPr>
            <w:r w:rsidRPr="001624DF">
              <w:rPr>
                <w:rFonts w:eastAsia="Calibri"/>
                <w:i/>
                <w:szCs w:val="18"/>
              </w:rPr>
              <w:t>01.00.00  Tiesa</w:t>
            </w:r>
          </w:p>
        </w:tc>
        <w:tc>
          <w:tcPr>
            <w:tcW w:w="1139" w:type="dxa"/>
            <w:vMerge/>
            <w:tcBorders>
              <w:bottom w:val="single" w:sz="2" w:space="0" w:color="auto"/>
            </w:tcBorders>
          </w:tcPr>
          <w:p w:rsidR="007D7CE1" w:rsidRPr="001624DF" w:rsidRDefault="007D7CE1" w:rsidP="008806E7">
            <w:pPr>
              <w:pStyle w:val="tabteksts"/>
              <w:jc w:val="center"/>
              <w:rPr>
                <w:rFonts w:eastAsia="Calibri"/>
                <w:szCs w:val="18"/>
              </w:rPr>
            </w:pPr>
          </w:p>
        </w:tc>
      </w:tr>
      <w:tr w:rsidR="007D7CE1" w:rsidRPr="001624DF" w:rsidTr="008806E7">
        <w:trPr>
          <w:trHeight w:val="142"/>
          <w:jc w:val="center"/>
        </w:trPr>
        <w:tc>
          <w:tcPr>
            <w:tcW w:w="467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7D7CE1" w:rsidRPr="001624DF" w:rsidRDefault="007D7CE1" w:rsidP="008806E7">
            <w:pPr>
              <w:pStyle w:val="tabteksts"/>
              <w:jc w:val="right"/>
              <w:rPr>
                <w:rFonts w:eastAsia="Calibri"/>
                <w:szCs w:val="18"/>
              </w:rPr>
            </w:pPr>
            <w:r w:rsidRPr="001624DF">
              <w:rPr>
                <w:rFonts w:eastAsia="Calibri"/>
                <w:b/>
                <w:szCs w:val="18"/>
              </w:rPr>
              <w:t>Kopā</w:t>
            </w:r>
          </w:p>
        </w:tc>
        <w:tc>
          <w:tcPr>
            <w:tcW w:w="10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7D7CE1" w:rsidRPr="001624DF" w:rsidRDefault="007D7CE1" w:rsidP="008806E7">
            <w:pPr>
              <w:pStyle w:val="tabteksts"/>
              <w:jc w:val="right"/>
              <w:rPr>
                <w:rFonts w:eastAsia="Calibri"/>
                <w:b/>
                <w:szCs w:val="18"/>
              </w:rPr>
            </w:pPr>
            <w:r w:rsidRPr="001624DF">
              <w:rPr>
                <w:rFonts w:eastAsia="Calibri"/>
                <w:b/>
                <w:szCs w:val="18"/>
              </w:rPr>
              <w:t>567 461</w:t>
            </w:r>
          </w:p>
        </w:tc>
        <w:tc>
          <w:tcPr>
            <w:tcW w:w="1087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7D7CE1" w:rsidRPr="001624DF" w:rsidRDefault="007D7CE1" w:rsidP="008806E7">
            <w:pPr>
              <w:pStyle w:val="tabteksts"/>
              <w:jc w:val="right"/>
              <w:rPr>
                <w:rFonts w:eastAsia="Calibri"/>
                <w:b/>
                <w:szCs w:val="18"/>
              </w:rPr>
            </w:pPr>
            <w:r w:rsidRPr="001624DF">
              <w:rPr>
                <w:rFonts w:eastAsia="Calibri"/>
                <w:b/>
                <w:szCs w:val="18"/>
              </w:rPr>
              <w:t>590 961</w:t>
            </w:r>
          </w:p>
        </w:tc>
        <w:tc>
          <w:tcPr>
            <w:tcW w:w="1087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7D7CE1" w:rsidRPr="001624DF" w:rsidRDefault="007D7CE1" w:rsidP="008806E7">
            <w:pPr>
              <w:pStyle w:val="tabteksts"/>
              <w:jc w:val="right"/>
              <w:rPr>
                <w:rFonts w:eastAsia="Calibri"/>
                <w:b/>
                <w:szCs w:val="18"/>
              </w:rPr>
            </w:pPr>
            <w:r w:rsidRPr="001624DF">
              <w:rPr>
                <w:rFonts w:eastAsia="Calibri"/>
                <w:b/>
                <w:szCs w:val="18"/>
              </w:rPr>
              <w:t>510 503</w:t>
            </w:r>
          </w:p>
        </w:tc>
        <w:tc>
          <w:tcPr>
            <w:tcW w:w="1139" w:type="dxa"/>
            <w:tcBorders>
              <w:top w:val="single" w:sz="2" w:space="0" w:color="auto"/>
              <w:bottom w:val="single" w:sz="2" w:space="0" w:color="auto"/>
            </w:tcBorders>
          </w:tcPr>
          <w:p w:rsidR="007D7CE1" w:rsidRPr="001624DF" w:rsidRDefault="007D7CE1" w:rsidP="008806E7">
            <w:pPr>
              <w:pStyle w:val="tabteksts"/>
              <w:jc w:val="center"/>
              <w:rPr>
                <w:rFonts w:eastAsia="Calibri"/>
                <w:szCs w:val="18"/>
              </w:rPr>
            </w:pPr>
            <w:r w:rsidRPr="001624DF">
              <w:rPr>
                <w:rFonts w:eastAsia="Calibri"/>
                <w:szCs w:val="18"/>
              </w:rPr>
              <w:t>-</w:t>
            </w:r>
          </w:p>
        </w:tc>
      </w:tr>
    </w:tbl>
    <w:p w:rsidR="007D7CE1" w:rsidRPr="00BB2102" w:rsidRDefault="007D7CE1" w:rsidP="007D7CE1">
      <w:pPr>
        <w:pStyle w:val="programmas"/>
        <w:spacing w:before="480" w:after="240"/>
        <w:rPr>
          <w:u w:val="single"/>
        </w:rPr>
      </w:pPr>
      <w:r w:rsidRPr="00BB2102">
        <w:rPr>
          <w:u w:val="single"/>
        </w:rPr>
        <w:t>Bu</w:t>
      </w:r>
      <w:r w:rsidR="00347B97">
        <w:rPr>
          <w:u w:val="single"/>
        </w:rPr>
        <w:t>džeta programmas</w:t>
      </w:r>
      <w:r w:rsidRPr="00BB2102">
        <w:rPr>
          <w:u w:val="single"/>
        </w:rPr>
        <w:t xml:space="preserve"> paskaidrojumi</w:t>
      </w:r>
    </w:p>
    <w:p w:rsidR="007D7CE1" w:rsidRPr="00BF082B" w:rsidRDefault="007D7CE1" w:rsidP="007D7CE1">
      <w:pPr>
        <w:pStyle w:val="programmas"/>
        <w:spacing w:after="240"/>
      </w:pPr>
      <w:r w:rsidRPr="00BF082B">
        <w:t>01.00.00 Tiesa</w:t>
      </w:r>
    </w:p>
    <w:p w:rsidR="007D7CE1" w:rsidRDefault="007D7CE1" w:rsidP="007D7CE1">
      <w:pPr>
        <w:ind w:firstLine="0"/>
        <w:rPr>
          <w:u w:val="single"/>
        </w:rPr>
      </w:pPr>
      <w:r>
        <w:rPr>
          <w:u w:val="single"/>
        </w:rPr>
        <w:t>Programmas mērķis</w:t>
      </w:r>
      <w:r w:rsidRPr="00BB2102">
        <w:rPr>
          <w:u w:val="single"/>
        </w:rPr>
        <w:t>:</w:t>
      </w:r>
    </w:p>
    <w:p w:rsidR="007D7CE1" w:rsidRPr="00F524A1" w:rsidRDefault="007D7CE1" w:rsidP="007D7CE1">
      <w:pPr>
        <w:ind w:firstLine="720"/>
      </w:pPr>
      <w:r w:rsidRPr="00ED5EDB">
        <w:t xml:space="preserve">nodrošināt tiesas spriešanu kasācijas instancē, kā arī vienotas tiesu prakses veidošanu un juridiskās domas attīstību. </w:t>
      </w:r>
    </w:p>
    <w:p w:rsidR="007D7CE1" w:rsidRPr="00BB2102" w:rsidRDefault="007D7CE1" w:rsidP="007D7CE1">
      <w:pPr>
        <w:ind w:firstLine="0"/>
        <w:rPr>
          <w:u w:val="single"/>
        </w:rPr>
      </w:pPr>
      <w:r w:rsidRPr="00BB2102">
        <w:rPr>
          <w:u w:val="single"/>
        </w:rPr>
        <w:t>Galvenās aktivitātes un izpildītāji:</w:t>
      </w:r>
    </w:p>
    <w:p w:rsidR="007D7CE1" w:rsidRDefault="007D7CE1" w:rsidP="006816B8">
      <w:pPr>
        <w:pStyle w:val="ListParagraph"/>
        <w:numPr>
          <w:ilvl w:val="0"/>
          <w:numId w:val="14"/>
        </w:numPr>
        <w:ind w:left="1077" w:hanging="357"/>
        <w:contextualSpacing w:val="0"/>
      </w:pPr>
      <w:r>
        <w:t>nodrošināt tiesas spriešanu kasācijas instancē:</w:t>
      </w:r>
    </w:p>
    <w:p w:rsidR="007D7CE1" w:rsidRDefault="007D7CE1" w:rsidP="006816B8">
      <w:pPr>
        <w:pStyle w:val="ListParagraph"/>
        <w:numPr>
          <w:ilvl w:val="1"/>
          <w:numId w:val="14"/>
        </w:numPr>
        <w:ind w:left="1418" w:hanging="284"/>
        <w:contextualSpacing w:val="0"/>
      </w:pPr>
      <w:r>
        <w:t>Civillietu departaments;</w:t>
      </w:r>
    </w:p>
    <w:p w:rsidR="007D7CE1" w:rsidRDefault="007D7CE1" w:rsidP="006816B8">
      <w:pPr>
        <w:pStyle w:val="ListParagraph"/>
        <w:numPr>
          <w:ilvl w:val="1"/>
          <w:numId w:val="14"/>
        </w:numPr>
        <w:ind w:left="1418" w:hanging="284"/>
        <w:contextualSpacing w:val="0"/>
      </w:pPr>
      <w:r>
        <w:t>Krimināllietu departaments</w:t>
      </w:r>
      <w:r w:rsidRPr="00BB2102">
        <w:t>;</w:t>
      </w:r>
    </w:p>
    <w:p w:rsidR="007D7CE1" w:rsidRPr="00BB2102" w:rsidRDefault="007D7CE1" w:rsidP="006816B8">
      <w:pPr>
        <w:pStyle w:val="ListParagraph"/>
        <w:numPr>
          <w:ilvl w:val="1"/>
          <w:numId w:val="14"/>
        </w:numPr>
        <w:ind w:left="1418" w:hanging="284"/>
        <w:contextualSpacing w:val="0"/>
      </w:pPr>
      <w:r>
        <w:t>Administratīvo lietu departaments</w:t>
      </w:r>
      <w:r w:rsidRPr="00BB2102">
        <w:t>;</w:t>
      </w:r>
    </w:p>
    <w:p w:rsidR="007D7CE1" w:rsidRDefault="007D7CE1" w:rsidP="006816B8">
      <w:pPr>
        <w:pStyle w:val="ListParagraph"/>
        <w:numPr>
          <w:ilvl w:val="0"/>
          <w:numId w:val="14"/>
        </w:numPr>
        <w:ind w:left="1077" w:hanging="357"/>
        <w:contextualSpacing w:val="0"/>
      </w:pPr>
      <w:r>
        <w:t xml:space="preserve">lietu izskatīšana </w:t>
      </w:r>
      <w:proofErr w:type="spellStart"/>
      <w:r>
        <w:t>Disciplinārtiesā</w:t>
      </w:r>
      <w:proofErr w:type="spellEnd"/>
      <w:r>
        <w:t>:</w:t>
      </w:r>
    </w:p>
    <w:p w:rsidR="007D7CE1" w:rsidRDefault="007D7CE1" w:rsidP="006816B8">
      <w:pPr>
        <w:pStyle w:val="ListParagraph"/>
        <w:numPr>
          <w:ilvl w:val="1"/>
          <w:numId w:val="14"/>
        </w:numPr>
        <w:ind w:left="1418" w:hanging="284"/>
        <w:contextualSpacing w:val="0"/>
      </w:pPr>
      <w:r>
        <w:t xml:space="preserve">pārsūdzēto Tiesnešu </w:t>
      </w:r>
      <w:proofErr w:type="spellStart"/>
      <w:r>
        <w:t>disciplinārkolēģijas</w:t>
      </w:r>
      <w:proofErr w:type="spellEnd"/>
      <w:r>
        <w:t xml:space="preserve"> lēmumu izvērtēšana;</w:t>
      </w:r>
    </w:p>
    <w:p w:rsidR="007D7CE1" w:rsidRDefault="007D7CE1" w:rsidP="006816B8">
      <w:pPr>
        <w:pStyle w:val="ListParagraph"/>
        <w:numPr>
          <w:ilvl w:val="1"/>
          <w:numId w:val="14"/>
        </w:numPr>
        <w:ind w:left="1418" w:hanging="284"/>
        <w:contextualSpacing w:val="0"/>
      </w:pPr>
      <w:r>
        <w:t>pārsūdzēto Tiesnešu kvalifikācijas kolēģijas sniegto negatīvo atzinumu par profesionālo novērtēšanu izvērtēšana;</w:t>
      </w:r>
    </w:p>
    <w:p w:rsidR="007D7CE1" w:rsidRPr="00BB2102" w:rsidRDefault="007D7CE1" w:rsidP="006816B8">
      <w:pPr>
        <w:pStyle w:val="ListParagraph"/>
        <w:numPr>
          <w:ilvl w:val="1"/>
          <w:numId w:val="14"/>
        </w:numPr>
        <w:ind w:left="1418" w:hanging="284"/>
        <w:contextualSpacing w:val="0"/>
      </w:pPr>
      <w:r>
        <w:t>pārsūdzēto ģenerālprokurora lēmumu par disciplinārsodu piemērošanu vērtēšana (saskaņā ar Prokuratūras likuma 45.pantu);</w:t>
      </w:r>
    </w:p>
    <w:p w:rsidR="007D7CE1" w:rsidRDefault="007D7CE1" w:rsidP="006816B8">
      <w:pPr>
        <w:pStyle w:val="ListParagraph"/>
        <w:numPr>
          <w:ilvl w:val="0"/>
          <w:numId w:val="14"/>
        </w:numPr>
        <w:ind w:left="1077" w:hanging="357"/>
        <w:contextualSpacing w:val="0"/>
      </w:pPr>
      <w:r>
        <w:t>nodrošināt tiesu prakses veidošanu un juridiskās domas attīstību šādos virzienos:</w:t>
      </w:r>
    </w:p>
    <w:p w:rsidR="007D7CE1" w:rsidRDefault="007D7CE1" w:rsidP="006816B8">
      <w:pPr>
        <w:pStyle w:val="ListParagraph"/>
        <w:numPr>
          <w:ilvl w:val="1"/>
          <w:numId w:val="14"/>
        </w:numPr>
        <w:ind w:left="1418" w:hanging="284"/>
        <w:contextualSpacing w:val="0"/>
      </w:pPr>
      <w:r>
        <w:t>tiesu prakses vispārinājumi;</w:t>
      </w:r>
    </w:p>
    <w:p w:rsidR="007D7CE1" w:rsidRDefault="007D7CE1" w:rsidP="006816B8">
      <w:pPr>
        <w:pStyle w:val="ListParagraph"/>
        <w:numPr>
          <w:ilvl w:val="1"/>
          <w:numId w:val="14"/>
        </w:numPr>
        <w:ind w:left="1418" w:hanging="284"/>
        <w:contextualSpacing w:val="0"/>
      </w:pPr>
      <w:proofErr w:type="spellStart"/>
      <w:r>
        <w:t>problēmjautājumu</w:t>
      </w:r>
      <w:proofErr w:type="spellEnd"/>
      <w:r>
        <w:t xml:space="preserve"> apkopojumi un pētījumu veikšana;</w:t>
      </w:r>
    </w:p>
    <w:p w:rsidR="007D7CE1" w:rsidRPr="00BB2102" w:rsidRDefault="007D7CE1" w:rsidP="006816B8">
      <w:pPr>
        <w:pStyle w:val="ListParagraph"/>
        <w:numPr>
          <w:ilvl w:val="1"/>
          <w:numId w:val="14"/>
        </w:numPr>
        <w:ind w:left="1418" w:hanging="284"/>
        <w:contextualSpacing w:val="0"/>
      </w:pPr>
      <w:r>
        <w:t>judikatūras publicēšanas nodrošināšana.</w:t>
      </w:r>
    </w:p>
    <w:p w:rsidR="007D7CE1" w:rsidRPr="00BB2102" w:rsidRDefault="007D7CE1" w:rsidP="007D7CE1">
      <w:pPr>
        <w:spacing w:before="240"/>
        <w:ind w:firstLine="0"/>
      </w:pPr>
      <w:r w:rsidRPr="00BB2102">
        <w:rPr>
          <w:u w:val="single"/>
        </w:rPr>
        <w:t>Programmas izpildītājs</w:t>
      </w:r>
      <w:r w:rsidRPr="00BB2102">
        <w:t xml:space="preserve">: </w:t>
      </w:r>
      <w:r>
        <w:t>Augstākā tiesa</w:t>
      </w:r>
      <w:r w:rsidRPr="00BB2102">
        <w:t>.</w:t>
      </w:r>
    </w:p>
    <w:p w:rsidR="007D7CE1" w:rsidRPr="00BB2102" w:rsidRDefault="007D7CE1" w:rsidP="007D7CE1">
      <w:pPr>
        <w:pStyle w:val="Tabuluvirsraksti"/>
        <w:spacing w:before="240" w:after="240"/>
        <w:rPr>
          <w:b/>
          <w:lang w:eastAsia="lv-LV"/>
        </w:rPr>
      </w:pPr>
      <w:r w:rsidRPr="00BB2102">
        <w:rPr>
          <w:b/>
          <w:lang w:eastAsia="lv-LV"/>
        </w:rPr>
        <w:t>Darbības rezultāti un to rezultatīvie rādītāji no</w:t>
      </w:r>
      <w:r>
        <w:rPr>
          <w:b/>
          <w:lang w:eastAsia="lv-LV"/>
        </w:rPr>
        <w:t xml:space="preserve"> 2019.</w:t>
      </w:r>
      <w:r w:rsidRPr="00BB2102">
        <w:rPr>
          <w:b/>
          <w:lang w:eastAsia="lv-LV"/>
        </w:rPr>
        <w:t xml:space="preserve"> līdz</w:t>
      </w:r>
      <w:r>
        <w:rPr>
          <w:b/>
          <w:lang w:eastAsia="lv-LV"/>
        </w:rPr>
        <w:t xml:space="preserve"> 2023. </w:t>
      </w:r>
      <w:r w:rsidRPr="00BB2102">
        <w:rPr>
          <w:b/>
          <w:lang w:eastAsia="lv-LV"/>
        </w:rPr>
        <w:t>gadam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1134"/>
        <w:gridCol w:w="1134"/>
        <w:gridCol w:w="1134"/>
        <w:gridCol w:w="1139"/>
      </w:tblGrid>
      <w:tr w:rsidR="007D7CE1" w:rsidRPr="00BB2102" w:rsidTr="008806E7">
        <w:trPr>
          <w:tblHeader/>
          <w:jc w:val="center"/>
        </w:trPr>
        <w:tc>
          <w:tcPr>
            <w:tcW w:w="3397" w:type="dxa"/>
          </w:tcPr>
          <w:p w:rsidR="007D7CE1" w:rsidRPr="00BB2102" w:rsidRDefault="007D7CE1" w:rsidP="008806E7">
            <w:pPr>
              <w:pStyle w:val="tabteksts"/>
              <w:jc w:val="center"/>
              <w:rPr>
                <w:szCs w:val="18"/>
              </w:rPr>
            </w:pPr>
          </w:p>
        </w:tc>
        <w:tc>
          <w:tcPr>
            <w:tcW w:w="1134" w:type="dxa"/>
          </w:tcPr>
          <w:p w:rsidR="007D7CE1" w:rsidRPr="00BB2102" w:rsidRDefault="007D7CE1" w:rsidP="008806E7">
            <w:pPr>
              <w:pStyle w:val="tabteksts"/>
              <w:jc w:val="center"/>
              <w:rPr>
                <w:szCs w:val="18"/>
                <w:lang w:eastAsia="lv-LV"/>
              </w:rPr>
            </w:pPr>
            <w:r>
              <w:rPr>
                <w:szCs w:val="18"/>
                <w:lang w:eastAsia="lv-LV"/>
              </w:rPr>
              <w:t xml:space="preserve">2019. </w:t>
            </w:r>
            <w:r w:rsidRPr="00D42431">
              <w:rPr>
                <w:szCs w:val="18"/>
                <w:lang w:eastAsia="lv-LV"/>
              </w:rPr>
              <w:t>gads</w:t>
            </w:r>
            <w:r w:rsidRPr="00D42431">
              <w:rPr>
                <w:szCs w:val="18"/>
                <w:lang w:eastAsia="lv-LV"/>
              </w:rPr>
              <w:br/>
              <w:t>(izpilde)</w:t>
            </w:r>
          </w:p>
        </w:tc>
        <w:tc>
          <w:tcPr>
            <w:tcW w:w="1134" w:type="dxa"/>
          </w:tcPr>
          <w:p w:rsidR="007D7CE1" w:rsidRPr="00BB2102" w:rsidRDefault="007D7CE1" w:rsidP="008806E7">
            <w:pPr>
              <w:pStyle w:val="tabteksts"/>
              <w:jc w:val="center"/>
              <w:rPr>
                <w:szCs w:val="18"/>
                <w:lang w:eastAsia="lv-LV"/>
              </w:rPr>
            </w:pPr>
            <w:r>
              <w:rPr>
                <w:lang w:eastAsia="lv-LV"/>
              </w:rPr>
              <w:t>2020.</w:t>
            </w:r>
            <w:r w:rsidRPr="00D42431">
              <w:rPr>
                <w:lang w:eastAsia="lv-LV"/>
              </w:rPr>
              <w:t xml:space="preserve"> gada     plāns</w:t>
            </w:r>
          </w:p>
        </w:tc>
        <w:tc>
          <w:tcPr>
            <w:tcW w:w="1134" w:type="dxa"/>
          </w:tcPr>
          <w:p w:rsidR="007D7CE1" w:rsidRPr="00BB2102" w:rsidRDefault="007D7CE1" w:rsidP="008806E7">
            <w:pPr>
              <w:pStyle w:val="tabteksts"/>
              <w:jc w:val="center"/>
              <w:rPr>
                <w:szCs w:val="18"/>
                <w:lang w:eastAsia="lv-LV"/>
              </w:rPr>
            </w:pPr>
            <w:r>
              <w:rPr>
                <w:szCs w:val="18"/>
                <w:lang w:eastAsia="lv-LV"/>
              </w:rPr>
              <w:t>2021.</w:t>
            </w:r>
            <w:r w:rsidRPr="00D42431">
              <w:rPr>
                <w:szCs w:val="18"/>
                <w:lang w:eastAsia="lv-LV"/>
              </w:rPr>
              <w:t xml:space="preserve"> gada projekts</w:t>
            </w:r>
          </w:p>
        </w:tc>
        <w:tc>
          <w:tcPr>
            <w:tcW w:w="1134" w:type="dxa"/>
          </w:tcPr>
          <w:p w:rsidR="007D7CE1" w:rsidRPr="00BB2102" w:rsidRDefault="007D7CE1" w:rsidP="008806E7">
            <w:pPr>
              <w:pStyle w:val="tabteksts"/>
              <w:jc w:val="center"/>
              <w:rPr>
                <w:szCs w:val="18"/>
                <w:lang w:eastAsia="lv-LV"/>
              </w:rPr>
            </w:pPr>
            <w:r>
              <w:rPr>
                <w:szCs w:val="18"/>
                <w:lang w:eastAsia="lv-LV"/>
              </w:rPr>
              <w:t>2022.</w:t>
            </w:r>
            <w:r w:rsidRPr="00D42431">
              <w:rPr>
                <w:szCs w:val="18"/>
                <w:lang w:eastAsia="lv-LV"/>
              </w:rPr>
              <w:t xml:space="preserve"> gada </w:t>
            </w:r>
            <w:r>
              <w:rPr>
                <w:lang w:eastAsia="lv-LV"/>
              </w:rPr>
              <w:t>prognoze</w:t>
            </w:r>
          </w:p>
        </w:tc>
        <w:tc>
          <w:tcPr>
            <w:tcW w:w="1139" w:type="dxa"/>
          </w:tcPr>
          <w:p w:rsidR="007D7CE1" w:rsidRPr="00BB2102" w:rsidRDefault="007D7CE1" w:rsidP="008806E7">
            <w:pPr>
              <w:pStyle w:val="tabteksts"/>
              <w:jc w:val="center"/>
              <w:rPr>
                <w:szCs w:val="18"/>
                <w:lang w:eastAsia="lv-LV"/>
              </w:rPr>
            </w:pPr>
            <w:r>
              <w:rPr>
                <w:szCs w:val="18"/>
                <w:lang w:eastAsia="lv-LV"/>
              </w:rPr>
              <w:t>2023.</w:t>
            </w:r>
            <w:r w:rsidRPr="00D42431">
              <w:rPr>
                <w:szCs w:val="18"/>
                <w:lang w:eastAsia="lv-LV"/>
              </w:rPr>
              <w:t xml:space="preserve"> gada </w:t>
            </w:r>
            <w:r>
              <w:rPr>
                <w:lang w:eastAsia="lv-LV"/>
              </w:rPr>
              <w:t>prognoze</w:t>
            </w:r>
          </w:p>
        </w:tc>
      </w:tr>
      <w:tr w:rsidR="007D7CE1" w:rsidRPr="00BB2102" w:rsidTr="008806E7">
        <w:trPr>
          <w:jc w:val="center"/>
        </w:trPr>
        <w:tc>
          <w:tcPr>
            <w:tcW w:w="9072" w:type="dxa"/>
            <w:gridSpan w:val="6"/>
            <w:shd w:val="clear" w:color="auto" w:fill="D9D9D9" w:themeFill="background1" w:themeFillShade="D9"/>
            <w:vAlign w:val="center"/>
          </w:tcPr>
          <w:p w:rsidR="007D7CE1" w:rsidRPr="00BB2102" w:rsidRDefault="007D7CE1" w:rsidP="008806E7">
            <w:pPr>
              <w:pStyle w:val="tabteksts"/>
              <w:jc w:val="center"/>
              <w:rPr>
                <w:szCs w:val="18"/>
              </w:rPr>
            </w:pPr>
            <w:r>
              <w:rPr>
                <w:szCs w:val="18"/>
                <w:lang w:eastAsia="lv-LV"/>
              </w:rPr>
              <w:t>Kasācijas instancēs izskatīto lietu skaits</w:t>
            </w:r>
          </w:p>
        </w:tc>
      </w:tr>
      <w:tr w:rsidR="007D7CE1" w:rsidRPr="00BB2102" w:rsidTr="008806E7">
        <w:trPr>
          <w:jc w:val="center"/>
        </w:trPr>
        <w:tc>
          <w:tcPr>
            <w:tcW w:w="3397" w:type="dxa"/>
          </w:tcPr>
          <w:p w:rsidR="007D7CE1" w:rsidRPr="00BB2102" w:rsidRDefault="007D7CE1" w:rsidP="008806E7">
            <w:pPr>
              <w:pStyle w:val="tabteksts"/>
            </w:pPr>
            <w:r>
              <w:t>Augstākās tiesas Departamentos kasācijas kārtībā izskatīto lietu skaits</w:t>
            </w:r>
          </w:p>
        </w:tc>
        <w:tc>
          <w:tcPr>
            <w:tcW w:w="1134" w:type="dxa"/>
          </w:tcPr>
          <w:p w:rsidR="007D7CE1" w:rsidRPr="00BB2102" w:rsidRDefault="007D7CE1" w:rsidP="008806E7">
            <w:pPr>
              <w:pStyle w:val="tabteksts"/>
              <w:jc w:val="center"/>
            </w:pPr>
            <w:r>
              <w:t>3040</w:t>
            </w:r>
          </w:p>
        </w:tc>
        <w:tc>
          <w:tcPr>
            <w:tcW w:w="1134" w:type="dxa"/>
          </w:tcPr>
          <w:p w:rsidR="007D7CE1" w:rsidRPr="00BB2102" w:rsidRDefault="007D7CE1" w:rsidP="008806E7">
            <w:pPr>
              <w:pStyle w:val="tabteksts"/>
              <w:jc w:val="center"/>
            </w:pPr>
            <w:r>
              <w:t>3490</w:t>
            </w:r>
          </w:p>
        </w:tc>
        <w:tc>
          <w:tcPr>
            <w:tcW w:w="1134" w:type="dxa"/>
          </w:tcPr>
          <w:p w:rsidR="007D7CE1" w:rsidRPr="00BB2102" w:rsidRDefault="007D7CE1" w:rsidP="008806E7">
            <w:pPr>
              <w:pStyle w:val="tabteksts"/>
              <w:jc w:val="center"/>
            </w:pPr>
            <w:r>
              <w:t>3490</w:t>
            </w:r>
          </w:p>
        </w:tc>
        <w:tc>
          <w:tcPr>
            <w:tcW w:w="1134" w:type="dxa"/>
          </w:tcPr>
          <w:p w:rsidR="007D7CE1" w:rsidRPr="00BB2102" w:rsidRDefault="007D7CE1" w:rsidP="008806E7">
            <w:pPr>
              <w:pStyle w:val="tabteksts"/>
              <w:jc w:val="center"/>
            </w:pPr>
            <w:r>
              <w:t>3490</w:t>
            </w:r>
          </w:p>
        </w:tc>
        <w:tc>
          <w:tcPr>
            <w:tcW w:w="1139" w:type="dxa"/>
          </w:tcPr>
          <w:p w:rsidR="007D7CE1" w:rsidRPr="00BB2102" w:rsidRDefault="007D7CE1" w:rsidP="008806E7">
            <w:pPr>
              <w:pStyle w:val="tabteksts"/>
              <w:jc w:val="center"/>
            </w:pPr>
            <w:r>
              <w:t>3490</w:t>
            </w:r>
          </w:p>
        </w:tc>
      </w:tr>
      <w:tr w:rsidR="007D7CE1" w:rsidRPr="00BB2102" w:rsidTr="008806E7">
        <w:trPr>
          <w:jc w:val="center"/>
        </w:trPr>
        <w:tc>
          <w:tcPr>
            <w:tcW w:w="9072" w:type="dxa"/>
            <w:gridSpan w:val="6"/>
            <w:shd w:val="clear" w:color="auto" w:fill="D9D9D9" w:themeFill="background1" w:themeFillShade="D9"/>
            <w:vAlign w:val="center"/>
          </w:tcPr>
          <w:p w:rsidR="007D7CE1" w:rsidRPr="00BB2102" w:rsidRDefault="007D7CE1" w:rsidP="008806E7">
            <w:pPr>
              <w:pStyle w:val="tabteksts"/>
              <w:jc w:val="center"/>
              <w:rPr>
                <w:szCs w:val="18"/>
              </w:rPr>
            </w:pPr>
            <w:r>
              <w:rPr>
                <w:szCs w:val="18"/>
                <w:lang w:eastAsia="lv-LV"/>
              </w:rPr>
              <w:t>Izskatīto sūdzību skaits</w:t>
            </w:r>
          </w:p>
        </w:tc>
      </w:tr>
      <w:tr w:rsidR="007D7CE1" w:rsidRPr="00BB2102" w:rsidTr="008806E7">
        <w:trPr>
          <w:jc w:val="center"/>
        </w:trPr>
        <w:tc>
          <w:tcPr>
            <w:tcW w:w="3397" w:type="dxa"/>
          </w:tcPr>
          <w:p w:rsidR="007D7CE1" w:rsidRPr="00BB2102" w:rsidRDefault="007D7CE1" w:rsidP="008806E7">
            <w:pPr>
              <w:pStyle w:val="tabteksts"/>
            </w:pPr>
            <w:r>
              <w:lastRenderedPageBreak/>
              <w:t>Sūdzību skaits</w:t>
            </w:r>
          </w:p>
        </w:tc>
        <w:tc>
          <w:tcPr>
            <w:tcW w:w="1134" w:type="dxa"/>
          </w:tcPr>
          <w:p w:rsidR="007D7CE1" w:rsidRPr="00BB2102" w:rsidRDefault="007D7CE1" w:rsidP="008806E7">
            <w:pPr>
              <w:pStyle w:val="tabteksts"/>
              <w:jc w:val="center"/>
            </w:pPr>
            <w:r>
              <w:t>675</w:t>
            </w:r>
          </w:p>
        </w:tc>
        <w:tc>
          <w:tcPr>
            <w:tcW w:w="1134" w:type="dxa"/>
          </w:tcPr>
          <w:p w:rsidR="007D7CE1" w:rsidRPr="00BB2102" w:rsidRDefault="007D7CE1" w:rsidP="008806E7">
            <w:pPr>
              <w:pStyle w:val="tabteksts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D7CE1" w:rsidRPr="00BB2102" w:rsidRDefault="007D7CE1" w:rsidP="008806E7">
            <w:pPr>
              <w:pStyle w:val="tabteksts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D7CE1" w:rsidRPr="00BB2102" w:rsidRDefault="007D7CE1" w:rsidP="008806E7">
            <w:pPr>
              <w:pStyle w:val="tabteksts"/>
              <w:jc w:val="center"/>
            </w:pPr>
            <w:r>
              <w:t>800</w:t>
            </w:r>
          </w:p>
        </w:tc>
        <w:tc>
          <w:tcPr>
            <w:tcW w:w="1139" w:type="dxa"/>
          </w:tcPr>
          <w:p w:rsidR="007D7CE1" w:rsidRPr="00BB2102" w:rsidRDefault="007D7CE1" w:rsidP="008806E7">
            <w:pPr>
              <w:pStyle w:val="tabteksts"/>
              <w:jc w:val="center"/>
            </w:pPr>
            <w:r>
              <w:t>800</w:t>
            </w:r>
          </w:p>
        </w:tc>
      </w:tr>
      <w:tr w:rsidR="007D7CE1" w:rsidRPr="00BB2102" w:rsidTr="008806E7">
        <w:trPr>
          <w:jc w:val="center"/>
        </w:trPr>
        <w:tc>
          <w:tcPr>
            <w:tcW w:w="9072" w:type="dxa"/>
            <w:gridSpan w:val="6"/>
            <w:shd w:val="clear" w:color="auto" w:fill="D9D9D9" w:themeFill="background1" w:themeFillShade="D9"/>
          </w:tcPr>
          <w:p w:rsidR="007D7CE1" w:rsidRPr="00BB2102" w:rsidRDefault="007D7CE1" w:rsidP="008806E7">
            <w:pPr>
              <w:pStyle w:val="tabteksts"/>
              <w:jc w:val="center"/>
              <w:rPr>
                <w:szCs w:val="18"/>
              </w:rPr>
            </w:pPr>
            <w:r>
              <w:rPr>
                <w:szCs w:val="18"/>
                <w:lang w:eastAsia="lv-LV"/>
              </w:rPr>
              <w:t>Vienveida tiesu prakses veidošana</w:t>
            </w:r>
          </w:p>
        </w:tc>
      </w:tr>
      <w:tr w:rsidR="007D7CE1" w:rsidRPr="00BB2102" w:rsidTr="008806E7">
        <w:trPr>
          <w:jc w:val="center"/>
        </w:trPr>
        <w:tc>
          <w:tcPr>
            <w:tcW w:w="3397" w:type="dxa"/>
          </w:tcPr>
          <w:p w:rsidR="007D7CE1" w:rsidRPr="00BB2102" w:rsidRDefault="007D7CE1" w:rsidP="008806E7">
            <w:pPr>
              <w:pStyle w:val="tabteksts"/>
            </w:pPr>
            <w:r>
              <w:t>Tiesu prakses pētījumi</w:t>
            </w:r>
          </w:p>
        </w:tc>
        <w:tc>
          <w:tcPr>
            <w:tcW w:w="1134" w:type="dxa"/>
          </w:tcPr>
          <w:p w:rsidR="007D7CE1" w:rsidRPr="00BB2102" w:rsidRDefault="007D7CE1" w:rsidP="008806E7">
            <w:pPr>
              <w:pStyle w:val="tabteksts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7D7CE1" w:rsidRPr="00BB2102" w:rsidRDefault="007D7CE1" w:rsidP="008806E7">
            <w:pPr>
              <w:pStyle w:val="tabteksts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D7CE1" w:rsidRPr="00BB2102" w:rsidRDefault="007D7CE1" w:rsidP="008806E7">
            <w:pPr>
              <w:pStyle w:val="tabteksts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D7CE1" w:rsidRPr="00BB2102" w:rsidRDefault="007D7CE1" w:rsidP="008806E7">
            <w:pPr>
              <w:pStyle w:val="tabteksts"/>
              <w:jc w:val="center"/>
            </w:pPr>
            <w:r>
              <w:t>3</w:t>
            </w:r>
          </w:p>
        </w:tc>
        <w:tc>
          <w:tcPr>
            <w:tcW w:w="1139" w:type="dxa"/>
          </w:tcPr>
          <w:p w:rsidR="007D7CE1" w:rsidRPr="00BB2102" w:rsidRDefault="007D7CE1" w:rsidP="008806E7">
            <w:pPr>
              <w:pStyle w:val="tabteksts"/>
              <w:jc w:val="center"/>
            </w:pPr>
            <w:r>
              <w:t>3</w:t>
            </w:r>
          </w:p>
        </w:tc>
      </w:tr>
    </w:tbl>
    <w:p w:rsidR="007D7CE1" w:rsidRPr="00BB2102" w:rsidRDefault="007D7CE1" w:rsidP="007D7CE1">
      <w:pPr>
        <w:pStyle w:val="Tabuluvirsraksti"/>
        <w:spacing w:before="240" w:after="240"/>
        <w:rPr>
          <w:b/>
          <w:lang w:eastAsia="lv-LV"/>
        </w:rPr>
      </w:pPr>
      <w:r w:rsidRPr="00BB2102">
        <w:rPr>
          <w:b/>
          <w:lang w:eastAsia="lv-LV"/>
        </w:rPr>
        <w:t>Finansiālie rādītāji no</w:t>
      </w:r>
      <w:r>
        <w:rPr>
          <w:b/>
          <w:lang w:eastAsia="lv-LV"/>
        </w:rPr>
        <w:t xml:space="preserve"> 2019.</w:t>
      </w:r>
      <w:r w:rsidRPr="00BB2102">
        <w:rPr>
          <w:b/>
          <w:lang w:eastAsia="lv-LV"/>
        </w:rPr>
        <w:t xml:space="preserve"> līdz</w:t>
      </w:r>
      <w:r>
        <w:rPr>
          <w:b/>
          <w:lang w:eastAsia="lv-LV"/>
        </w:rPr>
        <w:t xml:space="preserve"> 2023. </w:t>
      </w:r>
      <w:r w:rsidRPr="00BB2102">
        <w:rPr>
          <w:b/>
          <w:lang w:eastAsia="lv-LV"/>
        </w:rPr>
        <w:t>gadam</w:t>
      </w:r>
    </w:p>
    <w:tbl>
      <w:tblPr>
        <w:tblW w:w="90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8"/>
        <w:gridCol w:w="1131"/>
        <w:gridCol w:w="1132"/>
        <w:gridCol w:w="1132"/>
        <w:gridCol w:w="1132"/>
        <w:gridCol w:w="1132"/>
      </w:tblGrid>
      <w:tr w:rsidR="007D7CE1" w:rsidRPr="00E8014E" w:rsidTr="008806E7">
        <w:trPr>
          <w:trHeight w:val="283"/>
          <w:tblHeader/>
          <w:jc w:val="center"/>
        </w:trPr>
        <w:tc>
          <w:tcPr>
            <w:tcW w:w="3378" w:type="dxa"/>
            <w:vAlign w:val="center"/>
          </w:tcPr>
          <w:p w:rsidR="007D7CE1" w:rsidRPr="00E8014E" w:rsidRDefault="007D7CE1" w:rsidP="008806E7">
            <w:pPr>
              <w:pStyle w:val="tabteksts"/>
              <w:jc w:val="center"/>
              <w:rPr>
                <w:szCs w:val="18"/>
              </w:rPr>
            </w:pPr>
          </w:p>
        </w:tc>
        <w:tc>
          <w:tcPr>
            <w:tcW w:w="1131" w:type="dxa"/>
          </w:tcPr>
          <w:p w:rsidR="007D7CE1" w:rsidRPr="00E8014E" w:rsidRDefault="007D7CE1" w:rsidP="008806E7">
            <w:pPr>
              <w:pStyle w:val="tabteksts"/>
              <w:jc w:val="center"/>
              <w:rPr>
                <w:szCs w:val="18"/>
                <w:lang w:eastAsia="lv-LV"/>
              </w:rPr>
            </w:pPr>
            <w:r w:rsidRPr="00E8014E">
              <w:rPr>
                <w:szCs w:val="18"/>
                <w:lang w:eastAsia="lv-LV"/>
              </w:rPr>
              <w:t>2019. gads</w:t>
            </w:r>
            <w:r w:rsidRPr="00E8014E">
              <w:rPr>
                <w:szCs w:val="18"/>
                <w:lang w:eastAsia="lv-LV"/>
              </w:rPr>
              <w:br/>
              <w:t>(izpilde)</w:t>
            </w:r>
          </w:p>
        </w:tc>
        <w:tc>
          <w:tcPr>
            <w:tcW w:w="1132" w:type="dxa"/>
          </w:tcPr>
          <w:p w:rsidR="007D7CE1" w:rsidRPr="00E8014E" w:rsidRDefault="007D7CE1" w:rsidP="008806E7">
            <w:pPr>
              <w:pStyle w:val="tabteksts"/>
              <w:jc w:val="center"/>
              <w:rPr>
                <w:szCs w:val="18"/>
                <w:lang w:eastAsia="lv-LV"/>
              </w:rPr>
            </w:pPr>
            <w:r w:rsidRPr="00E8014E">
              <w:rPr>
                <w:szCs w:val="18"/>
                <w:lang w:eastAsia="lv-LV"/>
              </w:rPr>
              <w:t>2020. gada     plāns</w:t>
            </w:r>
          </w:p>
        </w:tc>
        <w:tc>
          <w:tcPr>
            <w:tcW w:w="1132" w:type="dxa"/>
          </w:tcPr>
          <w:p w:rsidR="007D7CE1" w:rsidRPr="00E8014E" w:rsidRDefault="007D7CE1" w:rsidP="008806E7">
            <w:pPr>
              <w:pStyle w:val="tabteksts"/>
              <w:jc w:val="center"/>
              <w:rPr>
                <w:szCs w:val="18"/>
                <w:lang w:eastAsia="lv-LV"/>
              </w:rPr>
            </w:pPr>
            <w:r w:rsidRPr="00E8014E">
              <w:rPr>
                <w:szCs w:val="18"/>
                <w:lang w:eastAsia="lv-LV"/>
              </w:rPr>
              <w:t>2021. gada projekts</w:t>
            </w:r>
          </w:p>
        </w:tc>
        <w:tc>
          <w:tcPr>
            <w:tcW w:w="1132" w:type="dxa"/>
          </w:tcPr>
          <w:p w:rsidR="007D7CE1" w:rsidRPr="00E8014E" w:rsidRDefault="007D7CE1" w:rsidP="008806E7">
            <w:pPr>
              <w:pStyle w:val="tabteksts"/>
              <w:jc w:val="center"/>
              <w:rPr>
                <w:szCs w:val="18"/>
                <w:lang w:eastAsia="lv-LV"/>
              </w:rPr>
            </w:pPr>
            <w:r w:rsidRPr="00E8014E">
              <w:rPr>
                <w:szCs w:val="18"/>
                <w:lang w:eastAsia="lv-LV"/>
              </w:rPr>
              <w:t>2022. gada prognoze</w:t>
            </w:r>
          </w:p>
        </w:tc>
        <w:tc>
          <w:tcPr>
            <w:tcW w:w="1132" w:type="dxa"/>
          </w:tcPr>
          <w:p w:rsidR="007D7CE1" w:rsidRPr="00E8014E" w:rsidRDefault="007D7CE1" w:rsidP="008806E7">
            <w:pPr>
              <w:pStyle w:val="tabteksts"/>
              <w:jc w:val="center"/>
              <w:rPr>
                <w:szCs w:val="18"/>
                <w:lang w:eastAsia="lv-LV"/>
              </w:rPr>
            </w:pPr>
            <w:r w:rsidRPr="00E8014E">
              <w:rPr>
                <w:szCs w:val="18"/>
                <w:lang w:eastAsia="lv-LV"/>
              </w:rPr>
              <w:t>2023. gada prognoze</w:t>
            </w:r>
          </w:p>
        </w:tc>
      </w:tr>
      <w:tr w:rsidR="007D7CE1" w:rsidRPr="00E8014E" w:rsidTr="008806E7">
        <w:trPr>
          <w:trHeight w:val="142"/>
          <w:jc w:val="center"/>
        </w:trPr>
        <w:tc>
          <w:tcPr>
            <w:tcW w:w="3378" w:type="dxa"/>
            <w:shd w:val="clear" w:color="auto" w:fill="D9D9D9" w:themeFill="background1" w:themeFillShade="D9"/>
            <w:vAlign w:val="center"/>
          </w:tcPr>
          <w:p w:rsidR="007D7CE1" w:rsidRPr="00E8014E" w:rsidRDefault="007D7CE1" w:rsidP="008806E7">
            <w:pPr>
              <w:pStyle w:val="tabteksts"/>
              <w:rPr>
                <w:szCs w:val="18"/>
                <w:lang w:eastAsia="lv-LV"/>
              </w:rPr>
            </w:pPr>
            <w:r w:rsidRPr="00E8014E">
              <w:rPr>
                <w:szCs w:val="18"/>
                <w:lang w:eastAsia="lv-LV"/>
              </w:rPr>
              <w:t>Kopējie izdevumi,</w:t>
            </w:r>
            <w:r w:rsidRPr="00E8014E">
              <w:rPr>
                <w:szCs w:val="18"/>
              </w:rPr>
              <w:t xml:space="preserve"> </w:t>
            </w:r>
            <w:r w:rsidRPr="00E8014E">
              <w:rPr>
                <w:i/>
                <w:szCs w:val="18"/>
              </w:rPr>
              <w:t>euro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:rsidR="007D7CE1" w:rsidRPr="00E8014E" w:rsidRDefault="007D7CE1" w:rsidP="008806E7">
            <w:pPr>
              <w:pStyle w:val="tabteksts"/>
              <w:jc w:val="right"/>
              <w:rPr>
                <w:szCs w:val="18"/>
              </w:rPr>
            </w:pPr>
            <w:r w:rsidRPr="00E8014E">
              <w:rPr>
                <w:szCs w:val="18"/>
              </w:rPr>
              <w:t>5 341 022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7D7CE1" w:rsidRPr="00E8014E" w:rsidRDefault="007D7CE1" w:rsidP="008806E7">
            <w:pPr>
              <w:pStyle w:val="tabteksts"/>
              <w:jc w:val="right"/>
              <w:rPr>
                <w:szCs w:val="18"/>
              </w:rPr>
            </w:pPr>
            <w:r w:rsidRPr="00E8014E">
              <w:rPr>
                <w:szCs w:val="18"/>
              </w:rPr>
              <w:t>6 127 202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7D7CE1" w:rsidRPr="00E8014E" w:rsidRDefault="007D7CE1" w:rsidP="008806E7">
            <w:pPr>
              <w:pStyle w:val="tabteksts"/>
              <w:jc w:val="right"/>
              <w:rPr>
                <w:szCs w:val="18"/>
              </w:rPr>
            </w:pPr>
            <w:r w:rsidRPr="00E8014E">
              <w:rPr>
                <w:bCs/>
                <w:szCs w:val="18"/>
              </w:rPr>
              <w:t>6 749 474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7D7CE1" w:rsidRPr="00E8014E" w:rsidRDefault="007D7CE1" w:rsidP="008806E7">
            <w:pPr>
              <w:pStyle w:val="tabteksts"/>
              <w:jc w:val="right"/>
              <w:rPr>
                <w:szCs w:val="18"/>
              </w:rPr>
            </w:pPr>
            <w:r w:rsidRPr="00E8014E">
              <w:rPr>
                <w:bCs/>
                <w:szCs w:val="18"/>
              </w:rPr>
              <w:t>6 772 974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7D7CE1" w:rsidRPr="00E8014E" w:rsidRDefault="007D7CE1" w:rsidP="008806E7">
            <w:pPr>
              <w:pStyle w:val="tabteksts"/>
              <w:jc w:val="right"/>
              <w:rPr>
                <w:szCs w:val="18"/>
              </w:rPr>
            </w:pPr>
            <w:r w:rsidRPr="00E8014E">
              <w:rPr>
                <w:bCs/>
                <w:szCs w:val="18"/>
              </w:rPr>
              <w:t>6 692 516</w:t>
            </w:r>
          </w:p>
        </w:tc>
      </w:tr>
      <w:tr w:rsidR="007D7CE1" w:rsidRPr="00E8014E" w:rsidTr="008806E7">
        <w:trPr>
          <w:trHeight w:val="283"/>
          <w:jc w:val="center"/>
        </w:trPr>
        <w:tc>
          <w:tcPr>
            <w:tcW w:w="3378" w:type="dxa"/>
            <w:vAlign w:val="center"/>
          </w:tcPr>
          <w:p w:rsidR="007D7CE1" w:rsidRPr="00E8014E" w:rsidRDefault="007D7CE1" w:rsidP="008806E7">
            <w:pPr>
              <w:pStyle w:val="tabteksts"/>
              <w:rPr>
                <w:szCs w:val="18"/>
                <w:lang w:eastAsia="lv-LV"/>
              </w:rPr>
            </w:pPr>
            <w:r w:rsidRPr="00E8014E">
              <w:rPr>
                <w:szCs w:val="18"/>
                <w:lang w:eastAsia="lv-LV"/>
              </w:rPr>
              <w:t xml:space="preserve">Kopējo izdevumu izmaiņas, </w:t>
            </w:r>
            <w:r w:rsidRPr="00E8014E">
              <w:rPr>
                <w:i/>
                <w:szCs w:val="18"/>
                <w:lang w:eastAsia="lv-LV"/>
              </w:rPr>
              <w:t>euro</w:t>
            </w:r>
            <w:r w:rsidRPr="00E8014E">
              <w:rPr>
                <w:szCs w:val="18"/>
                <w:lang w:eastAsia="lv-LV"/>
              </w:rPr>
              <w:t xml:space="preserve"> (+/–) pret iepriekšējo gadu</w:t>
            </w:r>
          </w:p>
        </w:tc>
        <w:tc>
          <w:tcPr>
            <w:tcW w:w="1131" w:type="dxa"/>
          </w:tcPr>
          <w:p w:rsidR="007D7CE1" w:rsidRPr="00E8014E" w:rsidRDefault="007D7CE1" w:rsidP="008806E7">
            <w:pPr>
              <w:pStyle w:val="tabteksts"/>
              <w:jc w:val="center"/>
              <w:rPr>
                <w:szCs w:val="18"/>
              </w:rPr>
            </w:pPr>
            <w:r w:rsidRPr="00E8014E">
              <w:rPr>
                <w:b/>
                <w:bCs/>
                <w:szCs w:val="18"/>
              </w:rPr>
              <w:t>×</w:t>
            </w:r>
          </w:p>
        </w:tc>
        <w:tc>
          <w:tcPr>
            <w:tcW w:w="1132" w:type="dxa"/>
          </w:tcPr>
          <w:p w:rsidR="007D7CE1" w:rsidRPr="00E8014E" w:rsidRDefault="007D7CE1" w:rsidP="008806E7">
            <w:pPr>
              <w:pStyle w:val="tabteksts"/>
              <w:jc w:val="right"/>
              <w:rPr>
                <w:szCs w:val="18"/>
              </w:rPr>
            </w:pPr>
            <w:r w:rsidRPr="00E8014E">
              <w:rPr>
                <w:szCs w:val="18"/>
              </w:rPr>
              <w:t>786 180</w:t>
            </w:r>
          </w:p>
        </w:tc>
        <w:tc>
          <w:tcPr>
            <w:tcW w:w="1132" w:type="dxa"/>
          </w:tcPr>
          <w:p w:rsidR="007D7CE1" w:rsidRPr="00E8014E" w:rsidRDefault="007D7CE1" w:rsidP="008806E7">
            <w:pPr>
              <w:pStyle w:val="tabteksts"/>
              <w:jc w:val="right"/>
              <w:rPr>
                <w:szCs w:val="18"/>
              </w:rPr>
            </w:pPr>
            <w:r w:rsidRPr="00E8014E">
              <w:rPr>
                <w:szCs w:val="18"/>
              </w:rPr>
              <w:t>622 272</w:t>
            </w:r>
          </w:p>
        </w:tc>
        <w:tc>
          <w:tcPr>
            <w:tcW w:w="1132" w:type="dxa"/>
          </w:tcPr>
          <w:p w:rsidR="007D7CE1" w:rsidRPr="00E8014E" w:rsidRDefault="007D7CE1" w:rsidP="008806E7">
            <w:pPr>
              <w:pStyle w:val="tabteksts"/>
              <w:jc w:val="right"/>
              <w:rPr>
                <w:szCs w:val="18"/>
              </w:rPr>
            </w:pPr>
            <w:r w:rsidRPr="00E8014E">
              <w:rPr>
                <w:szCs w:val="18"/>
              </w:rPr>
              <w:t>23 500</w:t>
            </w:r>
          </w:p>
        </w:tc>
        <w:tc>
          <w:tcPr>
            <w:tcW w:w="1132" w:type="dxa"/>
          </w:tcPr>
          <w:p w:rsidR="007D7CE1" w:rsidRPr="00E8014E" w:rsidRDefault="007D7CE1" w:rsidP="008806E7">
            <w:pPr>
              <w:pStyle w:val="tabteksts"/>
              <w:jc w:val="right"/>
              <w:rPr>
                <w:szCs w:val="18"/>
              </w:rPr>
            </w:pPr>
            <w:r w:rsidRPr="00E8014E">
              <w:rPr>
                <w:szCs w:val="18"/>
              </w:rPr>
              <w:t>-80 458</w:t>
            </w:r>
          </w:p>
        </w:tc>
      </w:tr>
      <w:tr w:rsidR="007D7CE1" w:rsidRPr="00E8014E" w:rsidTr="008806E7">
        <w:trPr>
          <w:trHeight w:val="283"/>
          <w:jc w:val="center"/>
        </w:trPr>
        <w:tc>
          <w:tcPr>
            <w:tcW w:w="3378" w:type="dxa"/>
            <w:vAlign w:val="center"/>
          </w:tcPr>
          <w:p w:rsidR="007D7CE1" w:rsidRPr="00E8014E" w:rsidRDefault="007D7CE1" w:rsidP="008806E7">
            <w:pPr>
              <w:pStyle w:val="tabteksts"/>
              <w:rPr>
                <w:szCs w:val="18"/>
              </w:rPr>
            </w:pPr>
            <w:r w:rsidRPr="00E8014E">
              <w:rPr>
                <w:szCs w:val="18"/>
                <w:lang w:eastAsia="lv-LV"/>
              </w:rPr>
              <w:t>Kopējie izdevumi</w:t>
            </w:r>
            <w:r w:rsidRPr="00E8014E">
              <w:rPr>
                <w:szCs w:val="18"/>
              </w:rPr>
              <w:t>, % (+/–) pret iepriekšējo gadu</w:t>
            </w:r>
          </w:p>
        </w:tc>
        <w:tc>
          <w:tcPr>
            <w:tcW w:w="1131" w:type="dxa"/>
          </w:tcPr>
          <w:p w:rsidR="007D7CE1" w:rsidRPr="00E8014E" w:rsidRDefault="007D7CE1" w:rsidP="008806E7">
            <w:pPr>
              <w:pStyle w:val="tabteksts"/>
              <w:jc w:val="center"/>
              <w:rPr>
                <w:szCs w:val="18"/>
              </w:rPr>
            </w:pPr>
            <w:r w:rsidRPr="00E8014E">
              <w:rPr>
                <w:b/>
                <w:bCs/>
                <w:szCs w:val="18"/>
              </w:rPr>
              <w:t>×</w:t>
            </w:r>
          </w:p>
        </w:tc>
        <w:tc>
          <w:tcPr>
            <w:tcW w:w="1132" w:type="dxa"/>
          </w:tcPr>
          <w:p w:rsidR="007D7CE1" w:rsidRPr="00E8014E" w:rsidRDefault="007D7CE1" w:rsidP="008806E7">
            <w:pPr>
              <w:pStyle w:val="tabteksts"/>
              <w:jc w:val="right"/>
              <w:rPr>
                <w:szCs w:val="18"/>
              </w:rPr>
            </w:pPr>
            <w:r w:rsidRPr="00E8014E">
              <w:rPr>
                <w:szCs w:val="18"/>
              </w:rPr>
              <w:t>14,7</w:t>
            </w:r>
          </w:p>
        </w:tc>
        <w:tc>
          <w:tcPr>
            <w:tcW w:w="1132" w:type="dxa"/>
          </w:tcPr>
          <w:p w:rsidR="007D7CE1" w:rsidRPr="00E8014E" w:rsidRDefault="007D7CE1" w:rsidP="008806E7">
            <w:pPr>
              <w:pStyle w:val="tabteksts"/>
              <w:jc w:val="right"/>
              <w:rPr>
                <w:szCs w:val="18"/>
              </w:rPr>
            </w:pPr>
            <w:r w:rsidRPr="00E8014E">
              <w:rPr>
                <w:szCs w:val="18"/>
              </w:rPr>
              <w:t>10,2</w:t>
            </w:r>
          </w:p>
        </w:tc>
        <w:tc>
          <w:tcPr>
            <w:tcW w:w="1132" w:type="dxa"/>
          </w:tcPr>
          <w:p w:rsidR="007D7CE1" w:rsidRPr="00E8014E" w:rsidRDefault="007D7CE1" w:rsidP="008806E7">
            <w:pPr>
              <w:pStyle w:val="tabteksts"/>
              <w:jc w:val="right"/>
              <w:rPr>
                <w:szCs w:val="18"/>
              </w:rPr>
            </w:pPr>
            <w:r w:rsidRPr="00E8014E">
              <w:rPr>
                <w:szCs w:val="18"/>
              </w:rPr>
              <w:t>0,3</w:t>
            </w:r>
          </w:p>
        </w:tc>
        <w:tc>
          <w:tcPr>
            <w:tcW w:w="1132" w:type="dxa"/>
          </w:tcPr>
          <w:p w:rsidR="007D7CE1" w:rsidRPr="00E8014E" w:rsidRDefault="007D7CE1" w:rsidP="008806E7">
            <w:pPr>
              <w:pStyle w:val="tabteksts"/>
              <w:jc w:val="right"/>
              <w:rPr>
                <w:szCs w:val="18"/>
              </w:rPr>
            </w:pPr>
            <w:r w:rsidRPr="00E8014E">
              <w:rPr>
                <w:szCs w:val="18"/>
              </w:rPr>
              <w:t>-1,2</w:t>
            </w:r>
          </w:p>
        </w:tc>
      </w:tr>
      <w:tr w:rsidR="007D7CE1" w:rsidRPr="00E8014E" w:rsidTr="008806E7">
        <w:trPr>
          <w:trHeight w:val="142"/>
          <w:jc w:val="center"/>
        </w:trPr>
        <w:tc>
          <w:tcPr>
            <w:tcW w:w="3378" w:type="dxa"/>
          </w:tcPr>
          <w:p w:rsidR="007D7CE1" w:rsidRPr="00E8014E" w:rsidRDefault="007D7CE1" w:rsidP="008806E7">
            <w:pPr>
              <w:pStyle w:val="tabteksts"/>
              <w:rPr>
                <w:color w:val="000000" w:themeColor="text1"/>
                <w:szCs w:val="18"/>
                <w:lang w:eastAsia="lv-LV"/>
              </w:rPr>
            </w:pPr>
            <w:r w:rsidRPr="00E8014E">
              <w:rPr>
                <w:color w:val="000000" w:themeColor="text1"/>
                <w:szCs w:val="18"/>
              </w:rPr>
              <w:t xml:space="preserve">Atlīdzība, </w:t>
            </w:r>
            <w:r w:rsidRPr="00E8014E">
              <w:rPr>
                <w:i/>
                <w:szCs w:val="18"/>
              </w:rPr>
              <w:t>euro</w:t>
            </w:r>
          </w:p>
        </w:tc>
        <w:tc>
          <w:tcPr>
            <w:tcW w:w="1131" w:type="dxa"/>
          </w:tcPr>
          <w:p w:rsidR="007D7CE1" w:rsidRPr="00E8014E" w:rsidRDefault="007D7CE1" w:rsidP="008806E7">
            <w:pPr>
              <w:pStyle w:val="tabteksts"/>
              <w:jc w:val="right"/>
              <w:rPr>
                <w:szCs w:val="18"/>
              </w:rPr>
            </w:pPr>
            <w:r w:rsidRPr="00E8014E">
              <w:rPr>
                <w:szCs w:val="18"/>
              </w:rPr>
              <w:t>4 921 409</w:t>
            </w:r>
          </w:p>
        </w:tc>
        <w:tc>
          <w:tcPr>
            <w:tcW w:w="1132" w:type="dxa"/>
          </w:tcPr>
          <w:p w:rsidR="007D7CE1" w:rsidRPr="00E8014E" w:rsidRDefault="007D7CE1" w:rsidP="008806E7">
            <w:pPr>
              <w:pStyle w:val="tabteksts"/>
              <w:jc w:val="right"/>
              <w:rPr>
                <w:szCs w:val="18"/>
              </w:rPr>
            </w:pPr>
            <w:r w:rsidRPr="00E8014E">
              <w:rPr>
                <w:szCs w:val="18"/>
              </w:rPr>
              <w:t>5 562 789</w:t>
            </w:r>
          </w:p>
        </w:tc>
        <w:tc>
          <w:tcPr>
            <w:tcW w:w="1132" w:type="dxa"/>
          </w:tcPr>
          <w:p w:rsidR="007D7CE1" w:rsidRPr="00E8014E" w:rsidRDefault="007D7CE1" w:rsidP="008806E7">
            <w:pPr>
              <w:pStyle w:val="tabteksts"/>
              <w:jc w:val="right"/>
              <w:rPr>
                <w:szCs w:val="18"/>
              </w:rPr>
            </w:pPr>
            <w:r w:rsidRPr="00E8014E">
              <w:rPr>
                <w:szCs w:val="18"/>
              </w:rPr>
              <w:t>6 211 261</w:t>
            </w:r>
          </w:p>
        </w:tc>
        <w:tc>
          <w:tcPr>
            <w:tcW w:w="1132" w:type="dxa"/>
          </w:tcPr>
          <w:p w:rsidR="007D7CE1" w:rsidRPr="00E8014E" w:rsidRDefault="007D7CE1" w:rsidP="008806E7">
            <w:pPr>
              <w:pStyle w:val="tabteksts"/>
              <w:jc w:val="right"/>
              <w:rPr>
                <w:szCs w:val="18"/>
              </w:rPr>
            </w:pPr>
            <w:r w:rsidRPr="00E8014E">
              <w:rPr>
                <w:szCs w:val="18"/>
              </w:rPr>
              <w:t>6 211 261</w:t>
            </w:r>
          </w:p>
        </w:tc>
        <w:tc>
          <w:tcPr>
            <w:tcW w:w="1132" w:type="dxa"/>
          </w:tcPr>
          <w:p w:rsidR="007D7CE1" w:rsidRPr="00E8014E" w:rsidRDefault="007D7CE1" w:rsidP="008806E7">
            <w:pPr>
              <w:pStyle w:val="tabteksts"/>
              <w:jc w:val="right"/>
              <w:rPr>
                <w:szCs w:val="18"/>
              </w:rPr>
            </w:pPr>
            <w:r w:rsidRPr="00E8014E">
              <w:rPr>
                <w:szCs w:val="18"/>
              </w:rPr>
              <w:t>6 156 803</w:t>
            </w:r>
          </w:p>
        </w:tc>
      </w:tr>
      <w:tr w:rsidR="007D7CE1" w:rsidRPr="00E8014E" w:rsidTr="006816B8">
        <w:trPr>
          <w:trHeight w:val="133"/>
          <w:jc w:val="center"/>
        </w:trPr>
        <w:tc>
          <w:tcPr>
            <w:tcW w:w="3378" w:type="dxa"/>
          </w:tcPr>
          <w:p w:rsidR="007D7CE1" w:rsidRPr="00E8014E" w:rsidRDefault="007D7CE1" w:rsidP="008806E7">
            <w:pPr>
              <w:pStyle w:val="tabteksts"/>
              <w:rPr>
                <w:color w:val="000000" w:themeColor="text1"/>
                <w:szCs w:val="18"/>
                <w:lang w:eastAsia="lv-LV"/>
              </w:rPr>
            </w:pPr>
            <w:r w:rsidRPr="00E8014E">
              <w:rPr>
                <w:color w:val="000000" w:themeColor="text1"/>
                <w:szCs w:val="18"/>
              </w:rPr>
              <w:t>Vidējais amata vietu skaits gadā</w:t>
            </w:r>
          </w:p>
        </w:tc>
        <w:tc>
          <w:tcPr>
            <w:tcW w:w="1131" w:type="dxa"/>
          </w:tcPr>
          <w:p w:rsidR="007D7CE1" w:rsidRPr="00E8014E" w:rsidRDefault="007D7CE1" w:rsidP="008806E7">
            <w:pPr>
              <w:pStyle w:val="tabteksts"/>
              <w:jc w:val="right"/>
              <w:rPr>
                <w:szCs w:val="18"/>
              </w:rPr>
            </w:pPr>
            <w:r w:rsidRPr="00E8014E">
              <w:rPr>
                <w:szCs w:val="18"/>
              </w:rPr>
              <w:t>141</w:t>
            </w:r>
          </w:p>
        </w:tc>
        <w:tc>
          <w:tcPr>
            <w:tcW w:w="1132" w:type="dxa"/>
          </w:tcPr>
          <w:p w:rsidR="007D7CE1" w:rsidRPr="00E8014E" w:rsidRDefault="007D7CE1" w:rsidP="008806E7">
            <w:pPr>
              <w:pStyle w:val="tabteksts"/>
              <w:jc w:val="right"/>
              <w:rPr>
                <w:szCs w:val="18"/>
              </w:rPr>
            </w:pPr>
            <w:r w:rsidRPr="00E8014E">
              <w:rPr>
                <w:szCs w:val="18"/>
              </w:rPr>
              <w:t>146</w:t>
            </w:r>
          </w:p>
        </w:tc>
        <w:tc>
          <w:tcPr>
            <w:tcW w:w="1132" w:type="dxa"/>
          </w:tcPr>
          <w:p w:rsidR="007D7CE1" w:rsidRPr="00E8014E" w:rsidRDefault="007D7CE1" w:rsidP="008806E7">
            <w:pPr>
              <w:pStyle w:val="tabteksts"/>
              <w:jc w:val="right"/>
              <w:rPr>
                <w:szCs w:val="18"/>
              </w:rPr>
            </w:pPr>
            <w:r w:rsidRPr="00E8014E">
              <w:rPr>
                <w:szCs w:val="18"/>
              </w:rPr>
              <w:t>146</w:t>
            </w:r>
          </w:p>
        </w:tc>
        <w:tc>
          <w:tcPr>
            <w:tcW w:w="1132" w:type="dxa"/>
          </w:tcPr>
          <w:p w:rsidR="007D7CE1" w:rsidRPr="00E8014E" w:rsidRDefault="007D7CE1" w:rsidP="008806E7">
            <w:pPr>
              <w:pStyle w:val="tabteksts"/>
              <w:jc w:val="right"/>
              <w:rPr>
                <w:szCs w:val="18"/>
              </w:rPr>
            </w:pPr>
            <w:r w:rsidRPr="00E8014E">
              <w:rPr>
                <w:szCs w:val="18"/>
              </w:rPr>
              <w:t>146</w:t>
            </w:r>
          </w:p>
        </w:tc>
        <w:tc>
          <w:tcPr>
            <w:tcW w:w="1132" w:type="dxa"/>
          </w:tcPr>
          <w:p w:rsidR="007D7CE1" w:rsidRPr="00E8014E" w:rsidRDefault="007D7CE1" w:rsidP="008806E7">
            <w:pPr>
              <w:pStyle w:val="tabteksts"/>
              <w:jc w:val="right"/>
              <w:rPr>
                <w:szCs w:val="18"/>
              </w:rPr>
            </w:pPr>
            <w:r w:rsidRPr="00E8014E">
              <w:rPr>
                <w:szCs w:val="18"/>
              </w:rPr>
              <w:t>146</w:t>
            </w:r>
          </w:p>
        </w:tc>
      </w:tr>
      <w:tr w:rsidR="007D7CE1" w:rsidRPr="00E8014E" w:rsidTr="006816B8">
        <w:trPr>
          <w:trHeight w:val="124"/>
          <w:jc w:val="center"/>
        </w:trPr>
        <w:tc>
          <w:tcPr>
            <w:tcW w:w="3378" w:type="dxa"/>
          </w:tcPr>
          <w:p w:rsidR="007D7CE1" w:rsidRPr="00E8014E" w:rsidRDefault="007D7CE1" w:rsidP="008806E7">
            <w:pPr>
              <w:pStyle w:val="tabteksts"/>
              <w:rPr>
                <w:color w:val="000000" w:themeColor="text1"/>
                <w:szCs w:val="18"/>
                <w:lang w:eastAsia="lv-LV"/>
              </w:rPr>
            </w:pPr>
            <w:r w:rsidRPr="00E8014E">
              <w:rPr>
                <w:color w:val="000000" w:themeColor="text1"/>
                <w:szCs w:val="18"/>
              </w:rPr>
              <w:t xml:space="preserve">Vidējā atlīdzība amata vietai </w:t>
            </w:r>
            <w:r w:rsidRPr="00E8014E">
              <w:rPr>
                <w:color w:val="000000" w:themeColor="text1"/>
                <w:szCs w:val="18"/>
                <w:lang w:eastAsia="lv-LV"/>
              </w:rPr>
              <w:t xml:space="preserve">(mēnesī), </w:t>
            </w:r>
            <w:r w:rsidRPr="00E8014E">
              <w:rPr>
                <w:i/>
                <w:color w:val="000000" w:themeColor="text1"/>
                <w:szCs w:val="18"/>
                <w:lang w:eastAsia="lv-LV"/>
              </w:rPr>
              <w:t>euro</w:t>
            </w:r>
          </w:p>
        </w:tc>
        <w:tc>
          <w:tcPr>
            <w:tcW w:w="1131" w:type="dxa"/>
          </w:tcPr>
          <w:p w:rsidR="007D7CE1" w:rsidRPr="00E8014E" w:rsidRDefault="007D7CE1" w:rsidP="008806E7">
            <w:pPr>
              <w:pStyle w:val="tabteksts"/>
              <w:jc w:val="right"/>
              <w:rPr>
                <w:szCs w:val="18"/>
              </w:rPr>
            </w:pPr>
            <w:r w:rsidRPr="00E8014E">
              <w:rPr>
                <w:szCs w:val="18"/>
              </w:rPr>
              <w:t>2907</w:t>
            </w:r>
          </w:p>
        </w:tc>
        <w:tc>
          <w:tcPr>
            <w:tcW w:w="1132" w:type="dxa"/>
          </w:tcPr>
          <w:p w:rsidR="007D7CE1" w:rsidRPr="00E8014E" w:rsidRDefault="007D7CE1" w:rsidP="008806E7">
            <w:pPr>
              <w:pStyle w:val="tabteksts"/>
              <w:jc w:val="right"/>
              <w:rPr>
                <w:szCs w:val="18"/>
              </w:rPr>
            </w:pPr>
            <w:r w:rsidRPr="00E8014E">
              <w:rPr>
                <w:szCs w:val="18"/>
              </w:rPr>
              <w:t>3162</w:t>
            </w:r>
          </w:p>
        </w:tc>
        <w:tc>
          <w:tcPr>
            <w:tcW w:w="1132" w:type="dxa"/>
          </w:tcPr>
          <w:p w:rsidR="007D7CE1" w:rsidRPr="00E8014E" w:rsidRDefault="007D7CE1" w:rsidP="008806E7">
            <w:pPr>
              <w:pStyle w:val="tabteksts"/>
              <w:jc w:val="right"/>
              <w:rPr>
                <w:szCs w:val="18"/>
              </w:rPr>
            </w:pPr>
            <w:r w:rsidRPr="00E8014E">
              <w:rPr>
                <w:szCs w:val="18"/>
              </w:rPr>
              <w:t>3533</w:t>
            </w:r>
          </w:p>
        </w:tc>
        <w:tc>
          <w:tcPr>
            <w:tcW w:w="1132" w:type="dxa"/>
          </w:tcPr>
          <w:p w:rsidR="007D7CE1" w:rsidRPr="00E8014E" w:rsidRDefault="007D7CE1" w:rsidP="008806E7">
            <w:pPr>
              <w:pStyle w:val="tabteksts"/>
              <w:jc w:val="right"/>
              <w:rPr>
                <w:szCs w:val="18"/>
              </w:rPr>
            </w:pPr>
            <w:r w:rsidRPr="00E8014E">
              <w:rPr>
                <w:szCs w:val="18"/>
              </w:rPr>
              <w:t>3533</w:t>
            </w:r>
          </w:p>
        </w:tc>
        <w:tc>
          <w:tcPr>
            <w:tcW w:w="1132" w:type="dxa"/>
          </w:tcPr>
          <w:p w:rsidR="007D7CE1" w:rsidRPr="00E8014E" w:rsidRDefault="007D7CE1" w:rsidP="008806E7">
            <w:pPr>
              <w:pStyle w:val="tabteksts"/>
              <w:jc w:val="right"/>
              <w:rPr>
                <w:szCs w:val="18"/>
              </w:rPr>
            </w:pPr>
            <w:r w:rsidRPr="00E8014E">
              <w:rPr>
                <w:szCs w:val="18"/>
              </w:rPr>
              <w:t>3501</w:t>
            </w:r>
          </w:p>
        </w:tc>
      </w:tr>
      <w:tr w:rsidR="007D7CE1" w:rsidRPr="00E8014E" w:rsidTr="008806E7">
        <w:trPr>
          <w:trHeight w:val="567"/>
          <w:jc w:val="center"/>
        </w:trPr>
        <w:tc>
          <w:tcPr>
            <w:tcW w:w="3378" w:type="dxa"/>
            <w:vAlign w:val="center"/>
          </w:tcPr>
          <w:p w:rsidR="007D7CE1" w:rsidRPr="00E8014E" w:rsidRDefault="007D7CE1" w:rsidP="008806E7">
            <w:pPr>
              <w:pStyle w:val="tabteksts"/>
              <w:rPr>
                <w:color w:val="000000" w:themeColor="text1"/>
                <w:szCs w:val="18"/>
                <w:lang w:eastAsia="lv-LV"/>
              </w:rPr>
            </w:pPr>
            <w:r w:rsidRPr="00E8014E">
              <w:rPr>
                <w:color w:val="000000" w:themeColor="text1"/>
                <w:szCs w:val="18"/>
                <w:lang w:eastAsia="lv-LV"/>
              </w:rPr>
              <w:t xml:space="preserve">Kopējā atlīdzība gadā par ārštata darbinieku un uz līgumattiecību pamata nodarbināto, kas nav amatu sarakstā, pakalpojumiem, </w:t>
            </w:r>
            <w:r w:rsidRPr="00E8014E">
              <w:rPr>
                <w:i/>
                <w:color w:val="000000" w:themeColor="text1"/>
                <w:szCs w:val="18"/>
                <w:lang w:eastAsia="lv-LV"/>
              </w:rPr>
              <w:t>euro</w:t>
            </w:r>
          </w:p>
        </w:tc>
        <w:tc>
          <w:tcPr>
            <w:tcW w:w="1131" w:type="dxa"/>
          </w:tcPr>
          <w:p w:rsidR="007D7CE1" w:rsidRPr="00E8014E" w:rsidRDefault="007D7CE1" w:rsidP="008806E7">
            <w:pPr>
              <w:pStyle w:val="tabteksts"/>
              <w:jc w:val="right"/>
              <w:rPr>
                <w:szCs w:val="18"/>
              </w:rPr>
            </w:pPr>
            <w:r w:rsidRPr="00E8014E">
              <w:rPr>
                <w:szCs w:val="18"/>
              </w:rPr>
              <w:t>3 269</w:t>
            </w:r>
          </w:p>
        </w:tc>
        <w:tc>
          <w:tcPr>
            <w:tcW w:w="1132" w:type="dxa"/>
          </w:tcPr>
          <w:p w:rsidR="007D7CE1" w:rsidRPr="00E8014E" w:rsidRDefault="007D7CE1" w:rsidP="008806E7">
            <w:pPr>
              <w:pStyle w:val="tabteksts"/>
              <w:jc w:val="right"/>
              <w:rPr>
                <w:szCs w:val="18"/>
              </w:rPr>
            </w:pPr>
            <w:r w:rsidRPr="00E8014E">
              <w:rPr>
                <w:szCs w:val="18"/>
              </w:rPr>
              <w:t>22 300</w:t>
            </w:r>
          </w:p>
        </w:tc>
        <w:tc>
          <w:tcPr>
            <w:tcW w:w="1132" w:type="dxa"/>
          </w:tcPr>
          <w:p w:rsidR="007D7CE1" w:rsidRPr="00E8014E" w:rsidRDefault="007D7CE1" w:rsidP="008806E7">
            <w:pPr>
              <w:pStyle w:val="tabteksts"/>
              <w:jc w:val="right"/>
              <w:rPr>
                <w:szCs w:val="18"/>
              </w:rPr>
            </w:pPr>
            <w:r w:rsidRPr="00E8014E">
              <w:rPr>
                <w:szCs w:val="18"/>
              </w:rPr>
              <w:t>22 300</w:t>
            </w:r>
          </w:p>
        </w:tc>
        <w:tc>
          <w:tcPr>
            <w:tcW w:w="1132" w:type="dxa"/>
          </w:tcPr>
          <w:p w:rsidR="007D7CE1" w:rsidRPr="00E8014E" w:rsidRDefault="007D7CE1" w:rsidP="008806E7">
            <w:pPr>
              <w:pStyle w:val="tabteksts"/>
              <w:jc w:val="right"/>
              <w:rPr>
                <w:szCs w:val="18"/>
              </w:rPr>
            </w:pPr>
            <w:r w:rsidRPr="00E8014E">
              <w:rPr>
                <w:szCs w:val="18"/>
              </w:rPr>
              <w:t>22 300</w:t>
            </w:r>
          </w:p>
        </w:tc>
        <w:tc>
          <w:tcPr>
            <w:tcW w:w="1132" w:type="dxa"/>
          </w:tcPr>
          <w:p w:rsidR="007D7CE1" w:rsidRPr="00E8014E" w:rsidRDefault="007D7CE1" w:rsidP="008806E7">
            <w:pPr>
              <w:pStyle w:val="tabteksts"/>
              <w:jc w:val="right"/>
              <w:rPr>
                <w:szCs w:val="18"/>
              </w:rPr>
            </w:pPr>
            <w:r w:rsidRPr="00E8014E">
              <w:rPr>
                <w:szCs w:val="18"/>
              </w:rPr>
              <w:t>22 300</w:t>
            </w:r>
          </w:p>
        </w:tc>
      </w:tr>
    </w:tbl>
    <w:p w:rsidR="007D7CE1" w:rsidRPr="00805732" w:rsidRDefault="007D7CE1" w:rsidP="007D7CE1">
      <w:pPr>
        <w:pStyle w:val="Tabuluvirsraksti"/>
        <w:tabs>
          <w:tab w:val="left" w:pos="1252"/>
        </w:tabs>
        <w:spacing w:before="240" w:after="240"/>
        <w:rPr>
          <w:sz w:val="18"/>
          <w:szCs w:val="18"/>
          <w:lang w:eastAsia="lv-LV"/>
        </w:rPr>
      </w:pPr>
      <w:r w:rsidRPr="00BB2102">
        <w:rPr>
          <w:b/>
          <w:color w:val="000000" w:themeColor="text1"/>
          <w:lang w:eastAsia="lv-LV"/>
        </w:rPr>
        <w:t>Izmaiņas izdevumos, salīdzinot</w:t>
      </w:r>
      <w:r>
        <w:rPr>
          <w:b/>
          <w:color w:val="000000" w:themeColor="text1"/>
          <w:lang w:eastAsia="lv-LV"/>
        </w:rPr>
        <w:t xml:space="preserve"> 2021. </w:t>
      </w:r>
      <w:r w:rsidRPr="00BB2102">
        <w:rPr>
          <w:b/>
          <w:color w:val="000000" w:themeColor="text1"/>
          <w:lang w:eastAsia="lv-LV"/>
        </w:rPr>
        <w:t>gada projektu ar</w:t>
      </w:r>
      <w:r>
        <w:rPr>
          <w:b/>
          <w:color w:val="000000" w:themeColor="text1"/>
          <w:lang w:eastAsia="lv-LV"/>
        </w:rPr>
        <w:t xml:space="preserve"> 2020. </w:t>
      </w:r>
      <w:r w:rsidRPr="00BB2102">
        <w:rPr>
          <w:b/>
          <w:color w:val="000000" w:themeColor="text1"/>
          <w:lang w:eastAsia="lv-LV"/>
        </w:rPr>
        <w:t>gada plānu</w:t>
      </w:r>
    </w:p>
    <w:p w:rsidR="007D7CE1" w:rsidRPr="00BB2102" w:rsidRDefault="007D7CE1" w:rsidP="007D7CE1">
      <w:pPr>
        <w:spacing w:after="0"/>
        <w:ind w:left="7921" w:firstLine="72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E</w:t>
      </w:r>
      <w:r w:rsidRPr="00BB2102">
        <w:rPr>
          <w:i/>
          <w:sz w:val="18"/>
          <w:szCs w:val="18"/>
        </w:rPr>
        <w:t>uro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1"/>
        <w:gridCol w:w="1277"/>
        <w:gridCol w:w="1277"/>
        <w:gridCol w:w="1277"/>
      </w:tblGrid>
      <w:tr w:rsidR="007D7CE1" w:rsidRPr="00E8014E" w:rsidTr="008806E7">
        <w:trPr>
          <w:trHeight w:val="142"/>
          <w:tblHeader/>
          <w:jc w:val="center"/>
        </w:trPr>
        <w:tc>
          <w:tcPr>
            <w:tcW w:w="5241" w:type="dxa"/>
            <w:vAlign w:val="center"/>
          </w:tcPr>
          <w:p w:rsidR="007D7CE1" w:rsidRPr="00E8014E" w:rsidRDefault="007D7CE1" w:rsidP="008806E7">
            <w:pPr>
              <w:pStyle w:val="tabteksts"/>
              <w:jc w:val="center"/>
              <w:rPr>
                <w:szCs w:val="18"/>
              </w:rPr>
            </w:pPr>
            <w:r w:rsidRPr="00E8014E">
              <w:rPr>
                <w:color w:val="000000" w:themeColor="text1"/>
                <w:szCs w:val="18"/>
                <w:lang w:eastAsia="lv-LV"/>
              </w:rPr>
              <w:t>Pasākums</w:t>
            </w:r>
          </w:p>
        </w:tc>
        <w:tc>
          <w:tcPr>
            <w:tcW w:w="1277" w:type="dxa"/>
            <w:vAlign w:val="center"/>
          </w:tcPr>
          <w:p w:rsidR="007D7CE1" w:rsidRPr="00E8014E" w:rsidRDefault="007D7CE1" w:rsidP="008806E7">
            <w:pPr>
              <w:pStyle w:val="tabteksts"/>
              <w:jc w:val="center"/>
              <w:rPr>
                <w:color w:val="000000" w:themeColor="text1"/>
                <w:szCs w:val="18"/>
                <w:lang w:eastAsia="lv-LV"/>
              </w:rPr>
            </w:pPr>
            <w:r w:rsidRPr="00E8014E">
              <w:rPr>
                <w:color w:val="000000" w:themeColor="text1"/>
                <w:szCs w:val="18"/>
                <w:lang w:eastAsia="lv-LV"/>
              </w:rPr>
              <w:t>Samazinājums</w:t>
            </w:r>
          </w:p>
        </w:tc>
        <w:tc>
          <w:tcPr>
            <w:tcW w:w="1277" w:type="dxa"/>
            <w:vAlign w:val="center"/>
          </w:tcPr>
          <w:p w:rsidR="007D7CE1" w:rsidRPr="00E8014E" w:rsidRDefault="007D7CE1" w:rsidP="008806E7">
            <w:pPr>
              <w:pStyle w:val="tabteksts"/>
              <w:jc w:val="center"/>
              <w:rPr>
                <w:color w:val="000000" w:themeColor="text1"/>
                <w:szCs w:val="18"/>
                <w:lang w:eastAsia="lv-LV"/>
              </w:rPr>
            </w:pPr>
            <w:r w:rsidRPr="00E8014E">
              <w:rPr>
                <w:color w:val="000000" w:themeColor="text1"/>
                <w:szCs w:val="18"/>
                <w:lang w:eastAsia="lv-LV"/>
              </w:rPr>
              <w:t>Palielinājums</w:t>
            </w:r>
          </w:p>
        </w:tc>
        <w:tc>
          <w:tcPr>
            <w:tcW w:w="1277" w:type="dxa"/>
            <w:vAlign w:val="center"/>
          </w:tcPr>
          <w:p w:rsidR="007D7CE1" w:rsidRPr="00E8014E" w:rsidRDefault="007D7CE1" w:rsidP="008806E7">
            <w:pPr>
              <w:pStyle w:val="tabteksts"/>
              <w:jc w:val="center"/>
              <w:rPr>
                <w:color w:val="000000" w:themeColor="text1"/>
                <w:szCs w:val="18"/>
                <w:lang w:eastAsia="lv-LV"/>
              </w:rPr>
            </w:pPr>
            <w:r w:rsidRPr="00E8014E">
              <w:rPr>
                <w:color w:val="000000" w:themeColor="text1"/>
                <w:szCs w:val="18"/>
                <w:lang w:eastAsia="lv-LV"/>
              </w:rPr>
              <w:t>Izmaiņas</w:t>
            </w:r>
          </w:p>
        </w:tc>
      </w:tr>
      <w:tr w:rsidR="007D7CE1" w:rsidRPr="00E8014E" w:rsidTr="008806E7">
        <w:trPr>
          <w:trHeight w:val="142"/>
          <w:jc w:val="center"/>
        </w:trPr>
        <w:tc>
          <w:tcPr>
            <w:tcW w:w="5241" w:type="dxa"/>
            <w:shd w:val="clear" w:color="auto" w:fill="D9D9D9" w:themeFill="background1" w:themeFillShade="D9"/>
          </w:tcPr>
          <w:p w:rsidR="007D7CE1" w:rsidRPr="00E8014E" w:rsidRDefault="007D7CE1" w:rsidP="008806E7">
            <w:pPr>
              <w:pStyle w:val="tabteksts"/>
              <w:rPr>
                <w:szCs w:val="18"/>
              </w:rPr>
            </w:pPr>
            <w:r w:rsidRPr="00E8014E">
              <w:rPr>
                <w:b/>
                <w:bCs/>
                <w:szCs w:val="18"/>
                <w:lang w:eastAsia="lv-LV"/>
              </w:rPr>
              <w:t>Izdevumi - kopā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7D7CE1" w:rsidRPr="00E8014E" w:rsidRDefault="007D7CE1" w:rsidP="008806E7">
            <w:pPr>
              <w:pStyle w:val="tabteksts"/>
              <w:jc w:val="right"/>
              <w:rPr>
                <w:b/>
                <w:szCs w:val="18"/>
              </w:rPr>
            </w:pPr>
            <w:r w:rsidRPr="00E8014E">
              <w:rPr>
                <w:b/>
                <w:szCs w:val="18"/>
              </w:rPr>
              <w:t>103 515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7D7CE1" w:rsidRPr="00E8014E" w:rsidRDefault="007D7CE1" w:rsidP="008806E7">
            <w:pPr>
              <w:pStyle w:val="tabteksts"/>
              <w:jc w:val="right"/>
              <w:rPr>
                <w:b/>
                <w:szCs w:val="18"/>
              </w:rPr>
            </w:pPr>
            <w:r w:rsidRPr="00E8014E">
              <w:rPr>
                <w:b/>
                <w:szCs w:val="18"/>
              </w:rPr>
              <w:t>725 787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7D7CE1" w:rsidRPr="00E8014E" w:rsidRDefault="007D7CE1" w:rsidP="008806E7">
            <w:pPr>
              <w:pStyle w:val="tabteksts"/>
              <w:jc w:val="right"/>
              <w:rPr>
                <w:b/>
                <w:szCs w:val="18"/>
              </w:rPr>
            </w:pPr>
            <w:r w:rsidRPr="00E8014E">
              <w:rPr>
                <w:b/>
                <w:szCs w:val="18"/>
              </w:rPr>
              <w:t>622 272</w:t>
            </w:r>
          </w:p>
        </w:tc>
      </w:tr>
      <w:tr w:rsidR="007D7CE1" w:rsidRPr="00E8014E" w:rsidTr="008806E7">
        <w:trPr>
          <w:jc w:val="center"/>
        </w:trPr>
        <w:tc>
          <w:tcPr>
            <w:tcW w:w="9072" w:type="dxa"/>
            <w:gridSpan w:val="4"/>
          </w:tcPr>
          <w:p w:rsidR="007D7CE1" w:rsidRPr="00E8014E" w:rsidRDefault="007D7CE1" w:rsidP="008806E7">
            <w:pPr>
              <w:pStyle w:val="tabteksts"/>
              <w:ind w:firstLine="313"/>
              <w:rPr>
                <w:szCs w:val="18"/>
              </w:rPr>
            </w:pPr>
            <w:r w:rsidRPr="00E8014E">
              <w:rPr>
                <w:szCs w:val="18"/>
              </w:rPr>
              <w:t>t.sk.:</w:t>
            </w:r>
          </w:p>
        </w:tc>
      </w:tr>
      <w:tr w:rsidR="007D7CE1" w:rsidRPr="00E8014E" w:rsidTr="008806E7">
        <w:trPr>
          <w:trHeight w:val="142"/>
          <w:jc w:val="center"/>
        </w:trPr>
        <w:tc>
          <w:tcPr>
            <w:tcW w:w="5241" w:type="dxa"/>
            <w:shd w:val="clear" w:color="auto" w:fill="F2F2F2" w:themeFill="background1" w:themeFillShade="F2"/>
          </w:tcPr>
          <w:p w:rsidR="007D7CE1" w:rsidRPr="00E8014E" w:rsidRDefault="007D7CE1" w:rsidP="008806E7">
            <w:pPr>
              <w:pStyle w:val="tabteksts"/>
              <w:rPr>
                <w:b/>
                <w:bCs/>
                <w:szCs w:val="18"/>
                <w:u w:val="single"/>
                <w:lang w:eastAsia="lv-LV"/>
              </w:rPr>
            </w:pPr>
            <w:r w:rsidRPr="00E8014E">
              <w:rPr>
                <w:szCs w:val="18"/>
                <w:u w:val="single"/>
                <w:lang w:eastAsia="lv-LV"/>
              </w:rPr>
              <w:t>Prioritāri pasākumi</w:t>
            </w:r>
          </w:p>
        </w:tc>
        <w:tc>
          <w:tcPr>
            <w:tcW w:w="1277" w:type="dxa"/>
            <w:shd w:val="clear" w:color="auto" w:fill="F2F2F2" w:themeFill="background1" w:themeFillShade="F2"/>
          </w:tcPr>
          <w:p w:rsidR="007D7CE1" w:rsidRPr="00E8014E" w:rsidRDefault="007D7CE1" w:rsidP="008806E7">
            <w:pPr>
              <w:pStyle w:val="tabteksts"/>
              <w:jc w:val="center"/>
              <w:rPr>
                <w:szCs w:val="18"/>
              </w:rPr>
            </w:pPr>
            <w:r w:rsidRPr="00E8014E">
              <w:rPr>
                <w:szCs w:val="18"/>
              </w:rPr>
              <w:t>-</w:t>
            </w:r>
          </w:p>
        </w:tc>
        <w:tc>
          <w:tcPr>
            <w:tcW w:w="1277" w:type="dxa"/>
            <w:shd w:val="clear" w:color="auto" w:fill="F2F2F2" w:themeFill="background1" w:themeFillShade="F2"/>
          </w:tcPr>
          <w:p w:rsidR="007D7CE1" w:rsidRPr="00E8014E" w:rsidRDefault="007D7CE1" w:rsidP="008806E7">
            <w:pPr>
              <w:pStyle w:val="tabteksts"/>
              <w:jc w:val="right"/>
              <w:rPr>
                <w:szCs w:val="18"/>
              </w:rPr>
            </w:pPr>
            <w:r w:rsidRPr="00E8014E">
              <w:rPr>
                <w:szCs w:val="18"/>
              </w:rPr>
              <w:t>567 461</w:t>
            </w:r>
          </w:p>
        </w:tc>
        <w:tc>
          <w:tcPr>
            <w:tcW w:w="1277" w:type="dxa"/>
            <w:shd w:val="clear" w:color="auto" w:fill="F2F2F2" w:themeFill="background1" w:themeFillShade="F2"/>
          </w:tcPr>
          <w:p w:rsidR="007D7CE1" w:rsidRPr="00E8014E" w:rsidRDefault="007D7CE1" w:rsidP="008806E7">
            <w:pPr>
              <w:pStyle w:val="tabteksts"/>
              <w:jc w:val="right"/>
              <w:rPr>
                <w:szCs w:val="18"/>
              </w:rPr>
            </w:pPr>
            <w:r w:rsidRPr="00E8014E">
              <w:rPr>
                <w:szCs w:val="18"/>
              </w:rPr>
              <w:t>567 461</w:t>
            </w:r>
          </w:p>
        </w:tc>
      </w:tr>
      <w:tr w:rsidR="007D7CE1" w:rsidRPr="00E8014E" w:rsidTr="008806E7">
        <w:trPr>
          <w:trHeight w:val="142"/>
          <w:jc w:val="center"/>
        </w:trPr>
        <w:tc>
          <w:tcPr>
            <w:tcW w:w="5241" w:type="dxa"/>
          </w:tcPr>
          <w:p w:rsidR="007D7CE1" w:rsidRPr="00E8014E" w:rsidRDefault="007D7CE1" w:rsidP="008806E7">
            <w:pPr>
              <w:pStyle w:val="tabteksts"/>
              <w:rPr>
                <w:i/>
                <w:szCs w:val="18"/>
                <w:lang w:eastAsia="lv-LV"/>
              </w:rPr>
            </w:pPr>
            <w:r w:rsidRPr="00E8014E">
              <w:rPr>
                <w:i/>
                <w:szCs w:val="18"/>
                <w:lang w:eastAsia="lv-LV"/>
              </w:rPr>
              <w:t>Latvijas Republikas Augstākās tiesas darbinieku atalgojuma palielināšana</w:t>
            </w:r>
          </w:p>
        </w:tc>
        <w:tc>
          <w:tcPr>
            <w:tcW w:w="1277" w:type="dxa"/>
          </w:tcPr>
          <w:p w:rsidR="007D7CE1" w:rsidRPr="00E8014E" w:rsidRDefault="007D7CE1" w:rsidP="008806E7">
            <w:pPr>
              <w:pStyle w:val="tabteksts"/>
              <w:jc w:val="center"/>
              <w:rPr>
                <w:szCs w:val="18"/>
              </w:rPr>
            </w:pPr>
            <w:r w:rsidRPr="00E8014E">
              <w:rPr>
                <w:szCs w:val="18"/>
              </w:rPr>
              <w:t>-</w:t>
            </w:r>
          </w:p>
        </w:tc>
        <w:tc>
          <w:tcPr>
            <w:tcW w:w="1277" w:type="dxa"/>
          </w:tcPr>
          <w:p w:rsidR="007D7CE1" w:rsidRPr="00E8014E" w:rsidRDefault="007D7CE1" w:rsidP="008806E7">
            <w:pPr>
              <w:pStyle w:val="tabteksts"/>
              <w:jc w:val="right"/>
              <w:rPr>
                <w:szCs w:val="18"/>
              </w:rPr>
            </w:pPr>
            <w:r w:rsidRPr="00E8014E">
              <w:rPr>
                <w:szCs w:val="18"/>
              </w:rPr>
              <w:t>468 003</w:t>
            </w:r>
          </w:p>
        </w:tc>
        <w:tc>
          <w:tcPr>
            <w:tcW w:w="1277" w:type="dxa"/>
          </w:tcPr>
          <w:p w:rsidR="007D7CE1" w:rsidRPr="00E8014E" w:rsidRDefault="007D7CE1" w:rsidP="008806E7">
            <w:pPr>
              <w:pStyle w:val="tabteksts"/>
              <w:jc w:val="right"/>
              <w:rPr>
                <w:szCs w:val="18"/>
              </w:rPr>
            </w:pPr>
            <w:r w:rsidRPr="00E8014E">
              <w:rPr>
                <w:szCs w:val="18"/>
              </w:rPr>
              <w:t>468 003</w:t>
            </w:r>
          </w:p>
        </w:tc>
      </w:tr>
      <w:tr w:rsidR="007D7CE1" w:rsidRPr="00E8014E" w:rsidTr="008806E7">
        <w:trPr>
          <w:trHeight w:val="142"/>
          <w:jc w:val="center"/>
        </w:trPr>
        <w:tc>
          <w:tcPr>
            <w:tcW w:w="5241" w:type="dxa"/>
          </w:tcPr>
          <w:p w:rsidR="007D7CE1" w:rsidRPr="00E8014E" w:rsidRDefault="007D7CE1" w:rsidP="008806E7">
            <w:pPr>
              <w:pStyle w:val="tabteksts"/>
              <w:rPr>
                <w:i/>
                <w:szCs w:val="18"/>
                <w:lang w:eastAsia="lv-LV"/>
              </w:rPr>
            </w:pPr>
            <w:r w:rsidRPr="00E8014E">
              <w:rPr>
                <w:i/>
                <w:szCs w:val="18"/>
                <w:lang w:eastAsia="lv-LV"/>
              </w:rPr>
              <w:t>Augstākās tiesas informācijas tehnoloģiju infrastruktūras mobilitātes attīstīšana</w:t>
            </w:r>
          </w:p>
        </w:tc>
        <w:tc>
          <w:tcPr>
            <w:tcW w:w="1277" w:type="dxa"/>
          </w:tcPr>
          <w:p w:rsidR="007D7CE1" w:rsidRPr="00E8014E" w:rsidRDefault="007D7CE1" w:rsidP="008806E7">
            <w:pPr>
              <w:pStyle w:val="tabteksts"/>
              <w:jc w:val="center"/>
              <w:rPr>
                <w:szCs w:val="18"/>
              </w:rPr>
            </w:pPr>
            <w:r w:rsidRPr="00E8014E">
              <w:rPr>
                <w:szCs w:val="18"/>
              </w:rPr>
              <w:t>-</w:t>
            </w:r>
          </w:p>
        </w:tc>
        <w:tc>
          <w:tcPr>
            <w:tcW w:w="1277" w:type="dxa"/>
          </w:tcPr>
          <w:p w:rsidR="007D7CE1" w:rsidRPr="00E8014E" w:rsidRDefault="007D7CE1" w:rsidP="008806E7">
            <w:pPr>
              <w:pStyle w:val="tabteksts"/>
              <w:jc w:val="right"/>
              <w:rPr>
                <w:szCs w:val="18"/>
              </w:rPr>
            </w:pPr>
            <w:r w:rsidRPr="00E8014E">
              <w:rPr>
                <w:szCs w:val="18"/>
              </w:rPr>
              <w:t>45 000</w:t>
            </w:r>
          </w:p>
        </w:tc>
        <w:tc>
          <w:tcPr>
            <w:tcW w:w="1277" w:type="dxa"/>
          </w:tcPr>
          <w:p w:rsidR="007D7CE1" w:rsidRPr="00E8014E" w:rsidRDefault="007D7CE1" w:rsidP="008806E7">
            <w:pPr>
              <w:pStyle w:val="tabteksts"/>
              <w:jc w:val="right"/>
              <w:rPr>
                <w:szCs w:val="18"/>
              </w:rPr>
            </w:pPr>
            <w:r w:rsidRPr="00E8014E">
              <w:rPr>
                <w:szCs w:val="18"/>
              </w:rPr>
              <w:t>45 000</w:t>
            </w:r>
          </w:p>
        </w:tc>
      </w:tr>
      <w:tr w:rsidR="007D7CE1" w:rsidRPr="00E8014E" w:rsidTr="008806E7">
        <w:trPr>
          <w:trHeight w:val="142"/>
          <w:jc w:val="center"/>
        </w:trPr>
        <w:tc>
          <w:tcPr>
            <w:tcW w:w="5241" w:type="dxa"/>
          </w:tcPr>
          <w:p w:rsidR="007D7CE1" w:rsidRPr="00E8014E" w:rsidRDefault="007D7CE1" w:rsidP="008806E7">
            <w:pPr>
              <w:pStyle w:val="tabteksts"/>
              <w:rPr>
                <w:i/>
                <w:szCs w:val="18"/>
                <w:lang w:eastAsia="lv-LV"/>
              </w:rPr>
            </w:pPr>
            <w:r w:rsidRPr="00E8014E">
              <w:rPr>
                <w:i/>
                <w:szCs w:val="18"/>
                <w:lang w:eastAsia="lv-LV"/>
              </w:rPr>
              <w:t>Augstākās tiesas Administratīvo lietu departamenta kapacitātes palielināšana</w:t>
            </w:r>
          </w:p>
        </w:tc>
        <w:tc>
          <w:tcPr>
            <w:tcW w:w="1277" w:type="dxa"/>
          </w:tcPr>
          <w:p w:rsidR="007D7CE1" w:rsidRPr="00E8014E" w:rsidRDefault="007D7CE1" w:rsidP="008806E7">
            <w:pPr>
              <w:pStyle w:val="tabteksts"/>
              <w:jc w:val="center"/>
              <w:rPr>
                <w:szCs w:val="18"/>
              </w:rPr>
            </w:pPr>
            <w:r w:rsidRPr="00E8014E">
              <w:rPr>
                <w:szCs w:val="18"/>
              </w:rPr>
              <w:t>-</w:t>
            </w:r>
          </w:p>
        </w:tc>
        <w:tc>
          <w:tcPr>
            <w:tcW w:w="1277" w:type="dxa"/>
          </w:tcPr>
          <w:p w:rsidR="007D7CE1" w:rsidRPr="00E8014E" w:rsidRDefault="007D7CE1" w:rsidP="008806E7">
            <w:pPr>
              <w:pStyle w:val="tabteksts"/>
              <w:jc w:val="right"/>
              <w:rPr>
                <w:szCs w:val="18"/>
              </w:rPr>
            </w:pPr>
            <w:r w:rsidRPr="00E8014E">
              <w:rPr>
                <w:szCs w:val="18"/>
              </w:rPr>
              <w:t>54 458</w:t>
            </w:r>
          </w:p>
        </w:tc>
        <w:tc>
          <w:tcPr>
            <w:tcW w:w="1277" w:type="dxa"/>
          </w:tcPr>
          <w:p w:rsidR="007D7CE1" w:rsidRPr="00E8014E" w:rsidRDefault="007D7CE1" w:rsidP="008806E7">
            <w:pPr>
              <w:pStyle w:val="tabteksts"/>
              <w:jc w:val="right"/>
              <w:rPr>
                <w:szCs w:val="18"/>
              </w:rPr>
            </w:pPr>
            <w:r w:rsidRPr="00E8014E">
              <w:rPr>
                <w:szCs w:val="18"/>
              </w:rPr>
              <w:t>54 458</w:t>
            </w:r>
          </w:p>
        </w:tc>
      </w:tr>
      <w:tr w:rsidR="007D7CE1" w:rsidRPr="00E8014E" w:rsidTr="008806E7">
        <w:trPr>
          <w:trHeight w:val="142"/>
          <w:jc w:val="center"/>
        </w:trPr>
        <w:tc>
          <w:tcPr>
            <w:tcW w:w="5241" w:type="dxa"/>
            <w:shd w:val="clear" w:color="auto" w:fill="F2F2F2" w:themeFill="background1" w:themeFillShade="F2"/>
          </w:tcPr>
          <w:p w:rsidR="007D7CE1" w:rsidRPr="00E8014E" w:rsidRDefault="007D7CE1" w:rsidP="008806E7">
            <w:pPr>
              <w:pStyle w:val="tabteksts"/>
              <w:rPr>
                <w:szCs w:val="18"/>
                <w:u w:val="single"/>
                <w:lang w:eastAsia="lv-LV"/>
              </w:rPr>
            </w:pPr>
            <w:r w:rsidRPr="00E8014E">
              <w:rPr>
                <w:szCs w:val="18"/>
                <w:u w:val="single"/>
                <w:lang w:eastAsia="lv-LV"/>
              </w:rPr>
              <w:t>Ilgtermiņa saistības</w:t>
            </w:r>
          </w:p>
        </w:tc>
        <w:tc>
          <w:tcPr>
            <w:tcW w:w="1277" w:type="dxa"/>
            <w:shd w:val="clear" w:color="auto" w:fill="F2F2F2" w:themeFill="background1" w:themeFillShade="F2"/>
          </w:tcPr>
          <w:p w:rsidR="007D7CE1" w:rsidRPr="00E8014E" w:rsidRDefault="007D7CE1" w:rsidP="008806E7">
            <w:pPr>
              <w:pStyle w:val="tabteksts"/>
              <w:jc w:val="right"/>
              <w:rPr>
                <w:szCs w:val="18"/>
              </w:rPr>
            </w:pPr>
            <w:r w:rsidRPr="00E8014E">
              <w:rPr>
                <w:szCs w:val="18"/>
              </w:rPr>
              <w:t>8 500</w:t>
            </w:r>
          </w:p>
        </w:tc>
        <w:tc>
          <w:tcPr>
            <w:tcW w:w="1277" w:type="dxa"/>
            <w:shd w:val="clear" w:color="auto" w:fill="F2F2F2" w:themeFill="background1" w:themeFillShade="F2"/>
          </w:tcPr>
          <w:p w:rsidR="007D7CE1" w:rsidRPr="00E8014E" w:rsidRDefault="007D7CE1" w:rsidP="008806E7">
            <w:pPr>
              <w:pStyle w:val="tabteksts"/>
              <w:jc w:val="right"/>
              <w:rPr>
                <w:szCs w:val="18"/>
              </w:rPr>
            </w:pPr>
            <w:r w:rsidRPr="00E8014E">
              <w:rPr>
                <w:szCs w:val="18"/>
              </w:rPr>
              <w:t>9 300</w:t>
            </w:r>
          </w:p>
        </w:tc>
        <w:tc>
          <w:tcPr>
            <w:tcW w:w="1277" w:type="dxa"/>
            <w:shd w:val="clear" w:color="auto" w:fill="F2F2F2" w:themeFill="background1" w:themeFillShade="F2"/>
          </w:tcPr>
          <w:p w:rsidR="007D7CE1" w:rsidRPr="00E8014E" w:rsidRDefault="007D7CE1" w:rsidP="008806E7">
            <w:pPr>
              <w:pStyle w:val="tabteksts"/>
              <w:jc w:val="right"/>
              <w:rPr>
                <w:szCs w:val="18"/>
              </w:rPr>
            </w:pPr>
            <w:r w:rsidRPr="00E8014E">
              <w:rPr>
                <w:szCs w:val="18"/>
              </w:rPr>
              <w:t>800</w:t>
            </w:r>
          </w:p>
        </w:tc>
      </w:tr>
      <w:tr w:rsidR="007D7CE1" w:rsidRPr="00E8014E" w:rsidTr="008806E7">
        <w:trPr>
          <w:trHeight w:val="142"/>
          <w:jc w:val="center"/>
        </w:trPr>
        <w:tc>
          <w:tcPr>
            <w:tcW w:w="5241" w:type="dxa"/>
            <w:shd w:val="clear" w:color="auto" w:fill="auto"/>
          </w:tcPr>
          <w:p w:rsidR="007D7CE1" w:rsidRPr="00E8014E" w:rsidRDefault="007D7CE1" w:rsidP="008806E7">
            <w:pPr>
              <w:pStyle w:val="tabteksts"/>
              <w:rPr>
                <w:i/>
                <w:szCs w:val="18"/>
                <w:lang w:eastAsia="lv-LV"/>
              </w:rPr>
            </w:pPr>
            <w:r w:rsidRPr="00E8014E">
              <w:rPr>
                <w:i/>
                <w:szCs w:val="18"/>
                <w:lang w:eastAsia="lv-LV"/>
              </w:rPr>
              <w:t>Iemaksu veikšana starptautiskajās organizācijās, t.sk.:</w:t>
            </w:r>
          </w:p>
        </w:tc>
        <w:tc>
          <w:tcPr>
            <w:tcW w:w="1277" w:type="dxa"/>
            <w:shd w:val="clear" w:color="auto" w:fill="auto"/>
          </w:tcPr>
          <w:p w:rsidR="007D7CE1" w:rsidRPr="00E8014E" w:rsidRDefault="007D7CE1" w:rsidP="008806E7">
            <w:pPr>
              <w:pStyle w:val="tabteksts"/>
              <w:jc w:val="right"/>
              <w:rPr>
                <w:szCs w:val="18"/>
              </w:rPr>
            </w:pPr>
            <w:r w:rsidRPr="00E8014E">
              <w:rPr>
                <w:szCs w:val="18"/>
              </w:rPr>
              <w:t>8 500</w:t>
            </w:r>
          </w:p>
        </w:tc>
        <w:tc>
          <w:tcPr>
            <w:tcW w:w="1277" w:type="dxa"/>
            <w:shd w:val="clear" w:color="auto" w:fill="auto"/>
          </w:tcPr>
          <w:p w:rsidR="007D7CE1" w:rsidRPr="00E8014E" w:rsidRDefault="007D7CE1" w:rsidP="008806E7">
            <w:pPr>
              <w:pStyle w:val="tabteksts"/>
              <w:jc w:val="right"/>
              <w:rPr>
                <w:szCs w:val="18"/>
              </w:rPr>
            </w:pPr>
            <w:r w:rsidRPr="00E8014E">
              <w:rPr>
                <w:szCs w:val="18"/>
              </w:rPr>
              <w:t>9 300</w:t>
            </w:r>
          </w:p>
        </w:tc>
        <w:tc>
          <w:tcPr>
            <w:tcW w:w="1277" w:type="dxa"/>
            <w:shd w:val="clear" w:color="auto" w:fill="auto"/>
          </w:tcPr>
          <w:p w:rsidR="007D7CE1" w:rsidRPr="00E8014E" w:rsidRDefault="007D7CE1" w:rsidP="008806E7">
            <w:pPr>
              <w:pStyle w:val="tabteksts"/>
              <w:jc w:val="right"/>
              <w:rPr>
                <w:szCs w:val="18"/>
              </w:rPr>
            </w:pPr>
            <w:r w:rsidRPr="00E8014E">
              <w:rPr>
                <w:szCs w:val="18"/>
              </w:rPr>
              <w:t>800</w:t>
            </w:r>
          </w:p>
        </w:tc>
      </w:tr>
      <w:tr w:rsidR="007D7CE1" w:rsidRPr="00E8014E" w:rsidTr="008806E7">
        <w:trPr>
          <w:trHeight w:val="142"/>
          <w:jc w:val="center"/>
        </w:trPr>
        <w:tc>
          <w:tcPr>
            <w:tcW w:w="5241" w:type="dxa"/>
            <w:shd w:val="clear" w:color="auto" w:fill="auto"/>
          </w:tcPr>
          <w:p w:rsidR="007D7CE1" w:rsidRPr="00E8014E" w:rsidRDefault="007D7CE1" w:rsidP="008806E7">
            <w:pPr>
              <w:pStyle w:val="tabteksts"/>
              <w:jc w:val="right"/>
              <w:rPr>
                <w:i/>
                <w:szCs w:val="18"/>
                <w:lang w:eastAsia="lv-LV"/>
              </w:rPr>
            </w:pPr>
            <w:r w:rsidRPr="00E8014E">
              <w:rPr>
                <w:i/>
                <w:iCs/>
                <w:szCs w:val="18"/>
                <w:lang w:eastAsia="lv-LV"/>
              </w:rPr>
              <w:t xml:space="preserve">Association </w:t>
            </w:r>
            <w:proofErr w:type="spellStart"/>
            <w:r w:rsidRPr="00E8014E">
              <w:rPr>
                <w:i/>
                <w:iCs/>
                <w:szCs w:val="18"/>
                <w:lang w:eastAsia="lv-LV"/>
              </w:rPr>
              <w:t>of</w:t>
            </w:r>
            <w:proofErr w:type="spellEnd"/>
            <w:r w:rsidRPr="00E8014E">
              <w:rPr>
                <w:i/>
                <w:iCs/>
                <w:szCs w:val="18"/>
                <w:lang w:eastAsia="lv-LV"/>
              </w:rPr>
              <w:t xml:space="preserve"> </w:t>
            </w:r>
            <w:proofErr w:type="spellStart"/>
            <w:r w:rsidRPr="00E8014E">
              <w:rPr>
                <w:i/>
                <w:iCs/>
                <w:szCs w:val="18"/>
                <w:lang w:eastAsia="lv-LV"/>
              </w:rPr>
              <w:t>the</w:t>
            </w:r>
            <w:proofErr w:type="spellEnd"/>
            <w:r w:rsidRPr="00E8014E">
              <w:rPr>
                <w:i/>
                <w:iCs/>
                <w:szCs w:val="18"/>
                <w:lang w:eastAsia="lv-LV"/>
              </w:rPr>
              <w:t xml:space="preserve"> </w:t>
            </w:r>
            <w:proofErr w:type="spellStart"/>
            <w:r w:rsidRPr="00E8014E">
              <w:rPr>
                <w:i/>
                <w:iCs/>
                <w:szCs w:val="18"/>
                <w:lang w:eastAsia="lv-LV"/>
              </w:rPr>
              <w:t>Councils</w:t>
            </w:r>
            <w:proofErr w:type="spellEnd"/>
            <w:r w:rsidRPr="00E8014E">
              <w:rPr>
                <w:i/>
                <w:iCs/>
                <w:szCs w:val="18"/>
                <w:lang w:eastAsia="lv-LV"/>
              </w:rPr>
              <w:t xml:space="preserve"> </w:t>
            </w:r>
            <w:proofErr w:type="spellStart"/>
            <w:r w:rsidRPr="00E8014E">
              <w:rPr>
                <w:i/>
                <w:iCs/>
                <w:szCs w:val="18"/>
                <w:lang w:eastAsia="lv-LV"/>
              </w:rPr>
              <w:t>of</w:t>
            </w:r>
            <w:proofErr w:type="spellEnd"/>
            <w:r w:rsidRPr="00E8014E">
              <w:rPr>
                <w:i/>
                <w:iCs/>
                <w:szCs w:val="18"/>
                <w:lang w:eastAsia="lv-LV"/>
              </w:rPr>
              <w:t xml:space="preserve"> </w:t>
            </w:r>
            <w:proofErr w:type="spellStart"/>
            <w:r w:rsidRPr="00E8014E">
              <w:rPr>
                <w:i/>
                <w:iCs/>
                <w:szCs w:val="18"/>
                <w:lang w:eastAsia="lv-LV"/>
              </w:rPr>
              <w:t>State</w:t>
            </w:r>
            <w:proofErr w:type="spellEnd"/>
            <w:r w:rsidRPr="00E8014E">
              <w:rPr>
                <w:i/>
                <w:iCs/>
                <w:szCs w:val="18"/>
                <w:lang w:eastAsia="lv-LV"/>
              </w:rPr>
              <w:t xml:space="preserve"> </w:t>
            </w:r>
            <w:proofErr w:type="spellStart"/>
            <w:r w:rsidRPr="00E8014E">
              <w:rPr>
                <w:i/>
                <w:iCs/>
                <w:szCs w:val="18"/>
                <w:lang w:eastAsia="lv-LV"/>
              </w:rPr>
              <w:t>and</w:t>
            </w:r>
            <w:proofErr w:type="spellEnd"/>
            <w:r w:rsidRPr="00E8014E">
              <w:rPr>
                <w:i/>
                <w:iCs/>
                <w:szCs w:val="18"/>
                <w:lang w:eastAsia="lv-LV"/>
              </w:rPr>
              <w:t xml:space="preserve"> </w:t>
            </w:r>
            <w:proofErr w:type="spellStart"/>
            <w:r w:rsidRPr="00E8014E">
              <w:rPr>
                <w:i/>
                <w:iCs/>
                <w:szCs w:val="18"/>
                <w:lang w:eastAsia="lv-LV"/>
              </w:rPr>
              <w:t>Supreme</w:t>
            </w:r>
            <w:proofErr w:type="spellEnd"/>
            <w:r w:rsidRPr="00E8014E">
              <w:rPr>
                <w:i/>
                <w:iCs/>
                <w:szCs w:val="18"/>
                <w:lang w:eastAsia="lv-LV"/>
              </w:rPr>
              <w:t xml:space="preserve"> </w:t>
            </w:r>
            <w:proofErr w:type="spellStart"/>
            <w:r w:rsidRPr="00E8014E">
              <w:rPr>
                <w:i/>
                <w:iCs/>
                <w:szCs w:val="18"/>
                <w:lang w:eastAsia="lv-LV"/>
              </w:rPr>
              <w:t>Administrative</w:t>
            </w:r>
            <w:proofErr w:type="spellEnd"/>
            <w:r w:rsidRPr="00E8014E">
              <w:rPr>
                <w:i/>
                <w:iCs/>
                <w:szCs w:val="18"/>
                <w:lang w:eastAsia="lv-LV"/>
              </w:rPr>
              <w:t xml:space="preserve"> </w:t>
            </w:r>
            <w:proofErr w:type="spellStart"/>
            <w:r w:rsidRPr="00E8014E">
              <w:rPr>
                <w:i/>
                <w:iCs/>
                <w:szCs w:val="18"/>
                <w:lang w:eastAsia="lv-LV"/>
              </w:rPr>
              <w:t>Jurisdictions</w:t>
            </w:r>
            <w:proofErr w:type="spellEnd"/>
            <w:r w:rsidRPr="00E8014E">
              <w:rPr>
                <w:i/>
                <w:iCs/>
                <w:szCs w:val="18"/>
                <w:lang w:eastAsia="lv-LV"/>
              </w:rPr>
              <w:t xml:space="preserve"> </w:t>
            </w:r>
            <w:proofErr w:type="spellStart"/>
            <w:r w:rsidRPr="00E8014E">
              <w:rPr>
                <w:i/>
                <w:iCs/>
                <w:szCs w:val="18"/>
                <w:lang w:eastAsia="lv-LV"/>
              </w:rPr>
              <w:t>of</w:t>
            </w:r>
            <w:proofErr w:type="spellEnd"/>
            <w:r w:rsidRPr="00E8014E">
              <w:rPr>
                <w:i/>
                <w:iCs/>
                <w:szCs w:val="18"/>
                <w:lang w:eastAsia="lv-LV"/>
              </w:rPr>
              <w:t xml:space="preserve"> </w:t>
            </w:r>
            <w:proofErr w:type="spellStart"/>
            <w:r w:rsidRPr="00E8014E">
              <w:rPr>
                <w:i/>
                <w:iCs/>
                <w:szCs w:val="18"/>
                <w:lang w:eastAsia="lv-LV"/>
              </w:rPr>
              <w:t>the</w:t>
            </w:r>
            <w:proofErr w:type="spellEnd"/>
            <w:r w:rsidRPr="00E8014E">
              <w:rPr>
                <w:i/>
                <w:iCs/>
                <w:szCs w:val="18"/>
                <w:lang w:eastAsia="lv-LV"/>
              </w:rPr>
              <w:t xml:space="preserve"> </w:t>
            </w:r>
            <w:proofErr w:type="spellStart"/>
            <w:r w:rsidRPr="00E8014E">
              <w:rPr>
                <w:i/>
                <w:iCs/>
                <w:szCs w:val="18"/>
                <w:lang w:eastAsia="lv-LV"/>
              </w:rPr>
              <w:t>European</w:t>
            </w:r>
            <w:proofErr w:type="spellEnd"/>
            <w:r w:rsidRPr="00E8014E">
              <w:rPr>
                <w:i/>
                <w:iCs/>
                <w:szCs w:val="18"/>
                <w:lang w:eastAsia="lv-LV"/>
              </w:rPr>
              <w:t xml:space="preserve"> </w:t>
            </w:r>
            <w:proofErr w:type="spellStart"/>
            <w:r w:rsidRPr="00E8014E">
              <w:rPr>
                <w:i/>
                <w:iCs/>
                <w:szCs w:val="18"/>
                <w:lang w:eastAsia="lv-LV"/>
              </w:rPr>
              <w:t>Union</w:t>
            </w:r>
            <w:proofErr w:type="spellEnd"/>
            <w:r w:rsidRPr="00E8014E">
              <w:rPr>
                <w:i/>
                <w:iCs/>
                <w:szCs w:val="18"/>
                <w:lang w:eastAsia="lv-LV"/>
              </w:rPr>
              <w:t xml:space="preserve"> </w:t>
            </w:r>
            <w:proofErr w:type="spellStart"/>
            <w:r w:rsidRPr="00E8014E">
              <w:rPr>
                <w:i/>
                <w:iCs/>
                <w:szCs w:val="18"/>
                <w:lang w:eastAsia="lv-LV"/>
              </w:rPr>
              <w:t>i.n.p.a</w:t>
            </w:r>
            <w:proofErr w:type="spellEnd"/>
            <w:r w:rsidRPr="00E8014E">
              <w:rPr>
                <w:i/>
                <w:iCs/>
                <w:szCs w:val="18"/>
                <w:lang w:eastAsia="lv-LV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7D7CE1" w:rsidRPr="00E8014E" w:rsidRDefault="007D7CE1" w:rsidP="008806E7">
            <w:pPr>
              <w:pStyle w:val="tabteksts"/>
              <w:jc w:val="right"/>
              <w:rPr>
                <w:szCs w:val="18"/>
              </w:rPr>
            </w:pPr>
            <w:r w:rsidRPr="00E8014E">
              <w:rPr>
                <w:szCs w:val="18"/>
              </w:rPr>
              <w:t>2 500</w:t>
            </w:r>
          </w:p>
        </w:tc>
        <w:tc>
          <w:tcPr>
            <w:tcW w:w="1277" w:type="dxa"/>
            <w:shd w:val="clear" w:color="auto" w:fill="auto"/>
          </w:tcPr>
          <w:p w:rsidR="007D7CE1" w:rsidRPr="00E8014E" w:rsidRDefault="007D7CE1" w:rsidP="008806E7">
            <w:pPr>
              <w:pStyle w:val="tabteksts"/>
              <w:jc w:val="right"/>
              <w:rPr>
                <w:szCs w:val="18"/>
              </w:rPr>
            </w:pPr>
            <w:r w:rsidRPr="00E8014E">
              <w:rPr>
                <w:szCs w:val="18"/>
              </w:rPr>
              <w:t>3 500</w:t>
            </w:r>
          </w:p>
        </w:tc>
        <w:tc>
          <w:tcPr>
            <w:tcW w:w="1277" w:type="dxa"/>
            <w:shd w:val="clear" w:color="auto" w:fill="auto"/>
          </w:tcPr>
          <w:p w:rsidR="007D7CE1" w:rsidRPr="00E8014E" w:rsidRDefault="007D7CE1" w:rsidP="008806E7">
            <w:pPr>
              <w:pStyle w:val="tabteksts"/>
              <w:jc w:val="right"/>
              <w:rPr>
                <w:szCs w:val="18"/>
              </w:rPr>
            </w:pPr>
            <w:r w:rsidRPr="00E8014E">
              <w:rPr>
                <w:szCs w:val="18"/>
              </w:rPr>
              <w:t>1 000</w:t>
            </w:r>
          </w:p>
        </w:tc>
      </w:tr>
      <w:tr w:rsidR="007D7CE1" w:rsidRPr="00E8014E" w:rsidTr="008806E7">
        <w:trPr>
          <w:trHeight w:val="142"/>
          <w:jc w:val="center"/>
        </w:trPr>
        <w:tc>
          <w:tcPr>
            <w:tcW w:w="5241" w:type="dxa"/>
            <w:shd w:val="clear" w:color="auto" w:fill="auto"/>
          </w:tcPr>
          <w:p w:rsidR="007D7CE1" w:rsidRPr="00E8014E" w:rsidRDefault="007D7CE1" w:rsidP="008806E7">
            <w:pPr>
              <w:pStyle w:val="tabteksts"/>
              <w:jc w:val="right"/>
              <w:rPr>
                <w:i/>
                <w:szCs w:val="18"/>
                <w:lang w:eastAsia="lv-LV"/>
              </w:rPr>
            </w:pPr>
            <w:r w:rsidRPr="00E8014E">
              <w:rPr>
                <w:i/>
                <w:iCs/>
                <w:szCs w:val="18"/>
                <w:lang w:eastAsia="lv-LV"/>
              </w:rPr>
              <w:t xml:space="preserve"> </w:t>
            </w:r>
            <w:proofErr w:type="spellStart"/>
            <w:r w:rsidRPr="00E8014E">
              <w:rPr>
                <w:i/>
                <w:iCs/>
                <w:szCs w:val="18"/>
                <w:lang w:eastAsia="lv-LV"/>
              </w:rPr>
              <w:t>European</w:t>
            </w:r>
            <w:proofErr w:type="spellEnd"/>
            <w:r w:rsidRPr="00E8014E">
              <w:rPr>
                <w:i/>
                <w:iCs/>
                <w:szCs w:val="18"/>
                <w:lang w:eastAsia="lv-LV"/>
              </w:rPr>
              <w:t xml:space="preserve"> </w:t>
            </w:r>
            <w:proofErr w:type="spellStart"/>
            <w:r w:rsidRPr="00E8014E">
              <w:rPr>
                <w:i/>
                <w:iCs/>
                <w:szCs w:val="18"/>
                <w:lang w:eastAsia="lv-LV"/>
              </w:rPr>
              <w:t>Network</w:t>
            </w:r>
            <w:proofErr w:type="spellEnd"/>
            <w:r w:rsidRPr="00E8014E">
              <w:rPr>
                <w:i/>
                <w:iCs/>
                <w:szCs w:val="18"/>
                <w:lang w:eastAsia="lv-LV"/>
              </w:rPr>
              <w:t xml:space="preserve"> </w:t>
            </w:r>
            <w:proofErr w:type="spellStart"/>
            <w:r w:rsidRPr="00E8014E">
              <w:rPr>
                <w:i/>
                <w:iCs/>
                <w:szCs w:val="18"/>
                <w:lang w:eastAsia="lv-LV"/>
              </w:rPr>
              <w:t>of</w:t>
            </w:r>
            <w:proofErr w:type="spellEnd"/>
            <w:r w:rsidRPr="00E8014E">
              <w:rPr>
                <w:i/>
                <w:iCs/>
                <w:szCs w:val="18"/>
                <w:lang w:eastAsia="lv-LV"/>
              </w:rPr>
              <w:t xml:space="preserve"> </w:t>
            </w:r>
            <w:proofErr w:type="spellStart"/>
            <w:r w:rsidRPr="00E8014E">
              <w:rPr>
                <w:i/>
                <w:iCs/>
                <w:szCs w:val="18"/>
                <w:lang w:eastAsia="lv-LV"/>
              </w:rPr>
              <w:t>Councils</w:t>
            </w:r>
            <w:proofErr w:type="spellEnd"/>
            <w:r w:rsidRPr="00E8014E">
              <w:rPr>
                <w:i/>
                <w:iCs/>
                <w:szCs w:val="18"/>
                <w:lang w:eastAsia="lv-LV"/>
              </w:rPr>
              <w:t xml:space="preserve"> </w:t>
            </w:r>
            <w:proofErr w:type="spellStart"/>
            <w:r w:rsidRPr="00E8014E">
              <w:rPr>
                <w:i/>
                <w:iCs/>
                <w:szCs w:val="18"/>
                <w:lang w:eastAsia="lv-LV"/>
              </w:rPr>
              <w:t>for</w:t>
            </w:r>
            <w:proofErr w:type="spellEnd"/>
            <w:r w:rsidRPr="00E8014E">
              <w:rPr>
                <w:i/>
                <w:iCs/>
                <w:szCs w:val="18"/>
                <w:lang w:eastAsia="lv-LV"/>
              </w:rPr>
              <w:t xml:space="preserve"> </w:t>
            </w:r>
            <w:proofErr w:type="spellStart"/>
            <w:r w:rsidRPr="00E8014E">
              <w:rPr>
                <w:i/>
                <w:iCs/>
                <w:szCs w:val="18"/>
                <w:lang w:eastAsia="lv-LV"/>
              </w:rPr>
              <w:t>the</w:t>
            </w:r>
            <w:proofErr w:type="spellEnd"/>
            <w:r w:rsidRPr="00E8014E">
              <w:rPr>
                <w:i/>
                <w:iCs/>
                <w:szCs w:val="18"/>
                <w:lang w:eastAsia="lv-LV"/>
              </w:rPr>
              <w:t xml:space="preserve"> </w:t>
            </w:r>
            <w:proofErr w:type="spellStart"/>
            <w:r w:rsidRPr="00E8014E">
              <w:rPr>
                <w:i/>
                <w:iCs/>
                <w:szCs w:val="18"/>
                <w:lang w:eastAsia="lv-LV"/>
              </w:rPr>
              <w:t>Judiciary</w:t>
            </w:r>
            <w:proofErr w:type="spellEnd"/>
          </w:p>
        </w:tc>
        <w:tc>
          <w:tcPr>
            <w:tcW w:w="1277" w:type="dxa"/>
            <w:shd w:val="clear" w:color="auto" w:fill="auto"/>
          </w:tcPr>
          <w:p w:rsidR="007D7CE1" w:rsidRPr="00E8014E" w:rsidRDefault="007D7CE1" w:rsidP="008806E7">
            <w:pPr>
              <w:pStyle w:val="tabteksts"/>
              <w:jc w:val="right"/>
              <w:rPr>
                <w:szCs w:val="18"/>
              </w:rPr>
            </w:pPr>
            <w:r w:rsidRPr="00E8014E">
              <w:rPr>
                <w:szCs w:val="18"/>
              </w:rPr>
              <w:t>4 000</w:t>
            </w:r>
          </w:p>
        </w:tc>
        <w:tc>
          <w:tcPr>
            <w:tcW w:w="1277" w:type="dxa"/>
            <w:shd w:val="clear" w:color="auto" w:fill="auto"/>
          </w:tcPr>
          <w:p w:rsidR="007D7CE1" w:rsidRPr="00E8014E" w:rsidRDefault="007D7CE1" w:rsidP="008806E7">
            <w:pPr>
              <w:pStyle w:val="tabteksts"/>
              <w:jc w:val="right"/>
              <w:rPr>
                <w:szCs w:val="18"/>
              </w:rPr>
            </w:pPr>
            <w:r w:rsidRPr="00E8014E">
              <w:rPr>
                <w:szCs w:val="18"/>
              </w:rPr>
              <w:t>3 800</w:t>
            </w:r>
          </w:p>
        </w:tc>
        <w:tc>
          <w:tcPr>
            <w:tcW w:w="1277" w:type="dxa"/>
            <w:shd w:val="clear" w:color="auto" w:fill="auto"/>
          </w:tcPr>
          <w:p w:rsidR="007D7CE1" w:rsidRPr="00E8014E" w:rsidRDefault="007D7CE1" w:rsidP="008806E7">
            <w:pPr>
              <w:pStyle w:val="tabteksts"/>
              <w:jc w:val="right"/>
              <w:rPr>
                <w:szCs w:val="18"/>
              </w:rPr>
            </w:pPr>
            <w:r w:rsidRPr="00E8014E">
              <w:rPr>
                <w:szCs w:val="18"/>
              </w:rPr>
              <w:t>-200</w:t>
            </w:r>
          </w:p>
        </w:tc>
      </w:tr>
      <w:tr w:rsidR="007D7CE1" w:rsidRPr="00E8014E" w:rsidTr="008806E7">
        <w:trPr>
          <w:trHeight w:val="142"/>
          <w:jc w:val="center"/>
        </w:trPr>
        <w:tc>
          <w:tcPr>
            <w:tcW w:w="5241" w:type="dxa"/>
            <w:shd w:val="clear" w:color="auto" w:fill="auto"/>
          </w:tcPr>
          <w:p w:rsidR="007D7CE1" w:rsidRPr="00E8014E" w:rsidRDefault="007D7CE1" w:rsidP="008806E7">
            <w:pPr>
              <w:pStyle w:val="tabteksts"/>
              <w:jc w:val="right"/>
              <w:rPr>
                <w:i/>
                <w:szCs w:val="18"/>
                <w:lang w:eastAsia="lv-LV"/>
              </w:rPr>
            </w:pPr>
            <w:proofErr w:type="spellStart"/>
            <w:r w:rsidRPr="00E8014E">
              <w:rPr>
                <w:i/>
                <w:iCs/>
                <w:szCs w:val="18"/>
                <w:lang w:eastAsia="lv-LV"/>
              </w:rPr>
              <w:t>Network</w:t>
            </w:r>
            <w:proofErr w:type="spellEnd"/>
            <w:r w:rsidRPr="00E8014E">
              <w:rPr>
                <w:i/>
                <w:iCs/>
                <w:szCs w:val="18"/>
                <w:lang w:eastAsia="lv-LV"/>
              </w:rPr>
              <w:t xml:space="preserve"> </w:t>
            </w:r>
            <w:proofErr w:type="spellStart"/>
            <w:r w:rsidRPr="00E8014E">
              <w:rPr>
                <w:i/>
                <w:iCs/>
                <w:szCs w:val="18"/>
                <w:lang w:eastAsia="lv-LV"/>
              </w:rPr>
              <w:t>of</w:t>
            </w:r>
            <w:proofErr w:type="spellEnd"/>
            <w:r w:rsidRPr="00E8014E">
              <w:rPr>
                <w:i/>
                <w:iCs/>
                <w:szCs w:val="18"/>
                <w:lang w:eastAsia="lv-LV"/>
              </w:rPr>
              <w:t xml:space="preserve"> </w:t>
            </w:r>
            <w:proofErr w:type="spellStart"/>
            <w:r w:rsidRPr="00E8014E">
              <w:rPr>
                <w:i/>
                <w:iCs/>
                <w:szCs w:val="18"/>
                <w:lang w:eastAsia="lv-LV"/>
              </w:rPr>
              <w:t>the</w:t>
            </w:r>
            <w:proofErr w:type="spellEnd"/>
            <w:r w:rsidRPr="00E8014E">
              <w:rPr>
                <w:i/>
                <w:iCs/>
                <w:szCs w:val="18"/>
                <w:lang w:eastAsia="lv-LV"/>
              </w:rPr>
              <w:t xml:space="preserve"> </w:t>
            </w:r>
            <w:proofErr w:type="spellStart"/>
            <w:r w:rsidRPr="00E8014E">
              <w:rPr>
                <w:i/>
                <w:iCs/>
                <w:szCs w:val="18"/>
                <w:lang w:eastAsia="lv-LV"/>
              </w:rPr>
              <w:t>Presidents</w:t>
            </w:r>
            <w:proofErr w:type="spellEnd"/>
            <w:r w:rsidRPr="00E8014E">
              <w:rPr>
                <w:i/>
                <w:iCs/>
                <w:szCs w:val="18"/>
                <w:lang w:eastAsia="lv-LV"/>
              </w:rPr>
              <w:t xml:space="preserve"> </w:t>
            </w:r>
            <w:proofErr w:type="spellStart"/>
            <w:r w:rsidRPr="00E8014E">
              <w:rPr>
                <w:i/>
                <w:iCs/>
                <w:szCs w:val="18"/>
                <w:lang w:eastAsia="lv-LV"/>
              </w:rPr>
              <w:t>of</w:t>
            </w:r>
            <w:proofErr w:type="spellEnd"/>
            <w:r w:rsidRPr="00E8014E">
              <w:rPr>
                <w:i/>
                <w:iCs/>
                <w:szCs w:val="18"/>
                <w:lang w:eastAsia="lv-LV"/>
              </w:rPr>
              <w:t xml:space="preserve"> </w:t>
            </w:r>
            <w:proofErr w:type="spellStart"/>
            <w:r w:rsidRPr="00E8014E">
              <w:rPr>
                <w:i/>
                <w:iCs/>
                <w:szCs w:val="18"/>
                <w:lang w:eastAsia="lv-LV"/>
              </w:rPr>
              <w:t>the</w:t>
            </w:r>
            <w:proofErr w:type="spellEnd"/>
            <w:r w:rsidRPr="00E8014E">
              <w:rPr>
                <w:i/>
                <w:iCs/>
                <w:szCs w:val="18"/>
                <w:lang w:eastAsia="lv-LV"/>
              </w:rPr>
              <w:t xml:space="preserve"> </w:t>
            </w:r>
            <w:proofErr w:type="spellStart"/>
            <w:r w:rsidRPr="00E8014E">
              <w:rPr>
                <w:i/>
                <w:iCs/>
                <w:szCs w:val="18"/>
                <w:lang w:eastAsia="lv-LV"/>
              </w:rPr>
              <w:t>Suprem</w:t>
            </w:r>
            <w:proofErr w:type="spellEnd"/>
            <w:r w:rsidRPr="00E8014E">
              <w:rPr>
                <w:i/>
                <w:iCs/>
                <w:szCs w:val="18"/>
                <w:lang w:eastAsia="lv-LV"/>
              </w:rPr>
              <w:t xml:space="preserve"> </w:t>
            </w:r>
            <w:proofErr w:type="spellStart"/>
            <w:r w:rsidRPr="00E8014E">
              <w:rPr>
                <w:i/>
                <w:iCs/>
                <w:szCs w:val="18"/>
                <w:lang w:eastAsia="lv-LV"/>
              </w:rPr>
              <w:t>Judicial</w:t>
            </w:r>
            <w:proofErr w:type="spellEnd"/>
            <w:r w:rsidRPr="00E8014E">
              <w:rPr>
                <w:i/>
                <w:iCs/>
                <w:szCs w:val="18"/>
                <w:lang w:eastAsia="lv-LV"/>
              </w:rPr>
              <w:t xml:space="preserve"> </w:t>
            </w:r>
            <w:proofErr w:type="spellStart"/>
            <w:r w:rsidRPr="00E8014E">
              <w:rPr>
                <w:i/>
                <w:iCs/>
                <w:szCs w:val="18"/>
                <w:lang w:eastAsia="lv-LV"/>
              </w:rPr>
              <w:t>Courts</w:t>
            </w:r>
            <w:proofErr w:type="spellEnd"/>
            <w:r w:rsidRPr="00E8014E">
              <w:rPr>
                <w:i/>
                <w:iCs/>
                <w:szCs w:val="18"/>
                <w:lang w:eastAsia="lv-LV"/>
              </w:rPr>
              <w:t xml:space="preserve"> </w:t>
            </w:r>
            <w:proofErr w:type="spellStart"/>
            <w:r w:rsidRPr="00E8014E">
              <w:rPr>
                <w:i/>
                <w:iCs/>
                <w:szCs w:val="18"/>
                <w:lang w:eastAsia="lv-LV"/>
              </w:rPr>
              <w:t>of</w:t>
            </w:r>
            <w:proofErr w:type="spellEnd"/>
            <w:r w:rsidRPr="00E8014E">
              <w:rPr>
                <w:i/>
                <w:iCs/>
                <w:szCs w:val="18"/>
                <w:lang w:eastAsia="lv-LV"/>
              </w:rPr>
              <w:t xml:space="preserve"> </w:t>
            </w:r>
            <w:proofErr w:type="spellStart"/>
            <w:r w:rsidRPr="00E8014E">
              <w:rPr>
                <w:i/>
                <w:iCs/>
                <w:szCs w:val="18"/>
                <w:lang w:eastAsia="lv-LV"/>
              </w:rPr>
              <w:t>European</w:t>
            </w:r>
            <w:proofErr w:type="spellEnd"/>
            <w:r w:rsidRPr="00E8014E">
              <w:rPr>
                <w:i/>
                <w:iCs/>
                <w:szCs w:val="18"/>
                <w:lang w:eastAsia="lv-LV"/>
              </w:rPr>
              <w:t xml:space="preserve"> </w:t>
            </w:r>
            <w:proofErr w:type="spellStart"/>
            <w:r w:rsidRPr="00E8014E">
              <w:rPr>
                <w:i/>
                <w:iCs/>
                <w:szCs w:val="18"/>
                <w:lang w:eastAsia="lv-LV"/>
              </w:rPr>
              <w:t>Union</w:t>
            </w:r>
            <w:proofErr w:type="spellEnd"/>
          </w:p>
        </w:tc>
        <w:tc>
          <w:tcPr>
            <w:tcW w:w="1277" w:type="dxa"/>
            <w:shd w:val="clear" w:color="auto" w:fill="auto"/>
          </w:tcPr>
          <w:p w:rsidR="007D7CE1" w:rsidRPr="00E8014E" w:rsidRDefault="007D7CE1" w:rsidP="008806E7">
            <w:pPr>
              <w:pStyle w:val="tabteksts"/>
              <w:jc w:val="right"/>
              <w:rPr>
                <w:szCs w:val="18"/>
              </w:rPr>
            </w:pPr>
            <w:r w:rsidRPr="00E8014E">
              <w:rPr>
                <w:szCs w:val="18"/>
              </w:rPr>
              <w:t>2 000</w:t>
            </w:r>
          </w:p>
        </w:tc>
        <w:tc>
          <w:tcPr>
            <w:tcW w:w="1277" w:type="dxa"/>
            <w:shd w:val="clear" w:color="auto" w:fill="auto"/>
          </w:tcPr>
          <w:p w:rsidR="007D7CE1" w:rsidRPr="00E8014E" w:rsidRDefault="007D7CE1" w:rsidP="008806E7">
            <w:pPr>
              <w:pStyle w:val="tabteksts"/>
              <w:jc w:val="right"/>
              <w:rPr>
                <w:szCs w:val="18"/>
              </w:rPr>
            </w:pPr>
            <w:r w:rsidRPr="00E8014E">
              <w:rPr>
                <w:szCs w:val="18"/>
              </w:rPr>
              <w:t>2 000</w:t>
            </w:r>
          </w:p>
        </w:tc>
        <w:tc>
          <w:tcPr>
            <w:tcW w:w="1277" w:type="dxa"/>
            <w:shd w:val="clear" w:color="auto" w:fill="auto"/>
          </w:tcPr>
          <w:p w:rsidR="007D7CE1" w:rsidRPr="00E8014E" w:rsidRDefault="007D7CE1" w:rsidP="008806E7">
            <w:pPr>
              <w:pStyle w:val="tabteksts"/>
              <w:jc w:val="center"/>
              <w:rPr>
                <w:szCs w:val="18"/>
              </w:rPr>
            </w:pPr>
            <w:r w:rsidRPr="00E8014E">
              <w:rPr>
                <w:szCs w:val="18"/>
              </w:rPr>
              <w:t>-</w:t>
            </w:r>
          </w:p>
        </w:tc>
      </w:tr>
      <w:tr w:rsidR="007D7CE1" w:rsidRPr="00E8014E" w:rsidTr="008806E7">
        <w:trPr>
          <w:trHeight w:val="142"/>
          <w:jc w:val="center"/>
        </w:trPr>
        <w:tc>
          <w:tcPr>
            <w:tcW w:w="5241" w:type="dxa"/>
            <w:shd w:val="clear" w:color="auto" w:fill="F2F2F2" w:themeFill="background1" w:themeFillShade="F2"/>
            <w:vAlign w:val="center"/>
          </w:tcPr>
          <w:p w:rsidR="007D7CE1" w:rsidRPr="00E8014E" w:rsidRDefault="007D7CE1" w:rsidP="008806E7">
            <w:pPr>
              <w:pStyle w:val="tabteksts"/>
              <w:rPr>
                <w:szCs w:val="18"/>
                <w:u w:val="single"/>
                <w:lang w:eastAsia="lv-LV"/>
              </w:rPr>
            </w:pPr>
            <w:r w:rsidRPr="00E8014E">
              <w:rPr>
                <w:szCs w:val="18"/>
                <w:u w:val="single"/>
                <w:lang w:eastAsia="lv-LV"/>
              </w:rPr>
              <w:t>Citas izmaiņas</w:t>
            </w:r>
          </w:p>
        </w:tc>
        <w:tc>
          <w:tcPr>
            <w:tcW w:w="1277" w:type="dxa"/>
            <w:shd w:val="clear" w:color="auto" w:fill="F2F2F2" w:themeFill="background1" w:themeFillShade="F2"/>
          </w:tcPr>
          <w:p w:rsidR="007D7CE1" w:rsidRPr="00E8014E" w:rsidRDefault="007D7CE1" w:rsidP="008806E7">
            <w:pPr>
              <w:pStyle w:val="tabteksts"/>
              <w:jc w:val="right"/>
              <w:rPr>
                <w:szCs w:val="18"/>
              </w:rPr>
            </w:pPr>
            <w:r w:rsidRPr="00E8014E">
              <w:rPr>
                <w:szCs w:val="18"/>
              </w:rPr>
              <w:t>95 015</w:t>
            </w:r>
          </w:p>
        </w:tc>
        <w:tc>
          <w:tcPr>
            <w:tcW w:w="1277" w:type="dxa"/>
            <w:shd w:val="clear" w:color="auto" w:fill="F2F2F2" w:themeFill="background1" w:themeFillShade="F2"/>
          </w:tcPr>
          <w:p w:rsidR="007D7CE1" w:rsidRPr="00E8014E" w:rsidRDefault="007D7CE1" w:rsidP="008806E7">
            <w:pPr>
              <w:pStyle w:val="tabteksts"/>
              <w:jc w:val="right"/>
              <w:rPr>
                <w:szCs w:val="18"/>
              </w:rPr>
            </w:pPr>
            <w:r w:rsidRPr="00E8014E">
              <w:rPr>
                <w:szCs w:val="18"/>
              </w:rPr>
              <w:t>149 026</w:t>
            </w:r>
          </w:p>
        </w:tc>
        <w:tc>
          <w:tcPr>
            <w:tcW w:w="1277" w:type="dxa"/>
            <w:shd w:val="clear" w:color="auto" w:fill="F2F2F2" w:themeFill="background1" w:themeFillShade="F2"/>
          </w:tcPr>
          <w:p w:rsidR="007D7CE1" w:rsidRPr="00E8014E" w:rsidRDefault="007D7CE1" w:rsidP="008806E7">
            <w:pPr>
              <w:pStyle w:val="tabteksts"/>
              <w:jc w:val="right"/>
              <w:rPr>
                <w:szCs w:val="18"/>
              </w:rPr>
            </w:pPr>
            <w:r w:rsidRPr="00E8014E">
              <w:rPr>
                <w:szCs w:val="18"/>
              </w:rPr>
              <w:t>54 011</w:t>
            </w:r>
          </w:p>
        </w:tc>
      </w:tr>
      <w:tr w:rsidR="007D7CE1" w:rsidRPr="00E8014E" w:rsidTr="008806E7">
        <w:trPr>
          <w:trHeight w:val="142"/>
          <w:jc w:val="center"/>
        </w:trPr>
        <w:tc>
          <w:tcPr>
            <w:tcW w:w="5241" w:type="dxa"/>
          </w:tcPr>
          <w:p w:rsidR="007D7CE1" w:rsidRPr="00E8014E" w:rsidRDefault="007D7CE1" w:rsidP="008806E7">
            <w:pPr>
              <w:pStyle w:val="tabteksts"/>
              <w:rPr>
                <w:i/>
                <w:szCs w:val="18"/>
                <w:lang w:eastAsia="lv-LV"/>
              </w:rPr>
            </w:pPr>
            <w:r w:rsidRPr="00E8014E">
              <w:rPr>
                <w:i/>
                <w:szCs w:val="18"/>
                <w:lang w:eastAsia="lv-LV"/>
              </w:rPr>
              <w:t>Palielināti izdevumi tiesnešu atalgojumam saskaņā ar likuma “Valsts un pašvaldību institūciju amatpersonu un darbinieku atlīdzības likums” 6.</w:t>
            </w:r>
            <w:r w:rsidRPr="00307C48">
              <w:rPr>
                <w:i/>
                <w:szCs w:val="18"/>
                <w:vertAlign w:val="superscript"/>
                <w:lang w:eastAsia="lv-LV"/>
              </w:rPr>
              <w:t>1</w:t>
            </w:r>
            <w:r w:rsidRPr="00E8014E">
              <w:rPr>
                <w:i/>
                <w:szCs w:val="18"/>
                <w:lang w:eastAsia="lv-LV"/>
              </w:rPr>
              <w:t xml:space="preserve">  pantu un pamatojoties uz Valsts kancelejas publiskoto informāciju par vēlēto amatpersonu un Saeimas iecelto amatpersonu mēnešalgas apmēru 2021.gadā</w:t>
            </w:r>
          </w:p>
        </w:tc>
        <w:tc>
          <w:tcPr>
            <w:tcW w:w="1277" w:type="dxa"/>
          </w:tcPr>
          <w:p w:rsidR="007D7CE1" w:rsidRPr="00E8014E" w:rsidRDefault="007D7CE1" w:rsidP="008806E7">
            <w:pPr>
              <w:pStyle w:val="tabteksts"/>
              <w:jc w:val="center"/>
              <w:rPr>
                <w:szCs w:val="18"/>
              </w:rPr>
            </w:pPr>
            <w:r w:rsidRPr="00E8014E">
              <w:rPr>
                <w:szCs w:val="18"/>
              </w:rPr>
              <w:t>-</w:t>
            </w:r>
          </w:p>
        </w:tc>
        <w:tc>
          <w:tcPr>
            <w:tcW w:w="1277" w:type="dxa"/>
          </w:tcPr>
          <w:p w:rsidR="007D7CE1" w:rsidRPr="00E8014E" w:rsidRDefault="007D7CE1" w:rsidP="008806E7">
            <w:pPr>
              <w:pStyle w:val="tabteksts"/>
              <w:jc w:val="right"/>
              <w:rPr>
                <w:szCs w:val="18"/>
              </w:rPr>
            </w:pPr>
            <w:r w:rsidRPr="00E8014E">
              <w:rPr>
                <w:szCs w:val="18"/>
              </w:rPr>
              <w:t>22 222</w:t>
            </w:r>
          </w:p>
        </w:tc>
        <w:tc>
          <w:tcPr>
            <w:tcW w:w="1277" w:type="dxa"/>
          </w:tcPr>
          <w:p w:rsidR="007D7CE1" w:rsidRPr="00E8014E" w:rsidRDefault="007D7CE1" w:rsidP="008806E7">
            <w:pPr>
              <w:pStyle w:val="tabteksts"/>
              <w:jc w:val="right"/>
              <w:rPr>
                <w:szCs w:val="18"/>
              </w:rPr>
            </w:pPr>
            <w:r w:rsidRPr="00E8014E">
              <w:rPr>
                <w:szCs w:val="18"/>
              </w:rPr>
              <w:t>22 222</w:t>
            </w:r>
          </w:p>
        </w:tc>
      </w:tr>
      <w:tr w:rsidR="007D7CE1" w:rsidRPr="00E8014E" w:rsidTr="008806E7">
        <w:trPr>
          <w:trHeight w:val="142"/>
          <w:jc w:val="center"/>
        </w:trPr>
        <w:tc>
          <w:tcPr>
            <w:tcW w:w="5241" w:type="dxa"/>
          </w:tcPr>
          <w:p w:rsidR="007D7CE1" w:rsidRPr="00E8014E" w:rsidRDefault="007D7CE1" w:rsidP="008806E7">
            <w:pPr>
              <w:pStyle w:val="tabteksts"/>
              <w:rPr>
                <w:i/>
                <w:szCs w:val="18"/>
                <w:lang w:eastAsia="lv-LV"/>
              </w:rPr>
            </w:pPr>
            <w:r w:rsidRPr="00E8014E">
              <w:rPr>
                <w:i/>
                <w:szCs w:val="18"/>
                <w:lang w:eastAsia="lv-LV"/>
              </w:rPr>
              <w:t xml:space="preserve">Palielināti izdevumi tiesnešu atalgojumam saskaņā ar likumu “Grozījumi Valsts un pašvaldību institūciju amatpersonu un darbinieku atlīdzības likumā”(pieņemts Saeimā 06.12.2018.) un atbilstoši </w:t>
            </w:r>
            <w:r>
              <w:rPr>
                <w:i/>
                <w:szCs w:val="18"/>
                <w:lang w:eastAsia="lv-LV"/>
              </w:rPr>
              <w:t>MK</w:t>
            </w:r>
            <w:r w:rsidRPr="00E8014E">
              <w:rPr>
                <w:i/>
                <w:szCs w:val="18"/>
                <w:lang w:eastAsia="lv-LV"/>
              </w:rPr>
              <w:t xml:space="preserve"> 2019.gada 5.februāra prot.Nr.5 30.§ 17.4.punktam</w:t>
            </w:r>
          </w:p>
        </w:tc>
        <w:tc>
          <w:tcPr>
            <w:tcW w:w="1277" w:type="dxa"/>
          </w:tcPr>
          <w:p w:rsidR="007D7CE1" w:rsidRPr="00E8014E" w:rsidRDefault="007D7CE1" w:rsidP="008806E7">
            <w:pPr>
              <w:pStyle w:val="tabteksts"/>
              <w:jc w:val="center"/>
              <w:rPr>
                <w:szCs w:val="18"/>
              </w:rPr>
            </w:pPr>
            <w:r w:rsidRPr="00E8014E">
              <w:rPr>
                <w:szCs w:val="18"/>
              </w:rPr>
              <w:t>-</w:t>
            </w:r>
          </w:p>
        </w:tc>
        <w:tc>
          <w:tcPr>
            <w:tcW w:w="1277" w:type="dxa"/>
          </w:tcPr>
          <w:p w:rsidR="007D7CE1" w:rsidRPr="00E8014E" w:rsidRDefault="007D7CE1" w:rsidP="008806E7">
            <w:pPr>
              <w:pStyle w:val="tabteksts"/>
              <w:jc w:val="right"/>
              <w:rPr>
                <w:szCs w:val="18"/>
              </w:rPr>
            </w:pPr>
            <w:r w:rsidRPr="00E8014E">
              <w:rPr>
                <w:szCs w:val="18"/>
              </w:rPr>
              <w:t>126 059</w:t>
            </w:r>
          </w:p>
        </w:tc>
        <w:tc>
          <w:tcPr>
            <w:tcW w:w="1277" w:type="dxa"/>
          </w:tcPr>
          <w:p w:rsidR="007D7CE1" w:rsidRPr="00E8014E" w:rsidRDefault="007D7CE1" w:rsidP="008806E7">
            <w:pPr>
              <w:pStyle w:val="tabteksts"/>
              <w:jc w:val="right"/>
              <w:rPr>
                <w:szCs w:val="18"/>
              </w:rPr>
            </w:pPr>
            <w:r w:rsidRPr="00E8014E">
              <w:rPr>
                <w:szCs w:val="18"/>
              </w:rPr>
              <w:t>126 059</w:t>
            </w:r>
          </w:p>
        </w:tc>
      </w:tr>
      <w:tr w:rsidR="007D7CE1" w:rsidRPr="00E8014E" w:rsidTr="008806E7">
        <w:trPr>
          <w:trHeight w:val="142"/>
          <w:jc w:val="center"/>
        </w:trPr>
        <w:tc>
          <w:tcPr>
            <w:tcW w:w="5241" w:type="dxa"/>
          </w:tcPr>
          <w:p w:rsidR="007D7CE1" w:rsidRPr="00E8014E" w:rsidRDefault="007D7CE1" w:rsidP="008806E7">
            <w:pPr>
              <w:pStyle w:val="tabteksts"/>
              <w:rPr>
                <w:i/>
                <w:szCs w:val="18"/>
                <w:lang w:eastAsia="lv-LV"/>
              </w:rPr>
            </w:pPr>
            <w:r w:rsidRPr="00E8014E">
              <w:rPr>
                <w:i/>
                <w:szCs w:val="18"/>
              </w:rPr>
              <w:t xml:space="preserve">Palielināti izdevumi 2020.gada prioritārajam pasākumam "Minimālās algas palielināšana līdz 500 eiro ar 2021.gada 1.janvāri", saskaņā ar  </w:t>
            </w:r>
            <w:r>
              <w:rPr>
                <w:i/>
                <w:szCs w:val="18"/>
              </w:rPr>
              <w:t>MK</w:t>
            </w:r>
            <w:r w:rsidRPr="00E8014E">
              <w:rPr>
                <w:i/>
                <w:szCs w:val="18"/>
              </w:rPr>
              <w:t xml:space="preserve"> 2019. gada 17. septembra sē</w:t>
            </w:r>
            <w:r>
              <w:rPr>
                <w:i/>
                <w:szCs w:val="18"/>
              </w:rPr>
              <w:t>dē (prot.Nr.42 34.§) nolemto</w:t>
            </w:r>
          </w:p>
        </w:tc>
        <w:tc>
          <w:tcPr>
            <w:tcW w:w="1277" w:type="dxa"/>
          </w:tcPr>
          <w:p w:rsidR="007D7CE1" w:rsidRPr="00E8014E" w:rsidRDefault="007D7CE1" w:rsidP="008806E7">
            <w:pPr>
              <w:pStyle w:val="tabteksts"/>
              <w:jc w:val="center"/>
              <w:rPr>
                <w:szCs w:val="18"/>
              </w:rPr>
            </w:pPr>
            <w:r w:rsidRPr="00E8014E">
              <w:rPr>
                <w:szCs w:val="18"/>
              </w:rPr>
              <w:t>-</w:t>
            </w:r>
          </w:p>
        </w:tc>
        <w:tc>
          <w:tcPr>
            <w:tcW w:w="1277" w:type="dxa"/>
          </w:tcPr>
          <w:p w:rsidR="007D7CE1" w:rsidRPr="00E8014E" w:rsidRDefault="007D7CE1" w:rsidP="008806E7">
            <w:pPr>
              <w:pStyle w:val="tabteksts"/>
              <w:jc w:val="right"/>
              <w:rPr>
                <w:szCs w:val="18"/>
              </w:rPr>
            </w:pPr>
            <w:r w:rsidRPr="00E8014E">
              <w:rPr>
                <w:szCs w:val="18"/>
              </w:rPr>
              <w:t>745</w:t>
            </w:r>
          </w:p>
        </w:tc>
        <w:tc>
          <w:tcPr>
            <w:tcW w:w="1277" w:type="dxa"/>
          </w:tcPr>
          <w:p w:rsidR="007D7CE1" w:rsidRPr="00E8014E" w:rsidRDefault="007D7CE1" w:rsidP="008806E7">
            <w:pPr>
              <w:pStyle w:val="tabteksts"/>
              <w:jc w:val="right"/>
              <w:rPr>
                <w:szCs w:val="18"/>
              </w:rPr>
            </w:pPr>
            <w:r w:rsidRPr="00E8014E">
              <w:rPr>
                <w:szCs w:val="18"/>
              </w:rPr>
              <w:t>745</w:t>
            </w:r>
          </w:p>
        </w:tc>
      </w:tr>
      <w:tr w:rsidR="007D7CE1" w:rsidRPr="00E8014E" w:rsidTr="008806E7">
        <w:trPr>
          <w:trHeight w:val="142"/>
          <w:jc w:val="center"/>
        </w:trPr>
        <w:tc>
          <w:tcPr>
            <w:tcW w:w="5241" w:type="dxa"/>
          </w:tcPr>
          <w:p w:rsidR="007D7CE1" w:rsidRPr="00E8014E" w:rsidRDefault="007D7CE1" w:rsidP="008806E7">
            <w:pPr>
              <w:pStyle w:val="tabteksts"/>
              <w:rPr>
                <w:i/>
                <w:szCs w:val="18"/>
                <w:lang w:eastAsia="lv-LV"/>
              </w:rPr>
            </w:pPr>
            <w:r w:rsidRPr="00E8014E">
              <w:rPr>
                <w:i/>
                <w:color w:val="000000"/>
                <w:szCs w:val="18"/>
              </w:rPr>
              <w:t xml:space="preserve"> Samazināti izdevumi 2018.gada prioritārajam pasākumam “Augstākās tiesas informācijas tehnoloģiju sistēmu darbības nodrošināšana”</w:t>
            </w:r>
          </w:p>
        </w:tc>
        <w:tc>
          <w:tcPr>
            <w:tcW w:w="1277" w:type="dxa"/>
          </w:tcPr>
          <w:p w:rsidR="007D7CE1" w:rsidRPr="00E8014E" w:rsidRDefault="007D7CE1" w:rsidP="008806E7">
            <w:pPr>
              <w:pStyle w:val="tabteksts"/>
              <w:jc w:val="right"/>
              <w:rPr>
                <w:szCs w:val="18"/>
              </w:rPr>
            </w:pPr>
            <w:r w:rsidRPr="00E8014E">
              <w:rPr>
                <w:szCs w:val="18"/>
              </w:rPr>
              <w:t>72 000</w:t>
            </w:r>
          </w:p>
        </w:tc>
        <w:tc>
          <w:tcPr>
            <w:tcW w:w="1277" w:type="dxa"/>
          </w:tcPr>
          <w:p w:rsidR="007D7CE1" w:rsidRPr="00E8014E" w:rsidRDefault="007D7CE1" w:rsidP="008806E7">
            <w:pPr>
              <w:pStyle w:val="tabteksts"/>
              <w:jc w:val="center"/>
              <w:rPr>
                <w:szCs w:val="18"/>
              </w:rPr>
            </w:pPr>
            <w:r w:rsidRPr="00E8014E">
              <w:rPr>
                <w:szCs w:val="18"/>
              </w:rPr>
              <w:t>-</w:t>
            </w:r>
          </w:p>
        </w:tc>
        <w:tc>
          <w:tcPr>
            <w:tcW w:w="1277" w:type="dxa"/>
          </w:tcPr>
          <w:p w:rsidR="007D7CE1" w:rsidRPr="00E8014E" w:rsidRDefault="007D7CE1" w:rsidP="008806E7">
            <w:pPr>
              <w:pStyle w:val="tabteksts"/>
              <w:jc w:val="right"/>
              <w:rPr>
                <w:szCs w:val="18"/>
              </w:rPr>
            </w:pPr>
            <w:r w:rsidRPr="00E8014E">
              <w:rPr>
                <w:szCs w:val="18"/>
              </w:rPr>
              <w:t>-72 000</w:t>
            </w:r>
          </w:p>
        </w:tc>
      </w:tr>
      <w:tr w:rsidR="007D7CE1" w:rsidRPr="00E8014E" w:rsidTr="008806E7">
        <w:trPr>
          <w:trHeight w:val="142"/>
          <w:jc w:val="center"/>
        </w:trPr>
        <w:tc>
          <w:tcPr>
            <w:tcW w:w="5241" w:type="dxa"/>
          </w:tcPr>
          <w:p w:rsidR="007D7CE1" w:rsidRPr="00E8014E" w:rsidRDefault="007D7CE1" w:rsidP="008806E7">
            <w:pPr>
              <w:pStyle w:val="tabteksts"/>
              <w:rPr>
                <w:i/>
                <w:szCs w:val="18"/>
                <w:lang w:eastAsia="lv-LV"/>
              </w:rPr>
            </w:pPr>
            <w:r w:rsidRPr="00E8014E">
              <w:rPr>
                <w:i/>
                <w:szCs w:val="18"/>
              </w:rPr>
              <w:t xml:space="preserve">Samazināti izdevumi saskaņā ar MK 22.09.2020. sēdes protokola Nr.55 </w:t>
            </w:r>
            <w:bookmarkStart w:id="1" w:name="1"/>
            <w:r w:rsidRPr="00E8014E">
              <w:rPr>
                <w:i/>
                <w:szCs w:val="18"/>
              </w:rPr>
              <w:t>38.§</w:t>
            </w:r>
            <w:bookmarkEnd w:id="1"/>
            <w:r w:rsidRPr="00E8014E">
              <w:rPr>
                <w:i/>
                <w:szCs w:val="18"/>
              </w:rPr>
              <w:t xml:space="preserve"> 2. un 40.punktu (atbilstoši informatīvā ziņojuma 3.pielikumam)</w:t>
            </w:r>
          </w:p>
        </w:tc>
        <w:tc>
          <w:tcPr>
            <w:tcW w:w="1277" w:type="dxa"/>
          </w:tcPr>
          <w:p w:rsidR="007D7CE1" w:rsidRPr="00E8014E" w:rsidRDefault="007D7CE1" w:rsidP="008806E7">
            <w:pPr>
              <w:pStyle w:val="tabteksts"/>
              <w:jc w:val="right"/>
              <w:rPr>
                <w:szCs w:val="18"/>
              </w:rPr>
            </w:pPr>
            <w:r w:rsidRPr="00E8014E">
              <w:rPr>
                <w:szCs w:val="18"/>
              </w:rPr>
              <w:t>23 015</w:t>
            </w:r>
          </w:p>
        </w:tc>
        <w:tc>
          <w:tcPr>
            <w:tcW w:w="1277" w:type="dxa"/>
          </w:tcPr>
          <w:p w:rsidR="007D7CE1" w:rsidRPr="00E8014E" w:rsidRDefault="007D7CE1" w:rsidP="008806E7">
            <w:pPr>
              <w:pStyle w:val="tabteksts"/>
              <w:jc w:val="center"/>
              <w:rPr>
                <w:szCs w:val="18"/>
              </w:rPr>
            </w:pPr>
            <w:r w:rsidRPr="00E8014E">
              <w:rPr>
                <w:szCs w:val="18"/>
              </w:rPr>
              <w:t>-</w:t>
            </w:r>
          </w:p>
        </w:tc>
        <w:tc>
          <w:tcPr>
            <w:tcW w:w="1277" w:type="dxa"/>
          </w:tcPr>
          <w:p w:rsidR="007D7CE1" w:rsidRPr="00E8014E" w:rsidRDefault="007D7CE1" w:rsidP="008806E7">
            <w:pPr>
              <w:pStyle w:val="tabteksts"/>
              <w:jc w:val="right"/>
              <w:rPr>
                <w:szCs w:val="18"/>
              </w:rPr>
            </w:pPr>
            <w:r w:rsidRPr="00E8014E">
              <w:rPr>
                <w:szCs w:val="18"/>
              </w:rPr>
              <w:t>-23 015</w:t>
            </w:r>
          </w:p>
        </w:tc>
      </w:tr>
    </w:tbl>
    <w:p w:rsidR="007D7CE1" w:rsidRPr="00BB2102" w:rsidRDefault="007D7CE1" w:rsidP="007D7CE1"/>
    <w:p w:rsidR="007D7CE1" w:rsidRPr="00BB2102" w:rsidRDefault="007D7CE1" w:rsidP="007D7CE1">
      <w:pPr>
        <w:pStyle w:val="tabteksts"/>
        <w:rPr>
          <w:szCs w:val="18"/>
        </w:rPr>
      </w:pPr>
    </w:p>
    <w:sectPr w:rsidR="007D7CE1" w:rsidRPr="00BB2102" w:rsidSect="00864529">
      <w:headerReference w:type="default" r:id="rId14"/>
      <w:footerReference w:type="default" r:id="rId15"/>
      <w:pgSz w:w="11906" w:h="16838"/>
      <w:pgMar w:top="1418" w:right="1134" w:bottom="1134" w:left="1701" w:header="709" w:footer="709" w:gutter="0"/>
      <w:pgNumType w:start="79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8AC" w:rsidRDefault="007968AC" w:rsidP="005F0727">
      <w:r>
        <w:separator/>
      </w:r>
    </w:p>
  </w:endnote>
  <w:endnote w:type="continuationSeparator" w:id="0">
    <w:p w:rsidR="007968AC" w:rsidRDefault="007968AC" w:rsidP="005F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43F" w:rsidRPr="00362B93" w:rsidRDefault="002E627E" w:rsidP="00362B93">
    <w:pPr>
      <w:pStyle w:val="Footer"/>
      <w:ind w:firstLine="0"/>
    </w:pPr>
    <w:r>
      <w:rPr>
        <w:sz w:val="20"/>
      </w:rPr>
      <w:fldChar w:fldCharType="begin"/>
    </w:r>
    <w:r>
      <w:rPr>
        <w:sz w:val="20"/>
      </w:rPr>
      <w:instrText xml:space="preserve"> FILENAME \* MERGEFORMAT </w:instrText>
    </w:r>
    <w:r>
      <w:rPr>
        <w:sz w:val="20"/>
      </w:rPr>
      <w:fldChar w:fldCharType="separate"/>
    </w:r>
    <w:r w:rsidR="00CA6702">
      <w:rPr>
        <w:noProof/>
        <w:sz w:val="20"/>
      </w:rPr>
      <w:t>FMPask_5.3_28_AT_121020_proj2021.docx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8AC" w:rsidRDefault="007968AC" w:rsidP="00E81CF6">
      <w:pPr>
        <w:spacing w:after="0"/>
        <w:ind w:firstLine="0"/>
      </w:pPr>
      <w:r>
        <w:separator/>
      </w:r>
    </w:p>
  </w:footnote>
  <w:footnote w:type="continuationSeparator" w:id="0">
    <w:p w:rsidR="007968AC" w:rsidRDefault="007968AC" w:rsidP="005F0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64597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743F" w:rsidRPr="005D6DBC" w:rsidRDefault="00BE3C0F" w:rsidP="003D15E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5F2">
          <w:rPr>
            <w:noProof/>
          </w:rPr>
          <w:t>791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/>
        <w:sz w:val="18"/>
      </w:rPr>
    </w:lvl>
  </w:abstractNum>
  <w:abstractNum w:abstractNumId="1" w15:restartNumberingAfterBreak="0">
    <w:nsid w:val="00B95B30"/>
    <w:multiLevelType w:val="hybridMultilevel"/>
    <w:tmpl w:val="B03A56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13B16"/>
    <w:multiLevelType w:val="hybridMultilevel"/>
    <w:tmpl w:val="825EB1C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C326F8"/>
    <w:multiLevelType w:val="hybridMultilevel"/>
    <w:tmpl w:val="5E6A6B82"/>
    <w:lvl w:ilvl="0" w:tplc="475014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5901B85"/>
    <w:multiLevelType w:val="hybridMultilevel"/>
    <w:tmpl w:val="60029FE2"/>
    <w:lvl w:ilvl="0" w:tplc="4C90A77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0C9E3B8B"/>
    <w:multiLevelType w:val="hybridMultilevel"/>
    <w:tmpl w:val="0980B7C4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C76D38"/>
    <w:multiLevelType w:val="hybridMultilevel"/>
    <w:tmpl w:val="40E4BE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5D01266">
      <w:start w:val="22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A33E0"/>
    <w:multiLevelType w:val="hybridMultilevel"/>
    <w:tmpl w:val="7220B5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D2CE6"/>
    <w:multiLevelType w:val="hybridMultilevel"/>
    <w:tmpl w:val="D2269826"/>
    <w:lvl w:ilvl="0" w:tplc="0694B588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7" w:hanging="360"/>
      </w:pPr>
    </w:lvl>
    <w:lvl w:ilvl="2" w:tplc="0426001B" w:tentative="1">
      <w:start w:val="1"/>
      <w:numFmt w:val="lowerRoman"/>
      <w:lvlText w:val="%3."/>
      <w:lvlJc w:val="right"/>
      <w:pPr>
        <w:ind w:left="2877" w:hanging="180"/>
      </w:pPr>
    </w:lvl>
    <w:lvl w:ilvl="3" w:tplc="0426000F" w:tentative="1">
      <w:start w:val="1"/>
      <w:numFmt w:val="decimal"/>
      <w:lvlText w:val="%4."/>
      <w:lvlJc w:val="left"/>
      <w:pPr>
        <w:ind w:left="3597" w:hanging="360"/>
      </w:pPr>
    </w:lvl>
    <w:lvl w:ilvl="4" w:tplc="04260019" w:tentative="1">
      <w:start w:val="1"/>
      <w:numFmt w:val="lowerLetter"/>
      <w:lvlText w:val="%5."/>
      <w:lvlJc w:val="left"/>
      <w:pPr>
        <w:ind w:left="4317" w:hanging="360"/>
      </w:pPr>
    </w:lvl>
    <w:lvl w:ilvl="5" w:tplc="0426001B" w:tentative="1">
      <w:start w:val="1"/>
      <w:numFmt w:val="lowerRoman"/>
      <w:lvlText w:val="%6."/>
      <w:lvlJc w:val="right"/>
      <w:pPr>
        <w:ind w:left="5037" w:hanging="180"/>
      </w:pPr>
    </w:lvl>
    <w:lvl w:ilvl="6" w:tplc="0426000F" w:tentative="1">
      <w:start w:val="1"/>
      <w:numFmt w:val="decimal"/>
      <w:lvlText w:val="%7."/>
      <w:lvlJc w:val="left"/>
      <w:pPr>
        <w:ind w:left="5757" w:hanging="360"/>
      </w:pPr>
    </w:lvl>
    <w:lvl w:ilvl="7" w:tplc="04260019" w:tentative="1">
      <w:start w:val="1"/>
      <w:numFmt w:val="lowerLetter"/>
      <w:lvlText w:val="%8."/>
      <w:lvlJc w:val="left"/>
      <w:pPr>
        <w:ind w:left="6477" w:hanging="360"/>
      </w:pPr>
    </w:lvl>
    <w:lvl w:ilvl="8" w:tplc="042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9" w15:restartNumberingAfterBreak="0">
    <w:nsid w:val="1DD81180"/>
    <w:multiLevelType w:val="hybridMultilevel"/>
    <w:tmpl w:val="757A2A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D7614"/>
    <w:multiLevelType w:val="hybridMultilevel"/>
    <w:tmpl w:val="35EE41C0"/>
    <w:lvl w:ilvl="0" w:tplc="B18CF748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3B758D1"/>
    <w:multiLevelType w:val="hybridMultilevel"/>
    <w:tmpl w:val="E1D896C6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0A301C"/>
    <w:multiLevelType w:val="hybridMultilevel"/>
    <w:tmpl w:val="B2A868A2"/>
    <w:lvl w:ilvl="0" w:tplc="C010B11A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172518"/>
    <w:multiLevelType w:val="multilevel"/>
    <w:tmpl w:val="E402D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00A2315"/>
    <w:multiLevelType w:val="hybridMultilevel"/>
    <w:tmpl w:val="F06C0876"/>
    <w:lvl w:ilvl="0" w:tplc="475014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EE476B"/>
    <w:multiLevelType w:val="hybridMultilevel"/>
    <w:tmpl w:val="F410CE64"/>
    <w:lvl w:ilvl="0" w:tplc="D83C3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66782"/>
    <w:multiLevelType w:val="hybridMultilevel"/>
    <w:tmpl w:val="6C5EAF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50585"/>
    <w:multiLevelType w:val="hybridMultilevel"/>
    <w:tmpl w:val="7D940408"/>
    <w:lvl w:ilvl="0" w:tplc="4F606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766AE"/>
    <w:multiLevelType w:val="hybridMultilevel"/>
    <w:tmpl w:val="BA6AEB04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EF45E07"/>
    <w:multiLevelType w:val="hybridMultilevel"/>
    <w:tmpl w:val="1FA6998E"/>
    <w:lvl w:ilvl="0" w:tplc="D81E9A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46C7E"/>
    <w:multiLevelType w:val="hybridMultilevel"/>
    <w:tmpl w:val="BE72900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432086"/>
    <w:multiLevelType w:val="hybridMultilevel"/>
    <w:tmpl w:val="F03CB6DC"/>
    <w:lvl w:ilvl="0" w:tplc="042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4FC03F42"/>
    <w:multiLevelType w:val="hybridMultilevel"/>
    <w:tmpl w:val="F7F0519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2437C"/>
    <w:multiLevelType w:val="hybridMultilevel"/>
    <w:tmpl w:val="D592C450"/>
    <w:lvl w:ilvl="0" w:tplc="A85A297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42636"/>
    <w:multiLevelType w:val="hybridMultilevel"/>
    <w:tmpl w:val="4A9A5EAA"/>
    <w:lvl w:ilvl="0" w:tplc="E6F27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43E153E"/>
    <w:multiLevelType w:val="hybridMultilevel"/>
    <w:tmpl w:val="B33C89C6"/>
    <w:lvl w:ilvl="0" w:tplc="6BA4E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6571D91"/>
    <w:multiLevelType w:val="hybridMultilevel"/>
    <w:tmpl w:val="96465E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F381B"/>
    <w:multiLevelType w:val="hybridMultilevel"/>
    <w:tmpl w:val="A7141894"/>
    <w:lvl w:ilvl="0" w:tplc="0426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8" w15:restartNumberingAfterBreak="0">
    <w:nsid w:val="5A801E16"/>
    <w:multiLevelType w:val="hybridMultilevel"/>
    <w:tmpl w:val="2B9670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27C2E"/>
    <w:multiLevelType w:val="hybridMultilevel"/>
    <w:tmpl w:val="1750A39C"/>
    <w:lvl w:ilvl="0" w:tplc="2D4C04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F0CE4"/>
    <w:multiLevelType w:val="hybridMultilevel"/>
    <w:tmpl w:val="8A60EEC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12928E8"/>
    <w:multiLevelType w:val="hybridMultilevel"/>
    <w:tmpl w:val="C55AC12A"/>
    <w:lvl w:ilvl="0" w:tplc="D81E9A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9D134C"/>
    <w:multiLevelType w:val="hybridMultilevel"/>
    <w:tmpl w:val="35EE41C0"/>
    <w:lvl w:ilvl="0" w:tplc="B18CF748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7E50BAC"/>
    <w:multiLevelType w:val="hybridMultilevel"/>
    <w:tmpl w:val="D4DCB700"/>
    <w:lvl w:ilvl="0" w:tplc="2F80A36A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4" w15:restartNumberingAfterBreak="0">
    <w:nsid w:val="688873A4"/>
    <w:multiLevelType w:val="hybridMultilevel"/>
    <w:tmpl w:val="B6EAAE84"/>
    <w:lvl w:ilvl="0" w:tplc="A98C08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97921BB"/>
    <w:multiLevelType w:val="hybridMultilevel"/>
    <w:tmpl w:val="781EB76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710FA5"/>
    <w:multiLevelType w:val="hybridMultilevel"/>
    <w:tmpl w:val="5AEC80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A4FF6"/>
    <w:multiLevelType w:val="multilevel"/>
    <w:tmpl w:val="B420DFEC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  <w:i/>
      </w:rPr>
    </w:lvl>
    <w:lvl w:ilvl="1">
      <w:start w:val="10"/>
      <w:numFmt w:val="decimal"/>
      <w:lvlText w:val="%1.%2"/>
      <w:lvlJc w:val="left"/>
      <w:pPr>
        <w:ind w:left="1609" w:hanging="54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i/>
      </w:rPr>
    </w:lvl>
  </w:abstractNum>
  <w:abstractNum w:abstractNumId="38" w15:restartNumberingAfterBreak="0">
    <w:nsid w:val="77C228A0"/>
    <w:multiLevelType w:val="hybridMultilevel"/>
    <w:tmpl w:val="E94EF432"/>
    <w:lvl w:ilvl="0" w:tplc="661483C0">
      <w:start w:val="1"/>
      <w:numFmt w:val="upperRoman"/>
      <w:lvlText w:val="%1&gt;"/>
      <w:lvlJc w:val="left"/>
      <w:pPr>
        <w:ind w:left="1287" w:hanging="72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AAF5A76"/>
    <w:multiLevelType w:val="hybridMultilevel"/>
    <w:tmpl w:val="31C0164E"/>
    <w:lvl w:ilvl="0" w:tplc="BC6CFAE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F006C9"/>
    <w:multiLevelType w:val="hybridMultilevel"/>
    <w:tmpl w:val="61F803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9C1D6A"/>
    <w:multiLevelType w:val="hybridMultilevel"/>
    <w:tmpl w:val="BC7A360A"/>
    <w:lvl w:ilvl="0" w:tplc="0D1EA664">
      <w:start w:val="23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9B334D"/>
    <w:multiLevelType w:val="hybridMultilevel"/>
    <w:tmpl w:val="35EE41C0"/>
    <w:lvl w:ilvl="0" w:tplc="B18CF748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5"/>
  </w:num>
  <w:num w:numId="3">
    <w:abstractNumId w:val="31"/>
  </w:num>
  <w:num w:numId="4">
    <w:abstractNumId w:val="16"/>
  </w:num>
  <w:num w:numId="5">
    <w:abstractNumId w:val="19"/>
  </w:num>
  <w:num w:numId="6">
    <w:abstractNumId w:val="6"/>
  </w:num>
  <w:num w:numId="7">
    <w:abstractNumId w:val="27"/>
  </w:num>
  <w:num w:numId="8">
    <w:abstractNumId w:val="2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9"/>
  </w:num>
  <w:num w:numId="12">
    <w:abstractNumId w:val="21"/>
  </w:num>
  <w:num w:numId="13">
    <w:abstractNumId w:val="18"/>
  </w:num>
  <w:num w:numId="14">
    <w:abstractNumId w:val="24"/>
  </w:num>
  <w:num w:numId="15">
    <w:abstractNumId w:val="26"/>
  </w:num>
  <w:num w:numId="16">
    <w:abstractNumId w:val="8"/>
  </w:num>
  <w:num w:numId="17">
    <w:abstractNumId w:val="12"/>
  </w:num>
  <w:num w:numId="18">
    <w:abstractNumId w:val="10"/>
  </w:num>
  <w:num w:numId="19">
    <w:abstractNumId w:val="38"/>
  </w:num>
  <w:num w:numId="20">
    <w:abstractNumId w:val="23"/>
  </w:num>
  <w:num w:numId="21">
    <w:abstractNumId w:val="32"/>
  </w:num>
  <w:num w:numId="22">
    <w:abstractNumId w:val="42"/>
  </w:num>
  <w:num w:numId="23">
    <w:abstractNumId w:val="17"/>
  </w:num>
  <w:num w:numId="24">
    <w:abstractNumId w:val="15"/>
  </w:num>
  <w:num w:numId="25">
    <w:abstractNumId w:val="1"/>
  </w:num>
  <w:num w:numId="26">
    <w:abstractNumId w:val="20"/>
  </w:num>
  <w:num w:numId="27">
    <w:abstractNumId w:val="5"/>
  </w:num>
  <w:num w:numId="28">
    <w:abstractNumId w:val="25"/>
  </w:num>
  <w:num w:numId="29">
    <w:abstractNumId w:val="28"/>
  </w:num>
  <w:num w:numId="30">
    <w:abstractNumId w:val="41"/>
  </w:num>
  <w:num w:numId="31">
    <w:abstractNumId w:val="39"/>
  </w:num>
  <w:num w:numId="32">
    <w:abstractNumId w:val="7"/>
  </w:num>
  <w:num w:numId="33">
    <w:abstractNumId w:val="33"/>
  </w:num>
  <w:num w:numId="34">
    <w:abstractNumId w:val="30"/>
  </w:num>
  <w:num w:numId="35">
    <w:abstractNumId w:val="13"/>
  </w:num>
  <w:num w:numId="36">
    <w:abstractNumId w:val="37"/>
  </w:num>
  <w:num w:numId="37">
    <w:abstractNumId w:val="40"/>
  </w:num>
  <w:num w:numId="38">
    <w:abstractNumId w:val="36"/>
  </w:num>
  <w:num w:numId="39">
    <w:abstractNumId w:val="14"/>
  </w:num>
  <w:num w:numId="40">
    <w:abstractNumId w:val="34"/>
  </w:num>
  <w:num w:numId="41">
    <w:abstractNumId w:val="11"/>
  </w:num>
  <w:num w:numId="42">
    <w:abstractNumId w:val="3"/>
  </w:num>
  <w:num w:numId="4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DF"/>
    <w:rsid w:val="00001CA5"/>
    <w:rsid w:val="00004B0C"/>
    <w:rsid w:val="00016579"/>
    <w:rsid w:val="000179B1"/>
    <w:rsid w:val="00020C94"/>
    <w:rsid w:val="00021129"/>
    <w:rsid w:val="000248FE"/>
    <w:rsid w:val="0003111D"/>
    <w:rsid w:val="00045E85"/>
    <w:rsid w:val="00050C4D"/>
    <w:rsid w:val="000519FE"/>
    <w:rsid w:val="0005458C"/>
    <w:rsid w:val="00062720"/>
    <w:rsid w:val="000630FF"/>
    <w:rsid w:val="0006314E"/>
    <w:rsid w:val="00065754"/>
    <w:rsid w:val="00066E95"/>
    <w:rsid w:val="000836AC"/>
    <w:rsid w:val="00084367"/>
    <w:rsid w:val="00084F53"/>
    <w:rsid w:val="00087071"/>
    <w:rsid w:val="00091F10"/>
    <w:rsid w:val="00094CCE"/>
    <w:rsid w:val="0009661F"/>
    <w:rsid w:val="00097B57"/>
    <w:rsid w:val="000A4D7E"/>
    <w:rsid w:val="000A717A"/>
    <w:rsid w:val="000B0B24"/>
    <w:rsid w:val="000B0DBF"/>
    <w:rsid w:val="000B2546"/>
    <w:rsid w:val="000C1C19"/>
    <w:rsid w:val="000C4770"/>
    <w:rsid w:val="000D0A9D"/>
    <w:rsid w:val="000D1701"/>
    <w:rsid w:val="000D4522"/>
    <w:rsid w:val="000D740C"/>
    <w:rsid w:val="000E16AF"/>
    <w:rsid w:val="000E3508"/>
    <w:rsid w:val="000E368B"/>
    <w:rsid w:val="000E48B5"/>
    <w:rsid w:val="000F149B"/>
    <w:rsid w:val="000F153F"/>
    <w:rsid w:val="000F43BA"/>
    <w:rsid w:val="00100AE6"/>
    <w:rsid w:val="001025FD"/>
    <w:rsid w:val="001028C5"/>
    <w:rsid w:val="00102A30"/>
    <w:rsid w:val="00111091"/>
    <w:rsid w:val="00114FAE"/>
    <w:rsid w:val="00116DE4"/>
    <w:rsid w:val="00123554"/>
    <w:rsid w:val="00123D97"/>
    <w:rsid w:val="001240A1"/>
    <w:rsid w:val="001254B0"/>
    <w:rsid w:val="001313C5"/>
    <w:rsid w:val="0013447C"/>
    <w:rsid w:val="00140E25"/>
    <w:rsid w:val="00143D07"/>
    <w:rsid w:val="00144D47"/>
    <w:rsid w:val="00146936"/>
    <w:rsid w:val="00147519"/>
    <w:rsid w:val="00150EE3"/>
    <w:rsid w:val="00151120"/>
    <w:rsid w:val="00154DB7"/>
    <w:rsid w:val="00157334"/>
    <w:rsid w:val="001626D8"/>
    <w:rsid w:val="00162B1F"/>
    <w:rsid w:val="001649C4"/>
    <w:rsid w:val="00166708"/>
    <w:rsid w:val="00171AAD"/>
    <w:rsid w:val="00171CD5"/>
    <w:rsid w:val="00172DFD"/>
    <w:rsid w:val="00174A7F"/>
    <w:rsid w:val="001752C6"/>
    <w:rsid w:val="00182286"/>
    <w:rsid w:val="0018785D"/>
    <w:rsid w:val="001A1908"/>
    <w:rsid w:val="001B2015"/>
    <w:rsid w:val="001B3EFF"/>
    <w:rsid w:val="001B5CE0"/>
    <w:rsid w:val="001B649F"/>
    <w:rsid w:val="001C5268"/>
    <w:rsid w:val="001C6B44"/>
    <w:rsid w:val="001C72E4"/>
    <w:rsid w:val="001D31B9"/>
    <w:rsid w:val="001D6024"/>
    <w:rsid w:val="001D71DE"/>
    <w:rsid w:val="001E0C10"/>
    <w:rsid w:val="001E1E39"/>
    <w:rsid w:val="001E3A85"/>
    <w:rsid w:val="001E53E0"/>
    <w:rsid w:val="001E563A"/>
    <w:rsid w:val="001F0718"/>
    <w:rsid w:val="001F0748"/>
    <w:rsid w:val="001F2754"/>
    <w:rsid w:val="001F3926"/>
    <w:rsid w:val="001F6239"/>
    <w:rsid w:val="001F6912"/>
    <w:rsid w:val="001F7937"/>
    <w:rsid w:val="00200271"/>
    <w:rsid w:val="00200776"/>
    <w:rsid w:val="00203849"/>
    <w:rsid w:val="00204038"/>
    <w:rsid w:val="00205FA6"/>
    <w:rsid w:val="00212205"/>
    <w:rsid w:val="00213B1D"/>
    <w:rsid w:val="00221C33"/>
    <w:rsid w:val="00223C8F"/>
    <w:rsid w:val="00225A65"/>
    <w:rsid w:val="00225DFA"/>
    <w:rsid w:val="0022630C"/>
    <w:rsid w:val="0022713E"/>
    <w:rsid w:val="002305E0"/>
    <w:rsid w:val="00233B9C"/>
    <w:rsid w:val="0023597F"/>
    <w:rsid w:val="00236C1B"/>
    <w:rsid w:val="00240D57"/>
    <w:rsid w:val="00244520"/>
    <w:rsid w:val="00245C56"/>
    <w:rsid w:val="002514A4"/>
    <w:rsid w:val="00261952"/>
    <w:rsid w:val="002655F2"/>
    <w:rsid w:val="0026795B"/>
    <w:rsid w:val="00271E4F"/>
    <w:rsid w:val="0027336C"/>
    <w:rsid w:val="00273C5E"/>
    <w:rsid w:val="0027478E"/>
    <w:rsid w:val="0027622E"/>
    <w:rsid w:val="002814E2"/>
    <w:rsid w:val="00285F09"/>
    <w:rsid w:val="002871AE"/>
    <w:rsid w:val="00287DC8"/>
    <w:rsid w:val="00293DCF"/>
    <w:rsid w:val="002962A5"/>
    <w:rsid w:val="00296EA8"/>
    <w:rsid w:val="00297897"/>
    <w:rsid w:val="002978EC"/>
    <w:rsid w:val="002A40E1"/>
    <w:rsid w:val="002B1A01"/>
    <w:rsid w:val="002B1F2D"/>
    <w:rsid w:val="002B687D"/>
    <w:rsid w:val="002B6B7C"/>
    <w:rsid w:val="002C0CBC"/>
    <w:rsid w:val="002C317A"/>
    <w:rsid w:val="002C3A8F"/>
    <w:rsid w:val="002C5661"/>
    <w:rsid w:val="002C7779"/>
    <w:rsid w:val="002D0386"/>
    <w:rsid w:val="002D228C"/>
    <w:rsid w:val="002D2A80"/>
    <w:rsid w:val="002D372C"/>
    <w:rsid w:val="002D47C0"/>
    <w:rsid w:val="002E1D57"/>
    <w:rsid w:val="002E2C75"/>
    <w:rsid w:val="002E52A3"/>
    <w:rsid w:val="002E627E"/>
    <w:rsid w:val="002E7B93"/>
    <w:rsid w:val="002F2445"/>
    <w:rsid w:val="00303E4F"/>
    <w:rsid w:val="0030724F"/>
    <w:rsid w:val="003116EB"/>
    <w:rsid w:val="003169BC"/>
    <w:rsid w:val="00323F66"/>
    <w:rsid w:val="00325C6E"/>
    <w:rsid w:val="00330D60"/>
    <w:rsid w:val="00335FD8"/>
    <w:rsid w:val="00340733"/>
    <w:rsid w:val="00340D63"/>
    <w:rsid w:val="00342ACF"/>
    <w:rsid w:val="00345F91"/>
    <w:rsid w:val="00346942"/>
    <w:rsid w:val="00347B97"/>
    <w:rsid w:val="00347F97"/>
    <w:rsid w:val="00350039"/>
    <w:rsid w:val="0035113F"/>
    <w:rsid w:val="0035416F"/>
    <w:rsid w:val="00354391"/>
    <w:rsid w:val="00355AA2"/>
    <w:rsid w:val="0036049D"/>
    <w:rsid w:val="0036068A"/>
    <w:rsid w:val="0036111C"/>
    <w:rsid w:val="00362B93"/>
    <w:rsid w:val="00381010"/>
    <w:rsid w:val="003843F9"/>
    <w:rsid w:val="0038664B"/>
    <w:rsid w:val="0039191E"/>
    <w:rsid w:val="00392D94"/>
    <w:rsid w:val="00396D42"/>
    <w:rsid w:val="003A038A"/>
    <w:rsid w:val="003A0A84"/>
    <w:rsid w:val="003A1370"/>
    <w:rsid w:val="003A3845"/>
    <w:rsid w:val="003C1645"/>
    <w:rsid w:val="003C411E"/>
    <w:rsid w:val="003D0398"/>
    <w:rsid w:val="003D15EC"/>
    <w:rsid w:val="003D2CDA"/>
    <w:rsid w:val="003D7C9E"/>
    <w:rsid w:val="003E4749"/>
    <w:rsid w:val="003E4D13"/>
    <w:rsid w:val="003F2DBD"/>
    <w:rsid w:val="003F7FBD"/>
    <w:rsid w:val="00402949"/>
    <w:rsid w:val="00403819"/>
    <w:rsid w:val="00414ABE"/>
    <w:rsid w:val="004264F7"/>
    <w:rsid w:val="004273C5"/>
    <w:rsid w:val="0043758B"/>
    <w:rsid w:val="0044065A"/>
    <w:rsid w:val="00442402"/>
    <w:rsid w:val="004466BD"/>
    <w:rsid w:val="0045136C"/>
    <w:rsid w:val="0045304B"/>
    <w:rsid w:val="004547AB"/>
    <w:rsid w:val="00454C24"/>
    <w:rsid w:val="004559DA"/>
    <w:rsid w:val="004734E0"/>
    <w:rsid w:val="00473BE8"/>
    <w:rsid w:val="00476074"/>
    <w:rsid w:val="00481DB5"/>
    <w:rsid w:val="0048432F"/>
    <w:rsid w:val="00487F1F"/>
    <w:rsid w:val="00490482"/>
    <w:rsid w:val="00491E70"/>
    <w:rsid w:val="00494399"/>
    <w:rsid w:val="004A208A"/>
    <w:rsid w:val="004A30B6"/>
    <w:rsid w:val="004A33B9"/>
    <w:rsid w:val="004A3C47"/>
    <w:rsid w:val="004B1F91"/>
    <w:rsid w:val="004B6390"/>
    <w:rsid w:val="004B6520"/>
    <w:rsid w:val="004C1B05"/>
    <w:rsid w:val="004C1D48"/>
    <w:rsid w:val="004C2A3A"/>
    <w:rsid w:val="004C3ACB"/>
    <w:rsid w:val="004C4CF9"/>
    <w:rsid w:val="004C5E3E"/>
    <w:rsid w:val="004C701A"/>
    <w:rsid w:val="004C7C01"/>
    <w:rsid w:val="004D47E4"/>
    <w:rsid w:val="004D66C3"/>
    <w:rsid w:val="004E38DE"/>
    <w:rsid w:val="004E7071"/>
    <w:rsid w:val="004F2B94"/>
    <w:rsid w:val="004F50D5"/>
    <w:rsid w:val="00512E31"/>
    <w:rsid w:val="00514E8D"/>
    <w:rsid w:val="0051536D"/>
    <w:rsid w:val="0052038D"/>
    <w:rsid w:val="00526CB7"/>
    <w:rsid w:val="00530B04"/>
    <w:rsid w:val="00531339"/>
    <w:rsid w:val="00532166"/>
    <w:rsid w:val="0053462E"/>
    <w:rsid w:val="00535248"/>
    <w:rsid w:val="005412EA"/>
    <w:rsid w:val="00543E86"/>
    <w:rsid w:val="0054478B"/>
    <w:rsid w:val="00545AAB"/>
    <w:rsid w:val="005539B6"/>
    <w:rsid w:val="00553ED9"/>
    <w:rsid w:val="00554044"/>
    <w:rsid w:val="005551C7"/>
    <w:rsid w:val="00565444"/>
    <w:rsid w:val="005834E0"/>
    <w:rsid w:val="00585304"/>
    <w:rsid w:val="0058607D"/>
    <w:rsid w:val="00586637"/>
    <w:rsid w:val="00592354"/>
    <w:rsid w:val="005932A8"/>
    <w:rsid w:val="005938E7"/>
    <w:rsid w:val="0059543B"/>
    <w:rsid w:val="0059659D"/>
    <w:rsid w:val="005974BB"/>
    <w:rsid w:val="005A2F48"/>
    <w:rsid w:val="005A3481"/>
    <w:rsid w:val="005A3BB0"/>
    <w:rsid w:val="005A3DCC"/>
    <w:rsid w:val="005B0BB3"/>
    <w:rsid w:val="005B3114"/>
    <w:rsid w:val="005B37B8"/>
    <w:rsid w:val="005B6BD0"/>
    <w:rsid w:val="005C314B"/>
    <w:rsid w:val="005C3757"/>
    <w:rsid w:val="005C51A8"/>
    <w:rsid w:val="005D0353"/>
    <w:rsid w:val="005D4524"/>
    <w:rsid w:val="005D4657"/>
    <w:rsid w:val="005D6596"/>
    <w:rsid w:val="005D6DBC"/>
    <w:rsid w:val="005E441E"/>
    <w:rsid w:val="005E6D4D"/>
    <w:rsid w:val="005E7CB8"/>
    <w:rsid w:val="005E7FDF"/>
    <w:rsid w:val="005F010F"/>
    <w:rsid w:val="005F0727"/>
    <w:rsid w:val="005F1D1D"/>
    <w:rsid w:val="005F2745"/>
    <w:rsid w:val="005F2939"/>
    <w:rsid w:val="005F3F22"/>
    <w:rsid w:val="005F4859"/>
    <w:rsid w:val="00600830"/>
    <w:rsid w:val="00603D64"/>
    <w:rsid w:val="00603DA6"/>
    <w:rsid w:val="00604440"/>
    <w:rsid w:val="0060710A"/>
    <w:rsid w:val="006111AC"/>
    <w:rsid w:val="00613FDD"/>
    <w:rsid w:val="00614C64"/>
    <w:rsid w:val="006210FB"/>
    <w:rsid w:val="006249CB"/>
    <w:rsid w:val="00625580"/>
    <w:rsid w:val="00626CA0"/>
    <w:rsid w:val="00630ED9"/>
    <w:rsid w:val="00631158"/>
    <w:rsid w:val="00631DD7"/>
    <w:rsid w:val="0063288D"/>
    <w:rsid w:val="00633965"/>
    <w:rsid w:val="00633E88"/>
    <w:rsid w:val="00635CE2"/>
    <w:rsid w:val="0063670B"/>
    <w:rsid w:val="00641E5C"/>
    <w:rsid w:val="0065077E"/>
    <w:rsid w:val="006532DF"/>
    <w:rsid w:val="00653374"/>
    <w:rsid w:val="0065454F"/>
    <w:rsid w:val="0065691C"/>
    <w:rsid w:val="00662A66"/>
    <w:rsid w:val="006636CE"/>
    <w:rsid w:val="00664B2E"/>
    <w:rsid w:val="00665736"/>
    <w:rsid w:val="006678A5"/>
    <w:rsid w:val="006816B8"/>
    <w:rsid w:val="00683B9E"/>
    <w:rsid w:val="00684876"/>
    <w:rsid w:val="006859FF"/>
    <w:rsid w:val="006A23E8"/>
    <w:rsid w:val="006A2DC8"/>
    <w:rsid w:val="006A5045"/>
    <w:rsid w:val="006A6FCD"/>
    <w:rsid w:val="006A7C51"/>
    <w:rsid w:val="006B048A"/>
    <w:rsid w:val="006B0636"/>
    <w:rsid w:val="006C198B"/>
    <w:rsid w:val="006C3E1F"/>
    <w:rsid w:val="006C4B51"/>
    <w:rsid w:val="006C666C"/>
    <w:rsid w:val="006C77DA"/>
    <w:rsid w:val="006D431C"/>
    <w:rsid w:val="006D7938"/>
    <w:rsid w:val="006E2F7A"/>
    <w:rsid w:val="006E752B"/>
    <w:rsid w:val="006F1D2F"/>
    <w:rsid w:val="006F3042"/>
    <w:rsid w:val="006F5439"/>
    <w:rsid w:val="006F64BA"/>
    <w:rsid w:val="00701156"/>
    <w:rsid w:val="0070317D"/>
    <w:rsid w:val="00707003"/>
    <w:rsid w:val="00710E0B"/>
    <w:rsid w:val="00711ED8"/>
    <w:rsid w:val="00715289"/>
    <w:rsid w:val="00715A85"/>
    <w:rsid w:val="0071612A"/>
    <w:rsid w:val="00717D1E"/>
    <w:rsid w:val="00717E0D"/>
    <w:rsid w:val="007201E7"/>
    <w:rsid w:val="007233F8"/>
    <w:rsid w:val="007234D4"/>
    <w:rsid w:val="007305AC"/>
    <w:rsid w:val="0073611B"/>
    <w:rsid w:val="00737B70"/>
    <w:rsid w:val="00740AC1"/>
    <w:rsid w:val="00743F92"/>
    <w:rsid w:val="007440D2"/>
    <w:rsid w:val="00746A55"/>
    <w:rsid w:val="00752664"/>
    <w:rsid w:val="007535F0"/>
    <w:rsid w:val="00756284"/>
    <w:rsid w:val="007577EE"/>
    <w:rsid w:val="007602EA"/>
    <w:rsid w:val="00760731"/>
    <w:rsid w:val="007641D0"/>
    <w:rsid w:val="00765543"/>
    <w:rsid w:val="00766388"/>
    <w:rsid w:val="007667AD"/>
    <w:rsid w:val="00772E56"/>
    <w:rsid w:val="00774BA8"/>
    <w:rsid w:val="00775672"/>
    <w:rsid w:val="007776BE"/>
    <w:rsid w:val="007834E7"/>
    <w:rsid w:val="00783B8B"/>
    <w:rsid w:val="00786BC9"/>
    <w:rsid w:val="0079290D"/>
    <w:rsid w:val="007968AC"/>
    <w:rsid w:val="007A0306"/>
    <w:rsid w:val="007A1376"/>
    <w:rsid w:val="007A6CBC"/>
    <w:rsid w:val="007B3F1B"/>
    <w:rsid w:val="007B42FF"/>
    <w:rsid w:val="007B4E3B"/>
    <w:rsid w:val="007C18AF"/>
    <w:rsid w:val="007C24DB"/>
    <w:rsid w:val="007C2E67"/>
    <w:rsid w:val="007C3979"/>
    <w:rsid w:val="007C5628"/>
    <w:rsid w:val="007C76BE"/>
    <w:rsid w:val="007D022A"/>
    <w:rsid w:val="007D46EE"/>
    <w:rsid w:val="007D6E0D"/>
    <w:rsid w:val="007D7CE1"/>
    <w:rsid w:val="007E5282"/>
    <w:rsid w:val="007F1746"/>
    <w:rsid w:val="007F24A7"/>
    <w:rsid w:val="008039DE"/>
    <w:rsid w:val="008062AC"/>
    <w:rsid w:val="00807168"/>
    <w:rsid w:val="008105C5"/>
    <w:rsid w:val="00811DA7"/>
    <w:rsid w:val="008121DA"/>
    <w:rsid w:val="00814C64"/>
    <w:rsid w:val="00816C37"/>
    <w:rsid w:val="0082079B"/>
    <w:rsid w:val="00821962"/>
    <w:rsid w:val="00823467"/>
    <w:rsid w:val="00823586"/>
    <w:rsid w:val="008237DA"/>
    <w:rsid w:val="00826F95"/>
    <w:rsid w:val="008313F5"/>
    <w:rsid w:val="0083319C"/>
    <w:rsid w:val="008349E1"/>
    <w:rsid w:val="008426E6"/>
    <w:rsid w:val="00844DC8"/>
    <w:rsid w:val="00854A63"/>
    <w:rsid w:val="00854A79"/>
    <w:rsid w:val="0085772C"/>
    <w:rsid w:val="00860F34"/>
    <w:rsid w:val="0086293F"/>
    <w:rsid w:val="008631BE"/>
    <w:rsid w:val="00864529"/>
    <w:rsid w:val="00865BD8"/>
    <w:rsid w:val="008670DB"/>
    <w:rsid w:val="008734D3"/>
    <w:rsid w:val="00876C90"/>
    <w:rsid w:val="00877226"/>
    <w:rsid w:val="00877954"/>
    <w:rsid w:val="00877C4D"/>
    <w:rsid w:val="008828A3"/>
    <w:rsid w:val="00882A41"/>
    <w:rsid w:val="00882F13"/>
    <w:rsid w:val="00890A68"/>
    <w:rsid w:val="00896338"/>
    <w:rsid w:val="00897755"/>
    <w:rsid w:val="008A4264"/>
    <w:rsid w:val="008B1052"/>
    <w:rsid w:val="008B1B22"/>
    <w:rsid w:val="008B2A16"/>
    <w:rsid w:val="008B5B07"/>
    <w:rsid w:val="008B6B8F"/>
    <w:rsid w:val="008C1572"/>
    <w:rsid w:val="008C1DED"/>
    <w:rsid w:val="008C2724"/>
    <w:rsid w:val="008C5A0E"/>
    <w:rsid w:val="008C771E"/>
    <w:rsid w:val="008D0A6B"/>
    <w:rsid w:val="008D0C49"/>
    <w:rsid w:val="008D5070"/>
    <w:rsid w:val="008D5529"/>
    <w:rsid w:val="008D5D0C"/>
    <w:rsid w:val="008E05E4"/>
    <w:rsid w:val="008E182A"/>
    <w:rsid w:val="008E46D9"/>
    <w:rsid w:val="008F1E54"/>
    <w:rsid w:val="008F221C"/>
    <w:rsid w:val="008F4219"/>
    <w:rsid w:val="00902698"/>
    <w:rsid w:val="00903B5A"/>
    <w:rsid w:val="00903CA5"/>
    <w:rsid w:val="00907105"/>
    <w:rsid w:val="0093264C"/>
    <w:rsid w:val="00932D0E"/>
    <w:rsid w:val="0093628F"/>
    <w:rsid w:val="009408D7"/>
    <w:rsid w:val="00941C95"/>
    <w:rsid w:val="00950088"/>
    <w:rsid w:val="0095063A"/>
    <w:rsid w:val="009530E2"/>
    <w:rsid w:val="0095585E"/>
    <w:rsid w:val="00955B76"/>
    <w:rsid w:val="00960DB2"/>
    <w:rsid w:val="009640F5"/>
    <w:rsid w:val="00967A14"/>
    <w:rsid w:val="00971C06"/>
    <w:rsid w:val="009723EE"/>
    <w:rsid w:val="00973482"/>
    <w:rsid w:val="00974953"/>
    <w:rsid w:val="009767AE"/>
    <w:rsid w:val="00982E56"/>
    <w:rsid w:val="009841EE"/>
    <w:rsid w:val="0098490E"/>
    <w:rsid w:val="0098698E"/>
    <w:rsid w:val="00991D1F"/>
    <w:rsid w:val="00994F11"/>
    <w:rsid w:val="00994F97"/>
    <w:rsid w:val="009A23DC"/>
    <w:rsid w:val="009A601B"/>
    <w:rsid w:val="009A74D8"/>
    <w:rsid w:val="009C1195"/>
    <w:rsid w:val="009C4A98"/>
    <w:rsid w:val="009D1F72"/>
    <w:rsid w:val="009D70B8"/>
    <w:rsid w:val="009F0E96"/>
    <w:rsid w:val="009F1DD0"/>
    <w:rsid w:val="009F4615"/>
    <w:rsid w:val="009F6012"/>
    <w:rsid w:val="00A01000"/>
    <w:rsid w:val="00A11FB3"/>
    <w:rsid w:val="00A1743F"/>
    <w:rsid w:val="00A17AAE"/>
    <w:rsid w:val="00A2295B"/>
    <w:rsid w:val="00A23E3F"/>
    <w:rsid w:val="00A34BD5"/>
    <w:rsid w:val="00A36BAA"/>
    <w:rsid w:val="00A42F6B"/>
    <w:rsid w:val="00A43551"/>
    <w:rsid w:val="00A505BD"/>
    <w:rsid w:val="00A51E8A"/>
    <w:rsid w:val="00A5730A"/>
    <w:rsid w:val="00A6026C"/>
    <w:rsid w:val="00A619A3"/>
    <w:rsid w:val="00A64BE5"/>
    <w:rsid w:val="00A64D50"/>
    <w:rsid w:val="00A71A30"/>
    <w:rsid w:val="00A720C1"/>
    <w:rsid w:val="00A746E0"/>
    <w:rsid w:val="00A75DA8"/>
    <w:rsid w:val="00A76116"/>
    <w:rsid w:val="00A76FB9"/>
    <w:rsid w:val="00A84308"/>
    <w:rsid w:val="00A84C75"/>
    <w:rsid w:val="00A852FE"/>
    <w:rsid w:val="00A8599D"/>
    <w:rsid w:val="00A86BD4"/>
    <w:rsid w:val="00A87A86"/>
    <w:rsid w:val="00A9066A"/>
    <w:rsid w:val="00A92564"/>
    <w:rsid w:val="00A938EC"/>
    <w:rsid w:val="00A9652E"/>
    <w:rsid w:val="00A96EAD"/>
    <w:rsid w:val="00A97207"/>
    <w:rsid w:val="00A97C51"/>
    <w:rsid w:val="00AA4046"/>
    <w:rsid w:val="00AA4584"/>
    <w:rsid w:val="00AA7DE9"/>
    <w:rsid w:val="00AB21D8"/>
    <w:rsid w:val="00AB31A5"/>
    <w:rsid w:val="00AB4510"/>
    <w:rsid w:val="00AB4613"/>
    <w:rsid w:val="00AB5BF9"/>
    <w:rsid w:val="00AC1416"/>
    <w:rsid w:val="00AC5436"/>
    <w:rsid w:val="00AD0CC6"/>
    <w:rsid w:val="00AD40A2"/>
    <w:rsid w:val="00AE0321"/>
    <w:rsid w:val="00AE3E29"/>
    <w:rsid w:val="00AE4BAB"/>
    <w:rsid w:val="00AE521E"/>
    <w:rsid w:val="00AE6F6B"/>
    <w:rsid w:val="00AF6946"/>
    <w:rsid w:val="00AF7006"/>
    <w:rsid w:val="00B00FA8"/>
    <w:rsid w:val="00B01D89"/>
    <w:rsid w:val="00B02929"/>
    <w:rsid w:val="00B02ABB"/>
    <w:rsid w:val="00B03D5E"/>
    <w:rsid w:val="00B05EE1"/>
    <w:rsid w:val="00B12825"/>
    <w:rsid w:val="00B13461"/>
    <w:rsid w:val="00B14C37"/>
    <w:rsid w:val="00B16D98"/>
    <w:rsid w:val="00B2143D"/>
    <w:rsid w:val="00B25BD3"/>
    <w:rsid w:val="00B26039"/>
    <w:rsid w:val="00B266EA"/>
    <w:rsid w:val="00B336AD"/>
    <w:rsid w:val="00B34758"/>
    <w:rsid w:val="00B36547"/>
    <w:rsid w:val="00B3658B"/>
    <w:rsid w:val="00B43381"/>
    <w:rsid w:val="00B43DCE"/>
    <w:rsid w:val="00B52E1D"/>
    <w:rsid w:val="00B54A43"/>
    <w:rsid w:val="00B54ACD"/>
    <w:rsid w:val="00B566A7"/>
    <w:rsid w:val="00B5764F"/>
    <w:rsid w:val="00B62167"/>
    <w:rsid w:val="00B630D2"/>
    <w:rsid w:val="00B665A7"/>
    <w:rsid w:val="00B67A42"/>
    <w:rsid w:val="00B719E3"/>
    <w:rsid w:val="00B855EB"/>
    <w:rsid w:val="00B8585A"/>
    <w:rsid w:val="00B902BB"/>
    <w:rsid w:val="00B92459"/>
    <w:rsid w:val="00BA4487"/>
    <w:rsid w:val="00BB0BC4"/>
    <w:rsid w:val="00BB7404"/>
    <w:rsid w:val="00BB766E"/>
    <w:rsid w:val="00BB7BDE"/>
    <w:rsid w:val="00BB7C3B"/>
    <w:rsid w:val="00BC5474"/>
    <w:rsid w:val="00BD14C0"/>
    <w:rsid w:val="00BD347F"/>
    <w:rsid w:val="00BE2CAA"/>
    <w:rsid w:val="00BE3C0F"/>
    <w:rsid w:val="00BE4772"/>
    <w:rsid w:val="00BE4798"/>
    <w:rsid w:val="00BE7C02"/>
    <w:rsid w:val="00BF015C"/>
    <w:rsid w:val="00BF2298"/>
    <w:rsid w:val="00BF6751"/>
    <w:rsid w:val="00BF6A5F"/>
    <w:rsid w:val="00C01986"/>
    <w:rsid w:val="00C06002"/>
    <w:rsid w:val="00C068CA"/>
    <w:rsid w:val="00C11DE3"/>
    <w:rsid w:val="00C12666"/>
    <w:rsid w:val="00C20021"/>
    <w:rsid w:val="00C21201"/>
    <w:rsid w:val="00C23C86"/>
    <w:rsid w:val="00C25E5D"/>
    <w:rsid w:val="00C274DB"/>
    <w:rsid w:val="00C30352"/>
    <w:rsid w:val="00C30A41"/>
    <w:rsid w:val="00C32AC6"/>
    <w:rsid w:val="00C35261"/>
    <w:rsid w:val="00C42DD7"/>
    <w:rsid w:val="00C44532"/>
    <w:rsid w:val="00C46807"/>
    <w:rsid w:val="00C52374"/>
    <w:rsid w:val="00C52C76"/>
    <w:rsid w:val="00C533B8"/>
    <w:rsid w:val="00C55A3C"/>
    <w:rsid w:val="00C5639D"/>
    <w:rsid w:val="00C60208"/>
    <w:rsid w:val="00C634C7"/>
    <w:rsid w:val="00C63D55"/>
    <w:rsid w:val="00C67163"/>
    <w:rsid w:val="00C73A77"/>
    <w:rsid w:val="00C75B1A"/>
    <w:rsid w:val="00C8007B"/>
    <w:rsid w:val="00C82C75"/>
    <w:rsid w:val="00C85A78"/>
    <w:rsid w:val="00C8698B"/>
    <w:rsid w:val="00C92549"/>
    <w:rsid w:val="00C92B37"/>
    <w:rsid w:val="00C943D6"/>
    <w:rsid w:val="00C9567E"/>
    <w:rsid w:val="00C97D92"/>
    <w:rsid w:val="00CA0078"/>
    <w:rsid w:val="00CA6099"/>
    <w:rsid w:val="00CA6702"/>
    <w:rsid w:val="00CA682E"/>
    <w:rsid w:val="00CB0952"/>
    <w:rsid w:val="00CB4706"/>
    <w:rsid w:val="00CB55FC"/>
    <w:rsid w:val="00CB6629"/>
    <w:rsid w:val="00CC3046"/>
    <w:rsid w:val="00CC3AE6"/>
    <w:rsid w:val="00CC6297"/>
    <w:rsid w:val="00CD3EBB"/>
    <w:rsid w:val="00CD4E68"/>
    <w:rsid w:val="00CD7394"/>
    <w:rsid w:val="00CE1529"/>
    <w:rsid w:val="00CE27D5"/>
    <w:rsid w:val="00CE3450"/>
    <w:rsid w:val="00CE3A4D"/>
    <w:rsid w:val="00CE4974"/>
    <w:rsid w:val="00CF3B10"/>
    <w:rsid w:val="00CF7113"/>
    <w:rsid w:val="00CF7159"/>
    <w:rsid w:val="00D00BB9"/>
    <w:rsid w:val="00D00E64"/>
    <w:rsid w:val="00D01A92"/>
    <w:rsid w:val="00D06F7F"/>
    <w:rsid w:val="00D13CD3"/>
    <w:rsid w:val="00D147F9"/>
    <w:rsid w:val="00D15C43"/>
    <w:rsid w:val="00D15D5D"/>
    <w:rsid w:val="00D24212"/>
    <w:rsid w:val="00D25BD9"/>
    <w:rsid w:val="00D2605E"/>
    <w:rsid w:val="00D330F4"/>
    <w:rsid w:val="00D36595"/>
    <w:rsid w:val="00D40AF5"/>
    <w:rsid w:val="00D41825"/>
    <w:rsid w:val="00D41E59"/>
    <w:rsid w:val="00D42A6F"/>
    <w:rsid w:val="00D44D73"/>
    <w:rsid w:val="00D46833"/>
    <w:rsid w:val="00D54AD6"/>
    <w:rsid w:val="00D5548C"/>
    <w:rsid w:val="00D6131C"/>
    <w:rsid w:val="00D615E5"/>
    <w:rsid w:val="00D62066"/>
    <w:rsid w:val="00D7403A"/>
    <w:rsid w:val="00D75D0E"/>
    <w:rsid w:val="00D7652C"/>
    <w:rsid w:val="00D838DE"/>
    <w:rsid w:val="00D84A67"/>
    <w:rsid w:val="00D90E49"/>
    <w:rsid w:val="00D92715"/>
    <w:rsid w:val="00D939B1"/>
    <w:rsid w:val="00D95C78"/>
    <w:rsid w:val="00DA026F"/>
    <w:rsid w:val="00DA1978"/>
    <w:rsid w:val="00DA748A"/>
    <w:rsid w:val="00DB0129"/>
    <w:rsid w:val="00DB3316"/>
    <w:rsid w:val="00DB3AF4"/>
    <w:rsid w:val="00DB470D"/>
    <w:rsid w:val="00DB6898"/>
    <w:rsid w:val="00DB7767"/>
    <w:rsid w:val="00DC1C8B"/>
    <w:rsid w:val="00DC5B01"/>
    <w:rsid w:val="00DE4709"/>
    <w:rsid w:val="00DE4E9B"/>
    <w:rsid w:val="00DF2808"/>
    <w:rsid w:val="00DF4AD8"/>
    <w:rsid w:val="00DF6185"/>
    <w:rsid w:val="00E048F3"/>
    <w:rsid w:val="00E05947"/>
    <w:rsid w:val="00E06150"/>
    <w:rsid w:val="00E0647F"/>
    <w:rsid w:val="00E0670C"/>
    <w:rsid w:val="00E07773"/>
    <w:rsid w:val="00E1007C"/>
    <w:rsid w:val="00E100F9"/>
    <w:rsid w:val="00E10978"/>
    <w:rsid w:val="00E14558"/>
    <w:rsid w:val="00E21ADE"/>
    <w:rsid w:val="00E24F2F"/>
    <w:rsid w:val="00E273CB"/>
    <w:rsid w:val="00E347EE"/>
    <w:rsid w:val="00E37F2B"/>
    <w:rsid w:val="00E40B15"/>
    <w:rsid w:val="00E42687"/>
    <w:rsid w:val="00E42F1D"/>
    <w:rsid w:val="00E4691D"/>
    <w:rsid w:val="00E50C9F"/>
    <w:rsid w:val="00E5280D"/>
    <w:rsid w:val="00E53E2F"/>
    <w:rsid w:val="00E5606D"/>
    <w:rsid w:val="00E61057"/>
    <w:rsid w:val="00E629A7"/>
    <w:rsid w:val="00E63618"/>
    <w:rsid w:val="00E65FBA"/>
    <w:rsid w:val="00E662C2"/>
    <w:rsid w:val="00E70E2E"/>
    <w:rsid w:val="00E72203"/>
    <w:rsid w:val="00E72A21"/>
    <w:rsid w:val="00E74A70"/>
    <w:rsid w:val="00E75484"/>
    <w:rsid w:val="00E7692E"/>
    <w:rsid w:val="00E80D85"/>
    <w:rsid w:val="00E81CF6"/>
    <w:rsid w:val="00E82C4B"/>
    <w:rsid w:val="00E83200"/>
    <w:rsid w:val="00E834D7"/>
    <w:rsid w:val="00E90B1F"/>
    <w:rsid w:val="00E919AA"/>
    <w:rsid w:val="00E92549"/>
    <w:rsid w:val="00E92960"/>
    <w:rsid w:val="00E93F40"/>
    <w:rsid w:val="00E976D8"/>
    <w:rsid w:val="00EA6B02"/>
    <w:rsid w:val="00EA7ABB"/>
    <w:rsid w:val="00EA7FA7"/>
    <w:rsid w:val="00EB0A3A"/>
    <w:rsid w:val="00EB1909"/>
    <w:rsid w:val="00EB1910"/>
    <w:rsid w:val="00EB41AF"/>
    <w:rsid w:val="00EB65B3"/>
    <w:rsid w:val="00EC10F5"/>
    <w:rsid w:val="00EC3013"/>
    <w:rsid w:val="00EC3AE4"/>
    <w:rsid w:val="00EC532D"/>
    <w:rsid w:val="00EC5EC8"/>
    <w:rsid w:val="00ED1166"/>
    <w:rsid w:val="00ED2B82"/>
    <w:rsid w:val="00ED4102"/>
    <w:rsid w:val="00EE161C"/>
    <w:rsid w:val="00EE1BC2"/>
    <w:rsid w:val="00EE273D"/>
    <w:rsid w:val="00EE33DA"/>
    <w:rsid w:val="00EE5672"/>
    <w:rsid w:val="00EE622C"/>
    <w:rsid w:val="00EE6602"/>
    <w:rsid w:val="00EF0AE3"/>
    <w:rsid w:val="00EF6CEF"/>
    <w:rsid w:val="00F01115"/>
    <w:rsid w:val="00F01205"/>
    <w:rsid w:val="00F0163F"/>
    <w:rsid w:val="00F061E1"/>
    <w:rsid w:val="00F06F3B"/>
    <w:rsid w:val="00F116C1"/>
    <w:rsid w:val="00F11EF9"/>
    <w:rsid w:val="00F21998"/>
    <w:rsid w:val="00F2519A"/>
    <w:rsid w:val="00F32C09"/>
    <w:rsid w:val="00F33D0E"/>
    <w:rsid w:val="00F36BA7"/>
    <w:rsid w:val="00F41985"/>
    <w:rsid w:val="00F52365"/>
    <w:rsid w:val="00F56416"/>
    <w:rsid w:val="00F574F5"/>
    <w:rsid w:val="00F57DB1"/>
    <w:rsid w:val="00F65378"/>
    <w:rsid w:val="00F7423F"/>
    <w:rsid w:val="00F7427F"/>
    <w:rsid w:val="00F75584"/>
    <w:rsid w:val="00F77808"/>
    <w:rsid w:val="00F81BA1"/>
    <w:rsid w:val="00F82456"/>
    <w:rsid w:val="00F82ED0"/>
    <w:rsid w:val="00F85A83"/>
    <w:rsid w:val="00F86FC6"/>
    <w:rsid w:val="00F875AE"/>
    <w:rsid w:val="00F87858"/>
    <w:rsid w:val="00F87C67"/>
    <w:rsid w:val="00F9208F"/>
    <w:rsid w:val="00F952D0"/>
    <w:rsid w:val="00F95E5A"/>
    <w:rsid w:val="00FA3938"/>
    <w:rsid w:val="00FA5D6D"/>
    <w:rsid w:val="00FA5FD6"/>
    <w:rsid w:val="00FA6612"/>
    <w:rsid w:val="00FA6869"/>
    <w:rsid w:val="00FA6900"/>
    <w:rsid w:val="00FB2239"/>
    <w:rsid w:val="00FB2972"/>
    <w:rsid w:val="00FB684B"/>
    <w:rsid w:val="00FB7CBF"/>
    <w:rsid w:val="00FC0C37"/>
    <w:rsid w:val="00FC1060"/>
    <w:rsid w:val="00FC18F5"/>
    <w:rsid w:val="00FC42A2"/>
    <w:rsid w:val="00FD0113"/>
    <w:rsid w:val="00FE36DF"/>
    <w:rsid w:val="00FE37FA"/>
    <w:rsid w:val="00FE3F55"/>
    <w:rsid w:val="00FE46CE"/>
    <w:rsid w:val="00FE5C7A"/>
    <w:rsid w:val="00FF07F3"/>
    <w:rsid w:val="00F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;"/>
  <w15:docId w15:val="{650DED8E-49BD-4381-9EDD-62F62795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47C"/>
    <w:pPr>
      <w:spacing w:after="120"/>
      <w:ind w:firstLine="709"/>
      <w:jc w:val="both"/>
    </w:pPr>
    <w:rPr>
      <w:rFonts w:eastAsia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B5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3B5A"/>
    <w:rPr>
      <w:rFonts w:ascii="Tahoma" w:hAnsi="Tahoma" w:cs="Tahoma"/>
      <w:sz w:val="16"/>
      <w:szCs w:val="16"/>
    </w:rPr>
  </w:style>
  <w:style w:type="paragraph" w:customStyle="1" w:styleId="samazpaliel">
    <w:name w:val="samaz_paliel"/>
    <w:basedOn w:val="Normal"/>
    <w:qFormat/>
    <w:rsid w:val="00066E95"/>
    <w:pPr>
      <w:widowControl w:val="0"/>
      <w:ind w:firstLine="0"/>
    </w:pPr>
    <w:rPr>
      <w:b/>
      <w:u w:val="single"/>
    </w:rPr>
  </w:style>
  <w:style w:type="paragraph" w:customStyle="1" w:styleId="cipari">
    <w:name w:val="cipari"/>
    <w:basedOn w:val="Normal"/>
    <w:link w:val="cipariChar"/>
    <w:qFormat/>
    <w:rsid w:val="00C12666"/>
    <w:pPr>
      <w:ind w:left="720" w:hanging="720"/>
    </w:pPr>
    <w:rPr>
      <w:bCs/>
    </w:rPr>
  </w:style>
  <w:style w:type="character" w:customStyle="1" w:styleId="cipariChar">
    <w:name w:val="cipari Char"/>
    <w:link w:val="cipari"/>
    <w:rsid w:val="00C12666"/>
    <w:rPr>
      <w:rFonts w:eastAsia="Times New Roman"/>
      <w:bCs/>
      <w:sz w:val="24"/>
      <w:lang w:eastAsia="en-US"/>
    </w:rPr>
  </w:style>
  <w:style w:type="character" w:styleId="CommentReference">
    <w:name w:val="annotation reference"/>
    <w:uiPriority w:val="99"/>
    <w:semiHidden/>
    <w:unhideWhenUsed/>
    <w:rsid w:val="00091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F10"/>
    <w:rPr>
      <w:rFonts w:eastAsia="Calibri"/>
      <w:sz w:val="20"/>
    </w:rPr>
  </w:style>
  <w:style w:type="character" w:customStyle="1" w:styleId="CommentTextChar">
    <w:name w:val="Comment Text Char"/>
    <w:link w:val="CommentText"/>
    <w:uiPriority w:val="99"/>
    <w:semiHidden/>
    <w:rsid w:val="00091F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F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91F10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F07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727"/>
  </w:style>
  <w:style w:type="paragraph" w:styleId="FootnoteText">
    <w:name w:val="footnote text"/>
    <w:basedOn w:val="Normal"/>
    <w:link w:val="FootnoteTextChar"/>
    <w:uiPriority w:val="99"/>
    <w:semiHidden/>
    <w:unhideWhenUsed/>
    <w:rsid w:val="00C52374"/>
    <w:rPr>
      <w:rFonts w:eastAsia="Calibri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C52374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C52374"/>
    <w:rPr>
      <w:vertAlign w:val="superscript"/>
    </w:rPr>
  </w:style>
  <w:style w:type="paragraph" w:customStyle="1" w:styleId="paraksti">
    <w:name w:val="paraksti"/>
    <w:basedOn w:val="Normal"/>
    <w:qFormat/>
    <w:rsid w:val="00E72A21"/>
    <w:pPr>
      <w:spacing w:before="120" w:after="0"/>
      <w:ind w:firstLine="0"/>
    </w:pPr>
    <w:rPr>
      <w:i/>
      <w:sz w:val="18"/>
    </w:rPr>
  </w:style>
  <w:style w:type="paragraph" w:customStyle="1" w:styleId="programmas">
    <w:name w:val="programmas"/>
    <w:basedOn w:val="Normal"/>
    <w:qFormat/>
    <w:rsid w:val="00EE622C"/>
    <w:pPr>
      <w:widowControl w:val="0"/>
      <w:spacing w:before="240"/>
      <w:ind w:firstLine="0"/>
      <w:jc w:val="center"/>
    </w:pPr>
    <w:rPr>
      <w:b/>
    </w:rPr>
  </w:style>
  <w:style w:type="paragraph" w:customStyle="1" w:styleId="tabteksts">
    <w:name w:val="tab_teksts"/>
    <w:basedOn w:val="Normal"/>
    <w:qFormat/>
    <w:rsid w:val="00066E95"/>
    <w:pPr>
      <w:spacing w:after="0"/>
      <w:ind w:firstLine="0"/>
      <w:jc w:val="left"/>
    </w:pPr>
    <w:rPr>
      <w:sz w:val="18"/>
    </w:rPr>
  </w:style>
  <w:style w:type="paragraph" w:customStyle="1" w:styleId="Tabuluvirsraksti">
    <w:name w:val="Tabulu_virsraksti"/>
    <w:basedOn w:val="Normal"/>
    <w:qFormat/>
    <w:rsid w:val="00066E95"/>
    <w:pPr>
      <w:ind w:firstLine="0"/>
      <w:jc w:val="center"/>
    </w:pPr>
  </w:style>
  <w:style w:type="paragraph" w:customStyle="1" w:styleId="cipariiturp">
    <w:name w:val="ciparii_turp"/>
    <w:basedOn w:val="cipari"/>
    <w:qFormat/>
    <w:rsid w:val="00066E95"/>
    <w:pPr>
      <w:ind w:left="709" w:firstLine="0"/>
    </w:pPr>
    <w:rPr>
      <w:bCs w:val="0"/>
    </w:rPr>
  </w:style>
  <w:style w:type="paragraph" w:customStyle="1" w:styleId="funkcijas">
    <w:name w:val="funkcijas"/>
    <w:basedOn w:val="Normal"/>
    <w:qFormat/>
    <w:rsid w:val="00066E95"/>
    <w:pPr>
      <w:ind w:firstLine="0"/>
    </w:pPr>
    <w:rPr>
      <w:bCs/>
      <w:u w:val="single"/>
    </w:rPr>
  </w:style>
  <w:style w:type="paragraph" w:customStyle="1" w:styleId="Funkcijasbold">
    <w:name w:val="Funkcijas_bold"/>
    <w:basedOn w:val="funkcijas"/>
    <w:qFormat/>
    <w:rsid w:val="00066E95"/>
    <w:rPr>
      <w:b/>
      <w:u w:val="none"/>
    </w:rPr>
  </w:style>
  <w:style w:type="paragraph" w:customStyle="1" w:styleId="H1">
    <w:name w:val="H1"/>
    <w:rsid w:val="00066E95"/>
    <w:pPr>
      <w:spacing w:after="120"/>
      <w:jc w:val="center"/>
      <w:outlineLvl w:val="0"/>
    </w:pPr>
    <w:rPr>
      <w:rFonts w:eastAsia="Times New Roman"/>
      <w:b/>
      <w:sz w:val="44"/>
      <w:lang w:eastAsia="en-US"/>
    </w:rPr>
  </w:style>
  <w:style w:type="paragraph" w:customStyle="1" w:styleId="H2">
    <w:name w:val="H2"/>
    <w:rsid w:val="00066E95"/>
    <w:pPr>
      <w:spacing w:after="120"/>
      <w:jc w:val="center"/>
      <w:outlineLvl w:val="1"/>
    </w:pPr>
    <w:rPr>
      <w:rFonts w:eastAsia="Times New Roman"/>
      <w:b/>
      <w:sz w:val="36"/>
      <w:lang w:eastAsia="en-US"/>
    </w:rPr>
  </w:style>
  <w:style w:type="paragraph" w:customStyle="1" w:styleId="H3">
    <w:name w:val="H3"/>
    <w:rsid w:val="00066E95"/>
    <w:pPr>
      <w:spacing w:after="120"/>
      <w:jc w:val="center"/>
      <w:outlineLvl w:val="2"/>
    </w:pPr>
    <w:rPr>
      <w:rFonts w:eastAsia="Times New Roman"/>
      <w:b/>
      <w:sz w:val="32"/>
      <w:lang w:eastAsia="en-US"/>
    </w:rPr>
  </w:style>
  <w:style w:type="paragraph" w:customStyle="1" w:styleId="H4">
    <w:name w:val="H4"/>
    <w:rsid w:val="00066E95"/>
    <w:pPr>
      <w:spacing w:after="120"/>
      <w:jc w:val="center"/>
      <w:outlineLvl w:val="3"/>
    </w:pPr>
    <w:rPr>
      <w:rFonts w:eastAsia="Times New Roman"/>
      <w:b/>
      <w:sz w:val="28"/>
      <w:lang w:eastAsia="en-US"/>
    </w:rPr>
  </w:style>
  <w:style w:type="paragraph" w:customStyle="1" w:styleId="izdevumi">
    <w:name w:val="izdevumi"/>
    <w:basedOn w:val="Normal"/>
    <w:qFormat/>
    <w:rsid w:val="00066E95"/>
    <w:pPr>
      <w:widowControl w:val="0"/>
      <w:spacing w:before="120"/>
      <w:ind w:left="567" w:firstLine="0"/>
    </w:pPr>
    <w:rPr>
      <w:i/>
    </w:rPr>
  </w:style>
  <w:style w:type="table" w:styleId="TableGrid">
    <w:name w:val="Table Grid"/>
    <w:basedOn w:val="TableNormal"/>
    <w:uiPriority w:val="39"/>
    <w:rsid w:val="00633E8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F7FBD"/>
    <w:rPr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C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C86"/>
    <w:rPr>
      <w:rFonts w:eastAsia="Times New Roman"/>
      <w:sz w:val="24"/>
      <w:lang w:eastAsia="en-US"/>
    </w:rPr>
  </w:style>
  <w:style w:type="paragraph" w:customStyle="1" w:styleId="T">
    <w:name w:val="T"/>
    <w:basedOn w:val="Normal"/>
    <w:uiPriority w:val="99"/>
    <w:rsid w:val="008237DA"/>
    <w:pPr>
      <w:keepNext/>
      <w:ind w:firstLine="0"/>
      <w:jc w:val="center"/>
    </w:pPr>
    <w:rPr>
      <w:b/>
      <w:i/>
    </w:rPr>
  </w:style>
  <w:style w:type="paragraph" w:customStyle="1" w:styleId="Z">
    <w:name w:val="Z"/>
    <w:basedOn w:val="T"/>
    <w:uiPriority w:val="99"/>
    <w:rsid w:val="008237DA"/>
    <w:pPr>
      <w:keepNext w:val="0"/>
    </w:pPr>
  </w:style>
  <w:style w:type="table" w:customStyle="1" w:styleId="TableGrid2">
    <w:name w:val="Table Grid2"/>
    <w:basedOn w:val="TableNormal"/>
    <w:next w:val="TableGrid"/>
    <w:uiPriority w:val="59"/>
    <w:rsid w:val="005D6DBC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631BE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txtstd1">
    <w:name w:val="urtxtstd1"/>
    <w:basedOn w:val="DefaultParagraphFont"/>
    <w:rsid w:val="008631BE"/>
    <w:rPr>
      <w:rFonts w:ascii="Arial" w:hAnsi="Arial" w:cs="Arial" w:hint="default"/>
      <w:b w:val="0"/>
      <w:bCs w:val="0"/>
      <w:i w:val="0"/>
      <w:iCs w:val="0"/>
      <w:color w:val="000000"/>
      <w:sz w:val="17"/>
      <w:szCs w:val="17"/>
    </w:rPr>
  </w:style>
  <w:style w:type="character" w:customStyle="1" w:styleId="urtxth31">
    <w:name w:val="urtxth31"/>
    <w:basedOn w:val="DefaultParagraphFont"/>
    <w:rsid w:val="008631BE"/>
    <w:rPr>
      <w:rFonts w:ascii="Arial" w:hAnsi="Arial" w:cs="Arial" w:hint="default"/>
      <w:b/>
      <w:bCs/>
      <w:i w:val="0"/>
      <w:iCs w:val="0"/>
      <w:color w:val="000000"/>
      <w:sz w:val="17"/>
      <w:szCs w:val="17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8631BE"/>
    <w:pPr>
      <w:spacing w:after="0"/>
      <w:ind w:left="720" w:firstLine="0"/>
      <w:jc w:val="left"/>
    </w:pPr>
    <w:rPr>
      <w:rFonts w:ascii="Calibri" w:eastAsia="Calibri" w:hAnsi="Calibri"/>
      <w:sz w:val="22"/>
      <w:szCs w:val="22"/>
      <w:lang w:eastAsia="lv-LV"/>
    </w:rPr>
  </w:style>
  <w:style w:type="paragraph" w:customStyle="1" w:styleId="Default">
    <w:name w:val="Default"/>
    <w:rsid w:val="008631B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8631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381"/>
    <w:rPr>
      <w:color w:val="0563C1" w:themeColor="hyperlink"/>
      <w:u w:val="single"/>
    </w:rPr>
  </w:style>
  <w:style w:type="paragraph" w:customStyle="1" w:styleId="tvhtml">
    <w:name w:val="tv_html"/>
    <w:basedOn w:val="Normal"/>
    <w:rsid w:val="000B0B24"/>
    <w:pPr>
      <w:spacing w:before="100" w:beforeAutospacing="1" w:after="100" w:afterAutospacing="1"/>
      <w:ind w:firstLine="0"/>
      <w:jc w:val="left"/>
    </w:pPr>
    <w:rPr>
      <w:rFonts w:ascii="Verdana" w:hAnsi="Verdana"/>
      <w:sz w:val="20"/>
      <w:lang w:eastAsia="lv-LV"/>
    </w:rPr>
  </w:style>
  <w:style w:type="character" w:customStyle="1" w:styleId="ListParagraphChar">
    <w:name w:val="List Paragraph Char"/>
    <w:aliases w:val="2 Char"/>
    <w:basedOn w:val="DefaultParagraphFont"/>
    <w:link w:val="ListParagraph"/>
    <w:uiPriority w:val="34"/>
    <w:locked/>
    <w:rsid w:val="000B0B24"/>
    <w:rPr>
      <w:rFonts w:eastAsia="Times New Roman"/>
      <w:sz w:val="24"/>
      <w:lang w:eastAsia="en-US"/>
    </w:rPr>
  </w:style>
  <w:style w:type="paragraph" w:customStyle="1" w:styleId="tv213">
    <w:name w:val="tv213"/>
    <w:basedOn w:val="Normal"/>
    <w:rsid w:val="000B0B24"/>
    <w:pPr>
      <w:spacing w:before="100" w:beforeAutospacing="1" w:after="100" w:afterAutospacing="1"/>
      <w:ind w:firstLine="0"/>
      <w:jc w:val="left"/>
    </w:pPr>
    <w:rPr>
      <w:szCs w:val="24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7427F"/>
    <w:pPr>
      <w:spacing w:after="0"/>
      <w:ind w:firstLine="0"/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7427F"/>
    <w:rPr>
      <w:rFonts w:ascii="Consolas" w:eastAsiaTheme="minorHAnsi" w:hAnsi="Consolas" w:cstheme="minorBidi"/>
      <w:sz w:val="21"/>
      <w:szCs w:val="21"/>
      <w:lang w:eastAsia="en-US"/>
    </w:rPr>
  </w:style>
  <w:style w:type="table" w:customStyle="1" w:styleId="TableGrid23">
    <w:name w:val="Table Grid23"/>
    <w:basedOn w:val="TableNormal"/>
    <w:next w:val="TableGrid"/>
    <w:uiPriority w:val="39"/>
    <w:rsid w:val="00E24F2F"/>
    <w:rPr>
      <w:rFonts w:eastAsia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74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6800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447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96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26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1608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42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502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\\fk\bd\Z_ATIFN\Daira_M&#257;r&#299;te\2017\MK%2010.10.2017%20(bud&#382;eta%20piepras&#299;jums%202018.g)\ST\Chart%20in%20Microsoft%20Wor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8303748278335781E-2"/>
          <c:y val="2.9071733452872846E-2"/>
          <c:w val="0.90074054613224741"/>
          <c:h val="0.79249701885431756"/>
        </c:manualLayout>
      </c:layout>
      <c:barChart>
        <c:barDir val="col"/>
        <c:grouping val="stacked"/>
        <c:varyColors val="0"/>
        <c:ser>
          <c:idx val="1"/>
          <c:order val="0"/>
          <c:tx>
            <c:strRef>
              <c:f>paraugi!$A$5</c:f>
              <c:strCache>
                <c:ptCount val="1"/>
                <c:pt idx="0">
                  <c:v>valsts pamatfunkciju īstenošana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1"/>
              <c:delete val="1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109-48AC-A88D-7819E1AF8E26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109-48AC-A88D-7819E1AF8E26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0109-48AC-A88D-7819E1AF8E26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0109-48AC-A88D-7819E1AF8E2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v-LV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paraugi!$B$3:$F$3</c:f>
              <c:strCache>
                <c:ptCount val="5"/>
                <c:pt idx="0">
                  <c:v>2019.gads
(izpilde)</c:v>
                </c:pt>
                <c:pt idx="1">
                  <c:v>2020.gads
plāns</c:v>
                </c:pt>
                <c:pt idx="2">
                  <c:v>2021.gads
projekts</c:v>
                </c:pt>
                <c:pt idx="3">
                  <c:v>2022.gads
prognoze</c:v>
                </c:pt>
                <c:pt idx="4">
                  <c:v>2023.gads
prognoze</c:v>
                </c:pt>
              </c:strCache>
            </c:strRef>
          </c:cat>
          <c:val>
            <c:numRef>
              <c:f>paraugi!$B$5:$F$5</c:f>
              <c:numCache>
                <c:formatCode>#,##0</c:formatCode>
                <c:ptCount val="5"/>
                <c:pt idx="0">
                  <c:v>5367747</c:v>
                </c:pt>
                <c:pt idx="1">
                  <c:v>6127202</c:v>
                </c:pt>
                <c:pt idx="2">
                  <c:v>6749474</c:v>
                </c:pt>
                <c:pt idx="3">
                  <c:v>6772974</c:v>
                </c:pt>
                <c:pt idx="4">
                  <c:v>6692516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AF-4DE3-8A5C-7CB8CEFC8468}"/>
            </c:ext>
          </c:extLst>
        </c:ser>
        <c:ser>
          <c:idx val="2"/>
          <c:order val="1"/>
          <c:tx>
            <c:strRef>
              <c:f>paraugi!$A$6</c:f>
              <c:strCache>
                <c:ptCount val="1"/>
                <c:pt idx="0">
                  <c:v>ES politiku instrumentu un pārējās ĀFP līdzfinansēto un finansēto projektu un pasākumu īstenošana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1.8454439258956906E-3"/>
                  <c:y val="-3.056351173947694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1AF-4DE3-8A5C-7CB8CEFC8468}"/>
                </c:ext>
              </c:extLst>
            </c:dLbl>
            <c:dLbl>
              <c:idx val="1"/>
              <c:layout>
                <c:manualLayout>
                  <c:x val="0"/>
                  <c:y val="-2.546959311623081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1AF-4DE3-8A5C-7CB8CEFC8468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1AF-4DE3-8A5C-7CB8CEFC8468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1AF-4DE3-8A5C-7CB8CEFC8468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1AF-4DE3-8A5C-7CB8CEFC84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v-LV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paraugi!$B$3:$F$3</c:f>
              <c:strCache>
                <c:ptCount val="5"/>
                <c:pt idx="0">
                  <c:v>2019.gads
(izpilde)</c:v>
                </c:pt>
                <c:pt idx="1">
                  <c:v>2020.gads
plāns</c:v>
                </c:pt>
                <c:pt idx="2">
                  <c:v>2021.gads
projekts</c:v>
                </c:pt>
                <c:pt idx="3">
                  <c:v>2022.gads
prognoze</c:v>
                </c:pt>
                <c:pt idx="4">
                  <c:v>2023.gads
prognoze</c:v>
                </c:pt>
              </c:strCache>
            </c:strRef>
          </c:cat>
          <c:val>
            <c:numRef>
              <c:f>paraugi!$B$6:$F$6</c:f>
              <c:numCache>
                <c:formatCode>General</c:formatCode>
                <c:ptCount val="5"/>
                <c:pt idx="0" formatCode="#,##0">
                  <c:v>9930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1AF-4DE3-8A5C-7CB8CEFC84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9"/>
        <c:overlap val="100"/>
        <c:axId val="132707496"/>
        <c:axId val="204068600"/>
        <c:extLst/>
      </c:barChart>
      <c:catAx>
        <c:axId val="132707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v-LV"/>
          </a:p>
        </c:txPr>
        <c:crossAx val="204068600"/>
        <c:crosses val="autoZero"/>
        <c:auto val="1"/>
        <c:lblAlgn val="ctr"/>
        <c:lblOffset val="100"/>
        <c:noMultiLvlLbl val="0"/>
      </c:catAx>
      <c:valAx>
        <c:axId val="204068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v-LV"/>
          </a:p>
        </c:txPr>
        <c:crossAx val="132707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3028749113991102E-2"/>
          <c:y val="0.8971822133000702"/>
          <c:w val="0.80958835190773681"/>
          <c:h val="8.425343026428627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lv-LV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6E2546-2846-449E-BACA-6E538AEB741C}" type="doc">
      <dgm:prSet loTypeId="urn:microsoft.com/office/officeart/2005/8/layout/default" loCatId="list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lv-LV"/>
        </a:p>
      </dgm:t>
    </dgm:pt>
    <dgm:pt modelId="{C4E70684-FC6C-438F-821A-42FD4802F988}">
      <dgm:prSet phldrT="[Text]" custT="1"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r>
            <a:rPr lang="lv-LV" sz="1200">
              <a:latin typeface="Times New Roman" panose="02020603050405020304" pitchFamily="18" charset="0"/>
              <a:cs typeface="Times New Roman" panose="02020603050405020304" pitchFamily="18" charset="0"/>
            </a:rPr>
            <a:t>Tiesas spriešana kasācijas instancē</a:t>
          </a:r>
        </a:p>
      </dgm:t>
    </dgm:pt>
    <dgm:pt modelId="{EAEDC41A-79CE-48AE-9794-A800B0775F50}" type="parTrans" cxnId="{748BF469-8544-44F9-B8A3-C2B37C0F119D}">
      <dgm:prSet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endParaRPr lang="lv-LV"/>
        </a:p>
      </dgm:t>
    </dgm:pt>
    <dgm:pt modelId="{446F46F6-79EA-4B2C-B62A-FE54C657ECF7}" type="sibTrans" cxnId="{748BF469-8544-44F9-B8A3-C2B37C0F119D}">
      <dgm:prSet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endParaRPr lang="lv-LV"/>
        </a:p>
      </dgm:t>
    </dgm:pt>
    <dgm:pt modelId="{742CD35E-24E8-4AF8-8ED4-3DD4C1D57ACF}" type="pres">
      <dgm:prSet presAssocID="{306E2546-2846-449E-BACA-6E538AEB741C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lv-LV"/>
        </a:p>
      </dgm:t>
    </dgm:pt>
    <dgm:pt modelId="{118AB14B-D866-47F3-9B14-C490FD46760F}" type="pres">
      <dgm:prSet presAssocID="{C4E70684-FC6C-438F-821A-42FD4802F988}" presName="node" presStyleLbl="node1" presStyleIdx="0" presStyleCnt="1" custScaleX="124546">
        <dgm:presLayoutVars>
          <dgm:bulletEnabled val="1"/>
        </dgm:presLayoutVars>
      </dgm:prSet>
      <dgm:spPr/>
      <dgm:t>
        <a:bodyPr/>
        <a:lstStyle/>
        <a:p>
          <a:endParaRPr lang="lv-LV"/>
        </a:p>
      </dgm:t>
    </dgm:pt>
  </dgm:ptLst>
  <dgm:cxnLst>
    <dgm:cxn modelId="{813BBECF-668C-432B-94FA-E68573875124}" type="presOf" srcId="{306E2546-2846-449E-BACA-6E538AEB741C}" destId="{742CD35E-24E8-4AF8-8ED4-3DD4C1D57ACF}" srcOrd="0" destOrd="0" presId="urn:microsoft.com/office/officeart/2005/8/layout/default"/>
    <dgm:cxn modelId="{BCCF77F8-F70C-4634-AFE2-581A8EC003CC}" type="presOf" srcId="{C4E70684-FC6C-438F-821A-42FD4802F988}" destId="{118AB14B-D866-47F3-9B14-C490FD46760F}" srcOrd="0" destOrd="0" presId="urn:microsoft.com/office/officeart/2005/8/layout/default"/>
    <dgm:cxn modelId="{748BF469-8544-44F9-B8A3-C2B37C0F119D}" srcId="{306E2546-2846-449E-BACA-6E538AEB741C}" destId="{C4E70684-FC6C-438F-821A-42FD4802F988}" srcOrd="0" destOrd="0" parTransId="{EAEDC41A-79CE-48AE-9794-A800B0775F50}" sibTransId="{446F46F6-79EA-4B2C-B62A-FE54C657ECF7}"/>
    <dgm:cxn modelId="{6A21E328-4501-4600-9049-55F39A16D464}" type="presParOf" srcId="{742CD35E-24E8-4AF8-8ED4-3DD4C1D57ACF}" destId="{118AB14B-D866-47F3-9B14-C490FD46760F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8AB14B-D866-47F3-9B14-C490FD46760F}">
      <dsp:nvSpPr>
        <dsp:cNvPr id="0" name=""/>
        <dsp:cNvSpPr/>
      </dsp:nvSpPr>
      <dsp:spPr>
        <a:xfrm>
          <a:off x="1867376" y="485"/>
          <a:ext cx="1751647" cy="84385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lv-LV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Tiesas spriešana kasācijas instancē</a:t>
          </a:r>
        </a:p>
      </dsp:txBody>
      <dsp:txXfrm>
        <a:off x="1867376" y="485"/>
        <a:ext cx="1751647" cy="8438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0.30261</cdr:x>
      <cdr:y>0.12848</cdr:y>
    </cdr:from>
    <cdr:to>
      <cdr:x>0.43713</cdr:x>
      <cdr:y>0.19338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1722694" y="527384"/>
          <a:ext cx="765793" cy="266391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chemeClr val="tx1"/>
          </a:solidFill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lv-LV" sz="1000" b="1">
              <a:latin typeface="Times New Roman" panose="02020603050405020304" pitchFamily="18" charset="0"/>
              <a:cs typeface="Times New Roman" panose="02020603050405020304" pitchFamily="18" charset="0"/>
            </a:rPr>
            <a:t>6 127 202</a:t>
          </a:r>
        </a:p>
      </cdr:txBody>
    </cdr:sp>
  </cdr:relSizeAnchor>
  <cdr:relSizeAnchor xmlns:cdr="http://schemas.openxmlformats.org/drawingml/2006/chartDrawing">
    <cdr:from>
      <cdr:x>0.4888</cdr:x>
      <cdr:y>0.07086</cdr:y>
    </cdr:from>
    <cdr:to>
      <cdr:x>0.6221</cdr:x>
      <cdr:y>0.13563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2782650" y="290873"/>
          <a:ext cx="758847" cy="26585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tx1"/>
          </a:solidFill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lv-LV" sz="1000" b="1">
              <a:latin typeface="Times New Roman" panose="02020603050405020304" pitchFamily="18" charset="0"/>
              <a:cs typeface="Times New Roman" panose="02020603050405020304" pitchFamily="18" charset="0"/>
            </a:rPr>
            <a:t>6 749 474</a:t>
          </a:r>
        </a:p>
      </cdr:txBody>
    </cdr:sp>
  </cdr:relSizeAnchor>
  <cdr:relSizeAnchor xmlns:cdr="http://schemas.openxmlformats.org/drawingml/2006/chartDrawing">
    <cdr:from>
      <cdr:x>0.66604</cdr:x>
      <cdr:y>0.06663</cdr:y>
    </cdr:from>
    <cdr:to>
      <cdr:x>0.7981</cdr:x>
      <cdr:y>0.13679</cdr:y>
    </cdr:to>
    <cdr:sp macro="" textlink="">
      <cdr:nvSpPr>
        <cdr:cNvPr id="4" name="Text Box 3"/>
        <cdr:cNvSpPr txBox="1"/>
      </cdr:nvSpPr>
      <cdr:spPr>
        <a:xfrm xmlns:a="http://schemas.openxmlformats.org/drawingml/2006/main">
          <a:off x="3791637" y="273475"/>
          <a:ext cx="751788" cy="287982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tx1"/>
          </a:solidFill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lv-LV" sz="1000" b="1">
              <a:latin typeface="Times New Roman" panose="02020603050405020304" pitchFamily="18" charset="0"/>
              <a:cs typeface="Times New Roman" panose="02020603050405020304" pitchFamily="18" charset="0"/>
            </a:rPr>
            <a:t>6 772 974</a:t>
          </a:r>
        </a:p>
      </cdr:txBody>
    </cdr:sp>
  </cdr:relSizeAnchor>
  <cdr:relSizeAnchor xmlns:cdr="http://schemas.openxmlformats.org/drawingml/2006/chartDrawing">
    <cdr:from>
      <cdr:x>0.83555</cdr:x>
      <cdr:y>0.05613</cdr:y>
    </cdr:from>
    <cdr:to>
      <cdr:x>0.97625</cdr:x>
      <cdr:y>0.1263</cdr:y>
    </cdr:to>
    <cdr:sp macro="" textlink="">
      <cdr:nvSpPr>
        <cdr:cNvPr id="5" name="Text Box 4"/>
        <cdr:cNvSpPr txBox="1"/>
      </cdr:nvSpPr>
      <cdr:spPr>
        <a:xfrm xmlns:a="http://schemas.openxmlformats.org/drawingml/2006/main">
          <a:off x="4874400" y="230400"/>
          <a:ext cx="820800" cy="288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lv-LV" sz="1100"/>
        </a:p>
      </cdr:txBody>
    </cdr:sp>
  </cdr:relSizeAnchor>
  <cdr:relSizeAnchor xmlns:cdr="http://schemas.openxmlformats.org/drawingml/2006/chartDrawing">
    <cdr:from>
      <cdr:x>0.84838</cdr:x>
      <cdr:y>0.07806</cdr:y>
    </cdr:from>
    <cdr:to>
      <cdr:x>0.97797</cdr:x>
      <cdr:y>0.14283</cdr:y>
    </cdr:to>
    <cdr:sp macro="" textlink="">
      <cdr:nvSpPr>
        <cdr:cNvPr id="6" name="Text Box 5"/>
        <cdr:cNvSpPr txBox="1"/>
      </cdr:nvSpPr>
      <cdr:spPr>
        <a:xfrm xmlns:a="http://schemas.openxmlformats.org/drawingml/2006/main">
          <a:off x="4829638" y="320414"/>
          <a:ext cx="737726" cy="26585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tx1"/>
          </a:solidFill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lv-LV" sz="1000" b="1">
              <a:latin typeface="Times New Roman" panose="02020603050405020304" pitchFamily="18" charset="0"/>
              <a:cs typeface="Times New Roman" panose="02020603050405020304" pitchFamily="18" charset="0"/>
            </a:rPr>
            <a:t>6 692 516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72B8D-65BC-497A-86F4-BB4BC67ED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4791</Words>
  <Characters>2732</Characters>
  <Application>Microsoft Office Word</Application>
  <DocSecurity>0</DocSecurity>
  <Lines>22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Likuma "Par valsts budžetu 2021.gadam" paskaidrojumi, 5.3.nodaļa Valsts budžeta izdevumi</vt:lpstr>
      <vt:lpstr>Likumprojekta "Par valsts budžetu 2013.gadam" paskaidrojumi. 5.3.nodaļa. Valsts pamatbudžeta un speciālā budžeta izdevumi</vt:lpstr>
    </vt:vector>
  </TitlesOfParts>
  <Manager/>
  <Company>Finanšu ministrija</Company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Likuma "Par valsts budžetu 2021.gadam" paskaidrojumi, 5.3.nodaļa Valsts budžeta izdevumi</dc:title>
  <dc:subject>paskaidrojuma raksts</dc:subject>
  <dc:creator>edgars.vigups@fm.gov.lv</dc:creator>
  <cp:keywords/>
  <dc:description>67095676,
edgars.vigups@fm.gov.lv</dc:description>
  <cp:lastModifiedBy>Dace Godiņa</cp:lastModifiedBy>
  <cp:revision>45</cp:revision>
  <cp:lastPrinted>2019-04-29T07:47:00Z</cp:lastPrinted>
  <dcterms:created xsi:type="dcterms:W3CDTF">2019-05-07T12:34:00Z</dcterms:created>
  <dcterms:modified xsi:type="dcterms:W3CDTF">2020-10-12T07:42:00Z</dcterms:modified>
</cp:coreProperties>
</file>