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981C6" w14:textId="2F5E198F" w:rsidR="009D080D" w:rsidRPr="00C46F0A" w:rsidRDefault="009D080D" w:rsidP="00C46F0A">
      <w:pPr>
        <w:tabs>
          <w:tab w:val="center" w:pos="4153"/>
          <w:tab w:val="right" w:pos="8306"/>
        </w:tabs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r w:rsidRPr="00C46F0A">
        <w:rPr>
          <w:rFonts w:ascii="Times New Roman" w:hAnsi="Times New Roman" w:cs="Times New Roman"/>
          <w:sz w:val="28"/>
          <w:szCs w:val="28"/>
          <w:lang w:eastAsia="lv-LV"/>
        </w:rPr>
        <w:t>Likumprojekts</w:t>
      </w:r>
    </w:p>
    <w:p w14:paraId="09644879" w14:textId="77777777" w:rsidR="009D080D" w:rsidRPr="00C46F0A" w:rsidRDefault="009D080D" w:rsidP="00C46F0A">
      <w:pPr>
        <w:tabs>
          <w:tab w:val="left" w:pos="6237"/>
          <w:tab w:val="right" w:pos="8820"/>
        </w:tabs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673CFEA1" w14:textId="77777777" w:rsidR="009D080D" w:rsidRPr="00C46F0A" w:rsidRDefault="009D080D" w:rsidP="00C46F0A">
      <w:pPr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C46F0A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Grozījumi </w:t>
      </w:r>
      <w:hyperlink r:id="rId8" w:tgtFrame="_blank" w:history="1">
        <w:r w:rsidR="005E3804" w:rsidRPr="00C46F0A">
          <w:rPr>
            <w:rFonts w:ascii="Times New Roman" w:hAnsi="Times New Roman" w:cs="Times New Roman"/>
            <w:b/>
            <w:sz w:val="28"/>
            <w:szCs w:val="28"/>
          </w:rPr>
          <w:t>Čeku loterijas</w:t>
        </w:r>
        <w:r w:rsidRPr="00C46F0A">
          <w:rPr>
            <w:rFonts w:ascii="Times New Roman" w:hAnsi="Times New Roman" w:cs="Times New Roman"/>
            <w:b/>
            <w:sz w:val="28"/>
            <w:szCs w:val="28"/>
          </w:rPr>
          <w:t xml:space="preserve"> likumā</w:t>
        </w:r>
      </w:hyperlink>
    </w:p>
    <w:p w14:paraId="2A015AEE" w14:textId="77777777" w:rsidR="009D080D" w:rsidRPr="00C46F0A" w:rsidRDefault="009D080D" w:rsidP="00C46F0A">
      <w:pPr>
        <w:tabs>
          <w:tab w:val="left" w:pos="6237"/>
          <w:tab w:val="right" w:pos="8820"/>
        </w:tabs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110A1A48" w14:textId="77777777" w:rsidR="009D080D" w:rsidRPr="00C46F0A" w:rsidRDefault="009D080D" w:rsidP="00C46F0A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C46F0A">
        <w:rPr>
          <w:rFonts w:ascii="Times New Roman" w:hAnsi="Times New Roman" w:cs="Times New Roman"/>
          <w:sz w:val="28"/>
          <w:szCs w:val="28"/>
          <w:lang w:eastAsia="lv-LV"/>
        </w:rPr>
        <w:t xml:space="preserve">Izdarīt </w:t>
      </w:r>
      <w:hyperlink r:id="rId9" w:tgtFrame="_blank" w:history="1">
        <w:r w:rsidR="005E3804" w:rsidRPr="00C46F0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eastAsia="lv-LV"/>
          </w:rPr>
          <w:t>Čeku loterijas</w:t>
        </w:r>
        <w:r w:rsidRPr="00C46F0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eastAsia="lv-LV"/>
          </w:rPr>
          <w:t xml:space="preserve"> likumā</w:t>
        </w:r>
      </w:hyperlink>
      <w:r w:rsidR="005E3804" w:rsidRPr="00C46F0A">
        <w:rPr>
          <w:rFonts w:ascii="Times New Roman" w:hAnsi="Times New Roman" w:cs="Times New Roman"/>
          <w:sz w:val="28"/>
          <w:szCs w:val="28"/>
          <w:lang w:eastAsia="lv-LV"/>
        </w:rPr>
        <w:t xml:space="preserve"> (Latvijas Vēstnesis, 2018, 225. nr.</w:t>
      </w:r>
      <w:r w:rsidRPr="00C46F0A">
        <w:rPr>
          <w:rFonts w:ascii="Times New Roman" w:hAnsi="Times New Roman" w:cs="Times New Roman"/>
          <w:sz w:val="28"/>
          <w:szCs w:val="28"/>
          <w:lang w:eastAsia="lv-LV"/>
        </w:rPr>
        <w:t>) šādus grozījumus:</w:t>
      </w:r>
    </w:p>
    <w:p w14:paraId="4B9EEA03" w14:textId="77777777" w:rsidR="009D080D" w:rsidRPr="00C46F0A" w:rsidRDefault="009D080D" w:rsidP="00C46F0A">
      <w:pPr>
        <w:ind w:firstLine="720"/>
        <w:jc w:val="both"/>
        <w:rPr>
          <w:rFonts w:ascii="Times New Roman" w:hAnsi="Times New Roman" w:cs="Times New Roman"/>
          <w:sz w:val="24"/>
          <w:szCs w:val="28"/>
          <w:lang w:eastAsia="lv-LV"/>
        </w:rPr>
      </w:pPr>
    </w:p>
    <w:p w14:paraId="4D1844FD" w14:textId="39E72EF8" w:rsidR="000326EC" w:rsidRPr="00C46F0A" w:rsidRDefault="00571ED4" w:rsidP="00C46F0A">
      <w:pPr>
        <w:pStyle w:val="ListParagraph"/>
        <w:spacing w:after="0" w:line="240" w:lineRule="auto"/>
        <w:ind w:left="0" w:firstLine="720"/>
        <w:jc w:val="both"/>
        <w:rPr>
          <w:lang w:eastAsia="lv-LV"/>
        </w:rPr>
      </w:pPr>
      <w:r w:rsidRPr="00C46F0A">
        <w:rPr>
          <w:lang w:eastAsia="lv-LV"/>
        </w:rPr>
        <w:t>1. </w:t>
      </w:r>
      <w:r w:rsidR="007510E6" w:rsidRPr="00C46F0A">
        <w:rPr>
          <w:lang w:eastAsia="lv-LV"/>
        </w:rPr>
        <w:t> </w:t>
      </w:r>
      <w:r w:rsidR="000326EC" w:rsidRPr="00C46F0A">
        <w:rPr>
          <w:lang w:eastAsia="lv-LV"/>
        </w:rPr>
        <w:t>1.</w:t>
      </w:r>
      <w:r w:rsidRPr="00C46F0A">
        <w:t> </w:t>
      </w:r>
      <w:r w:rsidR="000326EC" w:rsidRPr="00C46F0A">
        <w:rPr>
          <w:lang w:eastAsia="lv-LV"/>
        </w:rPr>
        <w:t>pantā:</w:t>
      </w:r>
    </w:p>
    <w:p w14:paraId="2A845539" w14:textId="5C86EF5C" w:rsidR="00B71200" w:rsidRPr="00C46F0A" w:rsidRDefault="000326EC" w:rsidP="00C46F0A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C46F0A">
        <w:rPr>
          <w:rFonts w:ascii="Times New Roman" w:hAnsi="Times New Roman" w:cs="Times New Roman"/>
          <w:sz w:val="28"/>
          <w:szCs w:val="28"/>
          <w:lang w:eastAsia="lv-LV"/>
        </w:rPr>
        <w:t>p</w:t>
      </w:r>
      <w:r w:rsidR="005E3804" w:rsidRPr="00C46F0A">
        <w:rPr>
          <w:rFonts w:ascii="Times New Roman" w:hAnsi="Times New Roman" w:cs="Times New Roman"/>
          <w:sz w:val="28"/>
          <w:szCs w:val="28"/>
          <w:lang w:eastAsia="lv-LV"/>
        </w:rPr>
        <w:t>apildināt 1</w:t>
      </w:r>
      <w:r w:rsidR="00A7660D" w:rsidRPr="00C46F0A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571ED4" w:rsidRPr="00C46F0A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5E3804" w:rsidRPr="00C46F0A">
        <w:rPr>
          <w:rFonts w:ascii="Times New Roman" w:hAnsi="Times New Roman" w:cs="Times New Roman"/>
          <w:sz w:val="28"/>
          <w:szCs w:val="28"/>
          <w:lang w:eastAsia="lv-LV"/>
        </w:rPr>
        <w:t>punktu pēc vārdiem</w:t>
      </w:r>
      <w:r w:rsidR="00571ED4" w:rsidRPr="00C46F0A">
        <w:rPr>
          <w:rFonts w:ascii="Times New Roman" w:hAnsi="Times New Roman" w:cs="Times New Roman"/>
          <w:sz w:val="28"/>
          <w:szCs w:val="28"/>
          <w:lang w:eastAsia="lv-LV"/>
        </w:rPr>
        <w:t xml:space="preserve"> "</w:t>
      </w:r>
      <w:r w:rsidR="005E3804" w:rsidRPr="00C46F0A">
        <w:rPr>
          <w:rFonts w:ascii="Times New Roman" w:hAnsi="Times New Roman" w:cs="Times New Roman"/>
          <w:sz w:val="28"/>
          <w:szCs w:val="28"/>
          <w:lang w:eastAsia="lv-LV"/>
        </w:rPr>
        <w:t>Valsts ieņēmumu dienestā reģistrēta kvīts</w:t>
      </w:r>
      <w:r w:rsidR="00571ED4" w:rsidRPr="00C46F0A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5E3804" w:rsidRPr="00C46F0A">
        <w:rPr>
          <w:rFonts w:ascii="Times New Roman" w:hAnsi="Times New Roman" w:cs="Times New Roman"/>
          <w:sz w:val="28"/>
          <w:szCs w:val="28"/>
          <w:lang w:eastAsia="lv-LV"/>
        </w:rPr>
        <w:t xml:space="preserve"> ar vārdiem </w:t>
      </w:r>
      <w:r w:rsidR="00571ED4" w:rsidRPr="00C46F0A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8A6026" w:rsidRPr="00C46F0A">
        <w:rPr>
          <w:rFonts w:ascii="Times New Roman" w:hAnsi="Times New Roman" w:cs="Times New Roman"/>
          <w:sz w:val="28"/>
          <w:szCs w:val="28"/>
          <w:lang w:eastAsia="lv-LV"/>
        </w:rPr>
        <w:t xml:space="preserve">maksāšanai izsniegts dokuments (rēķins) </w:t>
      </w:r>
      <w:r w:rsidR="00117B36" w:rsidRPr="00C46F0A">
        <w:rPr>
          <w:rFonts w:ascii="Times New Roman" w:hAnsi="Times New Roman" w:cs="Times New Roman"/>
          <w:sz w:val="28"/>
          <w:szCs w:val="28"/>
          <w:lang w:eastAsia="lv-LV"/>
        </w:rPr>
        <w:t>par preci vai pakalpojumu</w:t>
      </w:r>
      <w:r w:rsidR="00AE4D90" w:rsidRPr="00C46F0A">
        <w:rPr>
          <w:rFonts w:ascii="Times New Roman" w:hAnsi="Times New Roman" w:cs="Times New Roman"/>
          <w:sz w:val="28"/>
          <w:szCs w:val="28"/>
          <w:lang w:eastAsia="lv-LV"/>
        </w:rPr>
        <w:t xml:space="preserve">, kas </w:t>
      </w:r>
      <w:r w:rsidR="00117B36" w:rsidRPr="00C46F0A">
        <w:rPr>
          <w:rFonts w:ascii="Times New Roman" w:hAnsi="Times New Roman" w:cs="Times New Roman"/>
          <w:sz w:val="28"/>
          <w:szCs w:val="28"/>
          <w:lang w:eastAsia="lv-LV"/>
        </w:rPr>
        <w:t>sa</w:t>
      </w:r>
      <w:r w:rsidR="00AE4D90" w:rsidRPr="00C46F0A">
        <w:rPr>
          <w:rFonts w:ascii="Times New Roman" w:hAnsi="Times New Roman" w:cs="Times New Roman"/>
          <w:sz w:val="28"/>
          <w:szCs w:val="28"/>
          <w:lang w:eastAsia="lv-LV"/>
        </w:rPr>
        <w:t>maksāts</w:t>
      </w:r>
      <w:r w:rsidR="00C67351" w:rsidRPr="00C46F0A">
        <w:rPr>
          <w:rFonts w:ascii="Times New Roman" w:hAnsi="Times New Roman" w:cs="Times New Roman"/>
          <w:sz w:val="28"/>
          <w:szCs w:val="28"/>
          <w:lang w:eastAsia="lv-LV"/>
        </w:rPr>
        <w:t>, izmantojot</w:t>
      </w:r>
      <w:r w:rsidR="00AE4D90" w:rsidRPr="00C46F0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0A0DEB" w:rsidRPr="00C46F0A">
        <w:rPr>
          <w:rFonts w:ascii="Times New Roman" w:hAnsi="Times New Roman" w:cs="Times New Roman"/>
          <w:sz w:val="28"/>
          <w:szCs w:val="28"/>
          <w:lang w:eastAsia="lv-LV"/>
        </w:rPr>
        <w:t>bankas pārskaitījumu</w:t>
      </w:r>
      <w:r w:rsidR="00571ED4" w:rsidRPr="00C46F0A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37305F" w:rsidRPr="00C46F0A">
        <w:rPr>
          <w:rFonts w:ascii="Times New Roman" w:hAnsi="Times New Roman" w:cs="Times New Roman"/>
          <w:sz w:val="28"/>
          <w:szCs w:val="28"/>
          <w:lang w:eastAsia="lv-LV"/>
        </w:rPr>
        <w:t>;</w:t>
      </w:r>
    </w:p>
    <w:p w14:paraId="1EA8FA8F" w14:textId="7EB6B86F" w:rsidR="00B71200" w:rsidRPr="00C46F0A" w:rsidRDefault="000326EC" w:rsidP="00C46F0A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C46F0A">
        <w:rPr>
          <w:rFonts w:ascii="Times New Roman" w:hAnsi="Times New Roman" w:cs="Times New Roman"/>
          <w:sz w:val="28"/>
          <w:szCs w:val="28"/>
          <w:lang w:eastAsia="lv-LV"/>
        </w:rPr>
        <w:t>p</w:t>
      </w:r>
      <w:r w:rsidR="00B71200" w:rsidRPr="00C46F0A">
        <w:rPr>
          <w:rFonts w:ascii="Times New Roman" w:hAnsi="Times New Roman" w:cs="Times New Roman"/>
          <w:sz w:val="28"/>
          <w:szCs w:val="28"/>
          <w:lang w:eastAsia="lv-LV"/>
        </w:rPr>
        <w:t xml:space="preserve">apildināt </w:t>
      </w:r>
      <w:r w:rsidR="0037305F" w:rsidRPr="00C46F0A">
        <w:rPr>
          <w:rFonts w:ascii="Times New Roman" w:hAnsi="Times New Roman" w:cs="Times New Roman"/>
          <w:sz w:val="28"/>
          <w:szCs w:val="28"/>
        </w:rPr>
        <w:t xml:space="preserve">pantu </w:t>
      </w:r>
      <w:r w:rsidR="00B71200" w:rsidRPr="00C46F0A">
        <w:rPr>
          <w:rFonts w:ascii="Times New Roman" w:hAnsi="Times New Roman" w:cs="Times New Roman"/>
          <w:sz w:val="28"/>
          <w:szCs w:val="28"/>
          <w:lang w:eastAsia="lv-LV"/>
        </w:rPr>
        <w:t>ar 13</w:t>
      </w:r>
      <w:r w:rsidR="00A7660D" w:rsidRPr="00C46F0A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37305F" w:rsidRPr="00C46F0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DB40F0" w:rsidRPr="00C46F0A">
        <w:rPr>
          <w:rFonts w:ascii="Times New Roman" w:hAnsi="Times New Roman" w:cs="Times New Roman"/>
          <w:sz w:val="28"/>
          <w:szCs w:val="28"/>
          <w:lang w:eastAsia="lv-LV"/>
        </w:rPr>
        <w:t>un 14. </w:t>
      </w:r>
      <w:r w:rsidR="00B71200" w:rsidRPr="00C46F0A">
        <w:rPr>
          <w:rFonts w:ascii="Times New Roman" w:hAnsi="Times New Roman" w:cs="Times New Roman"/>
          <w:sz w:val="28"/>
          <w:szCs w:val="28"/>
          <w:lang w:eastAsia="lv-LV"/>
        </w:rPr>
        <w:t>punktu šādā redakcijā:</w:t>
      </w:r>
    </w:p>
    <w:p w14:paraId="5E11ECF8" w14:textId="77777777" w:rsidR="00975DDF" w:rsidRPr="00C46F0A" w:rsidRDefault="00975DDF" w:rsidP="00C46F0A">
      <w:pPr>
        <w:ind w:firstLine="720"/>
        <w:jc w:val="both"/>
        <w:rPr>
          <w:rFonts w:ascii="Times New Roman" w:hAnsi="Times New Roman" w:cs="Times New Roman"/>
          <w:sz w:val="24"/>
          <w:szCs w:val="28"/>
          <w:lang w:eastAsia="lv-LV"/>
        </w:rPr>
      </w:pPr>
    </w:p>
    <w:p w14:paraId="63A12BFF" w14:textId="35D45F1D" w:rsidR="00B71200" w:rsidRPr="00C46F0A" w:rsidRDefault="00571ED4" w:rsidP="00C46F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6F0A">
        <w:rPr>
          <w:rFonts w:ascii="Times New Roman" w:hAnsi="Times New Roman" w:cs="Times New Roman"/>
          <w:sz w:val="28"/>
          <w:szCs w:val="28"/>
        </w:rPr>
        <w:t>"</w:t>
      </w:r>
      <w:r w:rsidR="00B71200" w:rsidRPr="00C46F0A">
        <w:rPr>
          <w:rFonts w:ascii="Times New Roman" w:hAnsi="Times New Roman" w:cs="Times New Roman"/>
          <w:sz w:val="28"/>
          <w:szCs w:val="28"/>
        </w:rPr>
        <w:t>13</w:t>
      </w:r>
      <w:r w:rsidR="006135CC" w:rsidRPr="00C46F0A">
        <w:rPr>
          <w:rFonts w:ascii="Times New Roman" w:hAnsi="Times New Roman" w:cs="Times New Roman"/>
          <w:sz w:val="28"/>
          <w:szCs w:val="28"/>
        </w:rPr>
        <w:t>) </w:t>
      </w:r>
      <w:r w:rsidR="00B71200" w:rsidRPr="00C46F0A">
        <w:rPr>
          <w:rFonts w:ascii="Times New Roman" w:hAnsi="Times New Roman" w:cs="Times New Roman"/>
          <w:b/>
          <w:sz w:val="28"/>
          <w:szCs w:val="28"/>
        </w:rPr>
        <w:t>nozares čeks</w:t>
      </w:r>
      <w:r w:rsidR="00B71200" w:rsidRPr="00C46F0A">
        <w:rPr>
          <w:rFonts w:ascii="Times New Roman" w:hAnsi="Times New Roman" w:cs="Times New Roman"/>
          <w:sz w:val="28"/>
          <w:szCs w:val="28"/>
        </w:rPr>
        <w:t xml:space="preserve"> – reģistrēts čeks, k</w:t>
      </w:r>
      <w:r w:rsidR="005105CB" w:rsidRPr="00C46F0A">
        <w:rPr>
          <w:rFonts w:ascii="Times New Roman" w:hAnsi="Times New Roman" w:cs="Times New Roman"/>
          <w:sz w:val="28"/>
          <w:szCs w:val="28"/>
        </w:rPr>
        <w:t>o</w:t>
      </w:r>
      <w:r w:rsidR="00B71200" w:rsidRPr="00C46F0A">
        <w:rPr>
          <w:rFonts w:ascii="Times New Roman" w:hAnsi="Times New Roman" w:cs="Times New Roman"/>
          <w:sz w:val="28"/>
          <w:szCs w:val="28"/>
        </w:rPr>
        <w:t xml:space="preserve"> izsniedzis nodokļu maksātājs, kura </w:t>
      </w:r>
      <w:r w:rsidR="00B71200" w:rsidRPr="00C46F0A">
        <w:rPr>
          <w:rFonts w:ascii="Times New Roman" w:hAnsi="Times New Roman" w:cs="Times New Roman"/>
          <w:spacing w:val="-2"/>
          <w:sz w:val="28"/>
          <w:szCs w:val="28"/>
        </w:rPr>
        <w:t xml:space="preserve">pamatdarbības veids </w:t>
      </w:r>
      <w:r w:rsidR="009E49DB" w:rsidRPr="00C46F0A">
        <w:rPr>
          <w:rFonts w:ascii="Times New Roman" w:hAnsi="Times New Roman" w:cs="Times New Roman"/>
          <w:spacing w:val="-2"/>
          <w:sz w:val="28"/>
          <w:szCs w:val="28"/>
        </w:rPr>
        <w:t>saskaņā ar</w:t>
      </w:r>
      <w:r w:rsidR="00B71200" w:rsidRPr="00C46F0A">
        <w:rPr>
          <w:rFonts w:ascii="Times New Roman" w:hAnsi="Times New Roman" w:cs="Times New Roman"/>
          <w:spacing w:val="-2"/>
          <w:sz w:val="28"/>
          <w:szCs w:val="28"/>
        </w:rPr>
        <w:t xml:space="preserve"> NACE kod</w:t>
      </w:r>
      <w:r w:rsidR="009E49DB" w:rsidRPr="00C46F0A">
        <w:rPr>
          <w:rFonts w:ascii="Times New Roman" w:hAnsi="Times New Roman" w:cs="Times New Roman"/>
          <w:spacing w:val="-2"/>
          <w:sz w:val="28"/>
          <w:szCs w:val="28"/>
        </w:rPr>
        <w:t>u</w:t>
      </w:r>
      <w:r w:rsidR="00B71200" w:rsidRPr="00C46F0A">
        <w:rPr>
          <w:rFonts w:ascii="Times New Roman" w:hAnsi="Times New Roman" w:cs="Times New Roman"/>
          <w:spacing w:val="-2"/>
          <w:sz w:val="28"/>
          <w:szCs w:val="28"/>
        </w:rPr>
        <w:t xml:space="preserve"> atbilst nozarei, kuru Valsts ieņēmumu</w:t>
      </w:r>
      <w:r w:rsidR="00B71200" w:rsidRPr="00C46F0A">
        <w:rPr>
          <w:rFonts w:ascii="Times New Roman" w:hAnsi="Times New Roman" w:cs="Times New Roman"/>
          <w:sz w:val="28"/>
          <w:szCs w:val="28"/>
        </w:rPr>
        <w:t xml:space="preserve"> dienests izvēlas, ņemot vērā valsts nodokļu nomaksas veicināšanas prioritātes</w:t>
      </w:r>
      <w:r w:rsidR="00DB40F0" w:rsidRPr="00C46F0A">
        <w:rPr>
          <w:rFonts w:ascii="Times New Roman" w:hAnsi="Times New Roman" w:cs="Times New Roman"/>
          <w:sz w:val="28"/>
          <w:szCs w:val="28"/>
        </w:rPr>
        <w:t>;</w:t>
      </w:r>
    </w:p>
    <w:p w14:paraId="0F129F20" w14:textId="69329D61" w:rsidR="00B71200" w:rsidRPr="00C46F0A" w:rsidRDefault="00B71200" w:rsidP="00C46F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6F0A">
        <w:rPr>
          <w:rFonts w:ascii="Times New Roman" w:hAnsi="Times New Roman" w:cs="Times New Roman"/>
          <w:sz w:val="28"/>
          <w:szCs w:val="28"/>
          <w:lang w:eastAsia="lv-LV"/>
        </w:rPr>
        <w:t>14</w:t>
      </w:r>
      <w:r w:rsidR="006135CC" w:rsidRPr="00C46F0A">
        <w:rPr>
          <w:rFonts w:ascii="Times New Roman" w:hAnsi="Times New Roman" w:cs="Times New Roman"/>
          <w:sz w:val="28"/>
          <w:szCs w:val="28"/>
        </w:rPr>
        <w:t>) </w:t>
      </w:r>
      <w:r w:rsidRPr="00C46F0A">
        <w:rPr>
          <w:rFonts w:ascii="Times New Roman" w:hAnsi="Times New Roman" w:cs="Times New Roman"/>
          <w:b/>
          <w:sz w:val="28"/>
          <w:szCs w:val="28"/>
        </w:rPr>
        <w:t xml:space="preserve">tematiskais ceturksnis </w:t>
      </w:r>
      <w:r w:rsidRPr="00C46F0A">
        <w:rPr>
          <w:rFonts w:ascii="Times New Roman" w:hAnsi="Times New Roman" w:cs="Times New Roman"/>
          <w:sz w:val="28"/>
          <w:szCs w:val="28"/>
        </w:rPr>
        <w:t xml:space="preserve">– gada ceturksnis, kura laikā </w:t>
      </w:r>
      <w:r w:rsidR="00C67351" w:rsidRPr="00C46F0A">
        <w:rPr>
          <w:rFonts w:ascii="Times New Roman" w:hAnsi="Times New Roman" w:cs="Times New Roman"/>
          <w:sz w:val="28"/>
          <w:szCs w:val="28"/>
        </w:rPr>
        <w:t xml:space="preserve">reģistrē </w:t>
      </w:r>
      <w:r w:rsidRPr="00C46F0A">
        <w:rPr>
          <w:rFonts w:ascii="Times New Roman" w:hAnsi="Times New Roman" w:cs="Times New Roman"/>
          <w:sz w:val="28"/>
          <w:szCs w:val="28"/>
        </w:rPr>
        <w:t>konkrētas nozares ček</w:t>
      </w:r>
      <w:r w:rsidR="007A2111" w:rsidRPr="00C46F0A">
        <w:rPr>
          <w:rFonts w:ascii="Times New Roman" w:hAnsi="Times New Roman" w:cs="Times New Roman"/>
          <w:sz w:val="28"/>
          <w:szCs w:val="28"/>
        </w:rPr>
        <w:t>us</w:t>
      </w:r>
      <w:r w:rsidRPr="00C46F0A">
        <w:rPr>
          <w:rFonts w:ascii="Times New Roman" w:hAnsi="Times New Roman" w:cs="Times New Roman"/>
          <w:sz w:val="28"/>
          <w:szCs w:val="28"/>
        </w:rPr>
        <w:t>.</w:t>
      </w:r>
      <w:r w:rsidR="00571ED4" w:rsidRPr="00C46F0A">
        <w:rPr>
          <w:rFonts w:ascii="Times New Roman" w:hAnsi="Times New Roman" w:cs="Times New Roman"/>
          <w:sz w:val="28"/>
          <w:szCs w:val="28"/>
        </w:rPr>
        <w:t>"</w:t>
      </w:r>
    </w:p>
    <w:p w14:paraId="586F46D2" w14:textId="77777777" w:rsidR="00B71200" w:rsidRPr="00C46F0A" w:rsidRDefault="00B71200" w:rsidP="00C46F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FFCC8F8" w14:textId="2F470460" w:rsidR="00B71200" w:rsidRPr="00C46F0A" w:rsidRDefault="00571ED4" w:rsidP="00C46F0A">
      <w:pPr>
        <w:pStyle w:val="ListParagraph"/>
        <w:spacing w:after="0" w:line="240" w:lineRule="auto"/>
        <w:ind w:left="0" w:firstLine="720"/>
        <w:jc w:val="both"/>
        <w:rPr>
          <w:lang w:eastAsia="lv-LV"/>
        </w:rPr>
      </w:pPr>
      <w:r w:rsidRPr="00C46F0A">
        <w:rPr>
          <w:lang w:eastAsia="lv-LV"/>
        </w:rPr>
        <w:t>2. </w:t>
      </w:r>
      <w:r w:rsidR="00E86B95" w:rsidRPr="00C46F0A">
        <w:rPr>
          <w:lang w:eastAsia="lv-LV"/>
        </w:rPr>
        <w:t>Papildināt 3.</w:t>
      </w:r>
      <w:r w:rsidRPr="00C46F0A">
        <w:rPr>
          <w:lang w:eastAsia="lv-LV"/>
        </w:rPr>
        <w:t> </w:t>
      </w:r>
      <w:r w:rsidR="00E86B95" w:rsidRPr="00C46F0A">
        <w:rPr>
          <w:lang w:eastAsia="lv-LV"/>
        </w:rPr>
        <w:t>pant</w:t>
      </w:r>
      <w:r w:rsidR="00C95B0A" w:rsidRPr="00C46F0A">
        <w:rPr>
          <w:lang w:eastAsia="lv-LV"/>
        </w:rPr>
        <w:t>a pirmo daļ</w:t>
      </w:r>
      <w:r w:rsidR="00E86B95" w:rsidRPr="00C46F0A">
        <w:rPr>
          <w:lang w:eastAsia="lv-LV"/>
        </w:rPr>
        <w:t>u ar 16</w:t>
      </w:r>
      <w:r w:rsidR="00A7660D" w:rsidRPr="00C46F0A">
        <w:rPr>
          <w:lang w:eastAsia="lv-LV"/>
        </w:rPr>
        <w:t>.</w:t>
      </w:r>
      <w:r w:rsidRPr="00C46F0A">
        <w:rPr>
          <w:lang w:eastAsia="lv-LV"/>
        </w:rPr>
        <w:t> </w:t>
      </w:r>
      <w:r w:rsidR="00E86B95" w:rsidRPr="00C46F0A">
        <w:rPr>
          <w:lang w:eastAsia="lv-LV"/>
        </w:rPr>
        <w:t>punktu šādā redakcijā:</w:t>
      </w:r>
    </w:p>
    <w:p w14:paraId="03F1608E" w14:textId="77777777" w:rsidR="00975DDF" w:rsidRPr="00C46F0A" w:rsidRDefault="00975DDF" w:rsidP="00C46F0A">
      <w:pPr>
        <w:ind w:firstLine="720"/>
        <w:jc w:val="both"/>
        <w:rPr>
          <w:rFonts w:ascii="Times New Roman" w:hAnsi="Times New Roman" w:cs="Times New Roman"/>
          <w:sz w:val="24"/>
          <w:szCs w:val="28"/>
          <w:lang w:eastAsia="lv-LV"/>
        </w:rPr>
      </w:pPr>
    </w:p>
    <w:p w14:paraId="7F3392E1" w14:textId="208AAE11" w:rsidR="00B71200" w:rsidRPr="00C46F0A" w:rsidRDefault="00571ED4" w:rsidP="00C46F0A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6F0A">
        <w:rPr>
          <w:rFonts w:ascii="Times New Roman" w:hAnsi="Times New Roman" w:cs="Times New Roman"/>
          <w:sz w:val="28"/>
          <w:szCs w:val="28"/>
        </w:rPr>
        <w:t>"</w:t>
      </w:r>
      <w:r w:rsidR="00E86B95" w:rsidRPr="00C46F0A">
        <w:rPr>
          <w:rFonts w:ascii="Times New Roman" w:hAnsi="Times New Roman" w:cs="Times New Roman"/>
          <w:sz w:val="28"/>
          <w:szCs w:val="28"/>
        </w:rPr>
        <w:t>16</w:t>
      </w:r>
      <w:r w:rsidR="006135CC" w:rsidRPr="00C46F0A">
        <w:rPr>
          <w:rFonts w:ascii="Times New Roman" w:hAnsi="Times New Roman" w:cs="Times New Roman"/>
          <w:sz w:val="28"/>
          <w:szCs w:val="28"/>
        </w:rPr>
        <w:t>) </w:t>
      </w:r>
      <w:r w:rsidR="00B71200" w:rsidRPr="00C46F0A">
        <w:rPr>
          <w:rFonts w:ascii="Times New Roman" w:hAnsi="Times New Roman" w:cs="Times New Roman"/>
          <w:sz w:val="28"/>
          <w:szCs w:val="28"/>
        </w:rPr>
        <w:t>vienu mēnesi pirms tematiskā ceturkšņa sāk</w:t>
      </w:r>
      <w:r w:rsidR="007F396A" w:rsidRPr="00C46F0A">
        <w:rPr>
          <w:rFonts w:ascii="Times New Roman" w:hAnsi="Times New Roman" w:cs="Times New Roman"/>
          <w:sz w:val="28"/>
          <w:szCs w:val="28"/>
        </w:rPr>
        <w:t>uma</w:t>
      </w:r>
      <w:r w:rsidR="00B17064" w:rsidRPr="00C46F0A">
        <w:rPr>
          <w:rFonts w:ascii="Times New Roman" w:hAnsi="Times New Roman" w:cs="Times New Roman"/>
          <w:sz w:val="28"/>
          <w:szCs w:val="28"/>
        </w:rPr>
        <w:t xml:space="preserve"> čeku loterijas tīmekļvietnē</w:t>
      </w:r>
      <w:r w:rsidR="00B71200" w:rsidRPr="00C46F0A">
        <w:rPr>
          <w:rFonts w:ascii="Times New Roman" w:hAnsi="Times New Roman" w:cs="Times New Roman"/>
          <w:sz w:val="28"/>
          <w:szCs w:val="28"/>
        </w:rPr>
        <w:t xml:space="preserve"> publicē nozares, kurām atbilst nozares čeki.</w:t>
      </w:r>
      <w:r w:rsidRPr="00C46F0A">
        <w:rPr>
          <w:rFonts w:ascii="Times New Roman" w:hAnsi="Times New Roman" w:cs="Times New Roman"/>
          <w:sz w:val="28"/>
          <w:szCs w:val="28"/>
        </w:rPr>
        <w:t>"</w:t>
      </w:r>
    </w:p>
    <w:p w14:paraId="7896BC2B" w14:textId="77777777" w:rsidR="00E86B95" w:rsidRPr="00C46F0A" w:rsidRDefault="00E86B95" w:rsidP="00C46F0A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B252350" w14:textId="7501B968" w:rsidR="000326EC" w:rsidRPr="00C46F0A" w:rsidRDefault="00571ED4" w:rsidP="00C46F0A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6F0A">
        <w:rPr>
          <w:rFonts w:ascii="Times New Roman" w:hAnsi="Times New Roman" w:cs="Times New Roman"/>
          <w:sz w:val="28"/>
          <w:szCs w:val="28"/>
        </w:rPr>
        <w:t>3.</w:t>
      </w:r>
      <w:r w:rsidR="007510E6" w:rsidRPr="00C46F0A">
        <w:rPr>
          <w:rFonts w:ascii="Times New Roman" w:hAnsi="Times New Roman" w:cs="Times New Roman"/>
          <w:sz w:val="28"/>
          <w:szCs w:val="28"/>
        </w:rPr>
        <w:t> </w:t>
      </w:r>
      <w:r w:rsidRPr="00C46F0A">
        <w:rPr>
          <w:rFonts w:ascii="Times New Roman" w:hAnsi="Times New Roman" w:cs="Times New Roman"/>
          <w:sz w:val="28"/>
          <w:szCs w:val="28"/>
        </w:rPr>
        <w:t> </w:t>
      </w:r>
      <w:r w:rsidR="000326EC" w:rsidRPr="00C46F0A">
        <w:rPr>
          <w:rFonts w:ascii="Times New Roman" w:hAnsi="Times New Roman" w:cs="Times New Roman"/>
          <w:sz w:val="28"/>
          <w:szCs w:val="28"/>
        </w:rPr>
        <w:t>6.</w:t>
      </w:r>
      <w:r w:rsidRPr="00C46F0A">
        <w:rPr>
          <w:rFonts w:ascii="Times New Roman" w:hAnsi="Times New Roman" w:cs="Times New Roman"/>
          <w:sz w:val="28"/>
          <w:szCs w:val="28"/>
        </w:rPr>
        <w:t> </w:t>
      </w:r>
      <w:r w:rsidR="000326EC" w:rsidRPr="00C46F0A">
        <w:rPr>
          <w:rFonts w:ascii="Times New Roman" w:hAnsi="Times New Roman" w:cs="Times New Roman"/>
          <w:sz w:val="28"/>
          <w:szCs w:val="28"/>
        </w:rPr>
        <w:t>pantā:</w:t>
      </w:r>
      <w:r w:rsidR="00AD1C7F" w:rsidRPr="00C46F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E4C524" w14:textId="56286010" w:rsidR="007A2111" w:rsidRPr="00C46F0A" w:rsidRDefault="000326EC" w:rsidP="00C46F0A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6F0A">
        <w:rPr>
          <w:rFonts w:ascii="Times New Roman" w:hAnsi="Times New Roman" w:cs="Times New Roman"/>
          <w:sz w:val="28"/>
          <w:szCs w:val="28"/>
        </w:rPr>
        <w:t xml:space="preserve">izteikt </w:t>
      </w:r>
      <w:r w:rsidR="00AD1C7F" w:rsidRPr="00C46F0A">
        <w:rPr>
          <w:rFonts w:ascii="Times New Roman" w:hAnsi="Times New Roman" w:cs="Times New Roman"/>
          <w:sz w:val="28"/>
          <w:szCs w:val="28"/>
        </w:rPr>
        <w:t>septīt</w:t>
      </w:r>
      <w:r w:rsidR="007A2111" w:rsidRPr="00C46F0A">
        <w:rPr>
          <w:rFonts w:ascii="Times New Roman" w:hAnsi="Times New Roman" w:cs="Times New Roman"/>
          <w:sz w:val="28"/>
          <w:szCs w:val="28"/>
        </w:rPr>
        <w:t>o</w:t>
      </w:r>
      <w:r w:rsidR="00AD1C7F" w:rsidRPr="00C46F0A">
        <w:rPr>
          <w:rFonts w:ascii="Times New Roman" w:hAnsi="Times New Roman" w:cs="Times New Roman"/>
          <w:sz w:val="28"/>
          <w:szCs w:val="28"/>
        </w:rPr>
        <w:t xml:space="preserve"> daļ</w:t>
      </w:r>
      <w:r w:rsidR="007A2111" w:rsidRPr="00C46F0A">
        <w:rPr>
          <w:rFonts w:ascii="Times New Roman" w:hAnsi="Times New Roman" w:cs="Times New Roman"/>
          <w:sz w:val="28"/>
          <w:szCs w:val="28"/>
        </w:rPr>
        <w:t>u šād</w:t>
      </w:r>
      <w:r w:rsidR="00AD1C7F" w:rsidRPr="00C46F0A">
        <w:rPr>
          <w:rFonts w:ascii="Times New Roman" w:hAnsi="Times New Roman" w:cs="Times New Roman"/>
          <w:sz w:val="28"/>
          <w:szCs w:val="28"/>
        </w:rPr>
        <w:t xml:space="preserve">ā </w:t>
      </w:r>
      <w:r w:rsidR="007A2111" w:rsidRPr="00C46F0A">
        <w:rPr>
          <w:rFonts w:ascii="Times New Roman" w:hAnsi="Times New Roman" w:cs="Times New Roman"/>
          <w:sz w:val="28"/>
          <w:szCs w:val="28"/>
        </w:rPr>
        <w:t>redakcijā:</w:t>
      </w:r>
    </w:p>
    <w:p w14:paraId="5FF98F0A" w14:textId="77777777" w:rsidR="00975DDF" w:rsidRPr="00C46F0A" w:rsidRDefault="00975DDF" w:rsidP="00C46F0A">
      <w:pPr>
        <w:ind w:firstLine="720"/>
        <w:jc w:val="both"/>
        <w:rPr>
          <w:rFonts w:ascii="Times New Roman" w:hAnsi="Times New Roman" w:cs="Times New Roman"/>
          <w:sz w:val="24"/>
          <w:szCs w:val="28"/>
          <w:lang w:eastAsia="lv-LV"/>
        </w:rPr>
      </w:pPr>
    </w:p>
    <w:p w14:paraId="49BDB655" w14:textId="06C22EF0" w:rsidR="00E86B95" w:rsidRPr="00C46F0A" w:rsidRDefault="00571ED4" w:rsidP="00C46F0A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6F0A">
        <w:rPr>
          <w:rFonts w:ascii="Times New Roman" w:hAnsi="Times New Roman" w:cs="Times New Roman"/>
          <w:sz w:val="28"/>
          <w:szCs w:val="28"/>
        </w:rPr>
        <w:t>"</w:t>
      </w:r>
      <w:r w:rsidR="007A2111" w:rsidRPr="00C46F0A">
        <w:rPr>
          <w:rFonts w:ascii="Times New Roman" w:hAnsi="Times New Roman" w:cs="Times New Roman"/>
          <w:sz w:val="28"/>
          <w:szCs w:val="28"/>
        </w:rPr>
        <w:t>(</w:t>
      </w:r>
      <w:r w:rsidR="00B06B60" w:rsidRPr="00C46F0A">
        <w:rPr>
          <w:rFonts w:ascii="Times New Roman" w:hAnsi="Times New Roman" w:cs="Times New Roman"/>
          <w:sz w:val="28"/>
          <w:szCs w:val="28"/>
        </w:rPr>
        <w:t>7</w:t>
      </w:r>
      <w:r w:rsidR="006135CC" w:rsidRPr="00C46F0A">
        <w:rPr>
          <w:rFonts w:ascii="Times New Roman" w:hAnsi="Times New Roman" w:cs="Times New Roman"/>
          <w:sz w:val="28"/>
          <w:szCs w:val="28"/>
        </w:rPr>
        <w:t>) </w:t>
      </w:r>
      <w:r w:rsidR="007A2111" w:rsidRPr="00C46F0A">
        <w:rPr>
          <w:rFonts w:ascii="Times New Roman" w:hAnsi="Times New Roman" w:cs="Times New Roman"/>
          <w:sz w:val="28"/>
          <w:szCs w:val="28"/>
        </w:rPr>
        <w:t>Spēlētājs, reģistrējot čeku loterijas tīmekļvietnē šā likuma nosacījumiem atbilstošus čekus, reģistrācijas veidlapā norāda sava mobilā tālruņa numuru, unikālo kases aparāta, hibrīda kases aparāta, kases sistēmas, specializētās ierīces</w:t>
      </w:r>
      <w:proofErr w:type="gramStart"/>
      <w:r w:rsidR="007A2111" w:rsidRPr="00C46F0A">
        <w:rPr>
          <w:rFonts w:ascii="Times New Roman" w:hAnsi="Times New Roman" w:cs="Times New Roman"/>
          <w:sz w:val="28"/>
          <w:szCs w:val="28"/>
        </w:rPr>
        <w:t xml:space="preserve"> vai iekārtas numuru, čeka numuru, čeka datumu, čeka summu, nodokļu maksātāja reģistrācijas kodu</w:t>
      </w:r>
      <w:proofErr w:type="gramEnd"/>
      <w:r w:rsidR="00FB0BA4" w:rsidRPr="00C46F0A">
        <w:rPr>
          <w:rFonts w:ascii="Times New Roman" w:hAnsi="Times New Roman" w:cs="Times New Roman"/>
          <w:sz w:val="28"/>
          <w:szCs w:val="28"/>
        </w:rPr>
        <w:t xml:space="preserve"> </w:t>
      </w:r>
      <w:r w:rsidR="00F70CA6" w:rsidRPr="00C46F0A">
        <w:rPr>
          <w:rFonts w:ascii="Times New Roman" w:hAnsi="Times New Roman" w:cs="Times New Roman"/>
          <w:sz w:val="28"/>
          <w:szCs w:val="28"/>
        </w:rPr>
        <w:t>un</w:t>
      </w:r>
      <w:r w:rsidR="007A2111" w:rsidRPr="00C46F0A">
        <w:rPr>
          <w:rFonts w:ascii="Times New Roman" w:hAnsi="Times New Roman" w:cs="Times New Roman"/>
          <w:sz w:val="28"/>
          <w:szCs w:val="28"/>
        </w:rPr>
        <w:t xml:space="preserve">, </w:t>
      </w:r>
      <w:r w:rsidR="007F396A" w:rsidRPr="00C46F0A">
        <w:rPr>
          <w:rFonts w:ascii="Times New Roman" w:hAnsi="Times New Roman" w:cs="Times New Roman"/>
          <w:sz w:val="28"/>
          <w:szCs w:val="28"/>
        </w:rPr>
        <w:t xml:space="preserve">ja </w:t>
      </w:r>
      <w:r w:rsidR="007A2111" w:rsidRPr="00C46F0A">
        <w:rPr>
          <w:rFonts w:ascii="Times New Roman" w:hAnsi="Times New Roman" w:cs="Times New Roman"/>
          <w:sz w:val="28"/>
          <w:szCs w:val="28"/>
        </w:rPr>
        <w:t xml:space="preserve">reģistrē rēķinu, </w:t>
      </w:r>
      <w:r w:rsidR="007F396A" w:rsidRPr="00C46F0A">
        <w:rPr>
          <w:rFonts w:ascii="Times New Roman" w:hAnsi="Times New Roman" w:cs="Times New Roman"/>
          <w:sz w:val="28"/>
          <w:szCs w:val="28"/>
        </w:rPr>
        <w:t>veic</w:t>
      </w:r>
      <w:r w:rsidR="007A2111" w:rsidRPr="00C46F0A">
        <w:rPr>
          <w:rFonts w:ascii="Times New Roman" w:hAnsi="Times New Roman" w:cs="Times New Roman"/>
          <w:sz w:val="28"/>
          <w:szCs w:val="28"/>
        </w:rPr>
        <w:t xml:space="preserve"> atzīmi par rēķina </w:t>
      </w:r>
      <w:r w:rsidR="00117B36" w:rsidRPr="00C46F0A">
        <w:rPr>
          <w:rFonts w:ascii="Times New Roman" w:hAnsi="Times New Roman" w:cs="Times New Roman"/>
          <w:sz w:val="28"/>
          <w:szCs w:val="28"/>
        </w:rPr>
        <w:t>sa</w:t>
      </w:r>
      <w:r w:rsidR="007A2111" w:rsidRPr="00C46F0A">
        <w:rPr>
          <w:rFonts w:ascii="Times New Roman" w:hAnsi="Times New Roman" w:cs="Times New Roman"/>
          <w:sz w:val="28"/>
          <w:szCs w:val="28"/>
        </w:rPr>
        <w:t>maksu</w:t>
      </w:r>
      <w:r w:rsidR="00AE1464" w:rsidRPr="00C46F0A">
        <w:rPr>
          <w:rFonts w:ascii="Times New Roman" w:hAnsi="Times New Roman" w:cs="Times New Roman"/>
          <w:sz w:val="28"/>
          <w:szCs w:val="28"/>
        </w:rPr>
        <w:t xml:space="preserve"> ar bankas </w:t>
      </w:r>
      <w:r w:rsidR="000C0D9A" w:rsidRPr="00C46F0A">
        <w:rPr>
          <w:rFonts w:ascii="Times New Roman" w:hAnsi="Times New Roman" w:cs="Times New Roman"/>
          <w:sz w:val="28"/>
          <w:szCs w:val="28"/>
        </w:rPr>
        <w:t>pārskaitījumu</w:t>
      </w:r>
      <w:r w:rsidR="007A2111" w:rsidRPr="00C46F0A">
        <w:rPr>
          <w:rFonts w:ascii="Times New Roman" w:hAnsi="Times New Roman" w:cs="Times New Roman"/>
          <w:sz w:val="28"/>
          <w:szCs w:val="28"/>
        </w:rPr>
        <w:t>. Reģistrējot čeku, spēlētājs veic atzīmi par piekrišanu piedalīties izlozē, kurā ir iespēja laimēt papildu balvas.</w:t>
      </w:r>
      <w:r w:rsidRPr="00C46F0A">
        <w:rPr>
          <w:rFonts w:ascii="Times New Roman" w:hAnsi="Times New Roman" w:cs="Times New Roman"/>
          <w:sz w:val="28"/>
          <w:szCs w:val="28"/>
        </w:rPr>
        <w:t>"</w:t>
      </w:r>
      <w:r w:rsidR="0037305F" w:rsidRPr="00C46F0A">
        <w:rPr>
          <w:rFonts w:ascii="Times New Roman" w:hAnsi="Times New Roman" w:cs="Times New Roman"/>
          <w:sz w:val="28"/>
          <w:szCs w:val="28"/>
        </w:rPr>
        <w:t>;</w:t>
      </w:r>
    </w:p>
    <w:p w14:paraId="0E08A656" w14:textId="77777777" w:rsidR="00AD1C7F" w:rsidRPr="00C46F0A" w:rsidRDefault="00AD1C7F" w:rsidP="00C46F0A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3F45C57" w14:textId="451B2EDF" w:rsidR="00AD1C7F" w:rsidRPr="00C46F0A" w:rsidRDefault="000326EC" w:rsidP="00C46F0A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6F0A">
        <w:rPr>
          <w:rFonts w:ascii="Times New Roman" w:hAnsi="Times New Roman" w:cs="Times New Roman"/>
          <w:sz w:val="28"/>
          <w:szCs w:val="28"/>
        </w:rPr>
        <w:t>i</w:t>
      </w:r>
      <w:r w:rsidR="001325E8" w:rsidRPr="00C46F0A">
        <w:rPr>
          <w:rFonts w:ascii="Times New Roman" w:hAnsi="Times New Roman" w:cs="Times New Roman"/>
          <w:sz w:val="28"/>
          <w:szCs w:val="28"/>
        </w:rPr>
        <w:t>zteikt devīto daļu šādā redakcijā:</w:t>
      </w:r>
    </w:p>
    <w:p w14:paraId="143F7C39" w14:textId="77777777" w:rsidR="00975DDF" w:rsidRPr="00C46F0A" w:rsidRDefault="00975DDF" w:rsidP="00C46F0A">
      <w:pPr>
        <w:ind w:firstLine="720"/>
        <w:jc w:val="both"/>
        <w:rPr>
          <w:rFonts w:ascii="Times New Roman" w:hAnsi="Times New Roman" w:cs="Times New Roman"/>
          <w:sz w:val="24"/>
          <w:szCs w:val="28"/>
          <w:lang w:eastAsia="lv-LV"/>
        </w:rPr>
      </w:pPr>
    </w:p>
    <w:p w14:paraId="6EC6AAB2" w14:textId="56F4B664" w:rsidR="001325E8" w:rsidRPr="00C46F0A" w:rsidRDefault="00571ED4" w:rsidP="00C46F0A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6F0A">
        <w:rPr>
          <w:rFonts w:ascii="Times New Roman" w:hAnsi="Times New Roman" w:cs="Times New Roman"/>
          <w:sz w:val="28"/>
          <w:szCs w:val="28"/>
        </w:rPr>
        <w:t>"</w:t>
      </w:r>
      <w:r w:rsidR="001325E8" w:rsidRPr="00C46F0A">
        <w:rPr>
          <w:rFonts w:ascii="Times New Roman" w:hAnsi="Times New Roman" w:cs="Times New Roman"/>
          <w:sz w:val="28"/>
          <w:szCs w:val="28"/>
        </w:rPr>
        <w:t>(9</w:t>
      </w:r>
      <w:r w:rsidR="006135CC" w:rsidRPr="00C46F0A">
        <w:rPr>
          <w:rFonts w:ascii="Times New Roman" w:hAnsi="Times New Roman" w:cs="Times New Roman"/>
          <w:sz w:val="28"/>
          <w:szCs w:val="28"/>
        </w:rPr>
        <w:t>) </w:t>
      </w:r>
      <w:r w:rsidR="001325E8" w:rsidRPr="00C46F0A">
        <w:rPr>
          <w:rFonts w:ascii="Times New Roman" w:hAnsi="Times New Roman" w:cs="Times New Roman"/>
          <w:sz w:val="28"/>
          <w:szCs w:val="28"/>
        </w:rPr>
        <w:t xml:space="preserve">Mēneša izlozē var laimēt vienu naudas balvu 10 000 </w:t>
      </w:r>
      <w:r w:rsidR="001325E8" w:rsidRPr="00C46F0A">
        <w:rPr>
          <w:rFonts w:ascii="Times New Roman" w:hAnsi="Times New Roman" w:cs="Times New Roman"/>
          <w:i/>
          <w:sz w:val="28"/>
          <w:szCs w:val="28"/>
        </w:rPr>
        <w:t xml:space="preserve">euro </w:t>
      </w:r>
      <w:r w:rsidR="001325E8" w:rsidRPr="00C46F0A">
        <w:rPr>
          <w:rFonts w:ascii="Times New Roman" w:hAnsi="Times New Roman" w:cs="Times New Roman"/>
          <w:sz w:val="28"/>
          <w:szCs w:val="28"/>
        </w:rPr>
        <w:t xml:space="preserve">vērtībā, trīs naudas balvas 5000 </w:t>
      </w:r>
      <w:r w:rsidR="001325E8" w:rsidRPr="00C46F0A">
        <w:rPr>
          <w:rFonts w:ascii="Times New Roman" w:hAnsi="Times New Roman" w:cs="Times New Roman"/>
          <w:i/>
          <w:sz w:val="28"/>
          <w:szCs w:val="28"/>
        </w:rPr>
        <w:t xml:space="preserve">euro </w:t>
      </w:r>
      <w:r w:rsidR="001325E8" w:rsidRPr="00C46F0A">
        <w:rPr>
          <w:rFonts w:ascii="Times New Roman" w:hAnsi="Times New Roman" w:cs="Times New Roman"/>
          <w:sz w:val="28"/>
          <w:szCs w:val="28"/>
        </w:rPr>
        <w:t xml:space="preserve">vērtībā, trīs naudas balvas 500 </w:t>
      </w:r>
      <w:r w:rsidR="001325E8" w:rsidRPr="00C46F0A">
        <w:rPr>
          <w:rFonts w:ascii="Times New Roman" w:hAnsi="Times New Roman" w:cs="Times New Roman"/>
          <w:i/>
          <w:sz w:val="28"/>
          <w:szCs w:val="28"/>
        </w:rPr>
        <w:t>euro</w:t>
      </w:r>
      <w:r w:rsidR="001325E8" w:rsidRPr="00C46F0A">
        <w:rPr>
          <w:rFonts w:ascii="Times New Roman" w:hAnsi="Times New Roman" w:cs="Times New Roman"/>
          <w:sz w:val="28"/>
          <w:szCs w:val="28"/>
        </w:rPr>
        <w:t xml:space="preserve"> vērtībā un 35 naudas balvas 100 </w:t>
      </w:r>
      <w:r w:rsidR="001325E8" w:rsidRPr="00C46F0A">
        <w:rPr>
          <w:rFonts w:ascii="Times New Roman" w:hAnsi="Times New Roman" w:cs="Times New Roman"/>
          <w:i/>
          <w:sz w:val="28"/>
          <w:szCs w:val="28"/>
        </w:rPr>
        <w:t xml:space="preserve">euro </w:t>
      </w:r>
      <w:r w:rsidR="001325E8" w:rsidRPr="00C46F0A">
        <w:rPr>
          <w:rFonts w:ascii="Times New Roman" w:hAnsi="Times New Roman" w:cs="Times New Roman"/>
          <w:sz w:val="28"/>
          <w:szCs w:val="28"/>
        </w:rPr>
        <w:t>vērtībā.</w:t>
      </w:r>
      <w:r w:rsidRPr="00C46F0A">
        <w:rPr>
          <w:rFonts w:ascii="Times New Roman" w:hAnsi="Times New Roman" w:cs="Times New Roman"/>
          <w:sz w:val="28"/>
          <w:szCs w:val="28"/>
        </w:rPr>
        <w:t>"</w:t>
      </w:r>
      <w:r w:rsidR="0037305F" w:rsidRPr="00C46F0A">
        <w:rPr>
          <w:rFonts w:ascii="Times New Roman" w:hAnsi="Times New Roman" w:cs="Times New Roman"/>
          <w:sz w:val="28"/>
          <w:szCs w:val="28"/>
        </w:rPr>
        <w:t>;</w:t>
      </w:r>
    </w:p>
    <w:p w14:paraId="568F6EF1" w14:textId="77777777" w:rsidR="001325E8" w:rsidRPr="00C46F0A" w:rsidRDefault="001325E8" w:rsidP="00C46F0A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79FEC31" w14:textId="580CE57E" w:rsidR="001325E8" w:rsidRPr="00C46F0A" w:rsidRDefault="000326EC" w:rsidP="00C46F0A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6F0A">
        <w:rPr>
          <w:rFonts w:ascii="Times New Roman" w:hAnsi="Times New Roman" w:cs="Times New Roman"/>
          <w:sz w:val="28"/>
          <w:szCs w:val="28"/>
        </w:rPr>
        <w:t>p</w:t>
      </w:r>
      <w:r w:rsidR="00AE1765" w:rsidRPr="00C46F0A">
        <w:rPr>
          <w:rFonts w:ascii="Times New Roman" w:hAnsi="Times New Roman" w:cs="Times New Roman"/>
          <w:sz w:val="28"/>
          <w:szCs w:val="28"/>
        </w:rPr>
        <w:t xml:space="preserve">apildināt </w:t>
      </w:r>
      <w:r w:rsidR="0037305F" w:rsidRPr="00C46F0A">
        <w:rPr>
          <w:rFonts w:ascii="Times New Roman" w:hAnsi="Times New Roman" w:cs="Times New Roman"/>
          <w:sz w:val="28"/>
          <w:szCs w:val="28"/>
        </w:rPr>
        <w:t xml:space="preserve">pantu </w:t>
      </w:r>
      <w:r w:rsidR="00AE1765" w:rsidRPr="00C46F0A">
        <w:rPr>
          <w:rFonts w:ascii="Times New Roman" w:hAnsi="Times New Roman" w:cs="Times New Roman"/>
          <w:sz w:val="28"/>
          <w:szCs w:val="28"/>
        </w:rPr>
        <w:t>ar</w:t>
      </w:r>
      <w:r w:rsidR="001325E8" w:rsidRPr="00C46F0A">
        <w:rPr>
          <w:rFonts w:ascii="Times New Roman" w:hAnsi="Times New Roman" w:cs="Times New Roman"/>
          <w:sz w:val="28"/>
          <w:szCs w:val="28"/>
        </w:rPr>
        <w:t xml:space="preserve"> </w:t>
      </w:r>
      <w:r w:rsidR="00A7660D" w:rsidRPr="00C46F0A">
        <w:rPr>
          <w:rFonts w:ascii="Times New Roman" w:hAnsi="Times New Roman" w:cs="Times New Roman"/>
          <w:sz w:val="28"/>
          <w:szCs w:val="28"/>
        </w:rPr>
        <w:t>9.</w:t>
      </w:r>
      <w:r w:rsidR="00A7660D" w:rsidRPr="00C46F0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7660D" w:rsidRPr="00C46F0A">
        <w:rPr>
          <w:rFonts w:ascii="Times New Roman" w:hAnsi="Times New Roman" w:cs="Times New Roman"/>
          <w:sz w:val="28"/>
          <w:szCs w:val="28"/>
        </w:rPr>
        <w:t>, 9.</w:t>
      </w:r>
      <w:r w:rsidR="00A7660D" w:rsidRPr="00C46F0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7660D" w:rsidRPr="00C46F0A">
        <w:rPr>
          <w:rFonts w:ascii="Times New Roman" w:hAnsi="Times New Roman" w:cs="Times New Roman"/>
          <w:sz w:val="28"/>
          <w:szCs w:val="28"/>
        </w:rPr>
        <w:t xml:space="preserve"> un 9.</w:t>
      </w:r>
      <w:r w:rsidR="00A7660D" w:rsidRPr="00C46F0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510E6" w:rsidRPr="00C46F0A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1325E8" w:rsidRPr="00C46F0A">
        <w:rPr>
          <w:rFonts w:ascii="Times New Roman" w:hAnsi="Times New Roman" w:cs="Times New Roman"/>
          <w:sz w:val="28"/>
          <w:szCs w:val="28"/>
        </w:rPr>
        <w:t>daļu šādā redakcijā:</w:t>
      </w:r>
    </w:p>
    <w:p w14:paraId="628D40BD" w14:textId="77777777" w:rsidR="00975DDF" w:rsidRPr="00C46F0A" w:rsidRDefault="00975DDF" w:rsidP="00C46F0A">
      <w:pPr>
        <w:ind w:firstLine="720"/>
        <w:jc w:val="both"/>
        <w:rPr>
          <w:rFonts w:ascii="Times New Roman" w:hAnsi="Times New Roman" w:cs="Times New Roman"/>
          <w:sz w:val="24"/>
          <w:szCs w:val="28"/>
          <w:lang w:eastAsia="lv-LV"/>
        </w:rPr>
      </w:pPr>
    </w:p>
    <w:p w14:paraId="61DE2623" w14:textId="26B6E765" w:rsidR="001325E8" w:rsidRPr="00C46F0A" w:rsidRDefault="00571ED4" w:rsidP="00C46F0A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6F0A">
        <w:rPr>
          <w:rFonts w:ascii="Times New Roman" w:hAnsi="Times New Roman" w:cs="Times New Roman"/>
          <w:sz w:val="28"/>
          <w:szCs w:val="28"/>
        </w:rPr>
        <w:t>"</w:t>
      </w:r>
      <w:r w:rsidR="001325E8" w:rsidRPr="00C46F0A">
        <w:rPr>
          <w:rFonts w:ascii="Times New Roman" w:hAnsi="Times New Roman" w:cs="Times New Roman"/>
          <w:sz w:val="28"/>
          <w:szCs w:val="28"/>
        </w:rPr>
        <w:t>(9</w:t>
      </w:r>
      <w:r w:rsidR="00A7660D" w:rsidRPr="00C46F0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135CC" w:rsidRPr="00C46F0A">
        <w:rPr>
          <w:rFonts w:ascii="Times New Roman" w:hAnsi="Times New Roman" w:cs="Times New Roman"/>
          <w:sz w:val="28"/>
          <w:szCs w:val="28"/>
        </w:rPr>
        <w:t>) </w:t>
      </w:r>
      <w:r w:rsidR="001325E8" w:rsidRPr="00C46F0A">
        <w:rPr>
          <w:rFonts w:ascii="Times New Roman" w:hAnsi="Times New Roman" w:cs="Times New Roman"/>
          <w:sz w:val="28"/>
          <w:szCs w:val="28"/>
        </w:rPr>
        <w:t xml:space="preserve">Mēneša balvas 10 000 </w:t>
      </w:r>
      <w:r w:rsidR="001325E8" w:rsidRPr="00C46F0A">
        <w:rPr>
          <w:rFonts w:ascii="Times New Roman" w:hAnsi="Times New Roman" w:cs="Times New Roman"/>
          <w:i/>
          <w:sz w:val="28"/>
          <w:szCs w:val="28"/>
        </w:rPr>
        <w:t>euro</w:t>
      </w:r>
      <w:r w:rsidR="001325E8" w:rsidRPr="00C46F0A">
        <w:rPr>
          <w:rFonts w:ascii="Times New Roman" w:hAnsi="Times New Roman" w:cs="Times New Roman"/>
          <w:sz w:val="28"/>
          <w:szCs w:val="28"/>
        </w:rPr>
        <w:t xml:space="preserve"> vērtībā, 5000 </w:t>
      </w:r>
      <w:r w:rsidR="001325E8" w:rsidRPr="00C46F0A">
        <w:rPr>
          <w:rFonts w:ascii="Times New Roman" w:hAnsi="Times New Roman" w:cs="Times New Roman"/>
          <w:i/>
          <w:sz w:val="28"/>
          <w:szCs w:val="28"/>
        </w:rPr>
        <w:t>euro</w:t>
      </w:r>
      <w:r w:rsidR="001325E8" w:rsidRPr="00C46F0A">
        <w:rPr>
          <w:rFonts w:ascii="Times New Roman" w:hAnsi="Times New Roman" w:cs="Times New Roman"/>
          <w:sz w:val="28"/>
          <w:szCs w:val="28"/>
        </w:rPr>
        <w:t xml:space="preserve"> vērtībā un 100 </w:t>
      </w:r>
      <w:r w:rsidR="001325E8" w:rsidRPr="00C46F0A">
        <w:rPr>
          <w:rFonts w:ascii="Times New Roman" w:hAnsi="Times New Roman" w:cs="Times New Roman"/>
          <w:i/>
          <w:sz w:val="28"/>
          <w:szCs w:val="28"/>
        </w:rPr>
        <w:t>euro</w:t>
      </w:r>
      <w:r w:rsidR="001325E8" w:rsidRPr="00C46F0A">
        <w:rPr>
          <w:rFonts w:ascii="Times New Roman" w:hAnsi="Times New Roman" w:cs="Times New Roman"/>
          <w:sz w:val="28"/>
          <w:szCs w:val="28"/>
        </w:rPr>
        <w:t xml:space="preserve"> vērtībā izlozē nepiedalās nozares čeki.</w:t>
      </w:r>
    </w:p>
    <w:p w14:paraId="7EFA7489" w14:textId="439C3D27" w:rsidR="001325E8" w:rsidRPr="00C46F0A" w:rsidRDefault="001325E8" w:rsidP="00C46F0A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6F0A">
        <w:rPr>
          <w:rFonts w:ascii="Times New Roman" w:hAnsi="Times New Roman" w:cs="Times New Roman"/>
          <w:sz w:val="28"/>
          <w:szCs w:val="28"/>
        </w:rPr>
        <w:lastRenderedPageBreak/>
        <w:t>(9</w:t>
      </w:r>
      <w:r w:rsidR="00A7660D" w:rsidRPr="00C46F0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135CC" w:rsidRPr="00C46F0A">
        <w:rPr>
          <w:rFonts w:ascii="Times New Roman" w:hAnsi="Times New Roman" w:cs="Times New Roman"/>
          <w:sz w:val="28"/>
          <w:szCs w:val="28"/>
        </w:rPr>
        <w:t>) </w:t>
      </w:r>
      <w:r w:rsidRPr="00C46F0A">
        <w:rPr>
          <w:rFonts w:ascii="Times New Roman" w:hAnsi="Times New Roman" w:cs="Times New Roman"/>
          <w:sz w:val="28"/>
          <w:szCs w:val="28"/>
        </w:rPr>
        <w:t xml:space="preserve">Mēneša balvas 500 </w:t>
      </w:r>
      <w:r w:rsidRPr="00C46F0A">
        <w:rPr>
          <w:rFonts w:ascii="Times New Roman" w:hAnsi="Times New Roman" w:cs="Times New Roman"/>
          <w:i/>
          <w:sz w:val="28"/>
          <w:szCs w:val="28"/>
        </w:rPr>
        <w:t>euro</w:t>
      </w:r>
      <w:r w:rsidRPr="00C46F0A">
        <w:rPr>
          <w:rFonts w:ascii="Times New Roman" w:hAnsi="Times New Roman" w:cs="Times New Roman"/>
          <w:sz w:val="28"/>
          <w:szCs w:val="28"/>
        </w:rPr>
        <w:t xml:space="preserve"> vērtībā izlozē piedalās tikai nozares čeki.</w:t>
      </w:r>
    </w:p>
    <w:p w14:paraId="3F91B350" w14:textId="55B1F948" w:rsidR="00C91B03" w:rsidRPr="00C46F0A" w:rsidRDefault="00AE1765" w:rsidP="00C46F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6F0A">
        <w:rPr>
          <w:rFonts w:ascii="Times New Roman" w:hAnsi="Times New Roman" w:cs="Times New Roman"/>
          <w:sz w:val="28"/>
          <w:szCs w:val="28"/>
          <w:lang w:eastAsia="lv-LV"/>
        </w:rPr>
        <w:t>(9</w:t>
      </w:r>
      <w:r w:rsidR="00A7660D" w:rsidRPr="00C46F0A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6135CC" w:rsidRPr="00C46F0A">
        <w:rPr>
          <w:rFonts w:ascii="Times New Roman" w:hAnsi="Times New Roman" w:cs="Times New Roman"/>
          <w:sz w:val="28"/>
          <w:szCs w:val="28"/>
        </w:rPr>
        <w:t>) </w:t>
      </w:r>
      <w:r w:rsidRPr="00C46F0A">
        <w:rPr>
          <w:rFonts w:ascii="Times New Roman" w:hAnsi="Times New Roman" w:cs="Times New Roman"/>
          <w:sz w:val="28"/>
          <w:szCs w:val="28"/>
        </w:rPr>
        <w:t xml:space="preserve">Mēneša balvas 10 000 </w:t>
      </w:r>
      <w:r w:rsidRPr="00C46F0A">
        <w:rPr>
          <w:rFonts w:ascii="Times New Roman" w:hAnsi="Times New Roman" w:cs="Times New Roman"/>
          <w:i/>
          <w:sz w:val="28"/>
          <w:szCs w:val="28"/>
        </w:rPr>
        <w:t>euro</w:t>
      </w:r>
      <w:r w:rsidRPr="00C46F0A">
        <w:rPr>
          <w:rFonts w:ascii="Times New Roman" w:hAnsi="Times New Roman" w:cs="Times New Roman"/>
          <w:sz w:val="28"/>
          <w:szCs w:val="28"/>
        </w:rPr>
        <w:t xml:space="preserve"> vērtībā, 5000 </w:t>
      </w:r>
      <w:r w:rsidRPr="00C46F0A">
        <w:rPr>
          <w:rFonts w:ascii="Times New Roman" w:hAnsi="Times New Roman" w:cs="Times New Roman"/>
          <w:i/>
          <w:sz w:val="28"/>
          <w:szCs w:val="28"/>
        </w:rPr>
        <w:t>euro</w:t>
      </w:r>
      <w:r w:rsidRPr="00C46F0A">
        <w:rPr>
          <w:rFonts w:ascii="Times New Roman" w:hAnsi="Times New Roman" w:cs="Times New Roman"/>
          <w:sz w:val="28"/>
          <w:szCs w:val="28"/>
        </w:rPr>
        <w:t xml:space="preserve"> vērtībā un 100</w:t>
      </w:r>
      <w:r w:rsidR="00C91B03" w:rsidRPr="00C46F0A">
        <w:rPr>
          <w:rFonts w:ascii="Times New Roman" w:hAnsi="Times New Roman" w:cs="Times New Roman"/>
          <w:sz w:val="28"/>
          <w:szCs w:val="28"/>
        </w:rPr>
        <w:t> </w:t>
      </w:r>
      <w:r w:rsidRPr="00C46F0A">
        <w:rPr>
          <w:rFonts w:ascii="Times New Roman" w:hAnsi="Times New Roman" w:cs="Times New Roman"/>
          <w:i/>
          <w:sz w:val="28"/>
          <w:szCs w:val="28"/>
        </w:rPr>
        <w:t>euro</w:t>
      </w:r>
      <w:r w:rsidRPr="00C46F0A">
        <w:rPr>
          <w:rFonts w:ascii="Times New Roman" w:hAnsi="Times New Roman" w:cs="Times New Roman"/>
          <w:sz w:val="28"/>
          <w:szCs w:val="28"/>
        </w:rPr>
        <w:t xml:space="preserve"> vērtībā izlozē pēc šāda principa: </w:t>
      </w:r>
    </w:p>
    <w:p w14:paraId="52357880" w14:textId="0A98513B" w:rsidR="00C91B03" w:rsidRPr="00C46F0A" w:rsidRDefault="00C91B03" w:rsidP="00C46F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6F0A">
        <w:rPr>
          <w:rFonts w:ascii="Times New Roman" w:hAnsi="Times New Roman" w:cs="Times New Roman"/>
          <w:sz w:val="28"/>
          <w:szCs w:val="28"/>
        </w:rPr>
        <w:t>1) </w:t>
      </w:r>
      <w:r w:rsidR="00AE1765" w:rsidRPr="00C46F0A">
        <w:rPr>
          <w:rFonts w:ascii="Times New Roman" w:hAnsi="Times New Roman" w:cs="Times New Roman"/>
          <w:sz w:val="28"/>
          <w:szCs w:val="28"/>
        </w:rPr>
        <w:t>70</w:t>
      </w:r>
      <w:r w:rsidR="00975DDF" w:rsidRPr="00C46F0A">
        <w:rPr>
          <w:rFonts w:ascii="Times New Roman" w:hAnsi="Times New Roman" w:cs="Times New Roman"/>
          <w:sz w:val="28"/>
          <w:szCs w:val="28"/>
        </w:rPr>
        <w:t> </w:t>
      </w:r>
      <w:r w:rsidR="00AE1765" w:rsidRPr="00C46F0A">
        <w:rPr>
          <w:rFonts w:ascii="Times New Roman" w:hAnsi="Times New Roman" w:cs="Times New Roman"/>
          <w:sz w:val="28"/>
          <w:szCs w:val="28"/>
        </w:rPr>
        <w:t>% laimējuš</w:t>
      </w:r>
      <w:r w:rsidR="007A2111" w:rsidRPr="00C46F0A">
        <w:rPr>
          <w:rFonts w:ascii="Times New Roman" w:hAnsi="Times New Roman" w:cs="Times New Roman"/>
          <w:sz w:val="28"/>
          <w:szCs w:val="28"/>
        </w:rPr>
        <w:t>o</w:t>
      </w:r>
      <w:r w:rsidR="00AE1765" w:rsidRPr="00C46F0A">
        <w:rPr>
          <w:rFonts w:ascii="Times New Roman" w:hAnsi="Times New Roman" w:cs="Times New Roman"/>
          <w:sz w:val="28"/>
          <w:szCs w:val="28"/>
        </w:rPr>
        <w:t xml:space="preserve"> ček</w:t>
      </w:r>
      <w:r w:rsidR="007A2111" w:rsidRPr="00C46F0A">
        <w:rPr>
          <w:rFonts w:ascii="Times New Roman" w:hAnsi="Times New Roman" w:cs="Times New Roman"/>
          <w:sz w:val="28"/>
          <w:szCs w:val="28"/>
        </w:rPr>
        <w:t>u</w:t>
      </w:r>
      <w:r w:rsidR="00AE1765" w:rsidRPr="00C46F0A">
        <w:rPr>
          <w:rFonts w:ascii="Times New Roman" w:hAnsi="Times New Roman" w:cs="Times New Roman"/>
          <w:sz w:val="28"/>
          <w:szCs w:val="28"/>
        </w:rPr>
        <w:t xml:space="preserve"> izlozē no loterijā reģistrētajiem čekiem, kurus izsniedz</w:t>
      </w:r>
      <w:r w:rsidRPr="00C46F0A">
        <w:rPr>
          <w:rFonts w:ascii="Times New Roman" w:hAnsi="Times New Roman" w:cs="Times New Roman"/>
          <w:sz w:val="28"/>
          <w:szCs w:val="28"/>
        </w:rPr>
        <w:t>is</w:t>
      </w:r>
      <w:r w:rsidR="00AE1765" w:rsidRPr="00C46F0A">
        <w:rPr>
          <w:rFonts w:ascii="Times New Roman" w:hAnsi="Times New Roman" w:cs="Times New Roman"/>
          <w:sz w:val="28"/>
          <w:szCs w:val="28"/>
        </w:rPr>
        <w:t xml:space="preserve"> Latvijā reģistrēts nodokļu maksātājs, kura pamatdarbības veids </w:t>
      </w:r>
      <w:r w:rsidRPr="00C46F0A">
        <w:rPr>
          <w:rFonts w:ascii="Times New Roman" w:hAnsi="Times New Roman" w:cs="Times New Roman"/>
          <w:sz w:val="28"/>
          <w:szCs w:val="28"/>
        </w:rPr>
        <w:t>(</w:t>
      </w:r>
      <w:r w:rsidRPr="00C46F0A">
        <w:rPr>
          <w:rFonts w:ascii="Times New Roman" w:hAnsi="Times New Roman" w:cs="Times New Roman"/>
          <w:spacing w:val="-2"/>
          <w:sz w:val="28"/>
          <w:szCs w:val="28"/>
        </w:rPr>
        <w:t xml:space="preserve">saskaņā ar </w:t>
      </w:r>
      <w:r w:rsidR="00AE1765" w:rsidRPr="00C46F0A">
        <w:rPr>
          <w:rFonts w:ascii="Times New Roman" w:hAnsi="Times New Roman" w:cs="Times New Roman"/>
          <w:sz w:val="28"/>
          <w:szCs w:val="28"/>
        </w:rPr>
        <w:t>informācij</w:t>
      </w:r>
      <w:r w:rsidRPr="00C46F0A">
        <w:rPr>
          <w:rFonts w:ascii="Times New Roman" w:hAnsi="Times New Roman" w:cs="Times New Roman"/>
          <w:sz w:val="28"/>
          <w:szCs w:val="28"/>
        </w:rPr>
        <w:t>u, ko</w:t>
      </w:r>
      <w:r w:rsidR="00AE1765" w:rsidRPr="00C46F0A">
        <w:rPr>
          <w:rFonts w:ascii="Times New Roman" w:hAnsi="Times New Roman" w:cs="Times New Roman"/>
          <w:sz w:val="28"/>
          <w:szCs w:val="28"/>
        </w:rPr>
        <w:t xml:space="preserve"> </w:t>
      </w:r>
      <w:r w:rsidRPr="00C46F0A">
        <w:rPr>
          <w:rFonts w:ascii="Times New Roman" w:hAnsi="Times New Roman" w:cs="Times New Roman"/>
          <w:sz w:val="28"/>
          <w:szCs w:val="28"/>
        </w:rPr>
        <w:t xml:space="preserve">nodokļu maksātājs sniedzis </w:t>
      </w:r>
      <w:r w:rsidR="00AE1765" w:rsidRPr="00C46F0A">
        <w:rPr>
          <w:rFonts w:ascii="Times New Roman" w:hAnsi="Times New Roman" w:cs="Times New Roman"/>
          <w:sz w:val="28"/>
          <w:szCs w:val="28"/>
        </w:rPr>
        <w:t>Valsts ieņēmumu dienestam par uzņēmum</w:t>
      </w:r>
      <w:r w:rsidRPr="00C46F0A">
        <w:rPr>
          <w:rFonts w:ascii="Times New Roman" w:hAnsi="Times New Roman" w:cs="Times New Roman"/>
          <w:sz w:val="28"/>
          <w:szCs w:val="28"/>
        </w:rPr>
        <w:t>a</w:t>
      </w:r>
      <w:r w:rsidR="00AE1765" w:rsidRPr="00C46F0A">
        <w:rPr>
          <w:rFonts w:ascii="Times New Roman" w:hAnsi="Times New Roman" w:cs="Times New Roman"/>
          <w:sz w:val="28"/>
          <w:szCs w:val="28"/>
        </w:rPr>
        <w:t xml:space="preserve"> pamatdarbības veidu</w:t>
      </w:r>
      <w:r w:rsidRPr="00C46F0A">
        <w:rPr>
          <w:rFonts w:ascii="Times New Roman" w:hAnsi="Times New Roman" w:cs="Times New Roman"/>
          <w:sz w:val="28"/>
          <w:szCs w:val="28"/>
        </w:rPr>
        <w:t xml:space="preserve">) ir </w:t>
      </w:r>
      <w:r w:rsidR="00FE64AE" w:rsidRPr="00C46F0A">
        <w:rPr>
          <w:rFonts w:ascii="Times New Roman" w:hAnsi="Times New Roman" w:cs="Times New Roman"/>
          <w:sz w:val="28"/>
          <w:szCs w:val="28"/>
        </w:rPr>
        <w:t>saistīts ar pakalpojumu sniegšanu atbilstoši Valsts ieņēmumu dienesta pieņemtajai klasifikācijai</w:t>
      </w:r>
      <w:r w:rsidRPr="00C46F0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7BC04C2" w14:textId="0C986817" w:rsidR="00B71200" w:rsidRPr="00C46F0A" w:rsidRDefault="00C91B03" w:rsidP="00C46F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6F0A">
        <w:rPr>
          <w:rFonts w:ascii="Times New Roman" w:hAnsi="Times New Roman" w:cs="Times New Roman"/>
          <w:sz w:val="28"/>
          <w:szCs w:val="28"/>
        </w:rPr>
        <w:t>2) </w:t>
      </w:r>
      <w:r w:rsidR="00AE1765" w:rsidRPr="00C46F0A">
        <w:rPr>
          <w:rFonts w:ascii="Times New Roman" w:hAnsi="Times New Roman" w:cs="Times New Roman"/>
          <w:sz w:val="28"/>
          <w:szCs w:val="28"/>
        </w:rPr>
        <w:t>30</w:t>
      </w:r>
      <w:r w:rsidRPr="00C46F0A">
        <w:rPr>
          <w:rFonts w:ascii="Times New Roman" w:hAnsi="Times New Roman" w:cs="Times New Roman"/>
          <w:sz w:val="28"/>
          <w:szCs w:val="28"/>
        </w:rPr>
        <w:t> </w:t>
      </w:r>
      <w:r w:rsidR="00AE1765" w:rsidRPr="00C46F0A">
        <w:rPr>
          <w:rFonts w:ascii="Times New Roman" w:hAnsi="Times New Roman" w:cs="Times New Roman"/>
          <w:sz w:val="28"/>
          <w:szCs w:val="28"/>
        </w:rPr>
        <w:t>% laimējuš</w:t>
      </w:r>
      <w:r w:rsidR="007A2111" w:rsidRPr="00C46F0A">
        <w:rPr>
          <w:rFonts w:ascii="Times New Roman" w:hAnsi="Times New Roman" w:cs="Times New Roman"/>
          <w:sz w:val="28"/>
          <w:szCs w:val="28"/>
        </w:rPr>
        <w:t>o</w:t>
      </w:r>
      <w:r w:rsidR="00AE1765" w:rsidRPr="00C46F0A">
        <w:rPr>
          <w:rFonts w:ascii="Times New Roman" w:hAnsi="Times New Roman" w:cs="Times New Roman"/>
          <w:sz w:val="28"/>
          <w:szCs w:val="28"/>
        </w:rPr>
        <w:t xml:space="preserve"> ček</w:t>
      </w:r>
      <w:r w:rsidR="007A2111" w:rsidRPr="00C46F0A">
        <w:rPr>
          <w:rFonts w:ascii="Times New Roman" w:hAnsi="Times New Roman" w:cs="Times New Roman"/>
          <w:sz w:val="28"/>
          <w:szCs w:val="28"/>
        </w:rPr>
        <w:t>u</w:t>
      </w:r>
      <w:r w:rsidR="00AE1765" w:rsidRPr="00C46F0A">
        <w:rPr>
          <w:rFonts w:ascii="Times New Roman" w:hAnsi="Times New Roman" w:cs="Times New Roman"/>
          <w:sz w:val="28"/>
          <w:szCs w:val="28"/>
        </w:rPr>
        <w:t xml:space="preserve"> izlozē no loterijā reģistrētajiem čekiem, kurus izsniedz</w:t>
      </w:r>
      <w:r w:rsidRPr="00C46F0A">
        <w:rPr>
          <w:rFonts w:ascii="Times New Roman" w:hAnsi="Times New Roman" w:cs="Times New Roman"/>
          <w:sz w:val="28"/>
          <w:szCs w:val="28"/>
        </w:rPr>
        <w:t>is</w:t>
      </w:r>
      <w:r w:rsidR="00AE1765" w:rsidRPr="00C46F0A">
        <w:rPr>
          <w:rFonts w:ascii="Times New Roman" w:hAnsi="Times New Roman" w:cs="Times New Roman"/>
          <w:sz w:val="28"/>
          <w:szCs w:val="28"/>
        </w:rPr>
        <w:t xml:space="preserve"> Latvijā reģistrēts nodok</w:t>
      </w:r>
      <w:bookmarkStart w:id="0" w:name="_GoBack"/>
      <w:bookmarkEnd w:id="0"/>
      <w:r w:rsidR="00AE1765" w:rsidRPr="00C46F0A">
        <w:rPr>
          <w:rFonts w:ascii="Times New Roman" w:hAnsi="Times New Roman" w:cs="Times New Roman"/>
          <w:sz w:val="28"/>
          <w:szCs w:val="28"/>
        </w:rPr>
        <w:t xml:space="preserve">ļu maksātājs, kura pamatdarbības veids </w:t>
      </w:r>
      <w:r w:rsidRPr="00C46F0A">
        <w:rPr>
          <w:rFonts w:ascii="Times New Roman" w:hAnsi="Times New Roman" w:cs="Times New Roman"/>
          <w:sz w:val="28"/>
          <w:szCs w:val="28"/>
        </w:rPr>
        <w:t>(</w:t>
      </w:r>
      <w:r w:rsidRPr="00C46F0A">
        <w:rPr>
          <w:rFonts w:ascii="Times New Roman" w:hAnsi="Times New Roman" w:cs="Times New Roman"/>
          <w:spacing w:val="-2"/>
          <w:sz w:val="28"/>
          <w:szCs w:val="28"/>
        </w:rPr>
        <w:t xml:space="preserve">saskaņā ar </w:t>
      </w:r>
      <w:r w:rsidRPr="00C46F0A">
        <w:rPr>
          <w:rFonts w:ascii="Times New Roman" w:hAnsi="Times New Roman" w:cs="Times New Roman"/>
          <w:sz w:val="28"/>
          <w:szCs w:val="28"/>
        </w:rPr>
        <w:t xml:space="preserve">informāciju, ko nodokļu maksātājs sniedzis Valsts ieņēmumu dienestam par uzņēmuma pamatdarbības veidu) ir </w:t>
      </w:r>
      <w:r w:rsidR="00FE64AE" w:rsidRPr="00C46F0A">
        <w:rPr>
          <w:rFonts w:ascii="Times New Roman" w:hAnsi="Times New Roman" w:cs="Times New Roman"/>
          <w:sz w:val="28"/>
          <w:szCs w:val="28"/>
        </w:rPr>
        <w:t>saistīts ar preču ražošanu vai tirdzniecību atbilstoši Valsts ieņēmumu dienesta pieņemtajai klasifikācijai</w:t>
      </w:r>
      <w:r w:rsidR="0037305F" w:rsidRPr="00C46F0A">
        <w:rPr>
          <w:rFonts w:ascii="Times New Roman" w:hAnsi="Times New Roman" w:cs="Times New Roman"/>
          <w:sz w:val="28"/>
          <w:szCs w:val="28"/>
        </w:rPr>
        <w:t>.";</w:t>
      </w:r>
    </w:p>
    <w:p w14:paraId="230F39BB" w14:textId="77777777" w:rsidR="00AE1765" w:rsidRPr="00C46F0A" w:rsidRDefault="00AE1765" w:rsidP="00C46F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A2677B4" w14:textId="52EA30DB" w:rsidR="00AE1765" w:rsidRPr="00C46F0A" w:rsidRDefault="000326EC" w:rsidP="00C46F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6F0A">
        <w:rPr>
          <w:rFonts w:ascii="Times New Roman" w:hAnsi="Times New Roman" w:cs="Times New Roman"/>
          <w:sz w:val="28"/>
          <w:szCs w:val="28"/>
        </w:rPr>
        <w:t xml:space="preserve">izteikt </w:t>
      </w:r>
      <w:r w:rsidR="00AE1765" w:rsidRPr="00C46F0A">
        <w:rPr>
          <w:rFonts w:ascii="Times New Roman" w:hAnsi="Times New Roman" w:cs="Times New Roman"/>
          <w:sz w:val="28"/>
          <w:szCs w:val="28"/>
        </w:rPr>
        <w:t>desmitās daļas 1</w:t>
      </w:r>
      <w:r w:rsidR="00A7660D" w:rsidRPr="00C46F0A">
        <w:rPr>
          <w:rFonts w:ascii="Times New Roman" w:hAnsi="Times New Roman" w:cs="Times New Roman"/>
          <w:sz w:val="28"/>
          <w:szCs w:val="28"/>
        </w:rPr>
        <w:t>. un</w:t>
      </w:r>
      <w:r w:rsidR="00AE1765" w:rsidRPr="00C46F0A">
        <w:rPr>
          <w:rFonts w:ascii="Times New Roman" w:hAnsi="Times New Roman" w:cs="Times New Roman"/>
          <w:sz w:val="28"/>
          <w:szCs w:val="28"/>
        </w:rPr>
        <w:t xml:space="preserve"> </w:t>
      </w:r>
      <w:r w:rsidR="00A7660D" w:rsidRPr="00C46F0A">
        <w:rPr>
          <w:rFonts w:ascii="Times New Roman" w:hAnsi="Times New Roman" w:cs="Times New Roman"/>
          <w:sz w:val="28"/>
          <w:szCs w:val="28"/>
        </w:rPr>
        <w:t>2</w:t>
      </w:r>
      <w:r w:rsidR="007510E6" w:rsidRPr="00C46F0A">
        <w:rPr>
          <w:rFonts w:ascii="Times New Roman" w:hAnsi="Times New Roman" w:cs="Times New Roman"/>
          <w:sz w:val="28"/>
          <w:szCs w:val="28"/>
        </w:rPr>
        <w:t>. </w:t>
      </w:r>
      <w:r w:rsidR="00AE1765" w:rsidRPr="00C46F0A">
        <w:rPr>
          <w:rFonts w:ascii="Times New Roman" w:hAnsi="Times New Roman" w:cs="Times New Roman"/>
          <w:sz w:val="28"/>
          <w:szCs w:val="28"/>
        </w:rPr>
        <w:t xml:space="preserve">punktu </w:t>
      </w:r>
      <w:r w:rsidR="00AC220C" w:rsidRPr="00C46F0A">
        <w:rPr>
          <w:rFonts w:ascii="Times New Roman" w:hAnsi="Times New Roman" w:cs="Times New Roman"/>
          <w:sz w:val="28"/>
          <w:szCs w:val="28"/>
        </w:rPr>
        <w:t>šādā redakcijā:</w:t>
      </w:r>
    </w:p>
    <w:p w14:paraId="50CAF3C7" w14:textId="77777777" w:rsidR="00AC220C" w:rsidRPr="00C46F0A" w:rsidRDefault="00AC220C" w:rsidP="00C46F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4F70CC3" w14:textId="4286BA91" w:rsidR="00AC220C" w:rsidRPr="00C46F0A" w:rsidRDefault="00571ED4" w:rsidP="00C46F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6F0A">
        <w:rPr>
          <w:rFonts w:ascii="Times New Roman" w:hAnsi="Times New Roman" w:cs="Times New Roman"/>
          <w:sz w:val="28"/>
          <w:szCs w:val="28"/>
        </w:rPr>
        <w:t>"</w:t>
      </w:r>
      <w:r w:rsidR="00AC220C" w:rsidRPr="00C46F0A">
        <w:rPr>
          <w:rFonts w:ascii="Times New Roman" w:hAnsi="Times New Roman" w:cs="Times New Roman"/>
          <w:sz w:val="28"/>
          <w:szCs w:val="28"/>
        </w:rPr>
        <w:t>1</w:t>
      </w:r>
      <w:r w:rsidR="006135CC" w:rsidRPr="00C46F0A">
        <w:rPr>
          <w:rFonts w:ascii="Times New Roman" w:hAnsi="Times New Roman" w:cs="Times New Roman"/>
          <w:sz w:val="28"/>
          <w:szCs w:val="28"/>
        </w:rPr>
        <w:t>) </w:t>
      </w:r>
      <w:r w:rsidR="00AC220C" w:rsidRPr="00C46F0A">
        <w:rPr>
          <w:rFonts w:ascii="Times New Roman" w:hAnsi="Times New Roman" w:cs="Times New Roman"/>
          <w:sz w:val="28"/>
          <w:szCs w:val="28"/>
        </w:rPr>
        <w:t xml:space="preserve">ierodoties Valsts ieņēmumu dienesta klientu apkalpošanas centrā un uzrādot </w:t>
      </w:r>
      <w:r w:rsidR="006316C4" w:rsidRPr="00C46F0A">
        <w:rPr>
          <w:rFonts w:ascii="Times New Roman" w:hAnsi="Times New Roman" w:cs="Times New Roman"/>
          <w:sz w:val="28"/>
          <w:szCs w:val="28"/>
        </w:rPr>
        <w:t>gada izlozei virzīt</w:t>
      </w:r>
      <w:r w:rsidR="00AC220C" w:rsidRPr="00C46F0A">
        <w:rPr>
          <w:rFonts w:ascii="Times New Roman" w:hAnsi="Times New Roman" w:cs="Times New Roman"/>
          <w:sz w:val="28"/>
          <w:szCs w:val="28"/>
        </w:rPr>
        <w:t>ā čeka oriģinālu, bet</w:t>
      </w:r>
      <w:r w:rsidR="00153DF7" w:rsidRPr="00C46F0A">
        <w:rPr>
          <w:rFonts w:ascii="Times New Roman" w:hAnsi="Times New Roman" w:cs="Times New Roman"/>
          <w:sz w:val="28"/>
          <w:szCs w:val="28"/>
        </w:rPr>
        <w:t xml:space="preserve">, ja </w:t>
      </w:r>
      <w:r w:rsidR="006316C4" w:rsidRPr="00C46F0A">
        <w:rPr>
          <w:rFonts w:ascii="Times New Roman" w:hAnsi="Times New Roman" w:cs="Times New Roman"/>
          <w:sz w:val="28"/>
          <w:szCs w:val="28"/>
        </w:rPr>
        <w:t>gada izlozei virzīt</w:t>
      </w:r>
      <w:r w:rsidR="00153DF7" w:rsidRPr="00C46F0A">
        <w:rPr>
          <w:rFonts w:ascii="Times New Roman" w:hAnsi="Times New Roman" w:cs="Times New Roman"/>
          <w:sz w:val="28"/>
          <w:szCs w:val="28"/>
        </w:rPr>
        <w:t xml:space="preserve">s </w:t>
      </w:r>
      <w:r w:rsidR="00AC220C" w:rsidRPr="00C46F0A">
        <w:rPr>
          <w:rFonts w:ascii="Times New Roman" w:hAnsi="Times New Roman" w:cs="Times New Roman"/>
          <w:sz w:val="28"/>
          <w:szCs w:val="28"/>
        </w:rPr>
        <w:t>rēķin</w:t>
      </w:r>
      <w:r w:rsidR="00153DF7" w:rsidRPr="00C46F0A">
        <w:rPr>
          <w:rFonts w:ascii="Times New Roman" w:hAnsi="Times New Roman" w:cs="Times New Roman"/>
          <w:sz w:val="28"/>
          <w:szCs w:val="28"/>
        </w:rPr>
        <w:t>s,</w:t>
      </w:r>
      <w:r w:rsidR="00AC220C" w:rsidRPr="00C46F0A">
        <w:rPr>
          <w:rFonts w:ascii="Times New Roman" w:hAnsi="Times New Roman" w:cs="Times New Roman"/>
          <w:sz w:val="28"/>
          <w:szCs w:val="28"/>
        </w:rPr>
        <w:t xml:space="preserve"> </w:t>
      </w:r>
      <w:r w:rsidR="007C4325" w:rsidRPr="00C46F0A">
        <w:rPr>
          <w:rFonts w:ascii="Times New Roman" w:hAnsi="Times New Roman" w:cs="Times New Roman"/>
          <w:sz w:val="28"/>
          <w:szCs w:val="28"/>
        </w:rPr>
        <w:t>–</w:t>
      </w:r>
      <w:r w:rsidR="00CC6366" w:rsidRPr="00C46F0A">
        <w:rPr>
          <w:rFonts w:ascii="Times New Roman" w:hAnsi="Times New Roman" w:cs="Times New Roman"/>
          <w:sz w:val="28"/>
          <w:szCs w:val="28"/>
        </w:rPr>
        <w:t xml:space="preserve"> </w:t>
      </w:r>
      <w:r w:rsidR="00AC220C" w:rsidRPr="00C46F0A">
        <w:rPr>
          <w:rFonts w:ascii="Times New Roman" w:hAnsi="Times New Roman" w:cs="Times New Roman"/>
          <w:sz w:val="28"/>
          <w:szCs w:val="28"/>
        </w:rPr>
        <w:t xml:space="preserve">arī </w:t>
      </w:r>
      <w:r w:rsidR="007C4325" w:rsidRPr="00C46F0A">
        <w:rPr>
          <w:rFonts w:ascii="Times New Roman" w:hAnsi="Times New Roman" w:cs="Times New Roman"/>
          <w:sz w:val="28"/>
          <w:szCs w:val="28"/>
        </w:rPr>
        <w:t xml:space="preserve">dokumentu </w:t>
      </w:r>
      <w:r w:rsidR="007C4325" w:rsidRPr="00C46F0A">
        <w:rPr>
          <w:rFonts w:ascii="Times New Roman" w:hAnsi="Times New Roman" w:cs="Times New Roman"/>
          <w:sz w:val="28"/>
          <w:szCs w:val="28"/>
        </w:rPr>
        <w:t>(</w:t>
      </w:r>
      <w:r w:rsidR="007C4325" w:rsidRPr="00C46F0A">
        <w:rPr>
          <w:rFonts w:ascii="Times New Roman" w:hAnsi="Times New Roman" w:cs="Times New Roman"/>
          <w:sz w:val="28"/>
          <w:szCs w:val="28"/>
        </w:rPr>
        <w:t>papīra formā</w:t>
      </w:r>
      <w:r w:rsidR="007C4325" w:rsidRPr="00C46F0A">
        <w:rPr>
          <w:rFonts w:ascii="Times New Roman" w:hAnsi="Times New Roman" w:cs="Times New Roman"/>
          <w:sz w:val="28"/>
          <w:szCs w:val="28"/>
        </w:rPr>
        <w:t xml:space="preserve">), kas </w:t>
      </w:r>
      <w:r w:rsidR="007C4325" w:rsidRPr="00C46F0A">
        <w:rPr>
          <w:rFonts w:ascii="Times New Roman" w:hAnsi="Times New Roman" w:cs="Times New Roman"/>
          <w:sz w:val="28"/>
          <w:szCs w:val="28"/>
        </w:rPr>
        <w:t>apliecina</w:t>
      </w:r>
      <w:r w:rsidR="007C4325" w:rsidRPr="00C46F0A">
        <w:rPr>
          <w:rFonts w:ascii="Times New Roman" w:hAnsi="Times New Roman" w:cs="Times New Roman"/>
          <w:sz w:val="28"/>
          <w:szCs w:val="28"/>
        </w:rPr>
        <w:t xml:space="preserve"> </w:t>
      </w:r>
      <w:r w:rsidR="0003219C" w:rsidRPr="00C46F0A">
        <w:rPr>
          <w:rFonts w:ascii="Times New Roman" w:hAnsi="Times New Roman" w:cs="Times New Roman"/>
          <w:sz w:val="28"/>
          <w:szCs w:val="28"/>
        </w:rPr>
        <w:t xml:space="preserve">rēķina </w:t>
      </w:r>
      <w:r w:rsidR="00117B36" w:rsidRPr="00C46F0A">
        <w:rPr>
          <w:rFonts w:ascii="Times New Roman" w:hAnsi="Times New Roman" w:cs="Times New Roman"/>
          <w:sz w:val="28"/>
          <w:szCs w:val="28"/>
        </w:rPr>
        <w:t>sa</w:t>
      </w:r>
      <w:r w:rsidR="0003219C" w:rsidRPr="00C46F0A">
        <w:rPr>
          <w:rFonts w:ascii="Times New Roman" w:hAnsi="Times New Roman" w:cs="Times New Roman"/>
          <w:sz w:val="28"/>
          <w:szCs w:val="28"/>
        </w:rPr>
        <w:t>maksu</w:t>
      </w:r>
      <w:r w:rsidR="000A0DEB" w:rsidRPr="00C46F0A">
        <w:rPr>
          <w:rFonts w:ascii="Times New Roman" w:hAnsi="Times New Roman" w:cs="Times New Roman"/>
          <w:sz w:val="28"/>
          <w:szCs w:val="28"/>
        </w:rPr>
        <w:t xml:space="preserve"> ar bankas pārskaitījumu</w:t>
      </w:r>
      <w:r w:rsidR="007A2111" w:rsidRPr="00C46F0A">
        <w:rPr>
          <w:rFonts w:ascii="Times New Roman" w:hAnsi="Times New Roman" w:cs="Times New Roman"/>
          <w:sz w:val="28"/>
          <w:szCs w:val="28"/>
        </w:rPr>
        <w:t>;</w:t>
      </w:r>
    </w:p>
    <w:p w14:paraId="19E333CE" w14:textId="13017946" w:rsidR="00AC220C" w:rsidRPr="00C46F0A" w:rsidRDefault="00AC220C" w:rsidP="00C46F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6F0A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6135CC" w:rsidRPr="00C46F0A">
        <w:rPr>
          <w:rFonts w:ascii="Times New Roman" w:hAnsi="Times New Roman" w:cs="Times New Roman"/>
          <w:spacing w:val="-2"/>
          <w:sz w:val="28"/>
          <w:szCs w:val="28"/>
        </w:rPr>
        <w:t>) </w:t>
      </w:r>
      <w:r w:rsidRPr="00C46F0A">
        <w:rPr>
          <w:rFonts w:ascii="Times New Roman" w:hAnsi="Times New Roman" w:cs="Times New Roman"/>
          <w:spacing w:val="-2"/>
          <w:sz w:val="28"/>
          <w:szCs w:val="28"/>
        </w:rPr>
        <w:t>izmantojot Valsts ieņēmumu dienesta elektroniskās deklarēšanas sistēmu un iesniedzot tajā gada izlozei virzīto čeku skenētā veidā</w:t>
      </w:r>
      <w:r w:rsidR="007C4325" w:rsidRPr="00C46F0A">
        <w:rPr>
          <w:rFonts w:ascii="Times New Roman" w:hAnsi="Times New Roman" w:cs="Times New Roman"/>
          <w:spacing w:val="-2"/>
          <w:sz w:val="28"/>
          <w:szCs w:val="28"/>
        </w:rPr>
        <w:t xml:space="preserve">, bet, ja </w:t>
      </w:r>
      <w:r w:rsidR="006316C4" w:rsidRPr="00C46F0A">
        <w:rPr>
          <w:rFonts w:ascii="Times New Roman" w:hAnsi="Times New Roman" w:cs="Times New Roman"/>
          <w:spacing w:val="-2"/>
          <w:sz w:val="28"/>
          <w:szCs w:val="28"/>
        </w:rPr>
        <w:t>gada izlozei virzīt</w:t>
      </w:r>
      <w:r w:rsidR="007C4325" w:rsidRPr="00C46F0A">
        <w:rPr>
          <w:rFonts w:ascii="Times New Roman" w:hAnsi="Times New Roman" w:cs="Times New Roman"/>
          <w:spacing w:val="-2"/>
          <w:sz w:val="28"/>
          <w:szCs w:val="28"/>
        </w:rPr>
        <w:t>s rēķins, –</w:t>
      </w:r>
      <w:r w:rsidR="00CC6366" w:rsidRPr="00C46F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46F0A">
        <w:rPr>
          <w:rFonts w:ascii="Times New Roman" w:hAnsi="Times New Roman" w:cs="Times New Roman"/>
          <w:spacing w:val="-2"/>
          <w:sz w:val="28"/>
          <w:szCs w:val="28"/>
        </w:rPr>
        <w:t xml:space="preserve">arī </w:t>
      </w:r>
      <w:r w:rsidR="007C4325" w:rsidRPr="00C46F0A">
        <w:rPr>
          <w:rFonts w:ascii="Times New Roman" w:hAnsi="Times New Roman" w:cs="Times New Roman"/>
          <w:spacing w:val="-2"/>
          <w:sz w:val="28"/>
          <w:szCs w:val="28"/>
        </w:rPr>
        <w:t xml:space="preserve">dokumentu </w:t>
      </w:r>
      <w:r w:rsidR="007C4325" w:rsidRPr="00C46F0A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7C4325" w:rsidRPr="00C46F0A">
        <w:rPr>
          <w:rFonts w:ascii="Times New Roman" w:hAnsi="Times New Roman" w:cs="Times New Roman"/>
          <w:spacing w:val="-2"/>
          <w:sz w:val="28"/>
          <w:szCs w:val="28"/>
        </w:rPr>
        <w:t xml:space="preserve">elektroniskā formā), kas apliecina </w:t>
      </w:r>
      <w:r w:rsidR="0003219C" w:rsidRPr="00C46F0A">
        <w:rPr>
          <w:rFonts w:ascii="Times New Roman" w:hAnsi="Times New Roman" w:cs="Times New Roman"/>
          <w:spacing w:val="-2"/>
          <w:sz w:val="28"/>
          <w:szCs w:val="28"/>
        </w:rPr>
        <w:t xml:space="preserve">rēķina </w:t>
      </w:r>
      <w:r w:rsidR="00117B36" w:rsidRPr="00C46F0A">
        <w:rPr>
          <w:rFonts w:ascii="Times New Roman" w:hAnsi="Times New Roman" w:cs="Times New Roman"/>
          <w:spacing w:val="-2"/>
          <w:sz w:val="28"/>
          <w:szCs w:val="28"/>
        </w:rPr>
        <w:t>sa</w:t>
      </w:r>
      <w:r w:rsidR="0003219C" w:rsidRPr="00C46F0A">
        <w:rPr>
          <w:rFonts w:ascii="Times New Roman" w:hAnsi="Times New Roman" w:cs="Times New Roman"/>
          <w:spacing w:val="-2"/>
          <w:sz w:val="28"/>
          <w:szCs w:val="28"/>
        </w:rPr>
        <w:t>maksu</w:t>
      </w:r>
      <w:r w:rsidR="0003219C" w:rsidRPr="00C46F0A">
        <w:rPr>
          <w:rFonts w:ascii="Times New Roman" w:hAnsi="Times New Roman" w:cs="Times New Roman"/>
          <w:sz w:val="28"/>
          <w:szCs w:val="28"/>
        </w:rPr>
        <w:t xml:space="preserve"> </w:t>
      </w:r>
      <w:r w:rsidR="000A0DEB" w:rsidRPr="00C46F0A">
        <w:rPr>
          <w:rFonts w:ascii="Times New Roman" w:hAnsi="Times New Roman" w:cs="Times New Roman"/>
          <w:sz w:val="28"/>
          <w:szCs w:val="28"/>
        </w:rPr>
        <w:t>ar bankas pārskaitījumu</w:t>
      </w:r>
      <w:r w:rsidRPr="00C46F0A">
        <w:rPr>
          <w:rFonts w:ascii="Times New Roman" w:hAnsi="Times New Roman" w:cs="Times New Roman"/>
          <w:sz w:val="28"/>
          <w:szCs w:val="28"/>
        </w:rPr>
        <w:t>.</w:t>
      </w:r>
      <w:r w:rsidR="00571ED4" w:rsidRPr="00C46F0A">
        <w:rPr>
          <w:rFonts w:ascii="Times New Roman" w:hAnsi="Times New Roman" w:cs="Times New Roman"/>
          <w:sz w:val="28"/>
          <w:szCs w:val="28"/>
        </w:rPr>
        <w:t>"</w:t>
      </w:r>
      <w:r w:rsidRPr="00C46F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47253A" w14:textId="77777777" w:rsidR="00AC220C" w:rsidRPr="00C46F0A" w:rsidRDefault="00AC220C" w:rsidP="00C46F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06BEF2D" w14:textId="3FE82F8D" w:rsidR="00AC220C" w:rsidRPr="00C46F0A" w:rsidRDefault="00571ED4" w:rsidP="00C46F0A">
      <w:pPr>
        <w:pStyle w:val="ListParagraph"/>
        <w:spacing w:after="0" w:line="240" w:lineRule="auto"/>
        <w:ind w:left="0" w:firstLine="720"/>
        <w:jc w:val="both"/>
      </w:pPr>
      <w:r w:rsidRPr="00C46F0A">
        <w:t>4. </w:t>
      </w:r>
      <w:r w:rsidR="00AC220C" w:rsidRPr="00C46F0A">
        <w:t>Izteikt 8.</w:t>
      </w:r>
      <w:r w:rsidRPr="00C46F0A">
        <w:t> </w:t>
      </w:r>
      <w:r w:rsidR="00AC220C" w:rsidRPr="00C46F0A">
        <w:t>panta pirmās daļas 1</w:t>
      </w:r>
      <w:r w:rsidR="00A7660D" w:rsidRPr="00C46F0A">
        <w:t>.</w:t>
      </w:r>
      <w:r w:rsidR="00AC220C" w:rsidRPr="00C46F0A">
        <w:t xml:space="preserve"> </w:t>
      </w:r>
      <w:r w:rsidR="00A7660D" w:rsidRPr="00C46F0A">
        <w:t>un 2</w:t>
      </w:r>
      <w:r w:rsidR="007510E6" w:rsidRPr="00C46F0A">
        <w:t>. </w:t>
      </w:r>
      <w:r w:rsidR="00AC220C" w:rsidRPr="00C46F0A">
        <w:t>punktu šādā redakcijā:</w:t>
      </w:r>
    </w:p>
    <w:p w14:paraId="7A8EF124" w14:textId="77777777" w:rsidR="00DB40F0" w:rsidRPr="00C46F0A" w:rsidRDefault="00DB40F0" w:rsidP="00C46F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8AD0A67" w14:textId="48C1D17A" w:rsidR="00AC220C" w:rsidRPr="00C46F0A" w:rsidRDefault="00571ED4" w:rsidP="00C46F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6F0A">
        <w:rPr>
          <w:rFonts w:ascii="Times New Roman" w:hAnsi="Times New Roman" w:cs="Times New Roman"/>
          <w:sz w:val="28"/>
          <w:szCs w:val="28"/>
        </w:rPr>
        <w:t>"</w:t>
      </w:r>
      <w:r w:rsidR="00AC220C" w:rsidRPr="00C46F0A">
        <w:rPr>
          <w:rFonts w:ascii="Times New Roman" w:hAnsi="Times New Roman" w:cs="Times New Roman"/>
          <w:sz w:val="28"/>
          <w:szCs w:val="28"/>
        </w:rPr>
        <w:t>1</w:t>
      </w:r>
      <w:r w:rsidR="006135CC" w:rsidRPr="00C46F0A">
        <w:rPr>
          <w:rFonts w:ascii="Times New Roman" w:hAnsi="Times New Roman" w:cs="Times New Roman"/>
          <w:sz w:val="28"/>
          <w:szCs w:val="28"/>
        </w:rPr>
        <w:t>) </w:t>
      </w:r>
      <w:r w:rsidR="00AC220C" w:rsidRPr="00C46F0A">
        <w:rPr>
          <w:rFonts w:ascii="Times New Roman" w:hAnsi="Times New Roman" w:cs="Times New Roman"/>
          <w:sz w:val="28"/>
          <w:szCs w:val="28"/>
        </w:rPr>
        <w:t xml:space="preserve">ierodoties Valsts ieņēmumu dienesta klientu apkalpošanas centrā un uzrādot laimējušā čeka oriģinālu, </w:t>
      </w:r>
      <w:r w:rsidR="007C4325" w:rsidRPr="00C46F0A">
        <w:rPr>
          <w:rFonts w:ascii="Times New Roman" w:hAnsi="Times New Roman" w:cs="Times New Roman"/>
          <w:sz w:val="28"/>
          <w:szCs w:val="28"/>
        </w:rPr>
        <w:t xml:space="preserve">bet, ja laimējis rēķins, – </w:t>
      </w:r>
      <w:r w:rsidR="00AC220C" w:rsidRPr="00C46F0A">
        <w:rPr>
          <w:rFonts w:ascii="Times New Roman" w:hAnsi="Times New Roman" w:cs="Times New Roman"/>
          <w:sz w:val="28"/>
          <w:szCs w:val="28"/>
        </w:rPr>
        <w:t xml:space="preserve">arī </w:t>
      </w:r>
      <w:r w:rsidR="007C4325" w:rsidRPr="00C46F0A">
        <w:rPr>
          <w:rFonts w:ascii="Times New Roman" w:hAnsi="Times New Roman" w:cs="Times New Roman"/>
          <w:sz w:val="28"/>
          <w:szCs w:val="28"/>
        </w:rPr>
        <w:t xml:space="preserve">dokumentu (papīra formā), kas apliecina </w:t>
      </w:r>
      <w:r w:rsidR="0003219C" w:rsidRPr="00C46F0A">
        <w:rPr>
          <w:rFonts w:ascii="Times New Roman" w:hAnsi="Times New Roman" w:cs="Times New Roman"/>
          <w:sz w:val="28"/>
          <w:szCs w:val="28"/>
        </w:rPr>
        <w:t xml:space="preserve">rēķina </w:t>
      </w:r>
      <w:r w:rsidR="00117B36" w:rsidRPr="00C46F0A">
        <w:rPr>
          <w:rFonts w:ascii="Times New Roman" w:hAnsi="Times New Roman" w:cs="Times New Roman"/>
          <w:sz w:val="28"/>
          <w:szCs w:val="28"/>
        </w:rPr>
        <w:t>sa</w:t>
      </w:r>
      <w:r w:rsidR="0003219C" w:rsidRPr="00C46F0A">
        <w:rPr>
          <w:rFonts w:ascii="Times New Roman" w:hAnsi="Times New Roman" w:cs="Times New Roman"/>
          <w:sz w:val="28"/>
          <w:szCs w:val="28"/>
        </w:rPr>
        <w:t xml:space="preserve">maksu </w:t>
      </w:r>
      <w:r w:rsidR="000A0DEB" w:rsidRPr="00C46F0A">
        <w:rPr>
          <w:rFonts w:ascii="Times New Roman" w:hAnsi="Times New Roman" w:cs="Times New Roman"/>
          <w:sz w:val="28"/>
          <w:szCs w:val="28"/>
        </w:rPr>
        <w:t>ar bankas pārskaitījumu</w:t>
      </w:r>
      <w:r w:rsidR="00AC220C" w:rsidRPr="00C46F0A">
        <w:rPr>
          <w:rFonts w:ascii="Times New Roman" w:hAnsi="Times New Roman" w:cs="Times New Roman"/>
          <w:sz w:val="28"/>
          <w:szCs w:val="28"/>
        </w:rPr>
        <w:t>;</w:t>
      </w:r>
    </w:p>
    <w:p w14:paraId="535157BE" w14:textId="5368081E" w:rsidR="00AC220C" w:rsidRPr="00C46F0A" w:rsidRDefault="00AC220C" w:rsidP="00C46F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6F0A">
        <w:rPr>
          <w:rFonts w:ascii="Times New Roman" w:hAnsi="Times New Roman" w:cs="Times New Roman"/>
          <w:spacing w:val="-2"/>
          <w:sz w:val="28"/>
          <w:szCs w:val="28"/>
        </w:rPr>
        <w:t>2)</w:t>
      </w:r>
      <w:r w:rsidR="006135CC" w:rsidRPr="00C46F0A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C46F0A">
        <w:rPr>
          <w:rFonts w:ascii="Times New Roman" w:hAnsi="Times New Roman" w:cs="Times New Roman"/>
          <w:spacing w:val="-2"/>
          <w:sz w:val="28"/>
          <w:szCs w:val="28"/>
        </w:rPr>
        <w:t>izmantojot Valsts ieņēmumu dienesta elektroniskās deklarēšanas sistēmu</w:t>
      </w:r>
      <w:r w:rsidRPr="00C46F0A">
        <w:rPr>
          <w:rFonts w:ascii="Times New Roman" w:hAnsi="Times New Roman" w:cs="Times New Roman"/>
          <w:sz w:val="28"/>
          <w:szCs w:val="28"/>
        </w:rPr>
        <w:t xml:space="preserve"> un iesniedzot tajā laimējušo čeku skenētā veidā, </w:t>
      </w:r>
      <w:r w:rsidR="007C4325" w:rsidRPr="00C46F0A">
        <w:rPr>
          <w:rFonts w:ascii="Times New Roman" w:hAnsi="Times New Roman" w:cs="Times New Roman"/>
          <w:sz w:val="28"/>
          <w:szCs w:val="28"/>
        </w:rPr>
        <w:t xml:space="preserve">bet, ja laimējis rēķins, – </w:t>
      </w:r>
      <w:r w:rsidRPr="00C46F0A">
        <w:rPr>
          <w:rFonts w:ascii="Times New Roman" w:hAnsi="Times New Roman" w:cs="Times New Roman"/>
          <w:sz w:val="28"/>
          <w:szCs w:val="28"/>
        </w:rPr>
        <w:t xml:space="preserve">arī </w:t>
      </w:r>
      <w:r w:rsidR="007C4325" w:rsidRPr="00C46F0A">
        <w:rPr>
          <w:rFonts w:ascii="Times New Roman" w:hAnsi="Times New Roman" w:cs="Times New Roman"/>
          <w:sz w:val="28"/>
          <w:szCs w:val="28"/>
        </w:rPr>
        <w:t xml:space="preserve">dokumentu (elektroniskā formā), kas apliecina </w:t>
      </w:r>
      <w:r w:rsidR="0003219C" w:rsidRPr="00C46F0A">
        <w:rPr>
          <w:rFonts w:ascii="Times New Roman" w:hAnsi="Times New Roman" w:cs="Times New Roman"/>
          <w:sz w:val="28"/>
          <w:szCs w:val="28"/>
        </w:rPr>
        <w:t xml:space="preserve">rēķina </w:t>
      </w:r>
      <w:r w:rsidR="00117B36" w:rsidRPr="00C46F0A">
        <w:rPr>
          <w:rFonts w:ascii="Times New Roman" w:hAnsi="Times New Roman" w:cs="Times New Roman"/>
          <w:sz w:val="28"/>
          <w:szCs w:val="28"/>
        </w:rPr>
        <w:t>sa</w:t>
      </w:r>
      <w:r w:rsidR="0003219C" w:rsidRPr="00C46F0A">
        <w:rPr>
          <w:rFonts w:ascii="Times New Roman" w:hAnsi="Times New Roman" w:cs="Times New Roman"/>
          <w:sz w:val="28"/>
          <w:szCs w:val="28"/>
        </w:rPr>
        <w:t xml:space="preserve">maksu </w:t>
      </w:r>
      <w:r w:rsidR="000A0DEB" w:rsidRPr="00C46F0A">
        <w:rPr>
          <w:rFonts w:ascii="Times New Roman" w:hAnsi="Times New Roman" w:cs="Times New Roman"/>
          <w:sz w:val="28"/>
          <w:szCs w:val="28"/>
        </w:rPr>
        <w:t>ar bankas pārskaitījumu</w:t>
      </w:r>
      <w:r w:rsidRPr="00C46F0A">
        <w:rPr>
          <w:rFonts w:ascii="Times New Roman" w:hAnsi="Times New Roman" w:cs="Times New Roman"/>
          <w:sz w:val="28"/>
          <w:szCs w:val="28"/>
        </w:rPr>
        <w:t>.</w:t>
      </w:r>
      <w:r w:rsidR="00571ED4" w:rsidRPr="00C46F0A">
        <w:rPr>
          <w:rFonts w:ascii="Times New Roman" w:hAnsi="Times New Roman" w:cs="Times New Roman"/>
          <w:sz w:val="28"/>
          <w:szCs w:val="28"/>
        </w:rPr>
        <w:t>"</w:t>
      </w:r>
    </w:p>
    <w:p w14:paraId="729FE997" w14:textId="77777777" w:rsidR="00AC220C" w:rsidRPr="00C46F0A" w:rsidRDefault="00AC220C" w:rsidP="00C46F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A1D4B08" w14:textId="64F2363D" w:rsidR="00212751" w:rsidRPr="00C46F0A" w:rsidRDefault="00212751" w:rsidP="00C46F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6F0A">
        <w:rPr>
          <w:rFonts w:ascii="Times New Roman" w:hAnsi="Times New Roman" w:cs="Times New Roman"/>
          <w:sz w:val="28"/>
          <w:szCs w:val="28"/>
        </w:rPr>
        <w:t>Likums stājas spēkā 202</w:t>
      </w:r>
      <w:r w:rsidR="00371217" w:rsidRPr="00C46F0A">
        <w:rPr>
          <w:rFonts w:ascii="Times New Roman" w:hAnsi="Times New Roman" w:cs="Times New Roman"/>
          <w:sz w:val="28"/>
          <w:szCs w:val="28"/>
        </w:rPr>
        <w:t>1</w:t>
      </w:r>
      <w:r w:rsidRPr="00C46F0A">
        <w:rPr>
          <w:rFonts w:ascii="Times New Roman" w:hAnsi="Times New Roman" w:cs="Times New Roman"/>
          <w:sz w:val="28"/>
          <w:szCs w:val="28"/>
        </w:rPr>
        <w:t>.</w:t>
      </w:r>
      <w:r w:rsidR="00571ED4" w:rsidRPr="00C46F0A">
        <w:rPr>
          <w:rFonts w:ascii="Times New Roman" w:hAnsi="Times New Roman" w:cs="Times New Roman"/>
          <w:sz w:val="28"/>
          <w:szCs w:val="28"/>
        </w:rPr>
        <w:t> </w:t>
      </w:r>
      <w:r w:rsidRPr="00C46F0A">
        <w:rPr>
          <w:rFonts w:ascii="Times New Roman" w:hAnsi="Times New Roman" w:cs="Times New Roman"/>
          <w:sz w:val="28"/>
          <w:szCs w:val="28"/>
        </w:rPr>
        <w:t>gada 1.</w:t>
      </w:r>
      <w:r w:rsidR="00571ED4" w:rsidRPr="00C46F0A">
        <w:rPr>
          <w:rFonts w:ascii="Times New Roman" w:hAnsi="Times New Roman" w:cs="Times New Roman"/>
          <w:sz w:val="28"/>
          <w:szCs w:val="28"/>
        </w:rPr>
        <w:t> </w:t>
      </w:r>
      <w:r w:rsidRPr="00C46F0A">
        <w:rPr>
          <w:rFonts w:ascii="Times New Roman" w:hAnsi="Times New Roman" w:cs="Times New Roman"/>
          <w:sz w:val="28"/>
          <w:szCs w:val="28"/>
        </w:rPr>
        <w:t>aprīlī.</w:t>
      </w:r>
    </w:p>
    <w:p w14:paraId="34BBE3E1" w14:textId="77777777" w:rsidR="00571ED4" w:rsidRPr="00C46F0A" w:rsidRDefault="00571ED4" w:rsidP="00C46F0A">
      <w:pPr>
        <w:pStyle w:val="Body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721EB5B" w14:textId="7B093BB7" w:rsidR="00571ED4" w:rsidRPr="00C46F0A" w:rsidRDefault="00571ED4" w:rsidP="00C46F0A">
      <w:pPr>
        <w:pStyle w:val="Body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C44D76A" w14:textId="77777777" w:rsidR="00571ED4" w:rsidRPr="00C46F0A" w:rsidRDefault="00571ED4" w:rsidP="00C46F0A">
      <w:pPr>
        <w:pStyle w:val="Body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7F962AB7" w14:textId="77777777" w:rsidR="007510E6" w:rsidRPr="00C46F0A" w:rsidRDefault="00571ED4" w:rsidP="00C46F0A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C46F0A">
        <w:rPr>
          <w:rFonts w:ascii="Times New Roman" w:hAnsi="Times New Roman" w:cs="Times New Roman"/>
          <w:color w:val="auto"/>
          <w:sz w:val="28"/>
          <w:szCs w:val="28"/>
          <w:lang w:val="de-DE"/>
        </w:rPr>
        <w:t>Finanšu ministrs</w:t>
      </w:r>
    </w:p>
    <w:p w14:paraId="5B4ED9E0" w14:textId="5E6C661C" w:rsidR="00571ED4" w:rsidRPr="00C46F0A" w:rsidRDefault="00571ED4" w:rsidP="00C46F0A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C46F0A">
        <w:rPr>
          <w:rFonts w:ascii="Times New Roman" w:hAnsi="Times New Roman" w:cs="Times New Roman"/>
          <w:color w:val="auto"/>
          <w:sz w:val="28"/>
          <w:szCs w:val="28"/>
          <w:lang w:val="de-DE"/>
        </w:rPr>
        <w:t>J. Reirs</w:t>
      </w:r>
    </w:p>
    <w:sectPr w:rsidR="00571ED4" w:rsidRPr="00C46F0A" w:rsidSect="00571ED4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76237" w14:textId="77777777" w:rsidR="00B4768A" w:rsidRDefault="00B4768A" w:rsidP="00B77915">
      <w:r>
        <w:separator/>
      </w:r>
    </w:p>
  </w:endnote>
  <w:endnote w:type="continuationSeparator" w:id="0">
    <w:p w14:paraId="4AD400B7" w14:textId="77777777" w:rsidR="00B4768A" w:rsidRDefault="00B4768A" w:rsidP="00B7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8F06D" w14:textId="5D83A786" w:rsidR="007F366C" w:rsidRPr="00571ED4" w:rsidRDefault="00571ED4" w:rsidP="00571ED4">
    <w:pPr>
      <w:pStyle w:val="Footer"/>
      <w:rPr>
        <w:rFonts w:ascii="Times New Roman" w:hAnsi="Times New Roman" w:cs="Times New Roman"/>
        <w:sz w:val="16"/>
        <w:szCs w:val="16"/>
      </w:rPr>
    </w:pPr>
    <w:r w:rsidRPr="00571ED4">
      <w:rPr>
        <w:rFonts w:ascii="Times New Roman" w:hAnsi="Times New Roman" w:cs="Times New Roman"/>
        <w:sz w:val="16"/>
        <w:szCs w:val="16"/>
      </w:rPr>
      <w:t>L1825_0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8448E" w14:textId="2C15B5C3" w:rsidR="00571ED4" w:rsidRPr="00571ED4" w:rsidRDefault="00571ED4" w:rsidP="006316C4">
    <w:pPr>
      <w:tabs>
        <w:tab w:val="left" w:pos="2279"/>
      </w:tabs>
      <w:rPr>
        <w:rFonts w:ascii="Arial" w:hAnsi="Arial" w:cs="Arial"/>
        <w:color w:val="333333"/>
        <w:sz w:val="23"/>
        <w:szCs w:val="23"/>
        <w:shd w:val="clear" w:color="auto" w:fill="FFFFFF"/>
      </w:rPr>
    </w:pPr>
    <w:r w:rsidRPr="00571ED4">
      <w:rPr>
        <w:rFonts w:ascii="Times New Roman" w:hAnsi="Times New Roman" w:cs="Times New Roman"/>
        <w:sz w:val="16"/>
        <w:szCs w:val="16"/>
      </w:rPr>
      <w:t>L1825_0</w:t>
    </w:r>
    <w:r>
      <w:rPr>
        <w:rFonts w:ascii="Times New Roman" w:hAnsi="Times New Roman" w:cs="Times New Roman"/>
        <w:sz w:val="16"/>
        <w:szCs w:val="16"/>
      </w:rPr>
      <w:t xml:space="preserve"> </w:t>
    </w:r>
    <w:bookmarkStart w:id="1" w:name="_Hlk26364611"/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C46F0A">
      <w:rPr>
        <w:rFonts w:ascii="Times New Roman" w:hAnsi="Times New Roman"/>
        <w:noProof/>
        <w:sz w:val="16"/>
        <w:szCs w:val="16"/>
      </w:rPr>
      <w:t>536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45060" w14:textId="77777777" w:rsidR="00B4768A" w:rsidRDefault="00B4768A" w:rsidP="00B77915">
      <w:r>
        <w:separator/>
      </w:r>
    </w:p>
  </w:footnote>
  <w:footnote w:type="continuationSeparator" w:id="0">
    <w:p w14:paraId="1832BC27" w14:textId="77777777" w:rsidR="00B4768A" w:rsidRDefault="00B4768A" w:rsidP="00B77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4988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F0ED211" w14:textId="106F9667" w:rsidR="00571ED4" w:rsidRPr="00571ED4" w:rsidRDefault="00571ED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1E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1E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71E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71E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71ED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98D3374" w14:textId="77777777" w:rsidR="00571ED4" w:rsidRPr="00571ED4" w:rsidRDefault="00571ED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0457"/>
    <w:multiLevelType w:val="hybridMultilevel"/>
    <w:tmpl w:val="56B285E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EB255E"/>
    <w:multiLevelType w:val="hybridMultilevel"/>
    <w:tmpl w:val="69B835CE"/>
    <w:lvl w:ilvl="0" w:tplc="04C40BF8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96460D"/>
    <w:multiLevelType w:val="hybridMultilevel"/>
    <w:tmpl w:val="D3AE4052"/>
    <w:lvl w:ilvl="0" w:tplc="34528F74">
      <w:start w:val="9"/>
      <w:numFmt w:val="decimal"/>
      <w:lvlText w:val="%1)"/>
      <w:lvlJc w:val="left"/>
      <w:pPr>
        <w:ind w:left="675" w:hanging="225"/>
      </w:pPr>
      <w:rPr>
        <w:rFonts w:ascii="Arial" w:eastAsia="Arial" w:hAnsi="Arial" w:cs="Arial" w:hint="default"/>
        <w:spacing w:val="0"/>
        <w:w w:val="101"/>
        <w:sz w:val="18"/>
        <w:szCs w:val="18"/>
        <w:lang w:val="lv-LV" w:eastAsia="en-US" w:bidi="ar-SA"/>
      </w:rPr>
    </w:lvl>
    <w:lvl w:ilvl="1" w:tplc="E57E906C">
      <w:numFmt w:val="bullet"/>
      <w:lvlText w:val="•"/>
      <w:lvlJc w:val="left"/>
      <w:pPr>
        <w:ind w:left="1596" w:hanging="225"/>
      </w:pPr>
      <w:rPr>
        <w:rFonts w:hint="default"/>
        <w:lang w:val="lv-LV" w:eastAsia="en-US" w:bidi="ar-SA"/>
      </w:rPr>
    </w:lvl>
    <w:lvl w:ilvl="2" w:tplc="2312D798">
      <w:numFmt w:val="bullet"/>
      <w:lvlText w:val="•"/>
      <w:lvlJc w:val="left"/>
      <w:pPr>
        <w:ind w:left="2512" w:hanging="225"/>
      </w:pPr>
      <w:rPr>
        <w:rFonts w:hint="default"/>
        <w:lang w:val="lv-LV" w:eastAsia="en-US" w:bidi="ar-SA"/>
      </w:rPr>
    </w:lvl>
    <w:lvl w:ilvl="3" w:tplc="A0660696">
      <w:numFmt w:val="bullet"/>
      <w:lvlText w:val="•"/>
      <w:lvlJc w:val="left"/>
      <w:pPr>
        <w:ind w:left="3428" w:hanging="225"/>
      </w:pPr>
      <w:rPr>
        <w:rFonts w:hint="default"/>
        <w:lang w:val="lv-LV" w:eastAsia="en-US" w:bidi="ar-SA"/>
      </w:rPr>
    </w:lvl>
    <w:lvl w:ilvl="4" w:tplc="FD460D5A">
      <w:numFmt w:val="bullet"/>
      <w:lvlText w:val="•"/>
      <w:lvlJc w:val="left"/>
      <w:pPr>
        <w:ind w:left="4344" w:hanging="225"/>
      </w:pPr>
      <w:rPr>
        <w:rFonts w:hint="default"/>
        <w:lang w:val="lv-LV" w:eastAsia="en-US" w:bidi="ar-SA"/>
      </w:rPr>
    </w:lvl>
    <w:lvl w:ilvl="5" w:tplc="A2BEDEE8">
      <w:numFmt w:val="bullet"/>
      <w:lvlText w:val="•"/>
      <w:lvlJc w:val="left"/>
      <w:pPr>
        <w:ind w:left="5260" w:hanging="225"/>
      </w:pPr>
      <w:rPr>
        <w:rFonts w:hint="default"/>
        <w:lang w:val="lv-LV" w:eastAsia="en-US" w:bidi="ar-SA"/>
      </w:rPr>
    </w:lvl>
    <w:lvl w:ilvl="6" w:tplc="274033D4">
      <w:numFmt w:val="bullet"/>
      <w:lvlText w:val="•"/>
      <w:lvlJc w:val="left"/>
      <w:pPr>
        <w:ind w:left="6176" w:hanging="225"/>
      </w:pPr>
      <w:rPr>
        <w:rFonts w:hint="default"/>
        <w:lang w:val="lv-LV" w:eastAsia="en-US" w:bidi="ar-SA"/>
      </w:rPr>
    </w:lvl>
    <w:lvl w:ilvl="7" w:tplc="DBB698C0">
      <w:numFmt w:val="bullet"/>
      <w:lvlText w:val="•"/>
      <w:lvlJc w:val="left"/>
      <w:pPr>
        <w:ind w:left="7092" w:hanging="225"/>
      </w:pPr>
      <w:rPr>
        <w:rFonts w:hint="default"/>
        <w:lang w:val="lv-LV" w:eastAsia="en-US" w:bidi="ar-SA"/>
      </w:rPr>
    </w:lvl>
    <w:lvl w:ilvl="8" w:tplc="ADCE2698">
      <w:numFmt w:val="bullet"/>
      <w:lvlText w:val="•"/>
      <w:lvlJc w:val="left"/>
      <w:pPr>
        <w:ind w:left="8008" w:hanging="225"/>
      </w:pPr>
      <w:rPr>
        <w:rFonts w:hint="default"/>
        <w:lang w:val="lv-LV" w:eastAsia="en-US" w:bidi="ar-SA"/>
      </w:rPr>
    </w:lvl>
  </w:abstractNum>
  <w:abstractNum w:abstractNumId="3" w15:restartNumberingAfterBreak="0">
    <w:nsid w:val="25044912"/>
    <w:multiLevelType w:val="hybridMultilevel"/>
    <w:tmpl w:val="EACC4E30"/>
    <w:lvl w:ilvl="0" w:tplc="6038C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D4EC9"/>
    <w:multiLevelType w:val="hybridMultilevel"/>
    <w:tmpl w:val="E1FC3482"/>
    <w:lvl w:ilvl="0" w:tplc="8466D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2D6921"/>
    <w:multiLevelType w:val="hybridMultilevel"/>
    <w:tmpl w:val="4FC0EA46"/>
    <w:lvl w:ilvl="0" w:tplc="83E696D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04A48"/>
    <w:multiLevelType w:val="hybridMultilevel"/>
    <w:tmpl w:val="A49A3032"/>
    <w:lvl w:ilvl="0" w:tplc="98A0DD78">
      <w:start w:val="1"/>
      <w:numFmt w:val="decimal"/>
      <w:lvlText w:val="(%1)"/>
      <w:lvlJc w:val="left"/>
      <w:pPr>
        <w:ind w:left="267" w:hanging="267"/>
      </w:pPr>
      <w:rPr>
        <w:rFonts w:ascii="Arial" w:eastAsia="Arial" w:hAnsi="Arial" w:cs="Arial" w:hint="default"/>
        <w:spacing w:val="-5"/>
        <w:w w:val="101"/>
        <w:sz w:val="18"/>
        <w:szCs w:val="18"/>
        <w:lang w:val="lv-LV" w:eastAsia="en-US" w:bidi="ar-SA"/>
      </w:rPr>
    </w:lvl>
    <w:lvl w:ilvl="1" w:tplc="E85E1B30">
      <w:start w:val="1"/>
      <w:numFmt w:val="decimal"/>
      <w:lvlText w:val="%2)"/>
      <w:lvlJc w:val="left"/>
      <w:pPr>
        <w:ind w:left="886" w:hanging="211"/>
      </w:pPr>
      <w:rPr>
        <w:rFonts w:ascii="Arial" w:eastAsia="Arial" w:hAnsi="Arial" w:cs="Arial" w:hint="default"/>
        <w:spacing w:val="-4"/>
        <w:w w:val="101"/>
        <w:sz w:val="18"/>
        <w:szCs w:val="18"/>
        <w:lang w:val="lv-LV" w:eastAsia="en-US" w:bidi="ar-SA"/>
      </w:rPr>
    </w:lvl>
    <w:lvl w:ilvl="2" w:tplc="7452F6E8">
      <w:numFmt w:val="bullet"/>
      <w:lvlText w:val="•"/>
      <w:lvlJc w:val="left"/>
      <w:pPr>
        <w:ind w:left="1875" w:hanging="211"/>
      </w:pPr>
      <w:rPr>
        <w:rFonts w:hint="default"/>
        <w:lang w:val="lv-LV" w:eastAsia="en-US" w:bidi="ar-SA"/>
      </w:rPr>
    </w:lvl>
    <w:lvl w:ilvl="3" w:tplc="BDFAB7D2">
      <w:numFmt w:val="bullet"/>
      <w:lvlText w:val="•"/>
      <w:lvlJc w:val="left"/>
      <w:pPr>
        <w:ind w:left="2871" w:hanging="211"/>
      </w:pPr>
      <w:rPr>
        <w:rFonts w:hint="default"/>
        <w:lang w:val="lv-LV" w:eastAsia="en-US" w:bidi="ar-SA"/>
      </w:rPr>
    </w:lvl>
    <w:lvl w:ilvl="4" w:tplc="7B4CAE32">
      <w:numFmt w:val="bullet"/>
      <w:lvlText w:val="•"/>
      <w:lvlJc w:val="left"/>
      <w:pPr>
        <w:ind w:left="3866" w:hanging="211"/>
      </w:pPr>
      <w:rPr>
        <w:rFonts w:hint="default"/>
        <w:lang w:val="lv-LV" w:eastAsia="en-US" w:bidi="ar-SA"/>
      </w:rPr>
    </w:lvl>
    <w:lvl w:ilvl="5" w:tplc="668A365C">
      <w:numFmt w:val="bullet"/>
      <w:lvlText w:val="•"/>
      <w:lvlJc w:val="left"/>
      <w:pPr>
        <w:ind w:left="4862" w:hanging="211"/>
      </w:pPr>
      <w:rPr>
        <w:rFonts w:hint="default"/>
        <w:lang w:val="lv-LV" w:eastAsia="en-US" w:bidi="ar-SA"/>
      </w:rPr>
    </w:lvl>
    <w:lvl w:ilvl="6" w:tplc="EDE6435C">
      <w:numFmt w:val="bullet"/>
      <w:lvlText w:val="•"/>
      <w:lvlJc w:val="left"/>
      <w:pPr>
        <w:ind w:left="5857" w:hanging="211"/>
      </w:pPr>
      <w:rPr>
        <w:rFonts w:hint="default"/>
        <w:lang w:val="lv-LV" w:eastAsia="en-US" w:bidi="ar-SA"/>
      </w:rPr>
    </w:lvl>
    <w:lvl w:ilvl="7" w:tplc="9B021D6A">
      <w:numFmt w:val="bullet"/>
      <w:lvlText w:val="•"/>
      <w:lvlJc w:val="left"/>
      <w:pPr>
        <w:ind w:left="6853" w:hanging="211"/>
      </w:pPr>
      <w:rPr>
        <w:rFonts w:hint="default"/>
        <w:lang w:val="lv-LV" w:eastAsia="en-US" w:bidi="ar-SA"/>
      </w:rPr>
    </w:lvl>
    <w:lvl w:ilvl="8" w:tplc="CEAE69AA">
      <w:numFmt w:val="bullet"/>
      <w:lvlText w:val="•"/>
      <w:lvlJc w:val="left"/>
      <w:pPr>
        <w:ind w:left="7848" w:hanging="211"/>
      </w:pPr>
      <w:rPr>
        <w:rFonts w:hint="default"/>
        <w:lang w:val="lv-LV" w:eastAsia="en-US" w:bidi="ar-SA"/>
      </w:rPr>
    </w:lvl>
  </w:abstractNum>
  <w:abstractNum w:abstractNumId="7" w15:restartNumberingAfterBreak="0">
    <w:nsid w:val="561D6B92"/>
    <w:multiLevelType w:val="hybridMultilevel"/>
    <w:tmpl w:val="02F6DDA8"/>
    <w:lvl w:ilvl="0" w:tplc="35A0AB58">
      <w:start w:val="1"/>
      <w:numFmt w:val="decimal"/>
      <w:lvlText w:val="(%1)"/>
      <w:lvlJc w:val="left"/>
      <w:pPr>
        <w:ind w:left="661" w:hanging="267"/>
      </w:pPr>
      <w:rPr>
        <w:rFonts w:ascii="Arial" w:eastAsia="Arial" w:hAnsi="Arial" w:cs="Arial" w:hint="default"/>
        <w:spacing w:val="-5"/>
        <w:w w:val="101"/>
        <w:sz w:val="18"/>
        <w:szCs w:val="18"/>
        <w:lang w:val="lv-LV" w:eastAsia="en-US" w:bidi="ar-SA"/>
      </w:rPr>
    </w:lvl>
    <w:lvl w:ilvl="1" w:tplc="B98A5306">
      <w:start w:val="1"/>
      <w:numFmt w:val="decimal"/>
      <w:lvlText w:val="%2)"/>
      <w:lvlJc w:val="left"/>
      <w:pPr>
        <w:ind w:left="886" w:hanging="211"/>
      </w:pPr>
      <w:rPr>
        <w:rFonts w:ascii="Arial" w:eastAsia="Arial" w:hAnsi="Arial" w:cs="Arial" w:hint="default"/>
        <w:spacing w:val="-4"/>
        <w:w w:val="101"/>
        <w:sz w:val="18"/>
        <w:szCs w:val="18"/>
        <w:lang w:val="lv-LV" w:eastAsia="en-US" w:bidi="ar-SA"/>
      </w:rPr>
    </w:lvl>
    <w:lvl w:ilvl="2" w:tplc="9BC0A5C8">
      <w:numFmt w:val="bullet"/>
      <w:lvlText w:val="•"/>
      <w:lvlJc w:val="left"/>
      <w:pPr>
        <w:ind w:left="1875" w:hanging="211"/>
      </w:pPr>
      <w:rPr>
        <w:rFonts w:hint="default"/>
        <w:lang w:val="lv-LV" w:eastAsia="en-US" w:bidi="ar-SA"/>
      </w:rPr>
    </w:lvl>
    <w:lvl w:ilvl="3" w:tplc="5AEED94E">
      <w:numFmt w:val="bullet"/>
      <w:lvlText w:val="•"/>
      <w:lvlJc w:val="left"/>
      <w:pPr>
        <w:ind w:left="2871" w:hanging="211"/>
      </w:pPr>
      <w:rPr>
        <w:rFonts w:hint="default"/>
        <w:lang w:val="lv-LV" w:eastAsia="en-US" w:bidi="ar-SA"/>
      </w:rPr>
    </w:lvl>
    <w:lvl w:ilvl="4" w:tplc="2B48C27C">
      <w:numFmt w:val="bullet"/>
      <w:lvlText w:val="•"/>
      <w:lvlJc w:val="left"/>
      <w:pPr>
        <w:ind w:left="3866" w:hanging="211"/>
      </w:pPr>
      <w:rPr>
        <w:rFonts w:hint="default"/>
        <w:lang w:val="lv-LV" w:eastAsia="en-US" w:bidi="ar-SA"/>
      </w:rPr>
    </w:lvl>
    <w:lvl w:ilvl="5" w:tplc="AC70B658">
      <w:numFmt w:val="bullet"/>
      <w:lvlText w:val="•"/>
      <w:lvlJc w:val="left"/>
      <w:pPr>
        <w:ind w:left="4862" w:hanging="211"/>
      </w:pPr>
      <w:rPr>
        <w:rFonts w:hint="default"/>
        <w:lang w:val="lv-LV" w:eastAsia="en-US" w:bidi="ar-SA"/>
      </w:rPr>
    </w:lvl>
    <w:lvl w:ilvl="6" w:tplc="F836D7DA">
      <w:numFmt w:val="bullet"/>
      <w:lvlText w:val="•"/>
      <w:lvlJc w:val="left"/>
      <w:pPr>
        <w:ind w:left="5857" w:hanging="211"/>
      </w:pPr>
      <w:rPr>
        <w:rFonts w:hint="default"/>
        <w:lang w:val="lv-LV" w:eastAsia="en-US" w:bidi="ar-SA"/>
      </w:rPr>
    </w:lvl>
    <w:lvl w:ilvl="7" w:tplc="8462255C">
      <w:numFmt w:val="bullet"/>
      <w:lvlText w:val="•"/>
      <w:lvlJc w:val="left"/>
      <w:pPr>
        <w:ind w:left="6853" w:hanging="211"/>
      </w:pPr>
      <w:rPr>
        <w:rFonts w:hint="default"/>
        <w:lang w:val="lv-LV" w:eastAsia="en-US" w:bidi="ar-SA"/>
      </w:rPr>
    </w:lvl>
    <w:lvl w:ilvl="8" w:tplc="ADCCFCF0">
      <w:numFmt w:val="bullet"/>
      <w:lvlText w:val="•"/>
      <w:lvlJc w:val="left"/>
      <w:pPr>
        <w:ind w:left="7848" w:hanging="211"/>
      </w:pPr>
      <w:rPr>
        <w:rFonts w:hint="default"/>
        <w:lang w:val="lv-LV" w:eastAsia="en-US" w:bidi="ar-SA"/>
      </w:rPr>
    </w:lvl>
  </w:abstractNum>
  <w:abstractNum w:abstractNumId="8" w15:restartNumberingAfterBreak="0">
    <w:nsid w:val="5998627D"/>
    <w:multiLevelType w:val="hybridMultilevel"/>
    <w:tmpl w:val="AA0C13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503DE"/>
    <w:multiLevelType w:val="hybridMultilevel"/>
    <w:tmpl w:val="7310AC08"/>
    <w:lvl w:ilvl="0" w:tplc="59F686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A77"/>
    <w:rsid w:val="00020AD6"/>
    <w:rsid w:val="00031808"/>
    <w:rsid w:val="0003219C"/>
    <w:rsid w:val="000326EC"/>
    <w:rsid w:val="00055E5B"/>
    <w:rsid w:val="000604E8"/>
    <w:rsid w:val="00065AE5"/>
    <w:rsid w:val="000A0DEB"/>
    <w:rsid w:val="000A24A8"/>
    <w:rsid w:val="000C0D9A"/>
    <w:rsid w:val="000D218F"/>
    <w:rsid w:val="000E27DD"/>
    <w:rsid w:val="00117B36"/>
    <w:rsid w:val="00121182"/>
    <w:rsid w:val="001325E8"/>
    <w:rsid w:val="00153DF7"/>
    <w:rsid w:val="00162C97"/>
    <w:rsid w:val="00163D44"/>
    <w:rsid w:val="00194F42"/>
    <w:rsid w:val="001E4DCD"/>
    <w:rsid w:val="001E596A"/>
    <w:rsid w:val="00212751"/>
    <w:rsid w:val="00234924"/>
    <w:rsid w:val="002604C6"/>
    <w:rsid w:val="002874BF"/>
    <w:rsid w:val="002B3982"/>
    <w:rsid w:val="003152DA"/>
    <w:rsid w:val="003157B3"/>
    <w:rsid w:val="00316C7A"/>
    <w:rsid w:val="0034147E"/>
    <w:rsid w:val="00371217"/>
    <w:rsid w:val="00372BC7"/>
    <w:rsid w:val="0037305F"/>
    <w:rsid w:val="003A34DA"/>
    <w:rsid w:val="003A46F2"/>
    <w:rsid w:val="003E5285"/>
    <w:rsid w:val="00416238"/>
    <w:rsid w:val="00420EB1"/>
    <w:rsid w:val="00453AAD"/>
    <w:rsid w:val="00471A1D"/>
    <w:rsid w:val="00484FC2"/>
    <w:rsid w:val="004B02AD"/>
    <w:rsid w:val="004D0A10"/>
    <w:rsid w:val="004F40C4"/>
    <w:rsid w:val="00505439"/>
    <w:rsid w:val="005105CB"/>
    <w:rsid w:val="00571ED4"/>
    <w:rsid w:val="00581D2D"/>
    <w:rsid w:val="00590664"/>
    <w:rsid w:val="0059513F"/>
    <w:rsid w:val="00595FB8"/>
    <w:rsid w:val="00597A18"/>
    <w:rsid w:val="005C533F"/>
    <w:rsid w:val="005E3804"/>
    <w:rsid w:val="006135CC"/>
    <w:rsid w:val="006316C4"/>
    <w:rsid w:val="00656C17"/>
    <w:rsid w:val="0068668D"/>
    <w:rsid w:val="006F389D"/>
    <w:rsid w:val="007510E6"/>
    <w:rsid w:val="007569F4"/>
    <w:rsid w:val="007606A8"/>
    <w:rsid w:val="007779D7"/>
    <w:rsid w:val="00794601"/>
    <w:rsid w:val="007A2111"/>
    <w:rsid w:val="007C4325"/>
    <w:rsid w:val="007E450D"/>
    <w:rsid w:val="007F366C"/>
    <w:rsid w:val="007F396A"/>
    <w:rsid w:val="00814CD1"/>
    <w:rsid w:val="00822238"/>
    <w:rsid w:val="00852F07"/>
    <w:rsid w:val="00895ED5"/>
    <w:rsid w:val="008A242A"/>
    <w:rsid w:val="008A490C"/>
    <w:rsid w:val="008A6026"/>
    <w:rsid w:val="008A6C1B"/>
    <w:rsid w:val="008D4301"/>
    <w:rsid w:val="008F5928"/>
    <w:rsid w:val="00957A77"/>
    <w:rsid w:val="00975DDF"/>
    <w:rsid w:val="009C5179"/>
    <w:rsid w:val="009D080D"/>
    <w:rsid w:val="009E49DB"/>
    <w:rsid w:val="009F2ADB"/>
    <w:rsid w:val="00A00D8B"/>
    <w:rsid w:val="00A62EB4"/>
    <w:rsid w:val="00A73DC2"/>
    <w:rsid w:val="00A759A7"/>
    <w:rsid w:val="00A7660D"/>
    <w:rsid w:val="00A91F35"/>
    <w:rsid w:val="00AC220C"/>
    <w:rsid w:val="00AD1C7F"/>
    <w:rsid w:val="00AE1464"/>
    <w:rsid w:val="00AE1765"/>
    <w:rsid w:val="00AE2ECD"/>
    <w:rsid w:val="00AE4D90"/>
    <w:rsid w:val="00AF28EF"/>
    <w:rsid w:val="00AF62A0"/>
    <w:rsid w:val="00B06B60"/>
    <w:rsid w:val="00B17064"/>
    <w:rsid w:val="00B37610"/>
    <w:rsid w:val="00B4768A"/>
    <w:rsid w:val="00B71200"/>
    <w:rsid w:val="00B75EF4"/>
    <w:rsid w:val="00B77915"/>
    <w:rsid w:val="00BC2051"/>
    <w:rsid w:val="00BE4573"/>
    <w:rsid w:val="00C46F0A"/>
    <w:rsid w:val="00C67351"/>
    <w:rsid w:val="00C91B03"/>
    <w:rsid w:val="00C95B0A"/>
    <w:rsid w:val="00CA4699"/>
    <w:rsid w:val="00CA5D97"/>
    <w:rsid w:val="00CC6366"/>
    <w:rsid w:val="00CF4209"/>
    <w:rsid w:val="00D14BCB"/>
    <w:rsid w:val="00D21039"/>
    <w:rsid w:val="00D40CEB"/>
    <w:rsid w:val="00D45872"/>
    <w:rsid w:val="00D47A5F"/>
    <w:rsid w:val="00D84227"/>
    <w:rsid w:val="00DB0D4A"/>
    <w:rsid w:val="00DB40F0"/>
    <w:rsid w:val="00DB5EAF"/>
    <w:rsid w:val="00DE5C77"/>
    <w:rsid w:val="00E46D61"/>
    <w:rsid w:val="00E86B95"/>
    <w:rsid w:val="00F056EB"/>
    <w:rsid w:val="00F2138C"/>
    <w:rsid w:val="00F27F55"/>
    <w:rsid w:val="00F42DCC"/>
    <w:rsid w:val="00F512F1"/>
    <w:rsid w:val="00F70CA6"/>
    <w:rsid w:val="00FB0BA4"/>
    <w:rsid w:val="00FE64AE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01E5E0"/>
  <w15:chartTrackingRefBased/>
  <w15:docId w15:val="{D2831D0D-B5B2-424B-87AE-A7A9254F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6A8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Bullet 1,Bullet Points,Dot pt,F5 List Paragraph,IFCL - List Paragraph,Indicator Text,List Paragraph Char Char Char,List Paragraph1,List Paragraph12,MAIN CONTENT,No Spacing1,Numbered Para 1,OBC Bullet,Strip,Colorful List - Accent 11,Bull"/>
    <w:basedOn w:val="Normal"/>
    <w:link w:val="ListParagraphChar"/>
    <w:uiPriority w:val="1"/>
    <w:qFormat/>
    <w:rsid w:val="007606A8"/>
    <w:pPr>
      <w:spacing w:after="200" w:line="276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ListParagraphChar">
    <w:name w:val="List Paragraph Char"/>
    <w:aliases w:val="2 Char,Bullet 1 Char,Bullet Points Char,Dot pt Char,F5 List Paragraph Char,IFCL - List Paragraph Char,Indicator Text Char,List Paragraph Char Char Char Char,List Paragraph1 Char,List Paragraph12 Char,MAIN CONTENT Char,OBC Bullet Char"/>
    <w:link w:val="ListParagraph"/>
    <w:uiPriority w:val="34"/>
    <w:qFormat/>
    <w:locked/>
    <w:rsid w:val="007606A8"/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B5E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9D080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1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200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200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2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00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12751"/>
    <w:pPr>
      <w:widowControl w:val="0"/>
      <w:autoSpaceDE w:val="0"/>
      <w:autoSpaceDN w:val="0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12751"/>
    <w:rPr>
      <w:rFonts w:ascii="Arial" w:eastAsia="Arial" w:hAnsi="Arial" w:cs="Arial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D4A"/>
    <w:pPr>
      <w:widowControl/>
      <w:autoSpaceDE/>
      <w:autoSpaceDN/>
    </w:pPr>
    <w:rPr>
      <w:rFonts w:ascii="Calibri" w:eastAsia="Times New Roman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D4A"/>
    <w:rPr>
      <w:rFonts w:ascii="Calibri" w:eastAsia="Times New Roman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79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915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779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915"/>
    <w:rPr>
      <w:rFonts w:ascii="Calibri" w:eastAsia="Times New Roman" w:hAnsi="Calibri" w:cs="Calibri"/>
    </w:rPr>
  </w:style>
  <w:style w:type="paragraph" w:customStyle="1" w:styleId="Body">
    <w:name w:val="Body"/>
    <w:rsid w:val="00571ED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5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41275-fizisko-personu-mantiska-stavokla-un-nedeklareto-ienakumu-deklaresanas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41275-fizisko-personu-mantiska-stavokla-un-nedeklareto-ienakumu-deklaresanas-liku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0D028-B5A2-4A77-BB60-4CE0F2DD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578</Words>
  <Characters>3667</Characters>
  <Application>Microsoft Office Word</Application>
  <DocSecurity>0</DocSecurity>
  <Lines>91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Čeku loterijas likumā"</vt:lpstr>
    </vt:vector>
  </TitlesOfParts>
  <Company>Valsts ieņēmumu dienests, Finanšu ministrija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Čeku loterijas likumā"</dc:title>
  <dc:subject>Likumprojekts</dc:subject>
  <dc:creator>Arta Krēsliņa;alesja.borisevica@fm.gov.lv</dc:creator>
  <cp:keywords/>
  <dc:description>67122667, arta.kreslina@vid.gov.lv, 67095512, alesja.borisevica@fm.gov.lv</dc:description>
  <cp:lastModifiedBy>Inese Lismane</cp:lastModifiedBy>
  <cp:revision>71</cp:revision>
  <cp:lastPrinted>2020-09-28T14:28:00Z</cp:lastPrinted>
  <dcterms:created xsi:type="dcterms:W3CDTF">2020-08-18T12:19:00Z</dcterms:created>
  <dcterms:modified xsi:type="dcterms:W3CDTF">2020-09-28T14:29:00Z</dcterms:modified>
</cp:coreProperties>
</file>