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65" w:rsidRPr="00B87DAB" w:rsidRDefault="00CA4144"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Pielikums</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 xml:space="preserve">Pasākumu plānam noziedzīgi iegūtu līdzekļu legalizācijas, </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terorisma un proliferācijas finansēšanas novēršanai</w:t>
      </w:r>
    </w:p>
    <w:p w:rsidR="00E65437" w:rsidRPr="00B87DAB" w:rsidRDefault="00E65437" w:rsidP="00E65437">
      <w:pPr>
        <w:spacing w:after="0" w:line="240" w:lineRule="auto"/>
        <w:jc w:val="right"/>
        <w:rPr>
          <w:rFonts w:ascii="Times New Roman" w:hAnsi="Times New Roman" w:cs="Times New Roman"/>
          <w:sz w:val="24"/>
          <w:szCs w:val="24"/>
        </w:rPr>
      </w:pPr>
      <w:r w:rsidRPr="00B87DAB">
        <w:rPr>
          <w:rFonts w:ascii="Times New Roman" w:hAnsi="Times New Roman" w:cs="Times New Roman"/>
          <w:sz w:val="24"/>
          <w:szCs w:val="24"/>
        </w:rPr>
        <w:t xml:space="preserve"> laikposmam no 2020. līdz 2022. gadam</w:t>
      </w:r>
    </w:p>
    <w:p w:rsidR="0004288C" w:rsidRPr="00B87DAB" w:rsidRDefault="0004288C" w:rsidP="00E65437">
      <w:pPr>
        <w:spacing w:after="0" w:line="240" w:lineRule="auto"/>
        <w:jc w:val="right"/>
        <w:rPr>
          <w:rFonts w:ascii="Times New Roman" w:hAnsi="Times New Roman" w:cs="Times New Roman"/>
          <w:sz w:val="24"/>
          <w:szCs w:val="24"/>
        </w:rPr>
      </w:pPr>
    </w:p>
    <w:p w:rsidR="00E65437" w:rsidRPr="00B87DAB" w:rsidRDefault="0004288C" w:rsidP="00E65437">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1.tabula</w:t>
      </w:r>
    </w:p>
    <w:p w:rsidR="00E65437" w:rsidRPr="00B87DAB" w:rsidRDefault="00E65437" w:rsidP="00E65437">
      <w:pPr>
        <w:spacing w:after="0" w:line="240" w:lineRule="auto"/>
        <w:jc w:val="center"/>
        <w:rPr>
          <w:rFonts w:ascii="Times New Roman" w:hAnsi="Times New Roman" w:cs="Times New Roman"/>
          <w:b/>
          <w:sz w:val="24"/>
          <w:szCs w:val="24"/>
        </w:rPr>
      </w:pPr>
      <w:r w:rsidRPr="00B87DAB">
        <w:rPr>
          <w:rFonts w:ascii="Times New Roman" w:hAnsi="Times New Roman" w:cs="Times New Roman"/>
          <w:b/>
          <w:sz w:val="24"/>
          <w:szCs w:val="24"/>
        </w:rPr>
        <w:t>Finanšu izlūkošanas dienestam</w:t>
      </w:r>
    </w:p>
    <w:p w:rsidR="00E65437" w:rsidRPr="00B87DAB" w:rsidRDefault="00E65437" w:rsidP="00E6543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336057" w:rsidRPr="00B87DAB" w:rsidRDefault="00EB2B94" w:rsidP="00E6543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sidR="00336057" w:rsidRPr="00B87DAB">
        <w:rPr>
          <w:rFonts w:ascii="Times New Roman" w:hAnsi="Times New Roman" w:cs="Times New Roman"/>
          <w:sz w:val="24"/>
          <w:szCs w:val="24"/>
        </w:rPr>
        <w:t xml:space="preserve">programma 43.00.00 </w:t>
      </w:r>
      <w:r w:rsidR="00CA2833" w:rsidRPr="00B87DAB">
        <w:rPr>
          <w:rFonts w:ascii="Times New Roman" w:hAnsi="Times New Roman" w:cs="Times New Roman"/>
          <w:sz w:val="24"/>
          <w:szCs w:val="24"/>
        </w:rPr>
        <w:t>“Finanšu izlūkošanas dienesta darbība”</w:t>
      </w:r>
    </w:p>
    <w:p w:rsidR="00C332F1" w:rsidRPr="00B87DAB" w:rsidRDefault="00C332F1" w:rsidP="00E631EB">
      <w:pPr>
        <w:spacing w:after="0" w:line="240" w:lineRule="auto"/>
        <w:rPr>
          <w:rFonts w:ascii="Times New Roman" w:hAnsi="Times New Roman" w:cs="Times New Roman"/>
          <w:color w:val="806000" w:themeColor="accent4" w:themeShade="80"/>
          <w:sz w:val="20"/>
          <w:szCs w:val="20"/>
        </w:rPr>
      </w:pPr>
    </w:p>
    <w:tbl>
      <w:tblPr>
        <w:tblW w:w="10632" w:type="dxa"/>
        <w:tblInd w:w="-998" w:type="dxa"/>
        <w:tblLook w:val="04A0" w:firstRow="1" w:lastRow="0" w:firstColumn="1" w:lastColumn="0" w:noHBand="0" w:noVBand="1"/>
      </w:tblPr>
      <w:tblGrid>
        <w:gridCol w:w="993"/>
        <w:gridCol w:w="1665"/>
        <w:gridCol w:w="36"/>
        <w:gridCol w:w="2154"/>
        <w:gridCol w:w="879"/>
        <w:gridCol w:w="879"/>
        <w:gridCol w:w="39"/>
        <w:gridCol w:w="840"/>
        <w:gridCol w:w="879"/>
        <w:gridCol w:w="66"/>
        <w:gridCol w:w="2202"/>
      </w:tblGrid>
      <w:tr w:rsidR="00B87DAB" w:rsidRPr="00B87DAB" w:rsidTr="0037265F">
        <w:trPr>
          <w:trHeight w:val="45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8A5612">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gadā</w:t>
            </w:r>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2022.</w:t>
            </w:r>
            <w:r w:rsidR="008A5612" w:rsidRPr="005E78AE">
              <w:rPr>
                <w:rFonts w:ascii="Times New Roman" w:eastAsia="Times New Roman" w:hAnsi="Times New Roman" w:cs="Times New Roman"/>
                <w:sz w:val="16"/>
                <w:szCs w:val="16"/>
                <w:lang w:eastAsia="lv-LV"/>
              </w:rPr>
              <w:t xml:space="preserve"> </w:t>
            </w:r>
            <w:r w:rsidRPr="005E78AE">
              <w:rPr>
                <w:rFonts w:ascii="Times New Roman" w:eastAsia="Times New Roman" w:hAnsi="Times New Roman" w:cs="Times New Roman"/>
                <w:sz w:val="16"/>
                <w:szCs w:val="16"/>
                <w:lang w:eastAsia="lv-LV"/>
              </w:rPr>
              <w:t xml:space="preserve">gadā </w:t>
            </w:r>
          </w:p>
        </w:tc>
        <w:tc>
          <w:tcPr>
            <w:tcW w:w="9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FDF" w:rsidRPr="005E78AE" w:rsidRDefault="00620FDF" w:rsidP="00620FDF">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B87DAB" w:rsidRPr="00B87DAB" w:rsidTr="008B0878">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gridSpan w:val="2"/>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620FDF" w:rsidRPr="00B87DAB" w:rsidRDefault="00620FDF" w:rsidP="00620FDF">
            <w:pPr>
              <w:spacing w:after="0" w:line="240" w:lineRule="auto"/>
              <w:rPr>
                <w:rFonts w:ascii="Times New Roman" w:eastAsia="Times New Roman" w:hAnsi="Times New Roman" w:cs="Times New Roman"/>
                <w:color w:val="806000" w:themeColor="accent4" w:themeShade="80"/>
                <w:sz w:val="16"/>
                <w:szCs w:val="16"/>
                <w:lang w:eastAsia="lv-LV"/>
              </w:rPr>
            </w:pPr>
          </w:p>
        </w:tc>
      </w:tr>
      <w:tr w:rsidR="007549A6" w:rsidRPr="00B87DAB" w:rsidTr="007549A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2 362 691</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2 169 219</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3 166 101</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1 691 287</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549A6" w:rsidRPr="00B87DAB" w:rsidRDefault="007549A6" w:rsidP="007549A6">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7549A6" w:rsidRPr="00B87DAB" w:rsidTr="007549A6">
        <w:trPr>
          <w:trHeight w:val="283"/>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199 468</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530 827</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726 191</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390 729</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549A6" w:rsidRPr="00B87DAB" w:rsidRDefault="007549A6" w:rsidP="007549A6">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7549A6" w:rsidRPr="00B87DAB" w:rsidTr="007549A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1 620 605</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1 401 483</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2 274 931</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1 252 134</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549A6" w:rsidRPr="00B87DAB" w:rsidRDefault="007549A6" w:rsidP="007549A6">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7549A6" w:rsidRPr="00B87DAB" w:rsidTr="007549A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503 931</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188 485</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116 555</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549A6" w:rsidRPr="00B87DAB" w:rsidRDefault="007549A6" w:rsidP="007549A6">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7549A6" w:rsidRPr="00B87DAB" w:rsidTr="007549A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7000</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7549A6" w:rsidRPr="00873B11" w:rsidRDefault="007549A6" w:rsidP="007549A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Transferti, starptautiskā sadarbība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549A6" w:rsidRPr="00B87DAB" w:rsidRDefault="007549A6" w:rsidP="007549A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38 687</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48 424</w:t>
            </w:r>
          </w:p>
        </w:tc>
        <w:tc>
          <w:tcPr>
            <w:tcW w:w="879"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48 424</w:t>
            </w:r>
          </w:p>
        </w:tc>
        <w:tc>
          <w:tcPr>
            <w:tcW w:w="945" w:type="dxa"/>
            <w:gridSpan w:val="2"/>
            <w:tcBorders>
              <w:top w:val="single" w:sz="4" w:space="0" w:color="auto"/>
              <w:left w:val="single" w:sz="4" w:space="0" w:color="auto"/>
              <w:bottom w:val="single" w:sz="4" w:space="0" w:color="auto"/>
              <w:right w:val="single" w:sz="4" w:space="0" w:color="D9D9D9"/>
            </w:tcBorders>
            <w:shd w:val="clear" w:color="000000" w:fill="D9E1F2"/>
            <w:noWrap/>
            <w:vAlign w:val="center"/>
          </w:tcPr>
          <w:p w:rsidR="007549A6" w:rsidRPr="007549A6" w:rsidRDefault="007549A6" w:rsidP="007549A6">
            <w:pPr>
              <w:jc w:val="center"/>
              <w:rPr>
                <w:rFonts w:ascii="Times New Roman" w:hAnsi="Times New Roman" w:cs="Times New Roman"/>
                <w:b/>
                <w:bCs/>
                <w:sz w:val="16"/>
                <w:szCs w:val="16"/>
              </w:rPr>
            </w:pPr>
            <w:r w:rsidRPr="007549A6">
              <w:rPr>
                <w:rFonts w:ascii="Times New Roman" w:hAnsi="Times New Roman" w:cs="Times New Roman"/>
                <w:b/>
                <w:bCs/>
                <w:sz w:val="16"/>
                <w:szCs w:val="16"/>
              </w:rPr>
              <w:t>48 424</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549A6" w:rsidRPr="00B87DAB" w:rsidRDefault="007549A6" w:rsidP="007549A6">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1.1. </w:t>
            </w:r>
            <w:r w:rsidR="00C86EDB" w:rsidRPr="00C86EDB">
              <w:rPr>
                <w:rFonts w:ascii="Times New Roman" w:eastAsia="Times New Roman" w:hAnsi="Times New Roman" w:cs="Times New Roman"/>
                <w:b/>
                <w:bCs/>
                <w:sz w:val="16"/>
                <w:szCs w:val="16"/>
                <w:lang w:eastAsia="lv-LV"/>
              </w:rPr>
              <w:t>Nodrošināt vispusīgus statistikas datus par NILLTPF novēršanas sistēmu un pasākumu efektivitāti un produktivitāti</w:t>
            </w:r>
            <w:r w:rsidRPr="00505746">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1.1.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505746" w:rsidRDefault="008B0878" w:rsidP="008B0878">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5 000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505746" w:rsidRDefault="008B0878" w:rsidP="008B0878">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8B0878" w:rsidRPr="00B87DAB"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8B0878" w:rsidRPr="00B87DAB" w:rsidTr="0050574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jc w:val="both"/>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IT infrastruktūra statistikas datu vienotai apstrādei</w:t>
            </w:r>
          </w:p>
        </w:tc>
        <w:tc>
          <w:tcPr>
            <w:tcW w:w="2154" w:type="dxa"/>
            <w:tcBorders>
              <w:top w:val="nil"/>
              <w:left w:val="nil"/>
              <w:bottom w:val="single" w:sz="4" w:space="0" w:color="auto"/>
              <w:right w:val="single" w:sz="4" w:space="0" w:color="auto"/>
            </w:tcBorders>
            <w:shd w:val="clear" w:color="auto" w:fill="auto"/>
            <w:vAlign w:val="center"/>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Darba grupas tehniskais nodrošinājums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505746" w:rsidRDefault="008B0878" w:rsidP="008B0878">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620FDF">
              <w:rPr>
                <w:rFonts w:ascii="Times New Roman" w:eastAsia="Times New Roman" w:hAnsi="Times New Roman" w:cs="Times New Roman"/>
                <w:b/>
                <w:bCs/>
                <w:color w:val="000000"/>
                <w:sz w:val="16"/>
                <w:szCs w:val="16"/>
                <w:lang w:eastAsia="lv-LV"/>
              </w:rPr>
              <w:t xml:space="preserve">1.2. </w:t>
            </w:r>
            <w:r w:rsidR="00C86EDB" w:rsidRPr="00C86EDB">
              <w:rPr>
                <w:rFonts w:ascii="Times New Roman" w:eastAsia="Times New Roman" w:hAnsi="Times New Roman" w:cs="Times New Roman"/>
                <w:b/>
                <w:bCs/>
                <w:color w:val="000000"/>
                <w:sz w:val="16"/>
                <w:szCs w:val="16"/>
                <w:lang w:eastAsia="lv-LV"/>
              </w:rPr>
              <w:t>Veikt Nacionālo NILLTPF risku novērtējumu par 2017.-2019. un 2020.-2022. gadu</w:t>
            </w:r>
            <w:r w:rsidRPr="00620FDF">
              <w:rPr>
                <w:rFonts w:ascii="Times New Roman" w:eastAsia="Times New Roman" w:hAnsi="Times New Roman" w:cs="Times New Roman"/>
                <w:b/>
                <w:bCs/>
                <w:color w:val="000000"/>
                <w:sz w:val="16"/>
                <w:szCs w:val="16"/>
                <w:lang w:eastAsia="lv-LV"/>
              </w:rPr>
              <w:br/>
              <w:t xml:space="preserve"> (izdevumi nepieciešamajiem papildu pētījumiem un tulkojumiem)</w:t>
            </w:r>
            <w:r w:rsidR="00C86EDB">
              <w:rPr>
                <w:rFonts w:ascii="Times New Roman" w:eastAsia="Times New Roman" w:hAnsi="Times New Roman" w:cs="Times New Roman"/>
                <w:b/>
                <w:bCs/>
                <w:color w:val="000000"/>
                <w:sz w:val="16"/>
                <w:szCs w:val="16"/>
                <w:lang w:eastAsia="lv-LV"/>
              </w:rPr>
              <w:t>.</w:t>
            </w:r>
          </w:p>
        </w:tc>
      </w:tr>
      <w:tr w:rsidR="008B0878" w:rsidRPr="00B87DAB" w:rsidTr="003961ED">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1.2. KOPĀ:</w:t>
            </w:r>
          </w:p>
        </w:tc>
        <w:tc>
          <w:tcPr>
            <w:tcW w:w="879" w:type="dxa"/>
            <w:tcBorders>
              <w:top w:val="nil"/>
              <w:left w:val="nil"/>
              <w:bottom w:val="single" w:sz="4" w:space="0" w:color="auto"/>
              <w:right w:val="single" w:sz="4" w:space="0" w:color="auto"/>
            </w:tcBorders>
            <w:shd w:val="clear" w:color="000000" w:fill="D9E1F2"/>
            <w:vAlign w:val="center"/>
          </w:tcPr>
          <w:p w:rsidR="008B0878" w:rsidRPr="00F97A17" w:rsidRDefault="008B0878" w:rsidP="008B0878">
            <w:pPr>
              <w:spacing w:after="0" w:line="240" w:lineRule="auto"/>
              <w:jc w:val="center"/>
              <w:rPr>
                <w:rFonts w:ascii="Times New Roman" w:eastAsia="Times New Roman" w:hAnsi="Times New Roman" w:cs="Times New Roman"/>
                <w:b/>
                <w:bCs/>
                <w:sz w:val="16"/>
                <w:szCs w:val="16"/>
                <w:lang w:eastAsia="lv-LV"/>
              </w:rPr>
            </w:pPr>
            <w:r w:rsidRPr="00F97A17">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D9E1F2"/>
            <w:vAlign w:val="center"/>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961ED">
        <w:trPr>
          <w:trHeight w:val="58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jc w:val="center"/>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444387" w:rsidRDefault="008B0878" w:rsidP="008B0878">
            <w:pPr>
              <w:spacing w:after="0" w:line="240" w:lineRule="auto"/>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97A17" w:rsidRDefault="008B0878" w:rsidP="008B0878">
            <w:pPr>
              <w:spacing w:after="0" w:line="240" w:lineRule="auto"/>
              <w:jc w:val="right"/>
              <w:rPr>
                <w:rFonts w:ascii="Times New Roman" w:eastAsia="Times New Roman" w:hAnsi="Times New Roman" w:cs="Times New Roman"/>
                <w:b/>
                <w:bCs/>
                <w:sz w:val="16"/>
                <w:szCs w:val="16"/>
                <w:lang w:eastAsia="lv-LV"/>
              </w:rPr>
            </w:pPr>
            <w:r w:rsidRPr="00F97A17">
              <w:rPr>
                <w:rFonts w:ascii="Times New Roman" w:eastAsia="Times New Roman" w:hAnsi="Times New Roman" w:cs="Times New Roman"/>
                <w:b/>
                <w:sz w:val="16"/>
                <w:szCs w:val="16"/>
                <w:lang w:eastAsia="lv-LV"/>
              </w:rPr>
              <w:t>4 500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50 000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444387" w:rsidRDefault="008B0878" w:rsidP="008B0878">
            <w:pPr>
              <w:spacing w:after="0" w:line="240" w:lineRule="auto"/>
              <w:jc w:val="right"/>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961ED">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rPr>
                <w:rFonts w:ascii="Times New Roman" w:eastAsia="Times New Roman" w:hAnsi="Times New Roman" w:cs="Times New Roman"/>
                <w:b/>
                <w:bCs/>
                <w:sz w:val="16"/>
                <w:szCs w:val="16"/>
                <w:lang w:eastAsia="lv-LV"/>
              </w:rPr>
            </w:pPr>
            <w:r w:rsidRPr="00444387">
              <w:rPr>
                <w:rFonts w:ascii="Times New Roman" w:eastAsia="Times New Roman" w:hAnsi="Times New Roman" w:cs="Times New Roman"/>
                <w:b/>
                <w:bCs/>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50 000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961ED">
        <w:trPr>
          <w:trHeight w:val="10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jc w:val="both"/>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Nacionālo risku izvērtējuma nodrošināšanai nepieciešamo pētījumu veikšana</w:t>
            </w:r>
          </w:p>
        </w:tc>
        <w:tc>
          <w:tcPr>
            <w:tcW w:w="2154" w:type="dxa"/>
            <w:tcBorders>
              <w:top w:val="nil"/>
              <w:left w:val="nil"/>
              <w:bottom w:val="single" w:sz="4" w:space="0" w:color="auto"/>
              <w:right w:val="single" w:sz="4" w:space="0" w:color="auto"/>
            </w:tcBorders>
            <w:shd w:val="clear" w:color="auto" w:fill="auto"/>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1 pētījums 2021. gadā un 1 pētījums 2022. gadā</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45 500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45 500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961E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44387" w:rsidRDefault="008B0878" w:rsidP="008B0878">
            <w:pPr>
              <w:spacing w:after="0" w:line="240" w:lineRule="auto"/>
              <w:jc w:val="both"/>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Ar nacionālo risku novērtējumu saistīto dokumentu tulkošana no latviešu valodas uz angļu valodu un no angļu valodas uz latviešu valodu</w:t>
            </w:r>
          </w:p>
        </w:tc>
        <w:tc>
          <w:tcPr>
            <w:tcW w:w="2154" w:type="dxa"/>
            <w:tcBorders>
              <w:top w:val="nil"/>
              <w:left w:val="nil"/>
              <w:bottom w:val="single" w:sz="4" w:space="0" w:color="auto"/>
              <w:right w:val="single" w:sz="4" w:space="0" w:color="auto"/>
            </w:tcBorders>
            <w:shd w:val="clear" w:color="auto" w:fill="auto"/>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7,50 EUR x 600 lpp. gadā</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4 500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444387" w:rsidRDefault="008B0878" w:rsidP="008B0878">
            <w:pPr>
              <w:spacing w:after="0" w:line="240" w:lineRule="auto"/>
              <w:jc w:val="right"/>
              <w:rPr>
                <w:rFonts w:ascii="Times New Roman" w:eastAsia="Times New Roman" w:hAnsi="Times New Roman" w:cs="Times New Roman"/>
                <w:sz w:val="16"/>
                <w:szCs w:val="16"/>
                <w:lang w:eastAsia="lv-LV"/>
              </w:rPr>
            </w:pPr>
            <w:r w:rsidRPr="00444387">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10"/>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6071C5">
            <w:pPr>
              <w:spacing w:after="0" w:line="240" w:lineRule="auto"/>
              <w:rPr>
                <w:rFonts w:ascii="Times New Roman" w:eastAsia="Times New Roman" w:hAnsi="Times New Roman" w:cs="Times New Roman"/>
                <w:b/>
                <w:bCs/>
                <w:color w:val="806000" w:themeColor="accent4" w:themeShade="80"/>
                <w:sz w:val="16"/>
                <w:szCs w:val="16"/>
                <w:lang w:eastAsia="lv-LV"/>
              </w:rPr>
            </w:pPr>
            <w:r w:rsidRPr="006F0161">
              <w:rPr>
                <w:rFonts w:ascii="Times New Roman" w:eastAsia="Times New Roman" w:hAnsi="Times New Roman" w:cs="Times New Roman"/>
                <w:b/>
                <w:bCs/>
                <w:sz w:val="16"/>
                <w:szCs w:val="16"/>
                <w:lang w:eastAsia="lv-LV"/>
              </w:rPr>
              <w:t xml:space="preserve">1.3. </w:t>
            </w:r>
            <w:r w:rsidR="00C86EDB" w:rsidRPr="00C86EDB">
              <w:rPr>
                <w:rFonts w:ascii="Times New Roman" w:eastAsia="Times New Roman" w:hAnsi="Times New Roman" w:cs="Times New Roman"/>
                <w:b/>
                <w:bCs/>
                <w:sz w:val="16"/>
                <w:szCs w:val="16"/>
                <w:lang w:eastAsia="lv-LV"/>
              </w:rPr>
              <w:t>Nodrošināt likuma subjektu un atbildīgo institūciju izpratni par likuma subjektu darbībai piemītošiem NILLTPF riskiem, informācijas sniegšanu un apmācības</w:t>
            </w:r>
            <w:r w:rsidRPr="00956E02">
              <w:rPr>
                <w:rFonts w:ascii="Times New Roman" w:eastAsia="Times New Roman" w:hAnsi="Times New Roman" w:cs="Times New Roman"/>
                <w:b/>
                <w:bCs/>
                <w:sz w:val="16"/>
                <w:szCs w:val="16"/>
                <w:lang w:eastAsia="lv-LV"/>
              </w:rPr>
              <w:t>.</w:t>
            </w:r>
            <w:r w:rsidRPr="006F0161">
              <w:rPr>
                <w:rFonts w:ascii="Times New Roman" w:eastAsia="Times New Roman" w:hAnsi="Times New Roman" w:cs="Times New Roman"/>
                <w:b/>
                <w:bCs/>
                <w:sz w:val="16"/>
                <w:szCs w:val="16"/>
                <w:lang w:eastAsia="lv-LV"/>
              </w:rPr>
              <w:br/>
              <w:t>1.3 (3)</w:t>
            </w:r>
            <w:r>
              <w:rPr>
                <w:rFonts w:ascii="Times New Roman" w:eastAsia="Times New Roman" w:hAnsi="Times New Roman" w:cs="Times New Roman"/>
                <w:b/>
                <w:bCs/>
                <w:sz w:val="16"/>
                <w:szCs w:val="16"/>
                <w:lang w:eastAsia="lv-LV"/>
              </w:rPr>
              <w:t xml:space="preserve"> </w:t>
            </w:r>
            <w:r w:rsidR="00C86EDB" w:rsidRPr="00C86EDB">
              <w:rPr>
                <w:rFonts w:ascii="Times New Roman" w:eastAsia="Times New Roman" w:hAnsi="Times New Roman" w:cs="Times New Roman"/>
                <w:b/>
                <w:bCs/>
                <w:sz w:val="16"/>
                <w:szCs w:val="16"/>
                <w:lang w:eastAsia="lv-LV"/>
              </w:rPr>
              <w:t>Veikta specializētā apmācība noteiktām likuma subjektu grupām par aktuāliem NILLTPF novēršanas jautājumiem, - nodrošinot likuma subjektu informēšanu par nacionālo risku novērtējumu rezultātiem, kas attiecīgi tiek implementēti likuma subjektu iekšējās politikās, procedūrās un kontroles sistēmās</w:t>
            </w:r>
            <w:r w:rsidR="00C86EDB">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6F0161">
              <w:rPr>
                <w:rFonts w:ascii="Times New Roman" w:eastAsia="Times New Roman" w:hAnsi="Times New Roman" w:cs="Times New Roman"/>
                <w:b/>
                <w:bCs/>
                <w:sz w:val="16"/>
                <w:szCs w:val="16"/>
                <w:lang w:eastAsia="lv-LV"/>
              </w:rPr>
              <w:t>1.3.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42490D">
              <w:rPr>
                <w:rFonts w:ascii="Times New Roman" w:eastAsia="Times New Roman" w:hAnsi="Times New Roman" w:cs="Times New Roman"/>
                <w:b/>
                <w:sz w:val="16"/>
                <w:szCs w:val="16"/>
                <w:lang w:eastAsia="lv-LV"/>
              </w:rPr>
              <w:t>42 100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E32A40">
        <w:trPr>
          <w:trHeight w:val="168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lastRenderedPageBreak/>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jc w:val="center"/>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sz w:val="16"/>
                <w:szCs w:val="16"/>
                <w:lang w:eastAsia="lv-LV"/>
              </w:rPr>
              <w:t>42 100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42490D" w:rsidRDefault="008B0878" w:rsidP="008B0878">
            <w:pPr>
              <w:spacing w:after="0" w:line="240" w:lineRule="auto"/>
              <w:jc w:val="right"/>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Aktivitāti nepieciešams turpināt pēc 2022. gada, jo, lai nodrošinātu efektīvu NILLTPFN sistēmas funkcionalitāti nepieciešamas regulāri veikt uzraudzības un kontroles iestāžu darbinieku apmācības pasākumus</w:t>
            </w:r>
          </w:p>
        </w:tc>
      </w:tr>
      <w:tr w:rsidR="008B0878" w:rsidRPr="00B87DAB" w:rsidTr="00E32A40">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2490D" w:rsidRDefault="008B0878" w:rsidP="008B0878">
            <w:pPr>
              <w:spacing w:after="0" w:line="240" w:lineRule="auto"/>
              <w:rPr>
                <w:rFonts w:ascii="Times New Roman" w:eastAsia="Times New Roman" w:hAnsi="Times New Roman" w:cs="Times New Roman"/>
                <w:b/>
                <w:bCs/>
                <w:sz w:val="16"/>
                <w:szCs w:val="16"/>
                <w:lang w:eastAsia="lv-LV"/>
              </w:rPr>
            </w:pPr>
            <w:r w:rsidRPr="0042490D">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879" w:type="dxa"/>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42 100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42490D" w:rsidRDefault="008B0878" w:rsidP="008B0878">
            <w:pPr>
              <w:spacing w:after="0" w:line="240" w:lineRule="auto"/>
              <w:jc w:val="right"/>
              <w:rPr>
                <w:rFonts w:ascii="Times New Roman" w:eastAsia="Times New Roman" w:hAnsi="Times New Roman" w:cs="Times New Roman"/>
                <w:sz w:val="16"/>
                <w:szCs w:val="16"/>
                <w:lang w:eastAsia="lv-LV"/>
              </w:rPr>
            </w:pPr>
            <w:r w:rsidRPr="0042490D">
              <w:rPr>
                <w:rFonts w:ascii="Times New Roman" w:eastAsia="Times New Roman" w:hAnsi="Times New Roman" w:cs="Times New Roman"/>
                <w:sz w:val="16"/>
                <w:szCs w:val="16"/>
                <w:lang w:eastAsia="lv-LV"/>
              </w:rPr>
              <w:t> </w:t>
            </w:r>
          </w:p>
        </w:tc>
      </w:tr>
      <w:tr w:rsidR="008B0878" w:rsidRPr="00B87DAB" w:rsidTr="00530189">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3624D1">
              <w:rPr>
                <w:rFonts w:ascii="Times New Roman" w:eastAsia="Times New Roman" w:hAnsi="Times New Roman" w:cs="Times New Roman"/>
                <w:color w:val="000000"/>
                <w:sz w:val="16"/>
                <w:szCs w:val="16"/>
                <w:lang w:eastAsia="lv-LV"/>
              </w:rPr>
              <w:t>Veikta specializētā apmācība noteiktām likuma subjektu grupām par aktuāliem NI</w:t>
            </w:r>
            <w:r>
              <w:rPr>
                <w:rFonts w:ascii="Times New Roman" w:eastAsia="Times New Roman" w:hAnsi="Times New Roman" w:cs="Times New Roman"/>
                <w:color w:val="000000"/>
                <w:sz w:val="16"/>
                <w:szCs w:val="16"/>
                <w:lang w:eastAsia="lv-LV"/>
              </w:rPr>
              <w:t>LLTPF novēršanas jautājumiem, -</w:t>
            </w:r>
            <w:r w:rsidRPr="003624D1">
              <w:rPr>
                <w:rFonts w:ascii="Times New Roman" w:eastAsia="Times New Roman" w:hAnsi="Times New Roman" w:cs="Times New Roman"/>
                <w:color w:val="000000"/>
                <w:sz w:val="16"/>
                <w:szCs w:val="16"/>
                <w:lang w:eastAsia="lv-LV"/>
              </w:rPr>
              <w:t>nodrošinot likuma subjektu informēšanu par nacionālo risku novērtējumu rezultātiem, kas attiecīgi tiek implementēti likuma subjektu iekšējās politikās, procedūrās un kontroles sistēmās</w:t>
            </w:r>
            <w:r w:rsidRPr="00620FDF">
              <w:rPr>
                <w:rFonts w:ascii="Times New Roman" w:eastAsia="Times New Roman" w:hAnsi="Times New Roman" w:cs="Times New Roman"/>
                <w:color w:val="000000"/>
                <w:sz w:val="16"/>
                <w:szCs w:val="16"/>
                <w:lang w:eastAsia="lv-LV"/>
              </w:rPr>
              <w:t>, t.sk. piesaistot augsta līmeņa ārvalstu ekspertus</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3-4 pasākumi gadā x 4000 - 5000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16 000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587"/>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F94FC1">
              <w:rPr>
                <w:rFonts w:ascii="Times New Roman" w:eastAsia="Times New Roman" w:hAnsi="Times New Roman" w:cs="Times New Roman"/>
                <w:color w:val="000000"/>
                <w:sz w:val="16"/>
                <w:szCs w:val="16"/>
                <w:lang w:eastAsia="lv-LV"/>
              </w:rPr>
              <w:t>Organizētas Naudas likumu dienas kā izglītojoša kampaņa uzņēmējiem un sabiedrībai, lai vairotu izpratni par ekonomiskajiem un finanšu noziegumiem ar mērķi brīdināt par riskiem tikt iesaistītiem tajos.</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Satura sagatavošana, vizualizācija, izvietošana un sociālo mēdiju aktivitātes (2 nedēļas)</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26 100</w:t>
            </w: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rPr>
                <w:rFonts w:ascii="Times New Roman" w:eastAsia="Times New Roman" w:hAnsi="Times New Roman" w:cs="Times New Roman"/>
                <w:b/>
                <w:bCs/>
                <w:sz w:val="16"/>
                <w:szCs w:val="16"/>
                <w:lang w:eastAsia="lv-LV"/>
              </w:rPr>
            </w:pPr>
            <w:r w:rsidRPr="00AA3890">
              <w:rPr>
                <w:rFonts w:ascii="Times New Roman" w:eastAsia="Times New Roman" w:hAnsi="Times New Roman" w:cs="Times New Roman"/>
                <w:b/>
                <w:bCs/>
                <w:sz w:val="16"/>
                <w:szCs w:val="16"/>
                <w:lang w:eastAsia="lv-LV"/>
              </w:rPr>
              <w:t xml:space="preserve">2.2. </w:t>
            </w:r>
            <w:r w:rsidR="00C86EDB" w:rsidRPr="00C86EDB">
              <w:rPr>
                <w:rFonts w:ascii="Times New Roman" w:eastAsia="Times New Roman" w:hAnsi="Times New Roman" w:cs="Times New Roman"/>
                <w:b/>
                <w:bCs/>
                <w:sz w:val="16"/>
                <w:szCs w:val="16"/>
                <w:lang w:eastAsia="lv-LV"/>
              </w:rPr>
              <w:t>Nodrošināt FID pārstāvību Egmont grupas organizētajās sanāksmēs, MONEYVAL, kā arī ES finanšu izlūkošanas vienību platformā</w:t>
            </w:r>
            <w:r w:rsidR="00C86EDB">
              <w:rPr>
                <w:rFonts w:ascii="Times New Roman" w:eastAsia="Times New Roman" w:hAnsi="Times New Roman" w:cs="Times New Roman"/>
                <w:b/>
                <w:bCs/>
                <w:sz w:val="16"/>
                <w:szCs w:val="16"/>
                <w:lang w:eastAsia="lv-LV"/>
              </w:rPr>
              <w:t>.</w:t>
            </w:r>
          </w:p>
        </w:tc>
      </w:tr>
      <w:tr w:rsidR="008B0878" w:rsidRPr="00B87DAB" w:rsidTr="00F24DAC">
        <w:trPr>
          <w:trHeight w:val="43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F24DAC" w:rsidRDefault="008B0878" w:rsidP="008B0878">
            <w:pPr>
              <w:spacing w:after="0" w:line="240" w:lineRule="auto"/>
              <w:jc w:val="center"/>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2.2. KOPĀ:</w:t>
            </w:r>
          </w:p>
        </w:tc>
        <w:tc>
          <w:tcPr>
            <w:tcW w:w="879" w:type="dxa"/>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35 000</w:t>
            </w:r>
          </w:p>
        </w:tc>
        <w:tc>
          <w:tcPr>
            <w:tcW w:w="879" w:type="dxa"/>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F24DAC" w:rsidRDefault="00231A0C"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69 200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F24DAC">
        <w:trPr>
          <w:trHeight w:val="1644"/>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jc w:val="center"/>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F24DAC" w:rsidRDefault="008B0878" w:rsidP="008B0878">
            <w:pPr>
              <w:spacing w:after="0" w:line="240" w:lineRule="auto"/>
              <w:rPr>
                <w:rFonts w:ascii="Times New Roman" w:eastAsia="Times New Roman" w:hAnsi="Times New Roman" w:cs="Times New Roman"/>
                <w:b/>
                <w:sz w:val="16"/>
                <w:szCs w:val="16"/>
                <w:lang w:eastAsia="lv-LV"/>
              </w:rPr>
            </w:pPr>
            <w:r w:rsidRPr="00F24DAC">
              <w:rPr>
                <w:rFonts w:ascii="Times New Roman" w:eastAsia="Times New Roman" w:hAnsi="Times New Roman" w:cs="Times New Roman"/>
                <w:b/>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30 000</w:t>
            </w:r>
          </w:p>
        </w:tc>
        <w:tc>
          <w:tcPr>
            <w:tcW w:w="879" w:type="dxa"/>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F24DAC"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F24DAC">
              <w:rPr>
                <w:rFonts w:ascii="Times New Roman" w:eastAsia="Times New Roman" w:hAnsi="Times New Roman" w:cs="Times New Roman"/>
                <w:b/>
                <w:sz w:val="16"/>
                <w:szCs w:val="16"/>
                <w:lang w:eastAsia="lv-LV"/>
              </w:rPr>
              <w:t>61 200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620FDF">
              <w:rPr>
                <w:rFonts w:ascii="Times New Roman" w:eastAsia="Times New Roman" w:hAnsi="Times New Roman" w:cs="Times New Roman"/>
                <w:b/>
                <w:bCs/>
                <w:sz w:val="16"/>
                <w:szCs w:val="16"/>
                <w:lang w:eastAsia="lv-LV"/>
              </w:rPr>
              <w:t xml:space="preserve">FID jānodrošina pastāvīga pārstāvniecība Egmont finanšu izlūkošanas </w:t>
            </w:r>
            <w:r>
              <w:rPr>
                <w:rFonts w:ascii="Times New Roman" w:eastAsia="Times New Roman" w:hAnsi="Times New Roman" w:cs="Times New Roman"/>
                <w:b/>
                <w:bCs/>
                <w:sz w:val="16"/>
                <w:szCs w:val="16"/>
                <w:lang w:eastAsia="lv-LV"/>
              </w:rPr>
              <w:t>vienību</w:t>
            </w:r>
            <w:r w:rsidRPr="00620FDF">
              <w:rPr>
                <w:rFonts w:ascii="Times New Roman" w:eastAsia="Times New Roman" w:hAnsi="Times New Roman" w:cs="Times New Roman"/>
                <w:b/>
                <w:bCs/>
                <w:sz w:val="16"/>
                <w:szCs w:val="16"/>
                <w:lang w:eastAsia="lv-LV"/>
              </w:rPr>
              <w:t xml:space="preserve"> grupas </w:t>
            </w:r>
            <w:r>
              <w:rPr>
                <w:rFonts w:ascii="Times New Roman" w:eastAsia="Times New Roman" w:hAnsi="Times New Roman" w:cs="Times New Roman"/>
                <w:b/>
                <w:bCs/>
                <w:sz w:val="16"/>
                <w:szCs w:val="16"/>
                <w:lang w:eastAsia="lv-LV"/>
              </w:rPr>
              <w:t>sanāksmēs</w:t>
            </w:r>
            <w:r w:rsidRPr="00620FDF">
              <w:rPr>
                <w:rFonts w:ascii="Times New Roman" w:eastAsia="Times New Roman" w:hAnsi="Times New Roman" w:cs="Times New Roman"/>
                <w:b/>
                <w:bCs/>
                <w:sz w:val="16"/>
                <w:szCs w:val="16"/>
                <w:lang w:eastAsia="lv-LV"/>
              </w:rPr>
              <w:t xml:space="preserve">, MONEYVAL, kā arī ES finanšu izlūkošanas </w:t>
            </w:r>
            <w:r>
              <w:rPr>
                <w:rFonts w:ascii="Times New Roman" w:eastAsia="Times New Roman" w:hAnsi="Times New Roman" w:cs="Times New Roman"/>
                <w:b/>
                <w:bCs/>
                <w:sz w:val="16"/>
                <w:szCs w:val="16"/>
                <w:lang w:eastAsia="lv-LV"/>
              </w:rPr>
              <w:t>vienību</w:t>
            </w:r>
            <w:r w:rsidRPr="00620FDF">
              <w:rPr>
                <w:rFonts w:ascii="Times New Roman" w:eastAsia="Times New Roman" w:hAnsi="Times New Roman" w:cs="Times New Roman"/>
                <w:b/>
                <w:bCs/>
                <w:sz w:val="16"/>
                <w:szCs w:val="16"/>
                <w:lang w:eastAsia="lv-LV"/>
              </w:rPr>
              <w:t xml:space="preserve"> platformā</w:t>
            </w:r>
          </w:p>
        </w:tc>
      </w:tr>
      <w:tr w:rsidR="008B0878" w:rsidRPr="00B87DAB" w:rsidTr="00AA3890">
        <w:trPr>
          <w:trHeight w:val="85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center"/>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rPr>
                <w:rFonts w:ascii="Times New Roman" w:eastAsia="Times New Roman" w:hAnsi="Times New Roman" w:cs="Times New Roman"/>
                <w:b/>
                <w:bCs/>
                <w:sz w:val="16"/>
                <w:szCs w:val="16"/>
                <w:lang w:eastAsia="lv-LV"/>
              </w:rPr>
            </w:pPr>
            <w:r w:rsidRPr="00AA3890">
              <w:rPr>
                <w:rFonts w:ascii="Times New Roman" w:eastAsia="Times New Roman" w:hAnsi="Times New Roman" w:cs="Times New Roman"/>
                <w:b/>
                <w:bCs/>
                <w:sz w:val="16"/>
                <w:szCs w:val="16"/>
                <w:lang w:eastAsia="lv-LV"/>
              </w:rPr>
              <w:t xml:space="preserve"> Ārvalstu mācību, darba un dienesta komandējumi, 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25 200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61 200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xml:space="preserve">Dalība </w:t>
            </w:r>
            <w:proofErr w:type="spellStart"/>
            <w:r w:rsidRPr="00AA3890">
              <w:rPr>
                <w:rFonts w:ascii="Times New Roman" w:eastAsia="Times New Roman" w:hAnsi="Times New Roman" w:cs="Times New Roman"/>
                <w:sz w:val="16"/>
                <w:szCs w:val="16"/>
                <w:lang w:eastAsia="lv-LV"/>
              </w:rPr>
              <w:t>Moneyval</w:t>
            </w:r>
            <w:proofErr w:type="spellEnd"/>
            <w:r w:rsidRPr="00AA3890">
              <w:rPr>
                <w:rFonts w:ascii="Times New Roman" w:eastAsia="Times New Roman" w:hAnsi="Times New Roman" w:cs="Times New Roman"/>
                <w:sz w:val="16"/>
                <w:szCs w:val="16"/>
                <w:lang w:eastAsia="lv-LV"/>
              </w:rPr>
              <w:t xml:space="preserve"> organizētajās sēdēs un darba sanāksmēs</w:t>
            </w: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proofErr w:type="gramStart"/>
            <w:r w:rsidRPr="00AA3890">
              <w:rPr>
                <w:rFonts w:ascii="Times New Roman" w:eastAsia="Times New Roman" w:hAnsi="Times New Roman" w:cs="Times New Roman"/>
                <w:sz w:val="16"/>
                <w:szCs w:val="16"/>
                <w:lang w:eastAsia="lv-LV"/>
              </w:rPr>
              <w:t>2020.gadā</w:t>
            </w:r>
            <w:proofErr w:type="gramEnd"/>
            <w:r w:rsidRPr="00AA3890">
              <w:rPr>
                <w:rFonts w:ascii="Times New Roman" w:eastAsia="Times New Roman" w:hAnsi="Times New Roman" w:cs="Times New Roman"/>
                <w:sz w:val="16"/>
                <w:szCs w:val="16"/>
                <w:lang w:eastAsia="lv-LV"/>
              </w:rPr>
              <w:t xml:space="preserve"> 10 x 1 500 EUR, 2021. gadā un turpmāk 24 komandējumi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15 000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36 000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Dalība Egmont finanšu izlūkošanas vienību grupas sanāksmēs</w:t>
            </w: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proofErr w:type="gramStart"/>
            <w:r w:rsidRPr="00AA3890">
              <w:rPr>
                <w:rFonts w:ascii="Times New Roman" w:eastAsia="Times New Roman" w:hAnsi="Times New Roman" w:cs="Times New Roman"/>
                <w:sz w:val="16"/>
                <w:szCs w:val="16"/>
                <w:lang w:eastAsia="lv-LV"/>
              </w:rPr>
              <w:t>2020.gadā</w:t>
            </w:r>
            <w:proofErr w:type="gramEnd"/>
            <w:r w:rsidRPr="00AA3890">
              <w:rPr>
                <w:rFonts w:ascii="Times New Roman" w:eastAsia="Times New Roman" w:hAnsi="Times New Roman" w:cs="Times New Roman"/>
                <w:sz w:val="16"/>
                <w:szCs w:val="16"/>
                <w:lang w:eastAsia="lv-LV"/>
              </w:rPr>
              <w:t xml:space="preserve"> 1 pasākums x 2 cilvēki 2500 EUR, 2021.gadā un turpmāk 2 pasākumi x 2-3 cilvēki x 3 300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20 000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both"/>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Dalība ES finanšu izlūkošanas dienestu platformā</w:t>
            </w:r>
          </w:p>
        </w:tc>
        <w:tc>
          <w:tcPr>
            <w:tcW w:w="2154" w:type="dxa"/>
            <w:tcBorders>
              <w:top w:val="nil"/>
              <w:left w:val="nil"/>
              <w:bottom w:val="single" w:sz="4" w:space="0" w:color="auto"/>
              <w:right w:val="single" w:sz="4" w:space="0" w:color="auto"/>
            </w:tcBorders>
            <w:shd w:val="clear" w:color="auto" w:fill="auto"/>
            <w:vAlign w:val="center"/>
            <w:hideMark/>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4 komandējumi x 1 300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879" w:type="dxa"/>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AA3890" w:rsidRDefault="008B0878" w:rsidP="008B0878">
            <w:pPr>
              <w:spacing w:after="0" w:line="240" w:lineRule="auto"/>
              <w:jc w:val="right"/>
              <w:rPr>
                <w:rFonts w:ascii="Times New Roman" w:eastAsia="Times New Roman" w:hAnsi="Times New Roman" w:cs="Times New Roman"/>
                <w:sz w:val="16"/>
                <w:szCs w:val="16"/>
                <w:lang w:eastAsia="lv-LV"/>
              </w:rPr>
            </w:pPr>
            <w:r w:rsidRPr="00AA3890">
              <w:rPr>
                <w:rFonts w:ascii="Times New Roman" w:eastAsia="Times New Roman" w:hAnsi="Times New Roman" w:cs="Times New Roman"/>
                <w:sz w:val="16"/>
                <w:szCs w:val="16"/>
                <w:lang w:eastAsia="lv-LV"/>
              </w:rPr>
              <w:t>5 200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b/>
                <w:bCs/>
                <w:sz w:val="16"/>
                <w:szCs w:val="16"/>
                <w:lang w:eastAsia="lv-LV"/>
              </w:rPr>
            </w:pPr>
            <w:r w:rsidRPr="007A720E">
              <w:rPr>
                <w:rFonts w:ascii="Times New Roman" w:eastAsia="Times New Roman" w:hAnsi="Times New Roman" w:cs="Times New Roman"/>
                <w:b/>
                <w:bCs/>
                <w:sz w:val="16"/>
                <w:szCs w:val="16"/>
                <w:lang w:eastAsia="lv-LV"/>
              </w:rPr>
              <w:lastRenderedPageBreak/>
              <w:t>EKK 2231</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b/>
                <w:bCs/>
                <w:sz w:val="16"/>
                <w:szCs w:val="16"/>
                <w:lang w:eastAsia="lv-LV"/>
              </w:rPr>
            </w:pPr>
            <w:r w:rsidRPr="007A720E">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4 800 </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AA3890">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2A02F8"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sz w:val="16"/>
                <w:szCs w:val="16"/>
                <w:lang w:eastAsia="lv-LV"/>
              </w:rPr>
            </w:pPr>
            <w:r w:rsidRPr="007A720E">
              <w:rPr>
                <w:rFonts w:ascii="Times New Roman" w:eastAsia="Times New Roman" w:hAnsi="Times New Roman" w:cs="Times New Roman"/>
                <w:sz w:val="16"/>
                <w:szCs w:val="16"/>
                <w:lang w:eastAsia="lv-LV"/>
              </w:rPr>
              <w:t xml:space="preserve">Dalība Egmont grupas labākās analītiskās lietas balvas konkursā.   </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Konkursa </w:t>
            </w:r>
            <w:r w:rsidRPr="00552264">
              <w:rPr>
                <w:rFonts w:ascii="Times New Roman" w:eastAsia="Times New Roman" w:hAnsi="Times New Roman" w:cs="Times New Roman"/>
                <w:sz w:val="16"/>
                <w:szCs w:val="16"/>
                <w:lang w:eastAsia="lv-LV"/>
              </w:rPr>
              <w:t>lietas video ilustrācijas sagatavošana</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4 800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231A0C" w:rsidRPr="00B87DAB" w:rsidTr="00F24DAC">
        <w:trPr>
          <w:trHeight w:val="227"/>
        </w:trPr>
        <w:tc>
          <w:tcPr>
            <w:tcW w:w="99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EKK 7700</w:t>
            </w:r>
          </w:p>
        </w:tc>
        <w:tc>
          <w:tcPr>
            <w:tcW w:w="170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31A0C" w:rsidRPr="00F24DAC" w:rsidRDefault="00231A0C" w:rsidP="00231A0C">
            <w:pPr>
              <w:spacing w:after="0" w:line="240" w:lineRule="auto"/>
              <w:jc w:val="both"/>
              <w:rPr>
                <w:rFonts w:ascii="Times New Roman" w:eastAsia="Times New Roman" w:hAnsi="Times New Roman" w:cs="Times New Roman"/>
                <w:b/>
                <w:bCs/>
                <w:sz w:val="16"/>
                <w:szCs w:val="16"/>
                <w:lang w:eastAsia="lv-LV"/>
              </w:rPr>
            </w:pPr>
            <w:r w:rsidRPr="00F24DAC">
              <w:rPr>
                <w:rFonts w:ascii="Times New Roman" w:eastAsia="Times New Roman" w:hAnsi="Times New Roman" w:cs="Times New Roman"/>
                <w:b/>
                <w:bCs/>
                <w:sz w:val="16"/>
                <w:szCs w:val="16"/>
                <w:lang w:eastAsia="lv-LV"/>
              </w:rPr>
              <w:t>Starptautiskā sadarbība</w:t>
            </w:r>
          </w:p>
        </w:tc>
        <w:tc>
          <w:tcPr>
            <w:tcW w:w="2154" w:type="dxa"/>
            <w:tcBorders>
              <w:top w:val="nil"/>
              <w:left w:val="nil"/>
              <w:bottom w:val="single" w:sz="4" w:space="0" w:color="auto"/>
              <w:right w:val="single" w:sz="4" w:space="0" w:color="auto"/>
            </w:tcBorders>
            <w:shd w:val="clear" w:color="auto" w:fill="D9D9D9" w:themeFill="background1" w:themeFillShade="D9"/>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sidRPr="00F24DAC">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879"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31A0C" w:rsidRPr="00F24DAC" w:rsidRDefault="00231A0C" w:rsidP="00231A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auto" w:fill="D9D9D9" w:themeFill="background1" w:themeFillShade="D9"/>
            <w:vAlign w:val="center"/>
            <w:hideMark/>
          </w:tcPr>
          <w:p w:rsidR="00231A0C" w:rsidRPr="00B87DAB" w:rsidRDefault="00231A0C" w:rsidP="00231A0C">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231A0C" w:rsidRDefault="008B0878" w:rsidP="008B0878">
            <w:pPr>
              <w:spacing w:after="0" w:line="240" w:lineRule="auto"/>
              <w:jc w:val="center"/>
              <w:rPr>
                <w:rFonts w:ascii="Times New Roman" w:eastAsia="Times New Roman" w:hAnsi="Times New Roman" w:cs="Times New Roman"/>
                <w:sz w:val="16"/>
                <w:szCs w:val="16"/>
                <w:lang w:eastAsia="lv-LV"/>
              </w:rPr>
            </w:pPr>
            <w:r w:rsidRPr="00231A0C">
              <w:rPr>
                <w:rFonts w:ascii="Times New Roman" w:eastAsia="Times New Roman" w:hAnsi="Times New Roman" w:cs="Times New Roman"/>
                <w:sz w:val="16"/>
                <w:szCs w:val="16"/>
                <w:lang w:eastAsia="lv-LV"/>
              </w:rPr>
              <w:t>EKK 7710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8B0878" w:rsidRPr="00231A0C" w:rsidRDefault="008B0878" w:rsidP="008B0878">
            <w:pPr>
              <w:spacing w:after="0" w:line="240" w:lineRule="auto"/>
              <w:rPr>
                <w:rFonts w:ascii="Times New Roman" w:eastAsia="Times New Roman" w:hAnsi="Times New Roman" w:cs="Times New Roman"/>
                <w:sz w:val="16"/>
                <w:szCs w:val="16"/>
                <w:lang w:eastAsia="lv-LV"/>
              </w:rPr>
            </w:pPr>
            <w:r w:rsidRPr="00231A0C">
              <w:rPr>
                <w:rFonts w:ascii="Times New Roman" w:eastAsia="Times New Roman" w:hAnsi="Times New Roman" w:cs="Times New Roman"/>
                <w:sz w:val="16"/>
                <w:szCs w:val="16"/>
                <w:lang w:eastAsia="lv-LV"/>
              </w:rPr>
              <w:t>Biedra naudas, dalības maksa un iemaksas starptautiskajās institūcijās</w:t>
            </w:r>
          </w:p>
        </w:tc>
        <w:tc>
          <w:tcPr>
            <w:tcW w:w="2154" w:type="dxa"/>
            <w:tcBorders>
              <w:top w:val="nil"/>
              <w:left w:val="nil"/>
              <w:bottom w:val="single" w:sz="4" w:space="0" w:color="auto"/>
              <w:right w:val="single" w:sz="4" w:space="0" w:color="auto"/>
            </w:tcBorders>
            <w:shd w:val="clear" w:color="000000" w:fill="FFFFFF"/>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w:t>
            </w:r>
            <w:r w:rsidRPr="00F24DAC">
              <w:rPr>
                <w:rFonts w:ascii="Times New Roman" w:eastAsia="Times New Roman" w:hAnsi="Times New Roman" w:cs="Times New Roman"/>
                <w:sz w:val="16"/>
                <w:szCs w:val="16"/>
                <w:lang w:eastAsia="lv-LV"/>
              </w:rPr>
              <w:t>emaksa dalībai Egmont finanšu izlūkošanas dienestu grupas darbā</w:t>
            </w:r>
            <w:r>
              <w:rPr>
                <w:rFonts w:ascii="Times New Roman" w:eastAsia="Times New Roman" w:hAnsi="Times New Roman" w:cs="Times New Roman"/>
                <w:sz w:val="16"/>
                <w:szCs w:val="16"/>
                <w:lang w:eastAsia="lv-LV"/>
              </w:rPr>
              <w:t>, saskaņā ar ikgadēji apstiprināmo kontribūcijas matricu</w:t>
            </w:r>
            <w:r w:rsidRPr="00F24DAC">
              <w:rPr>
                <w:rFonts w:ascii="Times New Roman" w:eastAsia="Times New Roman" w:hAnsi="Times New Roman" w:cs="Times New Roman"/>
                <w:sz w:val="16"/>
                <w:szCs w:val="16"/>
                <w:lang w:eastAsia="lv-LV"/>
              </w:rPr>
              <w:t>:</w:t>
            </w:r>
            <w:r w:rsidRPr="00F24DAC">
              <w:rPr>
                <w:rFonts w:ascii="Times New Roman" w:eastAsia="Times New Roman" w:hAnsi="Times New Roman" w:cs="Times New Roman"/>
                <w:sz w:val="16"/>
                <w:szCs w:val="16"/>
                <w:lang w:eastAsia="lv-LV"/>
              </w:rPr>
              <w:br/>
              <w:t xml:space="preserve">2020. gadā </w:t>
            </w:r>
            <w:r>
              <w:rPr>
                <w:rFonts w:ascii="Times New Roman" w:eastAsia="Times New Roman" w:hAnsi="Times New Roman" w:cs="Times New Roman"/>
                <w:sz w:val="16"/>
                <w:szCs w:val="16"/>
                <w:lang w:eastAsia="lv-LV"/>
              </w:rPr>
              <w:t>–</w:t>
            </w:r>
            <w:r w:rsidRPr="00F24DAC">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5 0</w:t>
            </w:r>
            <w:r w:rsidRPr="00F24DAC">
              <w:rPr>
                <w:rFonts w:ascii="Times New Roman" w:eastAsia="Times New Roman" w:hAnsi="Times New Roman" w:cs="Times New Roman"/>
                <w:sz w:val="16"/>
                <w:szCs w:val="16"/>
                <w:lang w:eastAsia="lv-LV"/>
              </w:rPr>
              <w:t>00 EUR</w:t>
            </w:r>
            <w:r>
              <w:rPr>
                <w:rFonts w:ascii="Times New Roman" w:eastAsia="Times New Roman" w:hAnsi="Times New Roman" w:cs="Times New Roman"/>
                <w:sz w:val="16"/>
                <w:szCs w:val="16"/>
                <w:lang w:eastAsia="lv-LV"/>
              </w:rPr>
              <w:t xml:space="preserve"> (pēc fakta)</w:t>
            </w:r>
            <w:r w:rsidRPr="00F24DAC">
              <w:rPr>
                <w:rFonts w:ascii="Times New Roman" w:eastAsia="Times New Roman" w:hAnsi="Times New Roman" w:cs="Times New Roman"/>
                <w:sz w:val="16"/>
                <w:szCs w:val="16"/>
                <w:lang w:eastAsia="lv-LV"/>
              </w:rPr>
              <w:br/>
              <w:t xml:space="preserve">2021. gadā </w:t>
            </w:r>
            <w:r>
              <w:rPr>
                <w:rFonts w:ascii="Times New Roman" w:eastAsia="Times New Roman" w:hAnsi="Times New Roman" w:cs="Times New Roman"/>
                <w:sz w:val="16"/>
                <w:szCs w:val="16"/>
                <w:lang w:eastAsia="lv-LV"/>
              </w:rPr>
              <w:t>un turpmāk ik gadu –</w:t>
            </w:r>
            <w:r w:rsidRPr="00F24DAC">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8 0</w:t>
            </w:r>
            <w:r w:rsidRPr="00F24DAC">
              <w:rPr>
                <w:rFonts w:ascii="Times New Roman" w:eastAsia="Times New Roman" w:hAnsi="Times New Roman" w:cs="Times New Roman"/>
                <w:sz w:val="16"/>
                <w:szCs w:val="16"/>
                <w:lang w:eastAsia="lv-LV"/>
              </w:rPr>
              <w:t>00 EUR</w:t>
            </w:r>
            <w:r>
              <w:rPr>
                <w:rFonts w:ascii="Times New Roman" w:eastAsia="Times New Roman" w:hAnsi="Times New Roman" w:cs="Times New Roman"/>
                <w:sz w:val="16"/>
                <w:szCs w:val="16"/>
                <w:lang w:eastAsia="lv-LV"/>
              </w:rPr>
              <w:t xml:space="preserve"> (pieaugums pēc prognozes 2019./2020.gada izmaiņām)</w:t>
            </w:r>
            <w:r w:rsidRPr="00F24DAC">
              <w:rPr>
                <w:rFonts w:ascii="Times New Roman" w:eastAsia="Times New Roman" w:hAnsi="Times New Roman" w:cs="Times New Roman"/>
                <w:sz w:val="16"/>
                <w:szCs w:val="16"/>
                <w:lang w:eastAsia="lv-LV"/>
              </w:rPr>
              <w:t xml:space="preserve"> </w:t>
            </w:r>
            <w:r w:rsidRPr="00F24DAC">
              <w:rPr>
                <w:rFonts w:ascii="Times New Roman" w:eastAsia="Times New Roman" w:hAnsi="Times New Roman" w:cs="Times New Roman"/>
                <w:sz w:val="16"/>
                <w:szCs w:val="16"/>
                <w:lang w:eastAsia="lv-LV"/>
              </w:rPr>
              <w:br/>
            </w:r>
          </w:p>
        </w:tc>
        <w:tc>
          <w:tcPr>
            <w:tcW w:w="879" w:type="dxa"/>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5 000</w:t>
            </w:r>
          </w:p>
        </w:tc>
        <w:tc>
          <w:tcPr>
            <w:tcW w:w="879" w:type="dxa"/>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879" w:type="dxa"/>
            <w:gridSpan w:val="2"/>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945" w:type="dxa"/>
            <w:gridSpan w:val="2"/>
            <w:tcBorders>
              <w:top w:val="nil"/>
              <w:left w:val="nil"/>
              <w:bottom w:val="single" w:sz="4" w:space="0" w:color="auto"/>
              <w:right w:val="single" w:sz="4" w:space="0" w:color="auto"/>
            </w:tcBorders>
            <w:shd w:val="clear" w:color="000000" w:fill="FFFFFF"/>
            <w:noWrap/>
            <w:vAlign w:val="center"/>
            <w:hideMark/>
          </w:tcPr>
          <w:p w:rsidR="008B0878" w:rsidRPr="00F24DAC" w:rsidRDefault="00231A0C"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8 000</w:t>
            </w:r>
          </w:p>
        </w:tc>
        <w:tc>
          <w:tcPr>
            <w:tcW w:w="2202" w:type="dxa"/>
            <w:tcBorders>
              <w:top w:val="nil"/>
              <w:left w:val="nil"/>
              <w:bottom w:val="single" w:sz="4" w:space="0" w:color="auto"/>
              <w:right w:val="single" w:sz="4" w:space="0" w:color="auto"/>
            </w:tcBorders>
            <w:shd w:val="clear" w:color="000000" w:fill="FFFFFF"/>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6310AD">
        <w:trPr>
          <w:trHeight w:val="426"/>
        </w:trPr>
        <w:tc>
          <w:tcPr>
            <w:tcW w:w="10632" w:type="dxa"/>
            <w:gridSpan w:val="11"/>
            <w:tcBorders>
              <w:top w:val="nil"/>
              <w:left w:val="single" w:sz="4" w:space="0" w:color="auto"/>
              <w:bottom w:val="single" w:sz="4" w:space="0" w:color="auto"/>
              <w:right w:val="single" w:sz="4" w:space="0" w:color="auto"/>
            </w:tcBorders>
            <w:shd w:val="clear" w:color="auto" w:fill="auto"/>
            <w:noWrap/>
            <w:vAlign w:val="center"/>
          </w:tcPr>
          <w:p w:rsidR="008B0878" w:rsidRPr="00B87DAB" w:rsidRDefault="008B0878" w:rsidP="004312FB">
            <w:pPr>
              <w:spacing w:after="0" w:line="240" w:lineRule="auto"/>
              <w:rPr>
                <w:rFonts w:ascii="Times New Roman" w:eastAsia="Times New Roman" w:hAnsi="Times New Roman" w:cs="Times New Roman"/>
                <w:color w:val="806000" w:themeColor="accent4" w:themeShade="80"/>
                <w:sz w:val="16"/>
                <w:szCs w:val="16"/>
                <w:lang w:eastAsia="lv-LV"/>
              </w:rPr>
            </w:pPr>
            <w:r w:rsidRPr="00956A11">
              <w:rPr>
                <w:rFonts w:ascii="Times New Roman" w:eastAsia="Times New Roman" w:hAnsi="Times New Roman" w:cs="Times New Roman"/>
                <w:b/>
                <w:bCs/>
                <w:color w:val="000000"/>
                <w:sz w:val="16"/>
                <w:szCs w:val="16"/>
                <w:lang w:eastAsia="lv-LV"/>
              </w:rPr>
              <w:t xml:space="preserve">2.7. </w:t>
            </w:r>
            <w:r w:rsidR="00C86EDB" w:rsidRPr="00C86EDB">
              <w:rPr>
                <w:rFonts w:ascii="Times New Roman" w:eastAsia="Times New Roman" w:hAnsi="Times New Roman" w:cs="Times New Roman"/>
                <w:b/>
                <w:bCs/>
                <w:color w:val="000000"/>
                <w:sz w:val="16"/>
                <w:szCs w:val="16"/>
                <w:lang w:eastAsia="lv-LV"/>
              </w:rPr>
              <w:t>Organizēt starptautiska līmeņa Egmont grupas plenārsēdi Rīgā</w:t>
            </w:r>
            <w:r w:rsidRPr="00956A11">
              <w:rPr>
                <w:rFonts w:ascii="Times New Roman" w:eastAsia="Times New Roman" w:hAnsi="Times New Roman" w:cs="Times New Roman"/>
                <w:b/>
                <w:bCs/>
                <w:color w:val="000000"/>
                <w:sz w:val="16"/>
                <w:szCs w:val="16"/>
                <w:lang w:eastAsia="lv-LV"/>
              </w:rPr>
              <w:t>.</w:t>
            </w:r>
          </w:p>
        </w:tc>
      </w:tr>
      <w:tr w:rsidR="008B0878" w:rsidRPr="00B87DAB" w:rsidTr="006310AD">
        <w:trPr>
          <w:trHeight w:val="397"/>
        </w:trPr>
        <w:tc>
          <w:tcPr>
            <w:tcW w:w="993" w:type="dxa"/>
            <w:tcBorders>
              <w:top w:val="nil"/>
              <w:left w:val="single" w:sz="4" w:space="0" w:color="auto"/>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center"/>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D9E2F3" w:themeFill="accent5" w:themeFillTint="33"/>
            <w:vAlign w:val="center"/>
          </w:tcPr>
          <w:p w:rsidR="008B0878" w:rsidRPr="00F24DAC" w:rsidRDefault="008B0878" w:rsidP="008B0878">
            <w:pPr>
              <w:spacing w:after="0" w:line="240" w:lineRule="auto"/>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D9E2F3" w:themeFill="accent5" w:themeFillTint="33"/>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2.7</w:t>
            </w:r>
            <w:r w:rsidRPr="00F24DAC">
              <w:rPr>
                <w:rFonts w:ascii="Times New Roman" w:eastAsia="Times New Roman" w:hAnsi="Times New Roman" w:cs="Times New Roman"/>
                <w:b/>
                <w:bCs/>
                <w:sz w:val="16"/>
                <w:szCs w:val="16"/>
                <w:lang w:eastAsia="lv-LV"/>
              </w:rPr>
              <w:t>. KOPĀ:</w:t>
            </w: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D9E2F3" w:themeFill="accent5" w:themeFillTint="33"/>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auto" w:fill="D9E2F3" w:themeFill="accent5" w:themeFillTint="33"/>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auto" w:fill="D9E2F3" w:themeFill="accent5" w:themeFillTint="33"/>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D9E2F3" w:themeFill="accent5" w:themeFillTint="33"/>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6310AD">
        <w:trPr>
          <w:trHeight w:val="708"/>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FFFFFF"/>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color w:val="000000"/>
                <w:sz w:val="16"/>
                <w:szCs w:val="16"/>
                <w:lang w:eastAsia="lv-LV"/>
              </w:rPr>
              <w:t> </w:t>
            </w:r>
          </w:p>
        </w:tc>
        <w:tc>
          <w:tcPr>
            <w:tcW w:w="879" w:type="dxa"/>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7A720E" w:rsidRDefault="008B0878" w:rsidP="008B0878">
            <w:pPr>
              <w:spacing w:after="0" w:line="240" w:lineRule="auto"/>
              <w:rPr>
                <w:rFonts w:ascii="Times New Roman" w:eastAsia="Times New Roman" w:hAnsi="Times New Roman" w:cs="Times New Roman"/>
                <w:b/>
                <w:bCs/>
                <w:color w:val="000000"/>
                <w:sz w:val="16"/>
                <w:szCs w:val="16"/>
                <w:lang w:eastAsia="lv-LV"/>
              </w:rPr>
            </w:pPr>
            <w:r w:rsidRPr="007A720E">
              <w:rPr>
                <w:rFonts w:ascii="Times New Roman" w:eastAsia="Times New Roman" w:hAnsi="Times New Roman" w:cs="Times New Roman"/>
                <w:b/>
                <w:bCs/>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6310AD">
        <w:trPr>
          <w:trHeight w:val="690"/>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center"/>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EKK 2231</w:t>
            </w: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rPr>
                <w:rFonts w:ascii="Times New Roman" w:eastAsia="Times New Roman" w:hAnsi="Times New Roman" w:cs="Times New Roman"/>
                <w:b/>
                <w:bCs/>
                <w:sz w:val="16"/>
                <w:szCs w:val="16"/>
                <w:lang w:eastAsia="lv-LV"/>
              </w:rPr>
            </w:pPr>
            <w:r w:rsidRPr="00031357">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1531"/>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031357" w:rsidRDefault="008B0878" w:rsidP="008B0878">
            <w:pPr>
              <w:spacing w:after="0" w:line="240" w:lineRule="auto"/>
              <w:jc w:val="center"/>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000000" w:fill="FFFFFF"/>
            <w:vAlign w:val="center"/>
          </w:tcPr>
          <w:p w:rsidR="008B0878" w:rsidRPr="00031357" w:rsidRDefault="008B0878" w:rsidP="008B0878">
            <w:pPr>
              <w:spacing w:after="0" w:line="240" w:lineRule="auto"/>
              <w:rPr>
                <w:rFonts w:ascii="Times New Roman" w:eastAsia="Times New Roman" w:hAnsi="Times New Roman" w:cs="Times New Roman"/>
                <w:b/>
                <w:bCs/>
                <w:sz w:val="16"/>
                <w:szCs w:val="16"/>
                <w:lang w:eastAsia="lv-LV"/>
              </w:rPr>
            </w:pPr>
            <w:r w:rsidRPr="00BE6A75">
              <w:rPr>
                <w:rFonts w:ascii="Times New Roman" w:eastAsia="Times New Roman" w:hAnsi="Times New Roman" w:cs="Times New Roman"/>
                <w:sz w:val="16"/>
                <w:szCs w:val="16"/>
                <w:lang w:eastAsia="lv-LV"/>
              </w:rPr>
              <w:t>Egmont grupas plenārsēdes</w:t>
            </w:r>
            <w:proofErr w:type="gramStart"/>
            <w:r w:rsidRPr="00BE6A75">
              <w:rPr>
                <w:rFonts w:ascii="Times New Roman" w:eastAsia="Times New Roman" w:hAnsi="Times New Roman" w:cs="Times New Roman"/>
                <w:sz w:val="16"/>
                <w:szCs w:val="16"/>
                <w:lang w:eastAsia="lv-LV"/>
              </w:rPr>
              <w:t xml:space="preserve">  </w:t>
            </w:r>
            <w:proofErr w:type="gramEnd"/>
            <w:r w:rsidRPr="00BE6A75">
              <w:rPr>
                <w:rFonts w:ascii="Times New Roman" w:eastAsia="Times New Roman" w:hAnsi="Times New Roman" w:cs="Times New Roman"/>
                <w:sz w:val="16"/>
                <w:szCs w:val="16"/>
                <w:lang w:eastAsia="lv-LV"/>
              </w:rPr>
              <w:t>rīkošana Latvijā.</w:t>
            </w:r>
          </w:p>
        </w:tc>
        <w:tc>
          <w:tcPr>
            <w:tcW w:w="2154" w:type="dxa"/>
            <w:tcBorders>
              <w:top w:val="nil"/>
              <w:left w:val="nil"/>
              <w:bottom w:val="single" w:sz="4" w:space="0" w:color="auto"/>
              <w:right w:val="single" w:sz="4" w:space="0" w:color="auto"/>
            </w:tcBorders>
            <w:shd w:val="clear" w:color="000000" w:fill="FFFFFF"/>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5 dienu augstāka līmeņa pasākuma organizēšana ar vidēji 450-500 dalībniekiem. Izmaksas aplēstas pēc līdzīgo pasākumu izmaksām 2018. (Austrālija) un </w:t>
            </w:r>
            <w:proofErr w:type="gramStart"/>
            <w:r>
              <w:rPr>
                <w:rFonts w:ascii="Times New Roman" w:eastAsia="Times New Roman" w:hAnsi="Times New Roman" w:cs="Times New Roman"/>
                <w:sz w:val="16"/>
                <w:szCs w:val="16"/>
                <w:lang w:eastAsia="lv-LV"/>
              </w:rPr>
              <w:t>2019.gados</w:t>
            </w:r>
            <w:proofErr w:type="gramEnd"/>
            <w:r>
              <w:rPr>
                <w:rFonts w:ascii="Times New Roman" w:eastAsia="Times New Roman" w:hAnsi="Times New Roman" w:cs="Times New Roman"/>
                <w:sz w:val="16"/>
                <w:szCs w:val="16"/>
                <w:lang w:eastAsia="lv-LV"/>
              </w:rPr>
              <w:t xml:space="preserve"> (Nīderlande). 2021.gadā 10% pakalpojuma izpildes nodrošināšanai.</w:t>
            </w: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83 000</w:t>
            </w:r>
          </w:p>
        </w:tc>
        <w:tc>
          <w:tcPr>
            <w:tcW w:w="879" w:type="dxa"/>
            <w:gridSpan w:val="2"/>
            <w:tcBorders>
              <w:top w:val="nil"/>
              <w:left w:val="nil"/>
              <w:bottom w:val="single" w:sz="4" w:space="0" w:color="auto"/>
              <w:right w:val="single" w:sz="4" w:space="0" w:color="auto"/>
            </w:tcBorders>
            <w:shd w:val="clear" w:color="000000" w:fill="FFFFFF"/>
            <w:noWrap/>
            <w:vAlign w:val="center"/>
          </w:tcPr>
          <w:p w:rsidR="008B0878" w:rsidRPr="00620FDF"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747 000</w:t>
            </w:r>
          </w:p>
        </w:tc>
        <w:tc>
          <w:tcPr>
            <w:tcW w:w="945" w:type="dxa"/>
            <w:gridSpan w:val="2"/>
            <w:tcBorders>
              <w:top w:val="nil"/>
              <w:left w:val="nil"/>
              <w:bottom w:val="single" w:sz="4" w:space="0" w:color="auto"/>
              <w:right w:val="single" w:sz="4" w:space="0" w:color="auto"/>
            </w:tcBorders>
            <w:shd w:val="clear" w:color="000000" w:fill="FFFFFF"/>
            <w:noWrap/>
            <w:vAlign w:val="center"/>
          </w:tcPr>
          <w:p w:rsidR="008B0878" w:rsidRPr="00F24DAC"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000000" w:fill="FFFFFF"/>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5C4CBD">
        <w:trPr>
          <w:trHeight w:val="469"/>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905A65" w:rsidRDefault="004D1873" w:rsidP="008B0878">
            <w:pPr>
              <w:spacing w:after="0" w:line="240" w:lineRule="auto"/>
              <w:rPr>
                <w:rFonts w:ascii="Times New Roman" w:eastAsia="Times New Roman" w:hAnsi="Times New Roman" w:cs="Times New Roman"/>
                <w:b/>
                <w:bCs/>
                <w:sz w:val="16"/>
                <w:szCs w:val="16"/>
                <w:lang w:eastAsia="lv-LV"/>
              </w:rPr>
            </w:pPr>
            <w:r w:rsidRPr="004D1873">
              <w:rPr>
                <w:rFonts w:ascii="Times New Roman" w:hAnsi="Times New Roman" w:cs="Times New Roman"/>
                <w:b/>
                <w:bCs/>
                <w:sz w:val="18"/>
                <w:szCs w:val="18"/>
              </w:rPr>
              <w:t xml:space="preserve">4.1. </w:t>
            </w:r>
            <w:r w:rsidR="00C86EDB" w:rsidRPr="00C86EDB">
              <w:rPr>
                <w:rFonts w:ascii="Times New Roman" w:hAnsi="Times New Roman" w:cs="Times New Roman"/>
                <w:b/>
                <w:bCs/>
                <w:sz w:val="18"/>
                <w:szCs w:val="18"/>
              </w:rPr>
              <w:t xml:space="preserve">Ieviest FID datu saņemšanas un analīzes, tostarp, </w:t>
            </w:r>
            <w:proofErr w:type="spellStart"/>
            <w:r w:rsidR="00C86EDB" w:rsidRPr="00C86EDB">
              <w:rPr>
                <w:rFonts w:ascii="Times New Roman" w:hAnsi="Times New Roman" w:cs="Times New Roman"/>
                <w:b/>
                <w:bCs/>
                <w:sz w:val="18"/>
                <w:szCs w:val="18"/>
              </w:rPr>
              <w:t>goAML</w:t>
            </w:r>
            <w:proofErr w:type="spellEnd"/>
            <w:r w:rsidR="00C86EDB" w:rsidRPr="00C86EDB">
              <w:rPr>
                <w:rFonts w:ascii="Times New Roman" w:hAnsi="Times New Roman" w:cs="Times New Roman"/>
                <w:b/>
                <w:bCs/>
                <w:sz w:val="18"/>
                <w:szCs w:val="18"/>
              </w:rPr>
              <w:t xml:space="preserve"> sistēmu, vienlaikus pakāpeniski izbeidzot paralēlo aizdomīgo darījumu ziņošanas sistēmu un nodrošinot, ka informācijas par aizdomīgiem darījumiem paziņošanai FID un VID tiek izmantots viens kanāls</w:t>
            </w:r>
            <w:r w:rsidRPr="004D1873">
              <w:rPr>
                <w:rFonts w:ascii="Times New Roman" w:hAnsi="Times New Roman" w:cs="Times New Roman"/>
                <w:b/>
                <w:bCs/>
                <w:sz w:val="18"/>
                <w:szCs w:val="18"/>
              </w:rPr>
              <w:t>.</w:t>
            </w:r>
          </w:p>
        </w:tc>
      </w:tr>
      <w:tr w:rsidR="008B0878" w:rsidRPr="00B87DAB" w:rsidTr="003E04CB">
        <w:trPr>
          <w:trHeight w:val="43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905A65"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4.1. KOPA</w:t>
            </w:r>
            <w:r w:rsidRPr="00905A65">
              <w:rPr>
                <w:rFonts w:ascii="Times New Roman" w:eastAsia="Times New Roman" w:hAnsi="Times New Roman" w:cs="Times New Roman"/>
                <w:b/>
                <w:bCs/>
                <w:sz w:val="16"/>
                <w:szCs w:val="16"/>
                <w:lang w:eastAsia="lv-LV"/>
              </w:rPr>
              <w:t>:</w:t>
            </w:r>
          </w:p>
        </w:tc>
        <w:tc>
          <w:tcPr>
            <w:tcW w:w="879" w:type="dxa"/>
            <w:tcBorders>
              <w:top w:val="nil"/>
              <w:left w:val="nil"/>
              <w:bottom w:val="single" w:sz="4" w:space="0" w:color="auto"/>
              <w:right w:val="single" w:sz="4" w:space="0" w:color="auto"/>
            </w:tcBorders>
            <w:shd w:val="clear" w:color="000000" w:fill="D9E1F2"/>
            <w:vAlign w:val="center"/>
          </w:tcPr>
          <w:p w:rsidR="008B0878" w:rsidRPr="00B87DAB" w:rsidRDefault="008B0878" w:rsidP="008B0878">
            <w:pPr>
              <w:spacing w:after="0" w:line="240" w:lineRule="auto"/>
              <w:jc w:val="center"/>
              <w:rPr>
                <w:rFonts w:ascii="Times New Roman" w:eastAsia="Times New Roman" w:hAnsi="Times New Roman" w:cs="Times New Roman"/>
                <w:b/>
                <w:bCs/>
                <w:color w:val="806000" w:themeColor="accent4" w:themeShade="80"/>
                <w:sz w:val="16"/>
                <w:szCs w:val="16"/>
                <w:lang w:eastAsia="lv-LV"/>
              </w:rPr>
            </w:pPr>
          </w:p>
        </w:tc>
        <w:tc>
          <w:tcPr>
            <w:tcW w:w="879" w:type="dxa"/>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28 000</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8 000</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3 000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6210C7">
        <w:trPr>
          <w:trHeight w:val="1359"/>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jc w:val="center"/>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6210C7"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343060" w:rsidRDefault="008B0878" w:rsidP="008B0878">
            <w:pPr>
              <w:spacing w:after="0" w:line="240" w:lineRule="auto"/>
              <w:jc w:val="right"/>
              <w:rPr>
                <w:rFonts w:ascii="Times New Roman" w:eastAsia="Times New Roman" w:hAnsi="Times New Roman" w:cs="Times New Roman"/>
                <w:b/>
                <w:sz w:val="16"/>
                <w:szCs w:val="16"/>
                <w:lang w:eastAsia="lv-LV"/>
              </w:rPr>
            </w:pPr>
            <w:r w:rsidRPr="00343060">
              <w:rPr>
                <w:rFonts w:ascii="Times New Roman" w:eastAsia="Times New Roman" w:hAnsi="Times New Roman" w:cs="Times New Roman"/>
                <w:b/>
                <w:sz w:val="16"/>
                <w:szCs w:val="16"/>
                <w:lang w:eastAsia="lv-LV"/>
              </w:rPr>
              <w:t>3 000</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6210C7" w:rsidRDefault="008B0878" w:rsidP="008B0878">
            <w:pPr>
              <w:spacing w:after="0" w:line="240" w:lineRule="auto"/>
              <w:jc w:val="right"/>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Aktivitāti nepieciešams turpināt pēc 2022. gada, jo IT sistēmas funkcionalitātes nodrošināšanai</w:t>
            </w:r>
            <w:proofErr w:type="gramStart"/>
            <w:r w:rsidRPr="006210C7">
              <w:rPr>
                <w:rFonts w:ascii="Times New Roman" w:eastAsia="Times New Roman" w:hAnsi="Times New Roman" w:cs="Times New Roman"/>
                <w:b/>
                <w:bCs/>
                <w:sz w:val="16"/>
                <w:szCs w:val="16"/>
                <w:lang w:eastAsia="lv-LV"/>
              </w:rPr>
              <w:t xml:space="preserve">  </w:t>
            </w:r>
            <w:proofErr w:type="gramEnd"/>
            <w:r w:rsidRPr="006210C7">
              <w:rPr>
                <w:rFonts w:ascii="Times New Roman" w:eastAsia="Times New Roman" w:hAnsi="Times New Roman" w:cs="Times New Roman"/>
                <w:b/>
                <w:bCs/>
                <w:sz w:val="16"/>
                <w:szCs w:val="16"/>
                <w:lang w:eastAsia="lv-LV"/>
              </w:rPr>
              <w:t>nepieciešama nepārtraukta tās uzturēšana visā tās izmantošanas laikā</w:t>
            </w:r>
          </w:p>
        </w:tc>
      </w:tr>
      <w:tr w:rsidR="008B0878" w:rsidRPr="00B87DAB" w:rsidTr="003E04CB">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rPr>
                <w:rFonts w:ascii="Times New Roman" w:eastAsia="Times New Roman" w:hAnsi="Times New Roman" w:cs="Times New Roman"/>
                <w:b/>
                <w:bCs/>
                <w:sz w:val="16"/>
                <w:szCs w:val="16"/>
                <w:lang w:eastAsia="lv-LV"/>
              </w:rPr>
            </w:pPr>
            <w:r w:rsidRPr="006210C7">
              <w:rPr>
                <w:rFonts w:ascii="Times New Roman" w:eastAsia="Times New Roman" w:hAnsi="Times New Roman" w:cs="Times New Roman"/>
                <w:b/>
                <w:bCs/>
                <w:sz w:val="16"/>
                <w:szCs w:val="16"/>
                <w:lang w:eastAsia="lv-LV"/>
              </w:rPr>
              <w:t>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r w:rsidR="008B0878" w:rsidRPr="00B87DAB" w:rsidTr="009D420D">
        <w:trPr>
          <w:trHeight w:val="72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both"/>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VID un FID vienotās ziņošanas kanāla uzturēšana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2021. gadā un turpmāk - 250</w:t>
            </w:r>
            <w:proofErr w:type="gramStart"/>
            <w:r w:rsidRPr="006210C7">
              <w:rPr>
                <w:rFonts w:ascii="Times New Roman" w:eastAsia="Times New Roman" w:hAnsi="Times New Roman" w:cs="Times New Roman"/>
                <w:sz w:val="16"/>
                <w:szCs w:val="16"/>
                <w:lang w:eastAsia="lv-LV"/>
              </w:rPr>
              <w:t xml:space="preserve">  </w:t>
            </w:r>
            <w:proofErr w:type="gramEnd"/>
            <w:r w:rsidRPr="006210C7">
              <w:rPr>
                <w:rFonts w:ascii="Times New Roman" w:eastAsia="Times New Roman" w:hAnsi="Times New Roman" w:cs="Times New Roman"/>
                <w:sz w:val="16"/>
                <w:szCs w:val="16"/>
                <w:lang w:eastAsia="lv-LV"/>
              </w:rPr>
              <w:t xml:space="preserve">EUR x 12 </w:t>
            </w:r>
            <w:proofErr w:type="spellStart"/>
            <w:r w:rsidRPr="006210C7">
              <w:rPr>
                <w:rFonts w:ascii="Times New Roman" w:eastAsia="Times New Roman" w:hAnsi="Times New Roman" w:cs="Times New Roman"/>
                <w:sz w:val="16"/>
                <w:szCs w:val="16"/>
                <w:lang w:eastAsia="lv-LV"/>
              </w:rPr>
              <w:t>mēn</w:t>
            </w:r>
            <w:proofErr w:type="spellEnd"/>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3 000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210C7" w:rsidRDefault="008B0878" w:rsidP="008B0878">
            <w:pPr>
              <w:spacing w:after="0" w:line="240" w:lineRule="auto"/>
              <w:jc w:val="right"/>
              <w:rPr>
                <w:rFonts w:ascii="Times New Roman" w:eastAsia="Times New Roman" w:hAnsi="Times New Roman" w:cs="Times New Roman"/>
                <w:sz w:val="16"/>
                <w:szCs w:val="16"/>
                <w:lang w:eastAsia="lv-LV"/>
              </w:rPr>
            </w:pPr>
            <w:r w:rsidRPr="006210C7">
              <w:rPr>
                <w:rFonts w:ascii="Times New Roman" w:eastAsia="Times New Roman" w:hAnsi="Times New Roman" w:cs="Times New Roman"/>
                <w:sz w:val="16"/>
                <w:szCs w:val="16"/>
                <w:lang w:eastAsia="lv-LV"/>
              </w:rPr>
              <w:t> </w:t>
            </w:r>
          </w:p>
        </w:tc>
      </w:tr>
      <w:tr w:rsidR="008B0878" w:rsidRPr="00B87DAB" w:rsidTr="009D420D">
        <w:trPr>
          <w:trHeight w:val="421"/>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jc w:val="center"/>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5C4CBD" w:rsidRDefault="008B0878" w:rsidP="008B0878">
            <w:pPr>
              <w:spacing w:after="0" w:line="240" w:lineRule="auto"/>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b/>
                <w:sz w:val="16"/>
                <w:szCs w:val="16"/>
                <w:lang w:eastAsia="lv-LV"/>
              </w:rPr>
              <w:t>25 000</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sz w:val="16"/>
                <w:szCs w:val="16"/>
                <w:lang w:eastAsia="lv-LV"/>
              </w:rPr>
            </w:pPr>
            <w:r w:rsidRPr="005C4CBD">
              <w:rPr>
                <w:rFonts w:ascii="Times New Roman" w:eastAsia="Times New Roman" w:hAnsi="Times New Roman" w:cs="Times New Roman"/>
                <w:b/>
                <w:sz w:val="16"/>
                <w:szCs w:val="16"/>
                <w:lang w:eastAsia="lv-LV"/>
              </w:rPr>
              <w:t>5 000</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5C4CBD"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6210C7">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center"/>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EKK 5120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rPr>
                <w:rFonts w:ascii="Times New Roman" w:eastAsia="Times New Roman" w:hAnsi="Times New Roman" w:cs="Times New Roman"/>
                <w:b/>
                <w:bCs/>
                <w:sz w:val="16"/>
                <w:szCs w:val="16"/>
                <w:lang w:eastAsia="lv-LV"/>
              </w:rPr>
            </w:pPr>
            <w:r w:rsidRPr="005C4CBD">
              <w:rPr>
                <w:rFonts w:ascii="Times New Roman" w:eastAsia="Times New Roman" w:hAnsi="Times New Roman" w:cs="Times New Roman"/>
                <w:b/>
                <w:bCs/>
                <w:sz w:val="16"/>
                <w:szCs w:val="16"/>
                <w:lang w:eastAsia="lv-LV"/>
              </w:rPr>
              <w:t xml:space="preserve"> Licences, koncesijas un patenti, preču zīmes un līdzīgas tiesības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25 000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6210C7">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jc w:val="both"/>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VID un FID vienotās ziņošanas kanāla izstrāde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 xml:space="preserve">2021. gadā 50 EUR x 500 h </w:t>
            </w:r>
            <w:proofErr w:type="gramStart"/>
            <w:r w:rsidRPr="005C4CBD">
              <w:rPr>
                <w:rFonts w:ascii="Times New Roman" w:eastAsia="Times New Roman" w:hAnsi="Times New Roman" w:cs="Times New Roman"/>
                <w:sz w:val="16"/>
                <w:szCs w:val="16"/>
                <w:lang w:eastAsia="lv-LV"/>
              </w:rPr>
              <w:t>2022.gadā</w:t>
            </w:r>
            <w:proofErr w:type="gramEnd"/>
            <w:r w:rsidRPr="005C4CBD">
              <w:rPr>
                <w:rFonts w:ascii="Times New Roman" w:eastAsia="Times New Roman" w:hAnsi="Times New Roman" w:cs="Times New Roman"/>
                <w:sz w:val="16"/>
                <w:szCs w:val="16"/>
                <w:lang w:eastAsia="lv-LV"/>
              </w:rPr>
              <w:t xml:space="preserve"> un turpmāk 50 EUR x 100 h - </w:t>
            </w:r>
            <w:r w:rsidRPr="005C4CBD">
              <w:rPr>
                <w:rFonts w:ascii="Times New Roman" w:eastAsia="Times New Roman" w:hAnsi="Times New Roman" w:cs="Times New Roman"/>
                <w:sz w:val="16"/>
                <w:szCs w:val="16"/>
                <w:lang w:eastAsia="lv-LV"/>
              </w:rPr>
              <w:lastRenderedPageBreak/>
              <w:t xml:space="preserve">funkcionalitātes atjaunošanas pakalpojumi  </w:t>
            </w: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25 000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r w:rsidRPr="005C4CBD">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C4CBD"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xml:space="preserve">6.1. </w:t>
            </w:r>
            <w:r w:rsidR="00C86EDB" w:rsidRPr="00C86EDB">
              <w:rPr>
                <w:rFonts w:ascii="Times New Roman" w:eastAsia="Times New Roman" w:hAnsi="Times New Roman" w:cs="Times New Roman"/>
                <w:b/>
                <w:bCs/>
                <w:sz w:val="16"/>
                <w:szCs w:val="16"/>
                <w:lang w:eastAsia="lv-LV"/>
              </w:rPr>
              <w:t>Stiprināt tiesībaizsardzības iestāžu kapacitāti paralēlās finanšu izmeklēšanas jomā</w:t>
            </w:r>
            <w:r w:rsidR="00C86EDB">
              <w:rPr>
                <w:rFonts w:ascii="Times New Roman" w:eastAsia="Times New Roman" w:hAnsi="Times New Roman" w:cs="Times New Roman"/>
                <w:b/>
                <w:bCs/>
                <w:sz w:val="16"/>
                <w:szCs w:val="16"/>
                <w:lang w:eastAsia="lv-LV"/>
              </w:rPr>
              <w:t>.</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60 000</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jc w:val="center"/>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53F4F" w:rsidRDefault="008B0878" w:rsidP="008B0878">
            <w:pPr>
              <w:spacing w:after="0" w:line="240" w:lineRule="auto"/>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80 000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60 000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40 000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53F4F" w:rsidRDefault="008B0878" w:rsidP="008B0878">
            <w:pPr>
              <w:spacing w:after="0" w:line="240" w:lineRule="auto"/>
              <w:jc w:val="right"/>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 </w:t>
            </w:r>
          </w:p>
        </w:tc>
      </w:tr>
      <w:tr w:rsidR="008B0878" w:rsidRPr="00B87DAB" w:rsidTr="0037265F">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EKK 2231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rPr>
                <w:rFonts w:ascii="Times New Roman" w:eastAsia="Times New Roman" w:hAnsi="Times New Roman" w:cs="Times New Roman"/>
                <w:b/>
                <w:bCs/>
                <w:sz w:val="16"/>
                <w:szCs w:val="16"/>
                <w:lang w:eastAsia="lv-LV"/>
              </w:rPr>
            </w:pPr>
            <w:r w:rsidRPr="00753F4F">
              <w:rPr>
                <w:rFonts w:ascii="Times New Roman" w:eastAsia="Times New Roman" w:hAnsi="Times New Roman" w:cs="Times New Roman"/>
                <w:b/>
                <w:bCs/>
                <w:sz w:val="16"/>
                <w:szCs w:val="16"/>
                <w:lang w:eastAsia="lv-LV"/>
              </w:rPr>
              <w:t>Izdevumi iestādes sabiedrisko aktivitāšu īstenošanai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bookmarkStart w:id="0" w:name="_GoBack"/>
            <w:bookmarkEnd w:id="0"/>
            <w:r w:rsidRPr="00753F4F">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60 000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r>
      <w:tr w:rsidR="008B0878" w:rsidRPr="00B87DAB" w:rsidTr="0037265F">
        <w:trPr>
          <w:trHeight w:val="18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both"/>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 xml:space="preserve">Apmācību, semināru, pieredzes apmaiņas pasākumu un konferenču organizēšana tiesībaizsardzības iestāžu darbiniekiem par aktuālajām NILLTPFN tēmām, t.sk. piesaistot augsta līmeņa ārvalstu ekspertus. </w:t>
            </w:r>
          </w:p>
        </w:tc>
        <w:tc>
          <w:tcPr>
            <w:tcW w:w="2154" w:type="dxa"/>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10 - 20 apmācību pasākumu organizēšana x 4 000 - 5 000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80 000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60 000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40 000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753F4F" w:rsidRDefault="008B0878" w:rsidP="008B0878">
            <w:pPr>
              <w:spacing w:after="0" w:line="240" w:lineRule="auto"/>
              <w:jc w:val="right"/>
              <w:rPr>
                <w:rFonts w:ascii="Times New Roman" w:eastAsia="Times New Roman" w:hAnsi="Times New Roman" w:cs="Times New Roman"/>
                <w:sz w:val="16"/>
                <w:szCs w:val="16"/>
                <w:lang w:eastAsia="lv-LV"/>
              </w:rPr>
            </w:pPr>
            <w:r w:rsidRPr="00753F4F">
              <w:rPr>
                <w:rFonts w:ascii="Times New Roman" w:eastAsia="Times New Roman" w:hAnsi="Times New Roman" w:cs="Times New Roman"/>
                <w:sz w:val="16"/>
                <w:szCs w:val="16"/>
                <w:lang w:eastAsia="lv-LV"/>
              </w:rPr>
              <w:t>Aktivitāti nepieciešams turpināt pēc 2022. gada, jo, lai nodrošinātu efektīvu NILLTPFN sistēmas funkcionalitāti nepieciešamas regulāri veikt tiesībaizsardzības iestāžu darbinieku apmācības pasākumus</w:t>
            </w:r>
          </w:p>
        </w:tc>
      </w:tr>
      <w:tr w:rsidR="008B0878" w:rsidRPr="00B87DAB" w:rsidTr="0037265F">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75065E">
              <w:rPr>
                <w:rFonts w:ascii="Times New Roman" w:eastAsia="Times New Roman" w:hAnsi="Times New Roman" w:cs="Times New Roman"/>
                <w:b/>
                <w:bCs/>
                <w:sz w:val="16"/>
                <w:szCs w:val="16"/>
                <w:lang w:eastAsia="lv-LV"/>
              </w:rPr>
              <w:t xml:space="preserve">6.2. </w:t>
            </w:r>
            <w:r w:rsidR="00C86EDB" w:rsidRPr="00C86EDB">
              <w:rPr>
                <w:rFonts w:ascii="Times New Roman" w:eastAsia="Times New Roman" w:hAnsi="Times New Roman" w:cs="Times New Roman"/>
                <w:b/>
                <w:bCs/>
                <w:sz w:val="16"/>
                <w:szCs w:val="16"/>
                <w:lang w:eastAsia="lv-LV"/>
              </w:rPr>
              <w:t>Stiprināt FID kapacitāti gan stratēģiskās analīzes, gan operacionālās analīzes jomā</w:t>
            </w:r>
            <w:r w:rsidR="00C86EDB">
              <w:rPr>
                <w:rFonts w:ascii="Times New Roman" w:eastAsia="Times New Roman" w:hAnsi="Times New Roman" w:cs="Times New Roman"/>
                <w:b/>
                <w:bCs/>
                <w:sz w:val="16"/>
                <w:szCs w:val="16"/>
                <w:lang w:eastAsia="lv-LV"/>
              </w:rPr>
              <w:t>.</w:t>
            </w:r>
          </w:p>
        </w:tc>
      </w:tr>
      <w:tr w:rsidR="008B0878" w:rsidRPr="00B87DAB" w:rsidTr="00CC438D">
        <w:trPr>
          <w:trHeight w:val="525"/>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CC438D" w:rsidRDefault="008B0878" w:rsidP="008B0878">
            <w:pPr>
              <w:spacing w:after="0" w:line="240" w:lineRule="auto"/>
              <w:jc w:val="center"/>
              <w:rPr>
                <w:rFonts w:ascii="Times New Roman" w:eastAsia="Times New Roman" w:hAnsi="Times New Roman" w:cs="Times New Roman"/>
                <w:b/>
                <w:bCs/>
                <w:sz w:val="16"/>
                <w:szCs w:val="16"/>
                <w:lang w:eastAsia="lv-LV"/>
              </w:rPr>
            </w:pPr>
            <w:r w:rsidRPr="00CC438D">
              <w:rPr>
                <w:rFonts w:ascii="Times New Roman" w:eastAsia="Times New Roman" w:hAnsi="Times New Roman" w:cs="Times New Roman"/>
                <w:b/>
                <w:bCs/>
                <w:sz w:val="16"/>
                <w:szCs w:val="16"/>
                <w:lang w:eastAsia="lv-LV"/>
              </w:rPr>
              <w:t>6.2. KOPĀ:</w:t>
            </w:r>
            <w:r w:rsidRPr="00CC438D">
              <w:rPr>
                <w:rFonts w:ascii="Times New Roman" w:eastAsia="Times New Roman" w:hAnsi="Times New Roman" w:cs="Times New Roman"/>
                <w:b/>
                <w:bCs/>
                <w:sz w:val="16"/>
                <w:szCs w:val="16"/>
                <w:lang w:eastAsia="lv-LV"/>
              </w:rPr>
              <w:br/>
              <w:t>tajā skaitā:</w:t>
            </w:r>
          </w:p>
        </w:tc>
        <w:tc>
          <w:tcPr>
            <w:tcW w:w="879" w:type="dxa"/>
            <w:tcBorders>
              <w:top w:val="nil"/>
              <w:left w:val="nil"/>
              <w:bottom w:val="single" w:sz="4" w:space="0" w:color="auto"/>
              <w:right w:val="single" w:sz="4" w:space="0" w:color="auto"/>
            </w:tcBorders>
            <w:shd w:val="clear" w:color="000000" w:fill="D9E1F2"/>
            <w:vAlign w:val="center"/>
          </w:tcPr>
          <w:p w:rsidR="008B0878" w:rsidRPr="00CC438D" w:rsidRDefault="0084459B"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2 196 091</w:t>
            </w:r>
          </w:p>
        </w:tc>
        <w:tc>
          <w:tcPr>
            <w:tcW w:w="879" w:type="dxa"/>
            <w:tcBorders>
              <w:top w:val="nil"/>
              <w:left w:val="nil"/>
              <w:bottom w:val="single" w:sz="4" w:space="0" w:color="auto"/>
              <w:right w:val="single" w:sz="4" w:space="0" w:color="auto"/>
            </w:tcBorders>
            <w:shd w:val="clear" w:color="000000" w:fill="D9E1F2"/>
            <w:vAlign w:val="center"/>
          </w:tcPr>
          <w:p w:rsidR="008B0878" w:rsidRPr="00CC438D" w:rsidRDefault="008B0878"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1 836 919</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CC438D" w:rsidRDefault="007549A6"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2 209 801</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CC438D" w:rsidRDefault="004B3F0E" w:rsidP="008B087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1 536 987</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C345F5" w:rsidRDefault="008B0878" w:rsidP="008B0878">
            <w:pPr>
              <w:spacing w:after="0" w:line="240" w:lineRule="auto"/>
              <w:rPr>
                <w:rFonts w:ascii="Times New Roman" w:eastAsia="Times New Roman" w:hAnsi="Times New Roman" w:cs="Times New Roman"/>
                <w:b/>
                <w:bCs/>
                <w:iCs/>
                <w:sz w:val="16"/>
                <w:szCs w:val="16"/>
                <w:lang w:eastAsia="lv-LV"/>
              </w:rPr>
            </w:pPr>
            <w:r w:rsidRPr="00C345F5">
              <w:rPr>
                <w:rFonts w:ascii="Times New Roman" w:eastAsia="Times New Roman" w:hAnsi="Times New Roman" w:cs="Times New Roman"/>
                <w:b/>
                <w:bCs/>
                <w:iCs/>
                <w:sz w:val="16"/>
                <w:szCs w:val="16"/>
                <w:lang w:eastAsia="lv-LV"/>
              </w:rPr>
              <w:t xml:space="preserve">6.2. (1) </w:t>
            </w:r>
            <w:r w:rsidR="00C86EDB" w:rsidRPr="00C345F5">
              <w:rPr>
                <w:rFonts w:ascii="Times New Roman" w:eastAsia="Times New Roman" w:hAnsi="Times New Roman" w:cs="Times New Roman"/>
                <w:b/>
                <w:bCs/>
                <w:iCs/>
                <w:sz w:val="16"/>
                <w:szCs w:val="16"/>
                <w:lang w:eastAsia="lv-LV"/>
              </w:rPr>
              <w:t xml:space="preserve">Līdz 2022. gadam nodrošinātas papildus 8 amata vietas FID funkciju efektīvai izpildei, stratēģiskās un operacionālās analīzes stiprināšanai – 2020. gadā izveidotas 2 jaunas štata vietas, </w:t>
            </w:r>
            <w:proofErr w:type="gramStart"/>
            <w:r w:rsidR="00C86EDB" w:rsidRPr="00C345F5">
              <w:rPr>
                <w:rFonts w:ascii="Times New Roman" w:eastAsia="Times New Roman" w:hAnsi="Times New Roman" w:cs="Times New Roman"/>
                <w:b/>
                <w:bCs/>
                <w:iCs/>
                <w:sz w:val="16"/>
                <w:szCs w:val="16"/>
                <w:lang w:eastAsia="lv-LV"/>
              </w:rPr>
              <w:t>2021.gadā</w:t>
            </w:r>
            <w:proofErr w:type="gramEnd"/>
            <w:r w:rsidR="00C86EDB" w:rsidRPr="00C345F5">
              <w:rPr>
                <w:rFonts w:ascii="Times New Roman" w:eastAsia="Times New Roman" w:hAnsi="Times New Roman" w:cs="Times New Roman"/>
                <w:b/>
                <w:bCs/>
                <w:iCs/>
                <w:sz w:val="16"/>
                <w:szCs w:val="16"/>
                <w:lang w:eastAsia="lv-LV"/>
              </w:rPr>
              <w:t xml:space="preserve"> –  vēl 2 jaunas štata vietas, 2022. gadā – vēl 4 jaunas štata vietas.</w:t>
            </w:r>
          </w:p>
        </w:tc>
      </w:tr>
      <w:tr w:rsidR="008B0878" w:rsidRPr="00B87DAB" w:rsidTr="0037265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rPr>
                <w:rFonts w:ascii="Times New Roman" w:eastAsia="Times New Roman" w:hAnsi="Times New Roman" w:cs="Times New Roman"/>
                <w:b/>
                <w:bCs/>
                <w:i/>
                <w:iCs/>
                <w:sz w:val="16"/>
                <w:szCs w:val="16"/>
                <w:lang w:eastAsia="lv-LV"/>
              </w:rPr>
            </w:pPr>
            <w:r w:rsidRPr="007C0642">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6.2.(1) KOPĀ:</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7C0642" w:rsidRDefault="008B0878" w:rsidP="008B0878">
            <w:pPr>
              <w:spacing w:after="0" w:line="240" w:lineRule="auto"/>
              <w:rPr>
                <w:rFonts w:ascii="Times New Roman" w:eastAsia="Times New Roman" w:hAnsi="Times New Roman" w:cs="Times New Roman"/>
                <w:b/>
                <w:bCs/>
                <w:i/>
                <w:iCs/>
                <w:sz w:val="16"/>
                <w:szCs w:val="16"/>
                <w:lang w:eastAsia="lv-LV"/>
              </w:rPr>
            </w:pPr>
            <w:r w:rsidRPr="007C0642">
              <w:rPr>
                <w:rFonts w:ascii="Times New Roman" w:eastAsia="Times New Roman" w:hAnsi="Times New Roman" w:cs="Times New Roman"/>
                <w:b/>
                <w:bCs/>
                <w:i/>
                <w:iCs/>
                <w:sz w:val="16"/>
                <w:szCs w:val="16"/>
                <w:lang w:eastAsia="lv-LV"/>
              </w:rPr>
              <w:t> </w:t>
            </w:r>
          </w:p>
        </w:tc>
      </w:tr>
      <w:tr w:rsidR="008B0878" w:rsidRPr="00B87DAB" w:rsidTr="0037265F">
        <w:trPr>
          <w:trHeight w:val="46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jc w:val="center"/>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82 513</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195 365</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390 729</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00"/>
        </w:trPr>
        <w:tc>
          <w:tcPr>
            <w:tcW w:w="993" w:type="dxa"/>
            <w:tcBorders>
              <w:top w:val="nil"/>
              <w:left w:val="single" w:sz="4" w:space="0" w:color="auto"/>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1100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63 450</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151 250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302 500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302 500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1110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Mēnešalga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264 000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FID amatalgas noteiktas saskaņā ar Valsts un pašvaldību institūciju amatpersonu un darbinieku atlīdzības likuma 4. panta piecpadsmito daļu un 13.6 pantu. Aprēķinā izmantotas attiecīgo amata pozīciju vidējās amatalgas FID, </w:t>
            </w:r>
            <w:proofErr w:type="gramStart"/>
            <w:r w:rsidRPr="007C0642">
              <w:rPr>
                <w:rFonts w:ascii="Times New Roman" w:eastAsia="Times New Roman" w:hAnsi="Times New Roman" w:cs="Times New Roman"/>
                <w:sz w:val="16"/>
                <w:szCs w:val="16"/>
                <w:lang w:eastAsia="lv-LV"/>
              </w:rPr>
              <w:t>proti</w:t>
            </w:r>
            <w:proofErr w:type="gramEnd"/>
            <w:r w:rsidRPr="007C0642">
              <w:rPr>
                <w:rFonts w:ascii="Times New Roman" w:eastAsia="Times New Roman" w:hAnsi="Times New Roman" w:cs="Times New Roman"/>
                <w:sz w:val="16"/>
                <w:szCs w:val="16"/>
                <w:lang w:eastAsia="lv-LV"/>
              </w:rPr>
              <w:t xml:space="preserve"> analītiķu alga 2800 EUR apmērā un IT speciālista alga 2600 EUR apmērā.</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 xml:space="preserve">2 800 EUR × 10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ml:space="preserve">. x 1 amata vieta + 2 600 EUR x 10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2 800 EUR × 12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ml:space="preserve">. x 3 amata vietas + </w:t>
            </w:r>
            <w:r w:rsidRPr="007C0642">
              <w:rPr>
                <w:rFonts w:ascii="Times New Roman" w:eastAsia="Times New Roman" w:hAnsi="Times New Roman" w:cs="Times New Roman"/>
                <w:sz w:val="16"/>
                <w:szCs w:val="16"/>
                <w:lang w:eastAsia="lv-LV"/>
              </w:rPr>
              <w:br/>
              <w:t xml:space="preserve">2 600 EUR x 12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2 800 EUR × 12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ml:space="preserve">. x 6 amata vietas + </w:t>
            </w:r>
            <w:r w:rsidRPr="007C0642">
              <w:rPr>
                <w:rFonts w:ascii="Times New Roman" w:eastAsia="Times New Roman" w:hAnsi="Times New Roman" w:cs="Times New Roman"/>
                <w:sz w:val="16"/>
                <w:szCs w:val="16"/>
                <w:lang w:eastAsia="lv-LV"/>
              </w:rPr>
              <w:br/>
              <w:t xml:space="preserve">2 600 EUR x 12 </w:t>
            </w:r>
            <w:proofErr w:type="spellStart"/>
            <w:r w:rsidRPr="007C0642">
              <w:rPr>
                <w:rFonts w:ascii="Times New Roman" w:eastAsia="Times New Roman" w:hAnsi="Times New Roman" w:cs="Times New Roman"/>
                <w:sz w:val="16"/>
                <w:szCs w:val="16"/>
                <w:lang w:eastAsia="lv-LV"/>
              </w:rPr>
              <w:t>mēn</w:t>
            </w:r>
            <w:proofErr w:type="spellEnd"/>
            <w:r w:rsidRPr="007C0642">
              <w:rPr>
                <w:rFonts w:ascii="Times New Roman" w:eastAsia="Times New Roman" w:hAnsi="Times New Roman" w:cs="Times New Roman"/>
                <w:sz w:val="16"/>
                <w:szCs w:val="16"/>
                <w:lang w:eastAsia="lv-LV"/>
              </w:rPr>
              <w:t>.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54 000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132 000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264 000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264 000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2019. gada pirmajos 11 mēnešos, salīdzinot ar 2018. gada (pilna gada – 12 mēnešu) darba rezultātiem, FID analītiķu kopējais FID pārbaužu ietvaros izmeklēšanas iestādēm sniegtās informācijas apjoms pieaudzis par 412% jeb par 316% uz vienu analītiķi, kopējais </w:t>
            </w:r>
            <w:proofErr w:type="gramStart"/>
            <w:r w:rsidRPr="007C0642">
              <w:rPr>
                <w:rFonts w:ascii="Times New Roman" w:eastAsia="Times New Roman" w:hAnsi="Times New Roman" w:cs="Times New Roman"/>
                <w:sz w:val="16"/>
                <w:szCs w:val="16"/>
                <w:lang w:eastAsia="lv-LV"/>
              </w:rPr>
              <w:t>izdodot iesaldēšanas rīkojumu</w:t>
            </w:r>
            <w:proofErr w:type="gramEnd"/>
            <w:r w:rsidRPr="007C0642">
              <w:rPr>
                <w:rFonts w:ascii="Times New Roman" w:eastAsia="Times New Roman" w:hAnsi="Times New Roman" w:cs="Times New Roman"/>
                <w:sz w:val="16"/>
                <w:szCs w:val="16"/>
                <w:lang w:eastAsia="lv-LV"/>
              </w:rPr>
              <w:t xml:space="preserve"> skaits palielinājies par 60% jeb par 30% uz vienu analītiķi, savukārt kopējais iesaldēto līdzekļu apjoms ir pieaudzis par 216% jeb par 157% uz vienu analītiķi. Ņemot vērā augstāk minētos rādītājus, FID, lai nodrošinātu tam likumā noteikto uzdevumu izpildi, kā arī ilgtspējīgu un kvalitatīvu funkciju veikšanu, nepieciešams izveidot papildu analītiķu amata vietas. 2020. gadā plānots izveidot 1 jaunu analītiķu amata vietu, 2021. gadā – 2 un 2022. gadā 3 jaunas amata vietas. </w:t>
            </w:r>
          </w:p>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p>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lastRenderedPageBreak/>
              <w:t xml:space="preserve">Ņemot vērā, ka liela nozīme analītiskās kapacitātes stiprināšanā ir IT resursu nodrošinājumam, FID analītisko operāciju atbalsta nodrošināšanai nepieciešamas ar 2 jaunas IT speciālistu amata vietas. 2020. gadā – vienu jaunu programmētāja amata vietu. Speciālists nodrošinātu FID </w:t>
            </w:r>
            <w:r w:rsidRPr="007C0642">
              <w:rPr>
                <w:rFonts w:ascii="Times New Roman" w:hAnsi="Times New Roman" w:cs="Times New Roman"/>
                <w:sz w:val="16"/>
                <w:szCs w:val="16"/>
              </w:rPr>
              <w:t xml:space="preserve">sistēmu integrāciju ar dažādiem datu avotiem, tajā skaitā no ārējām datu bāzēm, kā arī FID analītiskās kapacitātes stiprināšanu, ieviešot un uzturot lielo datu apstrādes un mākslīgā intelekta risinājumus. 2022. gadā plānots izveidot vienu Informācijas sistēmu drošības administratora amata vietu, kas nodrošinātu sistēmas notikumu un incidentu pārvaldības </w:t>
            </w:r>
            <w:proofErr w:type="gramStart"/>
            <w:r w:rsidRPr="007C0642">
              <w:rPr>
                <w:rFonts w:ascii="Times New Roman" w:hAnsi="Times New Roman" w:cs="Times New Roman"/>
                <w:sz w:val="16"/>
                <w:szCs w:val="16"/>
              </w:rPr>
              <w:t>(</w:t>
            </w:r>
            <w:proofErr w:type="gramEnd"/>
            <w:r w:rsidRPr="007C0642">
              <w:rPr>
                <w:rFonts w:ascii="Times New Roman" w:hAnsi="Times New Roman" w:cs="Times New Roman"/>
                <w:sz w:val="16"/>
                <w:szCs w:val="16"/>
              </w:rPr>
              <w:t xml:space="preserve">SIEM) sistēmas darbību un reaģētu uz tās fiksētajiem notikumiem. Šis speciālists arī veiktu pētniecību un konsultācijas par IT drošības attīstības tendencēm, kā arī tādiem jautājumiem kā </w:t>
            </w:r>
            <w:proofErr w:type="spellStart"/>
            <w:r w:rsidRPr="007C0642">
              <w:rPr>
                <w:rFonts w:ascii="Times New Roman" w:hAnsi="Times New Roman" w:cs="Times New Roman"/>
                <w:sz w:val="16"/>
                <w:szCs w:val="16"/>
              </w:rPr>
              <w:t>DarkWeb</w:t>
            </w:r>
            <w:proofErr w:type="spellEnd"/>
            <w:r w:rsidRPr="007C0642">
              <w:rPr>
                <w:rFonts w:ascii="Times New Roman" w:hAnsi="Times New Roman" w:cs="Times New Roman"/>
                <w:sz w:val="16"/>
                <w:szCs w:val="16"/>
              </w:rPr>
              <w:t>, tāpat speciālists palīdzētu analītiķiem veikt izpēti attiecībā uz jautājumiem, kas saistīti ar elektronisko norēķinu sistēmām, internetveikaliem, domēnu izpēti un citiem e-komercijas jautājumiem.</w:t>
            </w:r>
            <w:r w:rsidRPr="007C0642">
              <w:rPr>
                <w:rFonts w:ascii="Times New Roman" w:eastAsia="Times New Roman" w:hAnsi="Times New Roman" w:cs="Times New Roman"/>
                <w:sz w:val="16"/>
                <w:szCs w:val="16"/>
                <w:lang w:eastAsia="lv-LV"/>
              </w:rPr>
              <w:t xml:space="preserve"> </w:t>
            </w:r>
          </w:p>
        </w:tc>
      </w:tr>
      <w:tr w:rsidR="008B0878" w:rsidRPr="00B87DAB" w:rsidTr="0037265F">
        <w:trPr>
          <w:trHeight w:val="4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lastRenderedPageBreak/>
              <w:t>EKK 1140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Piemaksas prēmijas un naudas balvas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19 250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38 500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38 500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(2 800 EUR × 1 naudas balva + 2 800 EUR x 75 % novērtēšanas prēmija)</w:t>
            </w:r>
            <w:proofErr w:type="gramStart"/>
            <w:r w:rsidRPr="007C0642">
              <w:rPr>
                <w:rFonts w:ascii="Times New Roman" w:eastAsia="Times New Roman" w:hAnsi="Times New Roman" w:cs="Times New Roman"/>
                <w:sz w:val="16"/>
                <w:szCs w:val="16"/>
                <w:lang w:eastAsia="lv-LV"/>
              </w:rPr>
              <w:t xml:space="preserve">  </w:t>
            </w:r>
            <w:proofErr w:type="gramEnd"/>
            <w:r w:rsidRPr="007C0642">
              <w:rPr>
                <w:rFonts w:ascii="Times New Roman" w:eastAsia="Times New Roman" w:hAnsi="Times New Roman" w:cs="Times New Roman"/>
                <w:sz w:val="16"/>
                <w:szCs w:val="16"/>
                <w:lang w:eastAsia="lv-LV"/>
              </w:rPr>
              <w:t xml:space="preserve">x 1 amata vieta + </w:t>
            </w:r>
            <w:r w:rsidRPr="007C0642">
              <w:rPr>
                <w:rFonts w:ascii="Times New Roman" w:eastAsia="Times New Roman" w:hAnsi="Times New Roman" w:cs="Times New Roman"/>
                <w:sz w:val="16"/>
                <w:szCs w:val="16"/>
                <w:lang w:eastAsia="lv-LV"/>
              </w:rPr>
              <w:br/>
              <w:t>(2 600 EUR × 1 naudas balva + 2 600 EUR x 75 % novērtēšanas prēmija)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(2 800 EUR × 1 naudas balva + 2 800 EUR x 75 % novērtēšanas prēmija)  x 3 amata vietas + </w:t>
            </w:r>
            <w:r w:rsidRPr="007C0642">
              <w:rPr>
                <w:rFonts w:ascii="Times New Roman" w:eastAsia="Times New Roman" w:hAnsi="Times New Roman" w:cs="Times New Roman"/>
                <w:sz w:val="16"/>
                <w:szCs w:val="16"/>
                <w:lang w:eastAsia="lv-LV"/>
              </w:rPr>
              <w:br/>
              <w:t>(2 600 EUR × 1 naudas balva + 2 600 EUR x 75 % novērtēšanas prēmija)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(2 800 EUR × 1 naudas balva + 2 800 EUR x 75 % novērtēšanas prēmija)  x 6 amata vietas + </w:t>
            </w:r>
            <w:r w:rsidRPr="007C0642">
              <w:rPr>
                <w:rFonts w:ascii="Times New Roman" w:eastAsia="Times New Roman" w:hAnsi="Times New Roman" w:cs="Times New Roman"/>
                <w:sz w:val="16"/>
                <w:szCs w:val="16"/>
                <w:lang w:eastAsia="lv-LV"/>
              </w:rPr>
              <w:br/>
              <w:t>(2 600 EUR × 1 naudas balva + 2 600 EUR x 75 % novērtēšanas prēmija)  x 2 amata vieta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9 450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19 250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38 500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38 500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12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lastRenderedPageBreak/>
              <w:t>EKK 1200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19 063</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44 115</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88 229</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88 229</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73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1210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37 761</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75 522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75 522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jc w:val="both"/>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Saskaņā ar aprēķinu: 24,09% no 1110 EKK 1140 EKK, 1221. EKK</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15 936</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37 761</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75 522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75 522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37265F">
        <w:trPr>
          <w:trHeight w:val="6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xml:space="preserve">EKK 1220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pabalsti, kompensācijas un citi maksājumi</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3 127</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6 354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12 707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12 707</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3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1221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pabalsti un kompensācijas, no kuriem aprēķina iedzīvotāju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2 800 EUR x 50 % atvaļinājuma pabalsts</w:t>
            </w:r>
            <w:proofErr w:type="gramStart"/>
            <w:r w:rsidRPr="007C0642">
              <w:rPr>
                <w:rFonts w:ascii="Times New Roman" w:eastAsia="Times New Roman" w:hAnsi="Times New Roman" w:cs="Times New Roman"/>
                <w:sz w:val="16"/>
                <w:szCs w:val="16"/>
                <w:lang w:eastAsia="lv-LV"/>
              </w:rPr>
              <w:t xml:space="preserve">  </w:t>
            </w:r>
            <w:proofErr w:type="gramEnd"/>
            <w:r w:rsidRPr="007C0642">
              <w:rPr>
                <w:rFonts w:ascii="Times New Roman" w:eastAsia="Times New Roman" w:hAnsi="Times New Roman" w:cs="Times New Roman"/>
                <w:sz w:val="16"/>
                <w:szCs w:val="16"/>
                <w:lang w:eastAsia="lv-LV"/>
              </w:rPr>
              <w:t xml:space="preserve">x 1 amata vieta + </w:t>
            </w:r>
            <w:r w:rsidRPr="007C0642">
              <w:rPr>
                <w:rFonts w:ascii="Times New Roman" w:eastAsia="Times New Roman" w:hAnsi="Times New Roman" w:cs="Times New Roman"/>
                <w:sz w:val="16"/>
                <w:szCs w:val="16"/>
                <w:lang w:eastAsia="lv-LV"/>
              </w:rPr>
              <w:br/>
              <w:t>2 600 EUR x 50 % atvaļinājuma pabalsts  x 1 amata vieta</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 xml:space="preserve"> 2 800 EUR x 50 % atvaļinājuma pabalsts   x 3 amata vietas + </w:t>
            </w:r>
            <w:r w:rsidRPr="007C0642">
              <w:rPr>
                <w:rFonts w:ascii="Times New Roman" w:eastAsia="Times New Roman" w:hAnsi="Times New Roman" w:cs="Times New Roman"/>
                <w:sz w:val="16"/>
                <w:szCs w:val="16"/>
                <w:lang w:eastAsia="lv-LV"/>
              </w:rPr>
              <w:br/>
              <w:t xml:space="preserve"> 2 600 EUR x 50 % atvaļinājuma pabalsts  x 1 amata vieta</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 xml:space="preserve"> 2 800 EUR x 50 % atvaļinājuma pabalsts  x 6 amata vietas + </w:t>
            </w:r>
            <w:r w:rsidRPr="007C0642">
              <w:rPr>
                <w:rFonts w:ascii="Times New Roman" w:eastAsia="Times New Roman" w:hAnsi="Times New Roman" w:cs="Times New Roman"/>
                <w:sz w:val="16"/>
                <w:szCs w:val="16"/>
                <w:lang w:eastAsia="lv-LV"/>
              </w:rPr>
              <w:br/>
              <w:t xml:space="preserve"> 2 600 EUR x 50 % atvaļinājuma pabalsts)  x 2 amata vietas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2 700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5 500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11 000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11 000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243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EKK 1227</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Darba devēja izdevumi veselības, dzīvības un nelaimes gadījumu apdrošināšanai</w:t>
            </w:r>
          </w:p>
        </w:tc>
        <w:tc>
          <w:tcPr>
            <w:tcW w:w="2154" w:type="dxa"/>
            <w:tcBorders>
              <w:top w:val="nil"/>
              <w:left w:val="nil"/>
              <w:bottom w:val="single" w:sz="4" w:space="0" w:color="auto"/>
              <w:right w:val="single" w:sz="4" w:space="0" w:color="auto"/>
            </w:tcBorders>
            <w:shd w:val="clear" w:color="auto" w:fill="auto"/>
            <w:vAlign w:val="center"/>
            <w:hideMark/>
          </w:tcPr>
          <w:p w:rsidR="008B0878" w:rsidRPr="007C0642" w:rsidRDefault="008B0878" w:rsidP="008B0878">
            <w:pPr>
              <w:spacing w:after="0" w:line="240" w:lineRule="auto"/>
              <w:rPr>
                <w:rFonts w:ascii="Times New Roman" w:eastAsia="Times New Roman" w:hAnsi="Times New Roman" w:cs="Times New Roman"/>
                <w:sz w:val="16"/>
                <w:szCs w:val="16"/>
                <w:lang w:eastAsia="lv-LV"/>
              </w:rPr>
            </w:pPr>
            <w:r w:rsidRPr="007C0642">
              <w:rPr>
                <w:rFonts w:ascii="Times New Roman" w:eastAsia="Times New Roman" w:hAnsi="Times New Roman" w:cs="Times New Roman"/>
                <w:sz w:val="16"/>
                <w:szCs w:val="16"/>
                <w:lang w:eastAsia="lv-LV"/>
              </w:rPr>
              <w:t xml:space="preserve">2020. gadā - </w:t>
            </w:r>
            <w:r w:rsidRPr="007C0642">
              <w:rPr>
                <w:rFonts w:ascii="Times New Roman" w:eastAsia="Times New Roman" w:hAnsi="Times New Roman" w:cs="Times New Roman"/>
                <w:sz w:val="16"/>
                <w:szCs w:val="16"/>
                <w:lang w:eastAsia="lv-LV"/>
              </w:rPr>
              <w:br/>
              <w:t>213,43 EUR veselības apdrošināšana</w:t>
            </w:r>
            <w:proofErr w:type="gramStart"/>
            <w:r w:rsidRPr="007C0642">
              <w:rPr>
                <w:rFonts w:ascii="Times New Roman" w:eastAsia="Times New Roman" w:hAnsi="Times New Roman" w:cs="Times New Roman"/>
                <w:sz w:val="16"/>
                <w:szCs w:val="16"/>
                <w:lang w:eastAsia="lv-LV"/>
              </w:rPr>
              <w:t xml:space="preserve">   </w:t>
            </w:r>
            <w:proofErr w:type="gramEnd"/>
            <w:r w:rsidRPr="007C0642">
              <w:rPr>
                <w:rFonts w:ascii="Times New Roman" w:eastAsia="Times New Roman" w:hAnsi="Times New Roman" w:cs="Times New Roman"/>
                <w:sz w:val="16"/>
                <w:szCs w:val="16"/>
                <w:lang w:eastAsia="lv-LV"/>
              </w:rPr>
              <w:t>x 2 amata vietas  = 427 EUR</w:t>
            </w:r>
            <w:r w:rsidRPr="007C0642">
              <w:rPr>
                <w:rFonts w:ascii="Times New Roman" w:eastAsia="Times New Roman" w:hAnsi="Times New Roman" w:cs="Times New Roman"/>
                <w:sz w:val="16"/>
                <w:szCs w:val="16"/>
                <w:lang w:eastAsia="lv-LV"/>
              </w:rPr>
              <w:br/>
              <w:t xml:space="preserve">2021. gadā - </w:t>
            </w:r>
            <w:r w:rsidRPr="007C0642">
              <w:rPr>
                <w:rFonts w:ascii="Times New Roman" w:eastAsia="Times New Roman" w:hAnsi="Times New Roman" w:cs="Times New Roman"/>
                <w:sz w:val="16"/>
                <w:szCs w:val="16"/>
                <w:lang w:eastAsia="lv-LV"/>
              </w:rPr>
              <w:br/>
              <w:t>213,43 EUR veselības apdrošināšana   x 4 amata vietas  = 854 EUR</w:t>
            </w:r>
            <w:r w:rsidRPr="007C0642">
              <w:rPr>
                <w:rFonts w:ascii="Times New Roman" w:eastAsia="Times New Roman" w:hAnsi="Times New Roman" w:cs="Times New Roman"/>
                <w:sz w:val="16"/>
                <w:szCs w:val="16"/>
                <w:lang w:eastAsia="lv-LV"/>
              </w:rPr>
              <w:br/>
              <w:t xml:space="preserve">2022. gadā - </w:t>
            </w:r>
            <w:r w:rsidRPr="007C0642">
              <w:rPr>
                <w:rFonts w:ascii="Times New Roman" w:eastAsia="Times New Roman" w:hAnsi="Times New Roman" w:cs="Times New Roman"/>
                <w:sz w:val="16"/>
                <w:szCs w:val="16"/>
                <w:lang w:eastAsia="lv-LV"/>
              </w:rPr>
              <w:br/>
              <w:t>213,43 EUR veselības apdrošināšana   x 8 amata vietas  = 1 707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427</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854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1 707</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1 707</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7C0642" w:rsidRDefault="008B0878" w:rsidP="008B0878">
            <w:pPr>
              <w:spacing w:after="0" w:line="240" w:lineRule="auto"/>
              <w:jc w:val="right"/>
              <w:rPr>
                <w:rFonts w:ascii="Times New Roman" w:eastAsia="Times New Roman" w:hAnsi="Times New Roman" w:cs="Times New Roman"/>
                <w:b/>
                <w:bCs/>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37265F">
        <w:trPr>
          <w:trHeight w:val="454"/>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C345F5" w:rsidRDefault="008B0878" w:rsidP="008B0878">
            <w:pPr>
              <w:spacing w:after="0" w:line="240" w:lineRule="auto"/>
              <w:rPr>
                <w:rFonts w:ascii="Times New Roman" w:eastAsia="Times New Roman" w:hAnsi="Times New Roman" w:cs="Times New Roman"/>
                <w:b/>
                <w:bCs/>
                <w:iCs/>
                <w:sz w:val="16"/>
                <w:szCs w:val="16"/>
                <w:lang w:eastAsia="lv-LV"/>
              </w:rPr>
            </w:pPr>
            <w:r w:rsidRPr="00C345F5">
              <w:rPr>
                <w:rFonts w:ascii="Times New Roman" w:eastAsia="Times New Roman" w:hAnsi="Times New Roman" w:cs="Times New Roman"/>
                <w:b/>
                <w:bCs/>
                <w:iCs/>
                <w:sz w:val="16"/>
                <w:szCs w:val="16"/>
                <w:lang w:eastAsia="lv-LV"/>
              </w:rPr>
              <w:t xml:space="preserve">6.2. (2) </w:t>
            </w:r>
            <w:r w:rsidR="00C86EDB" w:rsidRPr="00C345F5">
              <w:rPr>
                <w:rFonts w:ascii="Times New Roman" w:eastAsia="Times New Roman" w:hAnsi="Times New Roman" w:cs="Times New Roman"/>
                <w:b/>
                <w:bCs/>
                <w:iCs/>
                <w:sz w:val="16"/>
                <w:szCs w:val="16"/>
                <w:lang w:eastAsia="lv-LV"/>
              </w:rPr>
              <w:t>Nodrošināta pastāvīga FID darbinieku apmācība un kvalifikācijas celšana.</w:t>
            </w:r>
          </w:p>
        </w:tc>
      </w:tr>
      <w:tr w:rsidR="008B0878" w:rsidRPr="00B87DAB" w:rsidTr="00541170">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6.2.(2) KOPĀ:</w:t>
            </w:r>
          </w:p>
        </w:tc>
        <w:tc>
          <w:tcPr>
            <w:tcW w:w="879" w:type="dxa"/>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641FC9" w:rsidRDefault="008B0878" w:rsidP="008B0878">
            <w:pPr>
              <w:spacing w:after="0" w:line="240" w:lineRule="auto"/>
              <w:rPr>
                <w:rFonts w:ascii="Times New Roman" w:eastAsia="Times New Roman" w:hAnsi="Times New Roman" w:cs="Times New Roman"/>
                <w:b/>
                <w:bCs/>
                <w:i/>
                <w:iCs/>
                <w:sz w:val="16"/>
                <w:szCs w:val="16"/>
                <w:lang w:eastAsia="lv-LV"/>
              </w:rPr>
            </w:pPr>
            <w:r w:rsidRPr="00641FC9">
              <w:rPr>
                <w:rFonts w:ascii="Times New Roman" w:eastAsia="Times New Roman" w:hAnsi="Times New Roman" w:cs="Times New Roman"/>
                <w:b/>
                <w:bCs/>
                <w:i/>
                <w:iCs/>
                <w:sz w:val="16"/>
                <w:szCs w:val="16"/>
                <w:lang w:eastAsia="lv-LV"/>
              </w:rPr>
              <w:t> </w:t>
            </w:r>
          </w:p>
        </w:tc>
      </w:tr>
      <w:tr w:rsidR="008B0878" w:rsidRPr="00B87DAB" w:rsidTr="00541170">
        <w:trPr>
          <w:trHeight w:val="2205"/>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rPr>
                <w:rFonts w:ascii="Times New Roman" w:eastAsia="Times New Roman" w:hAnsi="Times New Roman" w:cs="Times New Roman"/>
                <w:sz w:val="16"/>
                <w:szCs w:val="16"/>
                <w:lang w:eastAsia="lv-LV"/>
              </w:rPr>
            </w:pPr>
            <w:r w:rsidRPr="00641FC9">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122 148</w:t>
            </w:r>
          </w:p>
        </w:tc>
        <w:tc>
          <w:tcPr>
            <w:tcW w:w="879" w:type="dxa"/>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103 708</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57 708</w:t>
            </w:r>
          </w:p>
        </w:tc>
        <w:tc>
          <w:tcPr>
            <w:tcW w:w="2202" w:type="dxa"/>
            <w:tcBorders>
              <w:top w:val="nil"/>
              <w:left w:val="nil"/>
              <w:bottom w:val="single" w:sz="4" w:space="0" w:color="auto"/>
              <w:right w:val="single" w:sz="4" w:space="0" w:color="auto"/>
            </w:tcBorders>
            <w:shd w:val="clear" w:color="000000" w:fill="E7E6E6"/>
            <w:vAlign w:val="center"/>
            <w:hideMark/>
          </w:tcPr>
          <w:p w:rsidR="008B0878" w:rsidRPr="00641FC9" w:rsidRDefault="008B0878" w:rsidP="008B0878">
            <w:pPr>
              <w:spacing w:after="0" w:line="240" w:lineRule="auto"/>
              <w:jc w:val="right"/>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Nepieciešamība pastāvīgi uzturēt FID darbinieku stratēģisko un analītisko kapacitāti, pilnveidot profesionālās zināšanas un iemaņas efektīvai darba veikšanai aizvien mainīgu NILLTPFN risku un to pārvaldības iespēju un risinājumu apstākļos</w:t>
            </w:r>
          </w:p>
        </w:tc>
      </w:tr>
      <w:tr w:rsidR="008B0878" w:rsidRPr="00B87DAB" w:rsidTr="00541170">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E44A0" w:rsidRDefault="008B0878" w:rsidP="008B0878">
            <w:pPr>
              <w:spacing w:after="0" w:line="240" w:lineRule="auto"/>
              <w:jc w:val="center"/>
              <w:rPr>
                <w:rFonts w:ascii="Times New Roman" w:eastAsia="Times New Roman" w:hAnsi="Times New Roman" w:cs="Times New Roman"/>
                <w:b/>
                <w:bCs/>
                <w:sz w:val="16"/>
                <w:szCs w:val="16"/>
                <w:lang w:eastAsia="lv-LV"/>
              </w:rPr>
            </w:pPr>
            <w:r w:rsidRPr="007E44A0">
              <w:rPr>
                <w:rFonts w:ascii="Times New Roman" w:eastAsia="Times New Roman" w:hAnsi="Times New Roman" w:cs="Times New Roman"/>
                <w:b/>
                <w:bCs/>
                <w:sz w:val="16"/>
                <w:szCs w:val="16"/>
                <w:lang w:eastAsia="lv-LV"/>
              </w:rPr>
              <w:lastRenderedPageBreak/>
              <w:t>EKK 2120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E44A0" w:rsidRDefault="008B0878" w:rsidP="008B0878">
            <w:pPr>
              <w:spacing w:after="0" w:line="240" w:lineRule="auto"/>
              <w:rPr>
                <w:rFonts w:ascii="Times New Roman" w:eastAsia="Times New Roman" w:hAnsi="Times New Roman" w:cs="Times New Roman"/>
                <w:b/>
                <w:bCs/>
                <w:sz w:val="16"/>
                <w:szCs w:val="16"/>
                <w:lang w:eastAsia="lv-LV"/>
              </w:rPr>
            </w:pPr>
            <w:r w:rsidRPr="007E44A0">
              <w:rPr>
                <w:rFonts w:ascii="Times New Roman" w:eastAsia="Times New Roman" w:hAnsi="Times New Roman" w:cs="Times New Roman"/>
                <w:b/>
                <w:bCs/>
                <w:sz w:val="16"/>
                <w:szCs w:val="16"/>
                <w:lang w:eastAsia="lv-LV"/>
              </w:rPr>
              <w:t xml:space="preserve"> Ārvalstu mācību, darba un dienesta komandējumi,</w:t>
            </w:r>
            <w:proofErr w:type="gramStart"/>
            <w:r w:rsidRPr="007E44A0">
              <w:rPr>
                <w:rFonts w:ascii="Times New Roman" w:eastAsia="Times New Roman" w:hAnsi="Times New Roman" w:cs="Times New Roman"/>
                <w:b/>
                <w:bCs/>
                <w:sz w:val="16"/>
                <w:szCs w:val="16"/>
                <w:lang w:eastAsia="lv-LV"/>
              </w:rPr>
              <w:t xml:space="preserve">  </w:t>
            </w:r>
            <w:proofErr w:type="gramEnd"/>
            <w:r w:rsidRPr="007E44A0">
              <w:rPr>
                <w:rFonts w:ascii="Times New Roman" w:eastAsia="Times New Roman" w:hAnsi="Times New Roman" w:cs="Times New Roman"/>
                <w:b/>
                <w:bCs/>
                <w:sz w:val="16"/>
                <w:szCs w:val="16"/>
                <w:lang w:eastAsia="lv-LV"/>
              </w:rPr>
              <w:t>darba braucieni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27 000</w:t>
            </w:r>
          </w:p>
        </w:tc>
        <w:tc>
          <w:tcPr>
            <w:tcW w:w="879" w:type="dxa"/>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37 500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37 500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7E44A0" w:rsidRDefault="008B0878" w:rsidP="008B0878">
            <w:pPr>
              <w:spacing w:after="0" w:line="240" w:lineRule="auto"/>
              <w:jc w:val="right"/>
              <w:rPr>
                <w:rFonts w:ascii="Times New Roman" w:eastAsia="Times New Roman" w:hAnsi="Times New Roman" w:cs="Times New Roman"/>
                <w:sz w:val="16"/>
                <w:szCs w:val="16"/>
                <w:lang w:eastAsia="lv-LV"/>
              </w:rPr>
            </w:pPr>
            <w:r w:rsidRPr="007E44A0">
              <w:rPr>
                <w:rFonts w:ascii="Times New Roman" w:eastAsia="Times New Roman" w:hAnsi="Times New Roman" w:cs="Times New Roman"/>
                <w:sz w:val="16"/>
                <w:szCs w:val="16"/>
                <w:lang w:eastAsia="lv-LV"/>
              </w:rPr>
              <w:t>31 500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analītisko IT risinājumu izmantošanā</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 xml:space="preserve">6 </w:t>
            </w:r>
            <w:r>
              <w:rPr>
                <w:rFonts w:ascii="Times New Roman" w:eastAsia="Times New Roman" w:hAnsi="Times New Roman" w:cs="Times New Roman"/>
                <w:color w:val="000000"/>
                <w:sz w:val="16"/>
                <w:szCs w:val="16"/>
                <w:lang w:eastAsia="lv-LV"/>
              </w:rPr>
              <w:t>pasākumi</w:t>
            </w:r>
            <w:r w:rsidRPr="00620FDF">
              <w:rPr>
                <w:rFonts w:ascii="Times New Roman" w:eastAsia="Times New Roman" w:hAnsi="Times New Roman" w:cs="Times New Roman"/>
                <w:color w:val="000000"/>
                <w:sz w:val="16"/>
                <w:szCs w:val="16"/>
                <w:lang w:eastAsia="lv-LV"/>
              </w:rPr>
              <w:t xml:space="preserve">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9 000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stratēģiskās analīzes kapacitātes stiprināšanai</w:t>
            </w:r>
          </w:p>
        </w:tc>
        <w:tc>
          <w:tcPr>
            <w:tcW w:w="2154" w:type="dxa"/>
            <w:tcBorders>
              <w:top w:val="nil"/>
              <w:left w:val="nil"/>
              <w:bottom w:val="single" w:sz="4" w:space="0" w:color="auto"/>
              <w:right w:val="single" w:sz="4" w:space="0" w:color="auto"/>
            </w:tcBorders>
            <w:shd w:val="clear" w:color="auto" w:fill="auto"/>
            <w:vAlign w:val="center"/>
          </w:tcPr>
          <w:p w:rsidR="008B0878" w:rsidRDefault="008B0878" w:rsidP="008B0878">
            <w:pPr>
              <w:spacing w:after="0" w:line="240" w:lineRule="auto"/>
              <w:jc w:val="right"/>
              <w:rPr>
                <w:rFonts w:ascii="Times New Roman" w:eastAsia="Times New Roman" w:hAnsi="Times New Roman" w:cs="Times New Roman"/>
                <w:color w:val="000000"/>
                <w:sz w:val="16"/>
                <w:szCs w:val="16"/>
                <w:lang w:eastAsia="lv-LV"/>
              </w:rPr>
            </w:pPr>
            <w:proofErr w:type="gramStart"/>
            <w:r>
              <w:rPr>
                <w:rFonts w:ascii="Times New Roman" w:eastAsia="Times New Roman" w:hAnsi="Times New Roman" w:cs="Times New Roman"/>
                <w:color w:val="000000"/>
                <w:sz w:val="16"/>
                <w:szCs w:val="16"/>
                <w:lang w:eastAsia="lv-LV"/>
              </w:rPr>
              <w:t>2020.gadā</w:t>
            </w:r>
            <w:proofErr w:type="gramEnd"/>
            <w:r>
              <w:rPr>
                <w:rFonts w:ascii="Times New Roman" w:eastAsia="Times New Roman" w:hAnsi="Times New Roman" w:cs="Times New Roman"/>
                <w:color w:val="000000"/>
                <w:sz w:val="16"/>
                <w:szCs w:val="16"/>
                <w:lang w:eastAsia="lv-LV"/>
              </w:rPr>
              <w:t xml:space="preserve"> 10 pasākumi x 1200 EUR</w:t>
            </w:r>
          </w:p>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2021. un turpmākos gados 15 (pēc </w:t>
            </w:r>
            <w:proofErr w:type="gramStart"/>
            <w:r>
              <w:rPr>
                <w:rFonts w:ascii="Times New Roman" w:eastAsia="Times New Roman" w:hAnsi="Times New Roman" w:cs="Times New Roman"/>
                <w:color w:val="000000"/>
                <w:sz w:val="16"/>
                <w:szCs w:val="16"/>
                <w:lang w:eastAsia="lv-LV"/>
              </w:rPr>
              <w:t>2022.gada</w:t>
            </w:r>
            <w:proofErr w:type="gramEnd"/>
            <w:r>
              <w:rPr>
                <w:rFonts w:ascii="Times New Roman" w:eastAsia="Times New Roman" w:hAnsi="Times New Roman" w:cs="Times New Roman"/>
                <w:color w:val="000000"/>
                <w:sz w:val="16"/>
                <w:szCs w:val="16"/>
                <w:lang w:eastAsia="lv-LV"/>
              </w:rPr>
              <w:t xml:space="preserve"> 11) </w:t>
            </w:r>
            <w:r w:rsidRPr="00620FDF">
              <w:rPr>
                <w:rFonts w:ascii="Times New Roman" w:eastAsia="Times New Roman" w:hAnsi="Times New Roman" w:cs="Times New Roman"/>
                <w:color w:val="000000"/>
                <w:sz w:val="16"/>
                <w:szCs w:val="16"/>
                <w:lang w:eastAsia="lv-LV"/>
              </w:rPr>
              <w:t xml:space="preserve"> komandējumi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22 500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22 500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541170">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Apmācības noziedzīgi iegūtu līdzekļu legalizācijas jomā</w:t>
            </w:r>
          </w:p>
        </w:tc>
        <w:tc>
          <w:tcPr>
            <w:tcW w:w="2154" w:type="dxa"/>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 xml:space="preserve">4 </w:t>
            </w:r>
            <w:r>
              <w:rPr>
                <w:rFonts w:ascii="Times New Roman" w:eastAsia="Times New Roman" w:hAnsi="Times New Roman" w:cs="Times New Roman"/>
                <w:color w:val="000000"/>
                <w:sz w:val="16"/>
                <w:szCs w:val="16"/>
                <w:lang w:eastAsia="lv-LV"/>
              </w:rPr>
              <w:t>pasākumi</w:t>
            </w:r>
            <w:r w:rsidRPr="00620FDF">
              <w:rPr>
                <w:rFonts w:ascii="Times New Roman" w:eastAsia="Times New Roman" w:hAnsi="Times New Roman" w:cs="Times New Roman"/>
                <w:color w:val="000000"/>
                <w:sz w:val="16"/>
                <w:szCs w:val="16"/>
                <w:lang w:eastAsia="lv-LV"/>
              </w:rPr>
              <w:t xml:space="preserve"> x 1 500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color w:val="000000"/>
                <w:sz w:val="16"/>
                <w:szCs w:val="16"/>
                <w:lang w:eastAsia="lv-LV"/>
              </w:rPr>
              <w:t>6 000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62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C42F30" w:rsidRDefault="008B0878" w:rsidP="008B0878">
            <w:pPr>
              <w:spacing w:after="0" w:line="240" w:lineRule="auto"/>
              <w:jc w:val="right"/>
              <w:rPr>
                <w:rFonts w:ascii="Times New Roman" w:eastAsia="Times New Roman" w:hAnsi="Times New Roman" w:cs="Times New Roman"/>
                <w:b/>
                <w:bCs/>
                <w:sz w:val="16"/>
                <w:szCs w:val="16"/>
                <w:lang w:eastAsia="lv-LV"/>
              </w:rPr>
            </w:pPr>
            <w:r w:rsidRPr="00C42F30">
              <w:rPr>
                <w:rFonts w:ascii="Times New Roman" w:eastAsia="Times New Roman" w:hAnsi="Times New Roman" w:cs="Times New Roman"/>
                <w:b/>
                <w:bCs/>
                <w:sz w:val="16"/>
                <w:szCs w:val="16"/>
                <w:lang w:eastAsia="lv-LV"/>
              </w:rPr>
              <w:t>EKK 2235</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42F30" w:rsidRDefault="008B0878" w:rsidP="008B0878">
            <w:pPr>
              <w:spacing w:after="0" w:line="240" w:lineRule="auto"/>
              <w:rPr>
                <w:rFonts w:ascii="Times New Roman" w:eastAsia="Times New Roman" w:hAnsi="Times New Roman" w:cs="Times New Roman"/>
                <w:b/>
                <w:bCs/>
                <w:sz w:val="16"/>
                <w:szCs w:val="16"/>
                <w:lang w:eastAsia="lv-LV"/>
              </w:rPr>
            </w:pPr>
            <w:r w:rsidRPr="00C42F30">
              <w:rPr>
                <w:rFonts w:ascii="Times New Roman" w:eastAsia="Times New Roman" w:hAnsi="Times New Roman" w:cs="Times New Roman"/>
                <w:b/>
                <w:bCs/>
                <w:sz w:val="16"/>
                <w:szCs w:val="16"/>
                <w:lang w:eastAsia="lv-LV"/>
              </w:rPr>
              <w:t xml:space="preserve"> Izdevumi par saņemtajiem mācību pakalpojumiem</w:t>
            </w:r>
          </w:p>
        </w:tc>
        <w:tc>
          <w:tcPr>
            <w:tcW w:w="2154"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55 148</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26 208</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C42F30"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C42F30">
              <w:rPr>
                <w:rFonts w:ascii="Times New Roman" w:eastAsia="Times New Roman" w:hAnsi="Times New Roman" w:cs="Times New Roman"/>
                <w:sz w:val="16"/>
                <w:szCs w:val="16"/>
                <w:lang w:eastAsia="lv-LV"/>
              </w:rPr>
              <w:t>Apmācības IT jomā</w:t>
            </w:r>
          </w:p>
        </w:tc>
        <w:tc>
          <w:tcPr>
            <w:tcW w:w="2154" w:type="dxa"/>
            <w:tcBorders>
              <w:top w:val="nil"/>
              <w:left w:val="nil"/>
              <w:bottom w:val="single" w:sz="4" w:space="0" w:color="auto"/>
              <w:right w:val="single" w:sz="4" w:space="0" w:color="auto"/>
            </w:tcBorders>
            <w:shd w:val="clear" w:color="auto" w:fill="auto"/>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4 mācību pasākumi x 1 500 EUR</w:t>
            </w:r>
          </w:p>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1 mācību pasākums x 2 000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879" w:type="dxa"/>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C42F30"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C42F30">
              <w:rPr>
                <w:rFonts w:ascii="Times New Roman" w:eastAsia="Times New Roman" w:hAnsi="Times New Roman" w:cs="Times New Roman"/>
                <w:color w:val="000000"/>
                <w:sz w:val="16"/>
                <w:szCs w:val="16"/>
                <w:lang w:eastAsia="lv-LV"/>
              </w:rPr>
              <w:t>8 000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AA1584">
              <w:rPr>
                <w:rFonts w:ascii="Times New Roman" w:eastAsia="Times New Roman" w:hAnsi="Times New Roman" w:cs="Times New Roman"/>
                <w:sz w:val="16"/>
                <w:szCs w:val="16"/>
                <w:lang w:eastAsia="lv-LV"/>
              </w:rPr>
              <w:t>Apmācības analītisko IT rīku izmantošanā</w:t>
            </w:r>
          </w:p>
        </w:tc>
        <w:tc>
          <w:tcPr>
            <w:tcW w:w="2154" w:type="dxa"/>
            <w:tcBorders>
              <w:top w:val="nil"/>
              <w:left w:val="nil"/>
              <w:bottom w:val="single" w:sz="4" w:space="0" w:color="auto"/>
              <w:right w:val="single" w:sz="4" w:space="0" w:color="auto"/>
            </w:tcBorders>
            <w:shd w:val="clear" w:color="auto" w:fill="auto"/>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 xml:space="preserve">6 personas x 743 EUR un papildus </w:t>
            </w:r>
            <w:proofErr w:type="gramStart"/>
            <w:r w:rsidRPr="00977E38">
              <w:rPr>
                <w:rFonts w:ascii="Times New Roman" w:eastAsia="Times New Roman" w:hAnsi="Times New Roman" w:cs="Times New Roman"/>
                <w:color w:val="000000"/>
                <w:sz w:val="16"/>
                <w:szCs w:val="16"/>
                <w:lang w:eastAsia="lv-LV"/>
              </w:rPr>
              <w:t>2020.gadā</w:t>
            </w:r>
            <w:proofErr w:type="gramEnd"/>
            <w:r w:rsidRPr="00977E38">
              <w:rPr>
                <w:rFonts w:ascii="Times New Roman" w:eastAsia="Times New Roman" w:hAnsi="Times New Roman" w:cs="Times New Roman"/>
                <w:color w:val="000000"/>
                <w:sz w:val="16"/>
                <w:szCs w:val="16"/>
                <w:lang w:eastAsia="lv-LV"/>
              </w:rPr>
              <w:t xml:space="preserve"> 29 040 EUR un turpmāk 7 500 EUR specializētas apmācības </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33 498</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11 958</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9129C">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977E38">
              <w:rPr>
                <w:rFonts w:ascii="Times New Roman" w:eastAsia="Times New Roman" w:hAnsi="Times New Roman" w:cs="Times New Roman"/>
                <w:sz w:val="16"/>
                <w:szCs w:val="16"/>
                <w:lang w:eastAsia="lv-LV"/>
              </w:rPr>
              <w:t>Vispārējā darbinieku kvalifikācijas celšana</w:t>
            </w:r>
          </w:p>
        </w:tc>
        <w:tc>
          <w:tcPr>
            <w:tcW w:w="2154" w:type="dxa"/>
            <w:tcBorders>
              <w:top w:val="nil"/>
              <w:left w:val="nil"/>
              <w:bottom w:val="single" w:sz="4" w:space="0" w:color="auto"/>
              <w:right w:val="single" w:sz="4" w:space="0" w:color="auto"/>
            </w:tcBorders>
            <w:shd w:val="clear" w:color="auto" w:fill="auto"/>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 xml:space="preserve">30 - 50 mācību pasākumi gadā x 125 - 200 EUR un </w:t>
            </w:r>
            <w:proofErr w:type="gramStart"/>
            <w:r w:rsidRPr="00977E38">
              <w:rPr>
                <w:rFonts w:ascii="Times New Roman" w:eastAsia="Times New Roman" w:hAnsi="Times New Roman" w:cs="Times New Roman"/>
                <w:color w:val="000000"/>
                <w:sz w:val="16"/>
                <w:szCs w:val="16"/>
                <w:lang w:eastAsia="lv-LV"/>
              </w:rPr>
              <w:t>2020.gadā</w:t>
            </w:r>
            <w:proofErr w:type="gramEnd"/>
            <w:r w:rsidRPr="00977E38">
              <w:rPr>
                <w:rFonts w:ascii="Times New Roman" w:eastAsia="Times New Roman" w:hAnsi="Times New Roman" w:cs="Times New Roman"/>
                <w:color w:val="000000"/>
                <w:sz w:val="16"/>
                <w:szCs w:val="16"/>
                <w:lang w:eastAsia="lv-LV"/>
              </w:rPr>
              <w:t xml:space="preserve"> viens vispārējs 7 400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13 650</w:t>
            </w:r>
          </w:p>
        </w:tc>
        <w:tc>
          <w:tcPr>
            <w:tcW w:w="879" w:type="dxa"/>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977E38"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77E38">
              <w:rPr>
                <w:rFonts w:ascii="Times New Roman" w:eastAsia="Times New Roman" w:hAnsi="Times New Roman" w:cs="Times New Roman"/>
                <w:color w:val="000000"/>
                <w:sz w:val="16"/>
                <w:szCs w:val="16"/>
                <w:lang w:eastAsia="lv-LV"/>
              </w:rPr>
              <w:t>6 250</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39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b/>
                <w:bCs/>
                <w:sz w:val="16"/>
                <w:szCs w:val="16"/>
                <w:lang w:eastAsia="lv-LV"/>
              </w:rPr>
            </w:pPr>
            <w:r w:rsidRPr="00977E38">
              <w:rPr>
                <w:rFonts w:ascii="Times New Roman" w:eastAsia="Times New Roman" w:hAnsi="Times New Roman" w:cs="Times New Roman"/>
                <w:b/>
                <w:bCs/>
                <w:sz w:val="16"/>
                <w:szCs w:val="16"/>
                <w:lang w:eastAsia="lv-LV"/>
              </w:rPr>
              <w:t>EKK 2239</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rPr>
                <w:rFonts w:ascii="Times New Roman" w:eastAsia="Times New Roman" w:hAnsi="Times New Roman" w:cs="Times New Roman"/>
                <w:b/>
                <w:bCs/>
                <w:sz w:val="16"/>
                <w:szCs w:val="16"/>
                <w:lang w:eastAsia="lv-LV"/>
              </w:rPr>
            </w:pPr>
            <w:r w:rsidRPr="00977E38">
              <w:rPr>
                <w:rFonts w:ascii="Times New Roman" w:eastAsia="Times New Roman" w:hAnsi="Times New Roman" w:cs="Times New Roman"/>
                <w:b/>
                <w:bCs/>
                <w:sz w:val="16"/>
                <w:szCs w:val="16"/>
                <w:lang w:eastAsia="lv-LV"/>
              </w:rPr>
              <w:t>Pārējie neklasificētie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12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jc w:val="both"/>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Ārējā eksperta piesaiste konsultācijām īpaši komplicētos jautājumos, t.sk. ABLV pašlikvidācijas pārraudzībā</w:t>
            </w:r>
          </w:p>
        </w:tc>
        <w:tc>
          <w:tcPr>
            <w:tcW w:w="2154" w:type="dxa"/>
            <w:tcBorders>
              <w:top w:val="nil"/>
              <w:left w:val="nil"/>
              <w:bottom w:val="single" w:sz="4" w:space="0" w:color="auto"/>
              <w:right w:val="single" w:sz="4" w:space="0" w:color="auto"/>
            </w:tcBorders>
            <w:shd w:val="clear" w:color="auto" w:fill="auto"/>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10 konsultācijas x 4 000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40 000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77E38" w:rsidRDefault="008B0878" w:rsidP="008B0878">
            <w:pPr>
              <w:spacing w:after="0" w:line="240" w:lineRule="auto"/>
              <w:jc w:val="right"/>
              <w:rPr>
                <w:rFonts w:ascii="Times New Roman" w:eastAsia="Times New Roman" w:hAnsi="Times New Roman" w:cs="Times New Roman"/>
                <w:sz w:val="16"/>
                <w:szCs w:val="16"/>
                <w:lang w:eastAsia="lv-LV"/>
              </w:rPr>
            </w:pPr>
            <w:r w:rsidRPr="00977E38">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25"/>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C345F5" w:rsidRDefault="008B0878" w:rsidP="008B0878">
            <w:pPr>
              <w:spacing w:after="0" w:line="240" w:lineRule="auto"/>
              <w:rPr>
                <w:rFonts w:ascii="Times New Roman" w:eastAsia="Times New Roman" w:hAnsi="Times New Roman" w:cs="Times New Roman"/>
                <w:b/>
                <w:bCs/>
                <w:iCs/>
                <w:color w:val="806000" w:themeColor="accent4" w:themeShade="80"/>
                <w:sz w:val="16"/>
                <w:szCs w:val="16"/>
                <w:lang w:eastAsia="lv-LV"/>
              </w:rPr>
            </w:pPr>
            <w:r w:rsidRPr="00C345F5">
              <w:rPr>
                <w:rFonts w:ascii="Times New Roman" w:eastAsia="Times New Roman" w:hAnsi="Times New Roman" w:cs="Times New Roman"/>
                <w:b/>
                <w:bCs/>
                <w:iCs/>
                <w:sz w:val="16"/>
                <w:szCs w:val="16"/>
                <w:lang w:eastAsia="lv-LV"/>
              </w:rPr>
              <w:t xml:space="preserve">6.2. (3) </w:t>
            </w:r>
            <w:r w:rsidR="00C86EDB" w:rsidRPr="00C345F5">
              <w:rPr>
                <w:rFonts w:ascii="Times New Roman" w:eastAsia="Times New Roman" w:hAnsi="Times New Roman" w:cs="Times New Roman"/>
                <w:b/>
                <w:bCs/>
                <w:iCs/>
                <w:sz w:val="16"/>
                <w:szCs w:val="16"/>
                <w:lang w:eastAsia="lv-LV"/>
              </w:rPr>
              <w:t>Stiprināta FID programmnodrošinājuma efektivitāte, regulāri veikti nepieciešamie uzlabojumi datu apstrādē un analīzē, pilnveidoti un papildināti FID digitālie informācijas resursi un datu apmaiņas kanāli.</w:t>
            </w:r>
          </w:p>
        </w:tc>
      </w:tr>
      <w:tr w:rsidR="008B0878" w:rsidRPr="00B87DAB" w:rsidTr="00387212">
        <w:trPr>
          <w:trHeight w:val="454"/>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sidRPr="00387212">
              <w:rPr>
                <w:rFonts w:ascii="Times New Roman" w:eastAsia="Times New Roman" w:hAnsi="Times New Roman" w:cs="Times New Roman"/>
                <w:b/>
                <w:bCs/>
                <w:sz w:val="16"/>
                <w:szCs w:val="16"/>
                <w:lang w:eastAsia="lv-LV"/>
              </w:rPr>
              <w:t>6.2.(3) KOPĀ:</w:t>
            </w:r>
          </w:p>
        </w:tc>
        <w:tc>
          <w:tcPr>
            <w:tcW w:w="879" w:type="dxa"/>
            <w:tcBorders>
              <w:top w:val="nil"/>
              <w:left w:val="nil"/>
              <w:bottom w:val="single" w:sz="4" w:space="0" w:color="auto"/>
              <w:right w:val="single" w:sz="4" w:space="0" w:color="auto"/>
            </w:tcBorders>
            <w:shd w:val="clear" w:color="000000" w:fill="D9E1F2"/>
            <w:vAlign w:val="center"/>
          </w:tcPr>
          <w:p w:rsidR="008B0878" w:rsidRPr="007602CE" w:rsidRDefault="0084459B" w:rsidP="008B0878">
            <w:pPr>
              <w:spacing w:after="0" w:line="240" w:lineRule="auto"/>
              <w:jc w:val="center"/>
              <w:rPr>
                <w:rFonts w:ascii="Times New Roman" w:eastAsia="Times New Roman" w:hAnsi="Times New Roman" w:cs="Times New Roman"/>
                <w:b/>
                <w:bCs/>
                <w:sz w:val="16"/>
                <w:szCs w:val="16"/>
                <w:lang w:eastAsia="lv-LV"/>
              </w:rPr>
            </w:pPr>
            <w:r w:rsidRPr="007602CE">
              <w:rPr>
                <w:rFonts w:ascii="Times New Roman" w:eastAsia="Times New Roman" w:hAnsi="Times New Roman" w:cs="Times New Roman"/>
                <w:b/>
                <w:bCs/>
                <w:sz w:val="16"/>
                <w:szCs w:val="16"/>
                <w:lang w:eastAsia="lv-LV"/>
              </w:rPr>
              <w:t>1 044 250</w:t>
            </w:r>
          </w:p>
        </w:tc>
        <w:tc>
          <w:tcPr>
            <w:tcW w:w="879" w:type="dxa"/>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673 568</w:t>
            </w:r>
          </w:p>
        </w:tc>
        <w:tc>
          <w:tcPr>
            <w:tcW w:w="879" w:type="dxa"/>
            <w:gridSpan w:val="2"/>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sidRPr="00387212">
              <w:rPr>
                <w:rFonts w:ascii="Times New Roman" w:eastAsia="Times New Roman" w:hAnsi="Times New Roman" w:cs="Times New Roman"/>
                <w:b/>
                <w:bCs/>
                <w:sz w:val="16"/>
                <w:szCs w:val="16"/>
                <w:lang w:eastAsia="lv-LV"/>
              </w:rPr>
              <w:t>683 668</w:t>
            </w:r>
          </w:p>
        </w:tc>
        <w:tc>
          <w:tcPr>
            <w:tcW w:w="945" w:type="dxa"/>
            <w:gridSpan w:val="2"/>
            <w:tcBorders>
              <w:top w:val="nil"/>
              <w:left w:val="nil"/>
              <w:bottom w:val="single" w:sz="4" w:space="0" w:color="auto"/>
              <w:right w:val="single" w:sz="4" w:space="0" w:color="auto"/>
            </w:tcBorders>
            <w:shd w:val="clear" w:color="000000" w:fill="D9E1F2"/>
            <w:vAlign w:val="center"/>
          </w:tcPr>
          <w:p w:rsidR="008B0878" w:rsidRPr="00387212" w:rsidRDefault="008B0878" w:rsidP="008B087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572 316</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387212"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387212">
              <w:rPr>
                <w:rFonts w:ascii="Times New Roman" w:eastAsia="Times New Roman" w:hAnsi="Times New Roman" w:cs="Times New Roman"/>
                <w:b/>
                <w:bCs/>
                <w:i/>
                <w:iCs/>
                <w:color w:val="806000" w:themeColor="accent4" w:themeShade="80"/>
                <w:sz w:val="16"/>
                <w:szCs w:val="16"/>
                <w:lang w:eastAsia="lv-LV"/>
              </w:rPr>
              <w:t> </w:t>
            </w:r>
          </w:p>
        </w:tc>
      </w:tr>
      <w:tr w:rsidR="008B0878" w:rsidRPr="00B87DAB" w:rsidTr="008931C1">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jc w:val="center"/>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Preces un pakalpojumi </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8931C1" w:rsidRDefault="008B0878" w:rsidP="008B0878">
            <w:pPr>
              <w:spacing w:after="0" w:line="240" w:lineRule="auto"/>
              <w:rPr>
                <w:rFonts w:ascii="Times New Roman" w:eastAsia="Times New Roman" w:hAnsi="Times New Roman" w:cs="Times New Roman"/>
                <w:sz w:val="16"/>
                <w:szCs w:val="16"/>
                <w:lang w:eastAsia="lv-LV"/>
              </w:rPr>
            </w:pPr>
            <w:r w:rsidRPr="008931C1">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7602CE" w:rsidRDefault="0084459B" w:rsidP="008B0878">
            <w:pPr>
              <w:spacing w:after="0" w:line="240" w:lineRule="auto"/>
              <w:jc w:val="right"/>
              <w:rPr>
                <w:rFonts w:ascii="Times New Roman" w:eastAsia="Times New Roman" w:hAnsi="Times New Roman" w:cs="Times New Roman"/>
                <w:b/>
                <w:bCs/>
                <w:sz w:val="16"/>
                <w:szCs w:val="16"/>
                <w:lang w:eastAsia="lv-LV"/>
              </w:rPr>
            </w:pPr>
            <w:r w:rsidRPr="007602CE">
              <w:rPr>
                <w:rFonts w:ascii="Times New Roman" w:eastAsia="Times New Roman" w:hAnsi="Times New Roman" w:cs="Times New Roman"/>
                <w:b/>
                <w:bCs/>
                <w:sz w:val="16"/>
                <w:szCs w:val="16"/>
                <w:lang w:eastAsia="lv-LV"/>
              </w:rPr>
              <w:t>524 982</w:t>
            </w:r>
          </w:p>
        </w:tc>
        <w:tc>
          <w:tcPr>
            <w:tcW w:w="879" w:type="dxa"/>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519 659</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531 689</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531 892</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37265F">
        <w:trPr>
          <w:trHeight w:val="73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b/>
                <w:bCs/>
                <w:sz w:val="16"/>
                <w:szCs w:val="16"/>
                <w:lang w:eastAsia="lv-LV"/>
              </w:rPr>
            </w:pPr>
            <w:r w:rsidRPr="00666856">
              <w:rPr>
                <w:rFonts w:ascii="Times New Roman" w:eastAsia="Times New Roman" w:hAnsi="Times New Roman" w:cs="Times New Roman"/>
                <w:b/>
                <w:bCs/>
                <w:sz w:val="16"/>
                <w:szCs w:val="16"/>
                <w:lang w:eastAsia="lv-LV"/>
              </w:rPr>
              <w:t>EKK 2243</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rPr>
                <w:rFonts w:ascii="Times New Roman" w:eastAsia="Times New Roman" w:hAnsi="Times New Roman" w:cs="Times New Roman"/>
                <w:b/>
                <w:bCs/>
                <w:sz w:val="16"/>
                <w:szCs w:val="16"/>
                <w:lang w:eastAsia="lv-LV"/>
              </w:rPr>
            </w:pPr>
            <w:r w:rsidRPr="00666856">
              <w:rPr>
                <w:rFonts w:ascii="Times New Roman" w:eastAsia="Times New Roman" w:hAnsi="Times New Roman" w:cs="Times New Roman"/>
                <w:b/>
                <w:bCs/>
                <w:sz w:val="16"/>
                <w:szCs w:val="16"/>
                <w:lang w:eastAsia="lv-LV"/>
              </w:rPr>
              <w:t xml:space="preserve"> Iekārtas, inventāra un aparatūras remonts, tehniskā apkalpošana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602CE" w:rsidRDefault="008B0878" w:rsidP="008B0878">
            <w:pPr>
              <w:spacing w:after="0" w:line="240" w:lineRule="auto"/>
              <w:jc w:val="right"/>
              <w:rPr>
                <w:rFonts w:ascii="Times New Roman" w:eastAsia="Times New Roman" w:hAnsi="Times New Roman" w:cs="Times New Roman"/>
                <w:sz w:val="16"/>
                <w:szCs w:val="16"/>
                <w:lang w:eastAsia="lv-LV"/>
              </w:rPr>
            </w:pPr>
            <w:r w:rsidRPr="007602CE">
              <w:rPr>
                <w:rFonts w:ascii="Times New Roman" w:eastAsia="Times New Roman" w:hAnsi="Times New Roman" w:cs="Times New Roman"/>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r>
      <w:tr w:rsidR="008B0878" w:rsidRPr="00B87DAB" w:rsidTr="0037265F">
        <w:trPr>
          <w:trHeight w:val="6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both"/>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Biroja IT inventāra apkopes un remonti</w:t>
            </w:r>
          </w:p>
        </w:tc>
        <w:tc>
          <w:tcPr>
            <w:tcW w:w="2154"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Ikgadējie biroja tehnikas uzturēšanas izdevumi</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602CE" w:rsidRDefault="008B0878" w:rsidP="008B0878">
            <w:pPr>
              <w:spacing w:after="0" w:line="240" w:lineRule="auto"/>
              <w:jc w:val="right"/>
              <w:rPr>
                <w:rFonts w:ascii="Times New Roman" w:eastAsia="Times New Roman" w:hAnsi="Times New Roman" w:cs="Times New Roman"/>
                <w:sz w:val="16"/>
                <w:szCs w:val="16"/>
                <w:lang w:eastAsia="lv-LV"/>
              </w:rPr>
            </w:pPr>
            <w:r w:rsidRPr="007602CE">
              <w:rPr>
                <w:rFonts w:ascii="Times New Roman" w:eastAsia="Times New Roman" w:hAnsi="Times New Roman" w:cs="Times New Roman"/>
                <w:sz w:val="16"/>
                <w:szCs w:val="16"/>
                <w:lang w:eastAsia="lv-LV"/>
              </w:rPr>
              <w:t>6 500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6 500</w:t>
            </w:r>
          </w:p>
        </w:tc>
        <w:tc>
          <w:tcPr>
            <w:tcW w:w="2202" w:type="dxa"/>
            <w:tcBorders>
              <w:top w:val="nil"/>
              <w:left w:val="nil"/>
              <w:bottom w:val="single" w:sz="4" w:space="0" w:color="auto"/>
              <w:right w:val="single" w:sz="4" w:space="0" w:color="auto"/>
            </w:tcBorders>
            <w:shd w:val="clear" w:color="auto" w:fill="auto"/>
            <w:vAlign w:val="center"/>
            <w:hideMark/>
          </w:tcPr>
          <w:p w:rsidR="008B0878" w:rsidRPr="00666856" w:rsidRDefault="008B0878" w:rsidP="008B0878">
            <w:pPr>
              <w:spacing w:after="0" w:line="240" w:lineRule="auto"/>
              <w:jc w:val="right"/>
              <w:rPr>
                <w:rFonts w:ascii="Times New Roman" w:eastAsia="Times New Roman" w:hAnsi="Times New Roman" w:cs="Times New Roman"/>
                <w:sz w:val="16"/>
                <w:szCs w:val="16"/>
                <w:lang w:eastAsia="lv-LV"/>
              </w:rPr>
            </w:pPr>
            <w:r w:rsidRPr="00666856">
              <w:rPr>
                <w:rFonts w:ascii="Times New Roman" w:eastAsia="Times New Roman" w:hAnsi="Times New Roman" w:cs="Times New Roman"/>
                <w:sz w:val="16"/>
                <w:szCs w:val="16"/>
                <w:lang w:eastAsia="lv-LV"/>
              </w:rPr>
              <w:t>Ikgadējie biroja tehnikas uzturēšanas izdevumi</w:t>
            </w:r>
          </w:p>
        </w:tc>
      </w:tr>
      <w:tr w:rsidR="008B0878" w:rsidRPr="00B87DAB" w:rsidTr="005A6E1D">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8931C1" w:rsidRDefault="008B0878" w:rsidP="008B0878">
            <w:pPr>
              <w:spacing w:after="0" w:line="240" w:lineRule="auto"/>
              <w:jc w:val="right"/>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8931C1" w:rsidRDefault="008B0878" w:rsidP="008B0878">
            <w:pPr>
              <w:spacing w:after="0" w:line="240" w:lineRule="auto"/>
              <w:rPr>
                <w:rFonts w:ascii="Times New Roman" w:eastAsia="Times New Roman" w:hAnsi="Times New Roman" w:cs="Times New Roman"/>
                <w:b/>
                <w:bCs/>
                <w:sz w:val="16"/>
                <w:szCs w:val="16"/>
                <w:lang w:eastAsia="lv-LV"/>
              </w:rPr>
            </w:pPr>
            <w:r w:rsidRPr="008931C1">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7602CE" w:rsidRDefault="00736244" w:rsidP="008B0878">
            <w:pPr>
              <w:spacing w:after="0" w:line="240" w:lineRule="auto"/>
              <w:jc w:val="right"/>
              <w:rPr>
                <w:rFonts w:ascii="Times New Roman" w:eastAsia="Times New Roman" w:hAnsi="Times New Roman" w:cs="Times New Roman"/>
                <w:b/>
                <w:sz w:val="16"/>
                <w:szCs w:val="16"/>
                <w:lang w:eastAsia="lv-LV"/>
              </w:rPr>
            </w:pPr>
            <w:r w:rsidRPr="007602CE">
              <w:rPr>
                <w:rFonts w:ascii="Times New Roman" w:eastAsia="Times New Roman" w:hAnsi="Times New Roman" w:cs="Times New Roman"/>
                <w:b/>
                <w:sz w:val="16"/>
                <w:szCs w:val="16"/>
                <w:lang w:eastAsia="lv-LV"/>
              </w:rPr>
              <w:t>507 383</w:t>
            </w:r>
          </w:p>
        </w:tc>
        <w:tc>
          <w:tcPr>
            <w:tcW w:w="879" w:type="dxa"/>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508 159</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520 189</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8931C1" w:rsidRDefault="008B0878" w:rsidP="008B0878">
            <w:pPr>
              <w:spacing w:after="0" w:line="240" w:lineRule="auto"/>
              <w:jc w:val="right"/>
              <w:rPr>
                <w:rFonts w:ascii="Times New Roman" w:eastAsia="Times New Roman" w:hAnsi="Times New Roman" w:cs="Times New Roman"/>
                <w:b/>
                <w:sz w:val="16"/>
                <w:szCs w:val="16"/>
                <w:lang w:eastAsia="lv-LV"/>
              </w:rPr>
            </w:pPr>
            <w:r w:rsidRPr="008931C1">
              <w:rPr>
                <w:rFonts w:ascii="Times New Roman" w:eastAsia="Times New Roman" w:hAnsi="Times New Roman" w:cs="Times New Roman"/>
                <w:b/>
                <w:sz w:val="16"/>
                <w:szCs w:val="16"/>
                <w:lang w:eastAsia="lv-LV"/>
              </w:rPr>
              <w:t>520 189</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b/>
                <w:color w:val="806000" w:themeColor="accent4" w:themeShade="80"/>
                <w:sz w:val="16"/>
                <w:szCs w:val="16"/>
                <w:lang w:eastAsia="lv-LV"/>
              </w:rPr>
            </w:pPr>
            <w:r w:rsidRPr="009F7DA7">
              <w:rPr>
                <w:rFonts w:ascii="Times New Roman" w:eastAsia="Times New Roman" w:hAnsi="Times New Roman" w:cs="Times New Roman"/>
                <w:b/>
                <w:color w:val="806000" w:themeColor="accent4" w:themeShade="80"/>
                <w:sz w:val="16"/>
                <w:szCs w:val="16"/>
                <w:lang w:eastAsia="lv-LV"/>
              </w:rPr>
              <w:t> </w:t>
            </w:r>
          </w:p>
        </w:tc>
      </w:tr>
      <w:tr w:rsidR="008B0878" w:rsidRPr="00B87DAB" w:rsidTr="00BE215A">
        <w:trPr>
          <w:trHeight w:val="44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ED14D7">
              <w:rPr>
                <w:rFonts w:ascii="Times New Roman" w:eastAsia="Times New Roman" w:hAnsi="Times New Roman" w:cs="Times New Roman"/>
                <w:sz w:val="16"/>
                <w:szCs w:val="16"/>
                <w:lang w:eastAsia="lv-LV"/>
              </w:rPr>
              <w:t>LVRTC</w:t>
            </w:r>
            <w:proofErr w:type="gramStart"/>
            <w:r w:rsidRPr="00ED14D7">
              <w:rPr>
                <w:rFonts w:ascii="Times New Roman" w:eastAsia="Times New Roman" w:hAnsi="Times New Roman" w:cs="Times New Roman"/>
                <w:sz w:val="16"/>
                <w:szCs w:val="16"/>
                <w:lang w:eastAsia="lv-LV"/>
              </w:rPr>
              <w:t xml:space="preserve">  </w:t>
            </w:r>
            <w:proofErr w:type="gramEnd"/>
            <w:r w:rsidRPr="00ED14D7">
              <w:rPr>
                <w:rFonts w:ascii="Times New Roman" w:eastAsia="Times New Roman" w:hAnsi="Times New Roman" w:cs="Times New Roman"/>
                <w:sz w:val="16"/>
                <w:szCs w:val="16"/>
                <w:lang w:eastAsia="lv-LV"/>
              </w:rPr>
              <w:t xml:space="preserve">infrastruktūras izmantošana FID informācijas sistēmām </w:t>
            </w:r>
          </w:p>
        </w:tc>
        <w:tc>
          <w:tcPr>
            <w:tcW w:w="2154" w:type="dxa"/>
            <w:tcBorders>
              <w:top w:val="nil"/>
              <w:left w:val="nil"/>
              <w:bottom w:val="single" w:sz="4" w:space="0" w:color="auto"/>
              <w:right w:val="single" w:sz="4" w:space="0" w:color="auto"/>
            </w:tcBorders>
            <w:shd w:val="clear" w:color="auto" w:fill="auto"/>
            <w:vAlign w:val="center"/>
          </w:tcPr>
          <w:p w:rsidR="008B0878" w:rsidRPr="009F7DA7" w:rsidRDefault="008B0878" w:rsidP="008B0878">
            <w:pPr>
              <w:spacing w:after="0" w:line="240" w:lineRule="auto"/>
              <w:jc w:val="right"/>
              <w:rPr>
                <w:rFonts w:ascii="Times New Roman" w:eastAsia="Times New Roman" w:hAnsi="Times New Roman" w:cs="Times New Roman"/>
                <w:sz w:val="16"/>
                <w:szCs w:val="16"/>
                <w:lang w:eastAsia="lv-LV"/>
              </w:rPr>
            </w:pPr>
            <w:r w:rsidRPr="009F7DA7">
              <w:rPr>
                <w:rFonts w:ascii="Times New Roman" w:eastAsia="Times New Roman" w:hAnsi="Times New Roman" w:cs="Times New Roman"/>
                <w:sz w:val="16"/>
                <w:szCs w:val="16"/>
                <w:lang w:eastAsia="lv-LV"/>
              </w:rPr>
              <w:t xml:space="preserve">2020. gadā - </w:t>
            </w:r>
            <w:r w:rsidRPr="009F7DA7">
              <w:rPr>
                <w:rFonts w:ascii="Times New Roman" w:eastAsia="Times New Roman" w:hAnsi="Times New Roman" w:cs="Times New Roman"/>
                <w:sz w:val="16"/>
                <w:szCs w:val="16"/>
                <w:lang w:eastAsia="lv-LV"/>
              </w:rPr>
              <w:br/>
              <w:t xml:space="preserve">IT sistēmu  darbības nodrošināšanai 101 717 EUR, specializētas programmatūras vajadzībām – 86 500 EUR, 2021. gadā - </w:t>
            </w:r>
            <w:r w:rsidRPr="009F7DA7">
              <w:rPr>
                <w:rFonts w:ascii="Times New Roman" w:eastAsia="Times New Roman" w:hAnsi="Times New Roman" w:cs="Times New Roman"/>
                <w:sz w:val="16"/>
                <w:szCs w:val="16"/>
                <w:lang w:eastAsia="lv-LV"/>
              </w:rPr>
              <w:br/>
              <w:t xml:space="preserve">IT sistēmu  darbības nodrošināšanai 89 576 EUR, specializētas programmatūras vajadzībām - 83 000 EUR, </w:t>
            </w:r>
            <w:proofErr w:type="spellStart"/>
            <w:r w:rsidRPr="009F7DA7">
              <w:rPr>
                <w:rFonts w:ascii="Times New Roman" w:eastAsia="Times New Roman" w:hAnsi="Times New Roman" w:cs="Times New Roman"/>
                <w:sz w:val="16"/>
                <w:szCs w:val="16"/>
                <w:lang w:eastAsia="lv-LV"/>
              </w:rPr>
              <w:t>Sankcijas.gov.lv</w:t>
            </w:r>
            <w:proofErr w:type="spellEnd"/>
            <w:r w:rsidRPr="009F7DA7">
              <w:rPr>
                <w:rFonts w:ascii="Times New Roman" w:eastAsia="Times New Roman" w:hAnsi="Times New Roman" w:cs="Times New Roman"/>
                <w:sz w:val="16"/>
                <w:szCs w:val="16"/>
                <w:lang w:eastAsia="lv-LV"/>
              </w:rPr>
              <w:t xml:space="preserve"> izvietošanas vajadzībām - </w:t>
            </w:r>
            <w:r w:rsidRPr="009F7DA7">
              <w:rPr>
                <w:rFonts w:ascii="Times New Roman" w:eastAsia="Times New Roman" w:hAnsi="Times New Roman" w:cs="Times New Roman"/>
                <w:sz w:val="16"/>
                <w:szCs w:val="16"/>
                <w:lang w:eastAsia="lv-LV"/>
              </w:rPr>
              <w:br/>
              <w:t>4 000 EUR</w:t>
            </w:r>
            <w:r w:rsidRPr="009F7DA7">
              <w:rPr>
                <w:rFonts w:ascii="Times New Roman" w:eastAsia="Times New Roman" w:hAnsi="Times New Roman" w:cs="Times New Roman"/>
                <w:sz w:val="16"/>
                <w:szCs w:val="16"/>
                <w:lang w:eastAsia="lv-LV"/>
              </w:rPr>
              <w:br/>
              <w:t xml:space="preserve">2022. gadā un turpmāk ik gadu - </w:t>
            </w:r>
            <w:r w:rsidRPr="009F7DA7">
              <w:rPr>
                <w:rFonts w:ascii="Times New Roman" w:eastAsia="Times New Roman" w:hAnsi="Times New Roman" w:cs="Times New Roman"/>
                <w:sz w:val="16"/>
                <w:szCs w:val="16"/>
                <w:lang w:eastAsia="lv-LV"/>
              </w:rPr>
              <w:br/>
            </w:r>
            <w:r w:rsidRPr="009F7DA7">
              <w:rPr>
                <w:rFonts w:ascii="Times New Roman" w:eastAsia="Times New Roman" w:hAnsi="Times New Roman" w:cs="Times New Roman"/>
                <w:sz w:val="16"/>
                <w:szCs w:val="16"/>
                <w:lang w:eastAsia="lv-LV"/>
              </w:rPr>
              <w:lastRenderedPageBreak/>
              <w:t xml:space="preserve">IT sistēmu  darbības nodrošināšanai 89 576 EUR, specializētas programmatūras vajadzībām - 83 000 EUR, </w:t>
            </w:r>
            <w:proofErr w:type="spellStart"/>
            <w:r w:rsidRPr="009F7DA7">
              <w:rPr>
                <w:rFonts w:ascii="Times New Roman" w:eastAsia="Times New Roman" w:hAnsi="Times New Roman" w:cs="Times New Roman"/>
                <w:sz w:val="16"/>
                <w:szCs w:val="16"/>
                <w:lang w:eastAsia="lv-LV"/>
              </w:rPr>
              <w:t>Sankcijas.gov.lv</w:t>
            </w:r>
            <w:proofErr w:type="spellEnd"/>
            <w:r w:rsidRPr="009F7DA7">
              <w:rPr>
                <w:rFonts w:ascii="Times New Roman" w:eastAsia="Times New Roman" w:hAnsi="Times New Roman" w:cs="Times New Roman"/>
                <w:sz w:val="16"/>
                <w:szCs w:val="16"/>
                <w:lang w:eastAsia="lv-LV"/>
              </w:rPr>
              <w:t xml:space="preserve"> izvietošanas vajadzībām - </w:t>
            </w:r>
            <w:r w:rsidRPr="009F7DA7">
              <w:rPr>
                <w:rFonts w:ascii="Times New Roman" w:eastAsia="Times New Roman" w:hAnsi="Times New Roman" w:cs="Times New Roman"/>
                <w:sz w:val="16"/>
                <w:szCs w:val="16"/>
                <w:lang w:eastAsia="lv-LV"/>
              </w:rPr>
              <w:br/>
              <w:t>4 000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lastRenderedPageBreak/>
              <w:t>188 217</w:t>
            </w:r>
          </w:p>
        </w:tc>
        <w:tc>
          <w:tcPr>
            <w:tcW w:w="879" w:type="dxa"/>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5A6E1D" w:rsidRDefault="008B0878" w:rsidP="008B087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176 576</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5A6E1D">
              <w:rPr>
                <w:rFonts w:ascii="Times New Roman" w:eastAsia="Times New Roman" w:hAnsi="Times New Roman" w:cs="Times New Roman"/>
                <w:sz w:val="16"/>
                <w:szCs w:val="16"/>
                <w:lang w:eastAsia="lv-LV"/>
              </w:rPr>
              <w:t>Ikgadēji maksājumi par FID IT risinājumiem nepieciešamās infrastruktūras izmantošanu, kas turpinās visu konkrēto IT sistēmu un risinājumu izmantošanas laiku</w:t>
            </w:r>
          </w:p>
        </w:tc>
      </w:tr>
      <w:tr w:rsidR="008B0878" w:rsidRPr="00B87DAB" w:rsidTr="0037265F">
        <w:trPr>
          <w:trHeight w:val="63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both"/>
              <w:rPr>
                <w:rFonts w:ascii="Times New Roman" w:eastAsia="Times New Roman" w:hAnsi="Times New Roman" w:cs="Times New Roman"/>
                <w:color w:val="806000" w:themeColor="accent4" w:themeShade="80"/>
                <w:sz w:val="16"/>
                <w:szCs w:val="16"/>
                <w:lang w:eastAsia="lv-LV"/>
              </w:rPr>
            </w:pPr>
            <w:r w:rsidRPr="00940DE7">
              <w:rPr>
                <w:rFonts w:ascii="Times New Roman" w:eastAsia="Times New Roman" w:hAnsi="Times New Roman" w:cs="Times New Roman"/>
                <w:sz w:val="16"/>
                <w:szCs w:val="16"/>
                <w:lang w:eastAsia="lv-LV"/>
              </w:rPr>
              <w:t>FID IT sistēmu uzturēšana, t.sk. ikgadējie maksājumi par IT programmu licenču izmantošanu</w:t>
            </w:r>
          </w:p>
        </w:tc>
        <w:tc>
          <w:tcPr>
            <w:tcW w:w="2154" w:type="dxa"/>
            <w:tcBorders>
              <w:top w:val="nil"/>
              <w:left w:val="nil"/>
              <w:bottom w:val="single" w:sz="4" w:space="0" w:color="auto"/>
              <w:right w:val="single" w:sz="4" w:space="0" w:color="auto"/>
            </w:tcBorders>
            <w:shd w:val="clear" w:color="auto" w:fill="auto"/>
            <w:vAlign w:val="center"/>
            <w:hideMark/>
          </w:tcPr>
          <w:p w:rsidR="008B0878" w:rsidRPr="007602CE" w:rsidRDefault="008B0878" w:rsidP="00736244">
            <w:pPr>
              <w:spacing w:after="0" w:line="240" w:lineRule="auto"/>
              <w:jc w:val="right"/>
              <w:rPr>
                <w:rFonts w:ascii="Times New Roman" w:eastAsia="Times New Roman" w:hAnsi="Times New Roman" w:cs="Times New Roman"/>
                <w:sz w:val="16"/>
                <w:szCs w:val="16"/>
                <w:lang w:eastAsia="lv-LV"/>
              </w:rPr>
            </w:pPr>
            <w:r w:rsidRPr="007602CE">
              <w:rPr>
                <w:rFonts w:ascii="Times New Roman" w:eastAsia="Times New Roman" w:hAnsi="Times New Roman" w:cs="Times New Roman"/>
                <w:b/>
                <w:sz w:val="16"/>
                <w:szCs w:val="16"/>
                <w:lang w:eastAsia="lv-LV"/>
              </w:rPr>
              <w:t>2020. gadā</w:t>
            </w:r>
            <w:r w:rsidRPr="007602CE">
              <w:rPr>
                <w:rFonts w:ascii="Times New Roman" w:eastAsia="Times New Roman" w:hAnsi="Times New Roman" w:cs="Times New Roman"/>
                <w:sz w:val="16"/>
                <w:szCs w:val="16"/>
                <w:lang w:eastAsia="lv-LV"/>
              </w:rPr>
              <w:t xml:space="preserve"> - </w:t>
            </w:r>
            <w:r w:rsidRPr="007602CE">
              <w:rPr>
                <w:rFonts w:ascii="Times New Roman" w:eastAsia="Times New Roman" w:hAnsi="Times New Roman" w:cs="Times New Roman"/>
                <w:sz w:val="16"/>
                <w:szCs w:val="16"/>
                <w:lang w:eastAsia="lv-LV"/>
              </w:rPr>
              <w:br/>
              <w:t xml:space="preserve">Lietvedības sistēmas uzturēšana - 5 082 EUR, specializētas programmatūras uzturēšana – </w:t>
            </w:r>
            <w:r w:rsidR="00736244" w:rsidRPr="007602CE">
              <w:rPr>
                <w:rFonts w:ascii="Times New Roman" w:eastAsia="Times New Roman" w:hAnsi="Times New Roman" w:cs="Times New Roman"/>
                <w:sz w:val="16"/>
                <w:szCs w:val="16"/>
                <w:lang w:eastAsia="lv-LV"/>
              </w:rPr>
              <w:t>253 755</w:t>
            </w:r>
            <w:r w:rsidRPr="007602CE">
              <w:rPr>
                <w:rFonts w:ascii="Times New Roman" w:eastAsia="Times New Roman" w:hAnsi="Times New Roman" w:cs="Times New Roman"/>
                <w:sz w:val="16"/>
                <w:szCs w:val="16"/>
                <w:lang w:eastAsia="lv-LV"/>
              </w:rPr>
              <w:t xml:space="preserve"> EUR, IT drošības risinājumu  uzturēšana – 46 704 EUR, datu apstrādes risinājumu uzturēšana - 3 630 EUR, IT risinājumu vispārējās darbības nodrošināšana - 7 260 EUR</w:t>
            </w:r>
            <w:r w:rsidRPr="007602CE">
              <w:rPr>
                <w:rFonts w:ascii="Times New Roman" w:eastAsia="Times New Roman" w:hAnsi="Times New Roman" w:cs="Times New Roman"/>
                <w:sz w:val="16"/>
                <w:szCs w:val="16"/>
                <w:lang w:eastAsia="lv-LV"/>
              </w:rPr>
              <w:br/>
            </w:r>
            <w:r w:rsidRPr="007602CE">
              <w:rPr>
                <w:rFonts w:ascii="Times New Roman" w:eastAsia="Times New Roman" w:hAnsi="Times New Roman" w:cs="Times New Roman"/>
                <w:b/>
                <w:sz w:val="16"/>
                <w:szCs w:val="16"/>
                <w:lang w:eastAsia="lv-LV"/>
              </w:rPr>
              <w:t>2021. gadā -</w:t>
            </w:r>
            <w:r w:rsidRPr="007602CE">
              <w:rPr>
                <w:rFonts w:ascii="Times New Roman" w:eastAsia="Times New Roman" w:hAnsi="Times New Roman" w:cs="Times New Roman"/>
                <w:sz w:val="16"/>
                <w:szCs w:val="16"/>
                <w:lang w:eastAsia="lv-LV"/>
              </w:rPr>
              <w:t xml:space="preserve"> </w:t>
            </w:r>
            <w:r w:rsidRPr="007602CE">
              <w:rPr>
                <w:rFonts w:ascii="Times New Roman" w:eastAsia="Times New Roman" w:hAnsi="Times New Roman" w:cs="Times New Roman"/>
                <w:sz w:val="16"/>
                <w:szCs w:val="16"/>
                <w:lang w:eastAsia="lv-LV"/>
              </w:rPr>
              <w:br/>
              <w:t>Lietvedības sistēmas uzturēšana - 5 082 EUR, specializētas programmatūras uzturēšana - 237 543 EUR, IT drošības risinājumu  uzturēšana – 71 504 EUR, datu apstrādes risinājumu uzturēšana - 3 630 EUR, IT risinājumu vispārējās darbības nodrošināšana - 7 260 EUR</w:t>
            </w:r>
            <w:r w:rsidRPr="007602CE">
              <w:rPr>
                <w:rFonts w:ascii="Times New Roman" w:eastAsia="Times New Roman" w:hAnsi="Times New Roman" w:cs="Times New Roman"/>
                <w:sz w:val="16"/>
                <w:szCs w:val="16"/>
                <w:lang w:eastAsia="lv-LV"/>
              </w:rPr>
              <w:br/>
            </w:r>
            <w:r w:rsidRPr="007602CE">
              <w:rPr>
                <w:rFonts w:ascii="Times New Roman" w:eastAsia="Times New Roman" w:hAnsi="Times New Roman" w:cs="Times New Roman"/>
                <w:b/>
                <w:sz w:val="16"/>
                <w:szCs w:val="16"/>
                <w:lang w:eastAsia="lv-LV"/>
              </w:rPr>
              <w:t>2022. gadā un turpmāk ik gadu</w:t>
            </w:r>
            <w:r w:rsidRPr="007602CE">
              <w:rPr>
                <w:rFonts w:ascii="Times New Roman" w:eastAsia="Times New Roman" w:hAnsi="Times New Roman" w:cs="Times New Roman"/>
                <w:sz w:val="16"/>
                <w:szCs w:val="16"/>
                <w:lang w:eastAsia="lv-LV"/>
              </w:rPr>
              <w:t xml:space="preserve"> - </w:t>
            </w:r>
            <w:r w:rsidRPr="007602CE">
              <w:rPr>
                <w:rFonts w:ascii="Times New Roman" w:eastAsia="Times New Roman" w:hAnsi="Times New Roman" w:cs="Times New Roman"/>
                <w:sz w:val="16"/>
                <w:szCs w:val="16"/>
                <w:lang w:eastAsia="lv-LV"/>
              </w:rPr>
              <w:br/>
              <w:t>Lietvedības sistēmas uzturēšana - 5 082 EUR, specializētas programmatūras uzturēšana – 269 573 EUR, IT drošības risinājumu  uzturēšana – 51 504 EUR, datu apstrādes risinājumu uzturēšana - 3 630 EUR, IT risinājumu vispārējās darbības nodrošināšana - 7 260 EUR</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7602CE" w:rsidRDefault="00736244" w:rsidP="008B0878">
            <w:pPr>
              <w:spacing w:after="0" w:line="240" w:lineRule="auto"/>
              <w:jc w:val="right"/>
              <w:rPr>
                <w:rFonts w:ascii="Times New Roman" w:eastAsia="Times New Roman" w:hAnsi="Times New Roman" w:cs="Times New Roman"/>
                <w:sz w:val="16"/>
                <w:szCs w:val="16"/>
                <w:lang w:eastAsia="lv-LV"/>
              </w:rPr>
            </w:pPr>
            <w:r w:rsidRPr="007602CE">
              <w:rPr>
                <w:rFonts w:ascii="Times New Roman" w:eastAsia="Times New Roman" w:hAnsi="Times New Roman" w:cs="Times New Roman"/>
                <w:sz w:val="16"/>
                <w:szCs w:val="16"/>
                <w:lang w:eastAsia="lv-LV"/>
              </w:rPr>
              <w:t>316 431</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F7DA7">
              <w:rPr>
                <w:rFonts w:ascii="Times New Roman" w:eastAsia="Times New Roman" w:hAnsi="Times New Roman" w:cs="Times New Roman"/>
                <w:color w:val="000000"/>
                <w:sz w:val="16"/>
                <w:szCs w:val="16"/>
                <w:lang w:eastAsia="lv-LV"/>
              </w:rPr>
              <w:t>325 019</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9F7DA7">
              <w:rPr>
                <w:rFonts w:ascii="Times New Roman" w:eastAsia="Times New Roman" w:hAnsi="Times New Roman" w:cs="Times New Roman"/>
                <w:color w:val="000000"/>
                <w:sz w:val="16"/>
                <w:szCs w:val="16"/>
                <w:lang w:eastAsia="lv-LV"/>
              </w:rPr>
              <w:t>337 049</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9F7DA7" w:rsidRDefault="008B0878" w:rsidP="008B0878">
            <w:pPr>
              <w:spacing w:after="0" w:line="240" w:lineRule="auto"/>
              <w:jc w:val="right"/>
              <w:rPr>
                <w:rFonts w:ascii="Times New Roman" w:eastAsia="Times New Roman" w:hAnsi="Times New Roman" w:cs="Times New Roman"/>
                <w:sz w:val="16"/>
                <w:szCs w:val="16"/>
                <w:lang w:eastAsia="lv-LV"/>
              </w:rPr>
            </w:pPr>
            <w:r w:rsidRPr="009F7DA7">
              <w:rPr>
                <w:rFonts w:ascii="Times New Roman" w:eastAsia="Times New Roman" w:hAnsi="Times New Roman" w:cs="Times New Roman"/>
                <w:sz w:val="16"/>
                <w:szCs w:val="16"/>
                <w:lang w:eastAsia="lv-LV"/>
              </w:rPr>
              <w:t>337 049</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940DE7">
              <w:rPr>
                <w:rFonts w:ascii="Times New Roman" w:eastAsia="Times New Roman" w:hAnsi="Times New Roman" w:cs="Times New Roman"/>
                <w:sz w:val="16"/>
                <w:szCs w:val="16"/>
                <w:lang w:eastAsia="lv-LV"/>
              </w:rPr>
              <w:t>Ikgadēja IT sistēmu un iegādātās programmatūras uzturēšana visu to lietderīgās lietošanas laiku</w:t>
            </w:r>
          </w:p>
        </w:tc>
      </w:tr>
      <w:tr w:rsidR="008B0878" w:rsidRPr="00B87DAB" w:rsidTr="004553B0">
        <w:trPr>
          <w:trHeight w:val="147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both"/>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FID tīmekļvietnes uzturēšana</w:t>
            </w:r>
          </w:p>
        </w:tc>
        <w:tc>
          <w:tcPr>
            <w:tcW w:w="2154" w:type="dxa"/>
            <w:tcBorders>
              <w:top w:val="nil"/>
              <w:left w:val="nil"/>
              <w:bottom w:val="single" w:sz="4" w:space="0" w:color="auto"/>
              <w:right w:val="single" w:sz="4" w:space="0" w:color="auto"/>
            </w:tcBorders>
            <w:shd w:val="clear" w:color="auto" w:fill="auto"/>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xml:space="preserve">2020. gadā - </w:t>
            </w:r>
            <w:r w:rsidRPr="004553B0">
              <w:rPr>
                <w:rFonts w:ascii="Times New Roman" w:eastAsia="Times New Roman" w:hAnsi="Times New Roman" w:cs="Times New Roman"/>
                <w:sz w:val="16"/>
                <w:szCs w:val="16"/>
                <w:lang w:eastAsia="lv-LV"/>
              </w:rPr>
              <w:br/>
              <w:t xml:space="preserve">uzturēšana - 547 EUR x 5 mēneši, </w:t>
            </w:r>
            <w:r w:rsidRPr="004553B0">
              <w:rPr>
                <w:rFonts w:ascii="Times New Roman" w:eastAsia="Times New Roman" w:hAnsi="Times New Roman" w:cs="Times New Roman"/>
                <w:sz w:val="16"/>
                <w:szCs w:val="16"/>
                <w:lang w:eastAsia="lv-LV"/>
              </w:rPr>
              <w:br/>
              <w:t xml:space="preserve">2021. un 2022. gadā - </w:t>
            </w:r>
            <w:r w:rsidRPr="004553B0">
              <w:rPr>
                <w:rFonts w:ascii="Times New Roman" w:eastAsia="Times New Roman" w:hAnsi="Times New Roman" w:cs="Times New Roman"/>
                <w:sz w:val="16"/>
                <w:szCs w:val="16"/>
                <w:lang w:eastAsia="lv-LV"/>
              </w:rPr>
              <w:br/>
              <w:t xml:space="preserve">uzturēšana - 547 EUR x 12 mēneši </w:t>
            </w:r>
          </w:p>
        </w:tc>
        <w:tc>
          <w:tcPr>
            <w:tcW w:w="879" w:type="dxa"/>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2 735</w:t>
            </w:r>
          </w:p>
        </w:tc>
        <w:tc>
          <w:tcPr>
            <w:tcW w:w="879" w:type="dxa"/>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6 564</w:t>
            </w:r>
          </w:p>
        </w:tc>
        <w:tc>
          <w:tcPr>
            <w:tcW w:w="2202" w:type="dxa"/>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Ikgadēja tīmekļvietnes IT risinājumu uzturēšana tās funkcionalitātes nodrošināšanai visā mājaslapas darbības laikā</w:t>
            </w:r>
          </w:p>
        </w:tc>
      </w:tr>
      <w:tr w:rsidR="008B0878" w:rsidRPr="00B87DAB" w:rsidTr="0037265F">
        <w:trPr>
          <w:trHeight w:val="31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b/>
                <w:bCs/>
                <w:sz w:val="16"/>
                <w:szCs w:val="16"/>
                <w:lang w:eastAsia="lv-LV"/>
              </w:rPr>
            </w:pPr>
            <w:r w:rsidRPr="004553B0">
              <w:rPr>
                <w:rFonts w:ascii="Times New Roman" w:eastAsia="Times New Roman" w:hAnsi="Times New Roman" w:cs="Times New Roman"/>
                <w:b/>
                <w:bCs/>
                <w:sz w:val="16"/>
                <w:szCs w:val="16"/>
                <w:lang w:eastAsia="lv-LV"/>
              </w:rPr>
              <w:t>EKK 2312</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rPr>
                <w:rFonts w:ascii="Times New Roman" w:eastAsia="Times New Roman" w:hAnsi="Times New Roman" w:cs="Times New Roman"/>
                <w:b/>
                <w:bCs/>
                <w:sz w:val="16"/>
                <w:szCs w:val="16"/>
                <w:lang w:eastAsia="lv-LV"/>
              </w:rPr>
            </w:pPr>
            <w:r w:rsidRPr="004553B0">
              <w:rPr>
                <w:rFonts w:ascii="Times New Roman" w:eastAsia="Times New Roman" w:hAnsi="Times New Roman" w:cs="Times New Roman"/>
                <w:b/>
                <w:bCs/>
                <w:sz w:val="16"/>
                <w:szCs w:val="16"/>
                <w:lang w:eastAsia="lv-LV"/>
              </w:rPr>
              <w:t xml:space="preserve"> Inventārs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2D73BA"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11 099</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5 203</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w:t>
            </w:r>
          </w:p>
        </w:tc>
      </w:tr>
      <w:tr w:rsidR="008B0878" w:rsidRPr="00B87DAB" w:rsidTr="0037265F">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both"/>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IT biroja inventārs</w:t>
            </w:r>
          </w:p>
        </w:tc>
        <w:tc>
          <w:tcPr>
            <w:tcW w:w="2154" w:type="dxa"/>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IT biroja inventārs</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2D73BA"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11 099</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5 203</w:t>
            </w:r>
          </w:p>
        </w:tc>
        <w:tc>
          <w:tcPr>
            <w:tcW w:w="2202" w:type="dxa"/>
            <w:tcBorders>
              <w:top w:val="nil"/>
              <w:left w:val="nil"/>
              <w:bottom w:val="single" w:sz="4" w:space="0" w:color="auto"/>
              <w:right w:val="single" w:sz="4" w:space="0" w:color="auto"/>
            </w:tcBorders>
            <w:shd w:val="clear" w:color="auto" w:fill="auto"/>
            <w:vAlign w:val="center"/>
            <w:hideMark/>
          </w:tcPr>
          <w:p w:rsidR="008B0878" w:rsidRPr="004553B0" w:rsidRDefault="008B0878" w:rsidP="008B0878">
            <w:pPr>
              <w:spacing w:after="0" w:line="240" w:lineRule="auto"/>
              <w:jc w:val="right"/>
              <w:rPr>
                <w:rFonts w:ascii="Times New Roman" w:eastAsia="Times New Roman" w:hAnsi="Times New Roman" w:cs="Times New Roman"/>
                <w:sz w:val="16"/>
                <w:szCs w:val="16"/>
                <w:lang w:eastAsia="lv-LV"/>
              </w:rPr>
            </w:pPr>
            <w:r w:rsidRPr="004553B0">
              <w:rPr>
                <w:rFonts w:ascii="Times New Roman" w:eastAsia="Times New Roman" w:hAnsi="Times New Roman" w:cs="Times New Roman"/>
                <w:sz w:val="16"/>
                <w:szCs w:val="16"/>
                <w:lang w:eastAsia="lv-LV"/>
              </w:rPr>
              <w:t>Ikgadējie biroja tehnikas uzturēšanas izdevumi</w:t>
            </w:r>
          </w:p>
        </w:tc>
      </w:tr>
      <w:tr w:rsidR="008B0878" w:rsidRPr="00B87DAB" w:rsidTr="00C648D2">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7D0DC3" w:rsidRDefault="008B0878" w:rsidP="008B0878">
            <w:pPr>
              <w:spacing w:after="0" w:line="240" w:lineRule="auto"/>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7D0DC3" w:rsidRDefault="008B0878" w:rsidP="008B0878">
            <w:pPr>
              <w:spacing w:after="0" w:line="240" w:lineRule="auto"/>
              <w:jc w:val="center"/>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F54394" w:rsidRDefault="008B0878" w:rsidP="008B0878">
            <w:pPr>
              <w:spacing w:after="0" w:line="240" w:lineRule="auto"/>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54394" w:rsidRDefault="00736244"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485 581</w:t>
            </w:r>
          </w:p>
        </w:tc>
        <w:tc>
          <w:tcPr>
            <w:tcW w:w="879" w:type="dxa"/>
            <w:tcBorders>
              <w:top w:val="nil"/>
              <w:left w:val="nil"/>
              <w:bottom w:val="single" w:sz="4" w:space="0" w:color="auto"/>
              <w:right w:val="single" w:sz="4" w:space="0" w:color="auto"/>
            </w:tcBorders>
            <w:shd w:val="clear" w:color="000000" w:fill="E7E6E6"/>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113 485</w:t>
            </w:r>
          </w:p>
        </w:tc>
        <w:tc>
          <w:tcPr>
            <w:tcW w:w="879" w:type="dxa"/>
            <w:gridSpan w:val="2"/>
            <w:tcBorders>
              <w:top w:val="nil"/>
              <w:left w:val="nil"/>
              <w:bottom w:val="single" w:sz="4" w:space="0" w:color="auto"/>
              <w:right w:val="single" w:sz="4" w:space="0" w:color="auto"/>
            </w:tcBorders>
            <w:shd w:val="clear" w:color="000000" w:fill="E7E6E6"/>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111 555</w:t>
            </w:r>
          </w:p>
        </w:tc>
        <w:tc>
          <w:tcPr>
            <w:tcW w:w="945" w:type="dxa"/>
            <w:gridSpan w:val="2"/>
            <w:tcBorders>
              <w:top w:val="nil"/>
              <w:left w:val="nil"/>
              <w:bottom w:val="single" w:sz="4" w:space="0" w:color="auto"/>
              <w:right w:val="single" w:sz="4" w:space="0" w:color="auto"/>
            </w:tcBorders>
            <w:shd w:val="clear" w:color="000000" w:fill="E7E6E6"/>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648D2">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94AAE" w:rsidRDefault="008B0878" w:rsidP="008B0878">
            <w:pPr>
              <w:spacing w:after="0" w:line="240" w:lineRule="auto"/>
              <w:jc w:val="right"/>
              <w:rPr>
                <w:rFonts w:ascii="Times New Roman" w:eastAsia="Times New Roman" w:hAnsi="Times New Roman" w:cs="Times New Roman"/>
                <w:b/>
                <w:sz w:val="16"/>
                <w:szCs w:val="16"/>
                <w:lang w:eastAsia="lv-LV"/>
              </w:rPr>
            </w:pPr>
            <w:r w:rsidRPr="00594AAE">
              <w:rPr>
                <w:rFonts w:ascii="Times New Roman" w:eastAsia="Times New Roman" w:hAnsi="Times New Roman" w:cs="Times New Roman"/>
                <w:b/>
                <w:sz w:val="16"/>
                <w:szCs w:val="16"/>
                <w:lang w:eastAsia="lv-LV"/>
              </w:rPr>
              <w:t>EKK 5120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rPr>
                <w:rFonts w:ascii="Times New Roman" w:eastAsia="Times New Roman" w:hAnsi="Times New Roman" w:cs="Times New Roman"/>
                <w:b/>
                <w:bCs/>
                <w:sz w:val="16"/>
                <w:szCs w:val="16"/>
                <w:lang w:eastAsia="lv-LV"/>
              </w:rPr>
            </w:pPr>
            <w:r w:rsidRPr="007D0DC3">
              <w:rPr>
                <w:rFonts w:ascii="Times New Roman" w:eastAsia="Times New Roman" w:hAnsi="Times New Roman" w:cs="Times New Roman"/>
                <w:b/>
                <w:bCs/>
                <w:sz w:val="16"/>
                <w:szCs w:val="16"/>
                <w:lang w:eastAsia="lv-LV"/>
              </w:rPr>
              <w:t xml:space="preserve"> Licences, koncesijas un patenti, preču zīmes un līdzīgas tiesības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736244"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366 081</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113 485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111 555</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648D2">
        <w:trPr>
          <w:trHeight w:val="25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FID darbības nodrošināšanai nepieciešamo programmatūru licenču iegāde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F54394" w:rsidRDefault="008B0878" w:rsidP="00736244">
            <w:pPr>
              <w:spacing w:after="0" w:line="240" w:lineRule="auto"/>
              <w:jc w:val="right"/>
              <w:rPr>
                <w:highlight w:val="red"/>
              </w:rPr>
            </w:pPr>
            <w:r w:rsidRPr="00F54394">
              <w:rPr>
                <w:rFonts w:ascii="Times New Roman" w:eastAsia="Times New Roman" w:hAnsi="Times New Roman" w:cs="Times New Roman"/>
                <w:sz w:val="16"/>
                <w:szCs w:val="16"/>
                <w:lang w:eastAsia="lv-LV"/>
              </w:rPr>
              <w:t xml:space="preserve">2020. gads - Specializētās programmatūras licences – </w:t>
            </w:r>
            <w:r w:rsidR="00736244" w:rsidRPr="00F54394">
              <w:rPr>
                <w:rFonts w:ascii="Times New Roman" w:eastAsia="Times New Roman" w:hAnsi="Times New Roman" w:cs="Times New Roman"/>
                <w:sz w:val="16"/>
                <w:szCs w:val="16"/>
                <w:lang w:eastAsia="lv-LV"/>
              </w:rPr>
              <w:t>280 815</w:t>
            </w:r>
            <w:r w:rsidRPr="00F54394">
              <w:rPr>
                <w:rFonts w:ascii="Times New Roman" w:eastAsia="Times New Roman" w:hAnsi="Times New Roman" w:cs="Times New Roman"/>
                <w:sz w:val="16"/>
                <w:szCs w:val="16"/>
                <w:lang w:eastAsia="lv-LV"/>
              </w:rPr>
              <w:t xml:space="preserve"> EUR, vispārējo IT risinājumu licences – </w:t>
            </w:r>
            <w:r w:rsidR="00736244" w:rsidRPr="00F54394">
              <w:rPr>
                <w:rFonts w:ascii="Times New Roman" w:eastAsia="Times New Roman" w:hAnsi="Times New Roman" w:cs="Times New Roman"/>
                <w:sz w:val="16"/>
                <w:szCs w:val="16"/>
                <w:lang w:eastAsia="lv-LV"/>
              </w:rPr>
              <w:t>43 266</w:t>
            </w:r>
            <w:r w:rsidRPr="00F54394">
              <w:rPr>
                <w:rFonts w:ascii="Times New Roman" w:eastAsia="Times New Roman" w:hAnsi="Times New Roman" w:cs="Times New Roman"/>
                <w:sz w:val="16"/>
                <w:szCs w:val="16"/>
                <w:lang w:eastAsia="lv-LV"/>
              </w:rPr>
              <w:t xml:space="preserve"> EUR</w:t>
            </w:r>
            <w:r w:rsidRPr="00F54394">
              <w:rPr>
                <w:rFonts w:ascii="Times New Roman" w:eastAsia="Times New Roman" w:hAnsi="Times New Roman" w:cs="Times New Roman"/>
                <w:sz w:val="16"/>
                <w:szCs w:val="16"/>
                <w:lang w:eastAsia="lv-LV"/>
              </w:rPr>
              <w:br/>
              <w:t xml:space="preserve">2021. gads - Specializētās programmatūras licences – 100 055 EUR, vispārējo IT risinājumu licences - </w:t>
            </w:r>
            <w:r w:rsidRPr="00F54394">
              <w:rPr>
                <w:rFonts w:ascii="Times New Roman" w:eastAsia="Times New Roman" w:hAnsi="Times New Roman" w:cs="Times New Roman"/>
                <w:sz w:val="16"/>
                <w:szCs w:val="16"/>
                <w:lang w:eastAsia="lv-LV"/>
              </w:rPr>
              <w:br/>
              <w:t>7 430 EUR</w:t>
            </w:r>
            <w:r w:rsidRPr="00F54394">
              <w:rPr>
                <w:rFonts w:ascii="Times New Roman" w:eastAsia="Times New Roman" w:hAnsi="Times New Roman" w:cs="Times New Roman"/>
                <w:sz w:val="16"/>
                <w:szCs w:val="16"/>
                <w:lang w:eastAsia="lv-LV"/>
              </w:rPr>
              <w:br/>
              <w:t xml:space="preserve">2022. gads - Specializētās programmatūras licences – 100 555 EUR, vispārējo IT risinājumu licences - </w:t>
            </w:r>
            <w:r w:rsidRPr="00F54394">
              <w:rPr>
                <w:rFonts w:ascii="Times New Roman" w:eastAsia="Times New Roman" w:hAnsi="Times New Roman" w:cs="Times New Roman"/>
                <w:sz w:val="16"/>
                <w:szCs w:val="16"/>
                <w:lang w:eastAsia="lv-LV"/>
              </w:rPr>
              <w:br/>
              <w:t>5 000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736244" w:rsidP="008B0878">
            <w:pPr>
              <w:spacing w:after="0" w:line="240" w:lineRule="auto"/>
              <w:jc w:val="right"/>
              <w:rPr>
                <w:rFonts w:ascii="Times New Roman" w:eastAsia="Times New Roman" w:hAnsi="Times New Roman" w:cs="Times New Roman"/>
                <w:sz w:val="16"/>
                <w:szCs w:val="16"/>
                <w:highlight w:val="yellow"/>
                <w:lang w:eastAsia="lv-LV"/>
              </w:rPr>
            </w:pPr>
            <w:r w:rsidRPr="00F54394">
              <w:rPr>
                <w:rFonts w:ascii="Times New Roman" w:eastAsia="Times New Roman" w:hAnsi="Times New Roman" w:cs="Times New Roman"/>
                <w:sz w:val="16"/>
                <w:szCs w:val="16"/>
                <w:lang w:eastAsia="lv-LV"/>
              </w:rPr>
              <w:t>324 081</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107 485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105 555</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FID mājaslapas pilnveidošana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FID mājaslapas pilnveidošana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35 000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r w:rsidRPr="007D0DC3">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proofErr w:type="spellStart"/>
            <w:r w:rsidRPr="007D0DC3">
              <w:rPr>
                <w:rFonts w:ascii="Times New Roman" w:eastAsia="Times New Roman" w:hAnsi="Times New Roman" w:cs="Times New Roman"/>
                <w:sz w:val="16"/>
                <w:szCs w:val="16"/>
                <w:lang w:eastAsia="lv-LV"/>
              </w:rPr>
              <w:t>Sankcijas.gov.lv</w:t>
            </w:r>
            <w:proofErr w:type="spellEnd"/>
            <w:r w:rsidRPr="007D0DC3">
              <w:rPr>
                <w:rFonts w:ascii="Times New Roman" w:eastAsia="Times New Roman" w:hAnsi="Times New Roman" w:cs="Times New Roman"/>
                <w:sz w:val="16"/>
                <w:szCs w:val="16"/>
                <w:lang w:eastAsia="lv-LV"/>
              </w:rPr>
              <w:t xml:space="preserve"> FID sadaļas izstrāde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proofErr w:type="spellStart"/>
            <w:r w:rsidRPr="00F54394">
              <w:rPr>
                <w:rFonts w:ascii="Times New Roman" w:eastAsia="Times New Roman" w:hAnsi="Times New Roman" w:cs="Times New Roman"/>
                <w:sz w:val="16"/>
                <w:szCs w:val="16"/>
                <w:lang w:eastAsia="lv-LV"/>
              </w:rPr>
              <w:t>Sankcijas.gov.lv</w:t>
            </w:r>
            <w:proofErr w:type="spellEnd"/>
            <w:r w:rsidRPr="00F54394">
              <w:rPr>
                <w:rFonts w:ascii="Times New Roman" w:eastAsia="Times New Roman" w:hAnsi="Times New Roman" w:cs="Times New Roman"/>
                <w:sz w:val="16"/>
                <w:szCs w:val="16"/>
                <w:lang w:eastAsia="lv-LV"/>
              </w:rPr>
              <w:t xml:space="preserve"> FID sadaļas izstrāde</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7 000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2 000 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2 000 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0 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F23EBD" w:rsidRDefault="008B0878" w:rsidP="008B0878">
            <w:pPr>
              <w:spacing w:after="0" w:line="240" w:lineRule="auto"/>
              <w:jc w:val="right"/>
              <w:rPr>
                <w:rFonts w:ascii="Times New Roman" w:eastAsia="Times New Roman" w:hAnsi="Times New Roman" w:cs="Times New Roman"/>
                <w:b/>
                <w:sz w:val="16"/>
                <w:szCs w:val="16"/>
                <w:lang w:eastAsia="lv-LV"/>
              </w:rPr>
            </w:pPr>
            <w:r w:rsidRPr="00F23EBD">
              <w:rPr>
                <w:rFonts w:ascii="Times New Roman" w:eastAsia="Times New Roman" w:hAnsi="Times New Roman" w:cs="Times New Roman"/>
                <w:b/>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F23EBD" w:rsidRDefault="008B0878" w:rsidP="008B0878">
            <w:pPr>
              <w:spacing w:after="0" w:line="240" w:lineRule="auto"/>
              <w:rPr>
                <w:rFonts w:ascii="Times New Roman" w:eastAsia="Times New Roman" w:hAnsi="Times New Roman" w:cs="Times New Roman"/>
                <w:sz w:val="16"/>
                <w:szCs w:val="16"/>
                <w:lang w:eastAsia="lv-LV"/>
              </w:rPr>
            </w:pPr>
            <w:r w:rsidRPr="00F23EBD">
              <w:rPr>
                <w:rFonts w:ascii="Times New Roman" w:eastAsia="Times New Roman" w:hAnsi="Times New Roman" w:cs="Times New Roman"/>
                <w:b/>
                <w:bCs/>
                <w:sz w:val="16"/>
                <w:szCs w:val="16"/>
                <w:lang w:eastAsia="lv-LV"/>
              </w:rPr>
              <w:t>Datortehnika, sakaru un cita biroja tehnika</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D0DC3" w:rsidRDefault="008B0878" w:rsidP="008B0878">
            <w:pPr>
              <w:spacing w:after="0" w:line="240" w:lineRule="auto"/>
              <w:jc w:val="right"/>
              <w:rPr>
                <w:rFonts w:ascii="Times New Roman" w:eastAsia="Times New Roman" w:hAnsi="Times New Roman" w:cs="Times New Roman"/>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D0DC3" w:rsidRDefault="008B0878" w:rsidP="008B0878">
            <w:pPr>
              <w:spacing w:after="0" w:line="240" w:lineRule="auto"/>
              <w:jc w:val="both"/>
              <w:rPr>
                <w:rFonts w:ascii="Times New Roman" w:eastAsia="Times New Roman" w:hAnsi="Times New Roman" w:cs="Times New Roman"/>
                <w:sz w:val="16"/>
                <w:szCs w:val="16"/>
                <w:lang w:eastAsia="lv-LV"/>
              </w:rPr>
            </w:pPr>
            <w:r w:rsidRPr="00F23EBD">
              <w:rPr>
                <w:rFonts w:ascii="Times New Roman" w:eastAsia="Times New Roman" w:hAnsi="Times New Roman" w:cs="Times New Roman"/>
                <w:sz w:val="16"/>
                <w:szCs w:val="16"/>
                <w:lang w:eastAsia="lv-LV"/>
              </w:rPr>
              <w:t>FID nepārtrauktas darbības nodrošināšanai nepieciešamo iekārtu iegāde</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Serveri rezerves darbību nodrošināšanai 63 500 EUR, datu glabātuves un lenšu bibliotēka 40 000 EUR, komutatori 16 000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119 500</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620FDF">
              <w:rPr>
                <w:rFonts w:ascii="Times New Roman" w:eastAsia="Times New Roman" w:hAnsi="Times New Roman" w:cs="Times New Roman"/>
                <w:b/>
                <w:bCs/>
                <w:color w:val="000000"/>
                <w:sz w:val="16"/>
                <w:szCs w:val="16"/>
                <w:lang w:eastAsia="lv-LV"/>
              </w:rPr>
              <w:t xml:space="preserve">EKK </w:t>
            </w:r>
            <w:r>
              <w:rPr>
                <w:rFonts w:ascii="Times New Roman" w:eastAsia="Times New Roman" w:hAnsi="Times New Roman" w:cs="Times New Roman"/>
                <w:b/>
                <w:bCs/>
                <w:color w:val="000000"/>
                <w:sz w:val="16"/>
                <w:szCs w:val="16"/>
                <w:lang w:eastAsia="lv-LV"/>
              </w:rPr>
              <w:t>7000</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620FDF"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0D1FA3">
              <w:rPr>
                <w:rFonts w:ascii="Times New Roman" w:eastAsia="Times New Roman" w:hAnsi="Times New Roman" w:cs="Times New Roman"/>
                <w:b/>
                <w:bCs/>
                <w:color w:val="000000"/>
                <w:sz w:val="16"/>
                <w:szCs w:val="16"/>
                <w:lang w:eastAsia="lv-LV"/>
              </w:rPr>
              <w:t>Transferti, uzturēšanas izdevumu transferti, pašu resursu maksājumi, starptautiskā sadarbība</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F54394">
              <w:rPr>
                <w:rFonts w:ascii="Times New Roman" w:eastAsia="Times New Roman" w:hAnsi="Times New Roman" w:cs="Times New Roman"/>
                <w:b/>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F54394">
              <w:rPr>
                <w:rFonts w:ascii="Times New Roman" w:eastAsia="Times New Roman" w:hAnsi="Times New Roman" w:cs="Times New Roman"/>
                <w:b/>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highlight w:val="yellow"/>
                <w:lang w:eastAsia="lv-LV"/>
              </w:rPr>
            </w:pPr>
            <w:r w:rsidRPr="00F54394">
              <w:rPr>
                <w:rFonts w:ascii="Times New Roman" w:eastAsia="Times New Roman" w:hAnsi="Times New Roman" w:cs="Times New Roman"/>
                <w:b/>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7A720E" w:rsidRDefault="008B0878" w:rsidP="008B0878">
            <w:pPr>
              <w:spacing w:after="0" w:line="240" w:lineRule="auto"/>
              <w:jc w:val="right"/>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EKK 7131</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Valsts budžeta transferti no valsts pamatbudžeta dotācijas no vispārējiem ieņēmumiem uz valsts pamatbudžetu</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544"/>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620FDF" w:rsidRDefault="008B0878" w:rsidP="008B0878">
            <w:pPr>
              <w:spacing w:after="0" w:line="240" w:lineRule="auto"/>
              <w:jc w:val="right"/>
              <w:rPr>
                <w:rFonts w:ascii="Times New Roman" w:eastAsia="Times New Roman" w:hAnsi="Times New Roman" w:cs="Times New Roman"/>
                <w:b/>
                <w:bCs/>
                <w:color w:val="000000"/>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7A720E" w:rsidRDefault="008B0878" w:rsidP="008B0878">
            <w:pPr>
              <w:spacing w:after="0" w:line="240" w:lineRule="auto"/>
              <w:jc w:val="both"/>
              <w:rPr>
                <w:rFonts w:ascii="Times New Roman" w:eastAsia="Times New Roman" w:hAnsi="Times New Roman" w:cs="Times New Roman"/>
                <w:color w:val="000000"/>
                <w:sz w:val="16"/>
                <w:szCs w:val="16"/>
                <w:lang w:eastAsia="lv-LV"/>
              </w:rPr>
            </w:pPr>
            <w:r w:rsidRPr="007A720E">
              <w:rPr>
                <w:rFonts w:ascii="Times New Roman" w:eastAsia="Times New Roman" w:hAnsi="Times New Roman" w:cs="Times New Roman"/>
                <w:color w:val="000000"/>
                <w:sz w:val="16"/>
                <w:szCs w:val="16"/>
                <w:lang w:eastAsia="lv-LV"/>
              </w:rPr>
              <w:t>LVRTC</w:t>
            </w:r>
            <w:proofErr w:type="gramStart"/>
            <w:r w:rsidRPr="007A720E">
              <w:rPr>
                <w:rFonts w:ascii="Times New Roman" w:eastAsia="Times New Roman" w:hAnsi="Times New Roman" w:cs="Times New Roman"/>
                <w:color w:val="000000"/>
                <w:sz w:val="16"/>
                <w:szCs w:val="16"/>
                <w:lang w:eastAsia="lv-LV"/>
              </w:rPr>
              <w:t xml:space="preserve">  </w:t>
            </w:r>
            <w:proofErr w:type="gramEnd"/>
            <w:r w:rsidRPr="007A720E">
              <w:rPr>
                <w:rFonts w:ascii="Times New Roman" w:eastAsia="Times New Roman" w:hAnsi="Times New Roman" w:cs="Times New Roman"/>
                <w:color w:val="000000"/>
                <w:sz w:val="16"/>
                <w:szCs w:val="16"/>
                <w:lang w:eastAsia="lv-LV"/>
              </w:rPr>
              <w:t>infrastruktūras izmantošana FID informācijas sistēmām</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br/>
              <w:t>IT sistēmu</w:t>
            </w:r>
            <w:proofErr w:type="gramStart"/>
            <w:r w:rsidRPr="00F54394">
              <w:rPr>
                <w:rFonts w:ascii="Times New Roman" w:eastAsia="Times New Roman" w:hAnsi="Times New Roman" w:cs="Times New Roman"/>
                <w:sz w:val="16"/>
                <w:szCs w:val="16"/>
                <w:lang w:eastAsia="lv-LV"/>
              </w:rPr>
              <w:t xml:space="preserve">  </w:t>
            </w:r>
            <w:proofErr w:type="gramEnd"/>
            <w:r w:rsidRPr="00F54394">
              <w:rPr>
                <w:rFonts w:ascii="Times New Roman" w:eastAsia="Times New Roman" w:hAnsi="Times New Roman" w:cs="Times New Roman"/>
                <w:sz w:val="16"/>
                <w:szCs w:val="16"/>
                <w:lang w:eastAsia="lv-LV"/>
              </w:rPr>
              <w:t>darbības nodrošināšanai</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33 687</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40 424</w:t>
            </w: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37265F">
        <w:trPr>
          <w:trHeight w:val="737"/>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B0878" w:rsidRPr="00C345F5" w:rsidRDefault="008B0878" w:rsidP="008B0878">
            <w:pPr>
              <w:spacing w:after="0" w:line="240" w:lineRule="auto"/>
              <w:rPr>
                <w:rFonts w:ascii="Times New Roman" w:eastAsia="Times New Roman" w:hAnsi="Times New Roman" w:cs="Times New Roman"/>
                <w:b/>
                <w:bCs/>
                <w:iCs/>
                <w:sz w:val="16"/>
                <w:szCs w:val="16"/>
                <w:lang w:eastAsia="lv-LV"/>
              </w:rPr>
            </w:pPr>
            <w:r w:rsidRPr="00C345F5">
              <w:rPr>
                <w:rFonts w:ascii="Times New Roman" w:eastAsia="Times New Roman" w:hAnsi="Times New Roman" w:cs="Times New Roman"/>
                <w:b/>
                <w:bCs/>
                <w:iCs/>
                <w:sz w:val="16"/>
                <w:szCs w:val="16"/>
                <w:lang w:eastAsia="lv-LV"/>
              </w:rPr>
              <w:t xml:space="preserve">6.2. (4) </w:t>
            </w:r>
            <w:r w:rsidR="00C86EDB" w:rsidRPr="00C345F5">
              <w:rPr>
                <w:rFonts w:ascii="Times New Roman" w:eastAsia="Times New Roman" w:hAnsi="Times New Roman" w:cs="Times New Roman"/>
                <w:b/>
                <w:bCs/>
                <w:iCs/>
                <w:sz w:val="16"/>
                <w:szCs w:val="16"/>
                <w:lang w:eastAsia="lv-LV"/>
              </w:rPr>
              <w:t>FID darbinieki uzsākuši darbu telpās, kas atbilst MK 2004. gada 6. janvāra noteikumos Nr. 21 “Valsts noslēpuma, Ziemeļatlantijas līguma organizācijas, Eiropas Savienības un ārvalstu institūciju klasificētās informācijas aizsardzības noteikumi” un MK 2016. gada 12. jūlija ieteikumos Nr. 2 “Vienotās prasības valsts pārvaldes iestāžu biroju ēkām un biroja telpu grupām” noteiktajām prasībām.</w:t>
            </w:r>
          </w:p>
        </w:tc>
      </w:tr>
      <w:tr w:rsidR="008B0878" w:rsidRPr="00B87DAB" w:rsidTr="005E4B13">
        <w:trPr>
          <w:trHeight w:val="45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8B0878" w:rsidRPr="00DE4AB8" w:rsidRDefault="008B0878" w:rsidP="008B0878">
            <w:pPr>
              <w:spacing w:after="0" w:line="240" w:lineRule="auto"/>
              <w:rPr>
                <w:rFonts w:ascii="Times New Roman" w:eastAsia="Times New Roman" w:hAnsi="Times New Roman" w:cs="Times New Roman"/>
                <w:b/>
                <w:bCs/>
                <w:i/>
                <w:iCs/>
                <w:color w:val="FF0000"/>
                <w:sz w:val="16"/>
                <w:szCs w:val="16"/>
                <w:lang w:eastAsia="lv-LV"/>
              </w:rPr>
            </w:pPr>
            <w:r w:rsidRPr="00DE4AB8">
              <w:rPr>
                <w:rFonts w:ascii="Times New Roman" w:eastAsia="Times New Roman" w:hAnsi="Times New Roman" w:cs="Times New Roman"/>
                <w:b/>
                <w:bCs/>
                <w:i/>
                <w:iCs/>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000000" w:fill="D9E1F2"/>
            <w:vAlign w:val="center"/>
            <w:hideMark/>
          </w:tcPr>
          <w:p w:rsidR="008B0878" w:rsidRPr="00DE4AB8" w:rsidRDefault="008B0878" w:rsidP="008B0878">
            <w:pPr>
              <w:spacing w:after="0" w:line="240" w:lineRule="auto"/>
              <w:rPr>
                <w:rFonts w:ascii="Times New Roman" w:eastAsia="Times New Roman" w:hAnsi="Times New Roman" w:cs="Times New Roman"/>
                <w:b/>
                <w:bCs/>
                <w:i/>
                <w:iCs/>
                <w:color w:val="FF0000"/>
                <w:sz w:val="16"/>
                <w:szCs w:val="16"/>
                <w:lang w:eastAsia="lv-LV"/>
              </w:rPr>
            </w:pPr>
            <w:r w:rsidRPr="00DE4AB8">
              <w:rPr>
                <w:rFonts w:ascii="Times New Roman" w:eastAsia="Times New Roman" w:hAnsi="Times New Roman" w:cs="Times New Roman"/>
                <w:b/>
                <w:bCs/>
                <w:i/>
                <w:iCs/>
                <w:color w:val="FF0000"/>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8B0878" w:rsidRPr="00F54394" w:rsidRDefault="008B0878" w:rsidP="008B0878">
            <w:pPr>
              <w:spacing w:after="0" w:line="240" w:lineRule="auto"/>
              <w:jc w:val="center"/>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6.2.(4) KOPĀ:</w:t>
            </w:r>
          </w:p>
        </w:tc>
        <w:tc>
          <w:tcPr>
            <w:tcW w:w="879" w:type="dxa"/>
            <w:tcBorders>
              <w:top w:val="nil"/>
              <w:left w:val="nil"/>
              <w:bottom w:val="single" w:sz="4" w:space="0" w:color="auto"/>
              <w:right w:val="single" w:sz="4" w:space="0" w:color="auto"/>
            </w:tcBorders>
            <w:shd w:val="clear" w:color="000000" w:fill="D9E1F2"/>
            <w:vAlign w:val="center"/>
          </w:tcPr>
          <w:p w:rsidR="008B0878" w:rsidRPr="00F54394" w:rsidRDefault="008B0878" w:rsidP="008B0878">
            <w:pPr>
              <w:spacing w:after="0" w:line="240" w:lineRule="auto"/>
              <w:jc w:val="center"/>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D9E1F2"/>
            <w:vAlign w:val="center"/>
            <w:hideMark/>
          </w:tcPr>
          <w:p w:rsidR="008B0878" w:rsidRPr="00F54394" w:rsidRDefault="008B0878" w:rsidP="008B0878">
            <w:pPr>
              <w:spacing w:after="0" w:line="240" w:lineRule="auto"/>
              <w:jc w:val="center"/>
              <w:rPr>
                <w:rFonts w:ascii="Times New Roman" w:eastAsia="Times New Roman" w:hAnsi="Times New Roman" w:cs="Times New Roman"/>
                <w:b/>
                <w:bCs/>
                <w:sz w:val="16"/>
                <w:szCs w:val="16"/>
                <w:highlight w:val="yellow"/>
                <w:lang w:eastAsia="lv-LV"/>
              </w:rPr>
            </w:pPr>
            <w:r w:rsidRPr="00F54394">
              <w:rPr>
                <w:rFonts w:ascii="Times New Roman" w:eastAsia="Times New Roman" w:hAnsi="Times New Roman" w:cs="Times New Roman"/>
                <w:b/>
                <w:bCs/>
                <w:sz w:val="16"/>
                <w:szCs w:val="16"/>
                <w:lang w:eastAsia="lv-LV"/>
              </w:rPr>
              <w:t>308 816</w:t>
            </w:r>
          </w:p>
        </w:tc>
        <w:tc>
          <w:tcPr>
            <w:tcW w:w="879" w:type="dxa"/>
            <w:gridSpan w:val="2"/>
            <w:tcBorders>
              <w:top w:val="nil"/>
              <w:left w:val="nil"/>
              <w:bottom w:val="single" w:sz="4" w:space="0" w:color="auto"/>
              <w:right w:val="single" w:sz="4" w:space="0" w:color="auto"/>
            </w:tcBorders>
            <w:shd w:val="clear" w:color="000000" w:fill="D9E1F2"/>
            <w:vAlign w:val="center"/>
            <w:hideMark/>
          </w:tcPr>
          <w:p w:rsidR="008B0878" w:rsidRPr="00F54394" w:rsidRDefault="005E4B13" w:rsidP="008B0878">
            <w:pPr>
              <w:spacing w:after="0" w:line="240" w:lineRule="auto"/>
              <w:jc w:val="center"/>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516 234</w:t>
            </w:r>
          </w:p>
        </w:tc>
        <w:tc>
          <w:tcPr>
            <w:tcW w:w="945" w:type="dxa"/>
            <w:gridSpan w:val="2"/>
            <w:tcBorders>
              <w:top w:val="nil"/>
              <w:left w:val="nil"/>
              <w:bottom w:val="single" w:sz="4" w:space="0" w:color="auto"/>
              <w:right w:val="single" w:sz="4" w:space="0" w:color="auto"/>
            </w:tcBorders>
            <w:shd w:val="clear" w:color="000000" w:fill="D9E1F2"/>
            <w:vAlign w:val="center"/>
            <w:hideMark/>
          </w:tcPr>
          <w:p w:rsidR="008B0878" w:rsidRPr="00F54394" w:rsidRDefault="005E4B13" w:rsidP="008B0878">
            <w:pPr>
              <w:spacing w:after="0" w:line="240" w:lineRule="auto"/>
              <w:jc w:val="center"/>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516 234</w:t>
            </w:r>
          </w:p>
        </w:tc>
        <w:tc>
          <w:tcPr>
            <w:tcW w:w="2202" w:type="dxa"/>
            <w:tcBorders>
              <w:top w:val="nil"/>
              <w:left w:val="nil"/>
              <w:bottom w:val="single" w:sz="4" w:space="0" w:color="auto"/>
              <w:right w:val="single" w:sz="4" w:space="0" w:color="auto"/>
            </w:tcBorders>
            <w:shd w:val="clear" w:color="000000" w:fill="D9E1F2"/>
            <w:vAlign w:val="center"/>
            <w:hideMark/>
          </w:tcPr>
          <w:p w:rsidR="008B0878" w:rsidRPr="0018068E" w:rsidRDefault="008B0878" w:rsidP="008B0878">
            <w:pPr>
              <w:spacing w:after="0" w:line="240" w:lineRule="auto"/>
              <w:rPr>
                <w:rFonts w:ascii="Times New Roman" w:eastAsia="Times New Roman" w:hAnsi="Times New Roman" w:cs="Times New Roman"/>
                <w:b/>
                <w:bCs/>
                <w:i/>
                <w:iCs/>
                <w:sz w:val="16"/>
                <w:szCs w:val="16"/>
                <w:lang w:eastAsia="lv-LV"/>
              </w:rPr>
            </w:pPr>
            <w:r w:rsidRPr="0018068E">
              <w:rPr>
                <w:rFonts w:ascii="Times New Roman" w:eastAsia="Times New Roman" w:hAnsi="Times New Roman" w:cs="Times New Roman"/>
                <w:b/>
                <w:bCs/>
                <w:i/>
                <w:iCs/>
                <w:sz w:val="16"/>
                <w:szCs w:val="16"/>
                <w:lang w:eastAsia="lv-LV"/>
              </w:rPr>
              <w:t> </w:t>
            </w:r>
          </w:p>
        </w:tc>
      </w:tr>
      <w:tr w:rsidR="008B0878" w:rsidRPr="00B87DAB" w:rsidTr="0018068E">
        <w:trPr>
          <w:trHeight w:val="30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5E4B13" w:rsidRDefault="008B0878" w:rsidP="008B0878">
            <w:pPr>
              <w:spacing w:after="0" w:line="240" w:lineRule="auto"/>
              <w:rPr>
                <w:rFonts w:ascii="Times New Roman" w:eastAsia="Times New Roman" w:hAnsi="Times New Roman" w:cs="Times New Roman"/>
                <w:b/>
                <w:bCs/>
                <w:sz w:val="16"/>
                <w:szCs w:val="16"/>
                <w:lang w:eastAsia="lv-LV"/>
              </w:rPr>
            </w:pPr>
            <w:r w:rsidRPr="005E4B13">
              <w:rPr>
                <w:rFonts w:ascii="Times New Roman" w:eastAsia="Times New Roman" w:hAnsi="Times New Roman" w:cs="Times New Roman"/>
                <w:b/>
                <w:bCs/>
                <w:sz w:val="16"/>
                <w:szCs w:val="16"/>
                <w:lang w:eastAsia="lv-LV"/>
              </w:rPr>
              <w:t>EKK 2000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5E4B13" w:rsidRDefault="008B0878" w:rsidP="008B0878">
            <w:pPr>
              <w:spacing w:after="0" w:line="240" w:lineRule="auto"/>
              <w:jc w:val="center"/>
              <w:rPr>
                <w:rFonts w:ascii="Times New Roman" w:eastAsia="Times New Roman" w:hAnsi="Times New Roman" w:cs="Times New Roman"/>
                <w:b/>
                <w:bCs/>
                <w:sz w:val="16"/>
                <w:szCs w:val="16"/>
                <w:lang w:eastAsia="lv-LV"/>
              </w:rPr>
            </w:pPr>
            <w:r w:rsidRPr="005E4B13">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F54394" w:rsidRDefault="008B0878" w:rsidP="008B0878">
            <w:pPr>
              <w:spacing w:after="0" w:line="240" w:lineRule="auto"/>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258 816</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F54394" w:rsidRDefault="005E4B13"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516 234</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F54394" w:rsidRDefault="005E4B13"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516 234</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18068E" w:rsidRDefault="008B0878" w:rsidP="008B0878">
            <w:pPr>
              <w:spacing w:after="0" w:line="240" w:lineRule="auto"/>
              <w:jc w:val="right"/>
              <w:rPr>
                <w:rFonts w:ascii="Times New Roman" w:eastAsia="Times New Roman" w:hAnsi="Times New Roman" w:cs="Times New Roman"/>
                <w:b/>
                <w:bCs/>
                <w:sz w:val="16"/>
                <w:szCs w:val="16"/>
                <w:lang w:eastAsia="lv-LV"/>
              </w:rPr>
            </w:pPr>
            <w:r w:rsidRPr="0018068E">
              <w:rPr>
                <w:rFonts w:ascii="Times New Roman" w:eastAsia="Times New Roman" w:hAnsi="Times New Roman" w:cs="Times New Roman"/>
                <w:b/>
                <w:bCs/>
                <w:sz w:val="16"/>
                <w:szCs w:val="16"/>
                <w:lang w:eastAsia="lv-LV"/>
              </w:rPr>
              <w:t> </w:t>
            </w:r>
          </w:p>
        </w:tc>
      </w:tr>
      <w:tr w:rsidR="008B0878" w:rsidRPr="00B87DAB" w:rsidTr="00A13211">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5E4B13" w:rsidRDefault="008B0878" w:rsidP="008B0878">
            <w:pPr>
              <w:spacing w:after="0" w:line="240" w:lineRule="auto"/>
              <w:jc w:val="right"/>
              <w:rPr>
                <w:rFonts w:ascii="Times New Roman" w:eastAsia="Times New Roman" w:hAnsi="Times New Roman" w:cs="Times New Roman"/>
                <w:b/>
                <w:bCs/>
                <w:sz w:val="16"/>
                <w:szCs w:val="16"/>
                <w:lang w:eastAsia="lv-LV"/>
              </w:rPr>
            </w:pPr>
            <w:r w:rsidRPr="005E4B13">
              <w:rPr>
                <w:rFonts w:ascii="Times New Roman" w:eastAsia="Times New Roman" w:hAnsi="Times New Roman" w:cs="Times New Roman"/>
                <w:b/>
                <w:bCs/>
                <w:sz w:val="16"/>
                <w:szCs w:val="16"/>
                <w:lang w:eastAsia="lv-LV"/>
              </w:rPr>
              <w:t>EKK 2220</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E4B13" w:rsidRDefault="008B0878" w:rsidP="008B0878">
            <w:pPr>
              <w:spacing w:after="0" w:line="240" w:lineRule="auto"/>
              <w:rPr>
                <w:rFonts w:ascii="Times New Roman" w:eastAsia="Times New Roman" w:hAnsi="Times New Roman" w:cs="Times New Roman"/>
                <w:b/>
                <w:bCs/>
                <w:sz w:val="16"/>
                <w:szCs w:val="16"/>
                <w:lang w:eastAsia="lv-LV"/>
              </w:rPr>
            </w:pPr>
            <w:r w:rsidRPr="005E4B13">
              <w:rPr>
                <w:rFonts w:ascii="Times New Roman" w:eastAsia="Times New Roman" w:hAnsi="Times New Roman" w:cs="Times New Roman"/>
                <w:b/>
                <w:bCs/>
                <w:sz w:val="16"/>
                <w:szCs w:val="16"/>
                <w:lang w:eastAsia="lv-LV"/>
              </w:rPr>
              <w:t xml:space="preserve"> Izdevumi par komunālajiem pakalpojumiem</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209E9"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12 100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sz w:val="16"/>
                <w:szCs w:val="16"/>
                <w:lang w:eastAsia="lv-LV"/>
              </w:rPr>
            </w:pPr>
            <w:r w:rsidRPr="00F54394">
              <w:rPr>
                <w:rFonts w:ascii="Times New Roman" w:eastAsia="Times New Roman" w:hAnsi="Times New Roman" w:cs="Times New Roman"/>
                <w:b/>
                <w:sz w:val="16"/>
                <w:szCs w:val="16"/>
                <w:lang w:eastAsia="lv-LV"/>
              </w:rPr>
              <w:t>48 400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r>
      <w:tr w:rsidR="008B0878" w:rsidRPr="00B87DAB" w:rsidTr="00A13211">
        <w:trPr>
          <w:trHeight w:val="14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DE4AB8">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5E4B13" w:rsidRDefault="008B0878" w:rsidP="008B0878">
            <w:pPr>
              <w:spacing w:after="0" w:line="240" w:lineRule="auto"/>
              <w:jc w:val="both"/>
              <w:rPr>
                <w:rFonts w:ascii="Times New Roman" w:eastAsia="Times New Roman" w:hAnsi="Times New Roman" w:cs="Times New Roman"/>
                <w:sz w:val="16"/>
                <w:szCs w:val="16"/>
                <w:lang w:eastAsia="lv-LV"/>
              </w:rPr>
            </w:pPr>
            <w:r w:rsidRPr="005E4B13">
              <w:rPr>
                <w:rFonts w:ascii="Times New Roman" w:eastAsia="Times New Roman" w:hAnsi="Times New Roman" w:cs="Times New Roman"/>
                <w:sz w:val="16"/>
                <w:szCs w:val="16"/>
                <w:lang w:eastAsia="lv-LV"/>
              </w:rPr>
              <w:t>Izdevumi par apkuri, ūdeni, elektroenerģiju</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D209E9" w:rsidP="008B0878">
            <w:pPr>
              <w:spacing w:after="0" w:line="240" w:lineRule="auto"/>
              <w:jc w:val="right"/>
              <w:rPr>
                <w:rFonts w:ascii="Times New Roman" w:eastAsia="Times New Roman" w:hAnsi="Times New Roman" w:cs="Times New Roman"/>
                <w:sz w:val="16"/>
                <w:szCs w:val="16"/>
                <w:lang w:eastAsia="lv-LV"/>
              </w:rPr>
            </w:pPr>
            <w:proofErr w:type="gramStart"/>
            <w:r w:rsidRPr="00F54394">
              <w:rPr>
                <w:rFonts w:ascii="Times New Roman" w:eastAsia="Times New Roman" w:hAnsi="Times New Roman" w:cs="Times New Roman"/>
                <w:sz w:val="16"/>
                <w:szCs w:val="16"/>
                <w:lang w:eastAsia="lv-LV"/>
              </w:rPr>
              <w:t>2021.gadā</w:t>
            </w:r>
            <w:proofErr w:type="gramEnd"/>
            <w:r w:rsidRPr="00F54394">
              <w:rPr>
                <w:rFonts w:ascii="Times New Roman" w:eastAsia="Times New Roman" w:hAnsi="Times New Roman" w:cs="Times New Roman"/>
                <w:sz w:val="16"/>
                <w:szCs w:val="16"/>
                <w:lang w:eastAsia="lv-LV"/>
              </w:rPr>
              <w:t xml:space="preserve"> – 12 100 </w:t>
            </w:r>
            <w:r w:rsidR="008B0878" w:rsidRPr="00F54394">
              <w:rPr>
                <w:rFonts w:ascii="Times New Roman" w:eastAsia="Times New Roman" w:hAnsi="Times New Roman" w:cs="Times New Roman"/>
                <w:sz w:val="16"/>
                <w:szCs w:val="16"/>
                <w:lang w:eastAsia="lv-LV"/>
              </w:rPr>
              <w:t>EUR</w:t>
            </w:r>
          </w:p>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2022. gadā un turpmāk ik gadu - 48 400 EUR (pamatojoties uz</w:t>
            </w:r>
            <w:proofErr w:type="gramStart"/>
            <w:r w:rsidRPr="00F54394">
              <w:rPr>
                <w:rFonts w:ascii="Times New Roman" w:eastAsia="Times New Roman" w:hAnsi="Times New Roman" w:cs="Times New Roman"/>
                <w:sz w:val="16"/>
                <w:szCs w:val="16"/>
                <w:lang w:eastAsia="lv-LV"/>
              </w:rPr>
              <w:t xml:space="preserve">  </w:t>
            </w:r>
            <w:proofErr w:type="gramEnd"/>
            <w:r w:rsidRPr="00F54394">
              <w:rPr>
                <w:rFonts w:ascii="Times New Roman" w:eastAsia="Times New Roman" w:hAnsi="Times New Roman" w:cs="Times New Roman"/>
                <w:sz w:val="16"/>
                <w:szCs w:val="16"/>
                <w:lang w:eastAsia="lv-LV"/>
              </w:rPr>
              <w:t xml:space="preserve">sniegto informāciju par aptuvenajiem ikgadējiem maksājumiem par </w:t>
            </w:r>
            <w:proofErr w:type="spellStart"/>
            <w:r w:rsidRPr="00F54394">
              <w:rPr>
                <w:rFonts w:ascii="Times New Roman" w:eastAsia="Times New Roman" w:hAnsi="Times New Roman" w:cs="Times New Roman"/>
                <w:sz w:val="16"/>
                <w:szCs w:val="16"/>
                <w:lang w:eastAsia="lv-LV"/>
              </w:rPr>
              <w:t>komunāklajiem</w:t>
            </w:r>
            <w:proofErr w:type="spellEnd"/>
            <w:r w:rsidRPr="00F54394">
              <w:rPr>
                <w:rFonts w:ascii="Times New Roman" w:eastAsia="Times New Roman" w:hAnsi="Times New Roman" w:cs="Times New Roman"/>
                <w:sz w:val="16"/>
                <w:szCs w:val="16"/>
                <w:lang w:eastAsia="lv-LV"/>
              </w:rPr>
              <w:t xml:space="preserve"> pakalpojumiem potenciāli </w:t>
            </w:r>
            <w:r w:rsidRPr="00F54394">
              <w:rPr>
                <w:rFonts w:ascii="Times New Roman" w:eastAsia="Times New Roman" w:hAnsi="Times New Roman" w:cs="Times New Roman"/>
                <w:sz w:val="16"/>
                <w:szCs w:val="16"/>
                <w:lang w:eastAsia="lv-LV"/>
              </w:rPr>
              <w:lastRenderedPageBreak/>
              <w:t>izraudzītajās FID biroja telpās)</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209E9"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12 100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48 400</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48 400</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D209E9" w:rsidRDefault="008B0878" w:rsidP="008B0878">
            <w:pPr>
              <w:spacing w:after="0" w:line="240" w:lineRule="auto"/>
              <w:jc w:val="right"/>
              <w:rPr>
                <w:rFonts w:ascii="Times New Roman" w:eastAsia="Times New Roman" w:hAnsi="Times New Roman" w:cs="Times New Roman"/>
                <w:b/>
                <w:bCs/>
                <w:sz w:val="16"/>
                <w:szCs w:val="16"/>
                <w:lang w:eastAsia="lv-LV"/>
              </w:rPr>
            </w:pPr>
            <w:r w:rsidRPr="00D209E9">
              <w:rPr>
                <w:rFonts w:ascii="Times New Roman" w:eastAsia="Times New Roman" w:hAnsi="Times New Roman" w:cs="Times New Roman"/>
                <w:b/>
                <w:bCs/>
                <w:sz w:val="16"/>
                <w:szCs w:val="16"/>
                <w:lang w:eastAsia="lv-LV"/>
              </w:rPr>
              <w:t>EKK 2232</w:t>
            </w:r>
          </w:p>
        </w:tc>
        <w:tc>
          <w:tcPr>
            <w:tcW w:w="1701" w:type="dxa"/>
            <w:gridSpan w:val="2"/>
            <w:tcBorders>
              <w:top w:val="nil"/>
              <w:left w:val="nil"/>
              <w:bottom w:val="single" w:sz="4" w:space="0" w:color="auto"/>
              <w:right w:val="single" w:sz="4" w:space="0" w:color="auto"/>
            </w:tcBorders>
            <w:shd w:val="clear" w:color="auto" w:fill="auto"/>
            <w:vAlign w:val="center"/>
          </w:tcPr>
          <w:p w:rsidR="008B0878" w:rsidRPr="00D209E9" w:rsidRDefault="008B0878" w:rsidP="008B0878">
            <w:pPr>
              <w:spacing w:after="0" w:line="240" w:lineRule="auto"/>
              <w:rPr>
                <w:rFonts w:ascii="Times New Roman" w:eastAsia="Times New Roman" w:hAnsi="Times New Roman" w:cs="Times New Roman"/>
                <w:b/>
                <w:bCs/>
                <w:sz w:val="16"/>
                <w:szCs w:val="16"/>
                <w:lang w:eastAsia="lv-LV"/>
              </w:rPr>
            </w:pPr>
            <w:r w:rsidRPr="00D209E9">
              <w:rPr>
                <w:rFonts w:ascii="Times New Roman" w:eastAsia="Times New Roman" w:hAnsi="Times New Roman" w:cs="Times New Roman"/>
                <w:b/>
                <w:bCs/>
                <w:sz w:val="16"/>
                <w:szCs w:val="16"/>
                <w:lang w:eastAsia="lv-LV"/>
              </w:rPr>
              <w:t xml:space="preserve"> Izdevumi par profesionālās darbības pakalpojumiem</w:t>
            </w:r>
          </w:p>
        </w:tc>
        <w:tc>
          <w:tcPr>
            <w:tcW w:w="2154"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37265F">
        <w:trPr>
          <w:trHeight w:val="1302"/>
        </w:trPr>
        <w:tc>
          <w:tcPr>
            <w:tcW w:w="993" w:type="dxa"/>
            <w:tcBorders>
              <w:top w:val="nil"/>
              <w:left w:val="single" w:sz="4" w:space="0" w:color="auto"/>
              <w:bottom w:val="single" w:sz="4" w:space="0" w:color="auto"/>
              <w:right w:val="single" w:sz="4" w:space="0" w:color="auto"/>
            </w:tcBorders>
            <w:shd w:val="clear" w:color="auto" w:fill="auto"/>
            <w:noWrap/>
            <w:vAlign w:val="center"/>
          </w:tcPr>
          <w:p w:rsidR="008B0878" w:rsidRPr="00D209E9"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1701" w:type="dxa"/>
            <w:gridSpan w:val="2"/>
            <w:tcBorders>
              <w:top w:val="nil"/>
              <w:left w:val="nil"/>
              <w:bottom w:val="single" w:sz="4" w:space="0" w:color="auto"/>
              <w:right w:val="single" w:sz="4" w:space="0" w:color="auto"/>
            </w:tcBorders>
            <w:shd w:val="clear" w:color="auto" w:fill="auto"/>
            <w:vAlign w:val="center"/>
          </w:tcPr>
          <w:p w:rsidR="008B0878" w:rsidRPr="00D209E9" w:rsidRDefault="008B0878" w:rsidP="008B0878">
            <w:pPr>
              <w:spacing w:after="0" w:line="240" w:lineRule="auto"/>
              <w:rPr>
                <w:rFonts w:ascii="Times New Roman" w:eastAsia="Times New Roman" w:hAnsi="Times New Roman" w:cs="Times New Roman"/>
                <w:sz w:val="16"/>
                <w:szCs w:val="16"/>
                <w:lang w:eastAsia="lv-LV"/>
              </w:rPr>
            </w:pPr>
            <w:r w:rsidRPr="00D209E9">
              <w:rPr>
                <w:rFonts w:ascii="Times New Roman" w:eastAsia="Times New Roman" w:hAnsi="Times New Roman" w:cs="Times New Roman"/>
                <w:sz w:val="16"/>
                <w:szCs w:val="16"/>
                <w:lang w:eastAsia="lv-LV"/>
              </w:rPr>
              <w:t>Būvniecības ekspertu pakalpojumu nodrošināšana</w:t>
            </w:r>
          </w:p>
        </w:tc>
        <w:tc>
          <w:tcPr>
            <w:tcW w:w="2154"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xml:space="preserve">2020. un </w:t>
            </w:r>
            <w:proofErr w:type="gramStart"/>
            <w:r w:rsidRPr="00F54394">
              <w:rPr>
                <w:rFonts w:ascii="Times New Roman" w:eastAsia="Times New Roman" w:hAnsi="Times New Roman" w:cs="Times New Roman"/>
                <w:sz w:val="16"/>
                <w:szCs w:val="16"/>
                <w:lang w:eastAsia="lv-LV"/>
              </w:rPr>
              <w:t>2021.gadā</w:t>
            </w:r>
            <w:proofErr w:type="gramEnd"/>
            <w:r w:rsidRPr="00F54394">
              <w:rPr>
                <w:rFonts w:ascii="Times New Roman" w:eastAsia="Times New Roman" w:hAnsi="Times New Roman" w:cs="Times New Roman"/>
                <w:sz w:val="16"/>
                <w:szCs w:val="16"/>
                <w:lang w:eastAsia="lv-LV"/>
              </w:rPr>
              <w:t xml:space="preserve"> vidēji 72,60 EUR x 45 h konsultāciju sniegšana, 217,80 EUR x 15h dalība sanāksmēs projekta ietvaros un 2 541 EUR dokumentācijas izvērtēšana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9 075</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9 075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auto"/>
            <w:noWrap/>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3627A9">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454B66" w:rsidRDefault="008B0878" w:rsidP="008B0878">
            <w:pPr>
              <w:spacing w:after="0" w:line="240" w:lineRule="auto"/>
              <w:jc w:val="right"/>
              <w:rPr>
                <w:rFonts w:ascii="Times New Roman" w:eastAsia="Times New Roman" w:hAnsi="Times New Roman" w:cs="Times New Roman"/>
                <w:b/>
                <w:bCs/>
                <w:sz w:val="16"/>
                <w:szCs w:val="16"/>
                <w:lang w:eastAsia="lv-LV"/>
              </w:rPr>
            </w:pPr>
            <w:r w:rsidRPr="00454B66">
              <w:rPr>
                <w:rFonts w:ascii="Times New Roman" w:eastAsia="Times New Roman" w:hAnsi="Times New Roman" w:cs="Times New Roman"/>
                <w:b/>
                <w:bCs/>
                <w:sz w:val="16"/>
                <w:szCs w:val="16"/>
                <w:lang w:eastAsia="lv-LV"/>
              </w:rPr>
              <w:t>EKK 2244</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454B66" w:rsidRDefault="008B0878" w:rsidP="008B0878">
            <w:pPr>
              <w:spacing w:after="0" w:line="240" w:lineRule="auto"/>
              <w:rPr>
                <w:rFonts w:ascii="Times New Roman" w:eastAsia="Times New Roman" w:hAnsi="Times New Roman" w:cs="Times New Roman"/>
                <w:b/>
                <w:bCs/>
                <w:sz w:val="16"/>
                <w:szCs w:val="16"/>
                <w:lang w:eastAsia="lv-LV"/>
              </w:rPr>
            </w:pPr>
            <w:r w:rsidRPr="00454B66">
              <w:rPr>
                <w:rFonts w:ascii="Times New Roman" w:eastAsia="Times New Roman" w:hAnsi="Times New Roman" w:cs="Times New Roman"/>
                <w:b/>
                <w:bCs/>
                <w:sz w:val="16"/>
                <w:szCs w:val="16"/>
                <w:lang w:eastAsia="lv-LV"/>
              </w:rPr>
              <w:t xml:space="preserve"> Nekustamā īpašuma uzturēšana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209E9"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51 892</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D209E9"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207 572</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D209E9"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207 572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A13211">
        <w:trPr>
          <w:trHeight w:val="24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DE4AB8">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F54394" w:rsidRDefault="008B0878" w:rsidP="00DE4AB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xml:space="preserve">Telpu uzkopšana </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highlight w:val="red"/>
                <w:lang w:eastAsia="lv-LV"/>
              </w:rPr>
            </w:pPr>
            <w:proofErr w:type="gramStart"/>
            <w:r w:rsidRPr="00F54394">
              <w:rPr>
                <w:rFonts w:ascii="Times New Roman" w:eastAsia="Times New Roman" w:hAnsi="Times New Roman" w:cs="Times New Roman"/>
                <w:sz w:val="16"/>
                <w:szCs w:val="16"/>
                <w:lang w:eastAsia="lv-LV"/>
              </w:rPr>
              <w:t>2021.gadā</w:t>
            </w:r>
            <w:proofErr w:type="gramEnd"/>
            <w:r w:rsidRPr="00F54394">
              <w:rPr>
                <w:rFonts w:ascii="Times New Roman" w:eastAsia="Times New Roman" w:hAnsi="Times New Roman" w:cs="Times New Roman"/>
                <w:sz w:val="16"/>
                <w:szCs w:val="16"/>
                <w:lang w:eastAsia="lv-LV"/>
              </w:rPr>
              <w:t xml:space="preserve"> </w:t>
            </w:r>
            <w:r w:rsidR="00DE4AB8" w:rsidRPr="00F54394">
              <w:rPr>
                <w:rFonts w:ascii="Times New Roman" w:eastAsia="Times New Roman" w:hAnsi="Times New Roman" w:cs="Times New Roman"/>
                <w:sz w:val="16"/>
                <w:szCs w:val="16"/>
                <w:lang w:eastAsia="lv-LV"/>
              </w:rPr>
              <w:t>2 227</w:t>
            </w:r>
            <w:r w:rsidRPr="00F54394">
              <w:rPr>
                <w:rFonts w:ascii="Times New Roman" w:eastAsia="Times New Roman" w:hAnsi="Times New Roman" w:cs="Times New Roman"/>
                <w:sz w:val="16"/>
                <w:szCs w:val="16"/>
                <w:lang w:eastAsia="lv-LV"/>
              </w:rPr>
              <w:t xml:space="preserve"> EUR x </w:t>
            </w:r>
            <w:r w:rsidR="00DE4AB8" w:rsidRPr="00F54394">
              <w:rPr>
                <w:rFonts w:ascii="Times New Roman" w:eastAsia="Times New Roman" w:hAnsi="Times New Roman" w:cs="Times New Roman"/>
                <w:sz w:val="16"/>
                <w:szCs w:val="16"/>
                <w:lang w:eastAsia="lv-LV"/>
              </w:rPr>
              <w:t>3</w:t>
            </w:r>
            <w:r w:rsidRPr="00F54394">
              <w:rPr>
                <w:rFonts w:ascii="Times New Roman" w:eastAsia="Times New Roman" w:hAnsi="Times New Roman" w:cs="Times New Roman"/>
                <w:sz w:val="16"/>
                <w:szCs w:val="16"/>
                <w:lang w:eastAsia="lv-LV"/>
              </w:rPr>
              <w:t xml:space="preserve"> mēneši</w:t>
            </w:r>
          </w:p>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xml:space="preserve">2022. gadā un turpmāk ik gadu - </w:t>
            </w:r>
            <w:r w:rsidR="00DE4AB8" w:rsidRPr="00F54394">
              <w:rPr>
                <w:rFonts w:ascii="Times New Roman" w:eastAsia="Times New Roman" w:hAnsi="Times New Roman" w:cs="Times New Roman"/>
                <w:sz w:val="16"/>
                <w:szCs w:val="16"/>
                <w:lang w:eastAsia="lv-LV"/>
              </w:rPr>
              <w:t xml:space="preserve">2 227 </w:t>
            </w:r>
            <w:r w:rsidRPr="00F54394">
              <w:rPr>
                <w:rFonts w:ascii="Times New Roman" w:eastAsia="Times New Roman" w:hAnsi="Times New Roman" w:cs="Times New Roman"/>
                <w:sz w:val="16"/>
                <w:szCs w:val="16"/>
                <w:lang w:eastAsia="lv-LV"/>
              </w:rPr>
              <w:t>EUR x 12 mēneši (pamatojoties uz</w:t>
            </w:r>
            <w:proofErr w:type="gramStart"/>
            <w:r w:rsidRPr="00F54394">
              <w:rPr>
                <w:rFonts w:ascii="Times New Roman" w:eastAsia="Times New Roman" w:hAnsi="Times New Roman" w:cs="Times New Roman"/>
                <w:sz w:val="16"/>
                <w:szCs w:val="16"/>
                <w:lang w:eastAsia="lv-LV"/>
              </w:rPr>
              <w:t xml:space="preserve">  </w:t>
            </w:r>
            <w:proofErr w:type="gramEnd"/>
            <w:r w:rsidRPr="00F54394">
              <w:rPr>
                <w:rFonts w:ascii="Times New Roman" w:eastAsia="Times New Roman" w:hAnsi="Times New Roman" w:cs="Times New Roman"/>
                <w:sz w:val="16"/>
                <w:szCs w:val="16"/>
                <w:lang w:eastAsia="lv-LV"/>
              </w:rPr>
              <w:t>sniegto informāciju par aptuvenajiem ikgadējiem maksājumiem par telpu uzkopšanas pakalpojumiem potenciāli izraudzītajās FID biroja telpās, ja pakalpojuma sniedzējam ir industriālais drošības sertifikāts)</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E4AB8" w:rsidP="00D209E9">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6 68</w:t>
            </w:r>
            <w:r w:rsidR="00D209E9" w:rsidRPr="00F54394">
              <w:rPr>
                <w:rFonts w:ascii="Times New Roman" w:eastAsia="Times New Roman" w:hAnsi="Times New Roman" w:cs="Times New Roman"/>
                <w:sz w:val="16"/>
                <w:szCs w:val="16"/>
                <w:lang w:eastAsia="lv-LV"/>
              </w:rPr>
              <w:t>0</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DE4AB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26 724</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DE4AB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26 724</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A13211">
        <w:trPr>
          <w:trHeight w:val="16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DE4AB8">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Apsardzes pakalpojumi (pakalpojuma sniedzējs ar industriālās drošības sertifikātu)</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highlight w:val="red"/>
                <w:lang w:eastAsia="lv-LV"/>
              </w:rPr>
            </w:pPr>
            <w:r w:rsidRPr="00F54394">
              <w:rPr>
                <w:rFonts w:ascii="Times New Roman" w:eastAsia="Times New Roman" w:hAnsi="Times New Roman" w:cs="Times New Roman"/>
                <w:sz w:val="16"/>
                <w:szCs w:val="16"/>
                <w:lang w:eastAsia="lv-LV"/>
              </w:rPr>
              <w:br/>
            </w:r>
            <w:proofErr w:type="gramStart"/>
            <w:r w:rsidR="00DE4AB8" w:rsidRPr="00F54394">
              <w:rPr>
                <w:rFonts w:ascii="Times New Roman" w:eastAsia="Times New Roman" w:hAnsi="Times New Roman" w:cs="Times New Roman"/>
                <w:sz w:val="16"/>
                <w:szCs w:val="16"/>
                <w:lang w:eastAsia="lv-LV"/>
              </w:rPr>
              <w:t>2021.gadā</w:t>
            </w:r>
            <w:proofErr w:type="gramEnd"/>
            <w:r w:rsidR="00DE4AB8" w:rsidRPr="00F54394">
              <w:rPr>
                <w:rFonts w:ascii="Times New Roman" w:eastAsia="Times New Roman" w:hAnsi="Times New Roman" w:cs="Times New Roman"/>
                <w:sz w:val="16"/>
                <w:szCs w:val="16"/>
                <w:lang w:eastAsia="lv-LV"/>
              </w:rPr>
              <w:t xml:space="preserve"> 3 mēneši x 15 004</w:t>
            </w:r>
            <w:r w:rsidRPr="00F54394">
              <w:rPr>
                <w:rFonts w:ascii="Times New Roman" w:eastAsia="Times New Roman" w:hAnsi="Times New Roman" w:cs="Times New Roman"/>
                <w:sz w:val="16"/>
                <w:szCs w:val="16"/>
                <w:lang w:eastAsia="lv-LV"/>
              </w:rPr>
              <w:t xml:space="preserve"> EUR, apsardzes tehnisko sistēmu uzturēšana - </w:t>
            </w:r>
            <w:r w:rsidR="00DE4AB8" w:rsidRPr="00F54394">
              <w:rPr>
                <w:rFonts w:ascii="Times New Roman" w:eastAsia="Times New Roman" w:hAnsi="Times New Roman" w:cs="Times New Roman"/>
                <w:sz w:val="16"/>
                <w:szCs w:val="16"/>
                <w:lang w:eastAsia="lv-LV"/>
              </w:rPr>
              <w:t>2</w:t>
            </w:r>
            <w:r w:rsidRPr="00F54394">
              <w:rPr>
                <w:rFonts w:ascii="Times New Roman" w:eastAsia="Times New Roman" w:hAnsi="Times New Roman" w:cs="Times New Roman"/>
                <w:sz w:val="16"/>
                <w:szCs w:val="16"/>
                <w:lang w:eastAsia="lv-LV"/>
              </w:rPr>
              <w:t>00 EUR</w:t>
            </w:r>
          </w:p>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xml:space="preserve">2022. gadā un turpmāk ik gadu - 12 mēneši x </w:t>
            </w:r>
            <w:r w:rsidR="00DE4AB8" w:rsidRPr="00F54394">
              <w:rPr>
                <w:rFonts w:ascii="Times New Roman" w:eastAsia="Times New Roman" w:hAnsi="Times New Roman" w:cs="Times New Roman"/>
                <w:sz w:val="16"/>
                <w:szCs w:val="16"/>
                <w:lang w:eastAsia="lv-LV"/>
              </w:rPr>
              <w:t xml:space="preserve">15 004 </w:t>
            </w:r>
            <w:r w:rsidRPr="00F54394">
              <w:rPr>
                <w:rFonts w:ascii="Times New Roman" w:eastAsia="Times New Roman" w:hAnsi="Times New Roman" w:cs="Times New Roman"/>
                <w:sz w:val="16"/>
                <w:szCs w:val="16"/>
                <w:lang w:eastAsia="lv-LV"/>
              </w:rPr>
              <w:t>EUR, apsardzes tehnisko sistēmu uzturēšana - 800 EUR</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E4AB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45 212</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EF1F66"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180 848</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EF1F66"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180 848</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biroja telpu uzturēšanas izdevumi</w:t>
            </w:r>
          </w:p>
        </w:tc>
      </w:tr>
      <w:tr w:rsidR="008B0878" w:rsidRPr="00B87DAB" w:rsidTr="0037265F">
        <w:trPr>
          <w:trHeight w:val="6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xml:space="preserve">EKK 2250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xml:space="preserve"> Informācijas tehnoloģiju pakalpojumi</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5 000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A13211" w:rsidRDefault="008B0878" w:rsidP="008B0878">
            <w:pPr>
              <w:spacing w:after="0" w:line="240" w:lineRule="auto"/>
              <w:jc w:val="right"/>
              <w:rPr>
                <w:rFonts w:ascii="Times New Roman" w:eastAsia="Times New Roman" w:hAnsi="Times New Roman" w:cs="Times New Roman"/>
                <w:b/>
                <w:bCs/>
                <w:sz w:val="16"/>
                <w:szCs w:val="16"/>
                <w:lang w:eastAsia="lv-LV"/>
              </w:rPr>
            </w:pPr>
            <w:r w:rsidRPr="00A13211">
              <w:rPr>
                <w:rFonts w:ascii="Times New Roman" w:eastAsia="Times New Roman" w:hAnsi="Times New Roman" w:cs="Times New Roman"/>
                <w:b/>
                <w:bCs/>
                <w:sz w:val="16"/>
                <w:szCs w:val="16"/>
                <w:lang w:eastAsia="lv-LV"/>
              </w:rPr>
              <w:t> </w:t>
            </w:r>
          </w:p>
        </w:tc>
      </w:tr>
      <w:tr w:rsidR="008B0878" w:rsidRPr="00B87DAB" w:rsidTr="0037265F">
        <w:trPr>
          <w:trHeight w:val="99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jc w:val="both"/>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Specializētas datortehnikas slepenības režīma nodrošināšanai uzturēšana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Specializētas datortehnikas slepenības režīma nodrošināšanai uzturēšana</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5 000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5 000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5 000</w:t>
            </w:r>
          </w:p>
        </w:tc>
        <w:tc>
          <w:tcPr>
            <w:tcW w:w="2202" w:type="dxa"/>
            <w:tcBorders>
              <w:top w:val="nil"/>
              <w:left w:val="nil"/>
              <w:bottom w:val="single" w:sz="4" w:space="0" w:color="auto"/>
              <w:right w:val="single" w:sz="4" w:space="0" w:color="auto"/>
            </w:tcBorders>
            <w:shd w:val="clear" w:color="auto" w:fill="auto"/>
            <w:vAlign w:val="center"/>
            <w:hideMark/>
          </w:tcPr>
          <w:p w:rsidR="008B0878" w:rsidRPr="00A13211" w:rsidRDefault="008B0878" w:rsidP="008B0878">
            <w:pPr>
              <w:spacing w:after="0" w:line="240" w:lineRule="auto"/>
              <w:jc w:val="right"/>
              <w:rPr>
                <w:rFonts w:ascii="Times New Roman" w:eastAsia="Times New Roman" w:hAnsi="Times New Roman" w:cs="Times New Roman"/>
                <w:sz w:val="16"/>
                <w:szCs w:val="16"/>
                <w:lang w:eastAsia="lv-LV"/>
              </w:rPr>
            </w:pPr>
            <w:r w:rsidRPr="00A13211">
              <w:rPr>
                <w:rFonts w:ascii="Times New Roman" w:eastAsia="Times New Roman" w:hAnsi="Times New Roman" w:cs="Times New Roman"/>
                <w:sz w:val="16"/>
                <w:szCs w:val="16"/>
                <w:lang w:eastAsia="lv-LV"/>
              </w:rPr>
              <w:t>Ikgadējie specializētās biroja tehnikas uzturēšanas izdevumi</w:t>
            </w:r>
          </w:p>
        </w:tc>
      </w:tr>
      <w:tr w:rsidR="008B0878" w:rsidRPr="00B87DAB" w:rsidTr="00C2704D">
        <w:trPr>
          <w:trHeight w:val="45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EKK 2261</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xml:space="preserve"> Ēku, telpu īre un noma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DE4AB8" w:rsidRDefault="00DE4AB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sz w:val="16"/>
                <w:szCs w:val="16"/>
                <w:lang w:eastAsia="lv-LV"/>
              </w:rPr>
              <w:t>63 815</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255 262</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255 262</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w:t>
            </w:r>
          </w:p>
        </w:tc>
      </w:tr>
      <w:tr w:rsidR="008B0878" w:rsidRPr="00B87DAB" w:rsidTr="00C2704D">
        <w:trPr>
          <w:trHeight w:val="12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color w:val="FF0000"/>
                <w:sz w:val="16"/>
                <w:szCs w:val="16"/>
                <w:lang w:eastAsia="lv-LV"/>
              </w:rPr>
            </w:pPr>
            <w:r w:rsidRPr="00DE4AB8">
              <w:rPr>
                <w:rFonts w:ascii="Times New Roman" w:eastAsia="Times New Roman" w:hAnsi="Times New Roman" w:cs="Times New Roman"/>
                <w:color w:val="FF0000"/>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Potenciāli izraudzīto FID telpu noma (nomas maksa atbilstoši VNĪ sagatavotajai informācijai par konkrēto telpu nomas maksu)</w:t>
            </w:r>
          </w:p>
        </w:tc>
        <w:tc>
          <w:tcPr>
            <w:tcW w:w="2154" w:type="dxa"/>
            <w:tcBorders>
              <w:top w:val="nil"/>
              <w:left w:val="nil"/>
              <w:bottom w:val="single" w:sz="4" w:space="0" w:color="auto"/>
              <w:right w:val="single" w:sz="4" w:space="0" w:color="auto"/>
            </w:tcBorders>
            <w:shd w:val="clear" w:color="auto" w:fill="auto"/>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xml:space="preserve">2021. gada </w:t>
            </w:r>
            <w:r w:rsidR="00DE4AB8" w:rsidRPr="00F54394">
              <w:rPr>
                <w:rFonts w:ascii="Times New Roman" w:eastAsia="Times New Roman" w:hAnsi="Times New Roman" w:cs="Times New Roman"/>
                <w:sz w:val="16"/>
                <w:szCs w:val="16"/>
                <w:lang w:eastAsia="lv-LV"/>
              </w:rPr>
              <w:t>21271,83 EUR x 3</w:t>
            </w:r>
            <w:r w:rsidRPr="00F54394">
              <w:rPr>
                <w:rFonts w:ascii="Times New Roman" w:eastAsia="Times New Roman" w:hAnsi="Times New Roman" w:cs="Times New Roman"/>
                <w:sz w:val="16"/>
                <w:szCs w:val="16"/>
                <w:lang w:eastAsia="lv-LV"/>
              </w:rPr>
              <w:t xml:space="preserve"> mēneši,</w:t>
            </w:r>
            <w:proofErr w:type="gramStart"/>
            <w:r w:rsidRPr="00F54394">
              <w:rPr>
                <w:rFonts w:ascii="Times New Roman" w:eastAsia="Times New Roman" w:hAnsi="Times New Roman" w:cs="Times New Roman"/>
                <w:sz w:val="16"/>
                <w:szCs w:val="16"/>
                <w:lang w:eastAsia="lv-LV"/>
              </w:rPr>
              <w:t xml:space="preserve"> </w:t>
            </w:r>
            <w:r w:rsidRPr="00F54394" w:rsidDel="00144AC3">
              <w:rPr>
                <w:rFonts w:ascii="Times New Roman" w:eastAsia="Times New Roman" w:hAnsi="Times New Roman" w:cs="Times New Roman"/>
                <w:sz w:val="16"/>
                <w:szCs w:val="16"/>
                <w:lang w:eastAsia="lv-LV"/>
              </w:rPr>
              <w:t xml:space="preserve"> </w:t>
            </w:r>
            <w:proofErr w:type="gramEnd"/>
            <w:r w:rsidRPr="00F54394">
              <w:rPr>
                <w:rFonts w:ascii="Times New Roman" w:eastAsia="Times New Roman" w:hAnsi="Times New Roman" w:cs="Times New Roman"/>
                <w:sz w:val="16"/>
                <w:szCs w:val="16"/>
                <w:lang w:eastAsia="lv-LV"/>
              </w:rPr>
              <w:t>2022. gadā un turpmāk ik gadu - 21271,83 EUR x 12 mēneši</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DE4AB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63 815</w:t>
            </w:r>
          </w:p>
        </w:tc>
        <w:tc>
          <w:tcPr>
            <w:tcW w:w="879"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255 262</w:t>
            </w:r>
          </w:p>
        </w:tc>
        <w:tc>
          <w:tcPr>
            <w:tcW w:w="945" w:type="dxa"/>
            <w:gridSpan w:val="2"/>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255 262</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p>
        </w:tc>
      </w:tr>
      <w:tr w:rsidR="008B0878" w:rsidRPr="00B87DAB" w:rsidTr="00C2704D">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xml:space="preserve">EKK 2312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Inventārs</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DE4AB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sz w:val="16"/>
                <w:szCs w:val="16"/>
                <w:lang w:eastAsia="lv-LV"/>
              </w:rPr>
              <w:t>116 934</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2704D">
        <w:trPr>
          <w:trHeight w:val="5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color w:val="00B050"/>
                <w:sz w:val="16"/>
                <w:szCs w:val="16"/>
                <w:lang w:eastAsia="lv-LV"/>
              </w:rPr>
            </w:pPr>
            <w:r w:rsidRPr="00DE4AB8">
              <w:rPr>
                <w:rFonts w:ascii="Times New Roman" w:eastAsia="Times New Roman" w:hAnsi="Times New Roman" w:cs="Times New Roman"/>
                <w:color w:val="00B050"/>
                <w:sz w:val="16"/>
                <w:szCs w:val="16"/>
                <w:lang w:eastAsia="lv-LV"/>
              </w:rPr>
              <w:lastRenderedPageBreak/>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both"/>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Jauno darba telpu aprīkošana un iekārtošana</w:t>
            </w:r>
          </w:p>
        </w:tc>
        <w:tc>
          <w:tcPr>
            <w:tcW w:w="2154" w:type="dxa"/>
            <w:tcBorders>
              <w:top w:val="nil"/>
              <w:left w:val="nil"/>
              <w:bottom w:val="single" w:sz="4" w:space="0" w:color="auto"/>
              <w:right w:val="single" w:sz="4" w:space="0" w:color="auto"/>
            </w:tcBorders>
            <w:shd w:val="clear" w:color="auto" w:fill="auto"/>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Jauno darba telpu aprīkošana un iekārtošana</w:t>
            </w:r>
          </w:p>
        </w:tc>
        <w:tc>
          <w:tcPr>
            <w:tcW w:w="879" w:type="dxa"/>
            <w:tcBorders>
              <w:top w:val="nil"/>
              <w:left w:val="nil"/>
              <w:bottom w:val="single" w:sz="4" w:space="0" w:color="auto"/>
              <w:right w:val="single" w:sz="4" w:space="0" w:color="auto"/>
            </w:tcBorders>
            <w:shd w:val="clear" w:color="auto" w:fill="auto"/>
            <w:noWrap/>
            <w:vAlign w:val="center"/>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F54394" w:rsidRDefault="00DE4AB8" w:rsidP="00DE4AB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116 934</w:t>
            </w:r>
            <w:r w:rsidR="008B0878" w:rsidRPr="00F54394">
              <w:rPr>
                <w:rFonts w:ascii="Times New Roman" w:eastAsia="Times New Roman" w:hAnsi="Times New Roman" w:cs="Times New Roman"/>
                <w:sz w:val="16"/>
                <w:szCs w:val="16"/>
                <w:lang w:eastAsia="lv-LV"/>
              </w:rPr>
              <w:t xml:space="preserve"> </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F54394" w:rsidRDefault="008B0878" w:rsidP="008B0878">
            <w:pPr>
              <w:spacing w:after="0" w:line="240" w:lineRule="auto"/>
              <w:jc w:val="right"/>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2704D">
        <w:trPr>
          <w:trHeight w:val="450"/>
        </w:trPr>
        <w:tc>
          <w:tcPr>
            <w:tcW w:w="993" w:type="dxa"/>
            <w:tcBorders>
              <w:top w:val="nil"/>
              <w:left w:val="single" w:sz="4" w:space="0" w:color="auto"/>
              <w:bottom w:val="single" w:sz="4" w:space="0" w:color="auto"/>
              <w:right w:val="single" w:sz="4" w:space="0" w:color="auto"/>
            </w:tcBorders>
            <w:shd w:val="clear" w:color="000000" w:fill="E7E6E6"/>
            <w:vAlign w:val="center"/>
            <w:hideMark/>
          </w:tcPr>
          <w:p w:rsidR="008B0878" w:rsidRPr="00DE4AB8" w:rsidRDefault="008B0878" w:rsidP="008B0878">
            <w:pPr>
              <w:spacing w:after="0" w:line="240" w:lineRule="auto"/>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EKK 5000</w:t>
            </w:r>
          </w:p>
        </w:tc>
        <w:tc>
          <w:tcPr>
            <w:tcW w:w="1701" w:type="dxa"/>
            <w:gridSpan w:val="2"/>
            <w:tcBorders>
              <w:top w:val="nil"/>
              <w:left w:val="nil"/>
              <w:bottom w:val="single" w:sz="4" w:space="0" w:color="auto"/>
              <w:right w:val="single" w:sz="4" w:space="0" w:color="auto"/>
            </w:tcBorders>
            <w:shd w:val="clear" w:color="000000" w:fill="E7E6E6"/>
            <w:vAlign w:val="center"/>
            <w:hideMark/>
          </w:tcPr>
          <w:p w:rsidR="008B0878" w:rsidRPr="00F54394" w:rsidRDefault="008B0878" w:rsidP="008B0878">
            <w:pPr>
              <w:spacing w:after="0" w:line="240" w:lineRule="auto"/>
              <w:jc w:val="center"/>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000000" w:fill="E7E6E6"/>
            <w:vAlign w:val="center"/>
            <w:hideMark/>
          </w:tcPr>
          <w:p w:rsidR="008B0878" w:rsidRPr="00F54394" w:rsidRDefault="008B0878" w:rsidP="008B0878">
            <w:pPr>
              <w:spacing w:after="0" w:line="240" w:lineRule="auto"/>
              <w:rPr>
                <w:rFonts w:ascii="Times New Roman" w:eastAsia="Times New Roman" w:hAnsi="Times New Roman" w:cs="Times New Roman"/>
                <w:sz w:val="16"/>
                <w:szCs w:val="16"/>
                <w:lang w:eastAsia="lv-LV"/>
              </w:rPr>
            </w:pPr>
            <w:r w:rsidRPr="00F54394">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000000" w:fill="E7E6E6"/>
            <w:noWrap/>
            <w:vAlign w:val="center"/>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E7E6E6"/>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50 000</w:t>
            </w:r>
          </w:p>
        </w:tc>
        <w:tc>
          <w:tcPr>
            <w:tcW w:w="879" w:type="dxa"/>
            <w:gridSpan w:val="2"/>
            <w:tcBorders>
              <w:top w:val="nil"/>
              <w:left w:val="nil"/>
              <w:bottom w:val="single" w:sz="4" w:space="0" w:color="auto"/>
              <w:right w:val="single" w:sz="4" w:space="0" w:color="auto"/>
            </w:tcBorders>
            <w:shd w:val="clear" w:color="000000" w:fill="E7E6E6"/>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0</w:t>
            </w:r>
          </w:p>
        </w:tc>
        <w:tc>
          <w:tcPr>
            <w:tcW w:w="945" w:type="dxa"/>
            <w:gridSpan w:val="2"/>
            <w:tcBorders>
              <w:top w:val="nil"/>
              <w:left w:val="nil"/>
              <w:bottom w:val="single" w:sz="4" w:space="0" w:color="auto"/>
              <w:right w:val="single" w:sz="4" w:space="0" w:color="auto"/>
            </w:tcBorders>
            <w:shd w:val="clear" w:color="000000" w:fill="E7E6E6"/>
            <w:noWrap/>
            <w:vAlign w:val="center"/>
            <w:hideMark/>
          </w:tcPr>
          <w:p w:rsidR="008B0878" w:rsidRPr="00F54394" w:rsidRDefault="008B0878" w:rsidP="008B0878">
            <w:pPr>
              <w:spacing w:after="0" w:line="240" w:lineRule="auto"/>
              <w:jc w:val="right"/>
              <w:rPr>
                <w:rFonts w:ascii="Times New Roman" w:eastAsia="Times New Roman" w:hAnsi="Times New Roman" w:cs="Times New Roman"/>
                <w:b/>
                <w:bCs/>
                <w:sz w:val="16"/>
                <w:szCs w:val="16"/>
                <w:lang w:eastAsia="lv-LV"/>
              </w:rPr>
            </w:pPr>
            <w:r w:rsidRPr="00F54394">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E7E6E6"/>
            <w:noWrap/>
            <w:vAlign w:val="center"/>
            <w:hideMark/>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r>
      <w:tr w:rsidR="008B0878" w:rsidRPr="00B87DAB" w:rsidTr="00C2704D">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EKK 5238</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rPr>
                <w:rFonts w:ascii="Times New Roman" w:eastAsia="Times New Roman" w:hAnsi="Times New Roman" w:cs="Times New Roman"/>
                <w:b/>
                <w:bCs/>
                <w:sz w:val="16"/>
                <w:szCs w:val="16"/>
                <w:lang w:eastAsia="lv-LV"/>
              </w:rPr>
            </w:pPr>
            <w:r w:rsidRPr="00DE4AB8">
              <w:rPr>
                <w:rFonts w:ascii="Times New Roman" w:eastAsia="Times New Roman" w:hAnsi="Times New Roman" w:cs="Times New Roman"/>
                <w:b/>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0</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0</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C2704D">
        <w:trPr>
          <w:trHeight w:val="5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jc w:val="both"/>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Specializētas datortehnikas slepenības režīmam iegāde</w:t>
            </w:r>
          </w:p>
        </w:tc>
        <w:tc>
          <w:tcPr>
            <w:tcW w:w="2154" w:type="dxa"/>
            <w:tcBorders>
              <w:top w:val="nil"/>
              <w:left w:val="nil"/>
              <w:bottom w:val="single" w:sz="4" w:space="0" w:color="auto"/>
              <w:right w:val="single" w:sz="4" w:space="0" w:color="auto"/>
            </w:tcBorders>
            <w:shd w:val="clear" w:color="auto" w:fill="auto"/>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xml:space="preserve">5 darbstacijas ar perifērajām ierīcēm x 10 000 EUR </w:t>
            </w:r>
          </w:p>
        </w:tc>
        <w:tc>
          <w:tcPr>
            <w:tcW w:w="879" w:type="dxa"/>
            <w:tcBorders>
              <w:top w:val="nil"/>
              <w:left w:val="nil"/>
              <w:bottom w:val="single" w:sz="4" w:space="0" w:color="auto"/>
              <w:right w:val="single" w:sz="4" w:space="0" w:color="auto"/>
            </w:tcBorders>
            <w:shd w:val="clear" w:color="auto" w:fill="auto"/>
            <w:noWrap/>
            <w:vAlign w:val="center"/>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50 000</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945" w:type="dxa"/>
            <w:gridSpan w:val="2"/>
            <w:tcBorders>
              <w:top w:val="nil"/>
              <w:left w:val="nil"/>
              <w:bottom w:val="single" w:sz="4" w:space="0" w:color="auto"/>
              <w:right w:val="single" w:sz="4" w:space="0" w:color="auto"/>
            </w:tcBorders>
            <w:shd w:val="clear" w:color="auto" w:fill="auto"/>
            <w:noWrap/>
            <w:vAlign w:val="center"/>
            <w:hideMark/>
          </w:tcPr>
          <w:p w:rsidR="008B0878" w:rsidRPr="00DE4AB8" w:rsidRDefault="008B0878" w:rsidP="008B0878">
            <w:pPr>
              <w:spacing w:after="0" w:line="240" w:lineRule="auto"/>
              <w:jc w:val="right"/>
              <w:rPr>
                <w:rFonts w:ascii="Times New Roman" w:eastAsia="Times New Roman" w:hAnsi="Times New Roman" w:cs="Times New Roman"/>
                <w:sz w:val="16"/>
                <w:szCs w:val="16"/>
                <w:lang w:eastAsia="lv-LV"/>
              </w:rPr>
            </w:pPr>
            <w:r w:rsidRPr="00DE4AB8">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8B0878" w:rsidRPr="00B87DAB" w:rsidRDefault="008B0878" w:rsidP="008B0878">
            <w:pPr>
              <w:spacing w:after="0" w:line="240" w:lineRule="auto"/>
              <w:jc w:val="right"/>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r>
      <w:tr w:rsidR="008B0878" w:rsidRPr="00B87DAB" w:rsidTr="00955F68">
        <w:trPr>
          <w:trHeight w:val="397"/>
        </w:trPr>
        <w:tc>
          <w:tcPr>
            <w:tcW w:w="1063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0878" w:rsidRPr="00C345F5" w:rsidRDefault="008B0878" w:rsidP="008B0878">
            <w:pPr>
              <w:spacing w:after="0" w:line="240" w:lineRule="auto"/>
              <w:rPr>
                <w:rFonts w:ascii="Times New Roman" w:eastAsia="Times New Roman" w:hAnsi="Times New Roman" w:cs="Times New Roman"/>
                <w:b/>
                <w:bCs/>
                <w:iCs/>
                <w:color w:val="806000" w:themeColor="accent4" w:themeShade="80"/>
                <w:sz w:val="16"/>
                <w:szCs w:val="16"/>
                <w:lang w:eastAsia="lv-LV"/>
              </w:rPr>
            </w:pPr>
            <w:r w:rsidRPr="00C345F5">
              <w:rPr>
                <w:rFonts w:ascii="Times New Roman" w:eastAsia="Times New Roman" w:hAnsi="Times New Roman" w:cs="Times New Roman"/>
                <w:b/>
                <w:bCs/>
                <w:iCs/>
                <w:sz w:val="16"/>
                <w:szCs w:val="16"/>
                <w:lang w:eastAsia="lv-LV"/>
              </w:rPr>
              <w:t xml:space="preserve">6.2. (5) </w:t>
            </w:r>
            <w:r w:rsidR="00C86EDB" w:rsidRPr="00C345F5">
              <w:rPr>
                <w:rFonts w:ascii="Times New Roman" w:eastAsia="Times New Roman" w:hAnsi="Times New Roman" w:cs="Times New Roman"/>
                <w:b/>
                <w:bCs/>
                <w:iCs/>
                <w:sz w:val="16"/>
                <w:szCs w:val="16"/>
                <w:lang w:eastAsia="lv-LV"/>
              </w:rPr>
              <w:t>Nodrošināts NILLTPFN likuma prasībām atbilstošs kreditoru prasījumu izmaksas process LAS ABLV, vienlaikus veicot stratēģisko analīzi (piem., definējot tipoloģijas, indikatorus, u.c.).</w:t>
            </w:r>
          </w:p>
        </w:tc>
      </w:tr>
      <w:tr w:rsidR="008B0878" w:rsidRPr="00B87DAB" w:rsidTr="00955F68">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i/>
                <w:iCs/>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rPr>
                <w:rFonts w:ascii="Times New Roman" w:eastAsia="Times New Roman" w:hAnsi="Times New Roman" w:cs="Times New Roman"/>
                <w:b/>
                <w:bCs/>
                <w:i/>
                <w:iCs/>
                <w:sz w:val="16"/>
                <w:szCs w:val="16"/>
                <w:lang w:eastAsia="lv-LV"/>
              </w:rPr>
            </w:pPr>
            <w:r w:rsidRPr="00350113">
              <w:rPr>
                <w:rFonts w:ascii="Times New Roman" w:eastAsia="Times New Roman" w:hAnsi="Times New Roman" w:cs="Times New Roman"/>
                <w:b/>
                <w:bCs/>
                <w:i/>
                <w:iCs/>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6.2.(5) KOPĀ:</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938 105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555 462</w:t>
            </w:r>
          </w:p>
        </w:tc>
        <w:tc>
          <w:tcPr>
            <w:tcW w:w="84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E403C" w:rsidRDefault="007F0041" w:rsidP="008B0878">
            <w:pPr>
              <w:spacing w:after="0" w:line="240" w:lineRule="auto"/>
              <w:jc w:val="center"/>
              <w:rPr>
                <w:rFonts w:ascii="Times New Roman" w:eastAsia="Times New Roman" w:hAnsi="Times New Roman" w:cs="Times New Roman"/>
                <w:b/>
                <w:bCs/>
                <w:sz w:val="16"/>
                <w:szCs w:val="16"/>
                <w:highlight w:val="yellow"/>
                <w:lang w:eastAsia="lv-LV"/>
              </w:rPr>
            </w:pPr>
            <w:r w:rsidRPr="0057798D">
              <w:rPr>
                <w:rFonts w:ascii="Times New Roman" w:eastAsia="Times New Roman" w:hAnsi="Times New Roman" w:cs="Times New Roman"/>
                <w:b/>
                <w:bCs/>
                <w:sz w:val="16"/>
                <w:szCs w:val="16"/>
                <w:lang w:eastAsia="lv-LV"/>
              </w:rPr>
              <w:t>515 462</w:t>
            </w:r>
          </w:p>
        </w:tc>
        <w:tc>
          <w:tcPr>
            <w:tcW w:w="8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364F3E" w:rsidRDefault="008B0878" w:rsidP="008B0878">
            <w:pPr>
              <w:spacing w:after="0" w:line="240" w:lineRule="auto"/>
              <w:jc w:val="center"/>
              <w:rPr>
                <w:rFonts w:ascii="Times New Roman" w:eastAsia="Times New Roman" w:hAnsi="Times New Roman" w:cs="Times New Roman"/>
                <w:b/>
                <w:bCs/>
                <w:sz w:val="16"/>
                <w:szCs w:val="16"/>
                <w:lang w:eastAsia="lv-LV"/>
              </w:rPr>
            </w:pPr>
            <w:r w:rsidRPr="00364F3E">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B0878" w:rsidRPr="00B87DAB" w:rsidRDefault="008B0878" w:rsidP="008B0878">
            <w:pPr>
              <w:spacing w:after="0" w:line="240" w:lineRule="auto"/>
              <w:rPr>
                <w:rFonts w:ascii="Times New Roman" w:eastAsia="Times New Roman" w:hAnsi="Times New Roman" w:cs="Times New Roman"/>
                <w:b/>
                <w:bCs/>
                <w:i/>
                <w:iCs/>
                <w:color w:val="806000" w:themeColor="accent4" w:themeShade="80"/>
                <w:sz w:val="16"/>
                <w:szCs w:val="16"/>
                <w:lang w:eastAsia="lv-LV"/>
              </w:rPr>
            </w:pPr>
            <w:r w:rsidRPr="00B87DAB">
              <w:rPr>
                <w:rFonts w:ascii="Times New Roman" w:eastAsia="Times New Roman" w:hAnsi="Times New Roman" w:cs="Times New Roman"/>
                <w:b/>
                <w:bCs/>
                <w:i/>
                <w:iCs/>
                <w:color w:val="806000" w:themeColor="accent4" w:themeShade="80"/>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116 955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335 462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E403C" w:rsidRDefault="007F0041" w:rsidP="008B0878">
            <w:pPr>
              <w:spacing w:after="0" w:line="240" w:lineRule="auto"/>
              <w:jc w:val="right"/>
              <w:rPr>
                <w:rFonts w:ascii="Times New Roman" w:eastAsia="Times New Roman" w:hAnsi="Times New Roman" w:cs="Times New Roman"/>
                <w:b/>
                <w:bCs/>
                <w:sz w:val="16"/>
                <w:szCs w:val="16"/>
                <w:highlight w:val="yellow"/>
                <w:lang w:eastAsia="lv-LV"/>
              </w:rPr>
            </w:pPr>
            <w:r w:rsidRPr="007F0041">
              <w:rPr>
                <w:rFonts w:ascii="Times New Roman" w:eastAsia="Times New Roman" w:hAnsi="Times New Roman" w:cs="Times New Roman"/>
                <w:b/>
                <w:bCs/>
                <w:sz w:val="16"/>
                <w:szCs w:val="16"/>
                <w:lang w:eastAsia="lv-LV"/>
              </w:rPr>
              <w:t>335 462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r w:rsidRPr="00364F3E">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3E403C">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41441F">
              <w:rPr>
                <w:rFonts w:ascii="Times New Roman" w:eastAsia="Times New Roman" w:hAnsi="Times New Roman" w:cs="Times New Roman"/>
                <w:b/>
                <w:bCs/>
                <w:sz w:val="16"/>
                <w:szCs w:val="16"/>
                <w:lang w:eastAsia="lv-LV"/>
              </w:rPr>
              <w:t>Papildus cilvēkresursu</w:t>
            </w:r>
            <w:r>
              <w:rPr>
                <w:rFonts w:ascii="Times New Roman" w:eastAsia="Times New Roman" w:hAnsi="Times New Roman" w:cs="Times New Roman"/>
                <w:b/>
                <w:bCs/>
                <w:sz w:val="16"/>
                <w:szCs w:val="16"/>
                <w:lang w:eastAsia="lv-LV"/>
              </w:rPr>
              <w:t xml:space="preserve"> (10 darbinieku)</w:t>
            </w:r>
            <w:r w:rsidRPr="0041441F">
              <w:rPr>
                <w:rFonts w:ascii="Times New Roman" w:eastAsia="Times New Roman" w:hAnsi="Times New Roman" w:cs="Times New Roman"/>
                <w:b/>
                <w:bCs/>
                <w:sz w:val="16"/>
                <w:szCs w:val="16"/>
                <w:lang w:eastAsia="lv-LV"/>
              </w:rPr>
              <w:t xml:space="preserve"> piesaiste ziņojumu par aizdomīgo darījumu analīzei, datu apkopošanai un nosūtīšanai tiesībsargājošām iestādēm</w:t>
            </w:r>
            <w:r>
              <w:rPr>
                <w:rFonts w:ascii="Times New Roman" w:eastAsia="Times New Roman" w:hAnsi="Times New Roman" w:cs="Times New Roman"/>
                <w:b/>
                <w:bCs/>
                <w:sz w:val="16"/>
                <w:szCs w:val="16"/>
                <w:lang w:eastAsia="lv-LV"/>
              </w:rPr>
              <w:t>. Amata vietas nepieciešamas līdz LAS AB</w:t>
            </w:r>
            <w:r w:rsidR="00247D02">
              <w:rPr>
                <w:rFonts w:ascii="Times New Roman" w:eastAsia="Times New Roman" w:hAnsi="Times New Roman" w:cs="Times New Roman"/>
                <w:b/>
                <w:bCs/>
                <w:sz w:val="16"/>
                <w:szCs w:val="16"/>
                <w:lang w:eastAsia="lv-LV"/>
              </w:rPr>
              <w:t xml:space="preserve">LV pašlikvidācijas pabeigšanai u </w:t>
            </w:r>
            <w:r w:rsidR="00247D02" w:rsidRPr="00364F3E">
              <w:rPr>
                <w:rFonts w:ascii="Times New Roman" w:eastAsia="Times New Roman" w:hAnsi="Times New Roman" w:cs="Times New Roman"/>
                <w:b/>
                <w:bCs/>
                <w:sz w:val="16"/>
                <w:szCs w:val="16"/>
                <w:lang w:eastAsia="lv-LV"/>
              </w:rPr>
              <w:t xml:space="preserve">un ziņojuma izskatīšanai, tas ir līdz 2022. gada </w:t>
            </w:r>
            <w:r w:rsidR="003E403C">
              <w:rPr>
                <w:rFonts w:ascii="Times New Roman" w:eastAsia="Times New Roman" w:hAnsi="Times New Roman" w:cs="Times New Roman"/>
                <w:b/>
                <w:bCs/>
                <w:sz w:val="16"/>
                <w:szCs w:val="16"/>
                <w:lang w:eastAsia="lv-LV"/>
              </w:rPr>
              <w:t>beigām</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259 188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E403C" w:rsidRDefault="007F0041" w:rsidP="008B0878">
            <w:pPr>
              <w:spacing w:after="0" w:line="240" w:lineRule="auto"/>
              <w:jc w:val="right"/>
              <w:rPr>
                <w:rFonts w:ascii="Times New Roman" w:eastAsia="Times New Roman" w:hAnsi="Times New Roman" w:cs="Times New Roman"/>
                <w:b/>
                <w:bCs/>
                <w:sz w:val="16"/>
                <w:szCs w:val="16"/>
                <w:highlight w:val="yellow"/>
                <w:lang w:eastAsia="lv-LV"/>
              </w:rPr>
            </w:pPr>
            <w:r w:rsidRPr="007F0041">
              <w:rPr>
                <w:rFonts w:ascii="Times New Roman" w:eastAsia="Times New Roman" w:hAnsi="Times New Roman" w:cs="Times New Roman"/>
                <w:b/>
                <w:bCs/>
                <w:sz w:val="16"/>
                <w:szCs w:val="16"/>
                <w:lang w:eastAsia="lv-LV"/>
              </w:rPr>
              <w:t>259 188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Mēnešalga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E403C" w:rsidRDefault="007F0041" w:rsidP="008B0878">
            <w:pPr>
              <w:spacing w:after="0" w:line="240" w:lineRule="auto"/>
              <w:jc w:val="right"/>
              <w:rPr>
                <w:rFonts w:ascii="Times New Roman" w:eastAsia="Times New Roman" w:hAnsi="Times New Roman" w:cs="Times New Roman"/>
                <w:b/>
                <w:bCs/>
                <w:sz w:val="16"/>
                <w:szCs w:val="16"/>
                <w:highlight w:val="yellow"/>
                <w:lang w:eastAsia="lv-LV"/>
              </w:rPr>
            </w:pPr>
            <w:r w:rsidRPr="007F0041">
              <w:rPr>
                <w:rFonts w:ascii="Times New Roman" w:eastAsia="Times New Roman" w:hAnsi="Times New Roman" w:cs="Times New Roman"/>
                <w:b/>
                <w:bCs/>
                <w:sz w:val="16"/>
                <w:szCs w:val="16"/>
                <w:lang w:eastAsia="lv-LV"/>
              </w:rPr>
              <w:t>226 200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xml:space="preserve">FID amatalgas noteiktas saskaņā ar Valsts un pašvaldību institūciju amatpersonu un darbinieku atlīdzības likuma 4. panta piecpadsmito daļu un 13.6 pantu. Aprēķinā izmantotas attiecīgo amata pozīciju vidējās amatalgas FID, </w:t>
            </w:r>
            <w:proofErr w:type="gramStart"/>
            <w:r w:rsidRPr="00350113">
              <w:rPr>
                <w:rFonts w:ascii="Times New Roman" w:eastAsia="Times New Roman" w:hAnsi="Times New Roman" w:cs="Times New Roman"/>
                <w:sz w:val="16"/>
                <w:szCs w:val="16"/>
                <w:lang w:eastAsia="lv-LV"/>
              </w:rPr>
              <w:t>proti</w:t>
            </w:r>
            <w:proofErr w:type="gramEnd"/>
            <w:r w:rsidRPr="00350113">
              <w:rPr>
                <w:rFonts w:ascii="Times New Roman" w:eastAsia="Times New Roman" w:hAnsi="Times New Roman" w:cs="Times New Roman"/>
                <w:sz w:val="16"/>
                <w:szCs w:val="16"/>
                <w:lang w:eastAsia="lv-LV"/>
              </w:rPr>
              <w:t xml:space="preserve"> darījumu analītiķu alga 2200 EUR apmērā un jaunākā darījumu analītika alga 1 750 EUR apmērā.</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2020. gadā - </w:t>
            </w:r>
            <w:r w:rsidRPr="00350113">
              <w:rPr>
                <w:rFonts w:ascii="Times New Roman" w:eastAsia="Times New Roman" w:hAnsi="Times New Roman" w:cs="Times New Roman"/>
                <w:sz w:val="16"/>
                <w:szCs w:val="16"/>
                <w:lang w:eastAsia="lv-LV"/>
              </w:rPr>
              <w:br/>
              <w:t xml:space="preserve">2 200 EUR × 5 </w:t>
            </w:r>
            <w:proofErr w:type="spellStart"/>
            <w:r w:rsidRPr="00350113">
              <w:rPr>
                <w:rFonts w:ascii="Times New Roman" w:eastAsia="Times New Roman" w:hAnsi="Times New Roman" w:cs="Times New Roman"/>
                <w:sz w:val="16"/>
                <w:szCs w:val="16"/>
                <w:lang w:eastAsia="lv-LV"/>
              </w:rPr>
              <w:t>mēn</w:t>
            </w:r>
            <w:proofErr w:type="spellEnd"/>
            <w:r w:rsidRPr="00350113">
              <w:rPr>
                <w:rFonts w:ascii="Times New Roman" w:eastAsia="Times New Roman" w:hAnsi="Times New Roman" w:cs="Times New Roman"/>
                <w:sz w:val="16"/>
                <w:szCs w:val="16"/>
                <w:lang w:eastAsia="lv-LV"/>
              </w:rPr>
              <w:t xml:space="preserve">. x 3 amata vieta + 1 750 EUR x 5 </w:t>
            </w:r>
            <w:proofErr w:type="spellStart"/>
            <w:r w:rsidRPr="00350113">
              <w:rPr>
                <w:rFonts w:ascii="Times New Roman" w:eastAsia="Times New Roman" w:hAnsi="Times New Roman" w:cs="Times New Roman"/>
                <w:sz w:val="16"/>
                <w:szCs w:val="16"/>
                <w:lang w:eastAsia="lv-LV"/>
              </w:rPr>
              <w:t>mēn</w:t>
            </w:r>
            <w:proofErr w:type="spellEnd"/>
            <w:r w:rsidRPr="00350113">
              <w:rPr>
                <w:rFonts w:ascii="Times New Roman" w:eastAsia="Times New Roman" w:hAnsi="Times New Roman" w:cs="Times New Roman"/>
                <w:sz w:val="16"/>
                <w:szCs w:val="16"/>
                <w:lang w:eastAsia="lv-LV"/>
              </w:rPr>
              <w:t>. x 7 amata vieta</w:t>
            </w:r>
            <w:r w:rsidR="00EE361F">
              <w:rPr>
                <w:rFonts w:ascii="Times New Roman" w:eastAsia="Times New Roman" w:hAnsi="Times New Roman" w:cs="Times New Roman"/>
                <w:sz w:val="16"/>
                <w:szCs w:val="16"/>
                <w:lang w:eastAsia="lv-LV"/>
              </w:rPr>
              <w:t xml:space="preserve"> Ņemot vērā Pasākuma plāna apstiprināšanas gaitu, plānotais finansējums mēnešalgām </w:t>
            </w:r>
            <w:proofErr w:type="gramStart"/>
            <w:r w:rsidR="00EE361F">
              <w:rPr>
                <w:rFonts w:ascii="Times New Roman" w:eastAsia="Times New Roman" w:hAnsi="Times New Roman" w:cs="Times New Roman"/>
                <w:sz w:val="16"/>
                <w:szCs w:val="16"/>
                <w:lang w:eastAsia="lv-LV"/>
              </w:rPr>
              <w:t>2020.gadā</w:t>
            </w:r>
            <w:proofErr w:type="gramEnd"/>
            <w:r w:rsidR="00EE361F">
              <w:rPr>
                <w:rFonts w:ascii="Times New Roman" w:eastAsia="Times New Roman" w:hAnsi="Times New Roman" w:cs="Times New Roman"/>
                <w:sz w:val="16"/>
                <w:szCs w:val="16"/>
                <w:lang w:eastAsia="lv-LV"/>
              </w:rPr>
              <w:t xml:space="preserve"> var tikt izmantots piemaksām.</w:t>
            </w:r>
            <w:r w:rsidRPr="00350113">
              <w:rPr>
                <w:rFonts w:ascii="Times New Roman" w:eastAsia="Times New Roman" w:hAnsi="Times New Roman" w:cs="Times New Roman"/>
                <w:sz w:val="16"/>
                <w:szCs w:val="16"/>
                <w:lang w:eastAsia="lv-LV"/>
              </w:rPr>
              <w:br/>
            </w:r>
          </w:p>
          <w:p w:rsidR="008B0878"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2021. gadā</w:t>
            </w:r>
            <w:r w:rsidR="00234203">
              <w:rPr>
                <w:rFonts w:ascii="Times New Roman" w:eastAsia="Times New Roman" w:hAnsi="Times New Roman" w:cs="Times New Roman"/>
                <w:sz w:val="16"/>
                <w:szCs w:val="16"/>
                <w:lang w:eastAsia="lv-LV"/>
              </w:rPr>
              <w:t xml:space="preserve"> un </w:t>
            </w:r>
            <w:proofErr w:type="gramStart"/>
            <w:r w:rsidR="00234203">
              <w:rPr>
                <w:rFonts w:ascii="Times New Roman" w:eastAsia="Times New Roman" w:hAnsi="Times New Roman" w:cs="Times New Roman"/>
                <w:sz w:val="16"/>
                <w:szCs w:val="16"/>
                <w:lang w:eastAsia="lv-LV"/>
              </w:rPr>
              <w:t>2022.gadā</w:t>
            </w:r>
            <w:proofErr w:type="gramEnd"/>
            <w:r w:rsidR="00234203">
              <w:rPr>
                <w:rFonts w:ascii="Times New Roman" w:eastAsia="Times New Roman" w:hAnsi="Times New Roman" w:cs="Times New Roman"/>
                <w:sz w:val="16"/>
                <w:szCs w:val="16"/>
                <w:lang w:eastAsia="lv-LV"/>
              </w:rPr>
              <w:t xml:space="preserve"> </w:t>
            </w:r>
            <w:r w:rsidRPr="00350113">
              <w:rPr>
                <w:rFonts w:ascii="Times New Roman" w:eastAsia="Times New Roman" w:hAnsi="Times New Roman" w:cs="Times New Roman"/>
                <w:sz w:val="16"/>
                <w:szCs w:val="16"/>
                <w:lang w:eastAsia="lv-LV"/>
              </w:rPr>
              <w:t xml:space="preserve"> - </w:t>
            </w:r>
            <w:r w:rsidRPr="00350113">
              <w:rPr>
                <w:rFonts w:ascii="Times New Roman" w:eastAsia="Times New Roman" w:hAnsi="Times New Roman" w:cs="Times New Roman"/>
                <w:sz w:val="16"/>
                <w:szCs w:val="16"/>
                <w:lang w:eastAsia="lv-LV"/>
              </w:rPr>
              <w:br/>
              <w:t xml:space="preserve">2 200 EUR × 12 </w:t>
            </w:r>
            <w:proofErr w:type="spellStart"/>
            <w:r w:rsidRPr="00350113">
              <w:rPr>
                <w:rFonts w:ascii="Times New Roman" w:eastAsia="Times New Roman" w:hAnsi="Times New Roman" w:cs="Times New Roman"/>
                <w:sz w:val="16"/>
                <w:szCs w:val="16"/>
                <w:lang w:eastAsia="lv-LV"/>
              </w:rPr>
              <w:t>mēn</w:t>
            </w:r>
            <w:proofErr w:type="spellEnd"/>
            <w:r w:rsidRPr="00350113">
              <w:rPr>
                <w:rFonts w:ascii="Times New Roman" w:eastAsia="Times New Roman" w:hAnsi="Times New Roman" w:cs="Times New Roman"/>
                <w:sz w:val="16"/>
                <w:szCs w:val="16"/>
                <w:lang w:eastAsia="lv-LV"/>
              </w:rPr>
              <w:t xml:space="preserve">. x 3 amata vietas + </w:t>
            </w:r>
            <w:r w:rsidRPr="00350113">
              <w:rPr>
                <w:rFonts w:ascii="Times New Roman" w:eastAsia="Times New Roman" w:hAnsi="Times New Roman" w:cs="Times New Roman"/>
                <w:sz w:val="16"/>
                <w:szCs w:val="16"/>
                <w:lang w:eastAsia="lv-LV"/>
              </w:rPr>
              <w:br/>
              <w:t xml:space="preserve">1 750 EUR x 12 </w:t>
            </w:r>
            <w:proofErr w:type="spellStart"/>
            <w:r w:rsidRPr="00350113">
              <w:rPr>
                <w:rFonts w:ascii="Times New Roman" w:eastAsia="Times New Roman" w:hAnsi="Times New Roman" w:cs="Times New Roman"/>
                <w:sz w:val="16"/>
                <w:szCs w:val="16"/>
                <w:lang w:eastAsia="lv-LV"/>
              </w:rPr>
              <w:t>mēn</w:t>
            </w:r>
            <w:proofErr w:type="spellEnd"/>
            <w:r w:rsidRPr="00350113">
              <w:rPr>
                <w:rFonts w:ascii="Times New Roman" w:eastAsia="Times New Roman" w:hAnsi="Times New Roman" w:cs="Times New Roman"/>
                <w:sz w:val="16"/>
                <w:szCs w:val="16"/>
                <w:lang w:eastAsia="lv-LV"/>
              </w:rPr>
              <w:t>. x 7 amata vieta</w:t>
            </w:r>
            <w:r w:rsidRPr="00350113">
              <w:rPr>
                <w:rFonts w:ascii="Times New Roman" w:eastAsia="Times New Roman" w:hAnsi="Times New Roman" w:cs="Times New Roman"/>
                <w:sz w:val="16"/>
                <w:szCs w:val="16"/>
                <w:lang w:eastAsia="lv-LV"/>
              </w:rPr>
              <w:br/>
            </w:r>
          </w:p>
          <w:p w:rsidR="00575B25" w:rsidRPr="00350113" w:rsidRDefault="00575B25"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94 250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226 200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3E403C" w:rsidP="008B087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226 200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1140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 Piemaksas prēmijas un naudas balvas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32 988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575B25" w:rsidP="008B0878">
            <w:pPr>
              <w:spacing w:after="0" w:line="240" w:lineRule="auto"/>
              <w:jc w:val="right"/>
              <w:rPr>
                <w:rFonts w:ascii="Times New Roman" w:eastAsia="Times New Roman" w:hAnsi="Times New Roman" w:cs="Times New Roman"/>
                <w:b/>
                <w:bCs/>
                <w:sz w:val="16"/>
                <w:szCs w:val="16"/>
                <w:lang w:eastAsia="lv-LV"/>
              </w:rPr>
            </w:pPr>
            <w:r w:rsidRPr="00364F3E">
              <w:rPr>
                <w:rFonts w:ascii="Times New Roman" w:eastAsia="Times New Roman" w:hAnsi="Times New Roman" w:cs="Times New Roman"/>
                <w:b/>
                <w:bCs/>
                <w:sz w:val="16"/>
                <w:szCs w:val="16"/>
                <w:lang w:eastAsia="lv-LV"/>
              </w:rPr>
              <w:t>32 988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C9484E">
        <w:trPr>
          <w:trHeight w:val="189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sz w:val="16"/>
                <w:szCs w:val="16"/>
                <w:lang w:eastAsia="lv-LV"/>
              </w:rPr>
              <w:t> </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2021. gadā</w:t>
            </w:r>
            <w:r w:rsidR="00B7173D">
              <w:rPr>
                <w:rFonts w:ascii="Times New Roman" w:eastAsia="Times New Roman" w:hAnsi="Times New Roman" w:cs="Times New Roman"/>
                <w:sz w:val="16"/>
                <w:szCs w:val="16"/>
                <w:lang w:eastAsia="lv-LV"/>
              </w:rPr>
              <w:t xml:space="preserve"> un 2022. gadā</w:t>
            </w:r>
            <w:r w:rsidRPr="00350113">
              <w:rPr>
                <w:rFonts w:ascii="Times New Roman" w:eastAsia="Times New Roman" w:hAnsi="Times New Roman" w:cs="Times New Roman"/>
                <w:sz w:val="16"/>
                <w:szCs w:val="16"/>
                <w:lang w:eastAsia="lv-LV"/>
              </w:rPr>
              <w:t xml:space="preserve"> - </w:t>
            </w:r>
          </w:p>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6511F3">
              <w:rPr>
                <w:rFonts w:ascii="Times New Roman" w:eastAsia="Times New Roman" w:hAnsi="Times New Roman" w:cs="Times New Roman"/>
                <w:sz w:val="16"/>
                <w:szCs w:val="16"/>
                <w:lang w:eastAsia="lv-LV"/>
              </w:rPr>
              <w:t xml:space="preserve">2 200 EUR ×  1 naudas balva x 3 amata vietas + 2 200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 3 amata vietas +</w:t>
            </w:r>
          </w:p>
          <w:p w:rsidR="008B0878" w:rsidRPr="006511F3" w:rsidRDefault="008B0878" w:rsidP="008B0878">
            <w:pPr>
              <w:spacing w:after="0" w:line="240" w:lineRule="auto"/>
              <w:jc w:val="right"/>
              <w:rPr>
                <w:rFonts w:ascii="Times New Roman" w:eastAsia="Times New Roman" w:hAnsi="Times New Roman" w:cs="Times New Roman"/>
                <w:sz w:val="16"/>
                <w:szCs w:val="16"/>
                <w:lang w:eastAsia="lv-LV"/>
              </w:rPr>
            </w:pPr>
            <w:r w:rsidRPr="006511F3">
              <w:rPr>
                <w:rFonts w:ascii="Times New Roman" w:eastAsia="Times New Roman" w:hAnsi="Times New Roman" w:cs="Times New Roman"/>
                <w:sz w:val="16"/>
                <w:szCs w:val="16"/>
                <w:lang w:eastAsia="lv-LV"/>
              </w:rPr>
              <w:t xml:space="preserve"> </w:t>
            </w:r>
          </w:p>
          <w:p w:rsidR="00575B25" w:rsidRPr="00350113" w:rsidRDefault="008B0878" w:rsidP="00C9484E">
            <w:pPr>
              <w:spacing w:after="0" w:line="240" w:lineRule="auto"/>
              <w:jc w:val="right"/>
              <w:rPr>
                <w:rFonts w:ascii="Times New Roman" w:eastAsia="Times New Roman" w:hAnsi="Times New Roman" w:cs="Times New Roman"/>
                <w:b/>
                <w:bCs/>
                <w:sz w:val="16"/>
                <w:szCs w:val="16"/>
                <w:lang w:eastAsia="lv-LV"/>
              </w:rPr>
            </w:pPr>
            <w:r w:rsidRPr="006511F3">
              <w:rPr>
                <w:rFonts w:ascii="Times New Roman" w:eastAsia="Times New Roman" w:hAnsi="Times New Roman" w:cs="Times New Roman"/>
                <w:sz w:val="16"/>
                <w:szCs w:val="16"/>
                <w:lang w:eastAsia="lv-LV"/>
              </w:rPr>
              <w:t xml:space="preserve">1 750 EUR ×  1 naudas balva x 7 amata vietas + 1 750 </w:t>
            </w:r>
            <w:r w:rsidRPr="00350113">
              <w:rPr>
                <w:rFonts w:ascii="Times New Roman" w:eastAsia="Times New Roman" w:hAnsi="Times New Roman" w:cs="Times New Roman"/>
                <w:sz w:val="16"/>
                <w:szCs w:val="16"/>
                <w:lang w:eastAsia="lv-LV"/>
              </w:rPr>
              <w:t>EUR x 75 % novērtēšanas prēmija</w:t>
            </w:r>
            <w:r w:rsidRPr="006511F3">
              <w:rPr>
                <w:rFonts w:ascii="Times New Roman" w:eastAsia="Times New Roman" w:hAnsi="Times New Roman" w:cs="Times New Roman"/>
                <w:sz w:val="16"/>
                <w:szCs w:val="16"/>
                <w:lang w:eastAsia="lv-LV"/>
              </w:rPr>
              <w:t>  x 7 amata vieta</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32 988</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575B25" w:rsidP="008B0878">
            <w:pPr>
              <w:spacing w:after="0" w:line="240" w:lineRule="auto"/>
              <w:jc w:val="right"/>
              <w:rPr>
                <w:rFonts w:ascii="Times New Roman" w:eastAsia="Times New Roman" w:hAnsi="Times New Roman" w:cs="Times New Roman"/>
                <w:bCs/>
                <w:sz w:val="16"/>
                <w:szCs w:val="16"/>
                <w:lang w:eastAsia="lv-LV"/>
              </w:rPr>
            </w:pPr>
            <w:r w:rsidRPr="00A86043">
              <w:rPr>
                <w:rFonts w:ascii="Times New Roman" w:eastAsia="Times New Roman" w:hAnsi="Times New Roman" w:cs="Times New Roman"/>
                <w:bCs/>
                <w:sz w:val="16"/>
                <w:szCs w:val="16"/>
                <w:lang w:eastAsia="lv-LV"/>
              </w:rPr>
              <w:t>32 988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1200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76 274</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E403C" w:rsidRDefault="00C9484E" w:rsidP="008B0878">
            <w:pPr>
              <w:spacing w:after="0" w:line="240" w:lineRule="auto"/>
              <w:jc w:val="right"/>
              <w:rPr>
                <w:rFonts w:ascii="Times New Roman" w:eastAsia="Times New Roman" w:hAnsi="Times New Roman" w:cs="Times New Roman"/>
                <w:b/>
                <w:bCs/>
                <w:sz w:val="16"/>
                <w:szCs w:val="16"/>
                <w:highlight w:val="yellow"/>
                <w:lang w:eastAsia="lv-LV"/>
              </w:rPr>
            </w:pPr>
            <w:r w:rsidRPr="00C9484E">
              <w:rPr>
                <w:rFonts w:ascii="Times New Roman" w:eastAsia="Times New Roman" w:hAnsi="Times New Roman" w:cs="Times New Roman"/>
                <w:b/>
                <w:bCs/>
                <w:sz w:val="16"/>
                <w:szCs w:val="16"/>
                <w:lang w:eastAsia="lv-LV"/>
              </w:rPr>
              <w:t>76 274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 Darba devēja valsts sociālās </w:t>
            </w:r>
            <w:r w:rsidRPr="00350113">
              <w:rPr>
                <w:rFonts w:ascii="Times New Roman" w:eastAsia="Times New Roman" w:hAnsi="Times New Roman" w:cs="Times New Roman"/>
                <w:bCs/>
                <w:sz w:val="16"/>
                <w:szCs w:val="16"/>
                <w:lang w:eastAsia="lv-LV"/>
              </w:rPr>
              <w:lastRenderedPageBreak/>
              <w:t>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575B25"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lastRenderedPageBreak/>
              <w:t>Saskaņā ar aprēķinu: 24,09% no 1110 EKK 1140 EKK, 1221. EKK</w:t>
            </w:r>
            <w:r w:rsidR="008B0878"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22 705</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64 709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C9484E" w:rsidP="008B0878">
            <w:pPr>
              <w:spacing w:after="0" w:line="240" w:lineRule="auto"/>
              <w:jc w:val="right"/>
              <w:rPr>
                <w:rFonts w:ascii="Times New Roman" w:eastAsia="Times New Roman" w:hAnsi="Times New Roman" w:cs="Times New Roman"/>
                <w:bCs/>
                <w:sz w:val="16"/>
                <w:szCs w:val="16"/>
                <w:highlight w:val="yellow"/>
                <w:lang w:eastAsia="lv-LV"/>
              </w:rPr>
            </w:pPr>
            <w:r w:rsidRPr="00A86043">
              <w:rPr>
                <w:rFonts w:ascii="Times New Roman" w:eastAsia="Times New Roman" w:hAnsi="Times New Roman" w:cs="Times New Roman"/>
                <w:bCs/>
                <w:sz w:val="16"/>
                <w:szCs w:val="16"/>
                <w:lang w:eastAsia="lv-LV"/>
              </w:rPr>
              <w:t>64 709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 xml:space="preserve">EKK 1220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pabalsti, kompensācijas un citi maksājumi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11 565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C9484E" w:rsidP="008B0878">
            <w:pPr>
              <w:spacing w:after="0" w:line="240" w:lineRule="auto"/>
              <w:jc w:val="right"/>
              <w:rPr>
                <w:rFonts w:ascii="Times New Roman" w:eastAsia="Times New Roman" w:hAnsi="Times New Roman" w:cs="Times New Roman"/>
                <w:bCs/>
                <w:sz w:val="16"/>
                <w:szCs w:val="16"/>
                <w:highlight w:val="yellow"/>
                <w:lang w:eastAsia="lv-LV"/>
              </w:rPr>
            </w:pPr>
            <w:r w:rsidRPr="00A86043">
              <w:rPr>
                <w:rFonts w:ascii="Times New Roman" w:eastAsia="Times New Roman" w:hAnsi="Times New Roman" w:cs="Times New Roman"/>
                <w:bCs/>
                <w:sz w:val="16"/>
                <w:szCs w:val="16"/>
                <w:lang w:eastAsia="lv-LV"/>
              </w:rPr>
              <w:t>11 565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pabalsti un kompensācijas, no kuriem aprēķina iedzīvotāju ienākuma nodokli un valsts sociālās apdrošināšanas obligātās iemaksas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B25" w:rsidRPr="00364F3E" w:rsidRDefault="008B0878" w:rsidP="008B0878">
            <w:pPr>
              <w:spacing w:after="0" w:line="240" w:lineRule="auto"/>
              <w:jc w:val="right"/>
              <w:rPr>
                <w:rFonts w:ascii="Times New Roman" w:eastAsia="Times New Roman" w:hAnsi="Times New Roman" w:cs="Times New Roman"/>
                <w:sz w:val="16"/>
                <w:szCs w:val="16"/>
                <w:lang w:eastAsia="lv-LV"/>
              </w:rPr>
            </w:pPr>
            <w:r w:rsidRPr="00364F3E">
              <w:rPr>
                <w:rFonts w:ascii="Times New Roman" w:eastAsia="Times New Roman" w:hAnsi="Times New Roman" w:cs="Times New Roman"/>
                <w:sz w:val="16"/>
                <w:szCs w:val="16"/>
                <w:lang w:eastAsia="lv-LV"/>
              </w:rPr>
              <w:br/>
              <w:t>2021. gadā</w:t>
            </w:r>
            <w:r w:rsidR="003E403C">
              <w:rPr>
                <w:rFonts w:ascii="Times New Roman" w:eastAsia="Times New Roman" w:hAnsi="Times New Roman" w:cs="Times New Roman"/>
                <w:sz w:val="16"/>
                <w:szCs w:val="16"/>
                <w:lang w:eastAsia="lv-LV"/>
              </w:rPr>
              <w:t xml:space="preserve"> un </w:t>
            </w:r>
            <w:proofErr w:type="gramStart"/>
            <w:r w:rsidR="003E403C">
              <w:rPr>
                <w:rFonts w:ascii="Times New Roman" w:eastAsia="Times New Roman" w:hAnsi="Times New Roman" w:cs="Times New Roman"/>
                <w:sz w:val="16"/>
                <w:szCs w:val="16"/>
                <w:lang w:eastAsia="lv-LV"/>
              </w:rPr>
              <w:t>2022.gadā</w:t>
            </w:r>
            <w:proofErr w:type="gramEnd"/>
            <w:r w:rsidRPr="00364F3E">
              <w:rPr>
                <w:rFonts w:ascii="Times New Roman" w:eastAsia="Times New Roman" w:hAnsi="Times New Roman" w:cs="Times New Roman"/>
                <w:sz w:val="16"/>
                <w:szCs w:val="16"/>
                <w:lang w:eastAsia="lv-LV"/>
              </w:rPr>
              <w:t xml:space="preserve"> - </w:t>
            </w:r>
            <w:r w:rsidRPr="00364F3E">
              <w:rPr>
                <w:rFonts w:ascii="Times New Roman" w:eastAsia="Times New Roman" w:hAnsi="Times New Roman" w:cs="Times New Roman"/>
                <w:sz w:val="16"/>
                <w:szCs w:val="16"/>
                <w:lang w:eastAsia="lv-LV"/>
              </w:rPr>
              <w:br/>
              <w:t xml:space="preserve"> 2 200 EUR x 50 % atvaļinājuma pabalsts   x 3 amata vietas + </w:t>
            </w:r>
            <w:r w:rsidRPr="00364F3E">
              <w:rPr>
                <w:rFonts w:ascii="Times New Roman" w:eastAsia="Times New Roman" w:hAnsi="Times New Roman" w:cs="Times New Roman"/>
                <w:sz w:val="16"/>
                <w:szCs w:val="16"/>
                <w:lang w:eastAsia="lv-LV"/>
              </w:rPr>
              <w:br/>
              <w:t xml:space="preserve"> 1 750 EUR x 50 % atvaļinājuma pabalsts  x 7 amata vieta</w:t>
            </w:r>
          </w:p>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Cs/>
                <w:sz w:val="16"/>
                <w:szCs w:val="16"/>
                <w:lang w:eastAsia="lv-LV"/>
              </w:rPr>
            </w:pPr>
            <w:r w:rsidRPr="00364F3E">
              <w:rPr>
                <w:rFonts w:ascii="Times New Roman" w:eastAsia="Times New Roman" w:hAnsi="Times New Roman" w:cs="Times New Roman"/>
                <w:bCs/>
                <w:sz w:val="16"/>
                <w:szCs w:val="16"/>
                <w:lang w:eastAsia="lv-LV"/>
              </w:rPr>
              <w:t>9 425</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575B25" w:rsidP="008B0878">
            <w:pPr>
              <w:spacing w:after="0" w:line="240" w:lineRule="auto"/>
              <w:jc w:val="right"/>
              <w:rPr>
                <w:rFonts w:ascii="Times New Roman" w:eastAsia="Times New Roman" w:hAnsi="Times New Roman" w:cs="Times New Roman"/>
                <w:bCs/>
                <w:sz w:val="16"/>
                <w:szCs w:val="16"/>
                <w:lang w:eastAsia="lv-LV"/>
              </w:rPr>
            </w:pPr>
            <w:r w:rsidRPr="00A86043">
              <w:rPr>
                <w:rFonts w:ascii="Times New Roman" w:eastAsia="Times New Roman" w:hAnsi="Times New Roman" w:cs="Times New Roman"/>
                <w:bCs/>
                <w:sz w:val="16"/>
                <w:szCs w:val="16"/>
                <w:lang w:eastAsia="lv-LV"/>
              </w:rPr>
              <w:t>9 425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EKK 1227</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Cs/>
                <w:sz w:val="16"/>
                <w:szCs w:val="16"/>
                <w:lang w:eastAsia="lv-LV"/>
              </w:rPr>
            </w:pPr>
            <w:r w:rsidRPr="00350113">
              <w:rPr>
                <w:rFonts w:ascii="Times New Roman" w:eastAsia="Times New Roman" w:hAnsi="Times New Roman" w:cs="Times New Roman"/>
                <w:bCs/>
                <w:sz w:val="16"/>
                <w:szCs w:val="16"/>
                <w:lang w:eastAsia="lv-LV"/>
              </w:rPr>
              <w:t>Darba devēja izdevumi veselības, dzīvības un nelaimes gadījumu apdrošināšanai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B25" w:rsidRPr="00364F3E" w:rsidRDefault="008B0878" w:rsidP="008B0878">
            <w:pPr>
              <w:spacing w:after="0" w:line="240" w:lineRule="auto"/>
              <w:jc w:val="right"/>
              <w:rPr>
                <w:rFonts w:ascii="Times New Roman" w:eastAsia="Times New Roman" w:hAnsi="Times New Roman" w:cs="Times New Roman"/>
                <w:sz w:val="16"/>
                <w:szCs w:val="16"/>
                <w:lang w:eastAsia="lv-LV"/>
              </w:rPr>
            </w:pPr>
            <w:r w:rsidRPr="00364F3E">
              <w:rPr>
                <w:rFonts w:ascii="Times New Roman" w:eastAsia="Times New Roman" w:hAnsi="Times New Roman" w:cs="Times New Roman"/>
                <w:sz w:val="16"/>
                <w:szCs w:val="16"/>
                <w:lang w:eastAsia="lv-LV"/>
              </w:rPr>
              <w:br/>
              <w:t>2021. gadā</w:t>
            </w:r>
            <w:proofErr w:type="gramStart"/>
            <w:r w:rsidRPr="00364F3E">
              <w:rPr>
                <w:rFonts w:ascii="Times New Roman" w:eastAsia="Times New Roman" w:hAnsi="Times New Roman" w:cs="Times New Roman"/>
                <w:sz w:val="16"/>
                <w:szCs w:val="16"/>
                <w:lang w:eastAsia="lv-LV"/>
              </w:rPr>
              <w:t xml:space="preserve"> </w:t>
            </w:r>
            <w:r w:rsidR="003E403C">
              <w:rPr>
                <w:rFonts w:ascii="Times New Roman" w:eastAsia="Times New Roman" w:hAnsi="Times New Roman" w:cs="Times New Roman"/>
                <w:sz w:val="16"/>
                <w:szCs w:val="16"/>
                <w:lang w:eastAsia="lv-LV"/>
              </w:rPr>
              <w:t xml:space="preserve"> </w:t>
            </w:r>
            <w:proofErr w:type="gramEnd"/>
            <w:r w:rsidR="003E403C">
              <w:rPr>
                <w:rFonts w:ascii="Times New Roman" w:eastAsia="Times New Roman" w:hAnsi="Times New Roman" w:cs="Times New Roman"/>
                <w:sz w:val="16"/>
                <w:szCs w:val="16"/>
                <w:lang w:eastAsia="lv-LV"/>
              </w:rPr>
              <w:t>un 2022. gadā</w:t>
            </w:r>
            <w:r w:rsidRPr="00364F3E">
              <w:rPr>
                <w:rFonts w:ascii="Times New Roman" w:eastAsia="Times New Roman" w:hAnsi="Times New Roman" w:cs="Times New Roman"/>
                <w:sz w:val="16"/>
                <w:szCs w:val="16"/>
                <w:lang w:eastAsia="lv-LV"/>
              </w:rPr>
              <w:t xml:space="preserve">- </w:t>
            </w:r>
            <w:r w:rsidRPr="00364F3E">
              <w:rPr>
                <w:rFonts w:ascii="Times New Roman" w:eastAsia="Times New Roman" w:hAnsi="Times New Roman" w:cs="Times New Roman"/>
                <w:sz w:val="16"/>
                <w:szCs w:val="16"/>
                <w:lang w:eastAsia="lv-LV"/>
              </w:rPr>
              <w:br/>
              <w:t>213,43 EUR veselības apdrošināšana   x 10 amata vietas</w:t>
            </w:r>
          </w:p>
          <w:p w:rsidR="008B0878" w:rsidRPr="00364F3E"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64F3E" w:rsidRDefault="008B0878" w:rsidP="008B0878">
            <w:pPr>
              <w:spacing w:after="0" w:line="240" w:lineRule="auto"/>
              <w:jc w:val="right"/>
              <w:rPr>
                <w:rFonts w:ascii="Times New Roman" w:eastAsia="Times New Roman" w:hAnsi="Times New Roman" w:cs="Times New Roman"/>
                <w:bCs/>
                <w:sz w:val="16"/>
                <w:szCs w:val="16"/>
                <w:lang w:eastAsia="lv-LV"/>
              </w:rPr>
            </w:pPr>
            <w:r w:rsidRPr="00364F3E">
              <w:rPr>
                <w:rFonts w:ascii="Times New Roman" w:eastAsia="Times New Roman" w:hAnsi="Times New Roman" w:cs="Times New Roman"/>
                <w:bCs/>
                <w:sz w:val="16"/>
                <w:szCs w:val="16"/>
                <w:lang w:eastAsia="lv-LV"/>
              </w:rPr>
              <w:t>2 140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3E403C" w:rsidP="008B0878">
            <w:pPr>
              <w:spacing w:after="0" w:line="240" w:lineRule="auto"/>
              <w:jc w:val="right"/>
              <w:rPr>
                <w:rFonts w:ascii="Times New Roman" w:eastAsia="Times New Roman" w:hAnsi="Times New Roman" w:cs="Times New Roman"/>
                <w:bCs/>
                <w:sz w:val="16"/>
                <w:szCs w:val="16"/>
                <w:lang w:eastAsia="lv-LV"/>
              </w:rPr>
            </w:pPr>
            <w:r w:rsidRPr="00A86043">
              <w:rPr>
                <w:rFonts w:ascii="Times New Roman" w:eastAsia="Times New Roman" w:hAnsi="Times New Roman" w:cs="Times New Roman"/>
                <w:bCs/>
                <w:sz w:val="16"/>
                <w:szCs w:val="16"/>
                <w:lang w:eastAsia="lv-LV"/>
              </w:rPr>
              <w:t>2 140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A86043" w:rsidRDefault="008B0878" w:rsidP="008B0878">
            <w:pPr>
              <w:spacing w:after="0" w:line="240" w:lineRule="auto"/>
              <w:jc w:val="right"/>
              <w:rPr>
                <w:rFonts w:ascii="Times New Roman" w:eastAsia="Times New Roman" w:hAnsi="Times New Roman" w:cs="Times New Roman"/>
                <w:bCs/>
                <w:sz w:val="16"/>
                <w:szCs w:val="16"/>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B87DAB" w:rsidRDefault="008B0878" w:rsidP="008B087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7C0642">
              <w:rPr>
                <w:rFonts w:ascii="Times New Roman" w:eastAsia="Times New Roman" w:hAnsi="Times New Roman" w:cs="Times New Roman"/>
                <w:b/>
                <w:bCs/>
                <w:sz w:val="16"/>
                <w:szCs w:val="16"/>
                <w:lang w:eastAsia="lv-LV"/>
              </w:rPr>
              <w:t> </w:t>
            </w: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Preces un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807 800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220 000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180 000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2231</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Administratīvie izdevumi un sabiedriskās attiecības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Starptautiskas finanšu izlūkošanas darba grupas darba nodrošināšana LAS ABLV kreditoru prasījumu izmaksas procesu uzraudzībai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2-4 pasākumi gadā x 2 500 - 5 000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2239</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Pārējie neklasificētie pakalpojumi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xml:space="preserve">Ārpakalpojuma piesaiste </w:t>
            </w:r>
            <w:bookmarkStart w:id="1" w:name="_Hlk40258309"/>
            <w:r w:rsidRPr="00350113">
              <w:rPr>
                <w:rFonts w:ascii="Times New Roman" w:eastAsia="Times New Roman" w:hAnsi="Times New Roman" w:cs="Times New Roman"/>
                <w:sz w:val="16"/>
                <w:szCs w:val="16"/>
                <w:lang w:eastAsia="lv-LV"/>
              </w:rPr>
              <w:t xml:space="preserve">NILLTPFN likuma prasībām atbilstošo LAS ABLV </w:t>
            </w:r>
            <w:bookmarkEnd w:id="1"/>
            <w:r w:rsidRPr="00350113">
              <w:rPr>
                <w:rFonts w:ascii="Times New Roman" w:eastAsia="Times New Roman" w:hAnsi="Times New Roman" w:cs="Times New Roman"/>
                <w:sz w:val="16"/>
                <w:szCs w:val="16"/>
                <w:lang w:eastAsia="lv-LV"/>
              </w:rPr>
              <w:t>kreditoru prasījumu izmaksu procesu nodrošināšanai</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Izmaksas modelētas atbilstoši esošajam sadarbības līgumam ar ārpakalpojumu sniedzēju un provizoriskajam analizējamo datu apjomam</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790 000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210 000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170 000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xml:space="preserve">EKK 2312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Inventārs</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xml:space="preserve">Papildus cilvēkresursu darbības nodrošināšanai </w:t>
            </w:r>
            <w:proofErr w:type="gramStart"/>
            <w:r w:rsidRPr="00350113">
              <w:rPr>
                <w:rFonts w:ascii="Times New Roman" w:eastAsia="Times New Roman" w:hAnsi="Times New Roman" w:cs="Times New Roman"/>
                <w:sz w:val="16"/>
                <w:szCs w:val="16"/>
                <w:lang w:eastAsia="lv-LV"/>
              </w:rPr>
              <w:t>nepieciešama inventāra iegāde</w:t>
            </w:r>
            <w:proofErr w:type="gramEnd"/>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Darba vietu aprīkošana, t.sk. monitori kopā 3000 EUR, specializētas iekārtas 2900 EUR, telefoni un tīkla aparatūra 1900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7 800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EKK 5000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Pamatkapitāla veidošana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5238</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 Datortehnika, sakaru un cita biroja tehnika</w:t>
            </w: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r w:rsidR="008B0878" w:rsidRPr="00B87DAB" w:rsidTr="006511F3">
        <w:trPr>
          <w:trHeight w:val="39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sz w:val="16"/>
                <w:szCs w:val="16"/>
                <w:lang w:eastAsia="lv-LV"/>
              </w:rPr>
              <w:t xml:space="preserve">Papildus cilvēkresursu darbības nodrošināšanai </w:t>
            </w:r>
            <w:proofErr w:type="gramStart"/>
            <w:r w:rsidRPr="00350113">
              <w:rPr>
                <w:rFonts w:ascii="Times New Roman" w:eastAsia="Times New Roman" w:hAnsi="Times New Roman" w:cs="Times New Roman"/>
                <w:sz w:val="16"/>
                <w:szCs w:val="16"/>
                <w:lang w:eastAsia="lv-LV"/>
              </w:rPr>
              <w:t>nepieciešama datortehnikas iegāde</w:t>
            </w:r>
            <w:proofErr w:type="gramEnd"/>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15 komplekti (10 darbstacijas un 5 iekārtas) x 890 EUR</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13 350</w:t>
            </w: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B0878" w:rsidRPr="00350113" w:rsidRDefault="008B0878" w:rsidP="008B0878">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sz w:val="16"/>
                <w:szCs w:val="16"/>
                <w:lang w:eastAsia="lv-LV"/>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878" w:rsidRPr="006C0642" w:rsidRDefault="008B0878" w:rsidP="008B0878">
            <w:pPr>
              <w:spacing w:after="0" w:line="240" w:lineRule="auto"/>
              <w:rPr>
                <w:rFonts w:ascii="Times New Roman" w:eastAsia="Times New Roman" w:hAnsi="Times New Roman" w:cs="Times New Roman"/>
                <w:b/>
                <w:bCs/>
                <w:i/>
                <w:iCs/>
                <w:sz w:val="16"/>
                <w:szCs w:val="16"/>
                <w:lang w:eastAsia="lv-LV"/>
              </w:rPr>
            </w:pPr>
          </w:p>
        </w:tc>
      </w:tr>
    </w:tbl>
    <w:p w:rsidR="00FF31F5" w:rsidRDefault="00FF31F5"/>
    <w:p w:rsidR="00FF31F5" w:rsidRDefault="00FF31F5">
      <w:r>
        <w:br w:type="page"/>
      </w:r>
    </w:p>
    <w:p w:rsidR="006511F3" w:rsidRDefault="006511F3"/>
    <w:p w:rsidR="005764E7" w:rsidRPr="00B87DAB" w:rsidRDefault="005764E7" w:rsidP="005764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Iekšlietu ministrijas Informācijas centram</w:t>
      </w:r>
    </w:p>
    <w:p w:rsidR="005764E7" w:rsidRPr="00B87DAB" w:rsidRDefault="005764E7" w:rsidP="005764E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5764E7" w:rsidRPr="00B87DAB" w:rsidRDefault="005764E7" w:rsidP="005764E7">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Pr>
          <w:rFonts w:ascii="Times New Roman" w:hAnsi="Times New Roman" w:cs="Times New Roman"/>
          <w:sz w:val="24"/>
          <w:szCs w:val="24"/>
        </w:rPr>
        <w:t>apakšprogramma 02.03.00 “Vienotā sakaru un informācijas sistēmas uzturēšana un vadība”</w:t>
      </w:r>
    </w:p>
    <w:p w:rsidR="005764E7" w:rsidRPr="00B87DAB" w:rsidRDefault="005764E7" w:rsidP="005764E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Pr="00B87DAB">
        <w:rPr>
          <w:rFonts w:ascii="Times New Roman" w:hAnsi="Times New Roman" w:cs="Times New Roman"/>
          <w:b/>
          <w:sz w:val="24"/>
          <w:szCs w:val="24"/>
        </w:rPr>
        <w:t>.tabula</w:t>
      </w:r>
    </w:p>
    <w:p w:rsidR="006511F3" w:rsidRDefault="006511F3"/>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762710" w:rsidRPr="005E78AE" w:rsidTr="001868B6">
        <w:trPr>
          <w:trHeight w:val="45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5E78AE" w:rsidRDefault="00762710"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762710" w:rsidRPr="00B87DAB" w:rsidTr="001868B6">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28 520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8 970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873B11" w:rsidRDefault="00762710" w:rsidP="001868B6">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762710" w:rsidRPr="00B87DAB" w:rsidRDefault="00762710" w:rsidP="001868B6">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5D5B0E" w:rsidP="001868B6">
            <w:pPr>
              <w:jc w:val="center"/>
              <w:rPr>
                <w:rFonts w:ascii="Times New Roman" w:hAnsi="Times New Roman" w:cs="Times New Roman"/>
                <w:b/>
                <w:sz w:val="16"/>
                <w:szCs w:val="16"/>
              </w:rPr>
            </w:pPr>
            <w:r>
              <w:rPr>
                <w:rFonts w:ascii="Times New Roman" w:hAnsi="Times New Roman" w:cs="Times New Roman"/>
                <w:b/>
                <w:sz w:val="16"/>
                <w:szCs w:val="16"/>
              </w:rPr>
              <w:t>19 550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762710" w:rsidRPr="001F27F2" w:rsidRDefault="00762710" w:rsidP="001868B6">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762710" w:rsidRPr="00B87DAB" w:rsidRDefault="00762710" w:rsidP="001868B6">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762710" w:rsidRPr="00505746" w:rsidTr="001868B6">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2710" w:rsidRPr="00955F68" w:rsidRDefault="00955F68" w:rsidP="001868B6">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 xml:space="preserve">7.2. </w:t>
            </w:r>
            <w:r w:rsidR="0068194C" w:rsidRPr="0068194C">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000B2CC7" w:rsidRPr="000B2CC7">
              <w:rPr>
                <w:rFonts w:ascii="Times New Roman" w:eastAsia="Times New Roman" w:hAnsi="Times New Roman" w:cs="Times New Roman"/>
                <w:b/>
                <w:bCs/>
                <w:sz w:val="16"/>
                <w:szCs w:val="16"/>
                <w:lang w:eastAsia="lv-LV"/>
              </w:rPr>
              <w:t>.</w:t>
            </w:r>
          </w:p>
          <w:p w:rsidR="00955F68" w:rsidRPr="00505746" w:rsidRDefault="00955F68" w:rsidP="006071C5">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7.2. (</w:t>
            </w:r>
            <w:r w:rsidR="0068194C">
              <w:rPr>
                <w:rFonts w:ascii="Times New Roman" w:eastAsia="Times New Roman" w:hAnsi="Times New Roman" w:cs="Times New Roman"/>
                <w:b/>
                <w:bCs/>
                <w:sz w:val="16"/>
                <w:szCs w:val="16"/>
                <w:lang w:eastAsia="lv-LV"/>
              </w:rPr>
              <w:t>1</w:t>
            </w:r>
            <w:r w:rsidRPr="00955F68">
              <w:rPr>
                <w:rFonts w:ascii="Times New Roman" w:eastAsia="Times New Roman" w:hAnsi="Times New Roman" w:cs="Times New Roman"/>
                <w:b/>
                <w:bCs/>
                <w:sz w:val="16"/>
                <w:szCs w:val="16"/>
                <w:lang w:eastAsia="lv-LV"/>
              </w:rPr>
              <w:t xml:space="preserve">) </w:t>
            </w:r>
            <w:r w:rsidR="0068194C" w:rsidRPr="0068194C">
              <w:rPr>
                <w:rFonts w:ascii="Times New Roman" w:eastAsia="Times New Roman" w:hAnsi="Times New Roman" w:cs="Times New Roman"/>
                <w:b/>
                <w:bCs/>
                <w:sz w:val="16"/>
                <w:szCs w:val="16"/>
                <w:lang w:eastAsia="lv-LV"/>
              </w:rPr>
              <w:t xml:space="preserve">Piešķirts finansējums jaunu amata vietu izveidei VP Galvenās kriminālpolicijas pārvaldes Ekonomisko noziegumu apkarošanas pārvaldē un </w:t>
            </w:r>
            <w:proofErr w:type="spellStart"/>
            <w:r w:rsidR="0068194C" w:rsidRPr="0068194C">
              <w:rPr>
                <w:rFonts w:ascii="Times New Roman" w:eastAsia="Times New Roman" w:hAnsi="Times New Roman" w:cs="Times New Roman"/>
                <w:b/>
                <w:bCs/>
                <w:sz w:val="16"/>
                <w:szCs w:val="16"/>
                <w:lang w:eastAsia="lv-LV"/>
              </w:rPr>
              <w:t>Kriminālizlūkošanas</w:t>
            </w:r>
            <w:proofErr w:type="spellEnd"/>
            <w:r w:rsidR="0068194C" w:rsidRPr="0068194C">
              <w:rPr>
                <w:rFonts w:ascii="Times New Roman" w:eastAsia="Times New Roman" w:hAnsi="Times New Roman" w:cs="Times New Roman"/>
                <w:b/>
                <w:bCs/>
                <w:sz w:val="16"/>
                <w:szCs w:val="16"/>
                <w:lang w:eastAsia="lv-LV"/>
              </w:rPr>
              <w:t xml:space="preserve"> vadības pārvaldē</w:t>
            </w:r>
            <w:r w:rsidR="00B91588">
              <w:rPr>
                <w:rFonts w:ascii="Times New Roman" w:eastAsia="Times New Roman" w:hAnsi="Times New Roman" w:cs="Times New Roman"/>
                <w:b/>
                <w:bCs/>
                <w:sz w:val="16"/>
                <w:szCs w:val="16"/>
                <w:lang w:eastAsia="lv-LV"/>
              </w:rPr>
              <w:t>.</w:t>
            </w:r>
          </w:p>
        </w:tc>
      </w:tr>
      <w:tr w:rsidR="00762710" w:rsidRPr="00505746" w:rsidTr="001868B6">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762710" w:rsidRPr="00505746" w:rsidRDefault="00381D5B" w:rsidP="00566B55">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w:t>
            </w:r>
            <w:r w:rsidR="00955F68">
              <w:rPr>
                <w:rFonts w:ascii="Times New Roman" w:eastAsia="Times New Roman" w:hAnsi="Times New Roman" w:cs="Times New Roman"/>
                <w:b/>
                <w:bCs/>
                <w:sz w:val="16"/>
                <w:szCs w:val="16"/>
                <w:lang w:eastAsia="lv-LV"/>
              </w:rPr>
              <w:t>.2. (</w:t>
            </w:r>
            <w:r w:rsidR="006071C5">
              <w:rPr>
                <w:rFonts w:ascii="Times New Roman" w:eastAsia="Times New Roman" w:hAnsi="Times New Roman" w:cs="Times New Roman"/>
                <w:b/>
                <w:bCs/>
                <w:sz w:val="16"/>
                <w:szCs w:val="16"/>
                <w:lang w:eastAsia="lv-LV"/>
              </w:rPr>
              <w:t>1</w:t>
            </w:r>
            <w:r w:rsidR="00955F68">
              <w:rPr>
                <w:rFonts w:ascii="Times New Roman" w:eastAsia="Times New Roman" w:hAnsi="Times New Roman" w:cs="Times New Roman"/>
                <w:b/>
                <w:bCs/>
                <w:sz w:val="16"/>
                <w:szCs w:val="16"/>
                <w:lang w:eastAsia="lv-LV"/>
              </w:rPr>
              <w:t>)</w:t>
            </w:r>
            <w:proofErr w:type="gramStart"/>
            <w:r w:rsidR="00955F68">
              <w:rPr>
                <w:rFonts w:ascii="Times New Roman" w:eastAsia="Times New Roman" w:hAnsi="Times New Roman" w:cs="Times New Roman"/>
                <w:b/>
                <w:bCs/>
                <w:sz w:val="16"/>
                <w:szCs w:val="16"/>
                <w:lang w:eastAsia="lv-LV"/>
              </w:rPr>
              <w:t xml:space="preserve"> </w:t>
            </w:r>
            <w:r w:rsidR="00762710" w:rsidRPr="00505746">
              <w:rPr>
                <w:rFonts w:ascii="Times New Roman" w:eastAsia="Times New Roman" w:hAnsi="Times New Roman" w:cs="Times New Roman"/>
                <w:b/>
                <w:bCs/>
                <w:sz w:val="16"/>
                <w:szCs w:val="16"/>
                <w:lang w:eastAsia="lv-LV"/>
              </w:rPr>
              <w:t xml:space="preserve"> </w:t>
            </w:r>
            <w:proofErr w:type="gramEnd"/>
            <w:r w:rsidR="00762710" w:rsidRPr="00505746">
              <w:rPr>
                <w:rFonts w:ascii="Times New Roman" w:eastAsia="Times New Roman" w:hAnsi="Times New Roman" w:cs="Times New Roman"/>
                <w:b/>
                <w:bCs/>
                <w:sz w:val="16"/>
                <w:szCs w:val="16"/>
                <w:lang w:eastAsia="lv-LV"/>
              </w:rPr>
              <w:t>KOPĀ:</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955F68" w:rsidP="001868B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4E6597" w:rsidP="001868B6">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28 520</w:t>
            </w:r>
          </w:p>
        </w:tc>
        <w:tc>
          <w:tcPr>
            <w:tcW w:w="879"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000000" w:fill="D9E1F2"/>
            <w:vAlign w:val="center"/>
            <w:hideMark/>
          </w:tcPr>
          <w:p w:rsidR="00762710" w:rsidRPr="00505746" w:rsidRDefault="00762710" w:rsidP="001868B6">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0</w:t>
            </w:r>
          </w:p>
        </w:tc>
        <w:tc>
          <w:tcPr>
            <w:tcW w:w="2202" w:type="dxa"/>
            <w:tcBorders>
              <w:top w:val="nil"/>
              <w:left w:val="nil"/>
              <w:bottom w:val="single" w:sz="4" w:space="0" w:color="auto"/>
              <w:right w:val="single" w:sz="4" w:space="0" w:color="auto"/>
            </w:tcBorders>
            <w:shd w:val="clear" w:color="000000" w:fill="D9E1F2"/>
            <w:vAlign w:val="center"/>
            <w:hideMark/>
          </w:tcPr>
          <w:p w:rsidR="00762710" w:rsidRPr="00505746" w:rsidRDefault="00200C68" w:rsidP="00A5464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Valsts policijas papildu </w:t>
            </w:r>
            <w:r w:rsidR="00A54648">
              <w:rPr>
                <w:rFonts w:ascii="Times New Roman" w:eastAsia="Times New Roman" w:hAnsi="Times New Roman" w:cs="Times New Roman"/>
                <w:b/>
                <w:bCs/>
                <w:sz w:val="16"/>
                <w:szCs w:val="16"/>
                <w:lang w:eastAsia="lv-LV"/>
              </w:rPr>
              <w:t>darba</w:t>
            </w:r>
            <w:r>
              <w:rPr>
                <w:rFonts w:ascii="Times New Roman" w:eastAsia="Times New Roman" w:hAnsi="Times New Roman" w:cs="Times New Roman"/>
                <w:b/>
                <w:bCs/>
                <w:sz w:val="16"/>
                <w:szCs w:val="16"/>
                <w:lang w:eastAsia="lv-LV"/>
              </w:rPr>
              <w:t xml:space="preserve"> vietu nodrošināšanai.</w:t>
            </w:r>
            <w:r w:rsidR="00762710" w:rsidRPr="00505746">
              <w:rPr>
                <w:rFonts w:ascii="Times New Roman" w:eastAsia="Times New Roman" w:hAnsi="Times New Roman" w:cs="Times New Roman"/>
                <w:b/>
                <w:bCs/>
                <w:sz w:val="16"/>
                <w:szCs w:val="16"/>
                <w:lang w:eastAsia="lv-LV"/>
              </w:rPr>
              <w:t> </w:t>
            </w: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641FC9" w:rsidRDefault="00E8500C" w:rsidP="00E8500C">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641FC9" w:rsidRDefault="00E8500C" w:rsidP="00E8500C">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
                <w:bCs/>
                <w:sz w:val="16"/>
                <w:szCs w:val="16"/>
                <w:lang w:eastAsia="lv-LV"/>
              </w:rPr>
            </w:pPr>
            <w:r w:rsidRPr="005D5B0E">
              <w:rPr>
                <w:rFonts w:ascii="Times New Roman" w:eastAsia="Times New Roman" w:hAnsi="Times New Roman" w:cs="Times New Roman"/>
                <w:b/>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955F68" w:rsidRDefault="00E8500C" w:rsidP="00E8500C">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955F68" w:rsidRDefault="00E8500C" w:rsidP="00E8500C">
            <w:pPr>
              <w:spacing w:after="0" w:line="240" w:lineRule="auto"/>
              <w:jc w:val="both"/>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E8500C" w:rsidRPr="00350113" w:rsidRDefault="00E8500C" w:rsidP="00E8500C">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Cs/>
                <w:sz w:val="16"/>
                <w:szCs w:val="16"/>
                <w:lang w:eastAsia="lv-LV"/>
              </w:rPr>
            </w:pPr>
            <w:r w:rsidRPr="005D5B0E">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955F68">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E8500C" w:rsidRPr="00505746" w:rsidRDefault="00E8500C" w:rsidP="00E8500C">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D5B0E" w:rsidRPr="005D5B0E" w:rsidRDefault="005D5B0E" w:rsidP="005D5B0E">
            <w:pPr>
              <w:spacing w:after="0" w:line="240" w:lineRule="auto"/>
              <w:rPr>
                <w:rFonts w:ascii="Times New Roman" w:eastAsia="Times New Roman" w:hAnsi="Times New Roman" w:cs="Times New Roman"/>
                <w:sz w:val="16"/>
                <w:szCs w:val="16"/>
                <w:lang w:eastAsia="lv-LV"/>
              </w:rPr>
            </w:pPr>
            <w:proofErr w:type="gramStart"/>
            <w:r w:rsidRPr="005D5B0E">
              <w:rPr>
                <w:rFonts w:ascii="Times New Roman" w:eastAsia="Times New Roman" w:hAnsi="Times New Roman" w:cs="Times New Roman"/>
                <w:sz w:val="16"/>
                <w:szCs w:val="16"/>
                <w:lang w:eastAsia="lv-LV"/>
              </w:rPr>
              <w:t>2021.gadā</w:t>
            </w:r>
            <w:proofErr w:type="gramEnd"/>
            <w:r w:rsidRPr="005D5B0E">
              <w:rPr>
                <w:rFonts w:ascii="Times New Roman" w:eastAsia="Times New Roman" w:hAnsi="Times New Roman" w:cs="Times New Roman"/>
                <w:sz w:val="16"/>
                <w:szCs w:val="16"/>
                <w:lang w:eastAsia="lv-LV"/>
              </w:rPr>
              <w:t>:</w:t>
            </w:r>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Monitors 24"</w:t>
            </w:r>
            <w:proofErr w:type="gramStart"/>
            <w:r w:rsidRPr="005D5B0E">
              <w:rPr>
                <w:rFonts w:ascii="Times New Roman" w:eastAsia="Times New Roman" w:hAnsi="Times New Roman" w:cs="Times New Roman"/>
                <w:sz w:val="16"/>
                <w:szCs w:val="16"/>
                <w:lang w:eastAsia="lv-LV"/>
              </w:rPr>
              <w:t xml:space="preserve">  </w:t>
            </w:r>
            <w:proofErr w:type="gramEnd"/>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 xml:space="preserve">23 gab. x 200 EUR = 4 600 EUR; </w:t>
            </w:r>
          </w:p>
          <w:p w:rsidR="005D5B0E" w:rsidRPr="005D5B0E"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Printeris</w:t>
            </w:r>
          </w:p>
          <w:p w:rsidR="00E8500C" w:rsidRPr="00505746" w:rsidRDefault="005D5B0E" w:rsidP="005D5B0E">
            <w:pPr>
              <w:spacing w:after="0" w:line="240" w:lineRule="auto"/>
              <w:rPr>
                <w:rFonts w:ascii="Times New Roman" w:eastAsia="Times New Roman" w:hAnsi="Times New Roman" w:cs="Times New Roman"/>
                <w:sz w:val="16"/>
                <w:szCs w:val="16"/>
                <w:lang w:eastAsia="lv-LV"/>
              </w:rPr>
            </w:pPr>
            <w:r w:rsidRPr="005D5B0E">
              <w:rPr>
                <w:rFonts w:ascii="Times New Roman" w:eastAsia="Times New Roman" w:hAnsi="Times New Roman" w:cs="Times New Roman"/>
                <w:sz w:val="16"/>
                <w:szCs w:val="16"/>
                <w:lang w:eastAsia="lv-LV"/>
              </w:rPr>
              <w:t>23 gab. x 190 EUR = 4 370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D5B0E" w:rsidRDefault="005D5B0E" w:rsidP="00E8500C">
            <w:pPr>
              <w:spacing w:after="0" w:line="240" w:lineRule="auto"/>
              <w:jc w:val="right"/>
              <w:rPr>
                <w:rFonts w:ascii="Times New Roman" w:eastAsia="Times New Roman" w:hAnsi="Times New Roman" w:cs="Times New Roman"/>
                <w:bCs/>
                <w:sz w:val="16"/>
                <w:szCs w:val="16"/>
                <w:lang w:eastAsia="lv-LV"/>
              </w:rPr>
            </w:pPr>
            <w:r w:rsidRPr="005D5B0E">
              <w:rPr>
                <w:rFonts w:ascii="Times New Roman" w:eastAsia="Times New Roman" w:hAnsi="Times New Roman" w:cs="Times New Roman"/>
                <w:bCs/>
                <w:sz w:val="16"/>
                <w:szCs w:val="16"/>
                <w:lang w:eastAsia="lv-LV"/>
              </w:rPr>
              <w:t>8 970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r>
      <w:tr w:rsidR="00E8500C" w:rsidRPr="00505746" w:rsidTr="005D5B0E">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hideMark/>
          </w:tcPr>
          <w:p w:rsidR="00E8500C" w:rsidRPr="00505746" w:rsidRDefault="00E8500C" w:rsidP="00E8500C">
            <w:pPr>
              <w:spacing w:after="0" w:line="240" w:lineRule="auto"/>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E8500C" w:rsidRPr="00505746" w:rsidRDefault="005D5B0E" w:rsidP="00E8500C">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19 550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E8500C" w:rsidRPr="00505746" w:rsidRDefault="00E8500C" w:rsidP="00E8500C">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E8500C" w:rsidRPr="00505746" w:rsidTr="005D5B0E">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955F68" w:rsidRDefault="00E8500C" w:rsidP="00426BD3">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sz w:val="16"/>
                <w:szCs w:val="16"/>
                <w:lang w:eastAsia="lv-LV"/>
              </w:rPr>
              <w:t>EKK 5238</w:t>
            </w:r>
          </w:p>
        </w:tc>
        <w:tc>
          <w:tcPr>
            <w:tcW w:w="1701" w:type="dxa"/>
            <w:tcBorders>
              <w:top w:val="nil"/>
              <w:left w:val="nil"/>
              <w:bottom w:val="single" w:sz="4" w:space="0" w:color="auto"/>
              <w:right w:val="single" w:sz="4" w:space="0" w:color="auto"/>
            </w:tcBorders>
            <w:shd w:val="clear" w:color="auto" w:fill="auto"/>
            <w:vAlign w:val="center"/>
          </w:tcPr>
          <w:p w:rsidR="00E8500C" w:rsidRPr="00955F68" w:rsidRDefault="00E8500C" w:rsidP="00E8500C">
            <w:pPr>
              <w:spacing w:after="0" w:line="240" w:lineRule="auto"/>
              <w:rPr>
                <w:rFonts w:ascii="Times New Roman" w:eastAsia="Times New Roman" w:hAnsi="Times New Roman" w:cs="Times New Roman"/>
                <w:bCs/>
                <w:sz w:val="16"/>
                <w:szCs w:val="16"/>
                <w:lang w:eastAsia="lv-LV"/>
              </w:rPr>
            </w:pPr>
            <w:r w:rsidRPr="00955F68">
              <w:rPr>
                <w:rFonts w:ascii="Times New Roman" w:eastAsia="Times New Roman" w:hAnsi="Times New Roman" w:cs="Times New Roman"/>
                <w:bCs/>
                <w:sz w:val="16"/>
                <w:szCs w:val="16"/>
                <w:lang w:eastAsia="lv-LV"/>
              </w:rPr>
              <w:t xml:space="preserve"> 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E8500C" w:rsidRPr="00505746" w:rsidRDefault="005D5B0E" w:rsidP="00E850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19 550</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E8500C" w:rsidRPr="00505746" w:rsidTr="00955F68">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E8500C" w:rsidRPr="00505746" w:rsidRDefault="00E8500C" w:rsidP="00E8500C">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A14101" w:rsidRPr="00A14101" w:rsidRDefault="00A14101" w:rsidP="00A14101">
            <w:pPr>
              <w:spacing w:after="0" w:line="240" w:lineRule="auto"/>
              <w:rPr>
                <w:rFonts w:ascii="Times New Roman" w:eastAsia="Times New Roman" w:hAnsi="Times New Roman" w:cs="Times New Roman"/>
                <w:sz w:val="16"/>
                <w:szCs w:val="16"/>
                <w:lang w:eastAsia="lv-LV"/>
              </w:rPr>
            </w:pPr>
            <w:proofErr w:type="gramStart"/>
            <w:r w:rsidRPr="00A14101">
              <w:rPr>
                <w:rFonts w:ascii="Times New Roman" w:eastAsia="Times New Roman" w:hAnsi="Times New Roman" w:cs="Times New Roman"/>
                <w:sz w:val="16"/>
                <w:szCs w:val="16"/>
                <w:lang w:eastAsia="lv-LV"/>
              </w:rPr>
              <w:t>2021.gadā</w:t>
            </w:r>
            <w:proofErr w:type="gramEnd"/>
            <w:r w:rsidRPr="00A14101">
              <w:rPr>
                <w:rFonts w:ascii="Times New Roman" w:eastAsia="Times New Roman" w:hAnsi="Times New Roman" w:cs="Times New Roman"/>
                <w:sz w:val="16"/>
                <w:szCs w:val="16"/>
                <w:lang w:eastAsia="lv-LV"/>
              </w:rPr>
              <w:t>:</w:t>
            </w:r>
          </w:p>
          <w:p w:rsidR="00A14101" w:rsidRPr="00A14101" w:rsidRDefault="00A14101" w:rsidP="00A14101">
            <w:pPr>
              <w:spacing w:after="0" w:line="240" w:lineRule="auto"/>
              <w:rPr>
                <w:rFonts w:ascii="Times New Roman" w:eastAsia="Times New Roman" w:hAnsi="Times New Roman" w:cs="Times New Roman"/>
                <w:sz w:val="16"/>
                <w:szCs w:val="16"/>
                <w:lang w:eastAsia="lv-LV"/>
              </w:rPr>
            </w:pPr>
            <w:r w:rsidRPr="00A14101">
              <w:rPr>
                <w:rFonts w:ascii="Times New Roman" w:eastAsia="Times New Roman" w:hAnsi="Times New Roman" w:cs="Times New Roman"/>
                <w:sz w:val="16"/>
                <w:szCs w:val="16"/>
                <w:lang w:eastAsia="lv-LV"/>
              </w:rPr>
              <w:t>Stacionārs dators ar programmatūru</w:t>
            </w:r>
          </w:p>
          <w:p w:rsidR="00E8500C" w:rsidRPr="00505746" w:rsidRDefault="00A14101" w:rsidP="00A14101">
            <w:pPr>
              <w:spacing w:after="0" w:line="240" w:lineRule="auto"/>
              <w:rPr>
                <w:rFonts w:ascii="Times New Roman" w:eastAsia="Times New Roman" w:hAnsi="Times New Roman" w:cs="Times New Roman"/>
                <w:sz w:val="16"/>
                <w:szCs w:val="16"/>
                <w:lang w:eastAsia="lv-LV"/>
              </w:rPr>
            </w:pPr>
            <w:r w:rsidRPr="00A14101">
              <w:rPr>
                <w:rFonts w:ascii="Times New Roman" w:eastAsia="Times New Roman" w:hAnsi="Times New Roman" w:cs="Times New Roman"/>
                <w:sz w:val="16"/>
                <w:szCs w:val="16"/>
                <w:lang w:eastAsia="lv-LV"/>
              </w:rPr>
              <w:t>23 gab. x 850 EUR = 19 550 EUR</w:t>
            </w:r>
          </w:p>
        </w:tc>
        <w:tc>
          <w:tcPr>
            <w:tcW w:w="879" w:type="dxa"/>
            <w:tcBorders>
              <w:top w:val="nil"/>
              <w:left w:val="nil"/>
              <w:bottom w:val="single" w:sz="4" w:space="0" w:color="auto"/>
              <w:right w:val="single" w:sz="4" w:space="0" w:color="auto"/>
            </w:tcBorders>
            <w:shd w:val="clear" w:color="auto" w:fill="auto"/>
            <w:noWrap/>
            <w:vAlign w:val="center"/>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A14101" w:rsidP="00E8500C">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19 550</w:t>
            </w:r>
            <w:r w:rsidR="00E8500C" w:rsidRPr="00505746">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E8500C" w:rsidRPr="00505746" w:rsidRDefault="00E8500C" w:rsidP="00E8500C">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A742DB" w:rsidRDefault="00A742DB">
      <w:pPr>
        <w:rPr>
          <w:rFonts w:ascii="Times New Roman" w:hAnsi="Times New Roman" w:cs="Times New Roman"/>
          <w:color w:val="806000" w:themeColor="accent4" w:themeShade="80"/>
          <w:sz w:val="24"/>
          <w:szCs w:val="24"/>
        </w:rPr>
      </w:pPr>
    </w:p>
    <w:p w:rsidR="00A742DB" w:rsidRPr="00B87DAB" w:rsidRDefault="00A742DB" w:rsidP="00A742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Valsts policijai</w:t>
      </w:r>
    </w:p>
    <w:p w:rsidR="00A742DB" w:rsidRPr="00B87DAB" w:rsidRDefault="00A742DB" w:rsidP="00A742DB">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nepieciešamo izdevumu aprēķins</w:t>
      </w:r>
    </w:p>
    <w:p w:rsidR="00A742DB" w:rsidRPr="00B87DAB" w:rsidRDefault="00A742DB" w:rsidP="00A742DB">
      <w:pPr>
        <w:spacing w:after="0" w:line="240" w:lineRule="auto"/>
        <w:jc w:val="center"/>
        <w:rPr>
          <w:rFonts w:ascii="Times New Roman" w:hAnsi="Times New Roman" w:cs="Times New Roman"/>
          <w:sz w:val="24"/>
          <w:szCs w:val="24"/>
        </w:rPr>
      </w:pPr>
      <w:r w:rsidRPr="00B87DAB">
        <w:rPr>
          <w:rFonts w:ascii="Times New Roman" w:hAnsi="Times New Roman" w:cs="Times New Roman"/>
          <w:sz w:val="24"/>
          <w:szCs w:val="24"/>
        </w:rPr>
        <w:t xml:space="preserve">budžeta </w:t>
      </w:r>
      <w:r>
        <w:rPr>
          <w:rFonts w:ascii="Times New Roman" w:hAnsi="Times New Roman" w:cs="Times New Roman"/>
          <w:sz w:val="24"/>
          <w:szCs w:val="24"/>
        </w:rPr>
        <w:t xml:space="preserve">apakšprogramma </w:t>
      </w:r>
      <w:r w:rsidR="00F136C7">
        <w:rPr>
          <w:rFonts w:ascii="Times New Roman" w:hAnsi="Times New Roman" w:cs="Times New Roman"/>
          <w:sz w:val="24"/>
          <w:szCs w:val="24"/>
        </w:rPr>
        <w:t>06.01.00 “Valsts policija”</w:t>
      </w:r>
    </w:p>
    <w:p w:rsidR="00A742DB" w:rsidRPr="00B87DAB" w:rsidRDefault="00F136C7" w:rsidP="00A742D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A742DB" w:rsidRPr="00B87DAB">
        <w:rPr>
          <w:rFonts w:ascii="Times New Roman" w:hAnsi="Times New Roman" w:cs="Times New Roman"/>
          <w:b/>
          <w:sz w:val="24"/>
          <w:szCs w:val="24"/>
        </w:rPr>
        <w:t>.tabula</w:t>
      </w:r>
    </w:p>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F136C7" w:rsidRPr="005E78AE" w:rsidTr="001868B6">
        <w:trPr>
          <w:trHeight w:val="45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6C7" w:rsidRPr="005E78AE" w:rsidRDefault="00F136C7" w:rsidP="001868B6">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F136C7" w:rsidRPr="00B87DAB" w:rsidTr="001868B6">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F136C7" w:rsidRPr="00B87DAB" w:rsidRDefault="00F136C7" w:rsidP="001868B6">
            <w:pPr>
              <w:spacing w:after="0" w:line="240" w:lineRule="auto"/>
              <w:rPr>
                <w:rFonts w:ascii="Times New Roman" w:eastAsia="Times New Roman" w:hAnsi="Times New Roman" w:cs="Times New Roman"/>
                <w:color w:val="806000" w:themeColor="accent4" w:themeShade="80"/>
                <w:sz w:val="16"/>
                <w:szCs w:val="16"/>
                <w:lang w:eastAsia="lv-LV"/>
              </w:rPr>
            </w:pPr>
          </w:p>
        </w:tc>
      </w:tr>
      <w:tr w:rsidR="00A82781" w:rsidRPr="00B87DAB" w:rsidTr="00A82781">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Pr>
                <w:rFonts w:ascii="Times New Roman" w:hAnsi="Times New Roman" w:cs="Times New Roman"/>
                <w:b/>
                <w:sz w:val="16"/>
                <w:szCs w:val="16"/>
              </w:rPr>
              <w:t>961 192</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000000" w:fill="D9E1F2"/>
            <w:vAlign w:val="center"/>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934 696</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10 396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B87DAB" w:rsidTr="001868B6">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000000" w:fill="D9E1F2"/>
            <w:vAlign w:val="center"/>
            <w:hideMark/>
          </w:tcPr>
          <w:p w:rsidR="00A82781" w:rsidRPr="00873B11" w:rsidRDefault="00A82781" w:rsidP="00A82781">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82781" w:rsidRPr="00B87DAB" w:rsidRDefault="00A82781" w:rsidP="00A82781">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r w:rsidRPr="003C6003">
              <w:rPr>
                <w:rFonts w:ascii="Times New Roman" w:eastAsia="Times New Roman" w:hAnsi="Times New Roman" w:cs="Times New Roman"/>
                <w:b/>
                <w:sz w:val="16"/>
                <w:szCs w:val="16"/>
                <w:lang w:eastAsia="lv-LV"/>
              </w:rPr>
              <w:t>16 100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82781" w:rsidRPr="001F27F2" w:rsidRDefault="00A82781" w:rsidP="00A82781">
            <w:pPr>
              <w:jc w:val="center"/>
              <w:rPr>
                <w:rFonts w:ascii="Times New Roman" w:hAnsi="Times New Roman" w:cs="Times New Roman"/>
                <w:b/>
                <w:sz w:val="16"/>
                <w:szCs w:val="16"/>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A82781" w:rsidRPr="00B87DAB" w:rsidRDefault="00A82781" w:rsidP="00A82781">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A82781" w:rsidRPr="00505746" w:rsidTr="001868B6">
        <w:trPr>
          <w:trHeight w:val="525"/>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36E2D" w:rsidRPr="00955F68" w:rsidRDefault="00C36E2D" w:rsidP="00C36E2D">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 xml:space="preserve">7.2. </w:t>
            </w:r>
            <w:r w:rsidR="0068194C" w:rsidRPr="0068194C">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0B2CC7">
              <w:rPr>
                <w:rFonts w:ascii="Times New Roman" w:eastAsia="Times New Roman" w:hAnsi="Times New Roman" w:cs="Times New Roman"/>
                <w:b/>
                <w:bCs/>
                <w:sz w:val="16"/>
                <w:szCs w:val="16"/>
                <w:lang w:eastAsia="lv-LV"/>
              </w:rPr>
              <w:t>.</w:t>
            </w:r>
          </w:p>
          <w:p w:rsidR="00A82781" w:rsidRPr="00505746" w:rsidRDefault="00A82781" w:rsidP="00566B55">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lastRenderedPageBreak/>
              <w:t>7.2. (</w:t>
            </w:r>
            <w:r w:rsidR="0068194C">
              <w:rPr>
                <w:rFonts w:ascii="Times New Roman" w:eastAsia="Times New Roman" w:hAnsi="Times New Roman" w:cs="Times New Roman"/>
                <w:b/>
                <w:bCs/>
                <w:sz w:val="16"/>
                <w:szCs w:val="16"/>
                <w:lang w:eastAsia="lv-LV"/>
              </w:rPr>
              <w:t>1</w:t>
            </w:r>
            <w:r w:rsidRPr="00955F68">
              <w:rPr>
                <w:rFonts w:ascii="Times New Roman" w:eastAsia="Times New Roman" w:hAnsi="Times New Roman" w:cs="Times New Roman"/>
                <w:b/>
                <w:bCs/>
                <w:sz w:val="16"/>
                <w:szCs w:val="16"/>
                <w:lang w:eastAsia="lv-LV"/>
              </w:rPr>
              <w:t xml:space="preserve">) </w:t>
            </w:r>
            <w:r w:rsidR="006071C5" w:rsidRPr="006071C5">
              <w:rPr>
                <w:rFonts w:ascii="Times New Roman" w:eastAsia="Times New Roman" w:hAnsi="Times New Roman" w:cs="Times New Roman"/>
                <w:b/>
                <w:bCs/>
                <w:sz w:val="16"/>
                <w:szCs w:val="16"/>
                <w:lang w:eastAsia="lv-LV"/>
              </w:rPr>
              <w:t xml:space="preserve">Piešķirts finansējums jaunu amata vietu izveidei VP Galvenās kriminālpolicijas pārvaldes Ekonomisko noziegumu apkarošanas pārvaldē un </w:t>
            </w:r>
            <w:proofErr w:type="spellStart"/>
            <w:r w:rsidR="006071C5" w:rsidRPr="006071C5">
              <w:rPr>
                <w:rFonts w:ascii="Times New Roman" w:eastAsia="Times New Roman" w:hAnsi="Times New Roman" w:cs="Times New Roman"/>
                <w:b/>
                <w:bCs/>
                <w:sz w:val="16"/>
                <w:szCs w:val="16"/>
                <w:lang w:eastAsia="lv-LV"/>
              </w:rPr>
              <w:t>Kriminālizlūkošanas</w:t>
            </w:r>
            <w:proofErr w:type="spellEnd"/>
            <w:r w:rsidR="006071C5" w:rsidRPr="006071C5">
              <w:rPr>
                <w:rFonts w:ascii="Times New Roman" w:eastAsia="Times New Roman" w:hAnsi="Times New Roman" w:cs="Times New Roman"/>
                <w:b/>
                <w:bCs/>
                <w:sz w:val="16"/>
                <w:szCs w:val="16"/>
                <w:lang w:eastAsia="lv-LV"/>
              </w:rPr>
              <w:t xml:space="preserve"> vadības pārvaldē</w:t>
            </w:r>
            <w:r w:rsidR="00B91588" w:rsidRPr="00B91588">
              <w:rPr>
                <w:rFonts w:ascii="Times New Roman" w:eastAsia="Times New Roman" w:hAnsi="Times New Roman" w:cs="Times New Roman"/>
                <w:b/>
                <w:bCs/>
                <w:sz w:val="16"/>
                <w:szCs w:val="16"/>
                <w:lang w:eastAsia="lv-LV"/>
              </w:rPr>
              <w:t>.</w:t>
            </w:r>
          </w:p>
        </w:tc>
      </w:tr>
      <w:tr w:rsidR="0003432A" w:rsidRPr="00505746" w:rsidTr="0003432A">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lastRenderedPageBreak/>
              <w:t> </w:t>
            </w:r>
          </w:p>
        </w:tc>
        <w:tc>
          <w:tcPr>
            <w:tcW w:w="1701" w:type="dxa"/>
            <w:tcBorders>
              <w:top w:val="nil"/>
              <w:left w:val="nil"/>
              <w:bottom w:val="single" w:sz="4" w:space="0" w:color="auto"/>
              <w:right w:val="single" w:sz="4" w:space="0" w:color="auto"/>
            </w:tcBorders>
            <w:shd w:val="clear" w:color="000000" w:fill="D9E1F2"/>
            <w:vAlign w:val="center"/>
            <w:hideMark/>
          </w:tcPr>
          <w:p w:rsidR="0003432A" w:rsidRPr="00505746" w:rsidRDefault="0003432A"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03432A" w:rsidRPr="00DE633B" w:rsidRDefault="0003432A" w:rsidP="00566B55">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7.2. (</w:t>
            </w:r>
            <w:r w:rsidR="006071C5" w:rsidRPr="00DE633B">
              <w:rPr>
                <w:rFonts w:ascii="Times New Roman" w:eastAsia="Times New Roman" w:hAnsi="Times New Roman" w:cs="Times New Roman"/>
                <w:b/>
                <w:bCs/>
                <w:sz w:val="16"/>
                <w:szCs w:val="16"/>
                <w:lang w:eastAsia="lv-LV"/>
              </w:rPr>
              <w:t>1</w:t>
            </w:r>
            <w:r w:rsidRPr="00DE633B">
              <w:rPr>
                <w:rFonts w:ascii="Times New Roman" w:eastAsia="Times New Roman" w:hAnsi="Times New Roman" w:cs="Times New Roman"/>
                <w:b/>
                <w:bCs/>
                <w:sz w:val="16"/>
                <w:szCs w:val="16"/>
                <w:lang w:eastAsia="lv-LV"/>
              </w:rPr>
              <w:t>)</w:t>
            </w:r>
            <w:proofErr w:type="gramStart"/>
            <w:r w:rsidRPr="00DE633B">
              <w:rPr>
                <w:rFonts w:ascii="Times New Roman" w:eastAsia="Times New Roman" w:hAnsi="Times New Roman" w:cs="Times New Roman"/>
                <w:b/>
                <w:bCs/>
                <w:sz w:val="16"/>
                <w:szCs w:val="16"/>
                <w:lang w:eastAsia="lv-LV"/>
              </w:rPr>
              <w:t xml:space="preserve">  </w:t>
            </w:r>
            <w:proofErr w:type="gramEnd"/>
            <w:r w:rsidRPr="00DE633B">
              <w:rPr>
                <w:rFonts w:ascii="Times New Roman" w:eastAsia="Times New Roman" w:hAnsi="Times New Roman" w:cs="Times New Roman"/>
                <w:b/>
                <w:bCs/>
                <w:sz w:val="16"/>
                <w:szCs w:val="16"/>
                <w:lang w:eastAsia="lv-LV"/>
              </w:rPr>
              <w:t>KOPĀ:</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DE633B" w:rsidRDefault="0003432A" w:rsidP="00A82781">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DE633B" w:rsidRDefault="0003432A" w:rsidP="00A82781">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961 192</w:t>
            </w:r>
          </w:p>
        </w:tc>
        <w:tc>
          <w:tcPr>
            <w:tcW w:w="879" w:type="dxa"/>
            <w:tcBorders>
              <w:top w:val="nil"/>
              <w:left w:val="nil"/>
              <w:bottom w:val="single" w:sz="4" w:space="0" w:color="auto"/>
              <w:right w:val="single" w:sz="4" w:space="0" w:color="auto"/>
            </w:tcBorders>
            <w:shd w:val="clear" w:color="000000" w:fill="D9E1F2"/>
            <w:vAlign w:val="center"/>
            <w:hideMark/>
          </w:tcPr>
          <w:p w:rsidR="0003432A" w:rsidRPr="00DE633B" w:rsidRDefault="0003432A" w:rsidP="00A82781">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000000" w:fill="D9E1F2"/>
            <w:vAlign w:val="center"/>
            <w:hideMark/>
          </w:tcPr>
          <w:p w:rsidR="0003432A" w:rsidRPr="00DE633B" w:rsidRDefault="0003432A" w:rsidP="00A82781">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934 696</w:t>
            </w:r>
          </w:p>
        </w:tc>
        <w:tc>
          <w:tcPr>
            <w:tcW w:w="2202" w:type="dxa"/>
            <w:vMerge w:val="restart"/>
            <w:tcBorders>
              <w:top w:val="nil"/>
              <w:left w:val="nil"/>
              <w:right w:val="single" w:sz="4" w:space="0" w:color="auto"/>
            </w:tcBorders>
            <w:shd w:val="clear" w:color="auto" w:fill="auto"/>
            <w:vAlign w:val="center"/>
            <w:hideMark/>
          </w:tcPr>
          <w:p w:rsidR="001F2ABE" w:rsidRPr="00DE633B" w:rsidRDefault="001F2ABE" w:rsidP="001F2ABE">
            <w:pPr>
              <w:spacing w:after="0" w:line="240" w:lineRule="auto"/>
              <w:jc w:val="center"/>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
                <w:bCs/>
                <w:sz w:val="16"/>
                <w:szCs w:val="16"/>
                <w:lang w:eastAsia="lv-LV"/>
              </w:rPr>
              <w:t>Papildu</w:t>
            </w:r>
            <w:r w:rsidR="00C05FCA" w:rsidRPr="00DE633B">
              <w:rPr>
                <w:rFonts w:ascii="Times New Roman" w:eastAsia="Times New Roman" w:hAnsi="Times New Roman" w:cs="Times New Roman"/>
                <w:b/>
                <w:bCs/>
                <w:sz w:val="16"/>
                <w:szCs w:val="16"/>
                <w:lang w:eastAsia="lv-LV"/>
              </w:rPr>
              <w:t xml:space="preserve"> 23 amata vietas.  </w:t>
            </w:r>
            <w:r w:rsidRPr="00DE633B">
              <w:rPr>
                <w:rFonts w:ascii="Times New Roman" w:eastAsia="Times New Roman" w:hAnsi="Times New Roman" w:cs="Times New Roman"/>
                <w:bCs/>
                <w:sz w:val="16"/>
                <w:szCs w:val="16"/>
                <w:lang w:eastAsia="lv-LV"/>
              </w:rPr>
              <w:t>Pieaug kriminālprocesu skaits ar sarežģītām shēmām noziedzīgi iegūtas mantas slēpšanā, kā arī arvien biežāk nepieciešams sniegt izvērtējumu kriminālprocesos par personu izdevumu un ienākumu samērīgumu.</w:t>
            </w:r>
          </w:p>
          <w:p w:rsidR="001F2ABE" w:rsidRPr="00DE633B" w:rsidRDefault="001F2ABE" w:rsidP="001F2ABE">
            <w:pPr>
              <w:spacing w:after="0" w:line="240" w:lineRule="auto"/>
              <w:jc w:val="center"/>
              <w:rPr>
                <w:rFonts w:ascii="Times New Roman" w:eastAsia="Times New Roman" w:hAnsi="Times New Roman" w:cs="Times New Roman"/>
                <w:bCs/>
                <w:sz w:val="16"/>
                <w:szCs w:val="16"/>
                <w:lang w:eastAsia="lv-LV"/>
              </w:rPr>
            </w:pPr>
          </w:p>
          <w:p w:rsidR="00082C16" w:rsidRPr="00DE633B" w:rsidRDefault="00082C16" w:rsidP="00082C16">
            <w:pPr>
              <w:spacing w:after="0" w:line="240" w:lineRule="auto"/>
              <w:jc w:val="center"/>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 xml:space="preserve">Lai VP spētu veiksmīgi apkarot un izmeklēt ar FID palīdzību saņemto informāciju, ir nepieciešams stiprināt spēju izmeklēt NILL, palielinot amata vietu skaitu par 20 amata vietām (galvenie inspektori Galvenās kriminālpolicijas pārvaldes Ekonomisko noziegumu apkarošanas pārvaldē), tajā skaitā, 16 izmeklētāji un 4 analītiķi.  </w:t>
            </w:r>
          </w:p>
          <w:p w:rsidR="00082C16" w:rsidRPr="00DE633B" w:rsidRDefault="00082C16" w:rsidP="00082C16">
            <w:pPr>
              <w:spacing w:after="0" w:line="240" w:lineRule="auto"/>
              <w:jc w:val="center"/>
              <w:rPr>
                <w:rFonts w:ascii="Times New Roman" w:eastAsia="Times New Roman" w:hAnsi="Times New Roman" w:cs="Times New Roman"/>
                <w:bCs/>
                <w:sz w:val="16"/>
                <w:szCs w:val="16"/>
                <w:lang w:eastAsia="lv-LV"/>
              </w:rPr>
            </w:pPr>
          </w:p>
          <w:p w:rsidR="0003432A" w:rsidRPr="00DE633B" w:rsidRDefault="00082C16" w:rsidP="00082C16">
            <w:pPr>
              <w:spacing w:after="0" w:line="240" w:lineRule="auto"/>
              <w:jc w:val="center"/>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Cs/>
                <w:sz w:val="16"/>
                <w:szCs w:val="16"/>
                <w:lang w:eastAsia="lv-LV"/>
              </w:rPr>
              <w:t xml:space="preserve">Lai nodrošinātu pilnvērtīga atbalsta sniegšanu sarežģītu un īpaši svarīgu lietu izmeklēšanā, nepieciešams izveidot papildu 3 amata vietas (galvenie inspektori Galvenās kriminālpolicijas pārvaldes </w:t>
            </w:r>
            <w:proofErr w:type="spellStart"/>
            <w:r w:rsidRPr="00DE633B">
              <w:rPr>
                <w:rFonts w:ascii="Times New Roman" w:eastAsia="Times New Roman" w:hAnsi="Times New Roman" w:cs="Times New Roman"/>
                <w:bCs/>
                <w:sz w:val="16"/>
                <w:szCs w:val="16"/>
                <w:lang w:eastAsia="lv-LV"/>
              </w:rPr>
              <w:t>Kriminālizlūkošanas</w:t>
            </w:r>
            <w:proofErr w:type="spellEnd"/>
            <w:r w:rsidRPr="00DE633B">
              <w:rPr>
                <w:rFonts w:ascii="Times New Roman" w:eastAsia="Times New Roman" w:hAnsi="Times New Roman" w:cs="Times New Roman"/>
                <w:bCs/>
                <w:sz w:val="16"/>
                <w:szCs w:val="16"/>
                <w:lang w:eastAsia="lv-LV"/>
              </w:rPr>
              <w:t xml:space="preserve"> vadības pārvaldē), kurām piesaistīt specializētus analītiķus (t.sk. finanšu analītiķus).</w:t>
            </w: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DE633B"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934 696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934 696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934 696</w:t>
            </w:r>
          </w:p>
        </w:tc>
        <w:tc>
          <w:tcPr>
            <w:tcW w:w="2202" w:type="dxa"/>
            <w:vMerge/>
            <w:tcBorders>
              <w:left w:val="nil"/>
              <w:right w:val="single" w:sz="4" w:space="0" w:color="auto"/>
            </w:tcBorders>
            <w:shd w:val="clear" w:color="auto" w:fill="auto"/>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jc w:val="right"/>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50113" w:rsidRDefault="0003432A" w:rsidP="00A82781">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DE633B"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725 992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725 992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725 992</w:t>
            </w:r>
          </w:p>
        </w:tc>
        <w:tc>
          <w:tcPr>
            <w:tcW w:w="2202" w:type="dxa"/>
            <w:vMerge/>
            <w:tcBorders>
              <w:left w:val="nil"/>
              <w:right w:val="single" w:sz="4" w:space="0" w:color="auto"/>
            </w:tcBorders>
            <w:shd w:val="clear" w:color="auto" w:fill="auto"/>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03432A">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1116</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Mēnešalga amatpersonām ar speciālajām dienesta pakāpēm</w:t>
            </w:r>
            <w:r w:rsidRPr="00374C04">
              <w:rPr>
                <w:rFonts w:ascii="Times New Roman" w:eastAsia="Times New Roman" w:hAnsi="Times New Roman" w:cs="Times New Roman"/>
                <w:sz w:val="20"/>
                <w:szCs w:val="20"/>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DE633B"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500 112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r w:rsidRPr="00DE633B">
              <w:rPr>
                <w:rFonts w:ascii="Times New Roman" w:eastAsia="Times New Roman" w:hAnsi="Times New Roman" w:cs="Times New Roman"/>
                <w:b/>
                <w:bCs/>
                <w:sz w:val="16"/>
                <w:szCs w:val="16"/>
                <w:lang w:eastAsia="lv-LV"/>
              </w:rPr>
              <w:t>500 112</w:t>
            </w:r>
          </w:p>
        </w:tc>
        <w:tc>
          <w:tcPr>
            <w:tcW w:w="2202" w:type="dxa"/>
            <w:vMerge/>
            <w:tcBorders>
              <w:left w:val="nil"/>
              <w:right w:val="single" w:sz="4" w:space="0" w:color="auto"/>
            </w:tcBorders>
            <w:shd w:val="clear" w:color="auto" w:fill="auto"/>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082C16" w:rsidRPr="00DE633B" w:rsidRDefault="00082C16" w:rsidP="00082C16">
            <w:pPr>
              <w:spacing w:after="0" w:line="240" w:lineRule="auto"/>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galvenais inspektors -</w:t>
            </w:r>
            <w:proofErr w:type="gramStart"/>
            <w:r w:rsidRPr="00DE633B">
              <w:rPr>
                <w:rFonts w:ascii="Times New Roman" w:eastAsia="Times New Roman" w:hAnsi="Times New Roman" w:cs="Times New Roman"/>
                <w:bCs/>
                <w:sz w:val="16"/>
                <w:szCs w:val="16"/>
                <w:lang w:eastAsia="lv-LV"/>
              </w:rPr>
              <w:t xml:space="preserve">  </w:t>
            </w:r>
            <w:proofErr w:type="spellStart"/>
            <w:proofErr w:type="gramEnd"/>
            <w:r w:rsidRPr="00DE633B">
              <w:rPr>
                <w:rFonts w:ascii="Times New Roman" w:eastAsia="Times New Roman" w:hAnsi="Times New Roman" w:cs="Times New Roman"/>
                <w:bCs/>
                <w:sz w:val="16"/>
                <w:szCs w:val="16"/>
                <w:lang w:eastAsia="lv-LV"/>
              </w:rPr>
              <w:t>GKrPP</w:t>
            </w:r>
            <w:proofErr w:type="spellEnd"/>
            <w:r w:rsidRPr="00DE633B">
              <w:rPr>
                <w:rFonts w:ascii="Times New Roman" w:eastAsia="Times New Roman" w:hAnsi="Times New Roman" w:cs="Times New Roman"/>
                <w:bCs/>
                <w:sz w:val="16"/>
                <w:szCs w:val="16"/>
                <w:lang w:eastAsia="lv-LV"/>
              </w:rPr>
              <w:t xml:space="preserve"> ENAP 1. nodaļa - 16 amati (12.1.IIIC saime; 12.mēnešalgas grupa) un 4 amati (12.2.3.IIIC saime; 12.mēnešalgas grupa) -  1 812 EUR;</w:t>
            </w:r>
          </w:p>
          <w:p w:rsidR="00082C16" w:rsidRPr="00DE633B" w:rsidRDefault="00082C16" w:rsidP="00082C16">
            <w:pPr>
              <w:spacing w:after="0" w:line="240" w:lineRule="auto"/>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 xml:space="preserve">galvenais inspektors - </w:t>
            </w:r>
            <w:proofErr w:type="spellStart"/>
            <w:r w:rsidRPr="00DE633B">
              <w:rPr>
                <w:rFonts w:ascii="Times New Roman" w:eastAsia="Times New Roman" w:hAnsi="Times New Roman" w:cs="Times New Roman"/>
                <w:bCs/>
                <w:sz w:val="16"/>
                <w:szCs w:val="16"/>
                <w:lang w:eastAsia="lv-LV"/>
              </w:rPr>
              <w:t>GKrPP</w:t>
            </w:r>
            <w:proofErr w:type="spellEnd"/>
            <w:r w:rsidRPr="00DE633B">
              <w:rPr>
                <w:rFonts w:ascii="Times New Roman" w:eastAsia="Times New Roman" w:hAnsi="Times New Roman" w:cs="Times New Roman"/>
                <w:bCs/>
                <w:sz w:val="16"/>
                <w:szCs w:val="16"/>
                <w:lang w:eastAsia="lv-LV"/>
              </w:rPr>
              <w:t xml:space="preserve"> KVP 2. nodaļa</w:t>
            </w:r>
            <w:proofErr w:type="gramStart"/>
            <w:r w:rsidRPr="00DE633B">
              <w:rPr>
                <w:rFonts w:ascii="Times New Roman" w:eastAsia="Times New Roman" w:hAnsi="Times New Roman" w:cs="Times New Roman"/>
                <w:bCs/>
                <w:sz w:val="16"/>
                <w:szCs w:val="16"/>
                <w:lang w:eastAsia="lv-LV"/>
              </w:rPr>
              <w:t xml:space="preserve">  </w:t>
            </w:r>
            <w:proofErr w:type="gramEnd"/>
            <w:r w:rsidRPr="00DE633B">
              <w:rPr>
                <w:rFonts w:ascii="Times New Roman" w:eastAsia="Times New Roman" w:hAnsi="Times New Roman" w:cs="Times New Roman"/>
                <w:bCs/>
                <w:sz w:val="16"/>
                <w:szCs w:val="16"/>
                <w:lang w:eastAsia="lv-LV"/>
              </w:rPr>
              <w:t>- 3 amati (12.2.3.IIIC saime; 12.mēnešalgas grupa)  -  1 812 EUR.</w:t>
            </w:r>
          </w:p>
          <w:p w:rsidR="0003432A" w:rsidRPr="00DE633B" w:rsidRDefault="00082C16" w:rsidP="00082C16">
            <w:pPr>
              <w:spacing w:after="0" w:line="240" w:lineRule="auto"/>
              <w:rPr>
                <w:rFonts w:ascii="Times New Roman" w:eastAsia="Times New Roman" w:hAnsi="Times New Roman" w:cs="Times New Roman"/>
                <w:sz w:val="16"/>
                <w:szCs w:val="16"/>
                <w:lang w:eastAsia="lv-LV"/>
              </w:rPr>
            </w:pPr>
            <w:proofErr w:type="gramStart"/>
            <w:r w:rsidRPr="00DE633B">
              <w:rPr>
                <w:rFonts w:ascii="Times New Roman" w:eastAsia="Times New Roman" w:hAnsi="Times New Roman" w:cs="Times New Roman"/>
                <w:bCs/>
                <w:sz w:val="16"/>
                <w:szCs w:val="16"/>
                <w:lang w:eastAsia="lv-LV"/>
              </w:rPr>
              <w:t>2021.gadā</w:t>
            </w:r>
            <w:proofErr w:type="gramEnd"/>
            <w:r w:rsidRPr="00DE633B">
              <w:rPr>
                <w:rFonts w:ascii="Times New Roman" w:eastAsia="Times New Roman" w:hAnsi="Times New Roman" w:cs="Times New Roman"/>
                <w:bCs/>
                <w:sz w:val="16"/>
                <w:szCs w:val="16"/>
                <w:lang w:eastAsia="lv-LV"/>
              </w:rPr>
              <w:t xml:space="preserve"> un turpmāk ik gadu:</w:t>
            </w:r>
            <w:r w:rsidRPr="00DE633B">
              <w:rPr>
                <w:rFonts w:ascii="Times New Roman" w:eastAsia="Times New Roman" w:hAnsi="Times New Roman" w:cs="Times New Roman"/>
                <w:bCs/>
                <w:sz w:val="16"/>
                <w:szCs w:val="16"/>
                <w:lang w:eastAsia="lv-LV"/>
              </w:rPr>
              <w:br/>
              <w:t>1 812 EUR x 12 mēneši x 23 amatpersonas = 500 112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500 112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500 112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DE633B" w:rsidRDefault="0003432A" w:rsidP="00A82781">
            <w:pPr>
              <w:spacing w:after="0" w:line="240" w:lineRule="auto"/>
              <w:jc w:val="right"/>
              <w:rPr>
                <w:rFonts w:ascii="Times New Roman" w:eastAsia="Times New Roman" w:hAnsi="Times New Roman" w:cs="Times New Roman"/>
                <w:bCs/>
                <w:sz w:val="16"/>
                <w:szCs w:val="16"/>
                <w:lang w:eastAsia="lv-LV"/>
              </w:rPr>
            </w:pPr>
            <w:r w:rsidRPr="00DE633B">
              <w:rPr>
                <w:rFonts w:ascii="Times New Roman" w:eastAsia="Times New Roman" w:hAnsi="Times New Roman" w:cs="Times New Roman"/>
                <w:bCs/>
                <w:sz w:val="16"/>
                <w:szCs w:val="16"/>
                <w:lang w:eastAsia="lv-LV"/>
              </w:rPr>
              <w:t>500 112</w:t>
            </w:r>
          </w:p>
        </w:tc>
        <w:tc>
          <w:tcPr>
            <w:tcW w:w="2202" w:type="dxa"/>
            <w:vMerge/>
            <w:tcBorders>
              <w:left w:val="nil"/>
              <w:right w:val="single" w:sz="4" w:space="0" w:color="auto"/>
            </w:tcBorders>
            <w:shd w:val="clear" w:color="auto" w:fill="auto"/>
            <w:noWrap/>
            <w:vAlign w:val="center"/>
          </w:tcPr>
          <w:p w:rsidR="0003432A" w:rsidRPr="00DE633B"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1143</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Piemaksa par speciālo dienesta pakāpi un diplomātisko rangu</w:t>
            </w:r>
            <w:r w:rsidRPr="00374C04">
              <w:rPr>
                <w:rFonts w:ascii="Times New Roman" w:eastAsia="Times New Roman" w:hAnsi="Times New Roman" w:cs="Times New Roman"/>
                <w:bCs/>
                <w:sz w:val="16"/>
                <w:szCs w:val="16"/>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505746" w:rsidRDefault="0003432A"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Plānotā speciāla dienesta pakāpe - majors (106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 xml:space="preserve">106 EUR x 23 amatpersonas x 12 </w:t>
            </w:r>
            <w:proofErr w:type="spellStart"/>
            <w:r w:rsidRPr="00374C04">
              <w:rPr>
                <w:rFonts w:ascii="Times New Roman" w:eastAsia="Times New Roman" w:hAnsi="Times New Roman" w:cs="Times New Roman"/>
                <w:bCs/>
                <w:sz w:val="16"/>
                <w:szCs w:val="16"/>
                <w:lang w:eastAsia="lv-LV"/>
              </w:rPr>
              <w:t>mēn</w:t>
            </w:r>
            <w:proofErr w:type="spellEnd"/>
            <w:r w:rsidRPr="00374C04">
              <w:rPr>
                <w:rFonts w:ascii="Times New Roman" w:eastAsia="Times New Roman" w:hAnsi="Times New Roman" w:cs="Times New Roman"/>
                <w:bCs/>
                <w:sz w:val="16"/>
                <w:szCs w:val="16"/>
                <w:lang w:eastAsia="lv-LV"/>
              </w:rPr>
              <w:t>. =</w:t>
            </w:r>
            <w:proofErr w:type="gramStart"/>
            <w:r w:rsidRPr="00374C04">
              <w:rPr>
                <w:rFonts w:ascii="Times New Roman" w:eastAsia="Times New Roman" w:hAnsi="Times New Roman" w:cs="Times New Roman"/>
                <w:bCs/>
                <w:sz w:val="16"/>
                <w:szCs w:val="16"/>
                <w:lang w:eastAsia="lv-LV"/>
              </w:rPr>
              <w:t xml:space="preserve">  </w:t>
            </w:r>
            <w:proofErr w:type="gramEnd"/>
            <w:r w:rsidRPr="00374C04">
              <w:rPr>
                <w:rFonts w:ascii="Times New Roman" w:eastAsia="Times New Roman" w:hAnsi="Times New Roman" w:cs="Times New Roman"/>
                <w:bCs/>
                <w:sz w:val="16"/>
                <w:szCs w:val="16"/>
                <w:lang w:eastAsia="lv-LV"/>
              </w:rPr>
              <w:t>29 256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29 256</w:t>
            </w:r>
          </w:p>
        </w:tc>
        <w:tc>
          <w:tcPr>
            <w:tcW w:w="2202" w:type="dxa"/>
            <w:vMerge/>
            <w:tcBorders>
              <w:left w:val="nil"/>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03432A"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03432A" w:rsidRPr="00641FC9" w:rsidRDefault="0003432A"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701" w:type="dxa"/>
            <w:tcBorders>
              <w:top w:val="nil"/>
              <w:left w:val="nil"/>
              <w:bottom w:val="single" w:sz="4" w:space="0" w:color="auto"/>
              <w:right w:val="single" w:sz="4" w:space="0" w:color="auto"/>
            </w:tcBorders>
            <w:shd w:val="clear" w:color="auto" w:fill="FFFFFF" w:themeFill="background1"/>
            <w:vAlign w:val="center"/>
          </w:tcPr>
          <w:p w:rsidR="0003432A" w:rsidRPr="00374C04" w:rsidRDefault="0003432A"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Piemaksa par papildu darbu</w:t>
            </w:r>
          </w:p>
        </w:tc>
        <w:tc>
          <w:tcPr>
            <w:tcW w:w="2154" w:type="dxa"/>
            <w:tcBorders>
              <w:top w:val="nil"/>
              <w:left w:val="nil"/>
              <w:bottom w:val="single" w:sz="4" w:space="0" w:color="auto"/>
              <w:right w:val="single" w:sz="4" w:space="0" w:color="auto"/>
            </w:tcBorders>
            <w:shd w:val="clear" w:color="auto" w:fill="FFFFFF" w:themeFill="background1"/>
            <w:vAlign w:val="center"/>
          </w:tcPr>
          <w:p w:rsidR="0003432A" w:rsidRPr="00374C04" w:rsidRDefault="0003432A" w:rsidP="00A82781">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03432A" w:rsidRPr="00374C04" w:rsidRDefault="0003432A"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2202" w:type="dxa"/>
            <w:vMerge/>
            <w:tcBorders>
              <w:left w:val="nil"/>
              <w:bottom w:val="single" w:sz="4" w:space="0" w:color="auto"/>
              <w:right w:val="single" w:sz="4" w:space="0" w:color="auto"/>
            </w:tcBorders>
            <w:shd w:val="clear" w:color="auto" w:fill="FFFFFF" w:themeFill="background1"/>
            <w:noWrap/>
            <w:vAlign w:val="center"/>
          </w:tcPr>
          <w:p w:rsidR="0003432A" w:rsidRPr="00505746" w:rsidRDefault="0003432A"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1148</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Prēmijas un naudas balvas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74C04" w:rsidRDefault="00A82781" w:rsidP="00A82781">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374C04" w:rsidRDefault="00A82781" w:rsidP="00A82781">
            <w:pPr>
              <w:spacing w:after="0" w:line="240" w:lineRule="auto"/>
              <w:jc w:val="right"/>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50 012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1149</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E34160" w:rsidRDefault="00A82781" w:rsidP="00A82781">
            <w:pPr>
              <w:spacing w:after="0" w:line="240" w:lineRule="auto"/>
              <w:jc w:val="both"/>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 xml:space="preserve"> Citas normatīvajos aktos noteiktās piemaksas, kas nav iepriekš klasificētas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Plānotais piemaksas apmērs mēnesī - 350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 xml:space="preserve">350 EUR x 23 amatpersonas x 12 </w:t>
            </w:r>
            <w:proofErr w:type="spellStart"/>
            <w:r w:rsidRPr="00374C04">
              <w:rPr>
                <w:rFonts w:ascii="Times New Roman" w:eastAsia="Times New Roman" w:hAnsi="Times New Roman" w:cs="Times New Roman"/>
                <w:bCs/>
                <w:sz w:val="16"/>
                <w:szCs w:val="16"/>
                <w:lang w:eastAsia="lv-LV"/>
              </w:rPr>
              <w:t>mēn</w:t>
            </w:r>
            <w:proofErr w:type="spellEnd"/>
            <w:r w:rsidRPr="00374C04">
              <w:rPr>
                <w:rFonts w:ascii="Times New Roman" w:eastAsia="Times New Roman" w:hAnsi="Times New Roman" w:cs="Times New Roman"/>
                <w:bCs/>
                <w:sz w:val="16"/>
                <w:szCs w:val="16"/>
                <w:lang w:eastAsia="lv-LV"/>
              </w:rPr>
              <w:t>. = 96 000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96 600</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208 704</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 xml:space="preserve"> Darba devēja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180 916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24,09% no EKK 1116; 1143; 1147; 1148; 1149 un EKK 1221 summas</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180 916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180 916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Cs/>
                <w:sz w:val="16"/>
                <w:szCs w:val="16"/>
                <w:lang w:eastAsia="lv-LV"/>
              </w:rPr>
              <w:t>180 916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
                <w:bCs/>
                <w:sz w:val="16"/>
                <w:szCs w:val="16"/>
                <w:lang w:eastAsia="lv-LV"/>
              </w:rPr>
            </w:pPr>
            <w:r w:rsidRPr="00E34160">
              <w:rPr>
                <w:rFonts w:ascii="Times New Roman" w:eastAsia="Times New Roman" w:hAnsi="Times New Roman" w:cs="Times New Roman"/>
                <w:b/>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 xml:space="preserve">Atvaļinājuma pabalsts. </w:t>
            </w:r>
            <w:r w:rsidRPr="00374C04">
              <w:rPr>
                <w:rFonts w:ascii="Times New Roman" w:eastAsia="Times New Roman" w:hAnsi="Times New Roman" w:cs="Times New Roman"/>
                <w:bCs/>
                <w:sz w:val="16"/>
                <w:szCs w:val="16"/>
                <w:lang w:eastAsia="lv-LV"/>
              </w:rPr>
              <w:br/>
              <w:t>Tiek plānots 5 % no amatu vietu skaitam plānotās mēnešalgu kopsummas attiecīgajā kalendāra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25 006</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1226</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Dienesta pienākumu izpildei nepieciešamā apģērba iegādes kompensācija</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br/>
              <w:t>Plānots 23</w:t>
            </w:r>
            <w:r w:rsidRPr="00374C04">
              <w:rPr>
                <w:rFonts w:ascii="Times New Roman" w:eastAsia="Times New Roman" w:hAnsi="Times New Roman" w:cs="Times New Roman"/>
                <w:bCs/>
                <w:sz w:val="16"/>
                <w:szCs w:val="16"/>
                <w:lang w:eastAsia="lv-LV"/>
              </w:rPr>
              <w:t xml:space="preserve"> amatpersonām:</w:t>
            </w:r>
            <w:r w:rsidRPr="00374C04">
              <w:rPr>
                <w:rFonts w:ascii="Times New Roman" w:eastAsia="Times New Roman" w:hAnsi="Times New Roman" w:cs="Times New Roman"/>
                <w:bCs/>
                <w:sz w:val="16"/>
                <w:szCs w:val="16"/>
                <w:lang w:eastAsia="lv-LV"/>
              </w:rPr>
              <w:br/>
              <w:t>Formas tērpa kompensācija - 120,94 EUR;</w:t>
            </w:r>
            <w:r w:rsidRPr="00374C04">
              <w:rPr>
                <w:rFonts w:ascii="Times New Roman" w:eastAsia="Times New Roman" w:hAnsi="Times New Roman" w:cs="Times New Roman"/>
                <w:bCs/>
                <w:sz w:val="16"/>
                <w:szCs w:val="16"/>
                <w:lang w:eastAsia="lv-LV"/>
              </w:rPr>
              <w:br/>
              <w:t>2021.gadā un turpmāk ik gadu:</w:t>
            </w:r>
            <w:r w:rsidRPr="00374C04">
              <w:rPr>
                <w:rFonts w:ascii="Times New Roman" w:eastAsia="Times New Roman" w:hAnsi="Times New Roman" w:cs="Times New Roman"/>
                <w:bCs/>
                <w:sz w:val="16"/>
                <w:szCs w:val="16"/>
                <w:lang w:eastAsia="lv-LV"/>
              </w:rPr>
              <w:br/>
              <w:t>23 amatpersonas x 120,94 EUR =2 781,62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E34160" w:rsidRDefault="00A82781" w:rsidP="00A82781">
            <w:pPr>
              <w:spacing w:after="0" w:line="240" w:lineRule="auto"/>
              <w:jc w:val="right"/>
              <w:rPr>
                <w:rFonts w:ascii="Times New Roman" w:eastAsia="Times New Roman" w:hAnsi="Times New Roman" w:cs="Times New Roman"/>
                <w:bCs/>
                <w:sz w:val="16"/>
                <w:szCs w:val="16"/>
                <w:lang w:eastAsia="lv-LV"/>
              </w:rPr>
            </w:pPr>
            <w:r w:rsidRPr="00E34160">
              <w:rPr>
                <w:rFonts w:ascii="Times New Roman" w:eastAsia="Times New Roman" w:hAnsi="Times New Roman" w:cs="Times New Roman"/>
                <w:bCs/>
                <w:sz w:val="16"/>
                <w:szCs w:val="16"/>
                <w:lang w:eastAsia="lv-LV"/>
              </w:rPr>
              <w:t>2 782</w:t>
            </w: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EKK 2000</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641FC9" w:rsidRDefault="00A82781" w:rsidP="00A82781">
            <w:pPr>
              <w:spacing w:after="0" w:line="240" w:lineRule="auto"/>
              <w:jc w:val="center"/>
              <w:rPr>
                <w:rFonts w:ascii="Times New Roman" w:eastAsia="Times New Roman" w:hAnsi="Times New Roman" w:cs="Times New Roman"/>
                <w:b/>
                <w:bCs/>
                <w:sz w:val="16"/>
                <w:szCs w:val="16"/>
                <w:lang w:eastAsia="lv-LV"/>
              </w:rPr>
            </w:pPr>
            <w:r w:rsidRPr="00641FC9">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955F68" w:rsidRDefault="00A82781" w:rsidP="00A82781">
            <w:pPr>
              <w:spacing w:after="0" w:line="240" w:lineRule="auto"/>
              <w:jc w:val="right"/>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 xml:space="preserve">EKK 2312 </w:t>
            </w: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955F68" w:rsidRDefault="00A82781" w:rsidP="00A82781">
            <w:pPr>
              <w:spacing w:after="0" w:line="240" w:lineRule="auto"/>
              <w:jc w:val="both"/>
              <w:rPr>
                <w:rFonts w:ascii="Times New Roman" w:eastAsia="Times New Roman" w:hAnsi="Times New Roman" w:cs="Times New Roman"/>
                <w:sz w:val="16"/>
                <w:szCs w:val="16"/>
                <w:lang w:eastAsia="lv-LV"/>
              </w:rPr>
            </w:pPr>
            <w:r w:rsidRPr="00955F68">
              <w:rPr>
                <w:rFonts w:ascii="Times New Roman" w:eastAsia="Times New Roman" w:hAnsi="Times New Roman" w:cs="Times New Roman"/>
                <w:bCs/>
                <w:sz w:val="16"/>
                <w:szCs w:val="16"/>
                <w:lang w:eastAsia="lv-LV"/>
              </w:rPr>
              <w:t>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350113" w:rsidRDefault="00A82781" w:rsidP="00A82781">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1868B6">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b/>
                <w:bCs/>
                <w:sz w:val="16"/>
                <w:szCs w:val="16"/>
                <w:lang w:eastAsia="lv-LV"/>
              </w:rPr>
            </w:pPr>
          </w:p>
        </w:tc>
        <w:tc>
          <w:tcPr>
            <w:tcW w:w="1701"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1C1FBC" w:rsidRDefault="00A82781" w:rsidP="00A82781">
            <w:pPr>
              <w:spacing w:after="0" w:line="240" w:lineRule="auto"/>
              <w:rPr>
                <w:rFonts w:ascii="Times New Roman" w:eastAsia="Times New Roman" w:hAnsi="Times New Roman" w:cs="Times New Roman"/>
                <w:sz w:val="16"/>
                <w:szCs w:val="16"/>
                <w:lang w:eastAsia="lv-LV"/>
              </w:rPr>
            </w:pPr>
            <w:proofErr w:type="gramStart"/>
            <w:r w:rsidRPr="001C1FBC">
              <w:rPr>
                <w:rFonts w:ascii="Times New Roman" w:eastAsia="Times New Roman" w:hAnsi="Times New Roman" w:cs="Times New Roman"/>
                <w:sz w:val="16"/>
                <w:szCs w:val="16"/>
                <w:lang w:eastAsia="lv-LV"/>
              </w:rPr>
              <w:t>2021.gadā</w:t>
            </w:r>
            <w:proofErr w:type="gramEnd"/>
            <w:r w:rsidRPr="001C1FBC">
              <w:rPr>
                <w:rFonts w:ascii="Times New Roman" w:eastAsia="Times New Roman" w:hAnsi="Times New Roman" w:cs="Times New Roman"/>
                <w:sz w:val="16"/>
                <w:szCs w:val="16"/>
                <w:lang w:eastAsia="lv-LV"/>
              </w:rPr>
              <w:t>:</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Galds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w:t>
            </w:r>
            <w:proofErr w:type="gramStart"/>
            <w:r w:rsidRPr="001C1FBC">
              <w:rPr>
                <w:rFonts w:ascii="Times New Roman" w:eastAsia="Times New Roman" w:hAnsi="Times New Roman" w:cs="Times New Roman"/>
                <w:sz w:val="16"/>
                <w:szCs w:val="16"/>
                <w:lang w:eastAsia="lv-LV"/>
              </w:rPr>
              <w:t xml:space="preserve">  </w:t>
            </w:r>
            <w:proofErr w:type="gramEnd"/>
            <w:r w:rsidRPr="001C1FBC">
              <w:rPr>
                <w:rFonts w:ascii="Times New Roman" w:eastAsia="Times New Roman" w:hAnsi="Times New Roman" w:cs="Times New Roman"/>
                <w:sz w:val="16"/>
                <w:szCs w:val="16"/>
                <w:lang w:eastAsia="lv-LV"/>
              </w:rPr>
              <w:t>87 EUR = 2 001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Biroja krēsls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 xml:space="preserve">23 gab. x 98 EUR = 2 254 EUR; </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Dokumentu skapis</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125 EUR = 2 875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Drēbju skapis</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122 EUR = 2 806 EUR;</w:t>
            </w:r>
          </w:p>
          <w:p w:rsidR="00A82781" w:rsidRPr="001C1FBC"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Apmeklētāja krēsls</w:t>
            </w:r>
          </w:p>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1C1FBC">
              <w:rPr>
                <w:rFonts w:ascii="Times New Roman" w:eastAsia="Times New Roman" w:hAnsi="Times New Roman" w:cs="Times New Roman"/>
                <w:sz w:val="16"/>
                <w:szCs w:val="16"/>
                <w:lang w:eastAsia="lv-LV"/>
              </w:rPr>
              <w:t>23 gab. x 20 EUR = 460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D5B0E" w:rsidRDefault="00A82781" w:rsidP="00A82781">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10 396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nil"/>
              <w:left w:val="nil"/>
              <w:bottom w:val="single" w:sz="4" w:space="0" w:color="auto"/>
              <w:right w:val="single" w:sz="4" w:space="0" w:color="auto"/>
            </w:tcBorders>
            <w:shd w:val="clear" w:color="auto" w:fill="FFFFFF" w:themeFill="background1"/>
            <w:noWrap/>
            <w:vAlign w:val="center"/>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r>
      <w:tr w:rsidR="00A82781" w:rsidRPr="00505746" w:rsidTr="00F136C7">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A82781" w:rsidRPr="00505746" w:rsidRDefault="00A82781" w:rsidP="00A82781">
            <w:pPr>
              <w:spacing w:after="0" w:line="240" w:lineRule="auto"/>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EKK 5000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A82781" w:rsidRPr="00505746" w:rsidRDefault="00A82781" w:rsidP="00A82781">
            <w:pPr>
              <w:spacing w:after="0" w:line="240" w:lineRule="auto"/>
              <w:jc w:val="center"/>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xml:space="preserve">Pamatkapitāla veidošana </w:t>
            </w:r>
          </w:p>
        </w:tc>
        <w:tc>
          <w:tcPr>
            <w:tcW w:w="2154" w:type="dxa"/>
            <w:tcBorders>
              <w:top w:val="nil"/>
              <w:left w:val="nil"/>
              <w:bottom w:val="single" w:sz="4" w:space="0" w:color="auto"/>
              <w:right w:val="single" w:sz="4" w:space="0" w:color="auto"/>
            </w:tcBorders>
            <w:shd w:val="clear" w:color="auto" w:fill="FFFFFF" w:themeFill="background1"/>
            <w:vAlign w:val="center"/>
          </w:tcPr>
          <w:p w:rsidR="00A82781" w:rsidRPr="00505746" w:rsidRDefault="00A82781" w:rsidP="00A82781">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A82781" w:rsidRPr="003C6003" w:rsidRDefault="00A82781" w:rsidP="00A82781">
            <w:pPr>
              <w:spacing w:after="0" w:line="240" w:lineRule="auto"/>
              <w:jc w:val="right"/>
              <w:rPr>
                <w:rFonts w:ascii="Times New Roman" w:eastAsia="Times New Roman" w:hAnsi="Times New Roman" w:cs="Times New Roman"/>
                <w:b/>
                <w:bCs/>
                <w:sz w:val="16"/>
                <w:szCs w:val="16"/>
                <w:lang w:eastAsia="lv-LV"/>
              </w:rPr>
            </w:pPr>
            <w:r w:rsidRPr="003C6003">
              <w:rPr>
                <w:rFonts w:ascii="Times New Roman" w:eastAsia="Times New Roman" w:hAnsi="Times New Roman" w:cs="Times New Roman"/>
                <w:b/>
                <w:sz w:val="16"/>
                <w:szCs w:val="16"/>
                <w:lang w:eastAsia="lv-LV"/>
              </w:rPr>
              <w:t>16 100</w:t>
            </w: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2202" w:type="dxa"/>
            <w:tcBorders>
              <w:top w:val="nil"/>
              <w:left w:val="nil"/>
              <w:bottom w:val="single" w:sz="4" w:space="0" w:color="auto"/>
              <w:right w:val="single" w:sz="4" w:space="0" w:color="auto"/>
            </w:tcBorders>
            <w:shd w:val="clear" w:color="auto" w:fill="FFFFFF" w:themeFill="background1"/>
            <w:noWrap/>
            <w:vAlign w:val="center"/>
            <w:hideMark/>
          </w:tcPr>
          <w:p w:rsidR="00A82781" w:rsidRPr="00505746" w:rsidRDefault="00A82781" w:rsidP="00A82781">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A82781" w:rsidRPr="00505746" w:rsidTr="001868B6">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81" w:rsidRPr="00955F68"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EKK 5239</w:t>
            </w:r>
          </w:p>
        </w:tc>
        <w:tc>
          <w:tcPr>
            <w:tcW w:w="1701" w:type="dxa"/>
            <w:tcBorders>
              <w:top w:val="nil"/>
              <w:left w:val="nil"/>
              <w:bottom w:val="single" w:sz="4" w:space="0" w:color="auto"/>
              <w:right w:val="single" w:sz="4" w:space="0" w:color="auto"/>
            </w:tcBorders>
            <w:shd w:val="clear" w:color="auto" w:fill="auto"/>
            <w:vAlign w:val="center"/>
          </w:tcPr>
          <w:p w:rsidR="00A82781" w:rsidRPr="00955F68" w:rsidRDefault="00A82781" w:rsidP="00A82781">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Pārējie iepriekš neklasificētie pamatlīdzekļi un ieguldījuma īpašumi</w:t>
            </w:r>
          </w:p>
        </w:tc>
        <w:tc>
          <w:tcPr>
            <w:tcW w:w="2154"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r w:rsidR="00A82781" w:rsidRPr="00505746" w:rsidTr="00F136C7">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701" w:type="dxa"/>
            <w:tcBorders>
              <w:top w:val="nil"/>
              <w:left w:val="nil"/>
              <w:bottom w:val="single" w:sz="4" w:space="0" w:color="auto"/>
              <w:right w:val="single" w:sz="4" w:space="0" w:color="auto"/>
            </w:tcBorders>
            <w:shd w:val="clear" w:color="auto" w:fill="auto"/>
            <w:vAlign w:val="center"/>
          </w:tcPr>
          <w:p w:rsidR="00A82781" w:rsidRPr="00505746" w:rsidRDefault="00A82781" w:rsidP="00A82781">
            <w:pPr>
              <w:spacing w:after="0" w:line="240" w:lineRule="auto"/>
              <w:jc w:val="both"/>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A82781" w:rsidRPr="003C6003" w:rsidRDefault="00A82781" w:rsidP="00A82781">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Seifs</w:t>
            </w:r>
          </w:p>
          <w:p w:rsidR="00A82781" w:rsidRPr="00505746" w:rsidRDefault="00A82781" w:rsidP="00A82781">
            <w:pPr>
              <w:spacing w:after="0" w:line="240" w:lineRule="auto"/>
              <w:rPr>
                <w:rFonts w:ascii="Times New Roman" w:eastAsia="Times New Roman" w:hAnsi="Times New Roman" w:cs="Times New Roman"/>
                <w:sz w:val="16"/>
                <w:szCs w:val="16"/>
                <w:lang w:eastAsia="lv-LV"/>
              </w:rPr>
            </w:pPr>
            <w:r w:rsidRPr="003C6003">
              <w:rPr>
                <w:rFonts w:ascii="Times New Roman" w:eastAsia="Times New Roman" w:hAnsi="Times New Roman" w:cs="Times New Roman"/>
                <w:sz w:val="16"/>
                <w:szCs w:val="16"/>
                <w:lang w:eastAsia="lv-LV"/>
              </w:rPr>
              <w:t>23 gab. x 700 EUR = 16 100 EUR.</w:t>
            </w: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16 100</w:t>
            </w:r>
          </w:p>
        </w:tc>
        <w:tc>
          <w:tcPr>
            <w:tcW w:w="879"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2202" w:type="dxa"/>
            <w:tcBorders>
              <w:top w:val="nil"/>
              <w:left w:val="nil"/>
              <w:bottom w:val="single" w:sz="4" w:space="0" w:color="auto"/>
              <w:right w:val="single" w:sz="4" w:space="0" w:color="auto"/>
            </w:tcBorders>
            <w:shd w:val="clear" w:color="auto" w:fill="auto"/>
            <w:noWrap/>
            <w:vAlign w:val="center"/>
            <w:hideMark/>
          </w:tcPr>
          <w:p w:rsidR="00A82781" w:rsidRPr="00505746" w:rsidRDefault="00A82781" w:rsidP="00A82781">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A742DB" w:rsidRDefault="00A742DB">
      <w:pPr>
        <w:rPr>
          <w:rFonts w:ascii="Times New Roman" w:hAnsi="Times New Roman" w:cs="Times New Roman"/>
          <w:color w:val="806000" w:themeColor="accent4" w:themeShade="80"/>
          <w:sz w:val="24"/>
          <w:szCs w:val="24"/>
        </w:rPr>
      </w:pPr>
    </w:p>
    <w:p w:rsidR="00A750FC" w:rsidRPr="00596CC5" w:rsidRDefault="00A750FC" w:rsidP="00A750FC">
      <w:pPr>
        <w:spacing w:after="0" w:line="240" w:lineRule="auto"/>
        <w:jc w:val="center"/>
        <w:rPr>
          <w:rFonts w:ascii="Times New Roman" w:hAnsi="Times New Roman" w:cs="Times New Roman"/>
          <w:b/>
          <w:sz w:val="24"/>
          <w:szCs w:val="24"/>
        </w:rPr>
      </w:pPr>
      <w:r w:rsidRPr="00596CC5">
        <w:rPr>
          <w:rFonts w:ascii="Times New Roman" w:hAnsi="Times New Roman" w:cs="Times New Roman"/>
          <w:b/>
          <w:sz w:val="24"/>
          <w:szCs w:val="24"/>
        </w:rPr>
        <w:t>Valsts drošības dienests</w:t>
      </w:r>
    </w:p>
    <w:p w:rsidR="00A750FC" w:rsidRPr="00596CC5" w:rsidRDefault="00A750FC" w:rsidP="00A750FC">
      <w:pPr>
        <w:spacing w:after="0" w:line="240" w:lineRule="auto"/>
        <w:jc w:val="center"/>
        <w:rPr>
          <w:rFonts w:ascii="Times New Roman" w:hAnsi="Times New Roman" w:cs="Times New Roman"/>
          <w:sz w:val="24"/>
          <w:szCs w:val="24"/>
        </w:rPr>
      </w:pPr>
      <w:r w:rsidRPr="00596CC5">
        <w:rPr>
          <w:rFonts w:ascii="Times New Roman" w:hAnsi="Times New Roman" w:cs="Times New Roman"/>
          <w:sz w:val="24"/>
          <w:szCs w:val="24"/>
        </w:rPr>
        <w:t>nepieciešamo izdevumu aprēķins</w:t>
      </w:r>
    </w:p>
    <w:p w:rsidR="00A750FC" w:rsidRPr="00596CC5" w:rsidRDefault="00CF39B3" w:rsidP="00A750FC">
      <w:pPr>
        <w:spacing w:after="0" w:line="240" w:lineRule="auto"/>
        <w:jc w:val="center"/>
        <w:rPr>
          <w:rFonts w:ascii="Times New Roman" w:hAnsi="Times New Roman" w:cs="Times New Roman"/>
          <w:sz w:val="24"/>
          <w:szCs w:val="24"/>
        </w:rPr>
      </w:pPr>
      <w:r w:rsidRPr="00596CC5">
        <w:rPr>
          <w:rFonts w:ascii="Times New Roman" w:hAnsi="Times New Roman" w:cs="Times New Roman"/>
          <w:sz w:val="24"/>
          <w:szCs w:val="24"/>
        </w:rPr>
        <w:t xml:space="preserve">budžeta </w:t>
      </w:r>
      <w:r w:rsidR="00A750FC" w:rsidRPr="00596CC5">
        <w:rPr>
          <w:rFonts w:ascii="Times New Roman" w:hAnsi="Times New Roman" w:cs="Times New Roman"/>
          <w:sz w:val="24"/>
          <w:szCs w:val="24"/>
        </w:rPr>
        <w:t>programma 09.00.00 “Valsts drošības dienesta darbība”</w:t>
      </w:r>
    </w:p>
    <w:p w:rsidR="00A750FC" w:rsidRPr="00596CC5" w:rsidRDefault="00A750FC" w:rsidP="00A750FC">
      <w:pPr>
        <w:spacing w:after="0" w:line="240" w:lineRule="auto"/>
        <w:jc w:val="right"/>
        <w:rPr>
          <w:rFonts w:ascii="Times New Roman" w:hAnsi="Times New Roman" w:cs="Times New Roman"/>
          <w:b/>
          <w:sz w:val="24"/>
          <w:szCs w:val="24"/>
        </w:rPr>
      </w:pPr>
      <w:r w:rsidRPr="00596CC5">
        <w:rPr>
          <w:rFonts w:ascii="Times New Roman" w:hAnsi="Times New Roman" w:cs="Times New Roman"/>
          <w:b/>
          <w:sz w:val="24"/>
          <w:szCs w:val="24"/>
        </w:rPr>
        <w:t>4.tabula</w:t>
      </w:r>
    </w:p>
    <w:tbl>
      <w:tblPr>
        <w:tblW w:w="10632" w:type="dxa"/>
        <w:tblInd w:w="-998" w:type="dxa"/>
        <w:tblLook w:val="04A0" w:firstRow="1" w:lastRow="0" w:firstColumn="1" w:lastColumn="0" w:noHBand="0" w:noVBand="1"/>
      </w:tblPr>
      <w:tblGrid>
        <w:gridCol w:w="993"/>
        <w:gridCol w:w="1701"/>
        <w:gridCol w:w="2154"/>
        <w:gridCol w:w="879"/>
        <w:gridCol w:w="879"/>
        <w:gridCol w:w="879"/>
        <w:gridCol w:w="945"/>
        <w:gridCol w:w="2202"/>
      </w:tblGrid>
      <w:tr w:rsidR="00596CC5" w:rsidRPr="00596CC5" w:rsidTr="009235DE">
        <w:trPr>
          <w:trHeight w:val="45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EKK</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turpmāk katru gadu</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0FC" w:rsidRPr="00596CC5" w:rsidRDefault="00A750FC" w:rsidP="009235DE">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 xml:space="preserve">Pamatojums </w:t>
            </w:r>
          </w:p>
        </w:tc>
      </w:tr>
      <w:tr w:rsidR="00596CC5" w:rsidRPr="00596CC5" w:rsidTr="009235DE">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p>
        </w:tc>
      </w:tr>
      <w:tr w:rsidR="00596CC5" w:rsidRPr="00596CC5" w:rsidTr="00A750FC">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750FC" w:rsidRPr="00596CC5" w:rsidRDefault="00A750FC" w:rsidP="009235DE">
            <w:pPr>
              <w:spacing w:after="0" w:line="240" w:lineRule="auto"/>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t> </w:t>
            </w:r>
          </w:p>
        </w:tc>
        <w:tc>
          <w:tcPr>
            <w:tcW w:w="1701" w:type="dxa"/>
            <w:tcBorders>
              <w:top w:val="nil"/>
              <w:left w:val="nil"/>
              <w:bottom w:val="single" w:sz="4" w:space="0" w:color="auto"/>
              <w:right w:val="single" w:sz="4" w:space="0" w:color="auto"/>
            </w:tcBorders>
            <w:shd w:val="clear" w:color="000000" w:fill="D9E1F2"/>
            <w:vAlign w:val="center"/>
            <w:hideMark/>
          </w:tcPr>
          <w:p w:rsidR="00A750FC" w:rsidRPr="00596CC5" w:rsidRDefault="00A750FC" w:rsidP="009235DE">
            <w:pPr>
              <w:spacing w:after="0" w:line="240" w:lineRule="auto"/>
              <w:jc w:val="center"/>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750FC" w:rsidRPr="00596CC5" w:rsidRDefault="00A750FC" w:rsidP="009235DE">
            <w:pPr>
              <w:spacing w:after="0" w:line="240" w:lineRule="auto"/>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750FC" w:rsidRPr="00596CC5"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A750FC" w:rsidP="009235DE">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750FC" w:rsidRPr="00596CC5" w:rsidRDefault="00A750FC" w:rsidP="009235DE">
            <w:pPr>
              <w:spacing w:after="0" w:line="240" w:lineRule="auto"/>
              <w:jc w:val="right"/>
              <w:rPr>
                <w:rFonts w:ascii="Times New Roman" w:eastAsia="Times New Roman" w:hAnsi="Times New Roman" w:cs="Times New Roman"/>
                <w:b/>
                <w:bCs/>
                <w:sz w:val="16"/>
                <w:szCs w:val="16"/>
                <w:lang w:eastAsia="lv-LV"/>
              </w:rPr>
            </w:pP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9235DE" w:rsidP="009235DE">
            <w:pPr>
              <w:spacing w:after="0" w:line="240" w:lineRule="auto"/>
              <w:jc w:val="center"/>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t>x</w:t>
            </w:r>
          </w:p>
        </w:tc>
      </w:tr>
      <w:tr w:rsidR="00596CC5" w:rsidRPr="00596CC5" w:rsidTr="00A750FC">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A750FC" w:rsidRPr="00596CC5" w:rsidRDefault="00A750FC" w:rsidP="009235DE">
            <w:pPr>
              <w:spacing w:after="0" w:line="240" w:lineRule="auto"/>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lastRenderedPageBreak/>
              <w:t>EKK 2271</w:t>
            </w:r>
          </w:p>
        </w:tc>
        <w:tc>
          <w:tcPr>
            <w:tcW w:w="1701" w:type="dxa"/>
            <w:tcBorders>
              <w:top w:val="nil"/>
              <w:left w:val="nil"/>
              <w:bottom w:val="single" w:sz="4" w:space="0" w:color="auto"/>
              <w:right w:val="single" w:sz="4" w:space="0" w:color="auto"/>
            </w:tcBorders>
            <w:shd w:val="clear" w:color="000000" w:fill="D9E1F2"/>
            <w:vAlign w:val="center"/>
            <w:hideMark/>
          </w:tcPr>
          <w:p w:rsidR="00A750FC" w:rsidRPr="00596CC5" w:rsidRDefault="00A750FC" w:rsidP="009235DE">
            <w:pPr>
              <w:spacing w:after="0" w:line="240" w:lineRule="auto"/>
              <w:jc w:val="center"/>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t xml:space="preserve">Izdevumi, kas saistīti ar operatīvo darbību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A750FC" w:rsidRPr="00596CC5" w:rsidRDefault="00E8336F" w:rsidP="00E8336F">
            <w:pPr>
              <w:spacing w:after="0" w:line="240" w:lineRule="auto"/>
              <w:jc w:val="center"/>
              <w:rPr>
                <w:rFonts w:ascii="Times New Roman" w:eastAsia="Times New Roman" w:hAnsi="Times New Roman" w:cs="Times New Roman"/>
                <w:sz w:val="16"/>
                <w:szCs w:val="16"/>
                <w:lang w:eastAsia="lv-LV"/>
              </w:rPr>
            </w:pPr>
            <w:r w:rsidRPr="00596CC5">
              <w:rPr>
                <w:rFonts w:ascii="Times New Roman" w:eastAsia="Times New Roman" w:hAnsi="Times New Roman" w:cs="Times New Roman"/>
                <w:sz w:val="16"/>
                <w:szCs w:val="16"/>
                <w:lang w:eastAsia="lv-LV"/>
              </w:rPr>
              <w:t>Informācija klasificēta</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A750FC" w:rsidRPr="00596CC5" w:rsidRDefault="00A750FC" w:rsidP="009235DE">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596CC5" w:rsidP="009235DE">
            <w:pPr>
              <w:jc w:val="center"/>
              <w:rPr>
                <w:rFonts w:ascii="Times New Roman" w:hAnsi="Times New Roman" w:cs="Times New Roman"/>
                <w:b/>
                <w:sz w:val="16"/>
                <w:szCs w:val="16"/>
              </w:rPr>
            </w:pPr>
            <w:r w:rsidRPr="00596CC5">
              <w:rPr>
                <w:rFonts w:ascii="Times New Roman" w:hAnsi="Times New Roman" w:cs="Times New Roman"/>
                <w:b/>
                <w:sz w:val="16"/>
                <w:szCs w:val="16"/>
              </w:rPr>
              <w:t>110 836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596CC5" w:rsidP="009235DE">
            <w:pPr>
              <w:jc w:val="center"/>
              <w:rPr>
                <w:rFonts w:ascii="Times New Roman" w:hAnsi="Times New Roman" w:cs="Times New Roman"/>
                <w:b/>
                <w:sz w:val="16"/>
                <w:szCs w:val="16"/>
              </w:rPr>
            </w:pPr>
            <w:r w:rsidRPr="00596CC5">
              <w:rPr>
                <w:rFonts w:ascii="Times New Roman" w:hAnsi="Times New Roman" w:cs="Times New Roman"/>
                <w:b/>
                <w:sz w:val="16"/>
                <w:szCs w:val="16"/>
              </w:rPr>
              <w:t>157 681</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A750FC" w:rsidRPr="00596CC5" w:rsidRDefault="00596CC5" w:rsidP="009235DE">
            <w:pPr>
              <w:jc w:val="center"/>
              <w:rPr>
                <w:rFonts w:ascii="Times New Roman" w:hAnsi="Times New Roman" w:cs="Times New Roman"/>
                <w:b/>
                <w:sz w:val="16"/>
                <w:szCs w:val="16"/>
              </w:rPr>
            </w:pPr>
            <w:r w:rsidRPr="00596CC5">
              <w:rPr>
                <w:rFonts w:ascii="Times New Roman" w:hAnsi="Times New Roman" w:cs="Times New Roman"/>
                <w:b/>
                <w:sz w:val="16"/>
                <w:szCs w:val="16"/>
              </w:rPr>
              <w:t>157 681</w:t>
            </w:r>
          </w:p>
        </w:tc>
        <w:tc>
          <w:tcPr>
            <w:tcW w:w="220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A750FC" w:rsidRPr="00596CC5" w:rsidRDefault="009235DE" w:rsidP="009235DE">
            <w:pPr>
              <w:spacing w:after="0" w:line="240" w:lineRule="auto"/>
              <w:jc w:val="center"/>
              <w:rPr>
                <w:rFonts w:ascii="Times New Roman" w:eastAsia="Times New Roman" w:hAnsi="Times New Roman" w:cs="Times New Roman"/>
                <w:b/>
                <w:bCs/>
                <w:sz w:val="16"/>
                <w:szCs w:val="16"/>
                <w:lang w:eastAsia="lv-LV"/>
              </w:rPr>
            </w:pPr>
            <w:r w:rsidRPr="00596CC5">
              <w:rPr>
                <w:rFonts w:ascii="Times New Roman" w:eastAsia="Times New Roman" w:hAnsi="Times New Roman" w:cs="Times New Roman"/>
                <w:b/>
                <w:bCs/>
                <w:sz w:val="16"/>
                <w:szCs w:val="16"/>
                <w:lang w:eastAsia="lv-LV"/>
              </w:rPr>
              <w:t>x</w:t>
            </w:r>
          </w:p>
        </w:tc>
      </w:tr>
    </w:tbl>
    <w:p w:rsidR="00A742DB" w:rsidRPr="00B87DAB" w:rsidRDefault="00A742DB">
      <w:pPr>
        <w:rPr>
          <w:rFonts w:ascii="Times New Roman" w:hAnsi="Times New Roman" w:cs="Times New Roman"/>
          <w:color w:val="806000" w:themeColor="accent4" w:themeShade="80"/>
          <w:sz w:val="24"/>
          <w:szCs w:val="24"/>
        </w:rPr>
      </w:pPr>
    </w:p>
    <w:p w:rsidR="00A742DB" w:rsidRDefault="00A742DB">
      <w:pPr>
        <w:rPr>
          <w:rFonts w:ascii="Times New Roman" w:hAnsi="Times New Roman" w:cs="Times New Roman"/>
          <w:b/>
          <w:sz w:val="24"/>
          <w:szCs w:val="24"/>
        </w:rPr>
      </w:pPr>
      <w:r>
        <w:rPr>
          <w:rFonts w:ascii="Times New Roman" w:hAnsi="Times New Roman" w:cs="Times New Roman"/>
          <w:b/>
          <w:sz w:val="24"/>
          <w:szCs w:val="24"/>
        </w:rPr>
        <w:br w:type="page"/>
      </w:r>
    </w:p>
    <w:p w:rsidR="00CD6E95" w:rsidRPr="00BE26B3" w:rsidRDefault="00CD6E95" w:rsidP="00CD6E95">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Ārlietu ministrijai</w:t>
      </w:r>
    </w:p>
    <w:p w:rsidR="00CD6E95" w:rsidRPr="00BE26B3" w:rsidRDefault="00CD6E95" w:rsidP="00CD6E9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E7843" w:rsidRPr="00BE26B3" w:rsidRDefault="002E7843" w:rsidP="00CD6E9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budžeta programma </w:t>
      </w:r>
      <w:r w:rsidR="00494F40" w:rsidRPr="00BE26B3">
        <w:rPr>
          <w:rFonts w:ascii="Times New Roman" w:hAnsi="Times New Roman" w:cs="Times New Roman"/>
          <w:sz w:val="24"/>
          <w:szCs w:val="24"/>
        </w:rPr>
        <w:t>97.00.00 “</w:t>
      </w:r>
      <w:r w:rsidRPr="00BE26B3">
        <w:rPr>
          <w:rFonts w:ascii="Times New Roman" w:hAnsi="Times New Roman" w:cs="Times New Roman"/>
          <w:sz w:val="24"/>
          <w:szCs w:val="24"/>
        </w:rPr>
        <w:t>Nozar</w:t>
      </w:r>
      <w:r w:rsidR="00494F40" w:rsidRPr="00BE26B3">
        <w:rPr>
          <w:rFonts w:ascii="Times New Roman" w:hAnsi="Times New Roman" w:cs="Times New Roman"/>
          <w:sz w:val="24"/>
          <w:szCs w:val="24"/>
        </w:rPr>
        <w:t>u vadība un politikas plānošana”</w:t>
      </w:r>
    </w:p>
    <w:tbl>
      <w:tblPr>
        <w:tblW w:w="9812" w:type="dxa"/>
        <w:tblInd w:w="-572" w:type="dxa"/>
        <w:tblLook w:val="04A0" w:firstRow="1" w:lastRow="0" w:firstColumn="1" w:lastColumn="0" w:noHBand="0" w:noVBand="1"/>
      </w:tblPr>
      <w:tblGrid>
        <w:gridCol w:w="960"/>
        <w:gridCol w:w="2159"/>
        <w:gridCol w:w="2835"/>
        <w:gridCol w:w="879"/>
        <w:gridCol w:w="879"/>
        <w:gridCol w:w="85"/>
        <w:gridCol w:w="794"/>
        <w:gridCol w:w="1221"/>
      </w:tblGrid>
      <w:tr w:rsidR="00BE26B3" w:rsidRPr="00BE26B3" w:rsidTr="005C321E">
        <w:trPr>
          <w:trHeight w:val="45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2020.gadā</w:t>
            </w:r>
            <w:proofErr w:type="gramEnd"/>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2021.gadā</w:t>
            </w:r>
            <w:proofErr w:type="gramEnd"/>
          </w:p>
        </w:tc>
        <w:tc>
          <w:tcPr>
            <w:tcW w:w="8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2022.gadā</w:t>
            </w:r>
            <w:proofErr w:type="gramEnd"/>
            <w:r w:rsidRPr="00BE26B3">
              <w:rPr>
                <w:rFonts w:ascii="Times New Roman" w:eastAsia="Times New Roman" w:hAnsi="Times New Roman" w:cs="Times New Roman"/>
                <w:sz w:val="16"/>
                <w:szCs w:val="16"/>
                <w:lang w:eastAsia="lv-LV"/>
              </w:rPr>
              <w:t xml:space="preserve"> </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1DDF" w:rsidRPr="00BE26B3" w:rsidRDefault="006E1DDF" w:rsidP="00C31B24">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E26B3" w:rsidRPr="00BE26B3" w:rsidTr="005C321E">
        <w:trPr>
          <w:trHeight w:val="45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6E1DDF" w:rsidRPr="00BE26B3" w:rsidRDefault="006E1DDF" w:rsidP="00C31B24">
            <w:pPr>
              <w:spacing w:after="0" w:line="240" w:lineRule="auto"/>
              <w:rPr>
                <w:rFonts w:ascii="Times New Roman" w:eastAsia="Times New Roman" w:hAnsi="Times New Roman" w:cs="Times New Roman"/>
                <w:sz w:val="16"/>
                <w:szCs w:val="16"/>
                <w:lang w:eastAsia="lv-LV"/>
              </w:rPr>
            </w:pP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835"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138 936</w:t>
            </w:r>
          </w:p>
        </w:tc>
        <w:tc>
          <w:tcPr>
            <w:tcW w:w="879" w:type="dxa"/>
            <w:gridSpan w:val="2"/>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single" w:sz="4" w:space="0" w:color="auto"/>
              <w:bottom w:val="single" w:sz="4" w:space="0" w:color="auto"/>
              <w:right w:val="single" w:sz="4" w:space="0" w:color="auto"/>
            </w:tcBorders>
            <w:shd w:val="clear" w:color="auto" w:fill="D9E2F3" w:themeFill="accent5" w:themeFillTint="33"/>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r w:rsidR="00BE26B3" w:rsidRPr="00BE26B3"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566B55">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4.2. </w:t>
            </w:r>
            <w:r w:rsidR="006071C5" w:rsidRPr="006071C5">
              <w:rPr>
                <w:rFonts w:ascii="Times New Roman" w:eastAsia="Times New Roman" w:hAnsi="Times New Roman" w:cs="Times New Roman"/>
                <w:b/>
                <w:bCs/>
                <w:sz w:val="16"/>
                <w:szCs w:val="16"/>
                <w:lang w:eastAsia="lv-LV"/>
              </w:rPr>
              <w:t>Izstrādāt vienotu tīmekļa vietni personu, pret kurām noteiktas sankcijas, kā arī noteikto ierobežojumu skrīningam</w:t>
            </w:r>
            <w:r w:rsidR="00A42DED" w:rsidRPr="00A42DED">
              <w:rPr>
                <w:rFonts w:ascii="Times New Roman" w:eastAsia="Times New Roman" w:hAnsi="Times New Roman" w:cs="Times New Roman"/>
                <w:b/>
                <w:bCs/>
                <w:sz w:val="16"/>
                <w:szCs w:val="16"/>
                <w:lang w:eastAsia="lv-LV"/>
              </w:rPr>
              <w:t>.</w:t>
            </w:r>
          </w:p>
        </w:tc>
      </w:tr>
      <w:tr w:rsidR="00BE26B3" w:rsidRPr="00BE26B3" w:rsidTr="00CA1986">
        <w:trPr>
          <w:trHeight w:val="340"/>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KOPĀ: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15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Pamatkapitāla veidošana </w:t>
            </w:r>
          </w:p>
        </w:tc>
        <w:tc>
          <w:tcPr>
            <w:tcW w:w="2835"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A750FC" w:rsidP="0082132B">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Sankciju rīka izstrāde. Skatīt 5</w:t>
            </w:r>
            <w:r w:rsidR="004A4279">
              <w:rPr>
                <w:rFonts w:ascii="Times New Roman" w:eastAsia="Times New Roman" w:hAnsi="Times New Roman" w:cs="Times New Roman"/>
                <w:sz w:val="16"/>
                <w:szCs w:val="16"/>
                <w:lang w:eastAsia="lv-LV"/>
              </w:rPr>
              <w:t>. tabulu.</w:t>
            </w:r>
          </w:p>
        </w:tc>
        <w:tc>
          <w:tcPr>
            <w:tcW w:w="879"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111 950</w:t>
            </w:r>
          </w:p>
        </w:tc>
        <w:tc>
          <w:tcPr>
            <w:tcW w:w="794"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c>
          <w:tcPr>
            <w:tcW w:w="1221" w:type="dxa"/>
            <w:tcBorders>
              <w:top w:val="nil"/>
              <w:left w:val="single" w:sz="4" w:space="0" w:color="auto"/>
              <w:bottom w:val="single" w:sz="4" w:space="0" w:color="auto"/>
              <w:right w:val="single" w:sz="4" w:space="0" w:color="auto"/>
            </w:tcBorders>
            <w:shd w:val="clear" w:color="auto" w:fill="auto"/>
            <w:vAlign w:val="center"/>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p>
        </w:tc>
      </w:tr>
      <w:tr w:rsidR="00BE26B3" w:rsidRPr="00BE26B3" w:rsidTr="005C321E">
        <w:trPr>
          <w:trHeight w:val="340"/>
        </w:trPr>
        <w:tc>
          <w:tcPr>
            <w:tcW w:w="9812" w:type="dxa"/>
            <w:gridSpan w:val="8"/>
            <w:tcBorders>
              <w:top w:val="nil"/>
              <w:left w:val="single" w:sz="4" w:space="0" w:color="auto"/>
              <w:bottom w:val="single" w:sz="4" w:space="0" w:color="auto"/>
              <w:right w:val="single" w:sz="4" w:space="0" w:color="auto"/>
            </w:tcBorders>
            <w:shd w:val="clear" w:color="auto" w:fill="auto"/>
            <w:vAlign w:val="center"/>
          </w:tcPr>
          <w:p w:rsidR="001B450F" w:rsidRPr="001B450F" w:rsidRDefault="001B450F" w:rsidP="001B450F">
            <w:pPr>
              <w:spacing w:after="0" w:line="240" w:lineRule="auto"/>
              <w:rPr>
                <w:rFonts w:ascii="Times New Roman" w:eastAsia="Times New Roman" w:hAnsi="Times New Roman" w:cs="Times New Roman"/>
                <w:b/>
                <w:bCs/>
                <w:sz w:val="16"/>
                <w:szCs w:val="16"/>
                <w:lang w:eastAsia="lv-LV"/>
              </w:rPr>
            </w:pPr>
            <w:r w:rsidRPr="001B450F">
              <w:rPr>
                <w:rFonts w:ascii="Times New Roman" w:eastAsia="Times New Roman" w:hAnsi="Times New Roman" w:cs="Times New Roman"/>
                <w:b/>
                <w:bCs/>
                <w:sz w:val="16"/>
                <w:szCs w:val="16"/>
                <w:lang w:eastAsia="lv-LV"/>
              </w:rPr>
              <w:t xml:space="preserve">11.3 </w:t>
            </w:r>
            <w:r w:rsidR="006071C5" w:rsidRPr="006071C5">
              <w:rPr>
                <w:rFonts w:ascii="Times New Roman" w:eastAsia="Times New Roman" w:hAnsi="Times New Roman" w:cs="Times New Roman"/>
                <w:b/>
                <w:bCs/>
                <w:sz w:val="16"/>
                <w:szCs w:val="16"/>
                <w:lang w:eastAsia="lv-LV"/>
              </w:rPr>
              <w:t>Stiprināt Latvijas kā valsts, kas veiksmīgi stiprinājusi finanšu sektoru krīzes situācijā, starptautisko reputāciju</w:t>
            </w:r>
            <w:r w:rsidR="006071C5">
              <w:rPr>
                <w:rFonts w:ascii="Times New Roman" w:eastAsia="Times New Roman" w:hAnsi="Times New Roman" w:cs="Times New Roman"/>
                <w:b/>
                <w:bCs/>
                <w:sz w:val="16"/>
                <w:szCs w:val="16"/>
                <w:lang w:eastAsia="lv-LV"/>
              </w:rPr>
              <w:t>.</w:t>
            </w:r>
          </w:p>
          <w:p w:rsidR="0082132B" w:rsidRPr="00BE26B3" w:rsidRDefault="001B450F" w:rsidP="0012448C">
            <w:pPr>
              <w:spacing w:after="0" w:line="240" w:lineRule="auto"/>
              <w:rPr>
                <w:rFonts w:ascii="Times New Roman" w:eastAsia="Times New Roman" w:hAnsi="Times New Roman" w:cs="Times New Roman"/>
                <w:b/>
                <w:bCs/>
                <w:sz w:val="16"/>
                <w:szCs w:val="16"/>
                <w:lang w:eastAsia="lv-LV"/>
              </w:rPr>
            </w:pPr>
            <w:r w:rsidRPr="001B450F">
              <w:rPr>
                <w:rFonts w:ascii="Times New Roman" w:eastAsia="Times New Roman" w:hAnsi="Times New Roman" w:cs="Times New Roman"/>
                <w:b/>
                <w:bCs/>
                <w:sz w:val="16"/>
                <w:szCs w:val="16"/>
                <w:lang w:eastAsia="lv-LV"/>
              </w:rPr>
              <w:t xml:space="preserve">11.3. (1) </w:t>
            </w:r>
            <w:r w:rsidR="006071C5" w:rsidRPr="006071C5">
              <w:rPr>
                <w:rFonts w:ascii="Times New Roman" w:eastAsia="Times New Roman" w:hAnsi="Times New Roman" w:cs="Times New Roman"/>
                <w:b/>
                <w:bCs/>
                <w:sz w:val="16"/>
                <w:szCs w:val="16"/>
                <w:lang w:eastAsia="lv-LV"/>
              </w:rPr>
              <w:t>Nodrošināta dalība starptautiskās sanāksmēs Latvijas interešu aizstāvībai MONEYVAL un FATF jautājumos</w:t>
            </w:r>
            <w:r w:rsidRPr="001B450F">
              <w:rPr>
                <w:rFonts w:ascii="Times New Roman" w:eastAsia="Times New Roman" w:hAnsi="Times New Roman" w:cs="Times New Roman"/>
                <w:b/>
                <w:bCs/>
                <w:sz w:val="16"/>
                <w:szCs w:val="16"/>
                <w:lang w:eastAsia="lv-LV"/>
              </w:rPr>
              <w:t>.</w:t>
            </w:r>
          </w:p>
        </w:tc>
      </w:tr>
      <w:tr w:rsidR="00BE26B3" w:rsidRPr="00BE26B3" w:rsidTr="0082132B">
        <w:trPr>
          <w:trHeight w:val="34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KOPĀ:</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r w:rsidR="00BE26B3" w:rsidRPr="00BE26B3" w:rsidTr="0082132B">
        <w:trPr>
          <w:trHeight w:val="397"/>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159" w:type="dxa"/>
            <w:tcBorders>
              <w:top w:val="nil"/>
              <w:left w:val="nil"/>
              <w:bottom w:val="single" w:sz="4" w:space="0" w:color="auto"/>
              <w:right w:val="single" w:sz="4" w:space="0" w:color="auto"/>
            </w:tcBorders>
            <w:shd w:val="clear" w:color="auto" w:fill="FFFFFF" w:themeFill="background1"/>
            <w:vAlign w:val="center"/>
            <w:hideMark/>
          </w:tcPr>
          <w:p w:rsidR="0082132B" w:rsidRPr="00BE26B3" w:rsidRDefault="0082132B" w:rsidP="0082132B">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835" w:type="dxa"/>
            <w:tcBorders>
              <w:top w:val="nil"/>
              <w:left w:val="nil"/>
              <w:bottom w:val="single" w:sz="4" w:space="0" w:color="auto"/>
              <w:right w:val="single" w:sz="4" w:space="0" w:color="auto"/>
            </w:tcBorders>
            <w:shd w:val="clear" w:color="auto" w:fill="FFFFFF" w:themeFill="background1"/>
            <w:vAlign w:val="center"/>
            <w:hideMark/>
          </w:tcPr>
          <w:p w:rsidR="00BA0757" w:rsidRDefault="00BA0757" w:rsidP="0012448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 komandējumi</w:t>
            </w:r>
            <w:proofErr w:type="gramStart"/>
            <w:r>
              <w:rPr>
                <w:rFonts w:ascii="Times New Roman" w:eastAsia="Times New Roman" w:hAnsi="Times New Roman" w:cs="Times New Roman"/>
                <w:sz w:val="16"/>
                <w:szCs w:val="16"/>
                <w:lang w:eastAsia="lv-LV"/>
              </w:rPr>
              <w:t xml:space="preserve">  </w:t>
            </w:r>
            <w:proofErr w:type="gramEnd"/>
            <w:r>
              <w:rPr>
                <w:rFonts w:ascii="Times New Roman" w:eastAsia="Times New Roman" w:hAnsi="Times New Roman" w:cs="Times New Roman"/>
                <w:sz w:val="16"/>
                <w:szCs w:val="16"/>
                <w:lang w:eastAsia="lv-LV"/>
              </w:rPr>
              <w:t xml:space="preserve">x 1788 </w:t>
            </w:r>
            <w:proofErr w:type="spellStart"/>
            <w:r>
              <w:rPr>
                <w:rFonts w:ascii="Times New Roman" w:eastAsia="Times New Roman" w:hAnsi="Times New Roman" w:cs="Times New Roman"/>
                <w:sz w:val="16"/>
                <w:szCs w:val="16"/>
                <w:lang w:eastAsia="lv-LV"/>
              </w:rPr>
              <w:t>euro</w:t>
            </w:r>
            <w:proofErr w:type="spellEnd"/>
            <w:r w:rsidRPr="003470C9">
              <w:rPr>
                <w:rFonts w:ascii="Times New Roman" w:eastAsia="Times New Roman" w:hAnsi="Times New Roman" w:cs="Times New Roman"/>
                <w:sz w:val="16"/>
                <w:szCs w:val="16"/>
                <w:lang w:eastAsia="lv-LV"/>
              </w:rPr>
              <w:t xml:space="preserve">; </w:t>
            </w:r>
          </w:p>
          <w:p w:rsidR="00BA0757" w:rsidRDefault="00BA0757" w:rsidP="0012448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 komandējumi x </w:t>
            </w:r>
            <w:r w:rsidRPr="003470C9">
              <w:rPr>
                <w:rFonts w:ascii="Times New Roman" w:eastAsia="Times New Roman" w:hAnsi="Times New Roman" w:cs="Times New Roman"/>
                <w:sz w:val="16"/>
                <w:szCs w:val="16"/>
                <w:lang w:eastAsia="lv-LV"/>
              </w:rPr>
              <w:t xml:space="preserve">2765 </w:t>
            </w:r>
            <w:proofErr w:type="spellStart"/>
            <w:r>
              <w:rPr>
                <w:rFonts w:ascii="Times New Roman" w:eastAsia="Times New Roman" w:hAnsi="Times New Roman" w:cs="Times New Roman"/>
                <w:sz w:val="16"/>
                <w:szCs w:val="16"/>
                <w:lang w:eastAsia="lv-LV"/>
              </w:rPr>
              <w:t>euro</w:t>
            </w:r>
            <w:proofErr w:type="spellEnd"/>
            <w:r>
              <w:rPr>
                <w:rFonts w:ascii="Times New Roman" w:eastAsia="Times New Roman" w:hAnsi="Times New Roman" w:cs="Times New Roman"/>
                <w:sz w:val="16"/>
                <w:szCs w:val="16"/>
                <w:lang w:eastAsia="lv-LV"/>
              </w:rPr>
              <w:t>.</w:t>
            </w:r>
          </w:p>
          <w:p w:rsidR="0082132B" w:rsidRPr="00BE26B3" w:rsidRDefault="0082132B" w:rsidP="0012448C">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4A4279" w:rsidP="0082132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sz w:val="18"/>
                <w:szCs w:val="18"/>
                <w:lang w:eastAsia="lv-LV"/>
              </w:rPr>
              <w:t>24 287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879" w:type="dxa"/>
            <w:gridSpan w:val="2"/>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c>
          <w:tcPr>
            <w:tcW w:w="1221" w:type="dxa"/>
            <w:tcBorders>
              <w:top w:val="nil"/>
              <w:left w:val="nil"/>
              <w:bottom w:val="single" w:sz="4" w:space="0" w:color="auto"/>
              <w:right w:val="single" w:sz="4" w:space="0" w:color="auto"/>
            </w:tcBorders>
            <w:shd w:val="clear" w:color="auto" w:fill="FFFFFF" w:themeFill="background1"/>
            <w:noWrap/>
            <w:vAlign w:val="center"/>
          </w:tcPr>
          <w:p w:rsidR="0082132B" w:rsidRPr="00BE26B3" w:rsidRDefault="0082132B" w:rsidP="0082132B">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sz w:val="18"/>
                <w:szCs w:val="18"/>
                <w:lang w:eastAsia="lv-LV"/>
              </w:rPr>
              <w:t>26 986</w:t>
            </w:r>
          </w:p>
        </w:tc>
      </w:tr>
    </w:tbl>
    <w:p w:rsidR="00DE20AA" w:rsidRPr="00BE26B3" w:rsidRDefault="00DE20AA" w:rsidP="00091655">
      <w:pPr>
        <w:spacing w:after="0" w:line="240" w:lineRule="auto"/>
        <w:jc w:val="right"/>
        <w:rPr>
          <w:rFonts w:ascii="Times New Roman" w:hAnsi="Times New Roman" w:cs="Times New Roman"/>
          <w:sz w:val="24"/>
          <w:szCs w:val="24"/>
        </w:rPr>
      </w:pPr>
    </w:p>
    <w:p w:rsidR="00CA1986" w:rsidRPr="00BE26B3" w:rsidRDefault="00A750FC" w:rsidP="00CA198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5</w:t>
      </w:r>
      <w:r w:rsidR="00CA1986" w:rsidRPr="00BE26B3">
        <w:rPr>
          <w:rFonts w:ascii="Times New Roman" w:hAnsi="Times New Roman" w:cs="Times New Roman"/>
          <w:b/>
          <w:sz w:val="24"/>
          <w:szCs w:val="24"/>
        </w:rPr>
        <w:t>.tabula</w:t>
      </w:r>
    </w:p>
    <w:tbl>
      <w:tblPr>
        <w:tblStyle w:val="TableGrid"/>
        <w:tblW w:w="9811" w:type="dxa"/>
        <w:tblInd w:w="-572" w:type="dxa"/>
        <w:tblLook w:val="04A0" w:firstRow="1" w:lastRow="0" w:firstColumn="1" w:lastColumn="0" w:noHBand="0" w:noVBand="1"/>
      </w:tblPr>
      <w:tblGrid>
        <w:gridCol w:w="8505"/>
        <w:gridCol w:w="1306"/>
      </w:tblGrid>
      <w:tr w:rsidR="00E1222F" w:rsidTr="00CF7B2A">
        <w:tc>
          <w:tcPr>
            <w:tcW w:w="8505"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Pamatojums</w:t>
            </w:r>
          </w:p>
        </w:tc>
        <w:tc>
          <w:tcPr>
            <w:tcW w:w="1306"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Papildu nepieciešamais finansējums</w:t>
            </w:r>
          </w:p>
        </w:tc>
      </w:tr>
      <w:tr w:rsidR="00E1222F" w:rsidTr="00CF7B2A">
        <w:tc>
          <w:tcPr>
            <w:tcW w:w="8505" w:type="dxa"/>
            <w:vAlign w:val="center"/>
          </w:tcPr>
          <w:p w:rsidR="005D3ED3" w:rsidRPr="00CF7B2A" w:rsidRDefault="005D3ED3" w:rsidP="005D3ED3">
            <w:pPr>
              <w:tabs>
                <w:tab w:val="left" w:pos="5232"/>
              </w:tabs>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Sankciju rīk</w:t>
            </w:r>
            <w:r>
              <w:rPr>
                <w:rFonts w:ascii="Times New Roman" w:eastAsia="Calibri" w:hAnsi="Times New Roman" w:cs="Times New Roman"/>
                <w:sz w:val="18"/>
                <w:szCs w:val="18"/>
              </w:rPr>
              <w:t>s</w:t>
            </w:r>
            <w:r w:rsidRPr="00CF7B2A">
              <w:rPr>
                <w:rFonts w:ascii="Times New Roman" w:eastAsia="Calibri" w:hAnsi="Times New Roman" w:cs="Times New Roman"/>
                <w:sz w:val="18"/>
                <w:szCs w:val="18"/>
              </w:rPr>
              <w:t xml:space="preserve"> veicinās Eiropas Padomes noziedzīgi iegūtu līdzekļu legalizācijas un terorisma finansēšanas pasākumu novērtēšanas ekspertu komitejas (</w:t>
            </w:r>
            <w:proofErr w:type="spellStart"/>
            <w:r w:rsidRPr="00CF7B2A">
              <w:rPr>
                <w:rFonts w:ascii="Times New Roman" w:eastAsia="Calibri" w:hAnsi="Times New Roman" w:cs="Times New Roman"/>
                <w:sz w:val="18"/>
                <w:szCs w:val="18"/>
              </w:rPr>
              <w:t>Moneyval</w:t>
            </w:r>
            <w:proofErr w:type="spellEnd"/>
            <w:r w:rsidRPr="00CF7B2A">
              <w:rPr>
                <w:rFonts w:ascii="Times New Roman" w:eastAsia="Calibri" w:hAnsi="Times New Roman" w:cs="Times New Roman"/>
                <w:sz w:val="18"/>
                <w:szCs w:val="18"/>
              </w:rPr>
              <w:t xml:space="preserve">) ziņojumā iekļauto prasību izpildi un nodrošinās tālāku progresu noziedzīgi iegūtu līdzekļu legalizācijas un terorisma un proliferācijas finansēšanas novēršanas jomā. Šāda sankciju rīka esamība stiprinātu sabiedrības informētību un izpratni par sankciju riskiem, kā arī veicinātu terorisma un proliferācijas finansēšanas riska mazināšanu. </w:t>
            </w:r>
          </w:p>
          <w:p w:rsidR="005D3ED3" w:rsidRPr="00CF7B2A" w:rsidRDefault="005D3ED3" w:rsidP="005D3ED3">
            <w:pPr>
              <w:tabs>
                <w:tab w:val="left" w:pos="5232"/>
              </w:tabs>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 xml:space="preserve">Sankciju rīka izstrādei </w:t>
            </w:r>
            <w:proofErr w:type="gramStart"/>
            <w:r w:rsidRPr="00CF7B2A">
              <w:rPr>
                <w:rFonts w:ascii="Times New Roman" w:eastAsia="Calibri" w:hAnsi="Times New Roman" w:cs="Times New Roman"/>
                <w:sz w:val="18"/>
                <w:szCs w:val="18"/>
              </w:rPr>
              <w:t>2020.gadā</w:t>
            </w:r>
            <w:proofErr w:type="gramEnd"/>
            <w:r w:rsidRPr="00CF7B2A">
              <w:rPr>
                <w:rFonts w:ascii="Times New Roman" w:eastAsia="Calibri" w:hAnsi="Times New Roman" w:cs="Times New Roman"/>
                <w:sz w:val="18"/>
                <w:szCs w:val="18"/>
              </w:rPr>
              <w:t xml:space="preserve"> ir piešķirti 221 000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(tajā skaitā, 118 000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Sankciju rīka izstrāde, 18 000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sistēmas tehniskā uzturēšana, 21 000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lietotāju administrēšana un atbalsts, 34 000 </w:t>
            </w:r>
            <w:proofErr w:type="spellStart"/>
            <w:r w:rsidRPr="00CF7B2A">
              <w:rPr>
                <w:rFonts w:ascii="Times New Roman" w:eastAsia="Calibri" w:hAnsi="Times New Roman" w:cs="Times New Roman"/>
                <w:sz w:val="18"/>
                <w:szCs w:val="18"/>
              </w:rPr>
              <w:t>euro</w:t>
            </w:r>
            <w:proofErr w:type="spellEnd"/>
            <w:r w:rsidRPr="00CF7B2A">
              <w:rPr>
                <w:rFonts w:ascii="Times New Roman" w:eastAsia="Calibri" w:hAnsi="Times New Roman" w:cs="Times New Roman"/>
                <w:sz w:val="18"/>
                <w:szCs w:val="18"/>
              </w:rPr>
              <w:t xml:space="preserve"> konsultāciju pakalpojumiem (tehniskās specifikācijas un iepirkuma prasību sagatavošana), tajā skaitā eksperta pakalpojumi (iesniegto piedāvājumu vērtēšana) un  projekta ieviešanas uzraudzība, 30 000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sistēmas drošības audits). Savukārt turpmākajos gados paredzēti 99 050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sankciju meklētāja (datu bāzes) uzturēšanai.</w:t>
            </w:r>
          </w:p>
          <w:p w:rsidR="005D3ED3" w:rsidRPr="00CF7B2A" w:rsidRDefault="005D3ED3" w:rsidP="005D3ED3">
            <w:pPr>
              <w:spacing w:line="276" w:lineRule="auto"/>
              <w:jc w:val="both"/>
              <w:rPr>
                <w:rFonts w:ascii="Times New Roman" w:eastAsia="Calibri" w:hAnsi="Times New Roman" w:cs="Times New Roman"/>
                <w:sz w:val="18"/>
                <w:szCs w:val="18"/>
              </w:rPr>
            </w:pPr>
            <w:r w:rsidRPr="00CF7B2A">
              <w:rPr>
                <w:rFonts w:ascii="Times New Roman" w:eastAsia="Calibri" w:hAnsi="Times New Roman" w:cs="Times New Roman"/>
                <w:sz w:val="18"/>
                <w:szCs w:val="18"/>
              </w:rPr>
              <w:t>Projekta uzsākšana un konsultāciju pakalpojuma iepirkums plānots 2020. gadā, līdz ar to</w:t>
            </w:r>
            <w:proofErr w:type="gramStart"/>
            <w:r w:rsidRPr="00CF7B2A">
              <w:rPr>
                <w:rFonts w:ascii="Times New Roman" w:eastAsia="Calibri" w:hAnsi="Times New Roman" w:cs="Times New Roman"/>
                <w:sz w:val="18"/>
                <w:szCs w:val="18"/>
              </w:rPr>
              <w:t xml:space="preserve">  </w:t>
            </w:r>
            <w:proofErr w:type="gramEnd"/>
            <w:r w:rsidRPr="00CF7B2A">
              <w:rPr>
                <w:rFonts w:ascii="Times New Roman" w:eastAsia="Calibri" w:hAnsi="Times New Roman" w:cs="Times New Roman"/>
                <w:sz w:val="18"/>
                <w:szCs w:val="18"/>
              </w:rPr>
              <w:t xml:space="preserve">10 000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Ārlietu ministrija plāno izmantot 2020.gada ietvaros, savukārt atlikušā summa 211 000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apmērā nepieciešama nākamā gada budžetā, ņemot vērā to, ka uz Sankciju rīka izstrādi attiecināms Publisko iepirkumu likums un publiskā iepirkuma procedūra ir laikietilpīga, līdz ar to faktiskā datu bāzes izstrāde varētu sākties 2021.gadā. </w:t>
            </w:r>
          </w:p>
          <w:p w:rsidR="005D3ED3" w:rsidRPr="00CF7B2A" w:rsidRDefault="005D3ED3" w:rsidP="005D3ED3">
            <w:pPr>
              <w:spacing w:line="276" w:lineRule="auto"/>
              <w:jc w:val="both"/>
              <w:rPr>
                <w:rFonts w:ascii="Times New Roman" w:eastAsia="Calibri" w:hAnsi="Times New Roman" w:cs="Times New Roman"/>
                <w:sz w:val="18"/>
                <w:szCs w:val="18"/>
              </w:rPr>
            </w:pPr>
          </w:p>
          <w:p w:rsidR="00E1222F" w:rsidRPr="00CF7B2A" w:rsidRDefault="005D3ED3" w:rsidP="005D3ED3">
            <w:pPr>
              <w:spacing w:line="276" w:lineRule="auto"/>
              <w:jc w:val="both"/>
              <w:rPr>
                <w:rFonts w:ascii="Times New Roman" w:hAnsi="Times New Roman" w:cs="Times New Roman"/>
                <w:sz w:val="18"/>
                <w:szCs w:val="18"/>
              </w:rPr>
            </w:pPr>
            <w:r w:rsidRPr="00CF7B2A">
              <w:rPr>
                <w:rFonts w:ascii="Times New Roman" w:eastAsia="Calibri" w:hAnsi="Times New Roman" w:cs="Times New Roman"/>
                <w:sz w:val="18"/>
                <w:szCs w:val="18"/>
              </w:rPr>
              <w:t xml:space="preserve">Ņemot vērā izmaiņas projekta īstenošanas termiņā un finansējuma sadalījumā pa gadiem, </w:t>
            </w:r>
            <w:r w:rsidRPr="00CF7B2A">
              <w:rPr>
                <w:rFonts w:ascii="Times New Roman" w:eastAsia="Times New Roman" w:hAnsi="Times New Roman" w:cs="Times New Roman"/>
                <w:sz w:val="18"/>
                <w:szCs w:val="18"/>
              </w:rPr>
              <w:t xml:space="preserve">Ārlietu ministrijai </w:t>
            </w:r>
            <w:proofErr w:type="gramStart"/>
            <w:r w:rsidRPr="00CF7B2A">
              <w:rPr>
                <w:rFonts w:ascii="Times New Roman" w:eastAsia="Times New Roman" w:hAnsi="Times New Roman" w:cs="Times New Roman"/>
                <w:sz w:val="18"/>
                <w:szCs w:val="18"/>
              </w:rPr>
              <w:t>2021.gadā</w:t>
            </w:r>
            <w:proofErr w:type="gramEnd"/>
            <w:r w:rsidRPr="00CF7B2A">
              <w:rPr>
                <w:rFonts w:ascii="Times New Roman" w:eastAsia="Times New Roman" w:hAnsi="Times New Roman" w:cs="Times New Roman"/>
                <w:sz w:val="18"/>
                <w:szCs w:val="18"/>
              </w:rPr>
              <w:t xml:space="preserve"> papildus </w:t>
            </w:r>
            <w:r w:rsidRPr="00CF7B2A">
              <w:rPr>
                <w:rFonts w:ascii="Times New Roman" w:eastAsia="Calibri" w:hAnsi="Times New Roman" w:cs="Times New Roman"/>
                <w:sz w:val="18"/>
                <w:szCs w:val="18"/>
              </w:rPr>
              <w:t xml:space="preserve">nepieciešamais finansējumus 111 950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apmērā, ņemot vērā, ka 99 050 </w:t>
            </w:r>
            <w:proofErr w:type="spellStart"/>
            <w:r w:rsidRPr="00CF7B2A">
              <w:rPr>
                <w:rFonts w:ascii="Times New Roman" w:eastAsia="Calibri" w:hAnsi="Times New Roman" w:cs="Times New Roman"/>
                <w:i/>
                <w:sz w:val="18"/>
                <w:szCs w:val="18"/>
              </w:rPr>
              <w:t>euro</w:t>
            </w:r>
            <w:proofErr w:type="spellEnd"/>
            <w:r w:rsidRPr="00CF7B2A">
              <w:rPr>
                <w:rFonts w:ascii="Times New Roman" w:eastAsia="Calibri" w:hAnsi="Times New Roman" w:cs="Times New Roman"/>
                <w:sz w:val="18"/>
                <w:szCs w:val="18"/>
              </w:rPr>
              <w:t xml:space="preserve"> jau ir ieplānoti 2021.gada budžeta bāzes izdevumos un minētā Sankciju rīka izstrāde ir iekļauta Pasākumu plāna 4.2.punktā.</w:t>
            </w:r>
          </w:p>
        </w:tc>
        <w:tc>
          <w:tcPr>
            <w:tcW w:w="1306" w:type="dxa"/>
            <w:vAlign w:val="center"/>
          </w:tcPr>
          <w:p w:rsidR="00E1222F" w:rsidRPr="00CF7B2A" w:rsidRDefault="00E1222F" w:rsidP="00295252">
            <w:pPr>
              <w:jc w:val="center"/>
              <w:rPr>
                <w:rFonts w:ascii="Times New Roman" w:hAnsi="Times New Roman" w:cs="Times New Roman"/>
                <w:sz w:val="18"/>
                <w:szCs w:val="18"/>
              </w:rPr>
            </w:pPr>
            <w:r w:rsidRPr="00CF7B2A">
              <w:rPr>
                <w:rFonts w:ascii="Times New Roman" w:hAnsi="Times New Roman" w:cs="Times New Roman"/>
                <w:sz w:val="18"/>
                <w:szCs w:val="18"/>
              </w:rPr>
              <w:t>111 950</w:t>
            </w:r>
          </w:p>
        </w:tc>
      </w:tr>
    </w:tbl>
    <w:p w:rsidR="00CA1986" w:rsidRPr="00B87DAB" w:rsidRDefault="00CA1986" w:rsidP="00091655">
      <w:pPr>
        <w:spacing w:after="0" w:line="240" w:lineRule="auto"/>
        <w:jc w:val="right"/>
        <w:rPr>
          <w:rFonts w:ascii="Times New Roman" w:hAnsi="Times New Roman" w:cs="Times New Roman"/>
          <w:color w:val="806000" w:themeColor="accent4" w:themeShade="80"/>
          <w:sz w:val="24"/>
          <w:szCs w:val="24"/>
        </w:rPr>
      </w:pPr>
    </w:p>
    <w:p w:rsidR="000914AC" w:rsidRPr="00CF7B2A" w:rsidRDefault="000914AC" w:rsidP="00091655">
      <w:pPr>
        <w:spacing w:after="0" w:line="240" w:lineRule="auto"/>
        <w:jc w:val="right"/>
        <w:rPr>
          <w:rFonts w:ascii="Times New Roman" w:hAnsi="Times New Roman" w:cs="Times New Roman"/>
          <w:b/>
          <w:sz w:val="24"/>
          <w:szCs w:val="24"/>
        </w:rPr>
      </w:pPr>
    </w:p>
    <w:p w:rsidR="00BA3EDF" w:rsidRPr="00B87DAB" w:rsidRDefault="00BA3EDF">
      <w:pPr>
        <w:rPr>
          <w:rFonts w:ascii="Times New Roman" w:hAnsi="Times New Roman" w:cs="Times New Roman"/>
          <w:color w:val="806000" w:themeColor="accent4" w:themeShade="80"/>
          <w:sz w:val="24"/>
          <w:szCs w:val="24"/>
        </w:rPr>
      </w:pPr>
      <w:r w:rsidRPr="00B87DAB">
        <w:rPr>
          <w:rFonts w:ascii="Times New Roman" w:hAnsi="Times New Roman" w:cs="Times New Roman"/>
          <w:color w:val="806000" w:themeColor="accent4" w:themeShade="80"/>
          <w:sz w:val="24"/>
          <w:szCs w:val="24"/>
        </w:rPr>
        <w:br w:type="page"/>
      </w:r>
    </w:p>
    <w:p w:rsidR="00275EBA" w:rsidRPr="00BE26B3" w:rsidRDefault="00275EBA" w:rsidP="00275EBA">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Kultūras ministrijai</w:t>
      </w:r>
    </w:p>
    <w:p w:rsidR="00E50D16" w:rsidRPr="00BE26B3" w:rsidRDefault="00275EBA" w:rsidP="00275EBA">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75EBA" w:rsidRPr="00BE26B3" w:rsidRDefault="00275EBA" w:rsidP="00275EBA">
      <w:pPr>
        <w:spacing w:after="0" w:line="240" w:lineRule="auto"/>
        <w:jc w:val="center"/>
        <w:rPr>
          <w:rFonts w:ascii="Times New Roman" w:hAnsi="Times New Roman" w:cs="Times New Roman"/>
          <w:sz w:val="24"/>
          <w:szCs w:val="24"/>
        </w:rPr>
      </w:pPr>
    </w:p>
    <w:tbl>
      <w:tblPr>
        <w:tblW w:w="8500" w:type="dxa"/>
        <w:tblLook w:val="04A0" w:firstRow="1" w:lastRow="0" w:firstColumn="1" w:lastColumn="0" w:noHBand="0" w:noVBand="1"/>
      </w:tblPr>
      <w:tblGrid>
        <w:gridCol w:w="960"/>
        <w:gridCol w:w="2154"/>
        <w:gridCol w:w="1559"/>
        <w:gridCol w:w="960"/>
        <w:gridCol w:w="960"/>
        <w:gridCol w:w="960"/>
        <w:gridCol w:w="947"/>
      </w:tblGrid>
      <w:tr w:rsidR="00B87DAB" w:rsidRPr="00BE26B3" w:rsidTr="00E50D16">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2020.gadā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2021.gadā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2022.gadā</w:t>
            </w:r>
            <w:proofErr w:type="gramEnd"/>
            <w:r w:rsidRPr="00BE26B3">
              <w:rPr>
                <w:rFonts w:ascii="Times New Roman" w:eastAsia="Times New Roman" w:hAnsi="Times New Roman" w:cs="Times New Roman"/>
                <w:sz w:val="16"/>
                <w:szCs w:val="16"/>
                <w:lang w:eastAsia="lv-LV"/>
              </w:rPr>
              <w:t xml:space="preserve"> </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D16" w:rsidRPr="00BE26B3" w:rsidRDefault="00E50D16" w:rsidP="00E50D16">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87DAB" w:rsidRPr="00BE26B3" w:rsidTr="00E50D16">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r>
      <w:tr w:rsidR="00B87DAB" w:rsidRPr="00BE26B3" w:rsidTr="00275EBA">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1559"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73 807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171 607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62 407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62 407</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1000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Atlīdzība </w:t>
            </w:r>
          </w:p>
        </w:tc>
        <w:tc>
          <w:tcPr>
            <w:tcW w:w="1559" w:type="dxa"/>
            <w:vMerge w:val="restart"/>
            <w:tcBorders>
              <w:top w:val="nil"/>
              <w:left w:val="single" w:sz="4" w:space="0" w:color="auto"/>
              <w:bottom w:val="single" w:sz="4" w:space="0" w:color="000000"/>
              <w:right w:val="single" w:sz="4" w:space="0" w:color="auto"/>
            </w:tcBorders>
            <w:shd w:val="clear" w:color="000000" w:fill="D9E1F2"/>
            <w:vAlign w:val="center"/>
            <w:hideMark/>
          </w:tcPr>
          <w:p w:rsidR="00E50D16" w:rsidRPr="00BE26B3" w:rsidRDefault="0045095F" w:rsidP="00E50D16">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Aprēķins 6</w:t>
            </w:r>
            <w:r w:rsidR="00E50D16" w:rsidRPr="00BE26B3">
              <w:rPr>
                <w:rFonts w:ascii="Times New Roman" w:eastAsia="Times New Roman" w:hAnsi="Times New Roman" w:cs="Times New Roman"/>
                <w:sz w:val="16"/>
                <w:szCs w:val="16"/>
                <w:lang w:eastAsia="lv-LV"/>
              </w:rPr>
              <w:t>.tabulā</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53 607</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1559" w:type="dxa"/>
            <w:vMerge/>
            <w:tcBorders>
              <w:top w:val="nil"/>
              <w:left w:val="single" w:sz="4" w:space="0" w:color="auto"/>
              <w:bottom w:val="single" w:sz="4" w:space="0" w:color="000000"/>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20 200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118 000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8 800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8 800</w:t>
            </w:r>
          </w:p>
        </w:tc>
      </w:tr>
      <w:tr w:rsidR="00B87DAB" w:rsidRPr="00BE26B3" w:rsidTr="00E50D16">
        <w:trPr>
          <w:trHeight w:val="283"/>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154" w:type="dxa"/>
            <w:tcBorders>
              <w:top w:val="nil"/>
              <w:left w:val="nil"/>
              <w:bottom w:val="single" w:sz="4" w:space="0" w:color="auto"/>
              <w:right w:val="single" w:sz="4" w:space="0" w:color="auto"/>
            </w:tcBorders>
            <w:shd w:val="clear" w:color="000000" w:fill="D9E1F2"/>
            <w:vAlign w:val="center"/>
            <w:hideMark/>
          </w:tcPr>
          <w:p w:rsidR="00E50D16" w:rsidRPr="00BE26B3" w:rsidRDefault="00E50D16" w:rsidP="00E50D16">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Pamatkapitāla veidošana</w:t>
            </w:r>
          </w:p>
        </w:tc>
        <w:tc>
          <w:tcPr>
            <w:tcW w:w="1559" w:type="dxa"/>
            <w:vMerge/>
            <w:tcBorders>
              <w:top w:val="nil"/>
              <w:left w:val="single" w:sz="4" w:space="0" w:color="auto"/>
              <w:bottom w:val="single" w:sz="4" w:space="0" w:color="000000"/>
              <w:right w:val="single" w:sz="4" w:space="0" w:color="auto"/>
            </w:tcBorders>
            <w:vAlign w:val="center"/>
            <w:hideMark/>
          </w:tcPr>
          <w:p w:rsidR="00E50D16" w:rsidRPr="00BE26B3" w:rsidRDefault="00E50D16" w:rsidP="00E50D16">
            <w:pPr>
              <w:spacing w:after="0" w:line="240" w:lineRule="auto"/>
              <w:rPr>
                <w:rFonts w:ascii="Times New Roman" w:eastAsia="Times New Roman" w:hAnsi="Times New Roman" w:cs="Times New Roman"/>
                <w:sz w:val="16"/>
                <w:szCs w:val="16"/>
                <w:lang w:eastAsia="lv-LV"/>
              </w:rPr>
            </w:pP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c>
          <w:tcPr>
            <w:tcW w:w="947" w:type="dxa"/>
            <w:tcBorders>
              <w:top w:val="nil"/>
              <w:left w:val="nil"/>
              <w:bottom w:val="single" w:sz="4" w:space="0" w:color="auto"/>
              <w:right w:val="single" w:sz="4" w:space="0" w:color="auto"/>
            </w:tcBorders>
            <w:shd w:val="clear" w:color="000000" w:fill="D9E1F2"/>
            <w:noWrap/>
            <w:vAlign w:val="center"/>
            <w:hideMark/>
          </w:tcPr>
          <w:p w:rsidR="00E50D16" w:rsidRPr="00BE26B3" w:rsidRDefault="00E50D16" w:rsidP="00E50D16">
            <w:pPr>
              <w:spacing w:after="0" w:line="240" w:lineRule="auto"/>
              <w:jc w:val="right"/>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0</w:t>
            </w:r>
          </w:p>
        </w:tc>
      </w:tr>
    </w:tbl>
    <w:p w:rsidR="00E50D16" w:rsidRPr="00BE26B3" w:rsidRDefault="00E50D16" w:rsidP="006F35F9">
      <w:pPr>
        <w:spacing w:after="0" w:line="240" w:lineRule="auto"/>
        <w:jc w:val="right"/>
        <w:rPr>
          <w:rFonts w:ascii="Times New Roman" w:hAnsi="Times New Roman" w:cs="Times New Roman"/>
          <w:sz w:val="24"/>
          <w:szCs w:val="24"/>
        </w:rPr>
      </w:pPr>
    </w:p>
    <w:p w:rsidR="006F35F9" w:rsidRPr="0045095F" w:rsidRDefault="0045095F" w:rsidP="006F35F9">
      <w:pPr>
        <w:spacing w:after="0" w:line="240" w:lineRule="auto"/>
        <w:jc w:val="right"/>
        <w:rPr>
          <w:rFonts w:ascii="Times New Roman" w:hAnsi="Times New Roman" w:cs="Times New Roman"/>
          <w:b/>
          <w:sz w:val="24"/>
          <w:szCs w:val="24"/>
        </w:rPr>
      </w:pPr>
      <w:r w:rsidRPr="00A750FC">
        <w:rPr>
          <w:rFonts w:ascii="Times New Roman" w:hAnsi="Times New Roman" w:cs="Times New Roman"/>
          <w:b/>
          <w:sz w:val="24"/>
          <w:szCs w:val="24"/>
        </w:rPr>
        <w:t>6</w:t>
      </w:r>
      <w:r w:rsidR="006F35F9" w:rsidRPr="00A750FC">
        <w:rPr>
          <w:rFonts w:ascii="Times New Roman" w:hAnsi="Times New Roman" w:cs="Times New Roman"/>
          <w:b/>
          <w:sz w:val="24"/>
          <w:szCs w:val="24"/>
        </w:rPr>
        <w:t>.tabula</w:t>
      </w:r>
    </w:p>
    <w:p w:rsidR="006F35F9" w:rsidRPr="00BE26B3" w:rsidRDefault="00510C22" w:rsidP="006F35F9">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Kultūras</w:t>
      </w:r>
      <w:r w:rsidR="006F35F9" w:rsidRPr="00BE26B3">
        <w:rPr>
          <w:rFonts w:ascii="Times New Roman" w:hAnsi="Times New Roman" w:cs="Times New Roman"/>
          <w:b/>
          <w:sz w:val="24"/>
          <w:szCs w:val="24"/>
        </w:rPr>
        <w:t xml:space="preserve"> ministrijai</w:t>
      </w:r>
    </w:p>
    <w:p w:rsidR="006F35F9" w:rsidRPr="00BE26B3" w:rsidRDefault="006F35F9" w:rsidP="006F35F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494F40" w:rsidRPr="00BE26B3" w:rsidRDefault="00494F40" w:rsidP="006F35F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programma 21.00.00 “Mantojums”</w:t>
      </w:r>
    </w:p>
    <w:p w:rsidR="00494F40" w:rsidRPr="00BE26B3" w:rsidRDefault="00494F40" w:rsidP="006F35F9">
      <w:pPr>
        <w:spacing w:after="0" w:line="240" w:lineRule="auto"/>
        <w:jc w:val="center"/>
        <w:rPr>
          <w:rFonts w:ascii="Times New Roman" w:hAnsi="Times New Roman" w:cs="Times New Roman"/>
          <w:sz w:val="24"/>
          <w:szCs w:val="24"/>
        </w:rPr>
      </w:pPr>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13"/>
        <w:gridCol w:w="554"/>
        <w:gridCol w:w="1248"/>
        <w:gridCol w:w="3718"/>
        <w:gridCol w:w="1046"/>
        <w:gridCol w:w="1223"/>
        <w:gridCol w:w="846"/>
      </w:tblGrid>
      <w:tr w:rsidR="00BE26B3" w:rsidRPr="00BE26B3" w:rsidTr="00BE26B3">
        <w:tc>
          <w:tcPr>
            <w:tcW w:w="712"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proofErr w:type="spellStart"/>
            <w:r w:rsidRPr="00BE26B3">
              <w:rPr>
                <w:rFonts w:ascii="Times New Roman" w:hAnsi="Times New Roman" w:cs="Times New Roman"/>
                <w:sz w:val="18"/>
                <w:szCs w:val="18"/>
                <w:lang w:eastAsia="lv-LV"/>
              </w:rPr>
              <w:t>Nr.p.k</w:t>
            </w:r>
            <w:proofErr w:type="spellEnd"/>
            <w:r w:rsidRPr="00BE26B3">
              <w:rPr>
                <w:rFonts w:ascii="Times New Roman" w:hAnsi="Times New Roman" w:cs="Times New Roman"/>
                <w:sz w:val="18"/>
                <w:szCs w:val="18"/>
                <w:lang w:eastAsia="lv-LV"/>
              </w:rPr>
              <w:t>.</w:t>
            </w:r>
          </w:p>
        </w:tc>
        <w:tc>
          <w:tcPr>
            <w:tcW w:w="6566" w:type="dxa"/>
            <w:gridSpan w:val="4"/>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Izdevumi</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rPr>
              <w:t>21.00.00 "Mantojums"</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p>
        </w:tc>
      </w:tr>
      <w:tr w:rsidR="00BE26B3" w:rsidRPr="00BE26B3" w:rsidTr="00BE26B3">
        <w:tc>
          <w:tcPr>
            <w:tcW w:w="712" w:type="dxa"/>
            <w:vMerge w:val="restart"/>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6566" w:type="dxa"/>
            <w:gridSpan w:val="4"/>
            <w:shd w:val="clear" w:color="auto" w:fill="auto"/>
            <w:vAlign w:val="center"/>
            <w:hideMark/>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Papildus nepieciešamie izdevumi Kultūras ministrijai (3.2. pasākums, 4.7.2.2.</w:t>
            </w:r>
            <w:r w:rsidR="006071C5">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4.9.</w:t>
            </w:r>
            <w:r w:rsidR="006071C5">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10.6.</w:t>
            </w:r>
            <w:r w:rsidR="006071C5">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 10.7.</w:t>
            </w:r>
            <w:r w:rsidR="006071C5">
              <w:rPr>
                <w:rFonts w:ascii="Times New Roman" w:hAnsi="Times New Roman" w:cs="Times New Roman"/>
                <w:b/>
                <w:bCs/>
                <w:sz w:val="18"/>
                <w:szCs w:val="18"/>
                <w:lang w:eastAsia="lv-LV"/>
              </w:rPr>
              <w:t xml:space="preserve"> </w:t>
            </w:r>
            <w:r w:rsidRPr="00BE26B3">
              <w:rPr>
                <w:rFonts w:ascii="Times New Roman" w:hAnsi="Times New Roman" w:cs="Times New Roman"/>
                <w:b/>
                <w:bCs/>
                <w:sz w:val="18"/>
                <w:szCs w:val="18"/>
                <w:lang w:eastAsia="lv-LV"/>
              </w:rPr>
              <w:t>pasākums</w:t>
            </w:r>
            <w:proofErr w:type="gramStart"/>
            <w:r w:rsidRPr="00BE26B3">
              <w:rPr>
                <w:rFonts w:ascii="Times New Roman" w:hAnsi="Times New Roman" w:cs="Times New Roman"/>
                <w:b/>
                <w:bCs/>
                <w:sz w:val="18"/>
                <w:szCs w:val="18"/>
                <w:lang w:eastAsia="lv-LV"/>
              </w:rPr>
              <w:t xml:space="preserve"> )</w:t>
            </w:r>
            <w:proofErr w:type="gramEnd"/>
            <w:r w:rsidRPr="00BE26B3">
              <w:rPr>
                <w:rFonts w:ascii="Times New Roman" w:hAnsi="Times New Roman" w:cs="Times New Roman"/>
                <w:b/>
                <w:bCs/>
                <w:sz w:val="18"/>
                <w:szCs w:val="18"/>
                <w:lang w:eastAsia="lv-LV"/>
              </w:rPr>
              <w:t xml:space="preserve"> (kopā no 2020. līdz 2022. gadam)</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2020.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73 807</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20 200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2021.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171 607</w:t>
            </w:r>
          </w:p>
        </w:tc>
        <w:tc>
          <w:tcPr>
            <w:tcW w:w="846" w:type="dxa"/>
            <w:tcBorders>
              <w:top w:val="nil"/>
              <w:bottom w:val="nil"/>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118 000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hideMark/>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Kopā 2022. gadā, </w:t>
            </w:r>
            <w:r w:rsidRPr="00BE26B3">
              <w:rPr>
                <w:rFonts w:ascii="Times New Roman" w:hAnsi="Times New Roman" w:cs="Times New Roman"/>
                <w:b/>
                <w:bCs/>
                <w:sz w:val="18"/>
                <w:szCs w:val="18"/>
                <w:lang w:eastAsia="lv-LV"/>
              </w:rPr>
              <w:br/>
            </w:r>
            <w:r w:rsidRPr="00BE26B3">
              <w:rPr>
                <w:rFonts w:ascii="Times New Roman" w:hAnsi="Times New Roman" w:cs="Times New Roman"/>
                <w:sz w:val="18"/>
                <w:szCs w:val="18"/>
                <w:lang w:eastAsia="lv-LV"/>
              </w:rPr>
              <w:t xml:space="preserve">tai skaitā: </w:t>
            </w:r>
          </w:p>
        </w:tc>
        <w:tc>
          <w:tcPr>
            <w:tcW w:w="1223" w:type="dxa"/>
            <w:shd w:val="clear" w:color="auto" w:fill="D9D9D9" w:themeFill="background1" w:themeFillShade="D9"/>
            <w:vAlign w:val="center"/>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62 407</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izdevumi</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8 800</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53 607</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Kapitālie izdevumi</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Papildu amata vietu skaits</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w:t>
            </w:r>
          </w:p>
        </w:tc>
        <w:tc>
          <w:tcPr>
            <w:tcW w:w="846" w:type="dxa"/>
            <w:tcBorders>
              <w:top w:val="nil"/>
              <w:bottom w:val="nil"/>
              <w:right w:val="nil"/>
            </w:tcBorders>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rPr>
          <w:trHeight w:val="227"/>
        </w:trPr>
        <w:tc>
          <w:tcPr>
            <w:tcW w:w="712" w:type="dxa"/>
            <w:vMerge/>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c>
          <w:tcPr>
            <w:tcW w:w="6566" w:type="dxa"/>
            <w:gridSpan w:val="4"/>
            <w:shd w:val="clear" w:color="auto" w:fill="auto"/>
            <w:vAlign w:val="center"/>
            <w:hideMark/>
          </w:tcPr>
          <w:p w:rsidR="003872C8" w:rsidRPr="00BE26B3" w:rsidRDefault="003872C8" w:rsidP="001473C3">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Kopā 2023. gadā un turpmāk katru gadu</w:t>
            </w:r>
            <w:r w:rsidRPr="00BE26B3">
              <w:rPr>
                <w:rFonts w:ascii="Times New Roman" w:hAnsi="Times New Roman" w:cs="Times New Roman"/>
                <w:sz w:val="18"/>
                <w:szCs w:val="18"/>
                <w:lang w:eastAsia="lv-LV"/>
              </w:rPr>
              <w:t xml:space="preserve"> </w:t>
            </w:r>
          </w:p>
        </w:tc>
        <w:tc>
          <w:tcPr>
            <w:tcW w:w="1223" w:type="dxa"/>
            <w:shd w:val="clear" w:color="auto" w:fill="D9D9D9" w:themeFill="background1" w:themeFillShade="D9"/>
            <w:vAlign w:val="center"/>
            <w:hideMark/>
          </w:tcPr>
          <w:p w:rsidR="003872C8" w:rsidRPr="00BE26B3" w:rsidRDefault="003872C8" w:rsidP="00C31B24">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62 407</w:t>
            </w:r>
          </w:p>
        </w:tc>
        <w:tc>
          <w:tcPr>
            <w:tcW w:w="846" w:type="dxa"/>
            <w:tcBorders>
              <w:top w:val="nil"/>
              <w:bottom w:val="single" w:sz="4" w:space="0" w:color="auto"/>
              <w:right w:val="nil"/>
            </w:tcBorders>
            <w:shd w:val="clear" w:color="auto" w:fill="auto"/>
            <w:vAlign w:val="center"/>
            <w:hideMark/>
          </w:tcPr>
          <w:p w:rsidR="003872C8" w:rsidRPr="00BE26B3" w:rsidRDefault="003872C8" w:rsidP="00C31B24">
            <w:pPr>
              <w:jc w:val="center"/>
              <w:rPr>
                <w:rFonts w:ascii="Times New Roman" w:hAnsi="Times New Roman" w:cs="Times New Roman"/>
                <w:b/>
                <w:bCs/>
                <w:sz w:val="18"/>
                <w:szCs w:val="18"/>
                <w:lang w:eastAsia="lv-LV"/>
              </w:rPr>
            </w:pPr>
          </w:p>
        </w:tc>
      </w:tr>
      <w:tr w:rsidR="00BE26B3" w:rsidRPr="00BE26B3" w:rsidTr="00BE26B3">
        <w:tc>
          <w:tcPr>
            <w:tcW w:w="712" w:type="dxa"/>
            <w:vMerge w:val="restart"/>
            <w:vAlign w:val="center"/>
            <w:hideMark/>
          </w:tcPr>
          <w:p w:rsidR="003872C8" w:rsidRPr="00BE26B3" w:rsidRDefault="003872C8" w:rsidP="00C31B24">
            <w:pPr>
              <w:rPr>
                <w:rFonts w:ascii="Times New Roman" w:hAnsi="Times New Roman" w:cs="Times New Roman"/>
                <w:sz w:val="18"/>
                <w:szCs w:val="18"/>
                <w:lang w:eastAsia="lv-LV"/>
              </w:rPr>
            </w:pPr>
          </w:p>
        </w:tc>
        <w:tc>
          <w:tcPr>
            <w:tcW w:w="7789" w:type="dxa"/>
            <w:gridSpan w:val="5"/>
            <w:shd w:val="clear" w:color="auto" w:fill="auto"/>
            <w:vAlign w:val="center"/>
            <w:hideMark/>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Aprēķins:</w:t>
            </w:r>
          </w:p>
        </w:tc>
        <w:tc>
          <w:tcPr>
            <w:tcW w:w="846" w:type="dxa"/>
            <w:shd w:val="clear" w:color="auto" w:fill="auto"/>
            <w:vAlign w:val="center"/>
            <w:hideMark/>
          </w:tcPr>
          <w:p w:rsidR="003872C8" w:rsidRPr="00BE26B3" w:rsidRDefault="003872C8" w:rsidP="00C31B24">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248"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3718"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1046"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1223"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846" w:type="dxa"/>
            <w:shd w:val="clear" w:color="auto" w:fill="auto"/>
            <w:vAlign w:val="center"/>
            <w:hideMark/>
          </w:tcPr>
          <w:p w:rsidR="003872C8" w:rsidRPr="00BE26B3" w:rsidRDefault="003872C8" w:rsidP="00C31B24">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2000</w:t>
            </w:r>
          </w:p>
        </w:tc>
        <w:tc>
          <w:tcPr>
            <w:tcW w:w="1248"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3718" w:type="dxa"/>
            <w:shd w:val="clear" w:color="000000" w:fill="D9D9D9"/>
            <w:vAlign w:val="center"/>
          </w:tcPr>
          <w:p w:rsidR="003872C8" w:rsidRPr="00BE26B3" w:rsidRDefault="003872C8" w:rsidP="00C31B24">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1046"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20 200</w:t>
            </w:r>
          </w:p>
        </w:tc>
        <w:tc>
          <w:tcPr>
            <w:tcW w:w="1223"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118 000</w:t>
            </w:r>
          </w:p>
        </w:tc>
        <w:tc>
          <w:tcPr>
            <w:tcW w:w="846" w:type="dxa"/>
            <w:shd w:val="clear" w:color="000000" w:fill="D9D9D9"/>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8 800</w:t>
            </w: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b/>
                <w:bCs/>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b/>
                <w:bCs/>
                <w:sz w:val="18"/>
                <w:szCs w:val="18"/>
                <w:lang w:eastAsia="lv-LV"/>
              </w:rPr>
            </w:pPr>
          </w:p>
        </w:tc>
        <w:tc>
          <w:tcPr>
            <w:tcW w:w="3718" w:type="dxa"/>
            <w:shd w:val="clear" w:color="auto" w:fill="auto"/>
            <w:vAlign w:val="center"/>
          </w:tcPr>
          <w:p w:rsidR="003872C8" w:rsidRPr="00BE26B3" w:rsidRDefault="003872C8" w:rsidP="00C31B24">
            <w:pPr>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b/>
                <w:iCs/>
                <w:sz w:val="18"/>
                <w:szCs w:val="18"/>
                <w:lang w:eastAsia="lv-LV"/>
              </w:rPr>
              <w:t>10.6.</w:t>
            </w:r>
            <w:r w:rsidRPr="00BE26B3">
              <w:rPr>
                <w:rFonts w:ascii="Times New Roman" w:eastAsia="Times New Roman" w:hAnsi="Times New Roman" w:cs="Times New Roman"/>
                <w:iCs/>
                <w:sz w:val="18"/>
                <w:szCs w:val="18"/>
                <w:lang w:eastAsia="lv-LV"/>
              </w:rPr>
              <w:t xml:space="preserve"> </w:t>
            </w:r>
            <w:r w:rsidR="006071C5" w:rsidRPr="00566B55">
              <w:rPr>
                <w:rFonts w:ascii="Times New Roman" w:eastAsia="Times New Roman" w:hAnsi="Times New Roman" w:cs="Times New Roman"/>
                <w:b/>
                <w:iCs/>
                <w:sz w:val="18"/>
                <w:szCs w:val="18"/>
                <w:lang w:eastAsia="lv-LV"/>
              </w:rPr>
              <w:t>UNESCO 1970. gada konvencijas par kultūras priekšmetu nelikumīgas ievešanas, izvešanas un īpašumtiesību maiņas aizliegšanu un novēršanu 50-gadei un UNIDROIT konvencijas 25-gadei veltīta starptautiska konference</w:t>
            </w:r>
            <w:r w:rsidRPr="00BE26B3">
              <w:rPr>
                <w:rFonts w:ascii="Times New Roman" w:eastAsia="Times New Roman" w:hAnsi="Times New Roman" w:cs="Times New Roman"/>
                <w:iCs/>
                <w:sz w:val="18"/>
                <w:szCs w:val="18"/>
                <w:lang w:eastAsia="lv-LV"/>
              </w:rPr>
              <w:t>:</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Ceļa iz</w:t>
            </w:r>
            <w:r w:rsidR="00BE26B3">
              <w:rPr>
                <w:rFonts w:ascii="Times New Roman" w:eastAsia="Times New Roman" w:hAnsi="Times New Roman" w:cs="Times New Roman"/>
                <w:iCs/>
                <w:sz w:val="18"/>
                <w:szCs w:val="18"/>
                <w:lang w:eastAsia="lv-LV"/>
              </w:rPr>
              <w:t>devumi ārvalstu lektoriem 8x400 =</w:t>
            </w:r>
            <w:r w:rsidRPr="00BE26B3">
              <w:rPr>
                <w:rFonts w:ascii="Times New Roman" w:eastAsia="Times New Roman" w:hAnsi="Times New Roman" w:cs="Times New Roman"/>
                <w:iCs/>
                <w:sz w:val="18"/>
                <w:szCs w:val="18"/>
                <w:lang w:eastAsia="lv-LV"/>
              </w:rPr>
              <w:t>3200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Nakšņošanas izdevumi ārvalstu lektoriem 8x3naktisx100</w:t>
            </w:r>
            <w:r w:rsidRPr="00BE26B3">
              <w:rPr>
                <w:rFonts w:ascii="Times New Roman" w:eastAsia="Times New Roman" w:hAnsi="Times New Roman" w:cs="Times New Roman"/>
                <w:iCs/>
                <w:sz w:val="18"/>
                <w:szCs w:val="18"/>
                <w:lang w:eastAsia="lv-LV"/>
              </w:rPr>
              <w:tab/>
              <w:t>2400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Sinhronās tulkošanas kabīnes, prezentācijas tehnika</w:t>
            </w:r>
            <w:r w:rsidRPr="00BE26B3">
              <w:rPr>
                <w:rFonts w:ascii="Times New Roman" w:eastAsia="Times New Roman" w:hAnsi="Times New Roman" w:cs="Times New Roman"/>
                <w:iCs/>
                <w:sz w:val="18"/>
                <w:szCs w:val="18"/>
                <w:lang w:eastAsia="lv-LV"/>
              </w:rPr>
              <w:tab/>
              <w:t>2000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Sinhronā tulkošana (8 tulki)</w:t>
            </w:r>
            <w:r w:rsidRPr="00BE26B3">
              <w:rPr>
                <w:rFonts w:ascii="Times New Roman" w:eastAsia="Times New Roman" w:hAnsi="Times New Roman" w:cs="Times New Roman"/>
                <w:iCs/>
                <w:sz w:val="18"/>
                <w:szCs w:val="18"/>
                <w:lang w:eastAsia="lv-LV"/>
              </w:rPr>
              <w:tab/>
              <w:t>4000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2 kafijas pauzes (60 </w:t>
            </w:r>
            <w:proofErr w:type="spellStart"/>
            <w:r w:rsidRPr="00BE26B3">
              <w:rPr>
                <w:rFonts w:ascii="Times New Roman" w:eastAsia="Times New Roman" w:hAnsi="Times New Roman" w:cs="Times New Roman"/>
                <w:iCs/>
                <w:sz w:val="18"/>
                <w:szCs w:val="18"/>
                <w:lang w:eastAsia="lv-LV"/>
              </w:rPr>
              <w:t>pers</w:t>
            </w:r>
            <w:proofErr w:type="spellEnd"/>
            <w:r w:rsidRPr="00BE26B3">
              <w:rPr>
                <w:rFonts w:ascii="Times New Roman" w:eastAsia="Times New Roman" w:hAnsi="Times New Roman" w:cs="Times New Roman"/>
                <w:iCs/>
                <w:sz w:val="18"/>
                <w:szCs w:val="18"/>
                <w:lang w:eastAsia="lv-LV"/>
              </w:rPr>
              <w:t xml:space="preserve"> x 20 </w:t>
            </w:r>
            <w:proofErr w:type="spellStart"/>
            <w:r w:rsidRPr="00BE26B3">
              <w:rPr>
                <w:rFonts w:ascii="Times New Roman" w:eastAsia="Times New Roman" w:hAnsi="Times New Roman" w:cs="Times New Roman"/>
                <w:iCs/>
                <w:sz w:val="18"/>
                <w:szCs w:val="18"/>
                <w:lang w:eastAsia="lv-LV"/>
              </w:rPr>
              <w:t>euro</w:t>
            </w:r>
            <w:proofErr w:type="spellEnd"/>
            <w:r w:rsidRPr="00BE26B3">
              <w:rPr>
                <w:rFonts w:ascii="Times New Roman" w:eastAsia="Times New Roman" w:hAnsi="Times New Roman" w:cs="Times New Roman"/>
                <w:iCs/>
                <w:sz w:val="18"/>
                <w:szCs w:val="18"/>
                <w:lang w:eastAsia="lv-LV"/>
              </w:rPr>
              <w:t>)</w:t>
            </w:r>
            <w:r w:rsidRPr="00BE26B3">
              <w:rPr>
                <w:rFonts w:ascii="Times New Roman" w:eastAsia="Times New Roman" w:hAnsi="Times New Roman" w:cs="Times New Roman"/>
                <w:iCs/>
                <w:sz w:val="18"/>
                <w:szCs w:val="18"/>
                <w:lang w:eastAsia="lv-LV"/>
              </w:rPr>
              <w:tab/>
              <w:t>1200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Pusdienas </w:t>
            </w:r>
            <w:r w:rsidR="00BE26B3">
              <w:rPr>
                <w:rFonts w:ascii="Times New Roman" w:eastAsia="Times New Roman" w:hAnsi="Times New Roman" w:cs="Times New Roman"/>
                <w:iCs/>
                <w:sz w:val="18"/>
                <w:szCs w:val="18"/>
                <w:lang w:eastAsia="lv-LV"/>
              </w:rPr>
              <w:t xml:space="preserve">lektoriem (15cilvēki x 30 </w:t>
            </w:r>
            <w:proofErr w:type="spellStart"/>
            <w:r w:rsidR="00BE26B3">
              <w:rPr>
                <w:rFonts w:ascii="Times New Roman" w:eastAsia="Times New Roman" w:hAnsi="Times New Roman" w:cs="Times New Roman"/>
                <w:iCs/>
                <w:sz w:val="18"/>
                <w:szCs w:val="18"/>
                <w:lang w:eastAsia="lv-LV"/>
              </w:rPr>
              <w:t>euro</w:t>
            </w:r>
            <w:proofErr w:type="spellEnd"/>
            <w:r w:rsidR="00BE26B3">
              <w:rPr>
                <w:rFonts w:ascii="Times New Roman" w:eastAsia="Times New Roman" w:hAnsi="Times New Roman" w:cs="Times New Roman"/>
                <w:iCs/>
                <w:sz w:val="18"/>
                <w:szCs w:val="18"/>
                <w:lang w:eastAsia="lv-LV"/>
              </w:rPr>
              <w:t xml:space="preserve">) = </w:t>
            </w:r>
            <w:r w:rsidRPr="00BE26B3">
              <w:rPr>
                <w:rFonts w:ascii="Times New Roman" w:eastAsia="Times New Roman" w:hAnsi="Times New Roman" w:cs="Times New Roman"/>
                <w:iCs/>
                <w:sz w:val="18"/>
                <w:szCs w:val="18"/>
                <w:lang w:eastAsia="lv-LV"/>
              </w:rPr>
              <w:t>450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Pusdienas ārvalstu l</w:t>
            </w:r>
            <w:r w:rsidR="00BE26B3">
              <w:rPr>
                <w:rFonts w:ascii="Times New Roman" w:eastAsia="Times New Roman" w:hAnsi="Times New Roman" w:cs="Times New Roman"/>
                <w:iCs/>
                <w:sz w:val="18"/>
                <w:szCs w:val="18"/>
                <w:lang w:eastAsia="lv-LV"/>
              </w:rPr>
              <w:t xml:space="preserve">ektoriem (8 cilvēki x 30 </w:t>
            </w:r>
            <w:proofErr w:type="spellStart"/>
            <w:r w:rsidR="00BE26B3">
              <w:rPr>
                <w:rFonts w:ascii="Times New Roman" w:eastAsia="Times New Roman" w:hAnsi="Times New Roman" w:cs="Times New Roman"/>
                <w:iCs/>
                <w:sz w:val="18"/>
                <w:szCs w:val="18"/>
                <w:lang w:eastAsia="lv-LV"/>
              </w:rPr>
              <w:t>euro</w:t>
            </w:r>
            <w:proofErr w:type="spellEnd"/>
            <w:r w:rsidR="00BE26B3">
              <w:rPr>
                <w:rFonts w:ascii="Times New Roman" w:eastAsia="Times New Roman" w:hAnsi="Times New Roman" w:cs="Times New Roman"/>
                <w:iCs/>
                <w:sz w:val="18"/>
                <w:szCs w:val="18"/>
                <w:lang w:eastAsia="lv-LV"/>
              </w:rPr>
              <w:t xml:space="preserve">) = </w:t>
            </w:r>
            <w:r w:rsidRPr="00BE26B3">
              <w:rPr>
                <w:rFonts w:ascii="Times New Roman" w:eastAsia="Times New Roman" w:hAnsi="Times New Roman" w:cs="Times New Roman"/>
                <w:iCs/>
                <w:sz w:val="18"/>
                <w:szCs w:val="18"/>
                <w:lang w:eastAsia="lv-LV"/>
              </w:rPr>
              <w:t>240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Vakariņas ārvalstu l</w:t>
            </w:r>
            <w:r w:rsidR="00BE26B3">
              <w:rPr>
                <w:rFonts w:ascii="Times New Roman" w:eastAsia="Times New Roman" w:hAnsi="Times New Roman" w:cs="Times New Roman"/>
                <w:iCs/>
                <w:sz w:val="18"/>
                <w:szCs w:val="18"/>
                <w:lang w:eastAsia="lv-LV"/>
              </w:rPr>
              <w:t xml:space="preserve">ektoriem (16 cilvēki x 40 </w:t>
            </w:r>
            <w:proofErr w:type="spellStart"/>
            <w:r w:rsidR="00BE26B3">
              <w:rPr>
                <w:rFonts w:ascii="Times New Roman" w:eastAsia="Times New Roman" w:hAnsi="Times New Roman" w:cs="Times New Roman"/>
                <w:iCs/>
                <w:sz w:val="18"/>
                <w:szCs w:val="18"/>
                <w:lang w:eastAsia="lv-LV"/>
              </w:rPr>
              <w:t>euro</w:t>
            </w:r>
            <w:proofErr w:type="spellEnd"/>
            <w:r w:rsidR="00BE26B3">
              <w:rPr>
                <w:rFonts w:ascii="Times New Roman" w:eastAsia="Times New Roman" w:hAnsi="Times New Roman" w:cs="Times New Roman"/>
                <w:iCs/>
                <w:sz w:val="18"/>
                <w:szCs w:val="18"/>
                <w:lang w:eastAsia="lv-LV"/>
              </w:rPr>
              <w:t>) =</w:t>
            </w:r>
            <w:r w:rsidRPr="00BE26B3">
              <w:rPr>
                <w:rFonts w:ascii="Times New Roman" w:eastAsia="Times New Roman" w:hAnsi="Times New Roman" w:cs="Times New Roman"/>
                <w:iCs/>
                <w:sz w:val="18"/>
                <w:szCs w:val="18"/>
                <w:lang w:eastAsia="lv-LV"/>
              </w:rPr>
              <w:t>640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 xml:space="preserve">Aprīkojums </w:t>
            </w:r>
            <w:r w:rsidR="00BE26B3">
              <w:rPr>
                <w:rFonts w:ascii="Times New Roman" w:eastAsia="Times New Roman" w:hAnsi="Times New Roman" w:cs="Times New Roman"/>
                <w:iCs/>
                <w:sz w:val="18"/>
                <w:szCs w:val="18"/>
                <w:lang w:eastAsia="lv-LV"/>
              </w:rPr>
              <w:t xml:space="preserve">konferences vietas iekārtošanai = </w:t>
            </w:r>
            <w:r w:rsidRPr="00BE26B3">
              <w:rPr>
                <w:rFonts w:ascii="Times New Roman" w:eastAsia="Times New Roman" w:hAnsi="Times New Roman" w:cs="Times New Roman"/>
                <w:iCs/>
                <w:sz w:val="18"/>
                <w:szCs w:val="18"/>
                <w:lang w:eastAsia="lv-LV"/>
              </w:rPr>
              <w:t>870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Pasākuma tiešraide internetā</w:t>
            </w:r>
            <w:r w:rsidRPr="00BE26B3">
              <w:rPr>
                <w:rFonts w:ascii="Times New Roman" w:eastAsia="Times New Roman" w:hAnsi="Times New Roman" w:cs="Times New Roman"/>
                <w:iCs/>
                <w:sz w:val="18"/>
                <w:szCs w:val="18"/>
                <w:lang w:eastAsia="lv-LV"/>
              </w:rPr>
              <w:tab/>
              <w:t>1500</w:t>
            </w:r>
          </w:p>
          <w:p w:rsidR="003872C8" w:rsidRPr="00BE26B3" w:rsidRDefault="003872C8" w:rsidP="00C31B24">
            <w:pPr>
              <w:spacing w:after="0" w:line="240" w:lineRule="auto"/>
              <w:rPr>
                <w:rFonts w:ascii="Times New Roman" w:eastAsia="Times New Roman" w:hAnsi="Times New Roman" w:cs="Times New Roman"/>
                <w:iCs/>
                <w:sz w:val="18"/>
                <w:szCs w:val="18"/>
                <w:lang w:eastAsia="lv-LV"/>
              </w:rPr>
            </w:pPr>
            <w:r w:rsidRPr="00BE26B3">
              <w:rPr>
                <w:rFonts w:ascii="Times New Roman" w:eastAsia="Times New Roman" w:hAnsi="Times New Roman" w:cs="Times New Roman"/>
                <w:iCs/>
                <w:sz w:val="18"/>
                <w:szCs w:val="18"/>
                <w:lang w:eastAsia="lv-LV"/>
              </w:rPr>
              <w:t>Ekskursijas vadīšana (4 cilvēki)</w:t>
            </w:r>
            <w:r w:rsidR="00A972A4" w:rsidRPr="00BE26B3">
              <w:rPr>
                <w:rFonts w:ascii="Times New Roman" w:eastAsia="Times New Roman" w:hAnsi="Times New Roman" w:cs="Times New Roman"/>
                <w:iCs/>
                <w:sz w:val="18"/>
                <w:szCs w:val="18"/>
                <w:lang w:eastAsia="lv-LV"/>
              </w:rPr>
              <w:t xml:space="preserve"> </w:t>
            </w:r>
            <w:r w:rsidRPr="00BE26B3">
              <w:rPr>
                <w:rFonts w:ascii="Times New Roman" w:eastAsia="Times New Roman" w:hAnsi="Times New Roman" w:cs="Times New Roman"/>
                <w:iCs/>
                <w:sz w:val="18"/>
                <w:szCs w:val="18"/>
                <w:lang w:eastAsia="lv-LV"/>
              </w:rPr>
              <w:t>500</w:t>
            </w:r>
          </w:p>
        </w:tc>
        <w:tc>
          <w:tcPr>
            <w:tcW w:w="1046"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17 000</w:t>
            </w:r>
          </w:p>
        </w:tc>
        <w:tc>
          <w:tcPr>
            <w:tcW w:w="1223"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c>
          <w:tcPr>
            <w:tcW w:w="846" w:type="dxa"/>
            <w:shd w:val="clear" w:color="auto" w:fill="auto"/>
            <w:vAlign w:val="center"/>
          </w:tcPr>
          <w:p w:rsidR="003872C8" w:rsidRPr="00BE26B3" w:rsidRDefault="003872C8" w:rsidP="00C31B24">
            <w:pPr>
              <w:jc w:val="right"/>
              <w:rPr>
                <w:rFonts w:ascii="Times New Roman" w:hAnsi="Times New Roman" w:cs="Times New Roman"/>
                <w:b/>
                <w:bCs/>
                <w:sz w:val="18"/>
                <w:szCs w:val="18"/>
                <w:lang w:eastAsia="lv-LV"/>
              </w:rPr>
            </w:pPr>
          </w:p>
        </w:tc>
      </w:tr>
      <w:tr w:rsidR="00BE26B3" w:rsidRPr="00BE26B3" w:rsidTr="00BE26B3">
        <w:tc>
          <w:tcPr>
            <w:tcW w:w="712" w:type="dxa"/>
            <w:vMerge/>
            <w:vAlign w:val="center"/>
            <w:hideMark/>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6071C5" w:rsidP="006071C5">
            <w:pPr>
              <w:spacing w:after="0" w:line="240" w:lineRule="auto"/>
              <w:rPr>
                <w:rFonts w:ascii="Times New Roman" w:hAnsi="Times New Roman" w:cs="Times New Roman"/>
                <w:sz w:val="18"/>
                <w:szCs w:val="18"/>
                <w:lang w:eastAsia="lv-LV"/>
              </w:rPr>
            </w:pPr>
            <w:r w:rsidRPr="006071C5">
              <w:rPr>
                <w:rFonts w:ascii="Times New Roman" w:hAnsi="Times New Roman" w:cs="Times New Roman"/>
                <w:b/>
                <w:sz w:val="18"/>
                <w:szCs w:val="18"/>
                <w:lang w:eastAsia="lv-LV"/>
              </w:rPr>
              <w:t>3.2. (</w:t>
            </w:r>
            <w:r w:rsidRPr="00566B55">
              <w:rPr>
                <w:rFonts w:ascii="Times New Roman" w:hAnsi="Times New Roman" w:cs="Times New Roman"/>
                <w:b/>
                <w:sz w:val="18"/>
                <w:szCs w:val="18"/>
                <w:lang w:eastAsia="lv-LV"/>
              </w:rPr>
              <w:t>1) Izveidotas 3 jaunas amata vietas NKMP</w:t>
            </w:r>
            <w:proofErr w:type="gramStart"/>
            <w:r w:rsidR="003872C8" w:rsidRPr="00BE26B3">
              <w:rPr>
                <w:rFonts w:ascii="Times New Roman" w:hAnsi="Times New Roman" w:cs="Times New Roman"/>
                <w:sz w:val="18"/>
                <w:szCs w:val="18"/>
                <w:lang w:eastAsia="lv-LV"/>
              </w:rPr>
              <w:t xml:space="preserve">  </w:t>
            </w:r>
            <w:proofErr w:type="gramEnd"/>
            <w:r w:rsidR="003872C8" w:rsidRPr="00BE26B3">
              <w:rPr>
                <w:rFonts w:ascii="Times New Roman" w:hAnsi="Times New Roman" w:cs="Times New Roman"/>
                <w:sz w:val="18"/>
                <w:szCs w:val="18"/>
                <w:lang w:eastAsia="lv-LV"/>
              </w:rPr>
              <w:t>- 3 darbavietu iekārtošana (3 datori, 6 monitori, planšete, printeris)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3 200</w:t>
            </w: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6071C5" w:rsidP="006071C5">
            <w:pPr>
              <w:spacing w:after="0" w:line="240" w:lineRule="auto"/>
              <w:rPr>
                <w:rFonts w:ascii="Times New Roman" w:hAnsi="Times New Roman" w:cs="Times New Roman"/>
                <w:sz w:val="18"/>
                <w:szCs w:val="18"/>
                <w:lang w:eastAsia="lv-LV"/>
              </w:rPr>
            </w:pPr>
            <w:r w:rsidRPr="006071C5">
              <w:rPr>
                <w:rFonts w:ascii="Times New Roman" w:hAnsi="Times New Roman" w:cs="Times New Roman"/>
                <w:b/>
                <w:sz w:val="18"/>
                <w:szCs w:val="18"/>
                <w:lang w:eastAsia="lv-LV"/>
              </w:rPr>
              <w:t>4.7. (2) (2) Izstrādāta personu, kas darbojas mākslas un antikvāro priekšmetu apritē, licencēšanas vai reģistrēšanas sistēma – IT risinājumi un to uzturēšana, izstrādāts e-pakalpojums</w:t>
            </w:r>
            <w:r w:rsidR="00527537" w:rsidRPr="00527537">
              <w:rPr>
                <w:rFonts w:ascii="Times New Roman" w:hAnsi="Times New Roman" w:cs="Times New Roman"/>
                <w:sz w:val="18"/>
                <w:szCs w:val="18"/>
                <w:lang w:eastAsia="lv-LV"/>
              </w:rPr>
              <w:t>.</w:t>
            </w:r>
            <w:r w:rsidR="00527537">
              <w:rPr>
                <w:rFonts w:ascii="Times New Roman" w:hAnsi="Times New Roman" w:cs="Times New Roman"/>
                <w:sz w:val="18"/>
                <w:szCs w:val="18"/>
                <w:lang w:eastAsia="lv-LV"/>
              </w:rPr>
              <w:t xml:space="preserve"> </w:t>
            </w:r>
            <w:r w:rsidR="003872C8" w:rsidRPr="00BE26B3">
              <w:rPr>
                <w:rFonts w:ascii="Times New Roman" w:hAnsi="Times New Roman" w:cs="Times New Roman"/>
                <w:sz w:val="18"/>
                <w:szCs w:val="18"/>
                <w:lang w:eastAsia="lv-LV"/>
              </w:rPr>
              <w:t>Uz iepirkuma pamata izvēlēta programmētāja darbs 80 EUR/h x 250 darba stundas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20 000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6071C5" w:rsidRPr="006071C5" w:rsidRDefault="006071C5" w:rsidP="006071C5">
            <w:pPr>
              <w:spacing w:after="0" w:line="240" w:lineRule="auto"/>
              <w:rPr>
                <w:rFonts w:ascii="Times New Roman" w:hAnsi="Times New Roman" w:cs="Times New Roman"/>
                <w:b/>
                <w:sz w:val="18"/>
                <w:szCs w:val="18"/>
                <w:lang w:eastAsia="lv-LV"/>
              </w:rPr>
            </w:pPr>
            <w:r w:rsidRPr="006071C5">
              <w:rPr>
                <w:rFonts w:ascii="Times New Roman" w:hAnsi="Times New Roman" w:cs="Times New Roman"/>
                <w:b/>
                <w:sz w:val="18"/>
                <w:szCs w:val="18"/>
                <w:lang w:eastAsia="lv-LV"/>
              </w:rPr>
              <w:t>4.9. Kultūras pieminekļu īpašumtiesību izmaiņu kontroles moduļa ar integrētu datu analīzes rīku izstrādāšana un uzturēšana.</w:t>
            </w:r>
          </w:p>
          <w:p w:rsidR="003872C8" w:rsidRPr="00BE26B3" w:rsidRDefault="006071C5" w:rsidP="00527537">
            <w:pPr>
              <w:spacing w:after="0" w:line="240" w:lineRule="auto"/>
              <w:rPr>
                <w:rFonts w:ascii="Times New Roman" w:hAnsi="Times New Roman" w:cs="Times New Roman"/>
                <w:sz w:val="18"/>
                <w:szCs w:val="18"/>
                <w:lang w:eastAsia="lv-LV"/>
              </w:rPr>
            </w:pPr>
            <w:r w:rsidRPr="006071C5">
              <w:rPr>
                <w:rFonts w:ascii="Times New Roman" w:hAnsi="Times New Roman" w:cs="Times New Roman"/>
                <w:b/>
                <w:sz w:val="18"/>
                <w:szCs w:val="18"/>
                <w:lang w:eastAsia="lv-LV"/>
              </w:rPr>
              <w:t>Modulim veidojama saskarne ar</w:t>
            </w:r>
            <w:proofErr w:type="gramStart"/>
            <w:r w:rsidRPr="006071C5">
              <w:rPr>
                <w:rFonts w:ascii="Times New Roman" w:hAnsi="Times New Roman" w:cs="Times New Roman"/>
                <w:b/>
                <w:sz w:val="18"/>
                <w:szCs w:val="18"/>
                <w:lang w:eastAsia="lv-LV"/>
              </w:rPr>
              <w:t xml:space="preserve">  </w:t>
            </w:r>
            <w:proofErr w:type="gramEnd"/>
            <w:r w:rsidRPr="006071C5">
              <w:rPr>
                <w:rFonts w:ascii="Times New Roman" w:hAnsi="Times New Roman" w:cs="Times New Roman"/>
                <w:b/>
                <w:sz w:val="18"/>
                <w:szCs w:val="18"/>
                <w:lang w:eastAsia="lv-LV"/>
              </w:rPr>
              <w:t>IS Mantojums un Valsts aizsargājamo kultūras pieminekļu reģistru</w:t>
            </w:r>
            <w:r w:rsidR="00527537" w:rsidRPr="00527537">
              <w:rPr>
                <w:rFonts w:ascii="Times New Roman" w:hAnsi="Times New Roman" w:cs="Times New Roman"/>
                <w:sz w:val="18"/>
                <w:szCs w:val="18"/>
                <w:lang w:eastAsia="lv-LV"/>
              </w:rPr>
              <w:t>.</w:t>
            </w:r>
          </w:p>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iCs/>
                <w:sz w:val="18"/>
                <w:szCs w:val="18"/>
                <w:lang w:eastAsia="lv-LV"/>
              </w:rPr>
              <w:t>Uz iepirkuma pamata izvēlēta programmētāja darbs 80 EUR/h x 850 darba stundas</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68 000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C31B24">
            <w:pPr>
              <w:spacing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 xml:space="preserve">10.7. </w:t>
            </w:r>
            <w:r w:rsidR="006071C5" w:rsidRPr="006071C5">
              <w:rPr>
                <w:rFonts w:ascii="Times New Roman" w:hAnsi="Times New Roman" w:cs="Times New Roman"/>
                <w:b/>
                <w:sz w:val="18"/>
                <w:szCs w:val="18"/>
                <w:lang w:eastAsia="lv-LV"/>
              </w:rPr>
              <w:t>Informatīvā kampaņa plašākai sabiedrībai (piem., lidostā, pastā, Latvijas Nacionālajā bibliotēkā) par kultūras priekšmetu nelegālas aprites novēršanu</w:t>
            </w:r>
            <w:r w:rsidR="006071C5" w:rsidRPr="006071C5" w:rsidDel="006071C5">
              <w:rPr>
                <w:rFonts w:ascii="Times New Roman" w:hAnsi="Times New Roman" w:cs="Times New Roman"/>
                <w:b/>
                <w:sz w:val="18"/>
                <w:szCs w:val="18"/>
                <w:lang w:eastAsia="lv-LV"/>
              </w:rPr>
              <w:t xml:space="preserve"> </w:t>
            </w:r>
            <w:r w:rsidRPr="00BE26B3">
              <w:rPr>
                <w:rFonts w:ascii="Times New Roman" w:hAnsi="Times New Roman" w:cs="Times New Roman"/>
                <w:sz w:val="18"/>
                <w:szCs w:val="18"/>
                <w:lang w:eastAsia="lv-LV"/>
              </w:rPr>
              <w:t xml:space="preserve">- Uz iepirkuma pamata izvēlētas PR kompānijas izstrādāta informatīvā kampaņa, kas ietver audiovizuālo produktu izstrādi izplatīšanai </w:t>
            </w:r>
            <w:proofErr w:type="gramStart"/>
            <w:r w:rsidRPr="00BE26B3">
              <w:rPr>
                <w:rFonts w:ascii="Times New Roman" w:hAnsi="Times New Roman" w:cs="Times New Roman"/>
                <w:sz w:val="18"/>
                <w:szCs w:val="18"/>
                <w:lang w:eastAsia="lv-LV"/>
              </w:rPr>
              <w:t>audiovizuālos un sociālajos</w:t>
            </w:r>
            <w:proofErr w:type="gramEnd"/>
            <w:r w:rsidRPr="00BE26B3">
              <w:rPr>
                <w:rFonts w:ascii="Times New Roman" w:hAnsi="Times New Roman" w:cs="Times New Roman"/>
                <w:sz w:val="18"/>
                <w:szCs w:val="18"/>
                <w:lang w:eastAsia="lv-LV"/>
              </w:rPr>
              <w:t xml:space="preserve"> medijos.</w:t>
            </w:r>
          </w:p>
          <w:p w:rsidR="003872C8" w:rsidRPr="00BE26B3" w:rsidRDefault="003872C8" w:rsidP="00C31B24">
            <w:pPr>
              <w:spacing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Kampaņas koncepcija:</w:t>
            </w:r>
          </w:p>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Videoklipa/ -u ideja, realizācijas metodes, filmēšanas tehnika, videoklipa scenārija skices un teksts, Kampaņas publicitātes ideja, Informatīvā materiāla izstrāde, Informatīvā materiāla makets, Materiālu un drukas izmaksas, Tulkošanas pakalpojumi, Raidlaiks TV, Reklāma interneta vietnēs, Reklāma </w:t>
            </w:r>
            <w:proofErr w:type="spellStart"/>
            <w:r w:rsidRPr="00BE26B3">
              <w:rPr>
                <w:rFonts w:ascii="Times New Roman" w:hAnsi="Times New Roman" w:cs="Times New Roman"/>
                <w:sz w:val="18"/>
                <w:szCs w:val="18"/>
                <w:lang w:eastAsia="lv-LV"/>
              </w:rPr>
              <w:t>Google</w:t>
            </w:r>
            <w:proofErr w:type="spellEnd"/>
            <w:r w:rsidRPr="00BE26B3">
              <w:rPr>
                <w:rFonts w:ascii="Times New Roman" w:hAnsi="Times New Roman" w:cs="Times New Roman"/>
                <w:sz w:val="18"/>
                <w:szCs w:val="18"/>
                <w:lang w:eastAsia="lv-LV"/>
              </w:rPr>
              <w:t xml:space="preserve"> platformā</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30 000</w:t>
            </w: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r w:rsidR="00BE26B3" w:rsidRPr="00BE26B3" w:rsidTr="00BE26B3">
        <w:trPr>
          <w:trHeight w:val="1265"/>
        </w:trPr>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6071C5" w:rsidP="00566B55">
            <w:pPr>
              <w:spacing w:after="0" w:line="240" w:lineRule="auto"/>
              <w:rPr>
                <w:rFonts w:ascii="Times New Roman" w:hAnsi="Times New Roman" w:cs="Times New Roman"/>
                <w:sz w:val="18"/>
                <w:szCs w:val="18"/>
                <w:lang w:eastAsia="lv-LV"/>
              </w:rPr>
            </w:pPr>
            <w:r w:rsidRPr="006071C5">
              <w:rPr>
                <w:rFonts w:ascii="Times New Roman" w:hAnsi="Times New Roman" w:cs="Times New Roman"/>
                <w:b/>
                <w:sz w:val="18"/>
                <w:szCs w:val="18"/>
                <w:lang w:eastAsia="lv-LV"/>
              </w:rPr>
              <w:t>4.7. (2) (2) Izstrādāta personu, kas darbojas mākslas un antikvāro priekšmetu apritē, licencēšanas vai reģistrēšanas sistēma – IT risinājumi un to uzturēšana, izstrādāts e-pakalpojums</w:t>
            </w:r>
            <w:r>
              <w:rPr>
                <w:rFonts w:ascii="Times New Roman" w:hAnsi="Times New Roman" w:cs="Times New Roman"/>
                <w:sz w:val="18"/>
                <w:szCs w:val="18"/>
                <w:lang w:eastAsia="lv-LV"/>
              </w:rPr>
              <w:t>.</w:t>
            </w:r>
            <w:r w:rsidR="00B9792A">
              <w:rPr>
                <w:rFonts w:ascii="Times New Roman" w:hAnsi="Times New Roman" w:cs="Times New Roman"/>
                <w:sz w:val="18"/>
                <w:szCs w:val="18"/>
                <w:lang w:eastAsia="lv-LV"/>
              </w:rPr>
              <w:t xml:space="preserve"> </w:t>
            </w:r>
            <w:r w:rsidR="003872C8" w:rsidRPr="00BE26B3">
              <w:rPr>
                <w:rFonts w:ascii="Times New Roman" w:hAnsi="Times New Roman" w:cs="Times New Roman"/>
                <w:sz w:val="18"/>
                <w:szCs w:val="18"/>
                <w:lang w:eastAsia="lv-LV"/>
              </w:rPr>
              <w:t xml:space="preserve"> 10% no rīka izstrādes izmaksām IT risinājuma uzturēšanai</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2 000</w:t>
            </w:r>
          </w:p>
        </w:tc>
      </w:tr>
      <w:tr w:rsidR="00BE26B3" w:rsidRPr="00BE26B3" w:rsidTr="00BE26B3">
        <w:tc>
          <w:tcPr>
            <w:tcW w:w="712" w:type="dxa"/>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3718" w:type="dxa"/>
            <w:shd w:val="clear" w:color="auto" w:fill="auto"/>
            <w:vAlign w:val="center"/>
          </w:tcPr>
          <w:p w:rsidR="003872C8" w:rsidRPr="00BE26B3" w:rsidRDefault="003872C8" w:rsidP="00A972A4">
            <w:pPr>
              <w:spacing w:after="0" w:line="240" w:lineRule="auto"/>
              <w:rPr>
                <w:rFonts w:ascii="Times New Roman" w:hAnsi="Times New Roman" w:cs="Times New Roman"/>
                <w:sz w:val="18"/>
                <w:szCs w:val="18"/>
                <w:lang w:eastAsia="lv-LV"/>
              </w:rPr>
            </w:pPr>
            <w:r w:rsidRPr="00BE26B3">
              <w:rPr>
                <w:rFonts w:ascii="Times New Roman" w:hAnsi="Times New Roman" w:cs="Times New Roman"/>
                <w:b/>
                <w:sz w:val="18"/>
                <w:szCs w:val="18"/>
                <w:lang w:eastAsia="lv-LV"/>
              </w:rPr>
              <w:t>4.9.</w:t>
            </w:r>
            <w:r w:rsidR="00C31B24" w:rsidRPr="00BE26B3">
              <w:rPr>
                <w:rFonts w:ascii="Times New Roman" w:hAnsi="Times New Roman" w:cs="Times New Roman"/>
                <w:b/>
                <w:sz w:val="18"/>
                <w:szCs w:val="18"/>
                <w:lang w:eastAsia="lv-LV"/>
              </w:rPr>
              <w:t xml:space="preserve"> </w:t>
            </w:r>
            <w:r w:rsidR="006071C5" w:rsidRPr="006071C5">
              <w:rPr>
                <w:rFonts w:ascii="Times New Roman" w:hAnsi="Times New Roman" w:cs="Times New Roman"/>
                <w:b/>
                <w:sz w:val="18"/>
                <w:szCs w:val="18"/>
                <w:lang w:eastAsia="lv-LV"/>
              </w:rPr>
              <w:t>Kultūras pieminekļu īpašumtiesību izmaiņu kontroles moduļa ar integrētu datu analīzes rīku izstrādāšana un uzturēšana</w:t>
            </w:r>
            <w:r w:rsidRPr="00BE26B3">
              <w:rPr>
                <w:rFonts w:ascii="Times New Roman" w:hAnsi="Times New Roman" w:cs="Times New Roman"/>
                <w:sz w:val="18"/>
                <w:szCs w:val="18"/>
                <w:lang w:eastAsia="lv-LV"/>
              </w:rPr>
              <w:t>. 10% no rīka izstrādes izmaksām IT risinājuma uzturēšanai</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6 800</w:t>
            </w:r>
          </w:p>
        </w:tc>
      </w:tr>
      <w:tr w:rsidR="00BE26B3" w:rsidRPr="00BE26B3" w:rsidTr="00BE26B3">
        <w:tc>
          <w:tcPr>
            <w:tcW w:w="712" w:type="dxa"/>
            <w:shd w:val="clear" w:color="auto" w:fill="D0CECE" w:themeFill="background2" w:themeFillShade="E6"/>
            <w:vAlign w:val="center"/>
          </w:tcPr>
          <w:p w:rsidR="003872C8" w:rsidRPr="00BE26B3" w:rsidRDefault="003872C8" w:rsidP="00C31B24">
            <w:pPr>
              <w:rPr>
                <w:rFonts w:ascii="Times New Roman" w:hAnsi="Times New Roman" w:cs="Times New Roman"/>
                <w:b/>
                <w:sz w:val="18"/>
                <w:szCs w:val="18"/>
                <w:lang w:eastAsia="lv-LV"/>
              </w:rPr>
            </w:pPr>
          </w:p>
        </w:tc>
        <w:tc>
          <w:tcPr>
            <w:tcW w:w="554" w:type="dxa"/>
            <w:shd w:val="clear" w:color="auto" w:fill="D0CECE" w:themeFill="background2" w:themeFillShade="E6"/>
            <w:vAlign w:val="center"/>
          </w:tcPr>
          <w:p w:rsidR="003872C8" w:rsidRPr="00BE26B3" w:rsidRDefault="003872C8" w:rsidP="00C31B24">
            <w:pPr>
              <w:jc w:val="center"/>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1000</w:t>
            </w:r>
          </w:p>
        </w:tc>
        <w:tc>
          <w:tcPr>
            <w:tcW w:w="1248" w:type="dxa"/>
            <w:shd w:val="clear" w:color="auto" w:fill="D0CECE" w:themeFill="background2" w:themeFillShade="E6"/>
            <w:vAlign w:val="center"/>
          </w:tcPr>
          <w:p w:rsidR="003872C8" w:rsidRPr="00BE26B3" w:rsidRDefault="003872C8" w:rsidP="00C31B24">
            <w:pPr>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Atlīdzība</w:t>
            </w:r>
          </w:p>
        </w:tc>
        <w:tc>
          <w:tcPr>
            <w:tcW w:w="3718" w:type="dxa"/>
            <w:shd w:val="clear" w:color="auto" w:fill="D0CECE" w:themeFill="background2" w:themeFillShade="E6"/>
            <w:vAlign w:val="center"/>
          </w:tcPr>
          <w:p w:rsidR="003872C8" w:rsidRPr="00BE26B3" w:rsidRDefault="003872C8" w:rsidP="00A972A4">
            <w:pPr>
              <w:spacing w:after="0" w:line="240" w:lineRule="auto"/>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Kopā</w:t>
            </w:r>
          </w:p>
        </w:tc>
        <w:tc>
          <w:tcPr>
            <w:tcW w:w="1046" w:type="dxa"/>
            <w:shd w:val="clear" w:color="auto" w:fill="D0CECE" w:themeFill="background2" w:themeFillShade="E6"/>
            <w:vAlign w:val="center"/>
          </w:tcPr>
          <w:p w:rsidR="003872C8" w:rsidRPr="00BE26B3" w:rsidRDefault="003872C8" w:rsidP="00C31B24">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53 607</w:t>
            </w:r>
          </w:p>
        </w:tc>
        <w:tc>
          <w:tcPr>
            <w:tcW w:w="1223" w:type="dxa"/>
            <w:shd w:val="clear" w:color="auto" w:fill="D0CECE" w:themeFill="background2" w:themeFillShade="E6"/>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53 607</w:t>
            </w:r>
          </w:p>
        </w:tc>
        <w:tc>
          <w:tcPr>
            <w:tcW w:w="846" w:type="dxa"/>
            <w:shd w:val="clear" w:color="auto" w:fill="D0CECE" w:themeFill="background2" w:themeFillShade="E6"/>
          </w:tcPr>
          <w:p w:rsidR="003872C8" w:rsidRPr="00BE26B3" w:rsidRDefault="003872C8" w:rsidP="00C31B24">
            <w:pPr>
              <w:jc w:val="right"/>
              <w:rPr>
                <w:rFonts w:ascii="Times New Roman" w:hAnsi="Times New Roman" w:cs="Times New Roman"/>
                <w:b/>
                <w:sz w:val="18"/>
                <w:szCs w:val="18"/>
              </w:rPr>
            </w:pPr>
            <w:r w:rsidRPr="00BE26B3">
              <w:rPr>
                <w:rFonts w:ascii="Times New Roman" w:hAnsi="Times New Roman" w:cs="Times New Roman"/>
                <w:b/>
                <w:sz w:val="18"/>
                <w:szCs w:val="18"/>
              </w:rPr>
              <w:t>53 607</w:t>
            </w:r>
          </w:p>
        </w:tc>
      </w:tr>
      <w:tr w:rsidR="00BE26B3" w:rsidRPr="00BE26B3" w:rsidTr="00BE26B3">
        <w:tc>
          <w:tcPr>
            <w:tcW w:w="712" w:type="dxa"/>
            <w:shd w:val="clear" w:color="auto" w:fill="auto"/>
            <w:vAlign w:val="center"/>
          </w:tcPr>
          <w:p w:rsidR="003872C8" w:rsidRPr="00BE26B3" w:rsidRDefault="003872C8" w:rsidP="00C31B24">
            <w:pPr>
              <w:rPr>
                <w:rFonts w:ascii="Times New Roman" w:hAnsi="Times New Roman" w:cs="Times New Roman"/>
                <w:sz w:val="18"/>
                <w:szCs w:val="18"/>
                <w:lang w:eastAsia="lv-LV"/>
              </w:rPr>
            </w:pPr>
          </w:p>
        </w:tc>
        <w:tc>
          <w:tcPr>
            <w:tcW w:w="554" w:type="dxa"/>
            <w:shd w:val="clear" w:color="auto" w:fill="auto"/>
            <w:vAlign w:val="center"/>
          </w:tcPr>
          <w:p w:rsidR="003872C8" w:rsidRPr="00BE26B3" w:rsidRDefault="003872C8" w:rsidP="00C31B24">
            <w:pPr>
              <w:jc w:val="center"/>
              <w:rPr>
                <w:rFonts w:ascii="Times New Roman" w:hAnsi="Times New Roman" w:cs="Times New Roman"/>
                <w:b/>
                <w:sz w:val="18"/>
                <w:szCs w:val="18"/>
                <w:lang w:eastAsia="lv-LV"/>
              </w:rPr>
            </w:pPr>
          </w:p>
        </w:tc>
        <w:tc>
          <w:tcPr>
            <w:tcW w:w="1248" w:type="dxa"/>
            <w:shd w:val="clear" w:color="auto" w:fill="auto"/>
            <w:vAlign w:val="center"/>
          </w:tcPr>
          <w:p w:rsidR="003872C8" w:rsidRPr="00BE26B3" w:rsidRDefault="003872C8" w:rsidP="00C31B24">
            <w:pPr>
              <w:rPr>
                <w:rFonts w:ascii="Times New Roman" w:hAnsi="Times New Roman" w:cs="Times New Roman"/>
                <w:b/>
                <w:sz w:val="18"/>
                <w:szCs w:val="18"/>
                <w:lang w:eastAsia="lv-LV"/>
              </w:rPr>
            </w:pPr>
          </w:p>
        </w:tc>
        <w:tc>
          <w:tcPr>
            <w:tcW w:w="3718" w:type="dxa"/>
            <w:shd w:val="clear" w:color="auto" w:fill="auto"/>
            <w:vAlign w:val="center"/>
          </w:tcPr>
          <w:p w:rsidR="003872C8" w:rsidRPr="00BE26B3" w:rsidRDefault="00240BC9" w:rsidP="00A972A4">
            <w:pPr>
              <w:spacing w:after="0" w:line="240" w:lineRule="auto"/>
              <w:rPr>
                <w:rFonts w:ascii="Times New Roman" w:hAnsi="Times New Roman" w:cs="Times New Roman"/>
                <w:sz w:val="18"/>
                <w:szCs w:val="18"/>
                <w:lang w:eastAsia="lv-LV"/>
              </w:rPr>
            </w:pPr>
            <w:r w:rsidRPr="00240BC9">
              <w:rPr>
                <w:rFonts w:ascii="Times New Roman" w:hAnsi="Times New Roman" w:cs="Times New Roman"/>
                <w:b/>
                <w:sz w:val="18"/>
                <w:szCs w:val="18"/>
                <w:lang w:eastAsia="lv-LV"/>
              </w:rPr>
              <w:t>3.2. (1) Izveidotas 3 jaunas amata vietas NKMP</w:t>
            </w:r>
            <w:r w:rsidR="003872C8" w:rsidRPr="00BE26B3">
              <w:rPr>
                <w:rFonts w:ascii="Times New Roman" w:hAnsi="Times New Roman" w:cs="Times New Roman"/>
                <w:sz w:val="18"/>
                <w:szCs w:val="18"/>
                <w:lang w:eastAsia="lv-LV"/>
              </w:rPr>
              <w:t>:</w:t>
            </w:r>
          </w:p>
          <w:p w:rsidR="003872C8" w:rsidRPr="00BE26B3" w:rsidRDefault="003872C8" w:rsidP="00A972A4">
            <w:pPr>
              <w:spacing w:after="0" w:line="240" w:lineRule="auto"/>
              <w:rPr>
                <w:rFonts w:ascii="Times New Roman" w:hAnsi="Times New Roman" w:cs="Times New Roman"/>
                <w:iCs/>
                <w:sz w:val="18"/>
                <w:szCs w:val="18"/>
                <w:lang w:eastAsia="lv-LV"/>
              </w:rPr>
            </w:pPr>
            <w:r w:rsidRPr="00BE26B3">
              <w:rPr>
                <w:rFonts w:ascii="Times New Roman" w:hAnsi="Times New Roman" w:cs="Times New Roman"/>
                <w:iCs/>
                <w:sz w:val="18"/>
                <w:szCs w:val="18"/>
                <w:lang w:eastAsia="lv-LV"/>
              </w:rPr>
              <w:t>Alga 1200+DD</w:t>
            </w:r>
            <w:r w:rsidR="00275EBA" w:rsidRPr="00BE26B3">
              <w:rPr>
                <w:rFonts w:ascii="Times New Roman" w:hAnsi="Times New Roman" w:cs="Times New Roman"/>
                <w:iCs/>
                <w:sz w:val="18"/>
                <w:szCs w:val="18"/>
                <w:lang w:eastAsia="lv-LV"/>
              </w:rPr>
              <w:t xml:space="preserve"> </w:t>
            </w:r>
            <w:r w:rsidR="00AB3545" w:rsidRPr="00BE26B3">
              <w:rPr>
                <w:rFonts w:ascii="Times New Roman" w:hAnsi="Times New Roman" w:cs="Times New Roman"/>
                <w:iCs/>
                <w:sz w:val="18"/>
                <w:szCs w:val="18"/>
                <w:lang w:eastAsia="lv-LV"/>
              </w:rPr>
              <w:t xml:space="preserve">VSAOI </w:t>
            </w:r>
            <w:r w:rsidR="006458B5" w:rsidRPr="00BE26B3">
              <w:rPr>
                <w:rFonts w:ascii="Times New Roman" w:hAnsi="Times New Roman" w:cs="Times New Roman"/>
                <w:iCs/>
                <w:sz w:val="18"/>
                <w:szCs w:val="18"/>
                <w:lang w:eastAsia="lv-LV"/>
              </w:rPr>
              <w:t>289,</w:t>
            </w:r>
            <w:r w:rsidR="00EA3525" w:rsidRPr="00BE26B3">
              <w:rPr>
                <w:rFonts w:ascii="Times New Roman" w:hAnsi="Times New Roman" w:cs="Times New Roman"/>
                <w:iCs/>
                <w:sz w:val="18"/>
                <w:szCs w:val="18"/>
                <w:lang w:eastAsia="lv-LV"/>
              </w:rPr>
              <w:t>08= 1489,</w:t>
            </w:r>
            <w:r w:rsidR="002B1A36" w:rsidRPr="00BE26B3">
              <w:rPr>
                <w:rFonts w:ascii="Times New Roman" w:hAnsi="Times New Roman" w:cs="Times New Roman"/>
                <w:iCs/>
                <w:sz w:val="18"/>
                <w:szCs w:val="18"/>
                <w:lang w:eastAsia="lv-LV"/>
              </w:rPr>
              <w:t>08 EUR</w:t>
            </w:r>
            <w:r w:rsidRPr="00BE26B3">
              <w:rPr>
                <w:rFonts w:ascii="Times New Roman" w:hAnsi="Times New Roman" w:cs="Times New Roman"/>
                <w:iCs/>
                <w:sz w:val="18"/>
                <w:szCs w:val="18"/>
                <w:lang w:eastAsia="lv-LV"/>
              </w:rPr>
              <w:t xml:space="preserve"> x 3 darbinieki x 12 mēneši.</w:t>
            </w:r>
          </w:p>
          <w:p w:rsidR="00B94E35" w:rsidRPr="00BE26B3" w:rsidRDefault="00B94E35" w:rsidP="00A972A4">
            <w:pPr>
              <w:spacing w:after="0" w:line="240" w:lineRule="auto"/>
              <w:rPr>
                <w:rFonts w:ascii="Times New Roman" w:hAnsi="Times New Roman" w:cs="Times New Roman"/>
                <w:iCs/>
                <w:sz w:val="18"/>
                <w:szCs w:val="18"/>
                <w:lang w:eastAsia="lv-LV"/>
              </w:rPr>
            </w:pP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Nepieciešami 3 papildus speciālisti </w:t>
            </w:r>
            <w:proofErr w:type="spellStart"/>
            <w:r w:rsidRPr="00BE26B3">
              <w:rPr>
                <w:rFonts w:ascii="Times New Roman" w:hAnsi="Times New Roman" w:cs="Times New Roman"/>
                <w:i/>
                <w:sz w:val="18"/>
                <w:szCs w:val="18"/>
                <w:lang w:eastAsia="lv-LV"/>
              </w:rPr>
              <w:t>Moneyval</w:t>
            </w:r>
            <w:proofErr w:type="spellEnd"/>
            <w:r w:rsidRPr="00BE26B3">
              <w:rPr>
                <w:rFonts w:ascii="Times New Roman" w:hAnsi="Times New Roman" w:cs="Times New Roman"/>
                <w:sz w:val="18"/>
                <w:szCs w:val="18"/>
                <w:lang w:eastAsia="lv-LV"/>
              </w:rPr>
              <w:t xml:space="preserve"> plāna pasākumu ieviešanai –</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jurists iekšējo un ārējo normatīvo aktu pilnveidošanai:21.saime, 3B. līmenis, 10.algu grupa</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1 eksperts - arheologs </w:t>
            </w:r>
            <w:proofErr w:type="gramStart"/>
            <w:r w:rsidRPr="00BE26B3">
              <w:rPr>
                <w:rFonts w:ascii="Times New Roman" w:hAnsi="Times New Roman" w:cs="Times New Roman"/>
                <w:sz w:val="18"/>
                <w:szCs w:val="18"/>
                <w:lang w:eastAsia="lv-LV"/>
              </w:rPr>
              <w:t>nelikumīgas arheoloģisko senlietu aprites pasākumu ieviešanai, sadarbībai ar Valsts policiju: 10.saime</w:t>
            </w:r>
            <w:proofErr w:type="gramEnd"/>
            <w:r w:rsidRPr="00BE26B3">
              <w:rPr>
                <w:rFonts w:ascii="Times New Roman" w:hAnsi="Times New Roman" w:cs="Times New Roman"/>
                <w:sz w:val="18"/>
                <w:szCs w:val="18"/>
                <w:lang w:eastAsia="lv-LV"/>
              </w:rPr>
              <w:t>, 3.līmenis, 10.algu grupa</w:t>
            </w:r>
          </w:p>
          <w:p w:rsidR="00B94E35"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speciālists – datorsistēmu administrators - jauno IT sistēmu ieviešanai, iepirkumu uzraudzībai:</w:t>
            </w:r>
          </w:p>
          <w:p w:rsidR="003872C8" w:rsidRPr="00BE26B3" w:rsidRDefault="00B94E35" w:rsidP="00B94E35">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19.5.saime, 3.līmenis, 10.algu grupa</w:t>
            </w:r>
          </w:p>
        </w:tc>
        <w:tc>
          <w:tcPr>
            <w:tcW w:w="1046" w:type="dxa"/>
            <w:shd w:val="clear" w:color="auto" w:fill="auto"/>
            <w:vAlign w:val="center"/>
          </w:tcPr>
          <w:p w:rsidR="003872C8" w:rsidRPr="00BE26B3" w:rsidRDefault="003872C8" w:rsidP="00C31B24">
            <w:pPr>
              <w:jc w:val="right"/>
              <w:rPr>
                <w:rFonts w:ascii="Times New Roman" w:hAnsi="Times New Roman" w:cs="Times New Roman"/>
                <w:b/>
                <w:sz w:val="18"/>
                <w:szCs w:val="18"/>
                <w:lang w:eastAsia="lv-LV"/>
              </w:rPr>
            </w:pPr>
          </w:p>
        </w:tc>
        <w:tc>
          <w:tcPr>
            <w:tcW w:w="1223" w:type="dxa"/>
            <w:shd w:val="clear" w:color="auto" w:fill="auto"/>
          </w:tcPr>
          <w:p w:rsidR="003872C8" w:rsidRPr="00BE26B3" w:rsidRDefault="003872C8" w:rsidP="00C31B24">
            <w:pPr>
              <w:jc w:val="right"/>
              <w:rPr>
                <w:rFonts w:ascii="Times New Roman" w:hAnsi="Times New Roman" w:cs="Times New Roman"/>
                <w:b/>
                <w:sz w:val="18"/>
                <w:szCs w:val="18"/>
              </w:rPr>
            </w:pPr>
          </w:p>
        </w:tc>
        <w:tc>
          <w:tcPr>
            <w:tcW w:w="846" w:type="dxa"/>
            <w:shd w:val="clear" w:color="auto" w:fill="auto"/>
          </w:tcPr>
          <w:p w:rsidR="003872C8" w:rsidRPr="00BE26B3" w:rsidRDefault="003872C8" w:rsidP="00C31B24">
            <w:pPr>
              <w:jc w:val="right"/>
              <w:rPr>
                <w:rFonts w:ascii="Times New Roman" w:hAnsi="Times New Roman" w:cs="Times New Roman"/>
                <w:b/>
                <w:sz w:val="18"/>
                <w:szCs w:val="18"/>
              </w:rPr>
            </w:pPr>
          </w:p>
        </w:tc>
      </w:tr>
    </w:tbl>
    <w:p w:rsidR="008574D0" w:rsidRPr="00B87DAB" w:rsidRDefault="008574D0" w:rsidP="00CD6E95">
      <w:pPr>
        <w:spacing w:after="0" w:line="240" w:lineRule="auto"/>
        <w:rPr>
          <w:rFonts w:ascii="Times New Roman" w:hAnsi="Times New Roman" w:cs="Times New Roman"/>
          <w:b/>
          <w:color w:val="806000" w:themeColor="accent4" w:themeShade="80"/>
          <w:sz w:val="24"/>
          <w:szCs w:val="24"/>
        </w:rPr>
      </w:pPr>
    </w:p>
    <w:p w:rsidR="008574D0" w:rsidRPr="00B87DAB" w:rsidRDefault="008574D0">
      <w:pPr>
        <w:rPr>
          <w:rFonts w:ascii="Times New Roman" w:hAnsi="Times New Roman" w:cs="Times New Roman"/>
          <w:b/>
          <w:color w:val="806000" w:themeColor="accent4" w:themeShade="80"/>
          <w:sz w:val="24"/>
          <w:szCs w:val="24"/>
        </w:rPr>
      </w:pPr>
      <w:r w:rsidRPr="00B87DAB">
        <w:rPr>
          <w:rFonts w:ascii="Times New Roman" w:hAnsi="Times New Roman" w:cs="Times New Roman"/>
          <w:b/>
          <w:color w:val="806000" w:themeColor="accent4" w:themeShade="80"/>
          <w:sz w:val="24"/>
          <w:szCs w:val="24"/>
        </w:rPr>
        <w:br w:type="page"/>
      </w:r>
    </w:p>
    <w:p w:rsidR="00352884" w:rsidRPr="00BE26B3" w:rsidRDefault="00352884" w:rsidP="00352884">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lastRenderedPageBreak/>
        <w:t>Tieslietu ministrijai</w:t>
      </w:r>
    </w:p>
    <w:p w:rsidR="00352884" w:rsidRPr="00BE26B3" w:rsidRDefault="00352884" w:rsidP="00352884">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nepieciešamo izdevumu aprēķins</w:t>
      </w:r>
    </w:p>
    <w:tbl>
      <w:tblPr>
        <w:tblW w:w="9224" w:type="dxa"/>
        <w:tblInd w:w="-289" w:type="dxa"/>
        <w:tblLook w:val="04A0" w:firstRow="1" w:lastRow="0" w:firstColumn="1" w:lastColumn="0" w:noHBand="0" w:noVBand="1"/>
      </w:tblPr>
      <w:tblGrid>
        <w:gridCol w:w="960"/>
        <w:gridCol w:w="2018"/>
        <w:gridCol w:w="2126"/>
        <w:gridCol w:w="960"/>
        <w:gridCol w:w="960"/>
        <w:gridCol w:w="960"/>
        <w:gridCol w:w="1240"/>
      </w:tblGrid>
      <w:tr w:rsidR="00B87DAB" w:rsidRPr="00BE26B3" w:rsidTr="00DE3D2B">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2020.gadā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2021.gadā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2022.gadā</w:t>
            </w:r>
            <w:proofErr w:type="gramEnd"/>
            <w:r w:rsidRPr="00BE26B3">
              <w:rPr>
                <w:rFonts w:ascii="Times New Roman" w:eastAsia="Times New Roman" w:hAnsi="Times New Roman" w:cs="Times New Roman"/>
                <w:sz w:val="16"/>
                <w:szCs w:val="16"/>
                <w:lang w:eastAsia="lv-LV"/>
              </w:rPr>
              <w:t xml:space="preserve">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D2B" w:rsidRPr="00BE26B3" w:rsidRDefault="00DE3D2B" w:rsidP="00DE3D2B">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B87DAB" w:rsidRPr="00BE26B3" w:rsidTr="0079685A">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E3D2B" w:rsidRPr="00BE26B3" w:rsidRDefault="00DE3D2B" w:rsidP="00DE3D2B">
            <w:pPr>
              <w:spacing w:after="0" w:line="240" w:lineRule="auto"/>
              <w:rPr>
                <w:rFonts w:ascii="Times New Roman" w:eastAsia="Times New Roman" w:hAnsi="Times New Roman" w:cs="Times New Roman"/>
                <w:sz w:val="16"/>
                <w:szCs w:val="16"/>
                <w:lang w:eastAsia="lv-LV"/>
              </w:rPr>
            </w:pPr>
          </w:p>
        </w:tc>
      </w:tr>
      <w:tr w:rsidR="0079685A" w:rsidRPr="00BE26B3" w:rsidTr="0079685A">
        <w:trPr>
          <w:trHeight w:val="5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018" w:type="dxa"/>
            <w:tcBorders>
              <w:top w:val="nil"/>
              <w:left w:val="nil"/>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126" w:type="dxa"/>
            <w:tcBorders>
              <w:top w:val="nil"/>
              <w:left w:val="nil"/>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single" w:sz="4" w:space="0" w:color="auto"/>
              <w:left w:val="single" w:sz="4" w:space="0" w:color="A6A6A6"/>
              <w:bottom w:val="single" w:sz="4" w:space="0" w:color="auto"/>
              <w:right w:val="single" w:sz="4" w:space="0" w:color="auto"/>
            </w:tcBorders>
            <w:shd w:val="clear" w:color="auto" w:fill="D9E2F3" w:themeFill="accent5" w:themeFillTint="33"/>
            <w:noWrap/>
            <w:vAlign w:val="bottom"/>
          </w:tcPr>
          <w:p w:rsidR="0079685A" w:rsidRPr="0047371A" w:rsidRDefault="0079685A" w:rsidP="0079685A">
            <w:pPr>
              <w:jc w:val="center"/>
              <w:rPr>
                <w:rFonts w:ascii="Times New Roman" w:hAnsi="Times New Roman" w:cs="Times New Roman"/>
                <w:b/>
                <w:bCs/>
                <w:color w:val="000000"/>
                <w:sz w:val="16"/>
                <w:szCs w:val="16"/>
              </w:rPr>
            </w:pPr>
            <w:r w:rsidRPr="0047371A">
              <w:rPr>
                <w:rFonts w:ascii="Times New Roman" w:hAnsi="Times New Roman" w:cs="Times New Roman"/>
                <w:b/>
                <w:bCs/>
                <w:color w:val="000000"/>
                <w:sz w:val="16"/>
                <w:szCs w:val="16"/>
              </w:rPr>
              <w:t>1 296 692</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47371A" w:rsidRDefault="0047371A" w:rsidP="0079685A">
            <w:pPr>
              <w:jc w:val="center"/>
              <w:rPr>
                <w:rFonts w:ascii="Times New Roman" w:hAnsi="Times New Roman" w:cs="Times New Roman"/>
                <w:b/>
                <w:bCs/>
                <w:color w:val="000000"/>
                <w:sz w:val="16"/>
                <w:szCs w:val="16"/>
              </w:rPr>
            </w:pPr>
            <w:r w:rsidRPr="0047371A">
              <w:rPr>
                <w:rFonts w:ascii="Times New Roman" w:hAnsi="Times New Roman" w:cs="Times New Roman"/>
                <w:b/>
                <w:bCs/>
                <w:color w:val="000000"/>
                <w:sz w:val="16"/>
                <w:szCs w:val="16"/>
              </w:rPr>
              <w:t>2 125 857</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b/>
                <w:bCs/>
                <w:color w:val="000000"/>
                <w:sz w:val="16"/>
                <w:szCs w:val="16"/>
              </w:rPr>
            </w:pPr>
            <w:r w:rsidRPr="006E3F03">
              <w:rPr>
                <w:rFonts w:ascii="Times New Roman" w:hAnsi="Times New Roman" w:cs="Times New Roman"/>
                <w:b/>
                <w:bCs/>
                <w:color w:val="000000"/>
                <w:sz w:val="16"/>
                <w:szCs w:val="16"/>
              </w:rPr>
              <w:t>2 217 566</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b/>
                <w:bCs/>
                <w:color w:val="000000"/>
                <w:sz w:val="16"/>
                <w:szCs w:val="16"/>
              </w:rPr>
            </w:pPr>
            <w:r w:rsidRPr="006E3F03">
              <w:rPr>
                <w:rFonts w:ascii="Times New Roman" w:hAnsi="Times New Roman" w:cs="Times New Roman"/>
                <w:b/>
                <w:bCs/>
                <w:color w:val="000000"/>
                <w:sz w:val="16"/>
                <w:szCs w:val="16"/>
              </w:rPr>
              <w:t>1 677 227</w:t>
            </w:r>
          </w:p>
        </w:tc>
      </w:tr>
      <w:tr w:rsidR="0079685A" w:rsidRPr="00BE26B3" w:rsidTr="0079685A">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1000</w:t>
            </w:r>
          </w:p>
        </w:tc>
        <w:tc>
          <w:tcPr>
            <w:tcW w:w="2018" w:type="dxa"/>
            <w:tcBorders>
              <w:top w:val="nil"/>
              <w:left w:val="nil"/>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Atlīdzība </w:t>
            </w:r>
          </w:p>
        </w:tc>
        <w:tc>
          <w:tcPr>
            <w:tcW w:w="2126" w:type="dxa"/>
            <w:vMerge w:val="restart"/>
            <w:tcBorders>
              <w:top w:val="nil"/>
              <w:left w:val="single" w:sz="4" w:space="0" w:color="auto"/>
              <w:bottom w:val="single" w:sz="4" w:space="0" w:color="000000"/>
              <w:right w:val="single" w:sz="4" w:space="0" w:color="auto"/>
            </w:tcBorders>
            <w:shd w:val="clear" w:color="000000" w:fill="D9E1F2"/>
            <w:vAlign w:val="center"/>
            <w:hideMark/>
          </w:tcPr>
          <w:p w:rsidR="0079685A" w:rsidRPr="00BE26B3" w:rsidRDefault="0079685A" w:rsidP="0079685A">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Aprēķins 7., 8., 9., 10.</w:t>
            </w:r>
            <w:r w:rsidRPr="00BE26B3">
              <w:rPr>
                <w:rFonts w:ascii="Times New Roman" w:eastAsia="Times New Roman" w:hAnsi="Times New Roman" w:cs="Times New Roman"/>
                <w:sz w:val="16"/>
                <w:szCs w:val="16"/>
                <w:lang w:eastAsia="lv-LV"/>
              </w:rPr>
              <w:t xml:space="preserve"> </w:t>
            </w:r>
            <w:r>
              <w:rPr>
                <w:rFonts w:ascii="Times New Roman" w:eastAsia="Times New Roman" w:hAnsi="Times New Roman" w:cs="Times New Roman"/>
                <w:sz w:val="16"/>
                <w:szCs w:val="16"/>
                <w:lang w:eastAsia="lv-LV"/>
              </w:rPr>
              <w:t xml:space="preserve">un 11. </w:t>
            </w:r>
            <w:r w:rsidRPr="00BE26B3">
              <w:rPr>
                <w:rFonts w:ascii="Times New Roman" w:eastAsia="Times New Roman" w:hAnsi="Times New Roman" w:cs="Times New Roman"/>
                <w:sz w:val="16"/>
                <w:szCs w:val="16"/>
                <w:lang w:eastAsia="lv-LV"/>
              </w:rPr>
              <w:t>tabulā</w:t>
            </w:r>
          </w:p>
        </w:tc>
        <w:tc>
          <w:tcPr>
            <w:tcW w:w="960" w:type="dxa"/>
            <w:tcBorders>
              <w:top w:val="single" w:sz="4" w:space="0" w:color="auto"/>
              <w:left w:val="single" w:sz="4" w:space="0" w:color="A6A6A6"/>
              <w:bottom w:val="single" w:sz="4" w:space="0" w:color="auto"/>
              <w:right w:val="single" w:sz="4" w:space="0" w:color="auto"/>
            </w:tcBorders>
            <w:shd w:val="clear" w:color="auto" w:fill="D9E2F3" w:themeFill="accent5" w:themeFillTint="33"/>
            <w:noWrap/>
            <w:vAlign w:val="bottom"/>
          </w:tcPr>
          <w:p w:rsidR="0079685A" w:rsidRPr="0047371A" w:rsidRDefault="0079685A" w:rsidP="0079685A">
            <w:pPr>
              <w:jc w:val="center"/>
              <w:rPr>
                <w:rFonts w:ascii="Times New Roman" w:hAnsi="Times New Roman" w:cs="Times New Roman"/>
                <w:color w:val="000000"/>
                <w:sz w:val="16"/>
                <w:szCs w:val="16"/>
              </w:rPr>
            </w:pPr>
            <w:r w:rsidRPr="0047371A">
              <w:rPr>
                <w:rFonts w:ascii="Times New Roman" w:hAnsi="Times New Roman" w:cs="Times New Roman"/>
                <w:color w:val="000000"/>
                <w:sz w:val="16"/>
                <w:szCs w:val="16"/>
              </w:rPr>
              <w:t>626 217</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47371A" w:rsidRDefault="0047371A" w:rsidP="0079685A">
            <w:pPr>
              <w:jc w:val="center"/>
              <w:rPr>
                <w:rFonts w:ascii="Times New Roman" w:hAnsi="Times New Roman" w:cs="Times New Roman"/>
                <w:color w:val="000000"/>
                <w:sz w:val="16"/>
                <w:szCs w:val="16"/>
              </w:rPr>
            </w:pPr>
            <w:r w:rsidRPr="0047371A">
              <w:rPr>
                <w:rFonts w:ascii="Times New Roman" w:hAnsi="Times New Roman" w:cs="Times New Roman"/>
                <w:color w:val="000000"/>
                <w:sz w:val="16"/>
                <w:szCs w:val="16"/>
              </w:rPr>
              <w:t>763 659</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763 659</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763 659</w:t>
            </w:r>
          </w:p>
        </w:tc>
      </w:tr>
      <w:tr w:rsidR="0079685A" w:rsidRPr="00BE26B3" w:rsidTr="0079685A">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018" w:type="dxa"/>
            <w:tcBorders>
              <w:top w:val="nil"/>
              <w:left w:val="nil"/>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126" w:type="dxa"/>
            <w:vMerge/>
            <w:tcBorders>
              <w:top w:val="nil"/>
              <w:left w:val="single" w:sz="4" w:space="0" w:color="auto"/>
              <w:bottom w:val="single" w:sz="4" w:space="0" w:color="000000"/>
              <w:right w:val="single" w:sz="4" w:space="0" w:color="auto"/>
            </w:tcBorders>
            <w:vAlign w:val="center"/>
            <w:hideMark/>
          </w:tcPr>
          <w:p w:rsidR="0079685A" w:rsidRPr="00BE26B3" w:rsidRDefault="0079685A" w:rsidP="0079685A">
            <w:pPr>
              <w:spacing w:after="0" w:line="240" w:lineRule="auto"/>
              <w:rPr>
                <w:rFonts w:ascii="Times New Roman" w:eastAsia="Times New Roman" w:hAnsi="Times New Roman" w:cs="Times New Roman"/>
                <w:sz w:val="16"/>
                <w:szCs w:val="16"/>
                <w:lang w:eastAsia="lv-LV"/>
              </w:rPr>
            </w:pPr>
          </w:p>
        </w:tc>
        <w:tc>
          <w:tcPr>
            <w:tcW w:w="960" w:type="dxa"/>
            <w:tcBorders>
              <w:top w:val="single" w:sz="4" w:space="0" w:color="auto"/>
              <w:left w:val="single" w:sz="4" w:space="0" w:color="A6A6A6"/>
              <w:bottom w:val="single" w:sz="4" w:space="0" w:color="auto"/>
              <w:right w:val="single" w:sz="4" w:space="0" w:color="auto"/>
            </w:tcBorders>
            <w:shd w:val="clear" w:color="auto" w:fill="D9E2F3" w:themeFill="accent5" w:themeFillTint="33"/>
            <w:noWrap/>
            <w:vAlign w:val="bottom"/>
          </w:tcPr>
          <w:p w:rsidR="0079685A" w:rsidRPr="0047371A" w:rsidRDefault="0079685A" w:rsidP="0079685A">
            <w:pPr>
              <w:jc w:val="center"/>
              <w:rPr>
                <w:rFonts w:ascii="Times New Roman" w:hAnsi="Times New Roman" w:cs="Times New Roman"/>
                <w:color w:val="000000"/>
                <w:sz w:val="16"/>
                <w:szCs w:val="16"/>
              </w:rPr>
            </w:pPr>
            <w:r w:rsidRPr="0047371A">
              <w:rPr>
                <w:rFonts w:ascii="Times New Roman" w:hAnsi="Times New Roman" w:cs="Times New Roman"/>
                <w:color w:val="000000"/>
                <w:sz w:val="16"/>
                <w:szCs w:val="16"/>
              </w:rPr>
              <w:t>574 434</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12440C" w:rsidRDefault="006E3F03" w:rsidP="0079685A">
            <w:pPr>
              <w:jc w:val="center"/>
              <w:rPr>
                <w:rFonts w:ascii="Times New Roman" w:hAnsi="Times New Roman" w:cs="Times New Roman"/>
                <w:color w:val="000000"/>
                <w:sz w:val="16"/>
                <w:szCs w:val="16"/>
                <w:highlight w:val="yellow"/>
              </w:rPr>
            </w:pPr>
            <w:r w:rsidRPr="006E3F03">
              <w:rPr>
                <w:rFonts w:ascii="Times New Roman" w:hAnsi="Times New Roman" w:cs="Times New Roman"/>
                <w:color w:val="000000"/>
                <w:sz w:val="16"/>
                <w:szCs w:val="16"/>
              </w:rPr>
              <w:t>774 070</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817 527</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817 527</w:t>
            </w:r>
          </w:p>
        </w:tc>
      </w:tr>
      <w:tr w:rsidR="0079685A" w:rsidRPr="00BE26B3" w:rsidTr="0079685A">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tcPr>
          <w:p w:rsidR="0079685A" w:rsidRPr="00BE26B3" w:rsidRDefault="0079685A" w:rsidP="0079685A">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3000</w:t>
            </w:r>
          </w:p>
        </w:tc>
        <w:tc>
          <w:tcPr>
            <w:tcW w:w="2018" w:type="dxa"/>
            <w:tcBorders>
              <w:top w:val="nil"/>
              <w:left w:val="nil"/>
              <w:bottom w:val="single" w:sz="4" w:space="0" w:color="auto"/>
              <w:right w:val="single" w:sz="4" w:space="0" w:color="auto"/>
            </w:tcBorders>
            <w:shd w:val="clear" w:color="000000" w:fill="D9E1F2"/>
            <w:vAlign w:val="center"/>
          </w:tcPr>
          <w:p w:rsidR="0079685A" w:rsidRPr="00BE26B3" w:rsidRDefault="0079685A" w:rsidP="0079685A">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Subsīdijas un dotācijas</w:t>
            </w:r>
          </w:p>
        </w:tc>
        <w:tc>
          <w:tcPr>
            <w:tcW w:w="2126" w:type="dxa"/>
            <w:vMerge/>
            <w:tcBorders>
              <w:top w:val="nil"/>
              <w:left w:val="single" w:sz="4" w:space="0" w:color="auto"/>
              <w:bottom w:val="single" w:sz="4" w:space="0" w:color="000000"/>
              <w:right w:val="single" w:sz="4" w:space="0" w:color="auto"/>
            </w:tcBorders>
            <w:vAlign w:val="center"/>
          </w:tcPr>
          <w:p w:rsidR="0079685A" w:rsidRPr="00BE26B3" w:rsidRDefault="0079685A" w:rsidP="0079685A">
            <w:pPr>
              <w:spacing w:after="0" w:line="240" w:lineRule="auto"/>
              <w:rPr>
                <w:rFonts w:ascii="Times New Roman" w:eastAsia="Times New Roman" w:hAnsi="Times New Roman" w:cs="Times New Roman"/>
                <w:sz w:val="16"/>
                <w:szCs w:val="16"/>
                <w:lang w:eastAsia="lv-LV"/>
              </w:rPr>
            </w:pPr>
          </w:p>
        </w:tc>
        <w:tc>
          <w:tcPr>
            <w:tcW w:w="960" w:type="dxa"/>
            <w:tcBorders>
              <w:top w:val="single" w:sz="4" w:space="0" w:color="auto"/>
              <w:left w:val="single" w:sz="4" w:space="0" w:color="A6A6A6"/>
              <w:bottom w:val="single" w:sz="4" w:space="0" w:color="auto"/>
              <w:right w:val="single" w:sz="4" w:space="0" w:color="auto"/>
            </w:tcBorders>
            <w:shd w:val="clear" w:color="auto" w:fill="D9E2F3" w:themeFill="accent5" w:themeFillTint="33"/>
            <w:noWrap/>
            <w:vAlign w:val="bottom"/>
          </w:tcPr>
          <w:p w:rsidR="0079685A" w:rsidRPr="0047371A" w:rsidRDefault="0079685A" w:rsidP="0079685A">
            <w:pPr>
              <w:jc w:val="center"/>
              <w:rPr>
                <w:rFonts w:ascii="Times New Roman" w:hAnsi="Times New Roman" w:cs="Times New Roman"/>
                <w:color w:val="000000"/>
                <w:sz w:val="16"/>
                <w:szCs w:val="16"/>
              </w:rPr>
            </w:pPr>
            <w:r w:rsidRPr="0047371A">
              <w:rPr>
                <w:rFonts w:ascii="Times New Roman" w:hAnsi="Times New Roman" w:cs="Times New Roman"/>
                <w:color w:val="000000"/>
                <w:sz w:val="16"/>
                <w:szCs w:val="16"/>
              </w:rPr>
              <w:t>48 041</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79685A"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48 041</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79685A"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48 041</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79685A"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48 041</w:t>
            </w:r>
          </w:p>
        </w:tc>
      </w:tr>
      <w:tr w:rsidR="0079685A" w:rsidRPr="00BE26B3" w:rsidTr="0079685A">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5000</w:t>
            </w:r>
          </w:p>
        </w:tc>
        <w:tc>
          <w:tcPr>
            <w:tcW w:w="2018" w:type="dxa"/>
            <w:tcBorders>
              <w:top w:val="nil"/>
              <w:left w:val="nil"/>
              <w:bottom w:val="single" w:sz="4" w:space="0" w:color="auto"/>
              <w:right w:val="single" w:sz="4" w:space="0" w:color="auto"/>
            </w:tcBorders>
            <w:shd w:val="clear" w:color="000000" w:fill="D9E1F2"/>
            <w:vAlign w:val="center"/>
            <w:hideMark/>
          </w:tcPr>
          <w:p w:rsidR="0079685A" w:rsidRPr="00BE26B3" w:rsidRDefault="0079685A" w:rsidP="0079685A">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Pamatkapitāla veidošana</w:t>
            </w:r>
          </w:p>
        </w:tc>
        <w:tc>
          <w:tcPr>
            <w:tcW w:w="2126" w:type="dxa"/>
            <w:vMerge/>
            <w:tcBorders>
              <w:top w:val="nil"/>
              <w:left w:val="single" w:sz="4" w:space="0" w:color="auto"/>
              <w:bottom w:val="single" w:sz="4" w:space="0" w:color="000000"/>
              <w:right w:val="single" w:sz="4" w:space="0" w:color="auto"/>
            </w:tcBorders>
            <w:vAlign w:val="center"/>
            <w:hideMark/>
          </w:tcPr>
          <w:p w:rsidR="0079685A" w:rsidRPr="00BE26B3" w:rsidRDefault="0079685A" w:rsidP="0079685A">
            <w:pPr>
              <w:spacing w:after="0" w:line="240" w:lineRule="auto"/>
              <w:rPr>
                <w:rFonts w:ascii="Times New Roman" w:eastAsia="Times New Roman" w:hAnsi="Times New Roman" w:cs="Times New Roman"/>
                <w:sz w:val="16"/>
                <w:szCs w:val="16"/>
                <w:lang w:eastAsia="lv-LV"/>
              </w:rPr>
            </w:pPr>
          </w:p>
        </w:tc>
        <w:tc>
          <w:tcPr>
            <w:tcW w:w="960" w:type="dxa"/>
            <w:tcBorders>
              <w:top w:val="single" w:sz="4" w:space="0" w:color="auto"/>
              <w:left w:val="single" w:sz="4" w:space="0" w:color="A6A6A6"/>
              <w:bottom w:val="single" w:sz="4" w:space="0" w:color="auto"/>
              <w:right w:val="single" w:sz="4" w:space="0" w:color="auto"/>
            </w:tcBorders>
            <w:shd w:val="clear" w:color="auto" w:fill="D9E2F3" w:themeFill="accent5" w:themeFillTint="33"/>
            <w:noWrap/>
            <w:vAlign w:val="bottom"/>
          </w:tcPr>
          <w:p w:rsidR="0079685A" w:rsidRPr="0047371A" w:rsidRDefault="0079685A" w:rsidP="0079685A">
            <w:pPr>
              <w:jc w:val="center"/>
              <w:rPr>
                <w:rFonts w:ascii="Times New Roman" w:hAnsi="Times New Roman" w:cs="Times New Roman"/>
                <w:color w:val="000000"/>
                <w:sz w:val="16"/>
                <w:szCs w:val="16"/>
              </w:rPr>
            </w:pPr>
            <w:r w:rsidRPr="0047371A">
              <w:rPr>
                <w:rFonts w:ascii="Times New Roman" w:hAnsi="Times New Roman" w:cs="Times New Roman"/>
                <w:color w:val="000000"/>
                <w:sz w:val="16"/>
                <w:szCs w:val="16"/>
              </w:rPr>
              <w:t>48 000</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6E3F03"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540 087</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79685A"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588 339</w:t>
            </w:r>
          </w:p>
        </w:tc>
        <w:tc>
          <w:tcPr>
            <w:tcW w:w="124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tcPr>
          <w:p w:rsidR="0079685A" w:rsidRPr="006E3F03" w:rsidRDefault="0079685A" w:rsidP="0079685A">
            <w:pPr>
              <w:jc w:val="center"/>
              <w:rPr>
                <w:rFonts w:ascii="Times New Roman" w:hAnsi="Times New Roman" w:cs="Times New Roman"/>
                <w:color w:val="000000"/>
                <w:sz w:val="16"/>
                <w:szCs w:val="16"/>
              </w:rPr>
            </w:pPr>
            <w:r w:rsidRPr="006E3F03">
              <w:rPr>
                <w:rFonts w:ascii="Times New Roman" w:hAnsi="Times New Roman" w:cs="Times New Roman"/>
                <w:color w:val="000000"/>
                <w:sz w:val="16"/>
                <w:szCs w:val="16"/>
              </w:rPr>
              <w:t>48 000</w:t>
            </w:r>
          </w:p>
        </w:tc>
      </w:tr>
    </w:tbl>
    <w:p w:rsidR="00352884" w:rsidRPr="00BE26B3" w:rsidRDefault="00352884" w:rsidP="00CD6E95">
      <w:pPr>
        <w:spacing w:after="0" w:line="240" w:lineRule="auto"/>
        <w:rPr>
          <w:rFonts w:ascii="Times New Roman" w:hAnsi="Times New Roman" w:cs="Times New Roman"/>
          <w:b/>
          <w:sz w:val="24"/>
          <w:szCs w:val="24"/>
        </w:rPr>
      </w:pPr>
    </w:p>
    <w:p w:rsidR="00352884" w:rsidRPr="00BE26B3" w:rsidRDefault="00352884" w:rsidP="00CD6E95">
      <w:pPr>
        <w:spacing w:after="0" w:line="240" w:lineRule="auto"/>
        <w:rPr>
          <w:rFonts w:ascii="Times New Roman" w:hAnsi="Times New Roman" w:cs="Times New Roman"/>
          <w:b/>
          <w:sz w:val="24"/>
          <w:szCs w:val="24"/>
        </w:rPr>
      </w:pPr>
    </w:p>
    <w:p w:rsidR="008574D0" w:rsidRPr="00BE26B3" w:rsidRDefault="0045095F" w:rsidP="008574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w:t>
      </w:r>
      <w:r w:rsidR="008574D0" w:rsidRPr="00BE26B3">
        <w:rPr>
          <w:rFonts w:ascii="Times New Roman" w:hAnsi="Times New Roman" w:cs="Times New Roman"/>
          <w:b/>
          <w:sz w:val="24"/>
          <w:szCs w:val="24"/>
        </w:rPr>
        <w:t>.tabula</w:t>
      </w:r>
    </w:p>
    <w:p w:rsidR="00CC15D5" w:rsidRPr="00BE26B3" w:rsidRDefault="00CC15D5" w:rsidP="00CC15D5">
      <w:pPr>
        <w:spacing w:after="0" w:line="240" w:lineRule="auto"/>
        <w:jc w:val="center"/>
        <w:rPr>
          <w:rFonts w:ascii="Times New Roman" w:hAnsi="Times New Roman" w:cs="Times New Roman"/>
          <w:sz w:val="24"/>
          <w:szCs w:val="24"/>
        </w:rPr>
      </w:pPr>
      <w:r w:rsidRPr="00BE26B3">
        <w:rPr>
          <w:rFonts w:ascii="Times New Roman" w:eastAsia="Times New Roman" w:hAnsi="Times New Roman" w:cs="Times New Roman"/>
          <w:bCs/>
          <w:sz w:val="24"/>
          <w:szCs w:val="24"/>
          <w:lang w:eastAsia="en-GB"/>
        </w:rPr>
        <w:t>1</w:t>
      </w:r>
      <w:r w:rsidRPr="00BE26B3">
        <w:rPr>
          <w:rFonts w:ascii="Times New Roman" w:hAnsi="Times New Roman" w:cs="Times New Roman"/>
          <w:sz w:val="24"/>
          <w:szCs w:val="24"/>
        </w:rPr>
        <w:t xml:space="preserve">. Tieslietu ministrijai (VSIA “Latvijas Vēstnesis”) </w:t>
      </w:r>
    </w:p>
    <w:p w:rsidR="00CC15D5" w:rsidRPr="00BE26B3" w:rsidRDefault="00CC15D5" w:rsidP="00CC15D5">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finanšu līdzekļu aprēķins</w:t>
      </w:r>
    </w:p>
    <w:p w:rsidR="00D30F4C" w:rsidRPr="00BE26B3" w:rsidRDefault="008D12D9" w:rsidP="00CC15D5">
      <w:pPr>
        <w:spacing w:after="0" w:line="240" w:lineRule="auto"/>
        <w:jc w:val="center"/>
        <w:rPr>
          <w:rFonts w:ascii="Times New Roman" w:eastAsia="Times New Roman" w:hAnsi="Times New Roman" w:cs="Times New Roman"/>
          <w:bCs/>
          <w:sz w:val="24"/>
          <w:szCs w:val="24"/>
          <w:lang w:eastAsia="en-GB"/>
        </w:rPr>
      </w:pPr>
      <w:r w:rsidRPr="00BE26B3">
        <w:rPr>
          <w:rFonts w:ascii="Times New Roman" w:eastAsia="Times New Roman" w:hAnsi="Times New Roman" w:cs="Times New Roman"/>
          <w:bCs/>
          <w:sz w:val="24"/>
          <w:szCs w:val="24"/>
          <w:lang w:eastAsia="en-GB"/>
        </w:rPr>
        <w:t>budžeta apakšprogramma 09.07</w:t>
      </w:r>
      <w:r w:rsidR="00AC4F09" w:rsidRPr="00BE26B3">
        <w:rPr>
          <w:rFonts w:ascii="Times New Roman" w:eastAsia="Times New Roman" w:hAnsi="Times New Roman" w:cs="Times New Roman"/>
          <w:bCs/>
          <w:sz w:val="24"/>
          <w:szCs w:val="24"/>
          <w:lang w:eastAsia="en-GB"/>
        </w:rPr>
        <w:t>.00 “</w:t>
      </w:r>
      <w:r w:rsidR="00A35CE3" w:rsidRPr="00BE26B3">
        <w:rPr>
          <w:rFonts w:ascii="Times New Roman" w:eastAsia="Times New Roman" w:hAnsi="Times New Roman" w:cs="Times New Roman"/>
          <w:bCs/>
          <w:sz w:val="24"/>
          <w:szCs w:val="24"/>
          <w:lang w:eastAsia="en-GB"/>
        </w:rPr>
        <w:t>Oficiālās publikācijas un tiesi</w:t>
      </w:r>
      <w:r w:rsidR="00AC4F09" w:rsidRPr="00BE26B3">
        <w:rPr>
          <w:rFonts w:ascii="Times New Roman" w:eastAsia="Times New Roman" w:hAnsi="Times New Roman" w:cs="Times New Roman"/>
          <w:bCs/>
          <w:sz w:val="24"/>
          <w:szCs w:val="24"/>
          <w:lang w:eastAsia="en-GB"/>
        </w:rPr>
        <w:t>skās informācijas nodrošināšana”</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99"/>
        <w:gridCol w:w="1096"/>
        <w:gridCol w:w="2810"/>
        <w:gridCol w:w="1147"/>
        <w:gridCol w:w="915"/>
        <w:gridCol w:w="915"/>
        <w:gridCol w:w="1156"/>
      </w:tblGrid>
      <w:tr w:rsidR="00B87DAB" w:rsidRPr="00BE26B3" w:rsidTr="00AC4F09">
        <w:tc>
          <w:tcPr>
            <w:tcW w:w="8789" w:type="dxa"/>
            <w:gridSpan w:val="7"/>
            <w:shd w:val="clear" w:color="auto" w:fill="D9E2F3" w:themeFill="accent5" w:themeFillTint="33"/>
            <w:vAlign w:val="center"/>
            <w:hideMark/>
          </w:tcPr>
          <w:p w:rsidR="00AC4F09" w:rsidRPr="00BE26B3" w:rsidRDefault="00AC4F09" w:rsidP="009E5199">
            <w:pPr>
              <w:pStyle w:val="Body"/>
              <w:shd w:val="clear" w:color="auto" w:fill="DEEAF6" w:themeFill="accent1" w:themeFillTint="33"/>
              <w:jc w:val="both"/>
              <w:rPr>
                <w:rFonts w:cs="Times New Roman"/>
                <w:b/>
                <w:bCs/>
                <w:color w:val="auto"/>
                <w:sz w:val="18"/>
                <w:szCs w:val="18"/>
              </w:rPr>
            </w:pPr>
            <w:r w:rsidRPr="00BE26B3">
              <w:rPr>
                <w:rFonts w:cs="Times New Roman"/>
                <w:b/>
                <w:bCs/>
                <w:color w:val="auto"/>
                <w:sz w:val="18"/>
                <w:szCs w:val="18"/>
              </w:rPr>
              <w:t xml:space="preserve">1.8. </w:t>
            </w:r>
            <w:r w:rsidR="00240BC9" w:rsidRPr="00240BC9">
              <w:rPr>
                <w:rFonts w:cs="Times New Roman"/>
                <w:b/>
                <w:bCs/>
                <w:color w:val="auto"/>
                <w:sz w:val="18"/>
                <w:szCs w:val="18"/>
              </w:rPr>
              <w:t>Nodrošināt informācijas atspoguļojumu informatīvajā telpā par NILLTPFN jomas jautājumiem</w:t>
            </w:r>
            <w:r w:rsidR="00240BC9">
              <w:rPr>
                <w:rFonts w:cs="Times New Roman"/>
                <w:b/>
                <w:bCs/>
                <w:color w:val="auto"/>
                <w:sz w:val="18"/>
                <w:szCs w:val="18"/>
              </w:rPr>
              <w:t>.</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Tieslietu ministrija (VSIA "Latvijas Vēstnesis")</w:t>
            </w:r>
          </w:p>
          <w:p w:rsidR="00240BC9" w:rsidRPr="00566B55" w:rsidRDefault="00240BC9" w:rsidP="00240BC9">
            <w:pPr>
              <w:pStyle w:val="Body"/>
              <w:shd w:val="clear" w:color="auto" w:fill="DEEAF6" w:themeFill="accent1" w:themeFillTint="33"/>
              <w:jc w:val="both"/>
              <w:rPr>
                <w:rFonts w:cs="Times New Roman"/>
                <w:b/>
                <w:color w:val="auto"/>
                <w:sz w:val="18"/>
                <w:szCs w:val="18"/>
              </w:rPr>
            </w:pPr>
            <w:r w:rsidRPr="00566B55">
              <w:rPr>
                <w:rFonts w:cs="Times New Roman"/>
                <w:b/>
                <w:color w:val="auto"/>
                <w:sz w:val="18"/>
                <w:szCs w:val="18"/>
              </w:rPr>
              <w:t>1.8. (1) Aktualizēts un uzturēts LV portāla izveidotais patstāvīgais satura kanāls "MONEYVAL".</w:t>
            </w:r>
          </w:p>
          <w:p w:rsidR="00594C94" w:rsidRPr="00594C94" w:rsidRDefault="00240BC9" w:rsidP="00594C9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EEAF6" w:themeFill="accent1" w:themeFillTint="33"/>
              <w:jc w:val="both"/>
              <w:rPr>
                <w:rFonts w:cs="Times New Roman"/>
                <w:color w:val="auto"/>
                <w:sz w:val="18"/>
                <w:szCs w:val="18"/>
              </w:rPr>
            </w:pPr>
            <w:r w:rsidRPr="00566B55">
              <w:rPr>
                <w:rFonts w:cs="Times New Roman"/>
                <w:b/>
                <w:color w:val="auto"/>
                <w:sz w:val="18"/>
                <w:szCs w:val="18"/>
              </w:rPr>
              <w:t>Pastāvīgi aktualizēta, multimediāla tematiskā sadaļa "MONEYVAL" LV portālā visā pasākuma darbības periodā</w:t>
            </w:r>
            <w:r w:rsidR="00594C94" w:rsidRPr="00566B55">
              <w:rPr>
                <w:rFonts w:cs="Times New Roman"/>
                <w:b/>
                <w:color w:val="auto"/>
                <w:sz w:val="18"/>
                <w:szCs w:val="18"/>
              </w:rPr>
              <w:t>.</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LV portāla sasniedzamā auditorija – vidēji 200 000 unikālo lietotāju mēnesī, tematiskās satura sadaļas "MONEYVAL" apmeklējums caurmērā 600 - 700 lietotāju ik mēnesi.</w:t>
            </w:r>
          </w:p>
          <w:p w:rsidR="00AC4F09" w:rsidRPr="00BE26B3" w:rsidRDefault="00AC4F09" w:rsidP="009E5199">
            <w:pPr>
              <w:pStyle w:val="Body"/>
              <w:shd w:val="clear" w:color="auto" w:fill="DEEAF6" w:themeFill="accent1" w:themeFillTint="33"/>
              <w:jc w:val="both"/>
              <w:rPr>
                <w:rFonts w:cs="Times New Roman"/>
                <w:color w:val="auto"/>
                <w:sz w:val="18"/>
                <w:szCs w:val="18"/>
              </w:rPr>
            </w:pPr>
            <w:r w:rsidRPr="00BE26B3">
              <w:rPr>
                <w:rFonts w:cs="Times New Roman"/>
                <w:color w:val="auto"/>
                <w:sz w:val="18"/>
                <w:szCs w:val="18"/>
              </w:rPr>
              <w:t>Vienuviet nodrošināta pastāvīga satura plūsma, tostarp, audiovizuālā formātā (vismaz 100 publikācijas gadā) LV portāla tematiskajā sadaļā "MONEYVAL", aptverot šādu tematisko loku:</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informācija par progresu aktuālās "MONEYVAL" kārtas uzdevumu izpildē;</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skaidrojumi par aktuālo regulējumu un izmaiņām tiesību aktos;</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informācija par regulējuma piemērošanu praksē;</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 xml:space="preserve">atjaunināts “MONEYVAL" Ceļvedis 11 rīcības virzienos, </w:t>
            </w:r>
            <w:proofErr w:type="gramStart"/>
            <w:r w:rsidRPr="00BE26B3">
              <w:rPr>
                <w:rFonts w:ascii="Times New Roman" w:hAnsi="Times New Roman" w:cs="Times New Roman"/>
                <w:sz w:val="18"/>
                <w:szCs w:val="18"/>
              </w:rPr>
              <w:t>atbilstoši aktuālajiem mērķiem</w:t>
            </w:r>
            <w:proofErr w:type="gramEnd"/>
            <w:r w:rsidRPr="00BE26B3">
              <w:rPr>
                <w:rFonts w:ascii="Times New Roman" w:hAnsi="Times New Roman" w:cs="Times New Roman"/>
                <w:sz w:val="18"/>
                <w:szCs w:val="18"/>
              </w:rPr>
              <w:t>, saglabājot pieeju informācijai par "MONEYVAL" iepriekšējo kārtu;</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nodrošināta valsts iestāžu sniegto paziņojumu/preses relīžu pieejamība vienuviet tematiskajā sadaļā "MONEYVAL";</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multimediāls saturs tematiskajā sadaļā "MONEYVAL";</w:t>
            </w:r>
          </w:p>
          <w:p w:rsidR="00AC4F09" w:rsidRPr="00BE26B3" w:rsidRDefault="00AC4F09" w:rsidP="009E5199">
            <w:pPr>
              <w:pStyle w:val="ListParagraph"/>
              <w:numPr>
                <w:ilvl w:val="0"/>
                <w:numId w:val="8"/>
              </w:numPr>
              <w:pBdr>
                <w:top w:val="nil"/>
                <w:left w:val="nil"/>
                <w:bottom w:val="nil"/>
                <w:right w:val="nil"/>
                <w:between w:val="nil"/>
                <w:bar w:val="nil"/>
              </w:pBdr>
              <w:shd w:val="clear" w:color="auto" w:fill="DEEAF6" w:themeFill="accent1" w:themeFillTint="33"/>
              <w:spacing w:after="0" w:line="240" w:lineRule="auto"/>
              <w:contextualSpacing w:val="0"/>
              <w:jc w:val="both"/>
              <w:rPr>
                <w:rFonts w:ascii="Times New Roman" w:hAnsi="Times New Roman" w:cs="Times New Roman"/>
                <w:sz w:val="18"/>
                <w:szCs w:val="18"/>
              </w:rPr>
            </w:pPr>
            <w:r w:rsidRPr="00BE26B3">
              <w:rPr>
                <w:rFonts w:ascii="Times New Roman" w:hAnsi="Times New Roman" w:cs="Times New Roman"/>
                <w:sz w:val="18"/>
                <w:szCs w:val="18"/>
              </w:rPr>
              <w:t>nodrošināta tematiskās sadaļas "MONEYVAL” satura komunikācija sociālajos medijos.</w:t>
            </w:r>
          </w:p>
          <w:p w:rsidR="00AC4F09" w:rsidRPr="00BE26B3" w:rsidRDefault="00AC4F09" w:rsidP="00F5260B">
            <w:pPr>
              <w:pStyle w:val="Body"/>
              <w:shd w:val="clear" w:color="auto" w:fill="DEEAF6" w:themeFill="accent1" w:themeFillTint="33"/>
              <w:jc w:val="both"/>
              <w:rPr>
                <w:rFonts w:cs="Times New Roman"/>
                <w:b/>
                <w:bCs/>
                <w:color w:val="auto"/>
                <w:sz w:val="18"/>
                <w:szCs w:val="18"/>
              </w:rPr>
            </w:pPr>
          </w:p>
        </w:tc>
      </w:tr>
      <w:tr w:rsidR="00B87DAB" w:rsidRPr="00BE26B3" w:rsidTr="00AC4F09">
        <w:tc>
          <w:tcPr>
            <w:tcW w:w="8789" w:type="dxa"/>
            <w:gridSpan w:val="7"/>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Aprēķins:</w:t>
            </w:r>
          </w:p>
        </w:tc>
      </w:tr>
      <w:tr w:rsidR="00B87DAB" w:rsidRPr="00BE26B3" w:rsidTr="00AC4F09">
        <w:trPr>
          <w:trHeight w:val="1136"/>
        </w:trPr>
        <w:tc>
          <w:tcPr>
            <w:tcW w:w="512"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128"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2896"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118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94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941" w:type="dxa"/>
            <w:shd w:val="clear" w:color="auto" w:fill="auto"/>
            <w:vAlign w:val="center"/>
            <w:hideMark/>
          </w:tcPr>
          <w:p w:rsidR="00AC4F09" w:rsidRPr="00BE26B3" w:rsidRDefault="00AC4F09" w:rsidP="00AC4F09">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c>
          <w:tcPr>
            <w:tcW w:w="1190" w:type="dxa"/>
            <w:vAlign w:val="center"/>
          </w:tcPr>
          <w:p w:rsidR="00AC4F09" w:rsidRPr="00BE26B3" w:rsidRDefault="00AC4F09" w:rsidP="00AC4F09">
            <w:pPr>
              <w:spacing w:after="0" w:line="240" w:lineRule="auto"/>
              <w:jc w:val="cente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Turpmāk ik gadu (ja pasākuma izpilde nav terminēta)</w:t>
            </w:r>
            <w:r w:rsidRPr="00BE26B3">
              <w:rPr>
                <w:rFonts w:ascii="Times New Roman" w:eastAsia="Times New Roman" w:hAnsi="Times New Roman" w:cs="Times New Roman"/>
                <w:sz w:val="18"/>
                <w:szCs w:val="18"/>
                <w:vertAlign w:val="superscript"/>
                <w:lang w:eastAsia="lv-LV"/>
              </w:rPr>
              <w:t>3</w:t>
            </w:r>
          </w:p>
        </w:tc>
      </w:tr>
      <w:tr w:rsidR="00B87DAB" w:rsidRPr="00BE26B3" w:rsidTr="00AC4F09">
        <w:tc>
          <w:tcPr>
            <w:tcW w:w="512"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28"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Izdevumi kopā</w:t>
            </w:r>
          </w:p>
        </w:tc>
        <w:tc>
          <w:tcPr>
            <w:tcW w:w="2896" w:type="dxa"/>
            <w:shd w:val="clear" w:color="000000" w:fill="D9D9D9"/>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8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48 041</w:t>
            </w:r>
          </w:p>
        </w:tc>
        <w:tc>
          <w:tcPr>
            <w:tcW w:w="94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941" w:type="dxa"/>
            <w:shd w:val="clear" w:color="000000" w:fill="D9D9D9"/>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1190" w:type="dxa"/>
            <w:shd w:val="clear" w:color="000000" w:fill="D9D9D9"/>
            <w:vAlign w:val="center"/>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r>
      <w:tr w:rsidR="00B87DAB" w:rsidRPr="00BE26B3" w:rsidTr="00AC4F09">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48 041</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48 041</w:t>
            </w:r>
          </w:p>
        </w:tc>
      </w:tr>
      <w:tr w:rsidR="00B87DAB" w:rsidRPr="00BE26B3" w:rsidTr="00AC4F09">
        <w:tc>
          <w:tcPr>
            <w:tcW w:w="512" w:type="dxa"/>
            <w:shd w:val="clear" w:color="auto" w:fill="auto"/>
            <w:vAlign w:val="center"/>
            <w:hideMark/>
          </w:tcPr>
          <w:p w:rsidR="00AC4F09" w:rsidRPr="00BE26B3" w:rsidRDefault="00412E0A"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3000</w:t>
            </w:r>
          </w:p>
        </w:tc>
        <w:tc>
          <w:tcPr>
            <w:tcW w:w="1128" w:type="dxa"/>
            <w:shd w:val="clear" w:color="auto" w:fill="auto"/>
            <w:vAlign w:val="center"/>
            <w:hideMark/>
          </w:tcPr>
          <w:p w:rsidR="00AC4F09" w:rsidRPr="00BE26B3" w:rsidRDefault="00412E0A"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Subsīdijas un dotācijas</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r w:rsidRPr="00BE26B3">
              <w:rPr>
                <w:rFonts w:ascii="Times New Roman" w:hAnsi="Times New Roman" w:cs="Times New Roman"/>
                <w:b/>
                <w:bCs/>
                <w:sz w:val="18"/>
                <w:szCs w:val="18"/>
                <w:lang w:eastAsia="lv-LV"/>
              </w:rPr>
              <w:t>48 041</w:t>
            </w:r>
          </w:p>
        </w:tc>
        <w:tc>
          <w:tcPr>
            <w:tcW w:w="941" w:type="dxa"/>
            <w:shd w:val="clear" w:color="auto" w:fill="auto"/>
            <w:hideMark/>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c>
          <w:tcPr>
            <w:tcW w:w="941" w:type="dxa"/>
            <w:shd w:val="clear" w:color="auto" w:fill="auto"/>
            <w:hideMark/>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c>
          <w:tcPr>
            <w:tcW w:w="1190" w:type="dxa"/>
            <w:shd w:val="clear" w:color="auto" w:fill="auto"/>
          </w:tcPr>
          <w:p w:rsidR="00AC4F09" w:rsidRPr="00BE26B3" w:rsidRDefault="00AC4F09"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b/>
                <w:bCs/>
                <w:sz w:val="18"/>
                <w:szCs w:val="18"/>
                <w:lang w:eastAsia="lv-LV"/>
              </w:rPr>
              <w:t>48 041</w:t>
            </w:r>
          </w:p>
        </w:tc>
      </w:tr>
      <w:tr w:rsidR="00B87DAB" w:rsidRPr="00BE26B3" w:rsidTr="00AC4F09">
        <w:trPr>
          <w:trHeight w:val="1101"/>
        </w:trPr>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Atalgojums:</w:t>
            </w:r>
          </w:p>
          <w:p w:rsidR="00AC4F09" w:rsidRPr="00BE26B3" w:rsidRDefault="00AC4F09" w:rsidP="00AC4F09">
            <w:pPr>
              <w:spacing w:after="0" w:line="240" w:lineRule="auto"/>
              <w:rPr>
                <w:rFonts w:ascii="Times New Roman" w:hAnsi="Times New Roman" w:cs="Times New Roman"/>
                <w:sz w:val="18"/>
                <w:szCs w:val="18"/>
                <w:vertAlign w:val="superscript"/>
                <w:lang w:eastAsia="lv-LV"/>
              </w:rPr>
            </w:pPr>
            <w:r w:rsidRPr="00BE26B3">
              <w:rPr>
                <w:rFonts w:ascii="Times New Roman" w:hAnsi="Times New Roman" w:cs="Times New Roman"/>
                <w:sz w:val="18"/>
                <w:szCs w:val="18"/>
                <w:lang w:eastAsia="lv-LV"/>
              </w:rPr>
              <w:t xml:space="preserve">1) Redaktors (1 slodze) </w:t>
            </w:r>
            <w:r w:rsidRPr="00BE26B3">
              <w:rPr>
                <w:rFonts w:ascii="Times New Roman" w:hAnsi="Times New Roman" w:cs="Times New Roman"/>
                <w:sz w:val="18"/>
                <w:szCs w:val="18"/>
                <w:vertAlign w:val="superscript"/>
                <w:lang w:eastAsia="lv-LV"/>
              </w:rPr>
              <w:t>1</w:t>
            </w:r>
          </w:p>
          <w:p w:rsidR="00AC4F09" w:rsidRPr="00BE26B3" w:rsidRDefault="00AC4F09" w:rsidP="00AC4F09">
            <w:pPr>
              <w:pStyle w:val="ListParagraph"/>
              <w:spacing w:after="0" w:line="240" w:lineRule="auto"/>
              <w:ind w:left="317" w:hanging="141"/>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1 620 EUR*1*12 = 19 440 EUR;</w:t>
            </w:r>
          </w:p>
          <w:p w:rsidR="00AC4F09" w:rsidRPr="00BE26B3" w:rsidRDefault="00AC4F09" w:rsidP="00AC4F09">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 Programmētājs (0,5 slodzes) </w:t>
            </w:r>
            <w:r w:rsidRPr="00BE26B3">
              <w:rPr>
                <w:rFonts w:ascii="Times New Roman" w:hAnsi="Times New Roman" w:cs="Times New Roman"/>
                <w:sz w:val="18"/>
                <w:szCs w:val="18"/>
                <w:vertAlign w:val="superscript"/>
                <w:lang w:eastAsia="lv-LV"/>
              </w:rPr>
              <w:t>2</w:t>
            </w:r>
            <w:r w:rsidRPr="00BE26B3">
              <w:rPr>
                <w:rFonts w:ascii="Times New Roman" w:hAnsi="Times New Roman" w:cs="Times New Roman"/>
                <w:sz w:val="18"/>
                <w:szCs w:val="18"/>
                <w:lang w:eastAsia="lv-LV"/>
              </w:rPr>
              <w:t xml:space="preserve">; </w:t>
            </w:r>
          </w:p>
          <w:p w:rsidR="00AC4F09" w:rsidRPr="00BE26B3" w:rsidRDefault="00AC4F09" w:rsidP="00AC4F09">
            <w:pPr>
              <w:pStyle w:val="ListParagraph"/>
              <w:spacing w:after="0" w:line="240" w:lineRule="auto"/>
              <w:ind w:left="317" w:hanging="141"/>
              <w:rPr>
                <w:rFonts w:ascii="Times New Roman" w:hAnsi="Times New Roman" w:cs="Times New Roman"/>
                <w:sz w:val="18"/>
                <w:szCs w:val="18"/>
                <w:lang w:eastAsia="lv-LV"/>
              </w:rPr>
            </w:pPr>
            <w:r w:rsidRPr="00BE26B3">
              <w:rPr>
                <w:rFonts w:ascii="Times New Roman" w:hAnsi="Times New Roman" w:cs="Times New Roman"/>
                <w:sz w:val="18"/>
                <w:szCs w:val="18"/>
                <w:lang w:eastAsia="lv-LV"/>
              </w:rPr>
              <w:t>2 500 EUR*0,5*12 = 15 000 EUR</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34 440</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34 440</w:t>
            </w:r>
          </w:p>
        </w:tc>
      </w:tr>
      <w:tr w:rsidR="00B87DAB" w:rsidRPr="00BE26B3" w:rsidTr="00AC4F09">
        <w:tc>
          <w:tcPr>
            <w:tcW w:w="512" w:type="dxa"/>
            <w:shd w:val="clear" w:color="auto" w:fill="auto"/>
            <w:vAlign w:val="center"/>
          </w:tcPr>
          <w:p w:rsidR="00AC4F09" w:rsidRPr="00BE26B3" w:rsidRDefault="00AC4F09" w:rsidP="00B72987">
            <w:pPr>
              <w:spacing w:after="0" w:line="240" w:lineRule="auto"/>
              <w:jc w:val="center"/>
              <w:rPr>
                <w:rFonts w:ascii="Times New Roman" w:hAnsi="Times New Roman" w:cs="Times New Roman"/>
                <w:sz w:val="18"/>
                <w:szCs w:val="18"/>
                <w:lang w:eastAsia="lv-LV"/>
              </w:rPr>
            </w:pPr>
          </w:p>
        </w:tc>
        <w:tc>
          <w:tcPr>
            <w:tcW w:w="1128" w:type="dxa"/>
            <w:shd w:val="clear" w:color="auto" w:fill="auto"/>
            <w:vAlign w:val="center"/>
          </w:tcPr>
          <w:p w:rsidR="00AC4F09" w:rsidRPr="00BE26B3" w:rsidRDefault="00AC4F09" w:rsidP="00B72987">
            <w:pPr>
              <w:spacing w:after="0" w:line="240" w:lineRule="auto"/>
              <w:rPr>
                <w:rFonts w:ascii="Times New Roman" w:hAnsi="Times New Roman" w:cs="Times New Roman"/>
                <w:sz w:val="18"/>
                <w:szCs w:val="18"/>
                <w:lang w:eastAsia="lv-LV"/>
              </w:rPr>
            </w:pPr>
          </w:p>
        </w:tc>
        <w:tc>
          <w:tcPr>
            <w:tcW w:w="2896" w:type="dxa"/>
            <w:shd w:val="clear" w:color="auto" w:fill="auto"/>
            <w:vAlign w:val="center"/>
          </w:tcPr>
          <w:p w:rsidR="00AC4F09" w:rsidRPr="00BE26B3" w:rsidRDefault="00AC4F09"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24,09 %</w:t>
            </w:r>
          </w:p>
        </w:tc>
        <w:tc>
          <w:tcPr>
            <w:tcW w:w="118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8 297</w:t>
            </w:r>
          </w:p>
        </w:tc>
      </w:tr>
      <w:tr w:rsidR="00B87DAB" w:rsidRPr="00BE26B3" w:rsidTr="00AC4F09">
        <w:tc>
          <w:tcPr>
            <w:tcW w:w="512" w:type="dxa"/>
            <w:shd w:val="clear" w:color="auto" w:fill="auto"/>
            <w:vAlign w:val="center"/>
            <w:hideMark/>
          </w:tcPr>
          <w:p w:rsidR="00AC4F09" w:rsidRPr="00BE26B3" w:rsidRDefault="00AC4F09"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 </w:t>
            </w:r>
          </w:p>
        </w:tc>
        <w:tc>
          <w:tcPr>
            <w:tcW w:w="1128"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2896" w:type="dxa"/>
            <w:shd w:val="clear" w:color="auto" w:fill="auto"/>
            <w:vAlign w:val="center"/>
            <w:hideMark/>
          </w:tcPr>
          <w:p w:rsidR="00AC4F09" w:rsidRPr="00BE26B3" w:rsidRDefault="00AC4F09"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iCs/>
                <w:sz w:val="18"/>
                <w:szCs w:val="18"/>
              </w:rPr>
              <w:t>Ārpakalpojuma autoratlīdzības, t.sk. multimediālie materiāli</w:t>
            </w:r>
          </w:p>
        </w:tc>
        <w:tc>
          <w:tcPr>
            <w:tcW w:w="118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5 052</w:t>
            </w:r>
          </w:p>
        </w:tc>
        <w:tc>
          <w:tcPr>
            <w:tcW w:w="941" w:type="dxa"/>
            <w:shd w:val="clear" w:color="auto" w:fill="auto"/>
            <w:vAlign w:val="center"/>
            <w:hideMark/>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 5 052</w:t>
            </w:r>
          </w:p>
        </w:tc>
      </w:tr>
      <w:tr w:rsidR="00B87DAB" w:rsidRPr="00BE26B3" w:rsidTr="00AC4F09">
        <w:tc>
          <w:tcPr>
            <w:tcW w:w="512" w:type="dxa"/>
            <w:shd w:val="clear" w:color="auto" w:fill="auto"/>
            <w:vAlign w:val="center"/>
          </w:tcPr>
          <w:p w:rsidR="00AC4F09" w:rsidRPr="00BE26B3" w:rsidRDefault="00AC4F09" w:rsidP="00B72987">
            <w:pPr>
              <w:spacing w:after="0" w:line="240" w:lineRule="auto"/>
              <w:jc w:val="center"/>
              <w:rPr>
                <w:rFonts w:ascii="Times New Roman" w:hAnsi="Times New Roman" w:cs="Times New Roman"/>
                <w:sz w:val="18"/>
                <w:szCs w:val="18"/>
                <w:lang w:eastAsia="lv-LV"/>
              </w:rPr>
            </w:pPr>
          </w:p>
        </w:tc>
        <w:tc>
          <w:tcPr>
            <w:tcW w:w="1128" w:type="dxa"/>
            <w:shd w:val="clear" w:color="auto" w:fill="auto"/>
            <w:vAlign w:val="center"/>
          </w:tcPr>
          <w:p w:rsidR="00AC4F09" w:rsidRPr="00BE26B3" w:rsidRDefault="00AC4F09" w:rsidP="00B72987">
            <w:pPr>
              <w:spacing w:after="0" w:line="240" w:lineRule="auto"/>
              <w:rPr>
                <w:rFonts w:ascii="Times New Roman" w:hAnsi="Times New Roman" w:cs="Times New Roman"/>
                <w:sz w:val="18"/>
                <w:szCs w:val="18"/>
                <w:lang w:eastAsia="lv-LV"/>
              </w:rPr>
            </w:pPr>
          </w:p>
        </w:tc>
        <w:tc>
          <w:tcPr>
            <w:tcW w:w="2896" w:type="dxa"/>
            <w:shd w:val="clear" w:color="auto" w:fill="auto"/>
            <w:vAlign w:val="center"/>
          </w:tcPr>
          <w:p w:rsidR="00AC4F09" w:rsidRPr="00BE26B3" w:rsidRDefault="00AC4F09"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ārējiem autoriem 5%</w:t>
            </w:r>
          </w:p>
        </w:tc>
        <w:tc>
          <w:tcPr>
            <w:tcW w:w="118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941"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c>
          <w:tcPr>
            <w:tcW w:w="1190" w:type="dxa"/>
            <w:shd w:val="clear" w:color="auto" w:fill="auto"/>
            <w:vAlign w:val="center"/>
          </w:tcPr>
          <w:p w:rsidR="00AC4F09" w:rsidRPr="00BE26B3" w:rsidRDefault="00AC4F09"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252</w:t>
            </w:r>
          </w:p>
        </w:tc>
      </w:tr>
    </w:tbl>
    <w:p w:rsidR="00AC4F09" w:rsidRPr="00BE26B3" w:rsidRDefault="00AC4F09" w:rsidP="00AC4F09">
      <w:pPr>
        <w:jc w:val="both"/>
        <w:rPr>
          <w:rFonts w:ascii="Times New Roman" w:hAnsi="Times New Roman" w:cs="Times New Roman"/>
          <w:sz w:val="20"/>
          <w:szCs w:val="20"/>
        </w:rPr>
      </w:pPr>
      <w:r w:rsidRPr="00BE26B3">
        <w:rPr>
          <w:rFonts w:ascii="Times New Roman" w:hAnsi="Times New Roman" w:cs="Times New Roman"/>
          <w:sz w:val="20"/>
          <w:szCs w:val="20"/>
        </w:rPr>
        <w:t>Papildu skaidrojums:</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vertAlign w:val="superscript"/>
        </w:rPr>
        <w:t>1</w:t>
      </w:r>
      <w:r w:rsidRPr="00BE26B3">
        <w:rPr>
          <w:rFonts w:ascii="Times New Roman" w:hAnsi="Times New Roman" w:cs="Times New Roman"/>
          <w:sz w:val="20"/>
          <w:szCs w:val="20"/>
        </w:rPr>
        <w:t xml:space="preserve"> Redaktora pienākumi un aktivitātes: intervēt amatpersonas, nozaru ekspertus, speciālistus; veikt informācijas analīzi;</w:t>
      </w:r>
      <w:r w:rsidRPr="00BE26B3">
        <w:rPr>
          <w:rFonts w:ascii="Times New Roman" w:hAnsi="Times New Roman" w:cs="Times New Roman"/>
          <w:sz w:val="20"/>
          <w:szCs w:val="20"/>
        </w:rPr>
        <w:tab/>
        <w:t xml:space="preserve">vadīt ārštata autoru, organizēt institūciju pārstāvju piesaisti un to sagatavoto publikāciju izvērtēšanu; sekot līdzi jaunākajai attīstībai, rediģēt, papildināt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saturu; veikt plānoto publikāciju sākotnējo literāro rediģēšanu; gatavot LV portālam publikācijas, sadarboties ar iesaistītajām institūcijām; pārstāvēt VSIA "Latvijas Vēstnesis" (LV portālu) komunikācijā ar sadarbības partneriem; nodrošināt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sadaļas satura koncepta un arhitektoniskās vīzijas izstrādi; sadarboties ar programmētāju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izstrādes procesā un turpmāko izmaiņu ieviešanā; sistematizēt sadaļai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piederīgās publikācijas atbilstoši LV portāla satura sistematizācijas kritērijiem.</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rPr>
        <w:t xml:space="preserve"> </w:t>
      </w:r>
      <w:r w:rsidRPr="00BE26B3">
        <w:rPr>
          <w:rFonts w:ascii="Times New Roman" w:hAnsi="Times New Roman" w:cs="Times New Roman"/>
          <w:sz w:val="20"/>
          <w:szCs w:val="20"/>
          <w:vertAlign w:val="superscript"/>
        </w:rPr>
        <w:t>2</w:t>
      </w:r>
      <w:proofErr w:type="gramStart"/>
      <w:r w:rsidRPr="00BE26B3">
        <w:rPr>
          <w:rFonts w:ascii="Times New Roman" w:hAnsi="Times New Roman" w:cs="Times New Roman"/>
          <w:sz w:val="20"/>
          <w:szCs w:val="20"/>
          <w:vertAlign w:val="superscript"/>
        </w:rPr>
        <w:t xml:space="preserve">  </w:t>
      </w:r>
      <w:proofErr w:type="gramEnd"/>
      <w:r w:rsidRPr="00BE26B3">
        <w:rPr>
          <w:rFonts w:ascii="Times New Roman" w:hAnsi="Times New Roman" w:cs="Times New Roman"/>
          <w:sz w:val="20"/>
          <w:szCs w:val="20"/>
        </w:rPr>
        <w:t xml:space="preserve">Programmētāja pienākumi un aktivitātes: līdzdarboties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sadaļas vīzijas plānošanā un plānot tās integrēšanu kopējā LV portāla arhitektūrā;   izstrādāt un uzlabot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arhitektonisko struktūru un tās tehnisko risinājumu, integrējot to LV portālā;  sadarboties ar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redaktoru sadaļas izstrādes procesā un turpmāko izmaiņu ieviešanā; ieviest turpmākās izmaiņas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attīstībā, kas saistītas ar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nākamajām kārtām vai jaunievedumiem esošo kārtu ietvaros; veikt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funkcionalitātes, lietojamības un </w:t>
      </w:r>
      <w:proofErr w:type="spellStart"/>
      <w:r w:rsidRPr="00BE26B3">
        <w:rPr>
          <w:rFonts w:ascii="Times New Roman" w:hAnsi="Times New Roman" w:cs="Times New Roman"/>
          <w:sz w:val="20"/>
          <w:szCs w:val="20"/>
        </w:rPr>
        <w:t>veikstspējas</w:t>
      </w:r>
      <w:proofErr w:type="spellEnd"/>
      <w:r w:rsidRPr="00BE26B3">
        <w:rPr>
          <w:rFonts w:ascii="Times New Roman" w:hAnsi="Times New Roman" w:cs="Times New Roman"/>
          <w:sz w:val="20"/>
          <w:szCs w:val="20"/>
        </w:rPr>
        <w:t xml:space="preserve"> testēšanu; tehniski ievietot aktualizēto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saturu, sadarbojoties ar LV portāla redaktoru un pēc nepieciešamības – ar iesaistīto institūciju pārstāvjiem; arhivēt un nodrošināt pieejamību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iepriekšējo kārtu sadaļu saturam; izstrādāt un uzturēt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ievades rīku; nodrošināt sadaļas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atrašanu pēc pievienotajiem atlases kritērijiem meklētājā un LV portāla arhīvā.</w:t>
      </w:r>
    </w:p>
    <w:p w:rsidR="00AC4F09" w:rsidRPr="00BE26B3" w:rsidRDefault="00AC4F09" w:rsidP="00AC4F09">
      <w:pPr>
        <w:spacing w:after="0" w:line="240" w:lineRule="auto"/>
        <w:jc w:val="both"/>
        <w:rPr>
          <w:rFonts w:ascii="Times New Roman" w:hAnsi="Times New Roman" w:cs="Times New Roman"/>
          <w:sz w:val="20"/>
          <w:szCs w:val="20"/>
        </w:rPr>
      </w:pPr>
      <w:r w:rsidRPr="00BE26B3">
        <w:rPr>
          <w:rFonts w:ascii="Times New Roman" w:hAnsi="Times New Roman" w:cs="Times New Roman"/>
          <w:sz w:val="20"/>
          <w:szCs w:val="20"/>
        </w:rPr>
        <w:t xml:space="preserve">Kopējais amata vietu skaits valsts kapitālsabiedrībā nepalielināsies un jaunas amata vietas netiks veidotas. </w:t>
      </w:r>
      <w:proofErr w:type="spellStart"/>
      <w:r w:rsidRPr="00BE26B3">
        <w:rPr>
          <w:rFonts w:ascii="Times New Roman" w:hAnsi="Times New Roman" w:cs="Times New Roman"/>
          <w:sz w:val="20"/>
          <w:szCs w:val="20"/>
        </w:rPr>
        <w:t>Moneyval</w:t>
      </w:r>
      <w:proofErr w:type="spellEnd"/>
      <w:r w:rsidRPr="00BE26B3">
        <w:rPr>
          <w:rFonts w:ascii="Times New Roman" w:hAnsi="Times New Roman" w:cs="Times New Roman"/>
          <w:sz w:val="20"/>
          <w:szCs w:val="20"/>
        </w:rPr>
        <w:t xml:space="preserve"> satura kanāla darbībai tiks novirzīts viens konkrēts redaktors uz 1 slodzi, bet programmētājs – uz 0,5 slodzi. </w:t>
      </w:r>
    </w:p>
    <w:p w:rsidR="008574D0" w:rsidRPr="00BE26B3" w:rsidRDefault="00AC4F09" w:rsidP="00AC4F09">
      <w:pPr>
        <w:spacing w:after="0" w:line="240" w:lineRule="auto"/>
        <w:jc w:val="both"/>
        <w:rPr>
          <w:rFonts w:ascii="Times New Roman" w:hAnsi="Times New Roman" w:cs="Times New Roman"/>
          <w:b/>
          <w:sz w:val="20"/>
          <w:szCs w:val="20"/>
        </w:rPr>
      </w:pPr>
      <w:r w:rsidRPr="00BE26B3">
        <w:rPr>
          <w:rFonts w:ascii="Times New Roman" w:hAnsi="Times New Roman" w:cs="Times New Roman"/>
          <w:sz w:val="20"/>
          <w:szCs w:val="20"/>
          <w:vertAlign w:val="superscript"/>
        </w:rPr>
        <w:t>3</w:t>
      </w:r>
      <w:r w:rsidRPr="00BE26B3">
        <w:rPr>
          <w:rFonts w:ascii="Times New Roman" w:hAnsi="Times New Roman" w:cs="Times New Roman"/>
          <w:sz w:val="20"/>
          <w:szCs w:val="20"/>
        </w:rPr>
        <w:t xml:space="preserve"> Pasākuma izpilde nav terminēta, </w:t>
      </w:r>
      <w:proofErr w:type="gramStart"/>
      <w:r w:rsidRPr="00BE26B3">
        <w:rPr>
          <w:rFonts w:ascii="Times New Roman" w:hAnsi="Times New Roman" w:cs="Times New Roman"/>
          <w:sz w:val="20"/>
          <w:szCs w:val="20"/>
        </w:rPr>
        <w:t>jo NILLTPFN ir</w:t>
      </w:r>
      <w:proofErr w:type="gramEnd"/>
      <w:r w:rsidRPr="00BE26B3">
        <w:rPr>
          <w:rFonts w:ascii="Times New Roman" w:hAnsi="Times New Roman" w:cs="Times New Roman"/>
          <w:sz w:val="20"/>
          <w:szCs w:val="20"/>
        </w:rPr>
        <w:t xml:space="preserve"> valsts pastāvīga funkcija, kuras izpilde nav terminēta un NILLTPFN jomas stratēģiska komunikācija ar sabiedrību par NILLTPFN jomas jautājumiem turpināsies līdz tiks sasniegti nospraustie darbības rezultāti: ir nodrošināta n</w:t>
      </w:r>
      <w:r w:rsidRPr="00BE26B3">
        <w:rPr>
          <w:rFonts w:ascii="Times New Roman" w:eastAsia="Times New Roman" w:hAnsi="Times New Roman" w:cs="Times New Roman"/>
          <w:sz w:val="20"/>
          <w:szCs w:val="20"/>
          <w:lang w:eastAsia="lv-LV"/>
        </w:rPr>
        <w:t xml:space="preserve">acionālo </w:t>
      </w:r>
      <w:r w:rsidRPr="00BE26B3">
        <w:rPr>
          <w:rFonts w:ascii="Times New Roman" w:hAnsi="Times New Roman" w:cs="Times New Roman"/>
          <w:sz w:val="20"/>
          <w:szCs w:val="20"/>
        </w:rPr>
        <w:t xml:space="preserve">NILLTPF </w:t>
      </w:r>
      <w:r w:rsidRPr="00BE26B3">
        <w:rPr>
          <w:rFonts w:ascii="Times New Roman" w:eastAsia="Times New Roman" w:hAnsi="Times New Roman" w:cs="Times New Roman"/>
          <w:sz w:val="20"/>
          <w:szCs w:val="20"/>
          <w:lang w:eastAsia="lv-LV"/>
        </w:rPr>
        <w:t xml:space="preserve">risku novērtējuma rezultātu izskaidrošana sabiedrībai (īpaši privātajam sektoram), regulāri sniegta informācija par </w:t>
      </w:r>
      <w:r w:rsidRPr="00BE26B3">
        <w:rPr>
          <w:rFonts w:ascii="Times New Roman" w:hAnsi="Times New Roman" w:cs="Times New Roman"/>
          <w:sz w:val="20"/>
          <w:szCs w:val="20"/>
        </w:rPr>
        <w:t xml:space="preserve">NILLTPFN </w:t>
      </w:r>
      <w:r w:rsidRPr="00BE26B3">
        <w:rPr>
          <w:rFonts w:ascii="Times New Roman" w:eastAsia="Times New Roman" w:hAnsi="Times New Roman" w:cs="Times New Roman"/>
          <w:sz w:val="20"/>
          <w:szCs w:val="20"/>
          <w:lang w:eastAsia="lv-LV"/>
        </w:rPr>
        <w:t xml:space="preserve">jomā paveikto, palielinās sabiedrības informētība, zināšanas un izpratne par NILLTPF (t.sk. starptautisko sankciju) jautājumiem, kā arī samazinās to noziedzīgo nodarījumu skaits, kur personas iesaistītas </w:t>
      </w:r>
      <w:r w:rsidRPr="00BE26B3">
        <w:rPr>
          <w:rFonts w:ascii="Times New Roman" w:hAnsi="Times New Roman" w:cs="Times New Roman"/>
          <w:sz w:val="20"/>
          <w:szCs w:val="20"/>
        </w:rPr>
        <w:t xml:space="preserve">NILLTPF, </w:t>
      </w:r>
      <w:r w:rsidRPr="00BE26B3">
        <w:rPr>
          <w:rFonts w:ascii="Times New Roman" w:eastAsia="Times New Roman" w:hAnsi="Times New Roman" w:cs="Times New Roman"/>
          <w:sz w:val="20"/>
          <w:szCs w:val="20"/>
          <w:lang w:eastAsia="lv-LV"/>
        </w:rPr>
        <w:t>to neapzinoties.</w:t>
      </w:r>
    </w:p>
    <w:p w:rsidR="00041AA9" w:rsidRPr="00BE26B3" w:rsidRDefault="0045095F" w:rsidP="00041A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w:t>
      </w:r>
      <w:r w:rsidR="00041AA9" w:rsidRPr="00BE26B3">
        <w:rPr>
          <w:rFonts w:ascii="Times New Roman" w:hAnsi="Times New Roman" w:cs="Times New Roman"/>
          <w:b/>
          <w:sz w:val="24"/>
          <w:szCs w:val="24"/>
        </w:rPr>
        <w:t>. tabula</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2.Tieslietu ministrijai (Valsts valodas centram) </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papildus nepieciešamo finanšu līdzekļu aprēķins</w:t>
      </w:r>
    </w:p>
    <w:p w:rsidR="00041AA9" w:rsidRPr="00BE26B3" w:rsidRDefault="00041AA9" w:rsidP="00041AA9">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apakšprogramma 09.01.00 “Valsts valodas aizsardzība”</w:t>
      </w:r>
    </w:p>
    <w:p w:rsidR="00041AA9" w:rsidRPr="00BE26B3" w:rsidRDefault="00041AA9" w:rsidP="00041AA9">
      <w:pPr>
        <w:spacing w:after="0" w:line="240" w:lineRule="auto"/>
        <w:jc w:val="center"/>
        <w:rPr>
          <w:rFonts w:ascii="Times New Roman" w:hAnsi="Times New Roman" w:cs="Times New Roman"/>
          <w:b/>
          <w:sz w:val="24"/>
          <w:szCs w:val="24"/>
        </w:rPr>
      </w:pPr>
    </w:p>
    <w:tbl>
      <w:tblPr>
        <w:tblW w:w="52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6"/>
        <w:gridCol w:w="1083"/>
        <w:gridCol w:w="3312"/>
        <w:gridCol w:w="894"/>
        <w:gridCol w:w="989"/>
        <w:gridCol w:w="989"/>
        <w:gridCol w:w="1098"/>
      </w:tblGrid>
      <w:tr w:rsidR="00B87DAB" w:rsidRPr="00BE26B3" w:rsidTr="00364F3E">
        <w:tc>
          <w:tcPr>
            <w:tcW w:w="893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1.8. </w:t>
            </w:r>
            <w:r w:rsidR="009363A7" w:rsidRPr="009363A7">
              <w:rPr>
                <w:rFonts w:ascii="Times New Roman" w:hAnsi="Times New Roman" w:cs="Times New Roman"/>
                <w:b/>
                <w:bCs/>
                <w:sz w:val="18"/>
                <w:szCs w:val="18"/>
                <w:lang w:eastAsia="lv-LV"/>
              </w:rPr>
              <w:t>Nodrošināt informācijas atspoguļojumu informatīvajā telpā par NILLTPFN jomas jautājumiem</w:t>
            </w:r>
          </w:p>
          <w:p w:rsidR="00767CD4" w:rsidRPr="00BE26B3" w:rsidRDefault="00767CD4" w:rsidP="00B7298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color w:val="auto"/>
                <w:sz w:val="18"/>
                <w:szCs w:val="18"/>
              </w:rPr>
            </w:pPr>
            <w:r w:rsidRPr="00BE26B3">
              <w:rPr>
                <w:rFonts w:cs="Times New Roman"/>
                <w:color w:val="auto"/>
                <w:sz w:val="18"/>
                <w:szCs w:val="18"/>
              </w:rPr>
              <w:t>Tieslietu ministrija (Valsts valodas centrs)</w:t>
            </w:r>
          </w:p>
          <w:p w:rsidR="00767CD4" w:rsidRPr="00566B55" w:rsidRDefault="009363A7" w:rsidP="00B72987">
            <w:pPr>
              <w:spacing w:after="0" w:line="240" w:lineRule="auto"/>
              <w:rPr>
                <w:rFonts w:ascii="Times New Roman" w:hAnsi="Times New Roman" w:cs="Times New Roman"/>
                <w:b/>
                <w:sz w:val="18"/>
                <w:szCs w:val="18"/>
                <w:lang w:eastAsia="lv-LV"/>
              </w:rPr>
            </w:pPr>
            <w:r w:rsidRPr="00566B55">
              <w:rPr>
                <w:rFonts w:ascii="Times New Roman" w:hAnsi="Times New Roman" w:cs="Times New Roman"/>
                <w:b/>
                <w:sz w:val="18"/>
                <w:szCs w:val="18"/>
                <w:lang w:eastAsia="lv-LV"/>
              </w:rPr>
              <w:t>1.8. (2) Būtiskākie NILLTPFN jomas normatīvie akti un citi dokumenti ir pieejami tulkoti uz un no angļu vai citas nepieciešamās valodas tam piešķirtā finansējuma apmērā</w:t>
            </w:r>
            <w:r w:rsidR="00767CD4" w:rsidRPr="00566B55">
              <w:rPr>
                <w:rFonts w:ascii="Times New Roman" w:hAnsi="Times New Roman" w:cs="Times New Roman"/>
                <w:b/>
                <w:sz w:val="18"/>
                <w:szCs w:val="18"/>
                <w:lang w:eastAsia="lv-LV"/>
              </w:rPr>
              <w:t>.</w:t>
            </w:r>
          </w:p>
        </w:tc>
      </w:tr>
      <w:tr w:rsidR="00B87DAB" w:rsidRPr="00BE26B3" w:rsidTr="00364F3E">
        <w:tc>
          <w:tcPr>
            <w:tcW w:w="8931" w:type="dxa"/>
            <w:gridSpan w:val="7"/>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b/>
                <w:bCs/>
                <w:sz w:val="18"/>
                <w:szCs w:val="18"/>
                <w:lang w:eastAsia="lv-LV"/>
              </w:rPr>
              <w:t>Aprēķins:</w:t>
            </w:r>
          </w:p>
        </w:tc>
      </w:tr>
      <w:tr w:rsidR="00B87DAB" w:rsidRPr="00BE26B3" w:rsidTr="00364F3E">
        <w:tc>
          <w:tcPr>
            <w:tcW w:w="566"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Kods</w:t>
            </w:r>
          </w:p>
        </w:tc>
        <w:tc>
          <w:tcPr>
            <w:tcW w:w="1083"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Koda nosaukums</w:t>
            </w:r>
          </w:p>
        </w:tc>
        <w:tc>
          <w:tcPr>
            <w:tcW w:w="3312"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Paskaidrojums un aprēķins</w:t>
            </w:r>
          </w:p>
        </w:tc>
        <w:tc>
          <w:tcPr>
            <w:tcW w:w="894"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2020. gadā </w:t>
            </w:r>
          </w:p>
        </w:tc>
        <w:tc>
          <w:tcPr>
            <w:tcW w:w="989"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2021. gadā </w:t>
            </w:r>
          </w:p>
        </w:tc>
        <w:tc>
          <w:tcPr>
            <w:tcW w:w="989"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2022. gadā </w:t>
            </w:r>
          </w:p>
        </w:tc>
        <w:tc>
          <w:tcPr>
            <w:tcW w:w="1098" w:type="dxa"/>
            <w:vAlign w:val="center"/>
          </w:tcPr>
          <w:p w:rsidR="00767CD4" w:rsidRPr="00BE26B3" w:rsidRDefault="00767CD4" w:rsidP="00B72987">
            <w:pPr>
              <w:jc w:val="cente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Turpmāk ik gadu (ja pasākuma izpilde nav terminēta)</w:t>
            </w:r>
          </w:p>
        </w:tc>
      </w:tr>
      <w:tr w:rsidR="00B87DAB" w:rsidRPr="00BE26B3" w:rsidTr="00364F3E">
        <w:tc>
          <w:tcPr>
            <w:tcW w:w="566"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083"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Izdevumi kopā</w:t>
            </w:r>
          </w:p>
        </w:tc>
        <w:tc>
          <w:tcPr>
            <w:tcW w:w="3312" w:type="dxa"/>
            <w:shd w:val="clear" w:color="000000" w:fill="D9D9D9"/>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894"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48 649</w:t>
            </w:r>
          </w:p>
        </w:tc>
        <w:tc>
          <w:tcPr>
            <w:tcW w:w="989"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c>
          <w:tcPr>
            <w:tcW w:w="989"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c>
          <w:tcPr>
            <w:tcW w:w="1098" w:type="dxa"/>
            <w:shd w:val="clear" w:color="000000" w:fill="D9D9D9"/>
            <w:vAlign w:val="center"/>
          </w:tcPr>
          <w:p w:rsidR="00767CD4" w:rsidRPr="00BE26B3" w:rsidRDefault="00767CD4" w:rsidP="00B72987">
            <w:pPr>
              <w:spacing w:after="0" w:line="240" w:lineRule="auto"/>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48 649</w:t>
            </w:r>
          </w:p>
        </w:tc>
      </w:tr>
      <w:tr w:rsidR="00B87DAB" w:rsidRPr="00BE26B3" w:rsidTr="00364F3E">
        <w:tc>
          <w:tcPr>
            <w:tcW w:w="566"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Uzturēšanas izdevumi</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48 649</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c>
          <w:tcPr>
            <w:tcW w:w="1098" w:type="dxa"/>
            <w:shd w:val="clear" w:color="auto" w:fill="auto"/>
            <w:vAlign w:val="center"/>
          </w:tcPr>
          <w:p w:rsidR="00767CD4" w:rsidRPr="00BE26B3" w:rsidRDefault="00767CD4" w:rsidP="00B72987">
            <w:pPr>
              <w:spacing w:after="0" w:line="240" w:lineRule="auto"/>
              <w:jc w:val="right"/>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48 649</w:t>
            </w:r>
          </w:p>
        </w:tc>
      </w:tr>
      <w:tr w:rsidR="00B87DAB" w:rsidRPr="00BE26B3" w:rsidTr="00364F3E">
        <w:tc>
          <w:tcPr>
            <w:tcW w:w="566"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1000</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Atlīdzība</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894" w:type="dxa"/>
            <w:shd w:val="clear" w:color="auto" w:fill="auto"/>
            <w:vAlign w:val="center"/>
          </w:tcPr>
          <w:p w:rsidR="00767CD4" w:rsidRPr="00BE26B3" w:rsidRDefault="005B4401"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19 849</w:t>
            </w:r>
          </w:p>
        </w:tc>
        <w:tc>
          <w:tcPr>
            <w:tcW w:w="989"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c>
          <w:tcPr>
            <w:tcW w:w="989"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c>
          <w:tcPr>
            <w:tcW w:w="1098" w:type="dxa"/>
            <w:shd w:val="clear" w:color="auto" w:fill="auto"/>
          </w:tcPr>
          <w:p w:rsidR="00767CD4" w:rsidRPr="00BE26B3" w:rsidRDefault="001B5AB0" w:rsidP="00B72987">
            <w:pPr>
              <w:spacing w:after="0" w:line="240" w:lineRule="auto"/>
              <w:jc w:val="right"/>
              <w:rPr>
                <w:rFonts w:ascii="Times New Roman" w:hAnsi="Times New Roman" w:cs="Times New Roman"/>
                <w:sz w:val="18"/>
                <w:szCs w:val="18"/>
              </w:rPr>
            </w:pPr>
            <w:r w:rsidRPr="00BE26B3">
              <w:rPr>
                <w:rFonts w:ascii="Times New Roman" w:hAnsi="Times New Roman" w:cs="Times New Roman"/>
                <w:sz w:val="18"/>
                <w:szCs w:val="18"/>
                <w:lang w:eastAsia="lv-LV"/>
              </w:rPr>
              <w:t>19 849</w:t>
            </w:r>
          </w:p>
        </w:tc>
      </w:tr>
      <w:tr w:rsidR="00B87DAB" w:rsidRPr="00BE26B3" w:rsidTr="00364F3E">
        <w:tc>
          <w:tcPr>
            <w:tcW w:w="566" w:type="dxa"/>
            <w:shd w:val="clear" w:color="auto" w:fill="auto"/>
            <w:vAlign w:val="center"/>
            <w:hideMark/>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1083"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 </w:t>
            </w:r>
          </w:p>
        </w:tc>
        <w:tc>
          <w:tcPr>
            <w:tcW w:w="3312" w:type="dxa"/>
            <w:shd w:val="clear" w:color="auto" w:fill="auto"/>
            <w:vAlign w:val="center"/>
            <w:hideMark/>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Atalgojums:</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Tiesību aktu tulkošanas nodaļas vadītājs, 20% piemaksa par papildu darbu,</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 1 380 EUR*20%*12 = 3312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Redaktors, 30%,</w:t>
            </w:r>
            <w:proofErr w:type="gramStart"/>
            <w:r w:rsidRPr="00BE26B3">
              <w:rPr>
                <w:rFonts w:ascii="Times New Roman" w:hAnsi="Times New Roman" w:cs="Times New Roman"/>
                <w:sz w:val="18"/>
                <w:szCs w:val="18"/>
                <w:lang w:eastAsia="lv-LV"/>
              </w:rPr>
              <w:t xml:space="preserve">  </w:t>
            </w:r>
            <w:proofErr w:type="gramEnd"/>
            <w:r w:rsidRPr="00BE26B3">
              <w:rPr>
                <w:rFonts w:ascii="Times New Roman" w:hAnsi="Times New Roman" w:cs="Times New Roman"/>
                <w:sz w:val="18"/>
                <w:szCs w:val="18"/>
                <w:lang w:eastAsia="lv-LV"/>
              </w:rPr>
              <w:t xml:space="preserve">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1 131 EUR*30%*12 = 4072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Tulkošanas projektu koordinators/tehniskais asistents 30%,</w:t>
            </w:r>
            <w:proofErr w:type="gramStart"/>
            <w:r w:rsidRPr="00BE26B3">
              <w:rPr>
                <w:rFonts w:ascii="Times New Roman" w:hAnsi="Times New Roman" w:cs="Times New Roman"/>
                <w:sz w:val="18"/>
                <w:szCs w:val="18"/>
                <w:lang w:eastAsia="lv-LV"/>
              </w:rPr>
              <w:t xml:space="preserve">  </w:t>
            </w:r>
            <w:proofErr w:type="gramEnd"/>
            <w:r w:rsidRPr="00BE26B3">
              <w:rPr>
                <w:rFonts w:ascii="Times New Roman" w:hAnsi="Times New Roman" w:cs="Times New Roman"/>
                <w:sz w:val="18"/>
                <w:szCs w:val="18"/>
                <w:lang w:eastAsia="lv-LV"/>
              </w:rPr>
              <w:t xml:space="preserve">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1 131 EUR*30%*12 = 4072 EUR</w:t>
            </w:r>
          </w:p>
          <w:p w:rsidR="00767CD4" w:rsidRPr="00BE26B3" w:rsidRDefault="00767CD4" w:rsidP="00BD6347">
            <w:pPr>
              <w:pStyle w:val="ListParagraph"/>
              <w:numPr>
                <w:ilvl w:val="0"/>
                <w:numId w:val="10"/>
              </w:numPr>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Terminologs, 30%,</w:t>
            </w:r>
            <w:proofErr w:type="gramStart"/>
            <w:r w:rsidRPr="00BE26B3">
              <w:rPr>
                <w:rFonts w:ascii="Times New Roman" w:hAnsi="Times New Roman" w:cs="Times New Roman"/>
                <w:sz w:val="18"/>
                <w:szCs w:val="18"/>
                <w:lang w:eastAsia="lv-LV"/>
              </w:rPr>
              <w:t xml:space="preserve">  </w:t>
            </w:r>
            <w:proofErr w:type="gramEnd"/>
            <w:r w:rsidRPr="00BE26B3">
              <w:rPr>
                <w:rFonts w:ascii="Times New Roman" w:hAnsi="Times New Roman" w:cs="Times New Roman"/>
                <w:sz w:val="18"/>
                <w:szCs w:val="18"/>
                <w:lang w:eastAsia="lv-LV"/>
              </w:rPr>
              <w:t xml:space="preserve">piemaksa par papildu darbu, </w:t>
            </w:r>
          </w:p>
          <w:p w:rsidR="00767CD4" w:rsidRPr="00BE26B3" w:rsidRDefault="00767CD4" w:rsidP="00BD6347">
            <w:pPr>
              <w:pStyle w:val="ListParagraph"/>
              <w:spacing w:after="0" w:line="240" w:lineRule="auto"/>
              <w:ind w:left="16" w:firstLine="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1 261 EUR*30%*12 = 4540 EUR</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15 996</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c>
          <w:tcPr>
            <w:tcW w:w="1098"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15 996</w:t>
            </w:r>
          </w:p>
        </w:tc>
      </w:tr>
      <w:tr w:rsidR="00B87DAB" w:rsidRPr="00BE26B3" w:rsidTr="00364F3E">
        <w:tc>
          <w:tcPr>
            <w:tcW w:w="566" w:type="dxa"/>
            <w:shd w:val="clear" w:color="auto" w:fill="auto"/>
            <w:vAlign w:val="center"/>
          </w:tcPr>
          <w:p w:rsidR="00767CD4" w:rsidRPr="00BE26B3" w:rsidRDefault="00767CD4" w:rsidP="00B72987">
            <w:pPr>
              <w:spacing w:after="0" w:line="240" w:lineRule="auto"/>
              <w:jc w:val="center"/>
              <w:rPr>
                <w:rFonts w:ascii="Times New Roman" w:hAnsi="Times New Roman" w:cs="Times New Roman"/>
                <w:sz w:val="18"/>
                <w:szCs w:val="18"/>
                <w:lang w:eastAsia="lv-LV"/>
              </w:rPr>
            </w:pPr>
          </w:p>
        </w:tc>
        <w:tc>
          <w:tcPr>
            <w:tcW w:w="1083" w:type="dxa"/>
            <w:shd w:val="clear" w:color="auto" w:fill="auto"/>
            <w:vAlign w:val="center"/>
          </w:tcPr>
          <w:p w:rsidR="00767CD4" w:rsidRPr="00BE26B3" w:rsidRDefault="00767CD4" w:rsidP="00B72987">
            <w:pPr>
              <w:spacing w:after="0" w:line="240" w:lineRule="auto"/>
              <w:rPr>
                <w:rFonts w:ascii="Times New Roman" w:hAnsi="Times New Roman" w:cs="Times New Roman"/>
                <w:sz w:val="18"/>
                <w:szCs w:val="18"/>
                <w:lang w:eastAsia="lv-LV"/>
              </w:rPr>
            </w:pPr>
          </w:p>
        </w:tc>
        <w:tc>
          <w:tcPr>
            <w:tcW w:w="3312" w:type="dxa"/>
            <w:shd w:val="clear" w:color="auto" w:fill="auto"/>
            <w:vAlign w:val="center"/>
          </w:tcPr>
          <w:p w:rsidR="00767CD4" w:rsidRPr="00BE26B3" w:rsidRDefault="00767CD4"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Obligātās sociālās apdrošināšanas iemaksu darba devēja daļa 24,09 %</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c>
          <w:tcPr>
            <w:tcW w:w="1098"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3 853</w:t>
            </w:r>
          </w:p>
        </w:tc>
      </w:tr>
      <w:tr w:rsidR="00B87DAB" w:rsidRPr="00BE26B3" w:rsidTr="00364F3E">
        <w:trPr>
          <w:trHeight w:val="473"/>
        </w:trPr>
        <w:tc>
          <w:tcPr>
            <w:tcW w:w="566" w:type="dxa"/>
            <w:shd w:val="clear" w:color="auto" w:fill="auto"/>
            <w:vAlign w:val="center"/>
          </w:tcPr>
          <w:p w:rsidR="00767CD4" w:rsidRPr="00BE26B3" w:rsidRDefault="00767CD4" w:rsidP="00B72987">
            <w:pPr>
              <w:spacing w:after="0" w:line="240" w:lineRule="auto"/>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2000</w:t>
            </w:r>
          </w:p>
        </w:tc>
        <w:tc>
          <w:tcPr>
            <w:tcW w:w="1083" w:type="dxa"/>
            <w:shd w:val="clear" w:color="auto" w:fill="auto"/>
            <w:vAlign w:val="center"/>
          </w:tcPr>
          <w:p w:rsidR="00767CD4" w:rsidRPr="00BE26B3" w:rsidRDefault="00767CD4" w:rsidP="00B72987">
            <w:pPr>
              <w:spacing w:after="0" w:line="240" w:lineRule="auto"/>
              <w:rPr>
                <w:rFonts w:ascii="Times New Roman" w:hAnsi="Times New Roman" w:cs="Times New Roman"/>
                <w:sz w:val="18"/>
                <w:szCs w:val="18"/>
                <w:lang w:eastAsia="lv-LV"/>
              </w:rPr>
            </w:pPr>
            <w:r w:rsidRPr="00BE26B3">
              <w:rPr>
                <w:rFonts w:ascii="Times New Roman" w:hAnsi="Times New Roman" w:cs="Times New Roman"/>
                <w:sz w:val="18"/>
                <w:szCs w:val="18"/>
                <w:lang w:eastAsia="lv-LV"/>
              </w:rPr>
              <w:t>Pakalpojumi</w:t>
            </w:r>
          </w:p>
        </w:tc>
        <w:tc>
          <w:tcPr>
            <w:tcW w:w="3312" w:type="dxa"/>
            <w:shd w:val="clear" w:color="auto" w:fill="auto"/>
            <w:vAlign w:val="center"/>
          </w:tcPr>
          <w:p w:rsidR="00767CD4" w:rsidRPr="00BE26B3" w:rsidRDefault="00767CD4" w:rsidP="00B72987">
            <w:pPr>
              <w:spacing w:after="0" w:line="240" w:lineRule="auto"/>
              <w:rPr>
                <w:rFonts w:ascii="Times New Roman" w:hAnsi="Times New Roman" w:cs="Times New Roman"/>
                <w:iCs/>
                <w:sz w:val="18"/>
                <w:szCs w:val="18"/>
              </w:rPr>
            </w:pPr>
            <w:r w:rsidRPr="00BE26B3">
              <w:rPr>
                <w:rFonts w:ascii="Times New Roman" w:hAnsi="Times New Roman" w:cs="Times New Roman"/>
                <w:iCs/>
                <w:sz w:val="18"/>
                <w:szCs w:val="18"/>
              </w:rPr>
              <w:t>Auditoru, tulku pakalpojumi, izdevumi par iestāžu pasūtītajiem pētījumiem, 1600 st. lpp.*18 EUR = 28 800 EUR</w:t>
            </w:r>
          </w:p>
        </w:tc>
        <w:tc>
          <w:tcPr>
            <w:tcW w:w="894"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989"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c>
          <w:tcPr>
            <w:tcW w:w="1098" w:type="dxa"/>
            <w:shd w:val="clear" w:color="auto" w:fill="auto"/>
            <w:vAlign w:val="center"/>
          </w:tcPr>
          <w:p w:rsidR="00767CD4" w:rsidRPr="00BE26B3" w:rsidRDefault="00767CD4" w:rsidP="00B72987">
            <w:pPr>
              <w:spacing w:after="0" w:line="240" w:lineRule="auto"/>
              <w:jc w:val="right"/>
              <w:rPr>
                <w:rFonts w:ascii="Times New Roman" w:hAnsi="Times New Roman" w:cs="Times New Roman"/>
                <w:sz w:val="18"/>
                <w:szCs w:val="18"/>
                <w:lang w:eastAsia="lv-LV"/>
              </w:rPr>
            </w:pPr>
            <w:r w:rsidRPr="00BE26B3">
              <w:rPr>
                <w:rFonts w:ascii="Times New Roman" w:hAnsi="Times New Roman" w:cs="Times New Roman"/>
                <w:sz w:val="18"/>
                <w:szCs w:val="18"/>
                <w:lang w:eastAsia="lv-LV"/>
              </w:rPr>
              <w:t>28 800</w:t>
            </w:r>
          </w:p>
        </w:tc>
      </w:tr>
    </w:tbl>
    <w:p w:rsidR="00767CD4" w:rsidRPr="00BE26B3" w:rsidRDefault="00767CD4" w:rsidP="00767CD4">
      <w:pPr>
        <w:spacing w:after="0" w:line="240" w:lineRule="auto"/>
        <w:jc w:val="center"/>
        <w:rPr>
          <w:rFonts w:ascii="Times New Roman" w:hAnsi="Times New Roman" w:cs="Times New Roman"/>
          <w:b/>
          <w:bCs/>
          <w:sz w:val="24"/>
          <w:szCs w:val="24"/>
        </w:rPr>
      </w:pPr>
    </w:p>
    <w:p w:rsidR="00767CD4" w:rsidRPr="00BE26B3" w:rsidRDefault="00767CD4" w:rsidP="00767CD4">
      <w:pPr>
        <w:jc w:val="both"/>
        <w:rPr>
          <w:rFonts w:ascii="Times New Roman" w:hAnsi="Times New Roman" w:cs="Times New Roman"/>
          <w:sz w:val="24"/>
          <w:szCs w:val="24"/>
        </w:rPr>
      </w:pPr>
      <w:r w:rsidRPr="00BE26B3">
        <w:rPr>
          <w:rFonts w:ascii="Times New Roman" w:hAnsi="Times New Roman" w:cs="Times New Roman"/>
          <w:sz w:val="24"/>
          <w:szCs w:val="24"/>
        </w:rPr>
        <w:t>Papildu skaidrojums:</w:t>
      </w:r>
    </w:p>
    <w:p w:rsidR="00767CD4" w:rsidRPr="00BE26B3" w:rsidRDefault="00767CD4" w:rsidP="00767CD4">
      <w:pPr>
        <w:ind w:firstLine="720"/>
        <w:jc w:val="both"/>
        <w:rPr>
          <w:rFonts w:ascii="Times New Roman" w:hAnsi="Times New Roman" w:cs="Times New Roman"/>
          <w:sz w:val="20"/>
          <w:szCs w:val="20"/>
        </w:rPr>
      </w:pPr>
      <w:proofErr w:type="gramStart"/>
      <w:r w:rsidRPr="00BE26B3">
        <w:rPr>
          <w:rFonts w:ascii="Times New Roman" w:hAnsi="Times New Roman" w:cs="Times New Roman"/>
          <w:sz w:val="20"/>
          <w:szCs w:val="20"/>
        </w:rPr>
        <w:t>Lai 2020. gadā un nākamajos periodos iztulkotu papildu 1600 lapaspuses (gadā), Valsts valodas centram tulkošanai un arī rediģēšanai (vadoties pēc abu Valsts valodas centra štata redaktoru noslodzes ārpus kārtas darbu gadījumā)</w:t>
      </w:r>
      <w:proofErr w:type="gramEnd"/>
      <w:r w:rsidRPr="00BE26B3">
        <w:rPr>
          <w:rFonts w:ascii="Times New Roman" w:hAnsi="Times New Roman" w:cs="Times New Roman"/>
          <w:sz w:val="20"/>
          <w:szCs w:val="20"/>
        </w:rPr>
        <w:t xml:space="preserve"> jāizmanto ārpakalpojums esošā iepirkuma </w:t>
      </w:r>
      <w:hyperlink r:id="rId8" w:history="1">
        <w:r w:rsidRPr="00BE26B3">
          <w:rPr>
            <w:rStyle w:val="Hyperlink"/>
            <w:rFonts w:ascii="Times New Roman" w:hAnsi="Times New Roman" w:cs="Times New Roman"/>
            <w:i/>
            <w:iCs/>
            <w:color w:val="auto"/>
            <w:sz w:val="20"/>
            <w:szCs w:val="20"/>
          </w:rPr>
          <w:t>“Tulkošanas pakalpojumu nodrošināšana Tieslietu ministrijai un Valsts valodas centram”</w:t>
        </w:r>
      </w:hyperlink>
      <w:r w:rsidRPr="00BE26B3">
        <w:rPr>
          <w:rFonts w:ascii="Times New Roman" w:hAnsi="Times New Roman" w:cs="Times New Roman"/>
          <w:b/>
          <w:bCs/>
          <w:i/>
          <w:iCs/>
          <w:sz w:val="20"/>
          <w:szCs w:val="20"/>
        </w:rPr>
        <w:t xml:space="preserve"> </w:t>
      </w:r>
      <w:r w:rsidRPr="00BE26B3">
        <w:rPr>
          <w:rFonts w:ascii="Times New Roman" w:hAnsi="Times New Roman" w:cs="Times New Roman"/>
          <w:sz w:val="20"/>
          <w:szCs w:val="20"/>
        </w:rPr>
        <w:t>ietvarā, kas nozīmē, ka 1 standarta lapaspuse izmaksātu aptuveni 18 EUR, kas gadā izmaksātu</w:t>
      </w:r>
      <w:r w:rsidRPr="00BE26B3">
        <w:rPr>
          <w:rFonts w:ascii="Times New Roman" w:hAnsi="Times New Roman" w:cs="Times New Roman"/>
          <w:b/>
          <w:bCs/>
          <w:sz w:val="20"/>
          <w:szCs w:val="20"/>
        </w:rPr>
        <w:t xml:space="preserve"> </w:t>
      </w:r>
      <w:r w:rsidRPr="00BE26B3">
        <w:rPr>
          <w:rFonts w:ascii="Times New Roman" w:hAnsi="Times New Roman" w:cs="Times New Roman"/>
          <w:sz w:val="20"/>
          <w:szCs w:val="20"/>
        </w:rPr>
        <w:t xml:space="preserve">28 800 EUR (18 x 1600 = 28 800). Bet jāņem vērā, ka šī summa neparedz Valsts valodas centra terminologa, redaktora, tehniskā asistenta darbu, kā arī tulkošanas un rediģēšanas procesa koordinēšanu, tulkojumu kvalitātes vērtēšanu un tulkojumu terminu saskaņošanu tabulu izskatīšanu. Tādēļ tiek paredzētas piemaksas par papildu darbu štata darbiniekiem. Vēršam uzmanību, ka 1 standarta lapaspuses izmaksa ir aprēķināta aptuveni, ņemot vērā esošā ārpakalpojuma iepirkuma rezultātus un cenas, kas varētu mainīties ar augošu tendenci, izsludinot nākamajā periodā kārtējo </w:t>
      </w:r>
      <w:hyperlink r:id="rId9" w:history="1">
        <w:r w:rsidRPr="00BE26B3">
          <w:rPr>
            <w:rStyle w:val="Hyperlink"/>
            <w:rFonts w:ascii="Times New Roman" w:hAnsi="Times New Roman" w:cs="Times New Roman"/>
            <w:i/>
            <w:iCs/>
            <w:color w:val="auto"/>
            <w:sz w:val="20"/>
            <w:szCs w:val="20"/>
          </w:rPr>
          <w:t>“Tulkošanas pakalpojumu nodrošināšana Tieslietu ministrijai un Valsts valodas centram”</w:t>
        </w:r>
      </w:hyperlink>
      <w:r w:rsidRPr="00BE26B3">
        <w:rPr>
          <w:rStyle w:val="Hyperlink"/>
          <w:rFonts w:ascii="Times New Roman" w:hAnsi="Times New Roman" w:cs="Times New Roman"/>
          <w:i/>
          <w:iCs/>
          <w:color w:val="auto"/>
          <w:sz w:val="20"/>
          <w:szCs w:val="20"/>
        </w:rPr>
        <w:t xml:space="preserve"> </w:t>
      </w:r>
      <w:r w:rsidRPr="00BE26B3">
        <w:rPr>
          <w:rFonts w:ascii="Times New Roman" w:hAnsi="Times New Roman" w:cs="Times New Roman"/>
          <w:sz w:val="20"/>
          <w:szCs w:val="20"/>
        </w:rPr>
        <w:t xml:space="preserve">iepirkumu. Ieviest jaunu amata vietu, lai sasniegtu vēlamo apjomu un nodrošinātu tulkojumu pieejamību, nav paredzēts. </w:t>
      </w:r>
    </w:p>
    <w:p w:rsidR="00041AA9" w:rsidRPr="00BE26B3" w:rsidRDefault="00767CD4" w:rsidP="00767CD4">
      <w:pPr>
        <w:spacing w:after="0" w:line="240" w:lineRule="auto"/>
        <w:jc w:val="both"/>
        <w:rPr>
          <w:rFonts w:ascii="Times New Roman" w:hAnsi="Times New Roman" w:cs="Times New Roman"/>
          <w:b/>
          <w:sz w:val="20"/>
          <w:szCs w:val="20"/>
        </w:rPr>
      </w:pPr>
      <w:r w:rsidRPr="00BE26B3">
        <w:rPr>
          <w:rFonts w:ascii="Times New Roman" w:hAnsi="Times New Roman" w:cs="Times New Roman"/>
          <w:sz w:val="20"/>
          <w:szCs w:val="20"/>
        </w:rPr>
        <w:t xml:space="preserve">Pasākuma izpilde nav terminēta, jo NILLTPFN ir valsts pastāvīga funkcija, kuras izpilde nav terminēta un NILLTPFN jomas ārējo normatīvo aktu pieejamība gan sabiedrībai (ārvalstu PLG, potenciāliem investoriem, iedzīvotājiem, kuriem latviešu valoda nav dzimtā valoda), gan progresu uzraugošajām vai vērtējošajām institūcijām </w:t>
      </w:r>
      <w:proofErr w:type="gramStart"/>
      <w:r w:rsidRPr="00BE26B3">
        <w:rPr>
          <w:rFonts w:ascii="Times New Roman" w:hAnsi="Times New Roman" w:cs="Times New Roman"/>
          <w:sz w:val="20"/>
          <w:szCs w:val="20"/>
        </w:rPr>
        <w:t>(</w:t>
      </w:r>
      <w:proofErr w:type="gramEnd"/>
      <w:r w:rsidRPr="00BE26B3">
        <w:rPr>
          <w:rFonts w:ascii="Times New Roman" w:hAnsi="Times New Roman" w:cs="Times New Roman"/>
          <w:sz w:val="20"/>
          <w:szCs w:val="20"/>
        </w:rPr>
        <w:t>MONEYVAL, FATF u.c.), gan sadarbības partneriem ir nodrošināma aktuālajās versijās. Normatīvais regulējums, skaidrojošais materiāls (t.sk. vadlīnijas) un dažādi izvērtējumi šajā jomā ir apjomīgi un to apjomi noteikti aptuveni, ņemot vērā iepriekšējā pasākumu plāna periodā iesniegtos pieteikumus tulkojumiem, kurus nebija iespējams nodrošināt pilnībā.</w:t>
      </w:r>
    </w:p>
    <w:p w:rsidR="009456C4" w:rsidRPr="00BE26B3" w:rsidRDefault="0045095F" w:rsidP="003872C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w:t>
      </w:r>
      <w:r w:rsidR="003872C8" w:rsidRPr="00BE26B3">
        <w:rPr>
          <w:rFonts w:ascii="Times New Roman" w:hAnsi="Times New Roman" w:cs="Times New Roman"/>
          <w:b/>
          <w:sz w:val="24"/>
          <w:szCs w:val="24"/>
        </w:rPr>
        <w:t>. tabula</w:t>
      </w:r>
    </w:p>
    <w:p w:rsidR="009C02E7" w:rsidRPr="00BE26B3" w:rsidRDefault="00041AA9"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3</w:t>
      </w:r>
      <w:r w:rsidR="00EE7F7F" w:rsidRPr="00BE26B3">
        <w:rPr>
          <w:rFonts w:ascii="Times New Roman" w:hAnsi="Times New Roman" w:cs="Times New Roman"/>
          <w:sz w:val="24"/>
          <w:szCs w:val="24"/>
        </w:rPr>
        <w:t>.</w:t>
      </w:r>
      <w:r w:rsidR="009C02E7" w:rsidRPr="00BE26B3">
        <w:rPr>
          <w:rFonts w:ascii="Times New Roman" w:hAnsi="Times New Roman" w:cs="Times New Roman"/>
          <w:sz w:val="24"/>
          <w:szCs w:val="24"/>
        </w:rPr>
        <w:t xml:space="preserve">Tieslietu ministrijai (Uzņēmumu reģistram) </w:t>
      </w:r>
    </w:p>
    <w:p w:rsidR="009C02E7" w:rsidRPr="00BE26B3" w:rsidRDefault="009C02E7"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papildus nepieciešamo finanšu līdzekļu aprēķins</w:t>
      </w:r>
    </w:p>
    <w:p w:rsidR="00A35CE3" w:rsidRPr="00BE26B3" w:rsidRDefault="00AA43C0" w:rsidP="009C02E7">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budžeta apakšprogramma </w:t>
      </w:r>
      <w:r w:rsidR="00A35CE3" w:rsidRPr="00BE26B3">
        <w:rPr>
          <w:rFonts w:ascii="Times New Roman" w:hAnsi="Times New Roman" w:cs="Times New Roman"/>
          <w:sz w:val="24"/>
          <w:szCs w:val="24"/>
        </w:rPr>
        <w:t>06.01.00 “Juridisko personu reģistrācija”</w:t>
      </w:r>
    </w:p>
    <w:p w:rsidR="00AA43C0" w:rsidRPr="00BE26B3" w:rsidRDefault="00AA43C0" w:rsidP="009C02E7">
      <w:pPr>
        <w:spacing w:after="0" w:line="240" w:lineRule="auto"/>
        <w:jc w:val="center"/>
        <w:rPr>
          <w:rFonts w:ascii="Times New Roman" w:hAnsi="Times New Roman" w:cs="Times New Roman"/>
          <w:sz w:val="24"/>
          <w:szCs w:val="24"/>
        </w:rPr>
      </w:pPr>
    </w:p>
    <w:tbl>
      <w:tblPr>
        <w:tblW w:w="10103" w:type="dxa"/>
        <w:tblInd w:w="-714" w:type="dxa"/>
        <w:tblLook w:val="04A0" w:firstRow="1" w:lastRow="0" w:firstColumn="1" w:lastColumn="0" w:noHBand="0" w:noVBand="1"/>
      </w:tblPr>
      <w:tblGrid>
        <w:gridCol w:w="1060"/>
        <w:gridCol w:w="2948"/>
        <w:gridCol w:w="1559"/>
        <w:gridCol w:w="1134"/>
        <w:gridCol w:w="1134"/>
        <w:gridCol w:w="1134"/>
        <w:gridCol w:w="1096"/>
        <w:gridCol w:w="38"/>
      </w:tblGrid>
      <w:tr w:rsidR="00B87DAB" w:rsidRPr="00BE26B3" w:rsidTr="00091655">
        <w:trPr>
          <w:gridAfter w:val="1"/>
          <w:wAfter w:w="38" w:type="dxa"/>
          <w:trHeight w:val="289"/>
        </w:trPr>
        <w:tc>
          <w:tcPr>
            <w:tcW w:w="10065" w:type="dxa"/>
            <w:gridSpan w:val="7"/>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tcPr>
          <w:p w:rsidR="00E01BA0" w:rsidRPr="00BE26B3" w:rsidRDefault="00E01BA0" w:rsidP="00091655">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5.1. </w:t>
            </w:r>
            <w:r w:rsidR="009363A7" w:rsidRPr="009363A7">
              <w:rPr>
                <w:rFonts w:ascii="Times New Roman" w:eastAsia="Times New Roman" w:hAnsi="Times New Roman" w:cs="Times New Roman"/>
                <w:b/>
                <w:bCs/>
                <w:sz w:val="18"/>
                <w:szCs w:val="18"/>
                <w:lang w:eastAsia="lv-LV"/>
              </w:rPr>
              <w:t>Nodrošināt bezmaksas piekļuvi Latvijas Republikas UR vesto reģistru informācijai</w:t>
            </w:r>
            <w:r w:rsidR="009363A7">
              <w:rPr>
                <w:rFonts w:ascii="Times New Roman" w:eastAsia="Times New Roman" w:hAnsi="Times New Roman" w:cs="Times New Roman"/>
                <w:b/>
                <w:bCs/>
                <w:sz w:val="18"/>
                <w:szCs w:val="18"/>
                <w:lang w:eastAsia="lv-LV"/>
              </w:rPr>
              <w:t>.</w:t>
            </w:r>
          </w:p>
        </w:tc>
      </w:tr>
      <w:tr w:rsidR="00B87DAB" w:rsidRPr="00BE26B3" w:rsidTr="00255861">
        <w:trPr>
          <w:trHeight w:val="450"/>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EKK</w:t>
            </w:r>
          </w:p>
        </w:tc>
        <w:tc>
          <w:tcPr>
            <w:tcW w:w="29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Apraksts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Aprēķins</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2020.gadā</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2021.gadā</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2022.gadā</w:t>
            </w:r>
            <w:proofErr w:type="gramEnd"/>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A35CE3">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turpmāk katru gadu</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Kārtējie izdevumi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b/>
                <w:bCs/>
                <w:sz w:val="18"/>
                <w:szCs w:val="18"/>
                <w:u w:val="single"/>
                <w:lang w:eastAsia="lv-LV"/>
              </w:rPr>
            </w:pPr>
            <w:r w:rsidRPr="00BE26B3">
              <w:rPr>
                <w:rFonts w:ascii="Times New Roman" w:eastAsia="Times New Roman" w:hAnsi="Times New Roman" w:cs="Times New Roman"/>
                <w:b/>
                <w:bCs/>
                <w:sz w:val="18"/>
                <w:szCs w:val="18"/>
                <w:u w:val="single"/>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1 152 002</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Atlīdzība kopā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606 368</w:t>
            </w:r>
          </w:p>
        </w:tc>
      </w:tr>
      <w:tr w:rsidR="00B87DAB" w:rsidRPr="00BE26B3" w:rsidTr="00255861">
        <w:trPr>
          <w:trHeight w:val="227"/>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1100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Atalgojums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465 308</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Mēneša amatalga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387 756</w:t>
            </w:r>
          </w:p>
        </w:tc>
      </w:tr>
      <w:tr w:rsidR="00B87DAB" w:rsidRPr="00BE26B3" w:rsidTr="00255861">
        <w:trPr>
          <w:trHeight w:val="510"/>
        </w:trPr>
        <w:tc>
          <w:tcPr>
            <w:tcW w:w="1060" w:type="dxa"/>
            <w:tcBorders>
              <w:top w:val="nil"/>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valsts notārs (8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21.saime, IIIA līmenis, 9. mēnešalgu grupa</w:t>
            </w:r>
            <w:proofErr w:type="gramStart"/>
            <w:r w:rsidRPr="00BE26B3">
              <w:rPr>
                <w:rFonts w:ascii="Times New Roman" w:eastAsia="Times New Roman" w:hAnsi="Times New Roman" w:cs="Times New Roman"/>
                <w:sz w:val="18"/>
                <w:szCs w:val="18"/>
                <w:lang w:eastAsia="lv-LV"/>
              </w:rPr>
              <w:t xml:space="preserve">  </w:t>
            </w:r>
            <w:proofErr w:type="gramEnd"/>
            <w:r w:rsidRPr="00BE26B3">
              <w:rPr>
                <w:rFonts w:ascii="Times New Roman" w:eastAsia="Times New Roman" w:hAnsi="Times New Roman" w:cs="Times New Roman"/>
                <w:sz w:val="18"/>
                <w:szCs w:val="18"/>
                <w:lang w:eastAsia="lv-LV"/>
              </w:rPr>
              <w:t>1190 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1190 EUR × 8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114 240</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datu bāzu administrators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19,4.saime, V līmenis, 13. mēnešalgu grupa</w:t>
            </w:r>
            <w:proofErr w:type="gramStart"/>
            <w:r w:rsidRPr="00BE26B3">
              <w:rPr>
                <w:rFonts w:ascii="Times New Roman" w:eastAsia="Times New Roman" w:hAnsi="Times New Roman" w:cs="Times New Roman"/>
                <w:sz w:val="18"/>
                <w:szCs w:val="18"/>
                <w:lang w:eastAsia="lv-LV"/>
              </w:rPr>
              <w:t xml:space="preserve">  </w:t>
            </w:r>
            <w:proofErr w:type="gramEnd"/>
            <w:r w:rsidRPr="00BE26B3">
              <w:rPr>
                <w:rFonts w:ascii="Times New Roman" w:eastAsia="Times New Roman" w:hAnsi="Times New Roman" w:cs="Times New Roman"/>
                <w:sz w:val="18"/>
                <w:szCs w:val="18"/>
                <w:lang w:eastAsia="lv-LV"/>
              </w:rPr>
              <w:t>1917EUR)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1917 EUR × 4</w:t>
            </w:r>
            <w:proofErr w:type="gramStart"/>
            <w:r w:rsidRPr="00BE26B3">
              <w:rPr>
                <w:rFonts w:ascii="Times New Roman" w:eastAsia="Times New Roman" w:hAnsi="Times New Roman" w:cs="Times New Roman"/>
                <w:sz w:val="18"/>
                <w:szCs w:val="18"/>
                <w:lang w:eastAsia="lv-LV"/>
              </w:rPr>
              <w:t xml:space="preserve">  </w:t>
            </w:r>
            <w:proofErr w:type="spellStart"/>
            <w:proofErr w:type="gramEnd"/>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92 016</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lastRenderedPageBreak/>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sistēmanalītiķis</w:t>
            </w:r>
            <w:proofErr w:type="spellEnd"/>
            <w:r w:rsidRPr="00BE26B3">
              <w:rPr>
                <w:rFonts w:ascii="Times New Roman" w:eastAsia="Times New Roman" w:hAnsi="Times New Roman" w:cs="Times New Roman"/>
                <w:sz w:val="18"/>
                <w:szCs w:val="18"/>
                <w:lang w:eastAsia="lv-LV"/>
              </w:rPr>
              <w:t xml:space="preserve"> (7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19,4.saime, IV līmenis, 12. mēnešalgu grupa</w:t>
            </w:r>
            <w:proofErr w:type="gramStart"/>
            <w:r w:rsidRPr="00BE26B3">
              <w:rPr>
                <w:rFonts w:ascii="Times New Roman" w:eastAsia="Times New Roman" w:hAnsi="Times New Roman" w:cs="Times New Roman"/>
                <w:sz w:val="18"/>
                <w:szCs w:val="18"/>
                <w:lang w:eastAsia="lv-LV"/>
              </w:rPr>
              <w:t xml:space="preserve">  </w:t>
            </w:r>
            <w:proofErr w:type="gramEnd"/>
            <w:r w:rsidRPr="00BE26B3">
              <w:rPr>
                <w:rFonts w:ascii="Times New Roman" w:eastAsia="Times New Roman" w:hAnsi="Times New Roman" w:cs="Times New Roman"/>
                <w:sz w:val="18"/>
                <w:szCs w:val="18"/>
                <w:lang w:eastAsia="lv-LV"/>
              </w:rPr>
              <w:t>1647EUR)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1647 EUR × 7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138 348</w:t>
            </w:r>
          </w:p>
        </w:tc>
      </w:tr>
      <w:tr w:rsidR="00B87DAB" w:rsidRPr="00BE26B3" w:rsidTr="00255861">
        <w:trPr>
          <w:trHeight w:val="51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klientu apkalpošanas speciālists-informācijas nodaļa</w:t>
            </w:r>
            <w:proofErr w:type="gramStart"/>
            <w:r w:rsidRPr="00BE26B3">
              <w:rPr>
                <w:rFonts w:ascii="Times New Roman" w:eastAsia="Times New Roman" w:hAnsi="Times New Roman" w:cs="Times New Roman"/>
                <w:sz w:val="18"/>
                <w:szCs w:val="18"/>
                <w:lang w:eastAsia="lv-LV"/>
              </w:rPr>
              <w:t xml:space="preserve">  </w:t>
            </w:r>
            <w:proofErr w:type="gramEnd"/>
            <w:r w:rsidRPr="00BE26B3">
              <w:rPr>
                <w:rFonts w:ascii="Times New Roman" w:eastAsia="Times New Roman" w:hAnsi="Times New Roman" w:cs="Times New Roman"/>
                <w:sz w:val="18"/>
                <w:szCs w:val="18"/>
                <w:lang w:eastAsia="lv-LV"/>
              </w:rPr>
              <w:t xml:space="preserve">(4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23.saime, IIA līmenis, 6. mēnešalgu grupa  899EUR)</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899 EUR × 4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43 152</w:t>
            </w:r>
          </w:p>
        </w:tc>
      </w:tr>
      <w:tr w:rsidR="00B87DAB" w:rsidRPr="00BE26B3" w:rsidTr="0025586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Piemaksas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77 552</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Vispārējās piemaksas 10% apmērā no plānoto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10 %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jc w:val="both"/>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Prēmijas un naudas balvas 10% apmērā no plānoto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vietu skaitam plānotās mēnešalgu kopsummas</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6B6F9D">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10 %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6B6F9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38 776</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1200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Darba devēja</w:t>
            </w:r>
            <w:proofErr w:type="gramStart"/>
            <w:r w:rsidRPr="00BE26B3">
              <w:rPr>
                <w:rFonts w:ascii="Times New Roman" w:eastAsia="Times New Roman" w:hAnsi="Times New Roman" w:cs="Times New Roman"/>
                <w:b/>
                <w:bCs/>
                <w:sz w:val="18"/>
                <w:szCs w:val="18"/>
                <w:lang w:eastAsia="lv-LV"/>
              </w:rPr>
              <w:t xml:space="preserve">  </w:t>
            </w:r>
            <w:proofErr w:type="gramEnd"/>
            <w:r w:rsidRPr="00BE26B3">
              <w:rPr>
                <w:rFonts w:ascii="Times New Roman" w:eastAsia="Times New Roman" w:hAnsi="Times New Roman" w:cs="Times New Roman"/>
                <w:b/>
                <w:bCs/>
                <w:sz w:val="18"/>
                <w:szCs w:val="18"/>
                <w:lang w:eastAsia="lv-LV"/>
              </w:rPr>
              <w:t xml:space="preserve">valsts sociālās apdrošināšanas obligātās iemaksas, sociāla rakstura pabalsti un kompensācijas      </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375985">
            <w:pP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375985">
            <w:pPr>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141 060</w:t>
            </w:r>
          </w:p>
        </w:tc>
      </w:tr>
      <w:tr w:rsidR="00B87DAB" w:rsidRPr="00BE26B3" w:rsidTr="00255861">
        <w:trPr>
          <w:trHeight w:val="300"/>
        </w:trPr>
        <w:tc>
          <w:tcPr>
            <w:tcW w:w="1060" w:type="dxa"/>
            <w:tcBorders>
              <w:top w:val="nil"/>
              <w:left w:val="single" w:sz="4" w:space="0" w:color="auto"/>
              <w:bottom w:val="nil"/>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Darba devēja VSAOI 24,09%</w:t>
            </w:r>
            <w:r w:rsidRPr="00BE26B3">
              <w:rPr>
                <w:rFonts w:ascii="Times New Roman" w:eastAsia="Times New Roman" w:hAnsi="Times New Roman" w:cs="Times New Roman"/>
                <w:b/>
                <w:bCs/>
                <w:sz w:val="18"/>
                <w:szCs w:val="18"/>
                <w:lang w:eastAsia="lv-LV"/>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saskaņā ar aprēķinu</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116 763</w:t>
            </w:r>
          </w:p>
        </w:tc>
      </w:tr>
      <w:tr w:rsidR="00B87DAB" w:rsidRPr="00BE26B3" w:rsidTr="00255861">
        <w:trPr>
          <w:trHeight w:val="555"/>
        </w:trPr>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nil"/>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Sociālās garantijas 5 % apmērā no plānoto amata vietu (slodžu) skaitam plānotās mēnešalgu kopsummas attiecīgajā kalendāra gadā</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387756 EUR (EKK 1110) x 5 %</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c>
          <w:tcPr>
            <w:tcW w:w="1134" w:type="dxa"/>
            <w:gridSpan w:val="2"/>
            <w:tcBorders>
              <w:top w:val="nil"/>
              <w:left w:val="nil"/>
              <w:bottom w:val="nil"/>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19 388</w:t>
            </w:r>
          </w:p>
        </w:tc>
      </w:tr>
      <w:tr w:rsidR="00B87DAB" w:rsidRPr="00BE26B3" w:rsidTr="00255861">
        <w:trPr>
          <w:trHeight w:val="327"/>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Darba devēja izdevumi veselības apdrošināšanai </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213,43 EUR.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4 909</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E01BA0" w:rsidRPr="00BE26B3" w:rsidRDefault="00E01BA0" w:rsidP="00375985">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2000</w:t>
            </w:r>
          </w:p>
        </w:tc>
        <w:tc>
          <w:tcPr>
            <w:tcW w:w="2948" w:type="dxa"/>
            <w:tcBorders>
              <w:top w:val="nil"/>
              <w:left w:val="nil"/>
              <w:bottom w:val="single" w:sz="4" w:space="0" w:color="auto"/>
              <w:right w:val="single" w:sz="4" w:space="0" w:color="auto"/>
            </w:tcBorders>
            <w:shd w:val="clear" w:color="auto" w:fill="E7E6E6" w:themeFill="background2"/>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xml:space="preserve">Kārtējie izdevumi precēm un pakalpojumiem </w:t>
            </w:r>
          </w:p>
        </w:tc>
        <w:tc>
          <w:tcPr>
            <w:tcW w:w="1559" w:type="dxa"/>
            <w:tcBorders>
              <w:top w:val="nil"/>
              <w:left w:val="nil"/>
              <w:bottom w:val="single" w:sz="4" w:space="0" w:color="auto"/>
              <w:right w:val="nil"/>
            </w:tcBorders>
            <w:shd w:val="clear" w:color="auto" w:fill="E7E6E6" w:themeFill="background2"/>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ED6F26">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545 634</w:t>
            </w:r>
          </w:p>
        </w:tc>
      </w:tr>
      <w:tr w:rsidR="00B87DAB" w:rsidRPr="00BE26B3" w:rsidTr="002F16D2">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Izdevumi par sakaru pakalpojumiem </w:t>
            </w:r>
          </w:p>
        </w:tc>
        <w:tc>
          <w:tcPr>
            <w:tcW w:w="1559" w:type="dxa"/>
            <w:tcBorders>
              <w:top w:val="nil"/>
              <w:left w:val="nil"/>
              <w:bottom w:val="single" w:sz="4" w:space="0" w:color="auto"/>
              <w:right w:val="nil"/>
            </w:tcBorders>
            <w:shd w:val="clear" w:color="000000" w:fill="FFFFFF"/>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26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7 176</w:t>
            </w:r>
          </w:p>
        </w:tc>
      </w:tr>
      <w:tr w:rsidR="00B87DAB" w:rsidRPr="00BE26B3" w:rsidTr="002F16D2">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Telpu noma 14,78 </w:t>
            </w:r>
            <w:proofErr w:type="spellStart"/>
            <w:r w:rsidRPr="00BE26B3">
              <w:rPr>
                <w:rFonts w:ascii="Times New Roman" w:eastAsia="Times New Roman" w:hAnsi="Times New Roman" w:cs="Times New Roman"/>
                <w:sz w:val="18"/>
                <w:szCs w:val="18"/>
                <w:lang w:eastAsia="lv-LV"/>
              </w:rPr>
              <w:t>kv.m</w:t>
            </w:r>
            <w:proofErr w:type="spellEnd"/>
            <w:r w:rsidRPr="00BE26B3">
              <w:rPr>
                <w:rFonts w:ascii="Times New Roman" w:eastAsia="Times New Roman" w:hAnsi="Times New Roman" w:cs="Times New Roman"/>
                <w:sz w:val="18"/>
                <w:szCs w:val="18"/>
                <w:lang w:eastAsia="lv-LV"/>
              </w:rPr>
              <w:t xml:space="preserve">. uz 1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w:t>
            </w:r>
          </w:p>
        </w:tc>
        <w:tc>
          <w:tcPr>
            <w:tcW w:w="1559" w:type="dxa"/>
            <w:tcBorders>
              <w:top w:val="nil"/>
              <w:left w:val="nil"/>
              <w:bottom w:val="single" w:sz="4" w:space="0" w:color="auto"/>
              <w:right w:val="nil"/>
            </w:tcBorders>
            <w:shd w:val="clear" w:color="000000" w:fill="FFFFFF"/>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5,05 EUR ×14,78 m2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20 600</w:t>
            </w:r>
          </w:p>
        </w:tc>
      </w:tr>
      <w:tr w:rsidR="00B87DAB" w:rsidRPr="00BE26B3" w:rsidTr="002F16D2">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Izdevumi par elektroenerģiju, ūdeni un kanalizāciju 1,50 EUR/</w:t>
            </w:r>
            <w:proofErr w:type="spellStart"/>
            <w:r w:rsidRPr="00BE26B3">
              <w:rPr>
                <w:rFonts w:ascii="Times New Roman" w:eastAsia="Times New Roman" w:hAnsi="Times New Roman" w:cs="Times New Roman"/>
                <w:sz w:val="18"/>
                <w:szCs w:val="18"/>
                <w:lang w:eastAsia="lv-LV"/>
              </w:rPr>
              <w:t>kv.m</w:t>
            </w:r>
            <w:proofErr w:type="spellEnd"/>
            <w:r w:rsidRPr="00BE26B3">
              <w:rPr>
                <w:rFonts w:ascii="Times New Roman" w:eastAsia="Times New Roman" w:hAnsi="Times New Roman" w:cs="Times New Roman"/>
                <w:sz w:val="18"/>
                <w:szCs w:val="18"/>
                <w:lang w:eastAsia="lv-LV"/>
              </w:rPr>
              <w:t xml:space="preserve">. mēnesī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1,50 EUR × 14,78 m2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c>
          <w:tcPr>
            <w:tcW w:w="1134" w:type="dxa"/>
            <w:gridSpan w:val="2"/>
            <w:tcBorders>
              <w:top w:val="nil"/>
              <w:left w:val="nil"/>
              <w:bottom w:val="single" w:sz="4" w:space="0" w:color="auto"/>
              <w:right w:val="single" w:sz="4" w:space="0" w:color="auto"/>
            </w:tcBorders>
            <w:shd w:val="clear" w:color="auto" w:fill="auto"/>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6 119</w:t>
            </w:r>
          </w:p>
        </w:tc>
      </w:tr>
      <w:tr w:rsidR="00B87DAB" w:rsidRPr="00BE26B3" w:rsidTr="002F16D2">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Iekārtas, inventāra un aparatūras remonts, tehniskā apkalpošana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7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1 932</w:t>
            </w:r>
          </w:p>
        </w:tc>
      </w:tr>
      <w:tr w:rsidR="00B87DAB" w:rsidRPr="00BE26B3" w:rsidTr="002F16D2">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Telpu uzturēšanas izdevumi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1,1 EUR ×14,78*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4 487</w:t>
            </w:r>
          </w:p>
        </w:tc>
      </w:tr>
      <w:tr w:rsidR="002F16D2" w:rsidRPr="00BE26B3" w:rsidTr="002F16D2">
        <w:trPr>
          <w:trHeight w:val="300"/>
        </w:trPr>
        <w:tc>
          <w:tcPr>
            <w:tcW w:w="1060" w:type="dxa"/>
            <w:tcBorders>
              <w:top w:val="nil"/>
              <w:left w:val="single" w:sz="4" w:space="0" w:color="auto"/>
              <w:bottom w:val="single" w:sz="4" w:space="0" w:color="auto"/>
              <w:right w:val="single" w:sz="4" w:space="0" w:color="auto"/>
            </w:tcBorders>
            <w:shd w:val="clear" w:color="auto" w:fill="auto"/>
          </w:tcPr>
          <w:p w:rsidR="002F16D2" w:rsidRPr="00BE26B3" w:rsidRDefault="002F16D2" w:rsidP="00375985">
            <w:pPr>
              <w:rPr>
                <w:rFonts w:ascii="Times New Roman" w:eastAsia="Times New Roman" w:hAnsi="Times New Roman" w:cs="Times New Roman"/>
                <w:sz w:val="18"/>
                <w:szCs w:val="18"/>
                <w:lang w:eastAsia="lv-LV"/>
              </w:rPr>
            </w:pPr>
          </w:p>
        </w:tc>
        <w:tc>
          <w:tcPr>
            <w:tcW w:w="2948" w:type="dxa"/>
            <w:tcBorders>
              <w:top w:val="nil"/>
              <w:left w:val="nil"/>
              <w:bottom w:val="single" w:sz="4" w:space="0" w:color="auto"/>
              <w:right w:val="single" w:sz="4" w:space="0" w:color="auto"/>
            </w:tcBorders>
            <w:shd w:val="clear" w:color="auto" w:fill="auto"/>
            <w:vAlign w:val="center"/>
          </w:tcPr>
          <w:p w:rsidR="002F16D2" w:rsidRPr="002F16D2" w:rsidRDefault="002F16D2" w:rsidP="002F16D2">
            <w:pPr>
              <w:spacing w:after="0" w:line="240" w:lineRule="auto"/>
              <w:rPr>
                <w:rFonts w:ascii="Times New Roman" w:eastAsia="Times New Roman" w:hAnsi="Times New Roman" w:cs="Times New Roman"/>
                <w:color w:val="C00000"/>
                <w:sz w:val="18"/>
                <w:szCs w:val="18"/>
                <w:lang w:eastAsia="lv-LV"/>
              </w:rPr>
            </w:pPr>
            <w:r w:rsidRPr="002F16D2">
              <w:rPr>
                <w:rFonts w:ascii="Times New Roman" w:hAnsi="Times New Roman" w:cs="Times New Roman"/>
                <w:sz w:val="18"/>
                <w:szCs w:val="18"/>
              </w:rPr>
              <w:t>UR informācijas sistēmas un tās funkcionalitātes u</w:t>
            </w:r>
            <w:r w:rsidR="0085368F">
              <w:rPr>
                <w:rFonts w:ascii="Times New Roman" w:hAnsi="Times New Roman" w:cs="Times New Roman"/>
                <w:sz w:val="18"/>
                <w:szCs w:val="18"/>
              </w:rPr>
              <w:t>zturēšana, pielāgojumu veikšana</w:t>
            </w:r>
          </w:p>
        </w:tc>
        <w:tc>
          <w:tcPr>
            <w:tcW w:w="1559" w:type="dxa"/>
            <w:tcBorders>
              <w:top w:val="nil"/>
              <w:left w:val="nil"/>
              <w:bottom w:val="single" w:sz="4" w:space="0" w:color="auto"/>
              <w:right w:val="nil"/>
            </w:tcBorders>
            <w:shd w:val="clear" w:color="auto" w:fill="auto"/>
            <w:vAlign w:val="center"/>
          </w:tcPr>
          <w:p w:rsidR="002F16D2" w:rsidRPr="00BE26B3" w:rsidRDefault="002F16D2" w:rsidP="002F16D2">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41 420</w:t>
            </w:r>
            <w:r w:rsidRPr="00BE26B3">
              <w:rPr>
                <w:rFonts w:ascii="Times New Roman" w:eastAsia="Times New Roman" w:hAnsi="Times New Roman" w:cs="Times New Roman"/>
                <w:sz w:val="18"/>
                <w:szCs w:val="18"/>
                <w:lang w:eastAsia="lv-LV"/>
              </w:rPr>
              <w:t xml:space="preserve"> EUR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2F16D2" w:rsidRPr="002F16D2" w:rsidRDefault="002F16D2" w:rsidP="0018666D">
            <w:pPr>
              <w:spacing w:after="0" w:line="240" w:lineRule="auto"/>
              <w:jc w:val="right"/>
              <w:rPr>
                <w:rFonts w:ascii="Times New Roman" w:eastAsia="Times New Roman" w:hAnsi="Times New Roman" w:cs="Times New Roman"/>
                <w:sz w:val="18"/>
                <w:szCs w:val="18"/>
                <w:lang w:eastAsia="lv-LV"/>
              </w:rPr>
            </w:pPr>
            <w:r w:rsidRPr="002F16D2">
              <w:rPr>
                <w:rFonts w:ascii="Times New Roman" w:eastAsia="Times New Roman" w:hAnsi="Times New Roman" w:cs="Times New Roman"/>
                <w:sz w:val="18"/>
                <w:szCs w:val="18"/>
                <w:lang w:eastAsia="lv-LV"/>
              </w:rPr>
              <w:t>497 040</w:t>
            </w:r>
          </w:p>
        </w:tc>
        <w:tc>
          <w:tcPr>
            <w:tcW w:w="1134" w:type="dxa"/>
            <w:tcBorders>
              <w:top w:val="nil"/>
              <w:left w:val="nil"/>
              <w:bottom w:val="single" w:sz="4" w:space="0" w:color="auto"/>
              <w:right w:val="single" w:sz="4" w:space="0" w:color="auto"/>
            </w:tcBorders>
            <w:shd w:val="clear" w:color="auto" w:fill="auto"/>
            <w:noWrap/>
            <w:vAlign w:val="center"/>
          </w:tcPr>
          <w:p w:rsidR="002F16D2" w:rsidRPr="002F16D2" w:rsidRDefault="002F16D2" w:rsidP="0018666D">
            <w:pPr>
              <w:spacing w:after="0" w:line="240" w:lineRule="auto"/>
              <w:jc w:val="right"/>
              <w:rPr>
                <w:rFonts w:ascii="Times New Roman" w:eastAsia="Times New Roman" w:hAnsi="Times New Roman" w:cs="Times New Roman"/>
                <w:sz w:val="18"/>
                <w:szCs w:val="18"/>
                <w:lang w:eastAsia="lv-LV"/>
              </w:rPr>
            </w:pPr>
            <w:r w:rsidRPr="002F16D2">
              <w:rPr>
                <w:rFonts w:ascii="Times New Roman" w:eastAsia="Times New Roman" w:hAnsi="Times New Roman" w:cs="Times New Roman"/>
                <w:sz w:val="18"/>
                <w:szCs w:val="18"/>
                <w:lang w:eastAsia="lv-LV"/>
              </w:rPr>
              <w:t>497 040</w:t>
            </w:r>
          </w:p>
        </w:tc>
        <w:tc>
          <w:tcPr>
            <w:tcW w:w="1134" w:type="dxa"/>
            <w:tcBorders>
              <w:top w:val="nil"/>
              <w:left w:val="nil"/>
              <w:bottom w:val="single" w:sz="4" w:space="0" w:color="auto"/>
              <w:right w:val="single" w:sz="4" w:space="0" w:color="auto"/>
            </w:tcBorders>
            <w:shd w:val="clear" w:color="auto" w:fill="auto"/>
            <w:noWrap/>
            <w:vAlign w:val="center"/>
          </w:tcPr>
          <w:p w:rsidR="002F16D2" w:rsidRPr="002F16D2" w:rsidRDefault="002F16D2" w:rsidP="0018666D">
            <w:pPr>
              <w:spacing w:after="0" w:line="240" w:lineRule="auto"/>
              <w:jc w:val="right"/>
              <w:rPr>
                <w:rFonts w:ascii="Times New Roman" w:eastAsia="Times New Roman" w:hAnsi="Times New Roman" w:cs="Times New Roman"/>
                <w:sz w:val="18"/>
                <w:szCs w:val="18"/>
                <w:lang w:eastAsia="lv-LV"/>
              </w:rPr>
            </w:pPr>
            <w:r w:rsidRPr="002F16D2">
              <w:rPr>
                <w:rFonts w:ascii="Times New Roman" w:eastAsia="Times New Roman" w:hAnsi="Times New Roman" w:cs="Times New Roman"/>
                <w:sz w:val="18"/>
                <w:szCs w:val="18"/>
                <w:lang w:eastAsia="lv-LV"/>
              </w:rPr>
              <w:t>497 040</w:t>
            </w:r>
          </w:p>
        </w:tc>
        <w:tc>
          <w:tcPr>
            <w:tcW w:w="1134" w:type="dxa"/>
            <w:gridSpan w:val="2"/>
            <w:tcBorders>
              <w:top w:val="nil"/>
              <w:left w:val="nil"/>
              <w:bottom w:val="single" w:sz="4" w:space="0" w:color="auto"/>
              <w:right w:val="single" w:sz="4" w:space="0" w:color="auto"/>
            </w:tcBorders>
            <w:shd w:val="clear" w:color="auto" w:fill="auto"/>
            <w:noWrap/>
            <w:vAlign w:val="center"/>
          </w:tcPr>
          <w:p w:rsidR="002F16D2" w:rsidRPr="002F16D2" w:rsidRDefault="002F16D2" w:rsidP="0018666D">
            <w:pPr>
              <w:spacing w:after="0" w:line="240" w:lineRule="auto"/>
              <w:jc w:val="right"/>
              <w:rPr>
                <w:rFonts w:ascii="Times New Roman" w:eastAsia="Times New Roman" w:hAnsi="Times New Roman" w:cs="Times New Roman"/>
                <w:sz w:val="18"/>
                <w:szCs w:val="18"/>
                <w:lang w:eastAsia="lv-LV"/>
              </w:rPr>
            </w:pPr>
            <w:r w:rsidRPr="002F16D2">
              <w:rPr>
                <w:rFonts w:ascii="Times New Roman" w:eastAsia="Times New Roman" w:hAnsi="Times New Roman" w:cs="Times New Roman"/>
                <w:sz w:val="18"/>
                <w:szCs w:val="18"/>
                <w:lang w:eastAsia="lv-LV"/>
              </w:rPr>
              <w:t>497 040</w:t>
            </w:r>
          </w:p>
        </w:tc>
      </w:tr>
      <w:tr w:rsidR="00B87DAB" w:rsidRPr="00BE26B3" w:rsidTr="002F16D2">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Biroja preces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20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5 520</w:t>
            </w:r>
          </w:p>
        </w:tc>
      </w:tr>
      <w:tr w:rsidR="00B87DAB" w:rsidRPr="00BE26B3" w:rsidTr="002F16D2">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2F16D2">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Kārtējā remonta un iestāžu uzturēšanas materiāli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10 EUR × 23 </w:t>
            </w:r>
            <w:proofErr w:type="spellStart"/>
            <w:r w:rsidRPr="00BE26B3">
              <w:rPr>
                <w:rFonts w:ascii="Times New Roman" w:eastAsia="Times New Roman" w:hAnsi="Times New Roman" w:cs="Times New Roman"/>
                <w:sz w:val="18"/>
                <w:szCs w:val="18"/>
                <w:lang w:eastAsia="lv-LV"/>
              </w:rPr>
              <w:t>a.v</w:t>
            </w:r>
            <w:proofErr w:type="spellEnd"/>
            <w:r w:rsidRPr="00BE26B3">
              <w:rPr>
                <w:rFonts w:ascii="Times New Roman" w:eastAsia="Times New Roman" w:hAnsi="Times New Roman" w:cs="Times New Roman"/>
                <w:sz w:val="18"/>
                <w:szCs w:val="18"/>
                <w:lang w:eastAsia="lv-LV"/>
              </w:rPr>
              <w:t xml:space="preserve">.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2 760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5000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Pamatkapitāla veidošana</w:t>
            </w:r>
          </w:p>
        </w:tc>
        <w:tc>
          <w:tcPr>
            <w:tcW w:w="1559" w:type="dxa"/>
            <w:tcBorders>
              <w:top w:val="nil"/>
              <w:left w:val="nil"/>
              <w:bottom w:val="single" w:sz="4" w:space="0" w:color="auto"/>
              <w:right w:val="nil"/>
            </w:tcBorders>
            <w:shd w:val="clear" w:color="auto" w:fill="E7E6E6" w:themeFill="background2"/>
            <w:hideMark/>
          </w:tcPr>
          <w:p w:rsidR="00E01BA0" w:rsidRPr="00BE26B3" w:rsidRDefault="00E01BA0" w:rsidP="0005252C">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05252C">
            <w:pPr>
              <w:spacing w:after="0" w:line="240" w:lineRule="auto"/>
              <w:jc w:val="right"/>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48 000</w:t>
            </w:r>
          </w:p>
        </w:tc>
      </w:tr>
      <w:tr w:rsidR="00B87DAB" w:rsidRPr="00BE26B3" w:rsidTr="0018666D">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bottom"/>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Datorprogrammas, URIS izmaiņu pieprasījum</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4 000 EUR × 12 </w:t>
            </w:r>
            <w:proofErr w:type="spellStart"/>
            <w:r w:rsidRPr="00BE26B3">
              <w:rPr>
                <w:rFonts w:ascii="Times New Roman" w:eastAsia="Times New Roman" w:hAnsi="Times New Roman" w:cs="Times New Roman"/>
                <w:sz w:val="18"/>
                <w:szCs w:val="18"/>
                <w:lang w:eastAsia="lv-LV"/>
              </w:rPr>
              <w:t>mēn</w:t>
            </w:r>
            <w:proofErr w:type="spellEnd"/>
            <w:r w:rsidRPr="00BE26B3">
              <w:rPr>
                <w:rFonts w:ascii="Times New Roman" w:eastAsia="Times New Roman" w:hAnsi="Times New Roman" w:cs="Times New Roman"/>
                <w:sz w:val="18"/>
                <w:szCs w:val="18"/>
                <w:lang w:eastAsia="lv-LV"/>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8666D">
            <w:pPr>
              <w:spacing w:after="0" w:line="240" w:lineRule="auto"/>
              <w:jc w:val="right"/>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48 000</w:t>
            </w:r>
          </w:p>
        </w:tc>
      </w:tr>
      <w:tr w:rsidR="00B87DAB" w:rsidRPr="00BE26B3" w:rsidTr="00255861">
        <w:trPr>
          <w:trHeight w:val="147"/>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gridSpan w:val="2"/>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Jaunas amata vietas (jauni darbinieki)</w:t>
            </w:r>
          </w:p>
        </w:tc>
        <w:tc>
          <w:tcPr>
            <w:tcW w:w="1559" w:type="dxa"/>
            <w:tcBorders>
              <w:top w:val="nil"/>
              <w:left w:val="nil"/>
              <w:bottom w:val="single" w:sz="4" w:space="0" w:color="auto"/>
              <w:right w:val="nil"/>
            </w:tcBorders>
            <w:shd w:val="clear" w:color="auto" w:fill="auto"/>
            <w:vAlign w:val="bottom"/>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gridSpan w:val="2"/>
            <w:tcBorders>
              <w:top w:val="nil"/>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1000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Atlīdzība kopā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606 368</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1100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Atalgojums </w:t>
            </w:r>
          </w:p>
        </w:tc>
        <w:tc>
          <w:tcPr>
            <w:tcW w:w="1559" w:type="dxa"/>
            <w:tcBorders>
              <w:top w:val="nil"/>
              <w:left w:val="nil"/>
              <w:bottom w:val="nil"/>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465 308</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2000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Kārtējie izdevumi </w:t>
            </w:r>
          </w:p>
        </w:tc>
        <w:tc>
          <w:tcPr>
            <w:tcW w:w="1559" w:type="dxa"/>
            <w:tcBorders>
              <w:top w:val="single" w:sz="4" w:space="0" w:color="auto"/>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545 634</w:t>
            </w:r>
          </w:p>
        </w:tc>
      </w:tr>
      <w:tr w:rsidR="00B87DAB" w:rsidRPr="00BE26B3" w:rsidTr="00C85FDC">
        <w:trPr>
          <w:trHeight w:val="315"/>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C85FDC">
            <w:pP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EKK 5000</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171539">
            <w:pPr>
              <w:spacing w:after="0" w:line="240" w:lineRule="auto"/>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Izdevumi pamatkapitāla veidošanai </w:t>
            </w:r>
          </w:p>
        </w:tc>
        <w:tc>
          <w:tcPr>
            <w:tcW w:w="1559" w:type="dxa"/>
            <w:tcBorders>
              <w:top w:val="nil"/>
              <w:left w:val="nil"/>
              <w:bottom w:val="single" w:sz="4" w:space="0" w:color="auto"/>
              <w:right w:val="nil"/>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48 000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rsidR="00E01BA0" w:rsidRPr="00BE26B3" w:rsidRDefault="00E01BA0" w:rsidP="00375985">
            <w:pPr>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2948" w:type="dxa"/>
            <w:tcBorders>
              <w:top w:val="nil"/>
              <w:left w:val="nil"/>
              <w:bottom w:val="single" w:sz="4" w:space="0" w:color="auto"/>
              <w:right w:val="single" w:sz="4" w:space="0" w:color="auto"/>
            </w:tcBorders>
            <w:shd w:val="clear" w:color="auto" w:fill="DEEAF6" w:themeFill="accent1" w:themeFillTint="33"/>
            <w:vAlign w:val="center"/>
            <w:hideMark/>
          </w:tcPr>
          <w:p w:rsidR="00E01BA0" w:rsidRPr="00BE26B3" w:rsidRDefault="00E01BA0" w:rsidP="00BA3EDF">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KOPĀ</w:t>
            </w:r>
            <w:r w:rsidR="00424DC8" w:rsidRPr="00BE26B3">
              <w:rPr>
                <w:rFonts w:ascii="Times New Roman" w:eastAsia="Times New Roman" w:hAnsi="Times New Roman" w:cs="Times New Roman"/>
                <w:b/>
                <w:bCs/>
                <w:iCs/>
                <w:sz w:val="18"/>
                <w:szCs w:val="18"/>
                <w:lang w:eastAsia="lv-LV"/>
              </w:rPr>
              <w:t xml:space="preserve"> 5.1. :</w:t>
            </w:r>
          </w:p>
        </w:tc>
        <w:tc>
          <w:tcPr>
            <w:tcW w:w="1559" w:type="dxa"/>
            <w:tcBorders>
              <w:top w:val="nil"/>
              <w:left w:val="nil"/>
              <w:bottom w:val="single" w:sz="4" w:space="0" w:color="auto"/>
              <w:right w:val="nil"/>
            </w:tcBorders>
            <w:shd w:val="clear" w:color="auto" w:fill="DEEAF6" w:themeFill="accent1" w:themeFillTint="33"/>
            <w:hideMark/>
          </w:tcPr>
          <w:p w:rsidR="00E01BA0" w:rsidRPr="00BE26B3" w:rsidRDefault="00E01BA0" w:rsidP="00171539">
            <w:pPr>
              <w:spacing w:after="0" w:line="240" w:lineRule="auto"/>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r>
      <w:tr w:rsidR="00B87DAB" w:rsidRPr="00BE26B3" w:rsidTr="00091655">
        <w:trPr>
          <w:gridAfter w:val="1"/>
          <w:wAfter w:w="38" w:type="dxa"/>
          <w:trHeight w:val="315"/>
        </w:trPr>
        <w:tc>
          <w:tcPr>
            <w:tcW w:w="10065" w:type="dxa"/>
            <w:gridSpan w:val="7"/>
            <w:tcBorders>
              <w:top w:val="nil"/>
              <w:left w:val="single" w:sz="4" w:space="0" w:color="auto"/>
              <w:bottom w:val="single" w:sz="4" w:space="0" w:color="auto"/>
              <w:right w:val="single" w:sz="4" w:space="0" w:color="auto"/>
            </w:tcBorders>
            <w:shd w:val="clear" w:color="auto" w:fill="DEEAF6" w:themeFill="accent1" w:themeFillTint="33"/>
            <w:vAlign w:val="bottom"/>
          </w:tcPr>
          <w:p w:rsidR="00E01BA0" w:rsidRPr="00BE26B3" w:rsidRDefault="00E01BA0" w:rsidP="00255861">
            <w:pPr>
              <w:spacing w:after="0" w:line="240" w:lineRule="auto"/>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sz w:val="18"/>
                <w:szCs w:val="18"/>
                <w:lang w:eastAsia="lv-LV"/>
              </w:rPr>
              <w:lastRenderedPageBreak/>
              <w:t xml:space="preserve">5.2. </w:t>
            </w:r>
            <w:r w:rsidR="009363A7" w:rsidRPr="009363A7">
              <w:rPr>
                <w:rFonts w:ascii="Times New Roman" w:eastAsia="Times New Roman" w:hAnsi="Times New Roman" w:cs="Times New Roman"/>
                <w:b/>
                <w:bCs/>
                <w:sz w:val="18"/>
                <w:szCs w:val="18"/>
                <w:lang w:eastAsia="lv-LV"/>
              </w:rPr>
              <w:t>Nodrošināt vienotu pieeju rīcībai gadījumos, kuros UR vestajos reģistros, iespējams, iesniegta nepatiesa informācija par PLG</w:t>
            </w:r>
            <w:r w:rsidR="009363A7">
              <w:rPr>
                <w:rFonts w:ascii="Times New Roman" w:eastAsia="Times New Roman" w:hAnsi="Times New Roman" w:cs="Times New Roman"/>
                <w:b/>
                <w:bCs/>
                <w:sz w:val="18"/>
                <w:szCs w:val="18"/>
                <w:lang w:eastAsia="lv-LV"/>
              </w:rPr>
              <w:t>.</w:t>
            </w:r>
          </w:p>
        </w:tc>
      </w:tr>
      <w:tr w:rsidR="00B87DAB" w:rsidRPr="00BE26B3" w:rsidTr="00255861">
        <w:trPr>
          <w:trHeight w:val="45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EKK</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Apraksts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Aprēķins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2020.gadā</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2021.gadā</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2022.gadā</w:t>
            </w:r>
            <w:proofErr w:type="gramEnd"/>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BA0" w:rsidRPr="00BE26B3" w:rsidRDefault="00E01BA0" w:rsidP="00255861">
            <w:pPr>
              <w:spacing w:after="0" w:line="240" w:lineRule="auto"/>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turpmāk katru gadu</w:t>
            </w:r>
          </w:p>
        </w:tc>
      </w:tr>
      <w:tr w:rsidR="00B87DAB" w:rsidRPr="00BE26B3" w:rsidTr="00255861">
        <w:trPr>
          <w:trHeight w:val="450"/>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E01BA0" w:rsidRPr="00BE26B3" w:rsidRDefault="00E01BA0" w:rsidP="00375985">
            <w:pPr>
              <w:rPr>
                <w:rFonts w:ascii="Times New Roman" w:eastAsia="Times New Roman" w:hAnsi="Times New Roman" w:cs="Times New Roman"/>
                <w:b/>
                <w:bCs/>
                <w:sz w:val="18"/>
                <w:szCs w:val="18"/>
                <w:lang w:eastAsia="lv-LV"/>
              </w:rPr>
            </w:pPr>
          </w:p>
        </w:tc>
      </w:tr>
      <w:tr w:rsidR="00B87DAB" w:rsidRPr="00BE26B3" w:rsidTr="00255861">
        <w:trPr>
          <w:trHeight w:val="289"/>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2000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Kārtējie izdevumi precēm un pakalpojumiem</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191 000</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Ofice</w:t>
            </w:r>
            <w:proofErr w:type="spellEnd"/>
            <w:r w:rsidRPr="00BE26B3">
              <w:rPr>
                <w:rFonts w:ascii="Times New Roman" w:eastAsia="Times New Roman" w:hAnsi="Times New Roman" w:cs="Times New Roman"/>
                <w:sz w:val="18"/>
                <w:szCs w:val="18"/>
                <w:lang w:eastAsia="lv-LV"/>
              </w:rPr>
              <w:t xml:space="preserve"> 365 licence</w:t>
            </w:r>
            <w:r w:rsidR="006B1E87" w:rsidRPr="00BE26B3">
              <w:rPr>
                <w:rFonts w:ascii="Times New Roman" w:eastAsia="Times New Roman" w:hAnsi="Times New Roman" w:cs="Times New Roman"/>
                <w:sz w:val="18"/>
                <w:szCs w:val="18"/>
                <w:lang w:eastAsia="lv-LV"/>
              </w:rPr>
              <w:t xml:space="preserve"> </w:t>
            </w:r>
            <w:r w:rsidRPr="00BE26B3">
              <w:rPr>
                <w:rFonts w:ascii="Times New Roman" w:eastAsia="Times New Roman" w:hAnsi="Times New Roman" w:cs="Times New Roman"/>
                <w:sz w:val="18"/>
                <w:szCs w:val="18"/>
                <w:lang w:eastAsia="lv-LV"/>
              </w:rPr>
              <w:t xml:space="preserve">(saskaņā </w:t>
            </w:r>
            <w:r w:rsidR="006B1E87" w:rsidRPr="00BE26B3">
              <w:rPr>
                <w:rFonts w:ascii="Times New Roman" w:eastAsia="Times New Roman" w:hAnsi="Times New Roman" w:cs="Times New Roman"/>
                <w:sz w:val="18"/>
                <w:szCs w:val="18"/>
                <w:lang w:eastAsia="lv-LV"/>
              </w:rPr>
              <w:t>ar līgumu SIA DPA 185 gabali</w:t>
            </w:r>
            <w:r w:rsidRPr="00BE26B3">
              <w:rPr>
                <w:rFonts w:ascii="Times New Roman" w:eastAsia="Times New Roman" w:hAnsi="Times New Roman" w:cs="Times New Roman"/>
                <w:sz w:val="18"/>
                <w:szCs w:val="18"/>
                <w:lang w:eastAsia="lv-LV"/>
              </w:rPr>
              <w:t>)</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62 000</w:t>
            </w:r>
          </w:p>
        </w:tc>
      </w:tr>
      <w:tr w:rsidR="00B87DAB" w:rsidRPr="00BE26B3" w:rsidTr="00255861">
        <w:trPr>
          <w:trHeight w:val="525"/>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nil"/>
              <w:right w:val="single" w:sz="4" w:space="0" w:color="auto"/>
            </w:tcBorders>
            <w:shd w:val="clear" w:color="auto" w:fill="auto"/>
            <w:vAlign w:val="center"/>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Informācijas tehnoloģiju infrastruktūras uzturēšana (SIA TNA līguma </w:t>
            </w:r>
            <w:r w:rsidR="006B1E87" w:rsidRPr="00BE26B3">
              <w:rPr>
                <w:rFonts w:ascii="Times New Roman" w:eastAsia="Times New Roman" w:hAnsi="Times New Roman" w:cs="Times New Roman"/>
                <w:sz w:val="18"/>
                <w:szCs w:val="18"/>
                <w:lang w:eastAsia="lv-LV"/>
              </w:rPr>
              <w:t>sadārdzinājums</w:t>
            </w:r>
            <w:r w:rsidRPr="00BE26B3">
              <w:rPr>
                <w:rFonts w:ascii="Times New Roman" w:eastAsia="Times New Roman" w:hAnsi="Times New Roman" w:cs="Times New Roman"/>
                <w:sz w:val="18"/>
                <w:szCs w:val="18"/>
                <w:lang w:eastAsia="lv-LV"/>
              </w:rPr>
              <w:t xml:space="preserve">, serveru </w:t>
            </w:r>
            <w:proofErr w:type="spellStart"/>
            <w:r w:rsidRPr="00BE26B3">
              <w:rPr>
                <w:rFonts w:ascii="Times New Roman" w:eastAsia="Times New Roman" w:hAnsi="Times New Roman" w:cs="Times New Roman"/>
                <w:sz w:val="18"/>
                <w:szCs w:val="18"/>
                <w:lang w:eastAsia="lv-LV"/>
              </w:rPr>
              <w:t>Thycotic</w:t>
            </w:r>
            <w:proofErr w:type="spellEnd"/>
            <w:r w:rsidRPr="00BE26B3">
              <w:rPr>
                <w:rFonts w:ascii="Times New Roman" w:eastAsia="Times New Roman" w:hAnsi="Times New Roman" w:cs="Times New Roman"/>
                <w:sz w:val="18"/>
                <w:szCs w:val="18"/>
                <w:lang w:eastAsia="lv-LV"/>
              </w:rPr>
              <w:t xml:space="preserve"> rīka īre)</w:t>
            </w:r>
          </w:p>
        </w:tc>
        <w:tc>
          <w:tcPr>
            <w:tcW w:w="1559"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10</w:t>
            </w:r>
            <w:r w:rsidR="006B1E87" w:rsidRPr="00BE26B3">
              <w:rPr>
                <w:rFonts w:ascii="Times New Roman" w:eastAsia="Times New Roman" w:hAnsi="Times New Roman" w:cs="Times New Roman"/>
                <w:sz w:val="18"/>
                <w:szCs w:val="18"/>
                <w:lang w:eastAsia="lv-LV"/>
              </w:rPr>
              <w:t> </w:t>
            </w:r>
            <w:r w:rsidRPr="00BE26B3">
              <w:rPr>
                <w:rFonts w:ascii="Times New Roman" w:eastAsia="Times New Roman" w:hAnsi="Times New Roman" w:cs="Times New Roman"/>
                <w:sz w:val="18"/>
                <w:szCs w:val="18"/>
                <w:lang w:eastAsia="lv-LV"/>
              </w:rPr>
              <w:t>000</w:t>
            </w:r>
            <w:r w:rsidR="006B1E87" w:rsidRPr="00BE26B3">
              <w:rPr>
                <w:rFonts w:ascii="Times New Roman" w:eastAsia="Times New Roman" w:hAnsi="Times New Roman" w:cs="Times New Roman"/>
                <w:sz w:val="18"/>
                <w:szCs w:val="18"/>
                <w:lang w:eastAsia="lv-LV"/>
              </w:rPr>
              <w:t xml:space="preserve"> EUR x 12 mēneši</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120 000</w:t>
            </w:r>
          </w:p>
        </w:tc>
      </w:tr>
      <w:tr w:rsidR="00B87DAB" w:rsidRPr="00BE26B3" w:rsidTr="00255861">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auto"/>
            <w:hideMark/>
          </w:tcPr>
          <w:p w:rsidR="00E01BA0" w:rsidRPr="00BE26B3" w:rsidRDefault="00E01BA0" w:rsidP="00171539">
            <w:pPr>
              <w:spacing w:after="0" w:line="240" w:lineRule="auto"/>
              <w:rPr>
                <w:rFonts w:ascii="Times New Roman" w:eastAsia="Times New Roman" w:hAnsi="Times New Roman" w:cs="Times New Roman"/>
                <w:sz w:val="18"/>
                <w:szCs w:val="18"/>
                <w:lang w:eastAsia="lv-LV"/>
              </w:rPr>
            </w:pPr>
            <w:proofErr w:type="spellStart"/>
            <w:r w:rsidRPr="00BE26B3">
              <w:rPr>
                <w:rFonts w:ascii="Times New Roman" w:eastAsia="Times New Roman" w:hAnsi="Times New Roman" w:cs="Times New Roman"/>
                <w:sz w:val="18"/>
                <w:szCs w:val="18"/>
                <w:lang w:eastAsia="lv-LV"/>
              </w:rPr>
              <w:t>DocLogix</w:t>
            </w:r>
            <w:proofErr w:type="spellEnd"/>
            <w:r w:rsidRPr="00BE26B3">
              <w:rPr>
                <w:rFonts w:ascii="Times New Roman" w:eastAsia="Times New Roman" w:hAnsi="Times New Roman" w:cs="Times New Roman"/>
                <w:sz w:val="18"/>
                <w:szCs w:val="18"/>
                <w:lang w:eastAsia="lv-LV"/>
              </w:rPr>
              <w:t xml:space="preserve"> licence</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9 000</w:t>
            </w:r>
          </w:p>
        </w:tc>
      </w:tr>
      <w:tr w:rsidR="00B87DAB" w:rsidRPr="00BE26B3" w:rsidTr="00255861">
        <w:trPr>
          <w:trHeight w:val="315"/>
        </w:trPr>
        <w:tc>
          <w:tcPr>
            <w:tcW w:w="1060"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3A1BB7">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EKK 5000</w:t>
            </w:r>
          </w:p>
        </w:tc>
        <w:tc>
          <w:tcPr>
            <w:tcW w:w="2948" w:type="dxa"/>
            <w:tcBorders>
              <w:top w:val="nil"/>
              <w:left w:val="nil"/>
              <w:bottom w:val="single" w:sz="4" w:space="0" w:color="auto"/>
              <w:right w:val="single" w:sz="4" w:space="0" w:color="auto"/>
            </w:tcBorders>
            <w:shd w:val="clear" w:color="auto" w:fill="E7E6E6" w:themeFill="background2"/>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Pamatkapitāla veidošana</w:t>
            </w:r>
          </w:p>
        </w:tc>
        <w:tc>
          <w:tcPr>
            <w:tcW w:w="1559" w:type="dxa"/>
            <w:tcBorders>
              <w:top w:val="nil"/>
              <w:left w:val="nil"/>
              <w:bottom w:val="single" w:sz="4" w:space="0" w:color="auto"/>
              <w:right w:val="nil"/>
            </w:tcBorders>
            <w:shd w:val="clear" w:color="auto" w:fill="E7E6E6" w:themeFill="background2"/>
            <w:vAlign w:val="center"/>
            <w:hideMark/>
          </w:tcPr>
          <w:p w:rsidR="00E01BA0" w:rsidRPr="00BE26B3" w:rsidRDefault="00E01BA0" w:rsidP="00AA43C0">
            <w:pPr>
              <w:jc w:val="center"/>
              <w:rPr>
                <w:rFonts w:ascii="Times New Roman" w:eastAsia="Times New Roman" w:hAnsi="Times New Roman" w:cs="Times New Roman"/>
                <w:b/>
                <w:bCs/>
                <w:sz w:val="18"/>
                <w:szCs w:val="18"/>
                <w:lang w:eastAsia="lv-LV"/>
              </w:rPr>
            </w:pPr>
          </w:p>
        </w:tc>
        <w:tc>
          <w:tcPr>
            <w:tcW w:w="1134"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485 587</w:t>
            </w:r>
          </w:p>
        </w:tc>
        <w:tc>
          <w:tcPr>
            <w:tcW w:w="1134" w:type="dxa"/>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540 339</w:t>
            </w:r>
          </w:p>
        </w:tc>
        <w:tc>
          <w:tcPr>
            <w:tcW w:w="1134" w:type="dxa"/>
            <w:gridSpan w:val="2"/>
            <w:tcBorders>
              <w:top w:val="nil"/>
              <w:left w:val="nil"/>
              <w:bottom w:val="single" w:sz="4" w:space="0" w:color="auto"/>
              <w:right w:val="single" w:sz="4" w:space="0" w:color="auto"/>
            </w:tcBorders>
            <w:shd w:val="clear" w:color="auto" w:fill="E7E6E6" w:themeFill="background2"/>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0</w:t>
            </w:r>
          </w:p>
        </w:tc>
      </w:tr>
      <w:tr w:rsidR="00B87DAB" w:rsidRPr="00BE26B3" w:rsidTr="00255861">
        <w:trPr>
          <w:trHeight w:val="510"/>
        </w:trPr>
        <w:tc>
          <w:tcPr>
            <w:tcW w:w="1060" w:type="dxa"/>
            <w:tcBorders>
              <w:top w:val="nil"/>
              <w:left w:val="single" w:sz="4" w:space="0" w:color="auto"/>
              <w:bottom w:val="single" w:sz="4" w:space="0" w:color="auto"/>
              <w:right w:val="single" w:sz="4" w:space="0" w:color="auto"/>
            </w:tcBorders>
            <w:shd w:val="clear" w:color="auto" w:fill="auto"/>
            <w:hideMark/>
          </w:tcPr>
          <w:p w:rsidR="00E01BA0" w:rsidRPr="00BE26B3" w:rsidRDefault="00E01BA0" w:rsidP="00375985">
            <w:pPr>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w:t>
            </w:r>
          </w:p>
        </w:tc>
        <w:tc>
          <w:tcPr>
            <w:tcW w:w="2948" w:type="dxa"/>
            <w:tcBorders>
              <w:top w:val="nil"/>
              <w:left w:val="nil"/>
              <w:bottom w:val="single" w:sz="4" w:space="0" w:color="auto"/>
              <w:right w:val="single" w:sz="4" w:space="0" w:color="auto"/>
            </w:tcBorders>
            <w:shd w:val="clear" w:color="auto" w:fill="auto"/>
            <w:vAlign w:val="center"/>
            <w:hideMark/>
          </w:tcPr>
          <w:p w:rsidR="00E01BA0" w:rsidRPr="00BE26B3" w:rsidRDefault="00E01BA0" w:rsidP="0005252C">
            <w:pPr>
              <w:spacing w:after="0" w:line="240" w:lineRule="auto"/>
              <w:rPr>
                <w:rFonts w:ascii="Times New Roman" w:eastAsia="Times New Roman" w:hAnsi="Times New Roman" w:cs="Times New Roman"/>
                <w:sz w:val="18"/>
                <w:szCs w:val="18"/>
                <w:lang w:eastAsia="lv-LV"/>
              </w:rPr>
            </w:pPr>
            <w:r w:rsidRPr="00BE26B3">
              <w:rPr>
                <w:rFonts w:ascii="Times New Roman" w:eastAsia="Times New Roman" w:hAnsi="Times New Roman" w:cs="Times New Roman"/>
                <w:sz w:val="18"/>
                <w:szCs w:val="18"/>
                <w:lang w:eastAsia="lv-LV"/>
              </w:rPr>
              <w:t xml:space="preserve">Nemateriālie ieguldījumi (URIS pārbūve) izmaksas pamatojoties uz 15.10.2018. līgumu Nr.1-11/18-41 </w:t>
            </w:r>
          </w:p>
        </w:tc>
        <w:tc>
          <w:tcPr>
            <w:tcW w:w="1559" w:type="dxa"/>
            <w:tcBorders>
              <w:top w:val="nil"/>
              <w:left w:val="nil"/>
              <w:bottom w:val="single" w:sz="4" w:space="0" w:color="auto"/>
              <w:right w:val="nil"/>
            </w:tcBorders>
            <w:shd w:val="clear" w:color="auto" w:fill="auto"/>
            <w:hideMark/>
          </w:tcPr>
          <w:p w:rsidR="00E01BA0" w:rsidRPr="00BE26B3" w:rsidRDefault="00E01BA0" w:rsidP="00375985">
            <w:pPr>
              <w:rPr>
                <w:rFonts w:ascii="Times New Roman" w:eastAsia="Times New Roman" w:hAnsi="Times New Roman" w:cs="Times New Roman"/>
                <w:i/>
                <w:iCs/>
                <w:sz w:val="18"/>
                <w:szCs w:val="18"/>
                <w:lang w:eastAsia="lv-LV"/>
              </w:rPr>
            </w:pPr>
            <w:r w:rsidRPr="00BE26B3">
              <w:rPr>
                <w:rFonts w:ascii="Times New Roman" w:eastAsia="Times New Roman" w:hAnsi="Times New Roman" w:cs="Times New Roman"/>
                <w:i/>
                <w:iCs/>
                <w:sz w:val="18"/>
                <w:szCs w:val="18"/>
                <w:lang w:eastAsia="lv-LV"/>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01BA0" w:rsidRPr="00BE26B3" w:rsidRDefault="00E01BA0" w:rsidP="00171539">
            <w:pPr>
              <w:spacing w:after="0" w:line="240" w:lineRule="auto"/>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485 587</w:t>
            </w:r>
          </w:p>
        </w:tc>
        <w:tc>
          <w:tcPr>
            <w:tcW w:w="1134" w:type="dxa"/>
            <w:tcBorders>
              <w:top w:val="nil"/>
              <w:left w:val="nil"/>
              <w:bottom w:val="single" w:sz="4" w:space="0" w:color="auto"/>
              <w:right w:val="single" w:sz="4" w:space="0" w:color="auto"/>
            </w:tcBorders>
            <w:shd w:val="clear" w:color="auto" w:fill="auto"/>
            <w:noWrap/>
            <w:vAlign w:val="center"/>
            <w:hideMark/>
          </w:tcPr>
          <w:p w:rsidR="00E01BA0" w:rsidRPr="00BE26B3" w:rsidRDefault="00E01BA0" w:rsidP="00BA3EDF">
            <w:pPr>
              <w:spacing w:after="0" w:line="240" w:lineRule="auto"/>
              <w:jc w:val="right"/>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540 339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01BA0" w:rsidRPr="00BE26B3" w:rsidRDefault="00E01BA0" w:rsidP="00171539">
            <w:pPr>
              <w:spacing w:after="0" w:line="240" w:lineRule="auto"/>
              <w:rPr>
                <w:rFonts w:ascii="Times New Roman" w:eastAsia="Times New Roman" w:hAnsi="Times New Roman" w:cs="Times New Roman"/>
                <w:bCs/>
                <w:iCs/>
                <w:sz w:val="18"/>
                <w:szCs w:val="18"/>
                <w:lang w:eastAsia="lv-LV"/>
              </w:rPr>
            </w:pPr>
            <w:r w:rsidRPr="00BE26B3">
              <w:rPr>
                <w:rFonts w:ascii="Times New Roman" w:eastAsia="Times New Roman" w:hAnsi="Times New Roman" w:cs="Times New Roman"/>
                <w:bCs/>
                <w:iCs/>
                <w:sz w:val="18"/>
                <w:szCs w:val="18"/>
                <w:lang w:eastAsia="lv-LV"/>
              </w:rPr>
              <w:t> </w:t>
            </w:r>
          </w:p>
        </w:tc>
      </w:tr>
      <w:tr w:rsidR="00B87DAB" w:rsidRPr="00BE26B3" w:rsidTr="00255861">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E01BA0" w:rsidRPr="00BE26B3" w:rsidRDefault="00E01BA0" w:rsidP="00375985">
            <w:pPr>
              <w:rPr>
                <w:rFonts w:ascii="Times New Roman" w:eastAsia="Times New Roman" w:hAnsi="Times New Roman" w:cs="Times New Roman"/>
                <w:b/>
                <w:bCs/>
                <w:i/>
                <w:iCs/>
                <w:sz w:val="18"/>
                <w:szCs w:val="18"/>
                <w:lang w:eastAsia="lv-LV"/>
              </w:rPr>
            </w:pPr>
            <w:r w:rsidRPr="00BE26B3">
              <w:rPr>
                <w:rFonts w:ascii="Times New Roman" w:eastAsia="Times New Roman" w:hAnsi="Times New Roman" w:cs="Times New Roman"/>
                <w:b/>
                <w:bCs/>
                <w:i/>
                <w:i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01BA0" w:rsidRPr="00BE26B3" w:rsidRDefault="00424DC8"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 xml:space="preserve">KOPĀ 5.2.: </w:t>
            </w:r>
          </w:p>
        </w:tc>
        <w:tc>
          <w:tcPr>
            <w:tcW w:w="1559" w:type="dxa"/>
            <w:tcBorders>
              <w:top w:val="single" w:sz="4" w:space="0" w:color="auto"/>
              <w:left w:val="nil"/>
              <w:bottom w:val="single" w:sz="4" w:space="0" w:color="auto"/>
              <w:right w:val="nil"/>
            </w:tcBorders>
            <w:shd w:val="clear" w:color="auto" w:fill="DEEAF6" w:themeFill="accent1" w:themeFillTint="33"/>
            <w:vAlign w:val="center"/>
            <w:hideMark/>
          </w:tcPr>
          <w:p w:rsidR="00E01BA0" w:rsidRPr="00BE26B3" w:rsidRDefault="00E01BA0" w:rsidP="006B1E87">
            <w:pPr>
              <w:jc w:val="center"/>
              <w:rPr>
                <w:rFonts w:ascii="Times New Roman" w:eastAsia="Times New Roman" w:hAnsi="Times New Roman" w:cs="Times New Roman"/>
                <w:i/>
                <w:iCs/>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0</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676 587</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731 339</w:t>
            </w:r>
          </w:p>
        </w:tc>
        <w:tc>
          <w:tcPr>
            <w:tcW w:w="1134"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191 000</w:t>
            </w:r>
          </w:p>
        </w:tc>
      </w:tr>
      <w:tr w:rsidR="00B87DAB" w:rsidRPr="00BE26B3" w:rsidTr="00255861">
        <w:trPr>
          <w:trHeight w:val="315"/>
        </w:trPr>
        <w:tc>
          <w:tcPr>
            <w:tcW w:w="10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01BA0" w:rsidRPr="00BE26B3" w:rsidRDefault="00E01BA0" w:rsidP="00375985">
            <w:pPr>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 </w:t>
            </w:r>
          </w:p>
        </w:tc>
        <w:tc>
          <w:tcPr>
            <w:tcW w:w="2948" w:type="dxa"/>
            <w:tcBorders>
              <w:top w:val="single" w:sz="4" w:space="0" w:color="auto"/>
              <w:left w:val="nil"/>
              <w:bottom w:val="single" w:sz="4" w:space="0" w:color="auto"/>
              <w:right w:val="single" w:sz="4" w:space="0" w:color="auto"/>
            </w:tcBorders>
            <w:shd w:val="clear" w:color="000000" w:fill="DDEBF7"/>
            <w:vAlign w:val="center"/>
            <w:hideMark/>
          </w:tcPr>
          <w:p w:rsidR="00E01BA0" w:rsidRPr="00BE26B3" w:rsidRDefault="00E01BA0" w:rsidP="00171539">
            <w:pPr>
              <w:spacing w:after="0" w:line="240" w:lineRule="auto"/>
              <w:jc w:val="center"/>
              <w:rPr>
                <w:rFonts w:ascii="Times New Roman" w:eastAsia="Times New Roman" w:hAnsi="Times New Roman" w:cs="Times New Roman"/>
                <w:b/>
                <w:bCs/>
                <w:sz w:val="18"/>
                <w:szCs w:val="18"/>
                <w:lang w:eastAsia="lv-LV"/>
              </w:rPr>
            </w:pPr>
            <w:r w:rsidRPr="00BE26B3">
              <w:rPr>
                <w:rFonts w:ascii="Times New Roman" w:eastAsia="Times New Roman" w:hAnsi="Times New Roman" w:cs="Times New Roman"/>
                <w:b/>
                <w:bCs/>
                <w:sz w:val="18"/>
                <w:szCs w:val="18"/>
                <w:lang w:eastAsia="lv-LV"/>
              </w:rPr>
              <w:t>Izdevumi kopā (5</w:t>
            </w:r>
            <w:r w:rsidR="009F13AF" w:rsidRPr="00BE26B3">
              <w:rPr>
                <w:rFonts w:ascii="Times New Roman" w:eastAsia="Times New Roman" w:hAnsi="Times New Roman" w:cs="Times New Roman"/>
                <w:b/>
                <w:bCs/>
                <w:sz w:val="18"/>
                <w:szCs w:val="18"/>
                <w:lang w:eastAsia="lv-LV"/>
              </w:rPr>
              <w:t>.</w:t>
            </w:r>
            <w:r w:rsidRPr="00BE26B3">
              <w:rPr>
                <w:rFonts w:ascii="Times New Roman" w:eastAsia="Times New Roman" w:hAnsi="Times New Roman" w:cs="Times New Roman"/>
                <w:b/>
                <w:bCs/>
                <w:sz w:val="18"/>
                <w:szCs w:val="18"/>
                <w:lang w:eastAsia="lv-LV"/>
              </w:rPr>
              <w:t>1. +5.2</w:t>
            </w:r>
            <w:r w:rsidR="009F13AF" w:rsidRPr="00BE26B3">
              <w:rPr>
                <w:rFonts w:ascii="Times New Roman" w:eastAsia="Times New Roman" w:hAnsi="Times New Roman" w:cs="Times New Roman"/>
                <w:b/>
                <w:bCs/>
                <w:sz w:val="18"/>
                <w:szCs w:val="18"/>
                <w:lang w:eastAsia="lv-LV"/>
              </w:rPr>
              <w:t>.</w:t>
            </w:r>
            <w:r w:rsidRPr="00BE26B3">
              <w:rPr>
                <w:rFonts w:ascii="Times New Roman" w:eastAsia="Times New Roman" w:hAnsi="Times New Roman" w:cs="Times New Roman"/>
                <w:b/>
                <w:bCs/>
                <w:sz w:val="18"/>
                <w:szCs w:val="18"/>
                <w:lang w:eastAsia="lv-LV"/>
              </w:rPr>
              <w:t xml:space="preserve">), </w:t>
            </w:r>
            <w:proofErr w:type="spellStart"/>
            <w:r w:rsidRPr="00BE26B3">
              <w:rPr>
                <w:rFonts w:ascii="Times New Roman" w:eastAsia="Times New Roman" w:hAnsi="Times New Roman" w:cs="Times New Roman"/>
                <w:b/>
                <w:bCs/>
                <w:i/>
                <w:sz w:val="18"/>
                <w:szCs w:val="18"/>
                <w:lang w:eastAsia="lv-LV"/>
              </w:rPr>
              <w:t>euro</w:t>
            </w:r>
            <w:proofErr w:type="spellEnd"/>
          </w:p>
        </w:tc>
        <w:tc>
          <w:tcPr>
            <w:tcW w:w="1559" w:type="dxa"/>
            <w:tcBorders>
              <w:top w:val="single" w:sz="4" w:space="0" w:color="auto"/>
              <w:left w:val="nil"/>
              <w:bottom w:val="single" w:sz="4" w:space="0" w:color="auto"/>
              <w:right w:val="nil"/>
            </w:tcBorders>
            <w:shd w:val="clear" w:color="000000" w:fill="DDEBF7"/>
            <w:vAlign w:val="center"/>
            <w:hideMark/>
          </w:tcPr>
          <w:p w:rsidR="00E01BA0" w:rsidRPr="00BE26B3" w:rsidRDefault="00E01BA0" w:rsidP="006B1E87">
            <w:pPr>
              <w:jc w:val="center"/>
              <w:rPr>
                <w:rFonts w:ascii="Times New Roman" w:eastAsia="Times New Roman" w:hAnsi="Times New Roman" w:cs="Times New Roman"/>
                <w:b/>
                <w:bCs/>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1 200 002</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1 876 589</w:t>
            </w:r>
          </w:p>
        </w:tc>
        <w:tc>
          <w:tcPr>
            <w:tcW w:w="1134" w:type="dxa"/>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spacing w:after="0" w:line="240" w:lineRule="auto"/>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1 931 341</w:t>
            </w:r>
          </w:p>
        </w:tc>
        <w:tc>
          <w:tcPr>
            <w:tcW w:w="1134"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E01BA0" w:rsidRPr="00BE26B3" w:rsidRDefault="00E01BA0" w:rsidP="00171539">
            <w:pPr>
              <w:pStyle w:val="ListParagraph"/>
              <w:numPr>
                <w:ilvl w:val="0"/>
                <w:numId w:val="9"/>
              </w:numPr>
              <w:spacing w:after="0" w:line="240" w:lineRule="auto"/>
              <w:ind w:left="34" w:hanging="142"/>
              <w:jc w:val="center"/>
              <w:rPr>
                <w:rFonts w:ascii="Times New Roman" w:eastAsia="Times New Roman" w:hAnsi="Times New Roman" w:cs="Times New Roman"/>
                <w:b/>
                <w:bCs/>
                <w:iCs/>
                <w:sz w:val="18"/>
                <w:szCs w:val="18"/>
                <w:lang w:eastAsia="lv-LV"/>
              </w:rPr>
            </w:pPr>
            <w:r w:rsidRPr="00BE26B3">
              <w:rPr>
                <w:rFonts w:ascii="Times New Roman" w:eastAsia="Times New Roman" w:hAnsi="Times New Roman" w:cs="Times New Roman"/>
                <w:b/>
                <w:bCs/>
                <w:iCs/>
                <w:sz w:val="18"/>
                <w:szCs w:val="18"/>
                <w:lang w:eastAsia="lv-LV"/>
              </w:rPr>
              <w:t>391 002</w:t>
            </w:r>
          </w:p>
        </w:tc>
      </w:tr>
    </w:tbl>
    <w:p w:rsidR="008A29FA" w:rsidRDefault="008A29FA" w:rsidP="00CC15D5">
      <w:pPr>
        <w:spacing w:after="0" w:line="240" w:lineRule="auto"/>
        <w:rPr>
          <w:rFonts w:ascii="Times New Roman" w:hAnsi="Times New Roman" w:cs="Times New Roman"/>
          <w:b/>
          <w:sz w:val="18"/>
          <w:szCs w:val="18"/>
        </w:rPr>
      </w:pPr>
    </w:p>
    <w:p w:rsidR="00D04EDA" w:rsidRPr="00B87DAB" w:rsidRDefault="00D04EDA" w:rsidP="00D04EDA">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Pr>
          <w:rFonts w:ascii="Times New Roman" w:hAnsi="Times New Roman" w:cs="Times New Roman"/>
          <w:b/>
          <w:sz w:val="24"/>
          <w:szCs w:val="24"/>
        </w:rPr>
        <w:t>0</w:t>
      </w:r>
      <w:r w:rsidRPr="00B87DAB">
        <w:rPr>
          <w:rFonts w:ascii="Times New Roman" w:hAnsi="Times New Roman" w:cs="Times New Roman"/>
          <w:b/>
          <w:sz w:val="24"/>
          <w:szCs w:val="24"/>
        </w:rPr>
        <w:t>.tabula</w:t>
      </w:r>
    </w:p>
    <w:p w:rsidR="00D04EDA" w:rsidRPr="002841A2" w:rsidRDefault="00801B33" w:rsidP="00D04EDA">
      <w:pPr>
        <w:spacing w:after="0" w:line="240" w:lineRule="auto"/>
        <w:jc w:val="center"/>
        <w:rPr>
          <w:rFonts w:ascii="Times New Roman" w:hAnsi="Times New Roman" w:cs="Times New Roman"/>
          <w:sz w:val="24"/>
          <w:szCs w:val="24"/>
        </w:rPr>
      </w:pPr>
      <w:r w:rsidRPr="002841A2">
        <w:rPr>
          <w:rFonts w:ascii="Times New Roman" w:hAnsi="Times New Roman" w:cs="Times New Roman"/>
          <w:sz w:val="24"/>
          <w:szCs w:val="24"/>
        </w:rPr>
        <w:t>4.</w:t>
      </w:r>
      <w:r w:rsidR="00EC2E7C">
        <w:rPr>
          <w:rFonts w:ascii="Times New Roman" w:hAnsi="Times New Roman" w:cs="Times New Roman"/>
          <w:sz w:val="24"/>
          <w:szCs w:val="24"/>
        </w:rPr>
        <w:t xml:space="preserve"> Tieslietu ministrijai (</w:t>
      </w:r>
      <w:r w:rsidR="00D04EDA" w:rsidRPr="002841A2">
        <w:rPr>
          <w:rFonts w:ascii="Times New Roman" w:hAnsi="Times New Roman" w:cs="Times New Roman"/>
          <w:sz w:val="24"/>
          <w:szCs w:val="24"/>
        </w:rPr>
        <w:t>Maksātnespējas kontroles dienestam</w:t>
      </w:r>
      <w:r w:rsidR="00EC2E7C">
        <w:rPr>
          <w:rFonts w:ascii="Times New Roman" w:hAnsi="Times New Roman" w:cs="Times New Roman"/>
          <w:sz w:val="24"/>
          <w:szCs w:val="24"/>
        </w:rPr>
        <w:t>)</w:t>
      </w:r>
    </w:p>
    <w:p w:rsidR="00D04EDA" w:rsidRPr="00F708B7" w:rsidRDefault="00D04EDA" w:rsidP="00D04EDA">
      <w:pPr>
        <w:spacing w:after="0" w:line="240" w:lineRule="auto"/>
        <w:jc w:val="center"/>
        <w:rPr>
          <w:rFonts w:ascii="Times New Roman" w:hAnsi="Times New Roman" w:cs="Times New Roman"/>
          <w:sz w:val="24"/>
          <w:szCs w:val="24"/>
        </w:rPr>
      </w:pPr>
      <w:r w:rsidRPr="00F708B7">
        <w:rPr>
          <w:rFonts w:ascii="Times New Roman" w:hAnsi="Times New Roman" w:cs="Times New Roman"/>
          <w:sz w:val="24"/>
          <w:szCs w:val="24"/>
        </w:rPr>
        <w:t>nepieciešamo izdevumu aprēķins</w:t>
      </w:r>
    </w:p>
    <w:p w:rsidR="00D04EDA" w:rsidRPr="005815B7" w:rsidRDefault="00D04EDA" w:rsidP="00D04EDA">
      <w:pPr>
        <w:spacing w:after="0" w:line="240" w:lineRule="auto"/>
        <w:jc w:val="center"/>
        <w:rPr>
          <w:rFonts w:ascii="Times New Roman" w:hAnsi="Times New Roman" w:cs="Times New Roman"/>
          <w:sz w:val="24"/>
          <w:szCs w:val="24"/>
        </w:rPr>
      </w:pPr>
      <w:r w:rsidRPr="00F708B7">
        <w:rPr>
          <w:rFonts w:ascii="Times New Roman" w:hAnsi="Times New Roman" w:cs="Times New Roman"/>
          <w:sz w:val="24"/>
          <w:szCs w:val="24"/>
        </w:rPr>
        <w:t>budžeta apakšprogramma 06.03.00 “</w:t>
      </w:r>
      <w:r w:rsidR="005815B7" w:rsidRPr="005815B7">
        <w:rPr>
          <w:rFonts w:ascii="Times New Roman" w:hAnsi="Times New Roman" w:cs="Times New Roman"/>
          <w:sz w:val="24"/>
          <w:szCs w:val="24"/>
        </w:rPr>
        <w:t>Ma</w:t>
      </w:r>
      <w:r w:rsidR="005815B7">
        <w:rPr>
          <w:rFonts w:ascii="Times New Roman" w:hAnsi="Times New Roman" w:cs="Times New Roman"/>
          <w:sz w:val="24"/>
          <w:szCs w:val="24"/>
        </w:rPr>
        <w:t>ksātnespējas procesa pārvaldība</w:t>
      </w:r>
      <w:r w:rsidRPr="00F708B7">
        <w:rPr>
          <w:rFonts w:ascii="Times New Roman" w:hAnsi="Times New Roman" w:cs="Times New Roman"/>
          <w:sz w:val="24"/>
          <w:szCs w:val="24"/>
        </w:rPr>
        <w:t>”</w:t>
      </w:r>
    </w:p>
    <w:p w:rsidR="00D04EDA" w:rsidRPr="0019256C" w:rsidRDefault="00D04EDA" w:rsidP="00CC15D5">
      <w:pPr>
        <w:spacing w:after="0" w:line="240" w:lineRule="auto"/>
        <w:rPr>
          <w:rFonts w:ascii="Times New Roman" w:hAnsi="Times New Roman" w:cs="Times New Roman"/>
          <w:b/>
          <w:color w:val="FF0000"/>
          <w:sz w:val="18"/>
          <w:szCs w:val="18"/>
        </w:rPr>
      </w:pPr>
    </w:p>
    <w:tbl>
      <w:tblPr>
        <w:tblW w:w="10207" w:type="dxa"/>
        <w:tblInd w:w="-714" w:type="dxa"/>
        <w:tblLook w:val="04A0" w:firstRow="1" w:lastRow="0" w:firstColumn="1" w:lastColumn="0" w:noHBand="0" w:noVBand="1"/>
      </w:tblPr>
      <w:tblGrid>
        <w:gridCol w:w="992"/>
        <w:gridCol w:w="1275"/>
        <w:gridCol w:w="2695"/>
        <w:gridCol w:w="999"/>
        <w:gridCol w:w="978"/>
        <w:gridCol w:w="992"/>
        <w:gridCol w:w="816"/>
        <w:gridCol w:w="1460"/>
      </w:tblGrid>
      <w:tr w:rsidR="00CA21A7" w:rsidRPr="005E78AE" w:rsidTr="00836096">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CA21A7">
            <w:pPr>
              <w:spacing w:after="0" w:line="240" w:lineRule="auto"/>
              <w:ind w:left="-676" w:firstLine="676"/>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EKK</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1.</w:t>
            </w:r>
            <w:r w:rsidRPr="005E78AE">
              <w:rPr>
                <w:rFonts w:ascii="Times New Roman" w:eastAsia="Times New Roman" w:hAnsi="Times New Roman" w:cs="Times New Roman"/>
                <w:sz w:val="16"/>
                <w:szCs w:val="16"/>
                <w:lang w:eastAsia="lv-LV"/>
              </w:rPr>
              <w:t xml:space="preserve"> gadā</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2</w:t>
            </w:r>
            <w:r w:rsidRPr="005E78AE">
              <w:rPr>
                <w:rFonts w:ascii="Times New Roman" w:eastAsia="Times New Roman" w:hAnsi="Times New Roman" w:cs="Times New Roman"/>
                <w:sz w:val="16"/>
                <w:szCs w:val="16"/>
                <w:lang w:eastAsia="lv-LV"/>
              </w:rPr>
              <w:t>. gadā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3</w:t>
            </w:r>
            <w:r w:rsidRPr="005E78AE">
              <w:rPr>
                <w:rFonts w:ascii="Times New Roman" w:eastAsia="Times New Roman" w:hAnsi="Times New Roman" w:cs="Times New Roman"/>
                <w:sz w:val="16"/>
                <w:szCs w:val="16"/>
                <w:lang w:eastAsia="lv-LV"/>
              </w:rPr>
              <w:t xml:space="preserve">. gadā </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21A7" w:rsidRPr="005E78AE" w:rsidRDefault="00CA21A7" w:rsidP="009235DE">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CA21A7" w:rsidRPr="00B87DAB" w:rsidTr="00836096">
        <w:trPr>
          <w:trHeight w:val="450"/>
          <w:tblHeader/>
        </w:trPr>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p>
        </w:tc>
      </w:tr>
      <w:tr w:rsidR="0063705A" w:rsidRPr="00B87DAB"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63705A" w:rsidRPr="00B87DAB" w:rsidRDefault="0063705A" w:rsidP="0063705A">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275" w:type="dxa"/>
            <w:tcBorders>
              <w:top w:val="nil"/>
              <w:left w:val="nil"/>
              <w:bottom w:val="single" w:sz="4" w:space="0" w:color="auto"/>
              <w:right w:val="single" w:sz="4" w:space="0" w:color="auto"/>
            </w:tcBorders>
            <w:shd w:val="clear" w:color="000000" w:fill="D9E1F2"/>
            <w:vAlign w:val="center"/>
            <w:hideMark/>
          </w:tcPr>
          <w:p w:rsidR="0063705A" w:rsidRPr="00873B11" w:rsidRDefault="0063705A" w:rsidP="0063705A">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63705A" w:rsidRPr="00B87DAB" w:rsidRDefault="0063705A" w:rsidP="0063705A">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Pr="001F27F2" w:rsidRDefault="0063705A" w:rsidP="0063705A">
            <w:pPr>
              <w:jc w:val="center"/>
              <w:rPr>
                <w:rFonts w:ascii="Times New Roman" w:hAnsi="Times New Roman" w:cs="Times New Roman"/>
                <w:b/>
                <w:sz w:val="16"/>
                <w:szCs w:val="16"/>
              </w:rPr>
            </w:pPr>
            <w:r>
              <w:rPr>
                <w:rFonts w:ascii="Times New Roman" w:hAnsi="Times New Roman" w:cs="Times New Roman"/>
                <w:b/>
                <w:sz w:val="16"/>
                <w:szCs w:val="16"/>
              </w:rPr>
              <w:t>55 774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1F27F2" w:rsidRDefault="0063705A" w:rsidP="0063705A">
            <w:pPr>
              <w:jc w:val="center"/>
              <w:rPr>
                <w:rFonts w:ascii="Times New Roman" w:hAnsi="Times New Roman" w:cs="Times New Roman"/>
                <w:b/>
                <w:sz w:val="16"/>
                <w:szCs w:val="16"/>
              </w:rPr>
            </w:pPr>
            <w:r>
              <w:rPr>
                <w:rFonts w:ascii="Times New Roman" w:hAnsi="Times New Roman" w:cs="Times New Roman"/>
                <w:b/>
                <w:sz w:val="16"/>
                <w:szCs w:val="16"/>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4B5941">
              <w:rPr>
                <w:rFonts w:ascii="Times New Roman" w:hAnsi="Times New Roman" w:cs="Times New Roman"/>
                <w:b/>
                <w:sz w:val="16"/>
                <w:szCs w:val="16"/>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Default="0063705A" w:rsidP="0063705A">
            <w:pPr>
              <w:jc w:val="center"/>
            </w:pPr>
            <w:r w:rsidRPr="004B5941">
              <w:rPr>
                <w:rFonts w:ascii="Times New Roman" w:hAnsi="Times New Roman" w:cs="Times New Roman"/>
                <w:b/>
                <w:sz w:val="16"/>
                <w:szCs w:val="16"/>
              </w:rPr>
              <w:t>51 374</w:t>
            </w: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63705A" w:rsidRPr="00B87DAB" w:rsidRDefault="0063705A" w:rsidP="0063705A">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63705A" w:rsidRPr="00B87DAB"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tcPr>
          <w:p w:rsidR="0063705A" w:rsidRPr="00873B11" w:rsidRDefault="0063705A" w:rsidP="0063705A">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000000" w:fill="D9E1F2"/>
            <w:vAlign w:val="center"/>
          </w:tcPr>
          <w:p w:rsidR="0063705A" w:rsidRPr="00873B11" w:rsidRDefault="0063705A" w:rsidP="0063705A">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2695" w:type="dxa"/>
            <w:tcBorders>
              <w:top w:val="single" w:sz="4" w:space="0" w:color="auto"/>
              <w:left w:val="nil"/>
              <w:bottom w:val="single" w:sz="4" w:space="0" w:color="auto"/>
              <w:right w:val="single" w:sz="4" w:space="0" w:color="auto"/>
            </w:tcBorders>
            <w:shd w:val="clear" w:color="000000" w:fill="D9E1F2"/>
            <w:vAlign w:val="center"/>
          </w:tcPr>
          <w:p w:rsidR="0063705A" w:rsidRPr="00B87DAB" w:rsidRDefault="0063705A" w:rsidP="0063705A">
            <w:pPr>
              <w:spacing w:after="0" w:line="240" w:lineRule="auto"/>
              <w:rPr>
                <w:rFonts w:ascii="Times New Roman" w:eastAsia="Times New Roman" w:hAnsi="Times New Roman" w:cs="Times New Roman"/>
                <w:color w:val="806000" w:themeColor="accent4" w:themeShade="80"/>
                <w:sz w:val="16"/>
                <w:szCs w:val="16"/>
                <w:lang w:eastAsia="lv-LV"/>
              </w:rPr>
            </w:pP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63705A" w:rsidRDefault="0063705A" w:rsidP="0063705A">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51 374</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816" w:type="dxa"/>
            <w:tcBorders>
              <w:top w:val="single" w:sz="4" w:space="0" w:color="auto"/>
              <w:left w:val="single" w:sz="4" w:space="0" w:color="auto"/>
              <w:bottom w:val="single" w:sz="4" w:space="0" w:color="auto"/>
              <w:right w:val="single" w:sz="4" w:space="0" w:color="D9D9D9"/>
            </w:tcBorders>
            <w:shd w:val="clear" w:color="000000" w:fill="D9E1F2"/>
            <w:noWrap/>
          </w:tcPr>
          <w:p w:rsidR="0063705A" w:rsidRDefault="0063705A" w:rsidP="0063705A">
            <w:pPr>
              <w:jc w:val="center"/>
            </w:pPr>
            <w:r w:rsidRPr="00BD4F39">
              <w:rPr>
                <w:rFonts w:ascii="Times New Roman" w:eastAsia="Times New Roman" w:hAnsi="Times New Roman" w:cs="Times New Roman"/>
                <w:b/>
                <w:bCs/>
                <w:sz w:val="16"/>
                <w:szCs w:val="16"/>
                <w:lang w:eastAsia="lv-LV"/>
              </w:rPr>
              <w:t>51 374</w:t>
            </w: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63705A" w:rsidRPr="00B87DAB" w:rsidRDefault="0063705A" w:rsidP="0063705A">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B87DAB"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873B11" w:rsidRDefault="00CA21A7" w:rsidP="009235DE">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873B11" w:rsidRDefault="00CA21A7" w:rsidP="009235D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r>
              <w:rPr>
                <w:rFonts w:ascii="Times New Roman" w:hAnsi="Times New Roman" w:cs="Times New Roman"/>
                <w:b/>
                <w:sz w:val="16"/>
                <w:szCs w:val="16"/>
              </w:rPr>
              <w:t>1 400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1F27F2" w:rsidRDefault="00CA21A7" w:rsidP="0063705A">
            <w:pPr>
              <w:jc w:val="center"/>
              <w:rPr>
                <w:rFonts w:ascii="Times New Roman" w:hAnsi="Times New Roman" w:cs="Times New Roman"/>
                <w:b/>
                <w:sz w:val="16"/>
                <w:szCs w:val="16"/>
              </w:rPr>
            </w:pP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B87DAB" w:rsidRDefault="00CA21A7" w:rsidP="009235D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B87DAB" w:rsidTr="00836096">
        <w:trPr>
          <w:trHeight w:val="397"/>
        </w:trPr>
        <w:tc>
          <w:tcPr>
            <w:tcW w:w="992" w:type="dxa"/>
            <w:tcBorders>
              <w:top w:val="nil"/>
              <w:left w:val="single" w:sz="4" w:space="0" w:color="auto"/>
              <w:bottom w:val="single" w:sz="4" w:space="0" w:color="auto"/>
              <w:right w:val="single" w:sz="4" w:space="0" w:color="auto"/>
            </w:tcBorders>
            <w:shd w:val="clear" w:color="000000" w:fill="D9E1F2"/>
            <w:vAlign w:val="center"/>
            <w:hideMark/>
          </w:tcPr>
          <w:p w:rsidR="00CA21A7" w:rsidRPr="00873B11" w:rsidRDefault="00CA21A7" w:rsidP="009235DE">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000000" w:fill="D9E1F2"/>
            <w:vAlign w:val="center"/>
            <w:hideMark/>
          </w:tcPr>
          <w:p w:rsidR="00CA21A7" w:rsidRPr="00873B11" w:rsidRDefault="00CA21A7" w:rsidP="009235DE">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2695" w:type="dxa"/>
            <w:tcBorders>
              <w:top w:val="single" w:sz="4" w:space="0" w:color="auto"/>
              <w:left w:val="nil"/>
              <w:bottom w:val="single" w:sz="4" w:space="0" w:color="auto"/>
              <w:right w:val="single" w:sz="4" w:space="0" w:color="auto"/>
            </w:tcBorders>
            <w:shd w:val="clear" w:color="000000" w:fill="D9E1F2"/>
            <w:vAlign w:val="center"/>
            <w:hideMark/>
          </w:tcPr>
          <w:p w:rsidR="00CA21A7" w:rsidRPr="00B87DAB" w:rsidRDefault="00CA21A7" w:rsidP="009235DE">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CA21A7" w:rsidRPr="001F27F2" w:rsidRDefault="00CA21A7" w:rsidP="009235DE">
            <w:pPr>
              <w:jc w:val="center"/>
              <w:rPr>
                <w:rFonts w:ascii="Times New Roman" w:hAnsi="Times New Roman" w:cs="Times New Roman"/>
                <w:b/>
                <w:sz w:val="16"/>
                <w:szCs w:val="16"/>
              </w:rPr>
            </w:pPr>
            <w:r>
              <w:rPr>
                <w:rFonts w:ascii="Times New Roman" w:hAnsi="Times New Roman" w:cs="Times New Roman"/>
                <w:b/>
                <w:sz w:val="16"/>
                <w:szCs w:val="16"/>
              </w:rPr>
              <w:t>3 000</w:t>
            </w:r>
          </w:p>
        </w:tc>
        <w:tc>
          <w:tcPr>
            <w:tcW w:w="978"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9235DE">
            <w:pPr>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CA21A7" w:rsidRPr="001F27F2" w:rsidRDefault="00CA21A7" w:rsidP="009235DE">
            <w:pPr>
              <w:jc w:val="center"/>
              <w:rPr>
                <w:rFonts w:ascii="Times New Roman" w:hAnsi="Times New Roman" w:cs="Times New Roman"/>
                <w:b/>
                <w:sz w:val="16"/>
                <w:szCs w:val="16"/>
              </w:rPr>
            </w:pPr>
          </w:p>
        </w:tc>
        <w:tc>
          <w:tcPr>
            <w:tcW w:w="816"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CA21A7" w:rsidRPr="001F27F2" w:rsidRDefault="00CA21A7" w:rsidP="009235DE">
            <w:pPr>
              <w:jc w:val="center"/>
              <w:rPr>
                <w:rFonts w:ascii="Times New Roman" w:hAnsi="Times New Roman" w:cs="Times New Roman"/>
                <w:b/>
                <w:sz w:val="16"/>
                <w:szCs w:val="16"/>
              </w:rPr>
            </w:pPr>
          </w:p>
        </w:tc>
        <w:tc>
          <w:tcPr>
            <w:tcW w:w="14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CA21A7" w:rsidRPr="00B87DAB" w:rsidRDefault="00CA21A7" w:rsidP="009235DE">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A21A7" w:rsidRPr="00325E8B" w:rsidTr="00836096">
        <w:trPr>
          <w:trHeight w:val="525"/>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11BF" w:rsidRDefault="00C011BF" w:rsidP="00C011BF">
            <w:pPr>
              <w:spacing w:after="0" w:line="240" w:lineRule="auto"/>
              <w:ind w:right="527"/>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3.2. </w:t>
            </w:r>
            <w:r w:rsidR="009363A7" w:rsidRPr="009363A7">
              <w:rPr>
                <w:rFonts w:ascii="Times New Roman" w:eastAsia="Times New Roman" w:hAnsi="Times New Roman" w:cs="Times New Roman"/>
                <w:b/>
                <w:bCs/>
                <w:sz w:val="16"/>
                <w:szCs w:val="16"/>
                <w:lang w:eastAsia="lv-LV"/>
              </w:rPr>
              <w:t>Pārskatīt UKI darbinieku skaitu un resursus, lai nodrošinātu, ka tās spēj adekvāti pārvaldīt identificētos riskus un uzraudzīt likuma subjektu rīcību attiecībā uz riskiem</w:t>
            </w:r>
            <w:r w:rsidRPr="00C011BF">
              <w:rPr>
                <w:rFonts w:ascii="Times New Roman" w:eastAsia="Times New Roman" w:hAnsi="Times New Roman" w:cs="Times New Roman"/>
                <w:b/>
                <w:bCs/>
                <w:sz w:val="16"/>
                <w:szCs w:val="16"/>
                <w:lang w:eastAsia="lv-LV"/>
              </w:rPr>
              <w:t>.</w:t>
            </w:r>
          </w:p>
          <w:p w:rsidR="00C011BF" w:rsidRDefault="009363A7" w:rsidP="00C011BF">
            <w:pPr>
              <w:spacing w:after="0" w:line="240" w:lineRule="auto"/>
              <w:ind w:right="527"/>
              <w:rPr>
                <w:rFonts w:ascii="Times New Roman" w:eastAsia="Times New Roman" w:hAnsi="Times New Roman" w:cs="Times New Roman"/>
                <w:b/>
                <w:bCs/>
                <w:sz w:val="16"/>
                <w:szCs w:val="16"/>
                <w:lang w:eastAsia="lv-LV"/>
              </w:rPr>
            </w:pPr>
            <w:r w:rsidRPr="009363A7">
              <w:rPr>
                <w:rFonts w:ascii="Times New Roman" w:eastAsia="Times New Roman" w:hAnsi="Times New Roman" w:cs="Times New Roman"/>
                <w:b/>
                <w:bCs/>
                <w:sz w:val="16"/>
                <w:szCs w:val="16"/>
                <w:lang w:eastAsia="lv-LV"/>
              </w:rPr>
              <w:t>3.2. (3) Izveidotas 2 jaunas amata vietas MKD</w:t>
            </w:r>
            <w:r w:rsidR="00C011BF" w:rsidRPr="00C011BF">
              <w:rPr>
                <w:rFonts w:ascii="Times New Roman" w:eastAsia="Times New Roman" w:hAnsi="Times New Roman" w:cs="Times New Roman"/>
                <w:b/>
                <w:bCs/>
                <w:sz w:val="16"/>
                <w:szCs w:val="16"/>
                <w:lang w:eastAsia="lv-LV"/>
              </w:rPr>
              <w:t>.</w:t>
            </w:r>
          </w:p>
          <w:p w:rsidR="00C011BF" w:rsidRDefault="00C011BF" w:rsidP="00C011BF">
            <w:pPr>
              <w:spacing w:after="0" w:line="240" w:lineRule="auto"/>
              <w:ind w:right="527"/>
              <w:rPr>
                <w:rFonts w:ascii="Times New Roman" w:eastAsia="Times New Roman" w:hAnsi="Times New Roman" w:cs="Times New Roman"/>
                <w:b/>
                <w:bCs/>
                <w:sz w:val="16"/>
                <w:szCs w:val="16"/>
                <w:lang w:eastAsia="lv-LV"/>
              </w:rPr>
            </w:pPr>
          </w:p>
          <w:p w:rsidR="00CA21A7" w:rsidRPr="00325E8B" w:rsidRDefault="00CA21A7" w:rsidP="00C011BF">
            <w:pPr>
              <w:spacing w:after="0" w:line="240" w:lineRule="auto"/>
              <w:ind w:right="527"/>
              <w:rPr>
                <w:rFonts w:ascii="Times New Roman" w:eastAsia="Times New Roman" w:hAnsi="Times New Roman" w:cs="Times New Roman"/>
                <w:b/>
                <w:bCs/>
                <w:sz w:val="16"/>
                <w:szCs w:val="16"/>
                <w:highlight w:val="yellow"/>
                <w:lang w:eastAsia="lv-LV"/>
              </w:rPr>
            </w:pPr>
            <w:r w:rsidRPr="00DC6A65">
              <w:rPr>
                <w:rFonts w:ascii="Times New Roman" w:eastAsia="Times New Roman" w:hAnsi="Times New Roman" w:cs="Times New Roman"/>
                <w:b/>
                <w:bCs/>
                <w:sz w:val="16"/>
                <w:szCs w:val="16"/>
                <w:lang w:eastAsia="lv-LV"/>
              </w:rPr>
              <w:t xml:space="preserve">Nosakot NILL apkarošanu kā prioritāti noteikt </w:t>
            </w:r>
            <w:r>
              <w:rPr>
                <w:rFonts w:ascii="Times New Roman" w:eastAsia="Times New Roman" w:hAnsi="Times New Roman" w:cs="Times New Roman"/>
                <w:b/>
                <w:bCs/>
                <w:sz w:val="16"/>
                <w:szCs w:val="16"/>
                <w:lang w:eastAsia="lv-LV"/>
              </w:rPr>
              <w:t>MKD</w:t>
            </w:r>
            <w:r w:rsidRPr="00DC6A65">
              <w:rPr>
                <w:rFonts w:ascii="Times New Roman" w:eastAsia="Times New Roman" w:hAnsi="Times New Roman" w:cs="Times New Roman"/>
                <w:b/>
                <w:bCs/>
                <w:sz w:val="16"/>
                <w:szCs w:val="16"/>
                <w:lang w:eastAsia="lv-LV"/>
              </w:rPr>
              <w:t xml:space="preserve"> tiesības piemērot NILLNFTN paredzētos sodus bez LSMNP ierosinājumiem, ja uzraudzības un kontroles pasākumi veikti patstāvīgi</w:t>
            </w:r>
            <w:proofErr w:type="gramStart"/>
            <w:r w:rsidRPr="00DC6A65">
              <w:rPr>
                <w:rFonts w:ascii="Times New Roman" w:eastAsia="Times New Roman" w:hAnsi="Times New Roman" w:cs="Times New Roman"/>
                <w:b/>
                <w:bCs/>
                <w:sz w:val="16"/>
                <w:szCs w:val="16"/>
                <w:lang w:eastAsia="lv-LV"/>
              </w:rPr>
              <w:t xml:space="preserve">  </w:t>
            </w:r>
            <w:proofErr w:type="gramEnd"/>
            <w:r w:rsidRPr="00DC6A65">
              <w:rPr>
                <w:rFonts w:ascii="Times New Roman" w:eastAsia="Times New Roman" w:hAnsi="Times New Roman" w:cs="Times New Roman"/>
                <w:b/>
                <w:bCs/>
                <w:sz w:val="16"/>
                <w:szCs w:val="16"/>
                <w:lang w:eastAsia="lv-LV"/>
              </w:rPr>
              <w:t>- tam nepieciešams palielināt darba resursu kapacitāti un spēju pilnvērtīgi apstrādāt un izmeklēt potenciāli pieaugušo pārbaudāmās informācijas apjomu.</w:t>
            </w:r>
          </w:p>
        </w:tc>
      </w:tr>
      <w:tr w:rsidR="00CA21A7" w:rsidRPr="00994E74"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50113" w:rsidRDefault="00CA21A7" w:rsidP="009235DE">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235DE">
            <w:pPr>
              <w:spacing w:after="0" w:line="240" w:lineRule="auto"/>
              <w:jc w:val="center"/>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Atlīdzība</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63705A"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51 374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63705A"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w:t>
            </w:r>
            <w:r w:rsidR="00836096">
              <w:rPr>
                <w:rFonts w:ascii="Times New Roman" w:eastAsia="Times New Roman" w:hAnsi="Times New Roman" w:cs="Times New Roman"/>
                <w:b/>
                <w:bCs/>
                <w:sz w:val="16"/>
                <w:szCs w:val="16"/>
                <w:lang w:eastAsia="lv-LV"/>
              </w:rPr>
              <w:t> </w:t>
            </w:r>
            <w:r>
              <w:rPr>
                <w:rFonts w:ascii="Times New Roman" w:eastAsia="Times New Roman" w:hAnsi="Times New Roman" w:cs="Times New Roman"/>
                <w:b/>
                <w:bCs/>
                <w:sz w:val="16"/>
                <w:szCs w:val="16"/>
                <w:lang w:eastAsia="lv-LV"/>
              </w:rPr>
              <w:t>374</w:t>
            </w:r>
          </w:p>
        </w:tc>
        <w:tc>
          <w:tcPr>
            <w:tcW w:w="1460" w:type="dxa"/>
            <w:vMerge w:val="restart"/>
            <w:tcBorders>
              <w:left w:val="nil"/>
              <w:right w:val="single" w:sz="4" w:space="0" w:color="auto"/>
            </w:tcBorders>
            <w:shd w:val="clear" w:color="auto" w:fill="auto"/>
            <w:noWrap/>
            <w:vAlign w:val="center"/>
          </w:tcPr>
          <w:p w:rsidR="00836096" w:rsidRDefault="00836096" w:rsidP="00836096">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Papildu 2 amata vietas</w:t>
            </w:r>
            <w:r w:rsidRPr="00504DAB">
              <w:rPr>
                <w:rFonts w:ascii="Times New Roman" w:eastAsia="Times New Roman" w:hAnsi="Times New Roman" w:cs="Times New Roman"/>
                <w:b/>
                <w:bCs/>
                <w:sz w:val="16"/>
                <w:szCs w:val="16"/>
                <w:lang w:eastAsia="lv-LV"/>
              </w:rPr>
              <w:t>.</w:t>
            </w:r>
          </w:p>
          <w:p w:rsidR="00836096" w:rsidRDefault="00836096" w:rsidP="009235DE">
            <w:pPr>
              <w:spacing w:after="0" w:line="240" w:lineRule="auto"/>
              <w:jc w:val="both"/>
              <w:rPr>
                <w:rFonts w:ascii="Times New Roman" w:eastAsia="Times New Roman" w:hAnsi="Times New Roman" w:cs="Times New Roman"/>
                <w:sz w:val="16"/>
                <w:szCs w:val="16"/>
                <w:lang w:eastAsia="lv-LV"/>
              </w:rPr>
            </w:pPr>
          </w:p>
          <w:p w:rsidR="00CA21A7" w:rsidRPr="00994E74" w:rsidRDefault="00CA21A7" w:rsidP="009235DE">
            <w:pPr>
              <w:spacing w:after="0" w:line="240" w:lineRule="auto"/>
              <w:jc w:val="both"/>
              <w:rPr>
                <w:rFonts w:ascii="Times New Roman" w:eastAsia="Times New Roman" w:hAnsi="Times New Roman" w:cs="Times New Roman"/>
                <w:sz w:val="16"/>
                <w:szCs w:val="16"/>
                <w:lang w:eastAsia="lv-LV"/>
              </w:rPr>
            </w:pPr>
            <w:r w:rsidRPr="00994E74">
              <w:rPr>
                <w:rFonts w:ascii="Times New Roman" w:eastAsia="Times New Roman" w:hAnsi="Times New Roman" w:cs="Times New Roman"/>
                <w:sz w:val="16"/>
                <w:szCs w:val="16"/>
                <w:lang w:eastAsia="lv-LV"/>
              </w:rPr>
              <w:t xml:space="preserve">Lai stiprinātu MKD institucionālo kapacitāti, piemērot NILLNFTN noteiktās sankcijas maksātnespējas procesa administratoriem, ne tikai tad, kad LSMNP ir iesniegusi attiecīgo ierosinājumu, bet arī tad, kad Maksātnespējas kontroles dienests </w:t>
            </w:r>
            <w:r w:rsidRPr="00994E74">
              <w:rPr>
                <w:rFonts w:ascii="Times New Roman" w:eastAsia="Times New Roman" w:hAnsi="Times New Roman" w:cs="Times New Roman"/>
                <w:sz w:val="16"/>
                <w:szCs w:val="16"/>
                <w:lang w:eastAsia="lv-LV"/>
              </w:rPr>
              <w:lastRenderedPageBreak/>
              <w:t>patstāvīgi ir konstatējis šādu pārkāpumu,</w:t>
            </w:r>
            <w:proofErr w:type="gramStart"/>
            <w:r w:rsidRPr="00994E74">
              <w:rPr>
                <w:rFonts w:ascii="Times New Roman" w:eastAsia="Times New Roman" w:hAnsi="Times New Roman" w:cs="Times New Roman"/>
                <w:sz w:val="16"/>
                <w:szCs w:val="16"/>
                <w:lang w:eastAsia="lv-LV"/>
              </w:rPr>
              <w:t xml:space="preserve">  </w:t>
            </w:r>
            <w:proofErr w:type="gramEnd"/>
            <w:r w:rsidRPr="00994E74">
              <w:rPr>
                <w:rFonts w:ascii="Times New Roman" w:eastAsia="Times New Roman" w:hAnsi="Times New Roman" w:cs="Times New Roman"/>
                <w:sz w:val="16"/>
                <w:szCs w:val="16"/>
                <w:lang w:eastAsia="lv-LV"/>
              </w:rPr>
              <w:t>nepieciešams izveidot papildu 2 amata vietas (juriskonsulti</w:t>
            </w:r>
            <w:r w:rsidR="00B71B55">
              <w:rPr>
                <w:rFonts w:ascii="Times New Roman" w:eastAsia="Times New Roman" w:hAnsi="Times New Roman" w:cs="Times New Roman"/>
                <w:sz w:val="16"/>
                <w:szCs w:val="16"/>
                <w:lang w:eastAsia="lv-LV"/>
              </w:rPr>
              <w:t>)</w:t>
            </w: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350113" w:rsidRDefault="00CA21A7" w:rsidP="009235DE">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EKK 1100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235DE">
            <w:pPr>
              <w:spacing w:after="0" w:line="240" w:lineRule="auto"/>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 xml:space="preserve">Atalgojums </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39744</w:t>
            </w:r>
          </w:p>
        </w:tc>
        <w:tc>
          <w:tcPr>
            <w:tcW w:w="1460" w:type="dxa"/>
            <w:vMerge/>
            <w:tcBorders>
              <w:left w:val="nil"/>
              <w:right w:val="single" w:sz="4" w:space="0" w:color="auto"/>
            </w:tcBorders>
            <w:shd w:val="clear" w:color="auto" w:fill="auto"/>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1114</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Cs/>
                <w:sz w:val="16"/>
                <w:szCs w:val="16"/>
                <w:lang w:eastAsia="lv-LV"/>
              </w:rPr>
              <w:t>Valsts civildienesta ierēdņu mēnešalga</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62079B">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1</w:t>
            </w:r>
            <w:r>
              <w:rPr>
                <w:rFonts w:ascii="Times New Roman" w:eastAsia="Times New Roman" w:hAnsi="Times New Roman" w:cs="Times New Roman"/>
                <w:b/>
                <w:bCs/>
                <w:sz w:val="16"/>
                <w:szCs w:val="16"/>
                <w:lang w:eastAsia="lv-LV"/>
              </w:rPr>
              <w:t>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374C04"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33</w:t>
            </w:r>
            <w:r w:rsidR="0062079B">
              <w:rPr>
                <w:rFonts w:ascii="Times New Roman" w:eastAsia="Times New Roman" w:hAnsi="Times New Roman" w:cs="Times New Roman"/>
                <w:b/>
                <w:bCs/>
                <w:sz w:val="16"/>
                <w:szCs w:val="16"/>
                <w:lang w:eastAsia="lv-LV"/>
              </w:rPr>
              <w:t xml:space="preserve"> </w:t>
            </w:r>
            <w:r>
              <w:rPr>
                <w:rFonts w:ascii="Times New Roman" w:eastAsia="Times New Roman" w:hAnsi="Times New Roman" w:cs="Times New Roman"/>
                <w:b/>
                <w:bCs/>
                <w:sz w:val="16"/>
                <w:szCs w:val="16"/>
                <w:lang w:eastAsia="lv-LV"/>
              </w:rPr>
              <w:t>120</w:t>
            </w:r>
          </w:p>
        </w:tc>
        <w:tc>
          <w:tcPr>
            <w:tcW w:w="1460" w:type="dxa"/>
            <w:vMerge/>
            <w:tcBorders>
              <w:left w:val="nil"/>
              <w:right w:val="single" w:sz="4" w:space="0" w:color="auto"/>
            </w:tcBorders>
            <w:shd w:val="clear" w:color="auto" w:fill="auto"/>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A83F94" w:rsidRDefault="00CA21A7" w:rsidP="009235DE">
            <w:pPr>
              <w:rPr>
                <w:rFonts w:ascii="Times New Roman" w:hAnsi="Times New Roman" w:cs="Times New Roman"/>
                <w:color w:val="000000"/>
                <w:sz w:val="16"/>
                <w:szCs w:val="16"/>
                <w:lang w:val="en-US"/>
              </w:rPr>
            </w:pPr>
            <w:r w:rsidRPr="00A83F94">
              <w:rPr>
                <w:rFonts w:ascii="Times New Roman" w:hAnsi="Times New Roman" w:cs="Times New Roman"/>
                <w:color w:val="000000"/>
                <w:sz w:val="16"/>
                <w:szCs w:val="16"/>
              </w:rPr>
              <w:t>Juriskonsults 26.1 IV (11.</w:t>
            </w:r>
            <w:r w:rsidR="009515A5">
              <w:rPr>
                <w:rFonts w:ascii="Times New Roman" w:hAnsi="Times New Roman" w:cs="Times New Roman"/>
                <w:color w:val="000000"/>
                <w:sz w:val="16"/>
                <w:szCs w:val="16"/>
              </w:rPr>
              <w:t>mēnešalgu grupa) juriskonsulti</w:t>
            </w:r>
            <w:proofErr w:type="gramStart"/>
            <w:r w:rsidR="009515A5">
              <w:rPr>
                <w:rFonts w:ascii="Times New Roman" w:hAnsi="Times New Roman" w:cs="Times New Roman"/>
                <w:color w:val="000000"/>
                <w:sz w:val="16"/>
                <w:szCs w:val="16"/>
              </w:rPr>
              <w:t xml:space="preserve">  </w:t>
            </w:r>
            <w:proofErr w:type="gramEnd"/>
            <w:r w:rsidR="009515A5">
              <w:rPr>
                <w:rFonts w:ascii="Times New Roman" w:hAnsi="Times New Roman" w:cs="Times New Roman"/>
                <w:color w:val="000000"/>
                <w:sz w:val="16"/>
                <w:szCs w:val="16"/>
              </w:rPr>
              <w:t>2 amata vietas. Mēnešalga 1 38</w:t>
            </w:r>
            <w:r w:rsidR="00882EE7">
              <w:rPr>
                <w:rFonts w:ascii="Times New Roman" w:hAnsi="Times New Roman" w:cs="Times New Roman"/>
                <w:color w:val="000000"/>
                <w:sz w:val="16"/>
                <w:szCs w:val="16"/>
              </w:rPr>
              <w:t xml:space="preserve">0 </w:t>
            </w:r>
            <w:proofErr w:type="spellStart"/>
            <w:r w:rsidR="00882EE7">
              <w:rPr>
                <w:rFonts w:ascii="Times New Roman" w:hAnsi="Times New Roman" w:cs="Times New Roman"/>
                <w:color w:val="000000"/>
                <w:sz w:val="16"/>
                <w:szCs w:val="16"/>
              </w:rPr>
              <w:t>euro</w:t>
            </w:r>
            <w:proofErr w:type="spellEnd"/>
            <w:r w:rsidR="00882EE7">
              <w:rPr>
                <w:rFonts w:ascii="Times New Roman" w:hAnsi="Times New Roman" w:cs="Times New Roman"/>
                <w:color w:val="000000"/>
                <w:sz w:val="16"/>
                <w:szCs w:val="16"/>
              </w:rPr>
              <w:t xml:space="preserve"> x 2 amata ietas x 12 mēneši</w:t>
            </w:r>
          </w:p>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
                <w:bCs/>
                <w:sz w:val="16"/>
                <w:szCs w:val="16"/>
                <w:lang w:eastAsia="lv-LV"/>
              </w:rPr>
              <w:t>33</w:t>
            </w:r>
            <w:r w:rsidR="00882EE7">
              <w:rPr>
                <w:rFonts w:ascii="Times New Roman" w:eastAsia="Times New Roman" w:hAnsi="Times New Roman" w:cs="Times New Roman"/>
                <w:b/>
                <w:bCs/>
                <w:sz w:val="16"/>
                <w:szCs w:val="16"/>
                <w:lang w:eastAsia="lv-LV"/>
              </w:rPr>
              <w:t xml:space="preserve"> </w:t>
            </w:r>
            <w:r w:rsidRPr="00994E74">
              <w:rPr>
                <w:rFonts w:ascii="Times New Roman" w:eastAsia="Times New Roman" w:hAnsi="Times New Roman" w:cs="Times New Roman"/>
                <w:b/>
                <w:bCs/>
                <w:sz w:val="16"/>
                <w:szCs w:val="16"/>
                <w:lang w:eastAsia="lv-LV"/>
              </w:rPr>
              <w:t>120</w:t>
            </w:r>
          </w:p>
        </w:tc>
        <w:tc>
          <w:tcPr>
            <w:tcW w:w="1460" w:type="dxa"/>
            <w:vMerge/>
            <w:tcBorders>
              <w:left w:val="nil"/>
              <w:right w:val="single" w:sz="4" w:space="0" w:color="auto"/>
            </w:tcBorders>
            <w:shd w:val="clear" w:color="auto" w:fill="auto"/>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4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jc w:val="both"/>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Piemaksa par papildu darbu</w:t>
            </w:r>
          </w:p>
          <w:p w:rsidR="00CA21A7" w:rsidRPr="00994E74" w:rsidRDefault="00CA21A7" w:rsidP="009235DE">
            <w:pPr>
              <w:spacing w:after="0" w:line="240" w:lineRule="auto"/>
              <w:jc w:val="both"/>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roofErr w:type="gramStart"/>
            <w:r w:rsidRPr="00866E4A">
              <w:rPr>
                <w:rFonts w:ascii="Times New Roman" w:eastAsia="Times New Roman" w:hAnsi="Times New Roman" w:cs="Times New Roman"/>
                <w:sz w:val="16"/>
                <w:szCs w:val="16"/>
                <w:lang w:eastAsia="lv-LV"/>
              </w:rPr>
              <w:t>2021.gadā</w:t>
            </w:r>
            <w:proofErr w:type="gramEnd"/>
            <w:r w:rsidRPr="00866E4A">
              <w:rPr>
                <w:rFonts w:ascii="Times New Roman" w:eastAsia="Times New Roman" w:hAnsi="Times New Roman" w:cs="Times New Roman"/>
                <w:sz w:val="16"/>
                <w:szCs w:val="16"/>
                <w:lang w:eastAsia="lv-LV"/>
              </w:rPr>
              <w:t xml:space="preserve"> un turpmāk ik gadu:</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vMerge/>
            <w:tcBorders>
              <w:left w:val="nil"/>
              <w:right w:val="single" w:sz="4" w:space="0" w:color="auto"/>
            </w:tcBorders>
            <w:shd w:val="clear" w:color="auto" w:fill="auto"/>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both"/>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235DE">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1148</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both"/>
              <w:rPr>
                <w:rFonts w:ascii="Times New Roman" w:eastAsia="Times New Roman" w:hAnsi="Times New Roman" w:cs="Times New Roman"/>
                <w:bCs/>
                <w:sz w:val="16"/>
                <w:szCs w:val="16"/>
                <w:lang w:eastAsia="lv-LV"/>
              </w:rPr>
            </w:pPr>
            <w:r w:rsidRPr="00994E74">
              <w:rPr>
                <w:rFonts w:ascii="Times New Roman" w:eastAsia="Times New Roman" w:hAnsi="Times New Roman" w:cs="Times New Roman"/>
                <w:bCs/>
                <w:sz w:val="16"/>
                <w:szCs w:val="16"/>
                <w:lang w:eastAsia="lv-LV"/>
              </w:rPr>
              <w:t>Prēmijas un naudas balvas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235DE">
            <w:pPr>
              <w:spacing w:after="0" w:line="240" w:lineRule="auto"/>
              <w:rPr>
                <w:rFonts w:ascii="Times New Roman" w:eastAsia="Times New Roman" w:hAnsi="Times New Roman" w:cs="Times New Roman"/>
                <w:bCs/>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235DE">
            <w:pPr>
              <w:spacing w:after="0" w:line="240" w:lineRule="auto"/>
              <w:jc w:val="both"/>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74C04" w:rsidRDefault="00CA21A7" w:rsidP="009235DE">
            <w:pPr>
              <w:spacing w:after="0" w:line="240" w:lineRule="auto"/>
              <w:rPr>
                <w:rFonts w:ascii="Times New Roman" w:eastAsia="Times New Roman" w:hAnsi="Times New Roman" w:cs="Times New Roman"/>
                <w:bCs/>
                <w:sz w:val="16"/>
                <w:szCs w:val="16"/>
                <w:lang w:eastAsia="lv-LV"/>
              </w:rPr>
            </w:pPr>
            <w:r w:rsidRPr="00374C04">
              <w:rPr>
                <w:rFonts w:ascii="Times New Roman" w:eastAsia="Times New Roman" w:hAnsi="Times New Roman" w:cs="Times New Roman"/>
                <w:bCs/>
                <w:sz w:val="16"/>
                <w:szCs w:val="16"/>
                <w:lang w:eastAsia="lv-LV"/>
              </w:rPr>
              <w:t>10 % no plānoto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994E74" w:rsidRDefault="00CA21A7" w:rsidP="009235DE">
            <w:pPr>
              <w:jc w:val="right"/>
              <w:rPr>
                <w:rFonts w:ascii="Times New Roman" w:hAnsi="Times New Roman" w:cs="Times New Roman"/>
                <w:b/>
                <w:bCs/>
                <w:color w:val="000000"/>
                <w:sz w:val="16"/>
                <w:szCs w:val="16"/>
                <w:lang w:val="en-US"/>
              </w:rPr>
            </w:pPr>
            <w:r w:rsidRPr="00994E74">
              <w:rPr>
                <w:rFonts w:ascii="Times New Roman" w:hAnsi="Times New Roman" w:cs="Times New Roman"/>
                <w:b/>
                <w:bCs/>
                <w:color w:val="000000"/>
                <w:sz w:val="16"/>
                <w:szCs w:val="16"/>
              </w:rPr>
              <w:t>3312</w:t>
            </w:r>
          </w:p>
          <w:p w:rsidR="00CA21A7" w:rsidRPr="00994E74"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jc w:val="both"/>
              <w:rPr>
                <w:rFonts w:ascii="Times New Roman" w:eastAsia="Times New Roman" w:hAnsi="Times New Roman" w:cs="Times New Roman"/>
                <w:b/>
                <w:bCs/>
                <w:sz w:val="16"/>
                <w:szCs w:val="16"/>
                <w:lang w:eastAsia="lv-LV"/>
              </w:rPr>
            </w:pPr>
            <w:r w:rsidRPr="00350113">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11 630</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 xml:space="preserve"> Darba devēja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74445D"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74445D"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74445D" w:rsidRPr="00641FC9" w:rsidRDefault="0074445D" w:rsidP="0074445D">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74445D" w:rsidRPr="00641FC9" w:rsidRDefault="0074445D" w:rsidP="0074445D">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74445D" w:rsidRPr="00994E74" w:rsidRDefault="0074445D" w:rsidP="0074445D">
            <w:pPr>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24,09% no EKK 1114;1147; 1148 un EKK 1221 summas</w:t>
            </w:r>
          </w:p>
          <w:p w:rsidR="0074445D" w:rsidRPr="00505746" w:rsidRDefault="0074445D" w:rsidP="0074445D">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74445D" w:rsidRPr="00505746"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74445D" w:rsidRPr="00E34160" w:rsidRDefault="0074445D" w:rsidP="0074445D">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9 974</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74445D" w:rsidRPr="00505746" w:rsidRDefault="0074445D" w:rsidP="0074445D">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jc w:val="both"/>
              <w:rPr>
                <w:rFonts w:ascii="Times New Roman" w:eastAsia="Times New Roman" w:hAnsi="Times New Roman" w:cs="Times New Roman"/>
                <w:b/>
                <w:bCs/>
                <w:sz w:val="16"/>
                <w:szCs w:val="16"/>
                <w:lang w:eastAsia="lv-LV"/>
              </w:rPr>
            </w:pPr>
            <w:r w:rsidRPr="00374C04">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rPr>
                <w:rFonts w:ascii="Times New Roman" w:eastAsia="Times New Roman" w:hAnsi="Times New Roman" w:cs="Times New Roman"/>
                <w:b/>
                <w:bCs/>
                <w:sz w:val="16"/>
                <w:szCs w:val="16"/>
                <w:lang w:eastAsia="lv-LV"/>
              </w:rPr>
            </w:pP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641FC9" w:rsidRDefault="00CA21A7" w:rsidP="009235DE">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r w:rsidRPr="00374C04">
              <w:rPr>
                <w:rFonts w:ascii="Times New Roman" w:eastAsia="Times New Roman" w:hAnsi="Times New Roman" w:cs="Times New Roman"/>
                <w:bCs/>
                <w:sz w:val="16"/>
                <w:szCs w:val="16"/>
                <w:lang w:eastAsia="lv-LV"/>
              </w:rPr>
              <w:t xml:space="preserve">Atvaļinājuma pabalsts. </w:t>
            </w:r>
            <w:r w:rsidRPr="00374C04">
              <w:rPr>
                <w:rFonts w:ascii="Times New Roman" w:eastAsia="Times New Roman" w:hAnsi="Times New Roman" w:cs="Times New Roman"/>
                <w:bCs/>
                <w:sz w:val="16"/>
                <w:szCs w:val="16"/>
                <w:lang w:eastAsia="lv-LV"/>
              </w:rPr>
              <w:br/>
              <w:t>Tiek plānots 5 % no amatu vietu skaitam plānotās mēnešalgu kopsummas attiecīgajā kalendāra gadā.</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1656</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r>
              <w:rPr>
                <w:rFonts w:ascii="Times New Roman" w:eastAsia="Times New Roman" w:hAnsi="Times New Roman" w:cs="Times New Roman"/>
                <w:b/>
                <w:bCs/>
                <w:sz w:val="16"/>
                <w:szCs w:val="16"/>
                <w:lang w:eastAsia="lv-LV"/>
              </w:rPr>
              <w:tab/>
            </w: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E34160" w:rsidRDefault="00CA21A7" w:rsidP="009235DE">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1656</w:t>
            </w: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EKK 2000</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Preces un pakalpojumi</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1400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 xml:space="preserve">EKK 2311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jc w:val="both"/>
              <w:rPr>
                <w:rFonts w:ascii="Times New Roman" w:eastAsia="Times New Roman" w:hAnsi="Times New Roman" w:cs="Times New Roman"/>
                <w:sz w:val="16"/>
                <w:szCs w:val="16"/>
                <w:lang w:eastAsia="lv-LV"/>
              </w:rPr>
            </w:pPr>
            <w:r w:rsidRPr="00994E74">
              <w:rPr>
                <w:rFonts w:ascii="Times New Roman" w:hAnsi="Times New Roman" w:cs="Times New Roman"/>
                <w:color w:val="000000"/>
                <w:sz w:val="16"/>
                <w:szCs w:val="16"/>
              </w:rPr>
              <w:t>Biroja preces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350113" w:rsidRDefault="00CA21A7" w:rsidP="009235DE">
            <w:pPr>
              <w:spacing w:after="0" w:line="240" w:lineRule="auto"/>
              <w:jc w:val="right"/>
              <w:rPr>
                <w:rFonts w:ascii="Times New Roman" w:eastAsia="Times New Roman" w:hAnsi="Times New Roman" w:cs="Times New Roman"/>
                <w:sz w:val="16"/>
                <w:szCs w:val="16"/>
                <w:lang w:eastAsia="lv-LV"/>
              </w:rPr>
            </w:pPr>
            <w:r w:rsidRPr="0035011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 xml:space="preserve">EKK 2312 </w:t>
            </w:r>
          </w:p>
        </w:tc>
        <w:tc>
          <w:tcPr>
            <w:tcW w:w="1275" w:type="dxa"/>
            <w:tcBorders>
              <w:top w:val="nil"/>
              <w:left w:val="nil"/>
              <w:bottom w:val="single" w:sz="4" w:space="0" w:color="auto"/>
              <w:right w:val="single" w:sz="4" w:space="0" w:color="auto"/>
            </w:tcBorders>
            <w:shd w:val="clear" w:color="auto" w:fill="FFFFFF" w:themeFill="background1"/>
            <w:vAlign w:val="center"/>
          </w:tcPr>
          <w:p w:rsidR="00CA21A7" w:rsidRPr="00994E74" w:rsidRDefault="00CA21A7" w:rsidP="009235DE">
            <w:pPr>
              <w:spacing w:after="0" w:line="240" w:lineRule="auto"/>
              <w:jc w:val="both"/>
              <w:rPr>
                <w:rFonts w:ascii="Times New Roman" w:eastAsia="Times New Roman" w:hAnsi="Times New Roman" w:cs="Times New Roman"/>
                <w:sz w:val="16"/>
                <w:szCs w:val="16"/>
                <w:lang w:eastAsia="lv-LV"/>
              </w:rPr>
            </w:pPr>
            <w:r w:rsidRPr="00994E74">
              <w:rPr>
                <w:rFonts w:ascii="Times New Roman" w:eastAsia="Times New Roman" w:hAnsi="Times New Roman" w:cs="Times New Roman"/>
                <w:bCs/>
                <w:sz w:val="16"/>
                <w:szCs w:val="16"/>
                <w:lang w:eastAsia="lv-LV"/>
              </w:rPr>
              <w:t>Inventārs</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CA21A7" w:rsidRDefault="00CA21A7" w:rsidP="00CA21A7">
            <w:pPr>
              <w:spacing w:after="0" w:line="240" w:lineRule="auto"/>
              <w:jc w:val="right"/>
              <w:rPr>
                <w:rFonts w:ascii="Times New Roman" w:eastAsia="Times New Roman" w:hAnsi="Times New Roman" w:cs="Times New Roman"/>
                <w:bCs/>
                <w:sz w:val="16"/>
                <w:szCs w:val="16"/>
                <w:lang w:eastAsia="lv-LV"/>
              </w:rPr>
            </w:pPr>
            <w:r w:rsidRPr="00CA21A7">
              <w:rPr>
                <w:rFonts w:ascii="Times New Roman" w:eastAsia="Times New Roman" w:hAnsi="Times New Roman" w:cs="Times New Roman"/>
                <w:bCs/>
                <w:sz w:val="16"/>
                <w:szCs w:val="16"/>
                <w:lang w:eastAsia="lv-LV"/>
              </w:rPr>
              <w:t>2021. gadā:</w:t>
            </w:r>
          </w:p>
          <w:p w:rsidR="00CA21A7" w:rsidRPr="00CA21A7" w:rsidRDefault="00CA21A7" w:rsidP="00CA21A7">
            <w:pPr>
              <w:spacing w:after="0" w:line="240" w:lineRule="auto"/>
              <w:jc w:val="right"/>
              <w:rPr>
                <w:rFonts w:ascii="Times New Roman" w:eastAsia="Times New Roman" w:hAnsi="Times New Roman" w:cs="Times New Roman"/>
                <w:bCs/>
                <w:sz w:val="16"/>
                <w:szCs w:val="16"/>
                <w:lang w:eastAsia="lv-LV"/>
              </w:rPr>
            </w:pPr>
            <w:r w:rsidRPr="00CA21A7">
              <w:rPr>
                <w:rFonts w:ascii="Times New Roman" w:eastAsia="Times New Roman" w:hAnsi="Times New Roman" w:cs="Times New Roman"/>
                <w:bCs/>
                <w:sz w:val="16"/>
                <w:szCs w:val="16"/>
                <w:lang w:eastAsia="lv-LV"/>
              </w:rPr>
              <w:t>Galds 2 gab. x</w:t>
            </w:r>
            <w:proofErr w:type="gramStart"/>
            <w:r w:rsidRPr="00CA21A7">
              <w:rPr>
                <w:rFonts w:ascii="Times New Roman" w:eastAsia="Times New Roman" w:hAnsi="Times New Roman" w:cs="Times New Roman"/>
                <w:bCs/>
                <w:sz w:val="16"/>
                <w:szCs w:val="16"/>
                <w:lang w:eastAsia="lv-LV"/>
              </w:rPr>
              <w:t xml:space="preserve">  </w:t>
            </w:r>
            <w:proofErr w:type="gramEnd"/>
            <w:r w:rsidRPr="00CA21A7">
              <w:rPr>
                <w:rFonts w:ascii="Times New Roman" w:eastAsia="Times New Roman" w:hAnsi="Times New Roman" w:cs="Times New Roman"/>
                <w:bCs/>
                <w:sz w:val="16"/>
                <w:szCs w:val="16"/>
                <w:lang w:eastAsia="lv-LV"/>
              </w:rPr>
              <w:t>350 EUR = 700 EUR;</w:t>
            </w:r>
          </w:p>
          <w:p w:rsidR="00CA21A7" w:rsidRPr="00350113" w:rsidRDefault="00CA21A7" w:rsidP="00CA21A7">
            <w:pPr>
              <w:spacing w:after="0" w:line="240" w:lineRule="auto"/>
              <w:jc w:val="right"/>
              <w:rPr>
                <w:rFonts w:ascii="Times New Roman" w:eastAsia="Times New Roman" w:hAnsi="Times New Roman" w:cs="Times New Roman"/>
                <w:sz w:val="16"/>
                <w:szCs w:val="16"/>
                <w:lang w:eastAsia="lv-LV"/>
              </w:rPr>
            </w:pPr>
            <w:r w:rsidRPr="00CA21A7">
              <w:rPr>
                <w:rFonts w:ascii="Times New Roman" w:eastAsia="Times New Roman" w:hAnsi="Times New Roman" w:cs="Times New Roman"/>
                <w:bCs/>
                <w:sz w:val="16"/>
                <w:szCs w:val="16"/>
                <w:lang w:eastAsia="lv-LV"/>
              </w:rPr>
              <w:t>Biroja krēsls 2 gab. x 250 EUR = 500</w:t>
            </w:r>
            <w:r>
              <w:rPr>
                <w:rFonts w:ascii="Times New Roman" w:eastAsia="Times New Roman" w:hAnsi="Times New Roman" w:cs="Times New Roman"/>
                <w:bCs/>
                <w:sz w:val="16"/>
                <w:szCs w:val="16"/>
                <w:lang w:eastAsia="lv-LV"/>
              </w:rPr>
              <w:t xml:space="preserve"> </w:t>
            </w:r>
            <w:r w:rsidRPr="00CA21A7">
              <w:rPr>
                <w:rFonts w:ascii="Times New Roman" w:eastAsia="Times New Roman" w:hAnsi="Times New Roman" w:cs="Times New Roman"/>
                <w:bCs/>
                <w:sz w:val="16"/>
                <w:szCs w:val="16"/>
                <w:lang w:eastAsia="lv-LV"/>
              </w:rPr>
              <w:t>EUR;</w:t>
            </w:r>
            <w:r w:rsidRPr="00350113">
              <w:rPr>
                <w:rFonts w:ascii="Times New Roman" w:eastAsia="Times New Roman" w:hAnsi="Times New Roman" w:cs="Times New Roman"/>
                <w:b/>
                <w:bCs/>
                <w:sz w:val="16"/>
                <w:szCs w:val="16"/>
                <w:lang w:eastAsia="lv-LV"/>
              </w:rPr>
              <w:t> </w:t>
            </w:r>
          </w:p>
        </w:tc>
        <w:tc>
          <w:tcPr>
            <w:tcW w:w="999"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5D5B0E" w:rsidRDefault="00CA21A7" w:rsidP="009235DE">
            <w:pPr>
              <w:spacing w:after="0" w:line="240" w:lineRule="auto"/>
              <w:jc w:val="right"/>
              <w:rPr>
                <w:rFonts w:ascii="Times New Roman" w:eastAsia="Times New Roman" w:hAnsi="Times New Roman" w:cs="Times New Roman"/>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816"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1460" w:type="dxa"/>
            <w:tcBorders>
              <w:top w:val="nil"/>
              <w:left w:val="nil"/>
              <w:bottom w:val="single" w:sz="4" w:space="0" w:color="auto"/>
              <w:right w:val="single" w:sz="4" w:space="0" w:color="auto"/>
            </w:tcBorders>
            <w:shd w:val="clear" w:color="auto" w:fill="FFFFFF" w:themeFill="background1"/>
            <w:noWrap/>
            <w:vAlign w:val="center"/>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p>
        </w:tc>
      </w:tr>
      <w:tr w:rsidR="00CA21A7" w:rsidRPr="00505746" w:rsidTr="00836096">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CA21A7" w:rsidRPr="00994E74" w:rsidRDefault="00CA21A7" w:rsidP="009235DE">
            <w:pPr>
              <w:spacing w:after="0" w:line="240" w:lineRule="auto"/>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EKK 5000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CA21A7" w:rsidRPr="00994E74" w:rsidRDefault="00CA21A7" w:rsidP="009235DE">
            <w:pPr>
              <w:spacing w:after="0" w:line="240" w:lineRule="auto"/>
              <w:jc w:val="both"/>
              <w:rPr>
                <w:rFonts w:ascii="Times New Roman" w:eastAsia="Times New Roman" w:hAnsi="Times New Roman" w:cs="Times New Roman"/>
                <w:b/>
                <w:bCs/>
                <w:sz w:val="16"/>
                <w:szCs w:val="16"/>
                <w:lang w:eastAsia="lv-LV"/>
              </w:rPr>
            </w:pPr>
            <w:r w:rsidRPr="00994E74">
              <w:rPr>
                <w:rFonts w:ascii="Times New Roman" w:eastAsia="Times New Roman" w:hAnsi="Times New Roman" w:cs="Times New Roman"/>
                <w:b/>
                <w:bCs/>
                <w:sz w:val="16"/>
                <w:szCs w:val="16"/>
                <w:lang w:eastAsia="lv-LV"/>
              </w:rPr>
              <w:t xml:space="preserve">Pamatkapitāla veidošana </w:t>
            </w:r>
          </w:p>
        </w:tc>
        <w:tc>
          <w:tcPr>
            <w:tcW w:w="2695" w:type="dxa"/>
            <w:tcBorders>
              <w:top w:val="nil"/>
              <w:left w:val="nil"/>
              <w:bottom w:val="single" w:sz="4" w:space="0" w:color="auto"/>
              <w:right w:val="single" w:sz="4" w:space="0" w:color="auto"/>
            </w:tcBorders>
            <w:shd w:val="clear" w:color="auto" w:fill="FFFFFF" w:themeFill="background1"/>
            <w:vAlign w:val="center"/>
          </w:tcPr>
          <w:p w:rsidR="00CA21A7" w:rsidRPr="00505746" w:rsidRDefault="00CA21A7" w:rsidP="009235DE">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3000</w:t>
            </w:r>
          </w:p>
        </w:tc>
        <w:tc>
          <w:tcPr>
            <w:tcW w:w="978" w:type="dxa"/>
            <w:tcBorders>
              <w:top w:val="nil"/>
              <w:left w:val="nil"/>
              <w:bottom w:val="single" w:sz="4" w:space="0" w:color="auto"/>
              <w:right w:val="single" w:sz="4" w:space="0" w:color="auto"/>
            </w:tcBorders>
            <w:shd w:val="clear" w:color="auto" w:fill="FFFFFF" w:themeFill="background1"/>
            <w:noWrap/>
            <w:vAlign w:val="center"/>
          </w:tcPr>
          <w:p w:rsidR="00CA21A7" w:rsidRPr="003C6003" w:rsidRDefault="00CA21A7" w:rsidP="009235DE">
            <w:pPr>
              <w:spacing w:after="0" w:line="240" w:lineRule="auto"/>
              <w:jc w:val="right"/>
              <w:rPr>
                <w:rFonts w:ascii="Times New Roman" w:eastAsia="Times New Roman" w:hAnsi="Times New Roman" w:cs="Times New Roman"/>
                <w:b/>
                <w:bCs/>
                <w:sz w:val="16"/>
                <w:szCs w:val="16"/>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c>
          <w:tcPr>
            <w:tcW w:w="1460" w:type="dxa"/>
            <w:tcBorders>
              <w:top w:val="nil"/>
              <w:left w:val="nil"/>
              <w:bottom w:val="single" w:sz="4" w:space="0" w:color="auto"/>
              <w:right w:val="single" w:sz="4" w:space="0" w:color="auto"/>
            </w:tcBorders>
            <w:shd w:val="clear" w:color="auto" w:fill="FFFFFF" w:themeFill="background1"/>
            <w:noWrap/>
            <w:vAlign w:val="center"/>
            <w:hideMark/>
          </w:tcPr>
          <w:p w:rsidR="00CA21A7" w:rsidRPr="00505746" w:rsidRDefault="00CA21A7" w:rsidP="009235DE">
            <w:pPr>
              <w:spacing w:after="0" w:line="240" w:lineRule="auto"/>
              <w:jc w:val="right"/>
              <w:rPr>
                <w:rFonts w:ascii="Times New Roman" w:eastAsia="Times New Roman" w:hAnsi="Times New Roman" w:cs="Times New Roman"/>
                <w:b/>
                <w:bCs/>
                <w:sz w:val="16"/>
                <w:szCs w:val="16"/>
                <w:lang w:eastAsia="lv-LV"/>
              </w:rPr>
            </w:pPr>
            <w:r w:rsidRPr="00505746">
              <w:rPr>
                <w:rFonts w:ascii="Times New Roman" w:eastAsia="Times New Roman" w:hAnsi="Times New Roman" w:cs="Times New Roman"/>
                <w:b/>
                <w:bCs/>
                <w:sz w:val="16"/>
                <w:szCs w:val="16"/>
                <w:lang w:eastAsia="lv-LV"/>
              </w:rPr>
              <w:t> </w:t>
            </w:r>
          </w:p>
        </w:tc>
      </w:tr>
      <w:tr w:rsidR="00CA21A7" w:rsidRPr="00505746" w:rsidTr="00836096">
        <w:trPr>
          <w:trHeight w:val="34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A21A7" w:rsidRPr="00994E74" w:rsidRDefault="00CA21A7" w:rsidP="009235DE">
            <w:pPr>
              <w:spacing w:after="0" w:line="240" w:lineRule="auto"/>
              <w:jc w:val="right"/>
              <w:rPr>
                <w:rFonts w:ascii="Times New Roman" w:eastAsia="Times New Roman" w:hAnsi="Times New Roman" w:cs="Times New Roman"/>
                <w:sz w:val="16"/>
                <w:szCs w:val="16"/>
                <w:lang w:eastAsia="lv-LV"/>
              </w:rPr>
            </w:pPr>
            <w:r w:rsidRPr="00994E74">
              <w:rPr>
                <w:rFonts w:ascii="Times New Roman" w:eastAsia="Times New Roman" w:hAnsi="Times New Roman" w:cs="Times New Roman"/>
                <w:sz w:val="16"/>
                <w:szCs w:val="16"/>
                <w:lang w:eastAsia="lv-LV"/>
              </w:rPr>
              <w:t>EKK 5238</w:t>
            </w:r>
          </w:p>
        </w:tc>
        <w:tc>
          <w:tcPr>
            <w:tcW w:w="1275" w:type="dxa"/>
            <w:tcBorders>
              <w:top w:val="nil"/>
              <w:left w:val="nil"/>
              <w:bottom w:val="single" w:sz="4" w:space="0" w:color="auto"/>
              <w:right w:val="single" w:sz="4" w:space="0" w:color="auto"/>
            </w:tcBorders>
            <w:shd w:val="clear" w:color="auto" w:fill="auto"/>
            <w:vAlign w:val="center"/>
          </w:tcPr>
          <w:p w:rsidR="00CA21A7" w:rsidRPr="00994E74" w:rsidRDefault="00CA21A7" w:rsidP="009235DE">
            <w:pPr>
              <w:rPr>
                <w:rFonts w:ascii="Times New Roman" w:hAnsi="Times New Roman" w:cs="Times New Roman"/>
                <w:color w:val="000000"/>
                <w:sz w:val="16"/>
                <w:szCs w:val="16"/>
                <w:lang w:val="en-US"/>
              </w:rPr>
            </w:pPr>
            <w:r w:rsidRPr="00994E74">
              <w:rPr>
                <w:rFonts w:ascii="Times New Roman" w:hAnsi="Times New Roman" w:cs="Times New Roman"/>
                <w:color w:val="000000"/>
                <w:sz w:val="16"/>
                <w:szCs w:val="16"/>
              </w:rPr>
              <w:t>Datortehnika, sakaru un cita biroja tehnika</w:t>
            </w:r>
          </w:p>
          <w:p w:rsidR="00CA21A7" w:rsidRPr="00994E74" w:rsidRDefault="00CA21A7" w:rsidP="009235DE">
            <w:pPr>
              <w:spacing w:after="0" w:line="240" w:lineRule="auto"/>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shd w:val="clear" w:color="auto" w:fill="auto"/>
            <w:noWrap/>
            <w:vAlign w:val="center"/>
          </w:tcPr>
          <w:p w:rsidR="00CA21A7" w:rsidRPr="00CA21A7" w:rsidRDefault="00CA21A7" w:rsidP="00CA21A7">
            <w:pPr>
              <w:spacing w:after="0" w:line="240" w:lineRule="auto"/>
              <w:jc w:val="right"/>
              <w:rPr>
                <w:rFonts w:ascii="Times New Roman" w:eastAsia="Times New Roman" w:hAnsi="Times New Roman" w:cs="Times New Roman"/>
                <w:sz w:val="16"/>
                <w:szCs w:val="16"/>
                <w:lang w:eastAsia="lv-LV"/>
              </w:rPr>
            </w:pPr>
            <w:proofErr w:type="spellStart"/>
            <w:r w:rsidRPr="00CA21A7">
              <w:rPr>
                <w:rFonts w:ascii="Times New Roman" w:eastAsia="Times New Roman" w:hAnsi="Times New Roman" w:cs="Times New Roman"/>
                <w:sz w:val="16"/>
                <w:szCs w:val="16"/>
                <w:lang w:eastAsia="lv-LV"/>
              </w:rPr>
              <w:t>monobloks</w:t>
            </w:r>
            <w:proofErr w:type="spellEnd"/>
          </w:p>
          <w:p w:rsidR="00CA21A7" w:rsidRPr="00505746" w:rsidRDefault="00CA21A7" w:rsidP="00CA21A7">
            <w:pPr>
              <w:spacing w:after="0" w:line="240" w:lineRule="auto"/>
              <w:jc w:val="right"/>
              <w:rPr>
                <w:rFonts w:ascii="Times New Roman" w:eastAsia="Times New Roman" w:hAnsi="Times New Roman" w:cs="Times New Roman"/>
                <w:sz w:val="16"/>
                <w:szCs w:val="16"/>
                <w:lang w:eastAsia="lv-LV"/>
              </w:rPr>
            </w:pPr>
            <w:r w:rsidRPr="00CA21A7">
              <w:rPr>
                <w:rFonts w:ascii="Times New Roman" w:eastAsia="Times New Roman" w:hAnsi="Times New Roman" w:cs="Times New Roman"/>
                <w:sz w:val="16"/>
                <w:szCs w:val="16"/>
                <w:lang w:eastAsia="lv-LV"/>
              </w:rPr>
              <w:t>2gab. x 1500 EUR = 3000 EUR.</w:t>
            </w:r>
          </w:p>
        </w:tc>
        <w:tc>
          <w:tcPr>
            <w:tcW w:w="999"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235DE">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3000</w:t>
            </w:r>
          </w:p>
        </w:tc>
        <w:tc>
          <w:tcPr>
            <w:tcW w:w="978" w:type="dxa"/>
            <w:tcBorders>
              <w:top w:val="nil"/>
              <w:left w:val="nil"/>
              <w:bottom w:val="single" w:sz="4" w:space="0" w:color="auto"/>
              <w:right w:val="single" w:sz="4" w:space="0" w:color="auto"/>
            </w:tcBorders>
            <w:shd w:val="clear" w:color="auto" w:fill="auto"/>
            <w:noWrap/>
            <w:vAlign w:val="center"/>
          </w:tcPr>
          <w:p w:rsidR="00CA21A7" w:rsidRPr="00505746" w:rsidRDefault="00CA21A7" w:rsidP="009235DE">
            <w:pPr>
              <w:spacing w:after="0" w:line="240" w:lineRule="auto"/>
              <w:jc w:val="right"/>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235D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816"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235D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c>
          <w:tcPr>
            <w:tcW w:w="1460" w:type="dxa"/>
            <w:tcBorders>
              <w:top w:val="nil"/>
              <w:left w:val="nil"/>
              <w:bottom w:val="single" w:sz="4" w:space="0" w:color="auto"/>
              <w:right w:val="single" w:sz="4" w:space="0" w:color="auto"/>
            </w:tcBorders>
            <w:shd w:val="clear" w:color="auto" w:fill="auto"/>
            <w:noWrap/>
            <w:vAlign w:val="center"/>
            <w:hideMark/>
          </w:tcPr>
          <w:p w:rsidR="00CA21A7" w:rsidRPr="00505746" w:rsidRDefault="00CA21A7" w:rsidP="009235DE">
            <w:pPr>
              <w:spacing w:after="0" w:line="240" w:lineRule="auto"/>
              <w:jc w:val="right"/>
              <w:rPr>
                <w:rFonts w:ascii="Times New Roman" w:eastAsia="Times New Roman" w:hAnsi="Times New Roman" w:cs="Times New Roman"/>
                <w:sz w:val="16"/>
                <w:szCs w:val="16"/>
                <w:lang w:eastAsia="lv-LV"/>
              </w:rPr>
            </w:pPr>
            <w:r w:rsidRPr="00505746">
              <w:rPr>
                <w:rFonts w:ascii="Times New Roman" w:eastAsia="Times New Roman" w:hAnsi="Times New Roman" w:cs="Times New Roman"/>
                <w:sz w:val="16"/>
                <w:szCs w:val="16"/>
                <w:lang w:eastAsia="lv-LV"/>
              </w:rPr>
              <w:t> </w:t>
            </w:r>
          </w:p>
        </w:tc>
      </w:tr>
    </w:tbl>
    <w:p w:rsidR="00D04EDA" w:rsidRDefault="00D04EDA" w:rsidP="00CC15D5">
      <w:pPr>
        <w:spacing w:after="0" w:line="240" w:lineRule="auto"/>
        <w:rPr>
          <w:rFonts w:ascii="Times New Roman" w:hAnsi="Times New Roman" w:cs="Times New Roman"/>
          <w:b/>
          <w:sz w:val="18"/>
          <w:szCs w:val="18"/>
        </w:rPr>
      </w:pPr>
    </w:p>
    <w:p w:rsidR="00362171" w:rsidRPr="00B87DAB" w:rsidRDefault="00362171" w:rsidP="00362171">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Pr>
          <w:rFonts w:ascii="Times New Roman" w:hAnsi="Times New Roman" w:cs="Times New Roman"/>
          <w:b/>
          <w:sz w:val="24"/>
          <w:szCs w:val="24"/>
        </w:rPr>
        <w:t>1</w:t>
      </w:r>
      <w:r w:rsidRPr="00B87DAB">
        <w:rPr>
          <w:rFonts w:ascii="Times New Roman" w:hAnsi="Times New Roman" w:cs="Times New Roman"/>
          <w:b/>
          <w:sz w:val="24"/>
          <w:szCs w:val="24"/>
        </w:rPr>
        <w:t>.tabula</w:t>
      </w:r>
    </w:p>
    <w:p w:rsidR="00362171" w:rsidRPr="002841A2" w:rsidRDefault="00801B33" w:rsidP="00362171">
      <w:pPr>
        <w:spacing w:after="0" w:line="240" w:lineRule="auto"/>
        <w:jc w:val="center"/>
        <w:rPr>
          <w:rFonts w:ascii="Times New Roman" w:hAnsi="Times New Roman" w:cs="Times New Roman"/>
          <w:sz w:val="24"/>
          <w:szCs w:val="24"/>
        </w:rPr>
      </w:pPr>
      <w:r w:rsidRPr="002841A2">
        <w:rPr>
          <w:rFonts w:ascii="Times New Roman" w:hAnsi="Times New Roman" w:cs="Times New Roman"/>
          <w:sz w:val="24"/>
          <w:szCs w:val="24"/>
        </w:rPr>
        <w:t xml:space="preserve">5. </w:t>
      </w:r>
      <w:r w:rsidR="00362171" w:rsidRPr="002841A2">
        <w:rPr>
          <w:rFonts w:ascii="Times New Roman" w:hAnsi="Times New Roman" w:cs="Times New Roman"/>
          <w:sz w:val="24"/>
          <w:szCs w:val="24"/>
        </w:rPr>
        <w:t>Tieslietu ministrijai</w:t>
      </w:r>
      <w:r w:rsidRPr="002841A2">
        <w:rPr>
          <w:rFonts w:ascii="Times New Roman" w:hAnsi="Times New Roman" w:cs="Times New Roman"/>
          <w:sz w:val="24"/>
          <w:szCs w:val="24"/>
        </w:rPr>
        <w:t xml:space="preserve"> (Tiesu administrācijai)</w:t>
      </w:r>
    </w:p>
    <w:p w:rsidR="00362171" w:rsidRPr="00BE26B3" w:rsidRDefault="00362171" w:rsidP="00362171">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papildus nepieciešamo finanšu līdzekļu aprēķins</w:t>
      </w:r>
    </w:p>
    <w:p w:rsidR="00362171" w:rsidRPr="00BE26B3" w:rsidRDefault="00362171" w:rsidP="00362171">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 xml:space="preserve">budžeta apakšprogramma </w:t>
      </w:r>
      <w:r>
        <w:rPr>
          <w:rFonts w:ascii="Times New Roman" w:hAnsi="Times New Roman" w:cs="Times New Roman"/>
          <w:sz w:val="24"/>
          <w:szCs w:val="24"/>
        </w:rPr>
        <w:t>03.02.00 “Apgabaltiesas un rajonu (pilsētu) tiesas</w:t>
      </w:r>
      <w:r w:rsidRPr="00BE26B3">
        <w:rPr>
          <w:rFonts w:ascii="Times New Roman" w:hAnsi="Times New Roman" w:cs="Times New Roman"/>
          <w:sz w:val="24"/>
          <w:szCs w:val="24"/>
        </w:rPr>
        <w:t>”</w:t>
      </w:r>
    </w:p>
    <w:p w:rsidR="00362171" w:rsidRPr="0019256C" w:rsidRDefault="00362171" w:rsidP="00362171">
      <w:pPr>
        <w:spacing w:after="0" w:line="240" w:lineRule="auto"/>
        <w:rPr>
          <w:rFonts w:ascii="Times New Roman" w:hAnsi="Times New Roman" w:cs="Times New Roman"/>
          <w:b/>
          <w:color w:val="FF0000"/>
          <w:sz w:val="18"/>
          <w:szCs w:val="18"/>
        </w:rPr>
      </w:pP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0"/>
        <w:gridCol w:w="1424"/>
        <w:gridCol w:w="957"/>
        <w:gridCol w:w="999"/>
        <w:gridCol w:w="978"/>
        <w:gridCol w:w="816"/>
        <w:gridCol w:w="2770"/>
      </w:tblGrid>
      <w:tr w:rsidR="00133C91" w:rsidRPr="005E78AE" w:rsidTr="0088089F">
        <w:trPr>
          <w:trHeight w:val="910"/>
          <w:tblHeader/>
        </w:trPr>
        <w:tc>
          <w:tcPr>
            <w:tcW w:w="992" w:type="dxa"/>
            <w:shd w:val="clear" w:color="auto" w:fill="auto"/>
            <w:noWrap/>
            <w:vAlign w:val="center"/>
            <w:hideMark/>
          </w:tcPr>
          <w:p w:rsidR="00133C91" w:rsidRPr="005E78AE" w:rsidRDefault="00133C91" w:rsidP="00084F99">
            <w:pPr>
              <w:spacing w:after="0" w:line="240" w:lineRule="auto"/>
              <w:ind w:left="-676" w:firstLine="676"/>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lastRenderedPageBreak/>
              <w:t>EKK</w:t>
            </w:r>
          </w:p>
        </w:tc>
        <w:tc>
          <w:tcPr>
            <w:tcW w:w="1270" w:type="dxa"/>
            <w:shd w:val="clear" w:color="auto" w:fill="auto"/>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Apraksts</w:t>
            </w:r>
          </w:p>
        </w:tc>
        <w:tc>
          <w:tcPr>
            <w:tcW w:w="1424" w:type="dxa"/>
            <w:shd w:val="clear" w:color="auto" w:fill="auto"/>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Aprēķins</w:t>
            </w:r>
          </w:p>
        </w:tc>
        <w:tc>
          <w:tcPr>
            <w:tcW w:w="957" w:type="dxa"/>
            <w:vAlign w:val="center"/>
          </w:tcPr>
          <w:p w:rsidR="00133C91" w:rsidRPr="005E78AE" w:rsidRDefault="00133C91" w:rsidP="00133C91">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0.</w:t>
            </w:r>
            <w:r w:rsidRPr="005E78AE">
              <w:rPr>
                <w:rFonts w:ascii="Times New Roman" w:eastAsia="Times New Roman" w:hAnsi="Times New Roman" w:cs="Times New Roman"/>
                <w:sz w:val="16"/>
                <w:szCs w:val="16"/>
                <w:lang w:eastAsia="lv-LV"/>
              </w:rPr>
              <w:t xml:space="preserve"> gadā</w:t>
            </w:r>
          </w:p>
        </w:tc>
        <w:tc>
          <w:tcPr>
            <w:tcW w:w="999" w:type="dxa"/>
            <w:shd w:val="clear" w:color="auto" w:fill="auto"/>
            <w:noWrap/>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1.</w:t>
            </w:r>
            <w:r w:rsidRPr="005E78AE">
              <w:rPr>
                <w:rFonts w:ascii="Times New Roman" w:eastAsia="Times New Roman" w:hAnsi="Times New Roman" w:cs="Times New Roman"/>
                <w:sz w:val="16"/>
                <w:szCs w:val="16"/>
                <w:lang w:eastAsia="lv-LV"/>
              </w:rPr>
              <w:t xml:space="preserve"> gadā</w:t>
            </w:r>
          </w:p>
        </w:tc>
        <w:tc>
          <w:tcPr>
            <w:tcW w:w="978" w:type="dxa"/>
            <w:shd w:val="clear" w:color="auto" w:fill="auto"/>
            <w:noWrap/>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202</w:t>
            </w:r>
            <w:r>
              <w:rPr>
                <w:rFonts w:ascii="Times New Roman" w:eastAsia="Times New Roman" w:hAnsi="Times New Roman" w:cs="Times New Roman"/>
                <w:sz w:val="16"/>
                <w:szCs w:val="16"/>
                <w:lang w:eastAsia="lv-LV"/>
              </w:rPr>
              <w:t>2</w:t>
            </w:r>
            <w:r w:rsidRPr="005E78AE">
              <w:rPr>
                <w:rFonts w:ascii="Times New Roman" w:eastAsia="Times New Roman" w:hAnsi="Times New Roman" w:cs="Times New Roman"/>
                <w:sz w:val="16"/>
                <w:szCs w:val="16"/>
                <w:lang w:eastAsia="lv-LV"/>
              </w:rPr>
              <w:t>. gadā</w:t>
            </w:r>
          </w:p>
        </w:tc>
        <w:tc>
          <w:tcPr>
            <w:tcW w:w="816" w:type="dxa"/>
            <w:shd w:val="clear" w:color="auto" w:fill="auto"/>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turpmāk katru gadu</w:t>
            </w:r>
          </w:p>
        </w:tc>
        <w:tc>
          <w:tcPr>
            <w:tcW w:w="2770" w:type="dxa"/>
            <w:shd w:val="clear" w:color="auto" w:fill="auto"/>
            <w:vAlign w:val="center"/>
            <w:hideMark/>
          </w:tcPr>
          <w:p w:rsidR="00133C91" w:rsidRPr="005E78AE" w:rsidRDefault="00133C91" w:rsidP="00084F99">
            <w:pPr>
              <w:spacing w:after="0" w:line="240" w:lineRule="auto"/>
              <w:jc w:val="center"/>
              <w:rPr>
                <w:rFonts w:ascii="Times New Roman" w:eastAsia="Times New Roman" w:hAnsi="Times New Roman" w:cs="Times New Roman"/>
                <w:sz w:val="16"/>
                <w:szCs w:val="16"/>
                <w:lang w:eastAsia="lv-LV"/>
              </w:rPr>
            </w:pPr>
            <w:r w:rsidRPr="005E78AE">
              <w:rPr>
                <w:rFonts w:ascii="Times New Roman" w:eastAsia="Times New Roman" w:hAnsi="Times New Roman" w:cs="Times New Roman"/>
                <w:sz w:val="16"/>
                <w:szCs w:val="16"/>
                <w:lang w:eastAsia="lv-LV"/>
              </w:rPr>
              <w:t xml:space="preserve">Pamatojums </w:t>
            </w:r>
          </w:p>
        </w:tc>
      </w:tr>
      <w:tr w:rsidR="00C34558" w:rsidRPr="00B87DAB" w:rsidTr="0088089F">
        <w:trPr>
          <w:trHeight w:val="397"/>
        </w:trPr>
        <w:tc>
          <w:tcPr>
            <w:tcW w:w="992" w:type="dxa"/>
            <w:shd w:val="clear" w:color="000000" w:fill="D9E1F2"/>
            <w:vAlign w:val="center"/>
            <w:hideMark/>
          </w:tcPr>
          <w:p w:rsidR="00C34558" w:rsidRPr="00B87DAB" w:rsidRDefault="00C34558" w:rsidP="00C34558">
            <w:pPr>
              <w:spacing w:after="0" w:line="240" w:lineRule="auto"/>
              <w:rPr>
                <w:rFonts w:ascii="Times New Roman" w:eastAsia="Times New Roman" w:hAnsi="Times New Roman" w:cs="Times New Roman"/>
                <w:b/>
                <w:bCs/>
                <w:color w:val="806000" w:themeColor="accent4" w:themeShade="80"/>
                <w:sz w:val="16"/>
                <w:szCs w:val="16"/>
                <w:lang w:eastAsia="lv-LV"/>
              </w:rPr>
            </w:pPr>
            <w:r w:rsidRPr="00B87DAB">
              <w:rPr>
                <w:rFonts w:ascii="Times New Roman" w:eastAsia="Times New Roman" w:hAnsi="Times New Roman" w:cs="Times New Roman"/>
                <w:b/>
                <w:bCs/>
                <w:color w:val="806000" w:themeColor="accent4" w:themeShade="80"/>
                <w:sz w:val="16"/>
                <w:szCs w:val="16"/>
                <w:lang w:eastAsia="lv-LV"/>
              </w:rPr>
              <w:t> </w:t>
            </w:r>
          </w:p>
        </w:tc>
        <w:tc>
          <w:tcPr>
            <w:tcW w:w="1270" w:type="dxa"/>
            <w:shd w:val="clear" w:color="000000" w:fill="D9E1F2"/>
            <w:vAlign w:val="center"/>
            <w:hideMark/>
          </w:tcPr>
          <w:p w:rsidR="00C34558" w:rsidRPr="00873B11" w:rsidRDefault="00C34558" w:rsidP="00C34558">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PAVISAM:</w:t>
            </w:r>
          </w:p>
        </w:tc>
        <w:tc>
          <w:tcPr>
            <w:tcW w:w="1424" w:type="dxa"/>
            <w:shd w:val="clear" w:color="000000" w:fill="D9E1F2"/>
            <w:vAlign w:val="center"/>
            <w:hideMark/>
          </w:tcPr>
          <w:p w:rsidR="00C34558" w:rsidRPr="00B87DAB" w:rsidRDefault="00C34558" w:rsidP="00C34558">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p>
        </w:tc>
        <w:tc>
          <w:tcPr>
            <w:tcW w:w="957" w:type="dxa"/>
            <w:shd w:val="clear" w:color="000000" w:fill="D9E1F2"/>
          </w:tcPr>
          <w:p w:rsidR="00C34558"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9" w:type="dxa"/>
            <w:shd w:val="clear" w:color="000000" w:fill="D9E1F2"/>
            <w:noWrap/>
            <w:vAlign w:val="center"/>
          </w:tcPr>
          <w:p w:rsidR="00C34558" w:rsidRPr="001F27F2"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32 161</w:t>
            </w:r>
          </w:p>
        </w:tc>
        <w:tc>
          <w:tcPr>
            <w:tcW w:w="978" w:type="dxa"/>
            <w:shd w:val="clear" w:color="000000" w:fill="D9E1F2"/>
            <w:noWrap/>
          </w:tcPr>
          <w:p w:rsidR="00C34558" w:rsidRDefault="002541A2" w:rsidP="00C34558">
            <w:pPr>
              <w:jc w:val="center"/>
            </w:pPr>
            <w:r>
              <w:rPr>
                <w:rFonts w:ascii="Times New Roman" w:hAnsi="Times New Roman" w:cs="Times New Roman"/>
                <w:b/>
                <w:sz w:val="16"/>
                <w:szCs w:val="16"/>
              </w:rPr>
              <w:t>29 937</w:t>
            </w:r>
          </w:p>
        </w:tc>
        <w:tc>
          <w:tcPr>
            <w:tcW w:w="816" w:type="dxa"/>
            <w:shd w:val="clear" w:color="000000" w:fill="D9E1F2"/>
            <w:noWrap/>
          </w:tcPr>
          <w:p w:rsidR="00C34558" w:rsidRDefault="002541A2" w:rsidP="00C34558">
            <w:pPr>
              <w:jc w:val="center"/>
            </w:pPr>
            <w:r>
              <w:rPr>
                <w:rFonts w:ascii="Times New Roman" w:hAnsi="Times New Roman" w:cs="Times New Roman"/>
                <w:b/>
                <w:sz w:val="16"/>
                <w:szCs w:val="16"/>
              </w:rPr>
              <w:t>29 937</w:t>
            </w:r>
          </w:p>
        </w:tc>
        <w:tc>
          <w:tcPr>
            <w:tcW w:w="2770" w:type="dxa"/>
            <w:vMerge w:val="restart"/>
            <w:shd w:val="clear" w:color="000000" w:fill="D9E1F2"/>
            <w:noWrap/>
            <w:vAlign w:val="center"/>
            <w:hideMark/>
          </w:tcPr>
          <w:p w:rsidR="00C34558" w:rsidRDefault="00C34558" w:rsidP="00C3455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Papildu 1 amata vieta</w:t>
            </w:r>
            <w:r w:rsidRPr="00504DAB">
              <w:rPr>
                <w:rFonts w:ascii="Times New Roman" w:eastAsia="Times New Roman" w:hAnsi="Times New Roman" w:cs="Times New Roman"/>
                <w:b/>
                <w:bCs/>
                <w:sz w:val="16"/>
                <w:szCs w:val="16"/>
                <w:lang w:eastAsia="lv-LV"/>
              </w:rPr>
              <w:t>.</w:t>
            </w:r>
          </w:p>
          <w:p w:rsidR="00C34558" w:rsidRPr="00B87DAB" w:rsidRDefault="00C34558" w:rsidP="00C34558">
            <w:pPr>
              <w:spacing w:after="0" w:line="240" w:lineRule="auto"/>
              <w:jc w:val="right"/>
              <w:rPr>
                <w:rFonts w:ascii="Times New Roman" w:eastAsia="Times New Roman" w:hAnsi="Times New Roman" w:cs="Times New Roman"/>
                <w:b/>
                <w:bCs/>
                <w:color w:val="806000" w:themeColor="accent4" w:themeShade="80"/>
                <w:sz w:val="16"/>
                <w:szCs w:val="16"/>
                <w:lang w:eastAsia="lv-LV"/>
              </w:rPr>
            </w:pPr>
            <w:r w:rsidRPr="00504DAB">
              <w:rPr>
                <w:rFonts w:ascii="Times New Roman" w:eastAsia="Times New Roman" w:hAnsi="Times New Roman" w:cs="Times New Roman"/>
                <w:b/>
                <w:bCs/>
                <w:sz w:val="16"/>
                <w:szCs w:val="16"/>
                <w:lang w:eastAsia="lv-LV"/>
              </w:rPr>
              <w:t xml:space="preserve"> </w:t>
            </w:r>
            <w:r>
              <w:rPr>
                <w:rFonts w:ascii="Times New Roman" w:hAnsi="Times New Roman" w:cs="Times New Roman"/>
                <w:sz w:val="16"/>
                <w:szCs w:val="16"/>
              </w:rPr>
              <w:t>L</w:t>
            </w:r>
            <w:r w:rsidRPr="00504DAB">
              <w:rPr>
                <w:rFonts w:ascii="Times New Roman" w:hAnsi="Times New Roman" w:cs="Times New Roman"/>
                <w:sz w:val="16"/>
                <w:szCs w:val="16"/>
              </w:rPr>
              <w:t>ai nodrošinātu finanšu noziegumu novēršanas sistēmas efektīvu darbību un vienotu izpratni par šīs jomas jautājumiem, ir nepieciešams izveidot tiesā zinātniskā asistenta/konsultanta vietu. Zinātniskā asistenta/konsultanta uzdevums būs sniegt atbalstu un konsultācijas tiesnešiem ar finanšu noziegumiem saistītu jautājumu risināšanā.</w:t>
            </w:r>
            <w:r>
              <w:rPr>
                <w:rFonts w:ascii="Times New Roman" w:eastAsia="Times New Roman" w:hAnsi="Times New Roman" w:cs="Times New Roman"/>
                <w:b/>
                <w:bCs/>
                <w:sz w:val="16"/>
                <w:szCs w:val="16"/>
                <w:lang w:eastAsia="lv-LV"/>
              </w:rPr>
              <w:t xml:space="preserve"> </w:t>
            </w:r>
            <w:r w:rsidRPr="0041441F">
              <w:rPr>
                <w:rFonts w:ascii="Times New Roman" w:eastAsia="Times New Roman" w:hAnsi="Times New Roman" w:cs="Times New Roman"/>
                <w:b/>
                <w:bCs/>
                <w:sz w:val="16"/>
                <w:szCs w:val="16"/>
                <w:lang w:eastAsia="lv-LV"/>
              </w:rPr>
              <w:t xml:space="preserve"> </w:t>
            </w:r>
          </w:p>
        </w:tc>
      </w:tr>
      <w:tr w:rsidR="00C34558" w:rsidRPr="00B87DAB" w:rsidTr="0088089F">
        <w:trPr>
          <w:trHeight w:val="397"/>
        </w:trPr>
        <w:tc>
          <w:tcPr>
            <w:tcW w:w="992" w:type="dxa"/>
            <w:shd w:val="clear" w:color="000000" w:fill="D9E1F2"/>
            <w:vAlign w:val="center"/>
          </w:tcPr>
          <w:p w:rsidR="00C34558" w:rsidRPr="00873B11" w:rsidRDefault="00C34558" w:rsidP="00C34558">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1000</w:t>
            </w:r>
          </w:p>
        </w:tc>
        <w:tc>
          <w:tcPr>
            <w:tcW w:w="1270" w:type="dxa"/>
            <w:shd w:val="clear" w:color="000000" w:fill="D9E1F2"/>
            <w:vAlign w:val="center"/>
          </w:tcPr>
          <w:p w:rsidR="00C34558" w:rsidRPr="00873B11" w:rsidRDefault="00C34558" w:rsidP="00C34558">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Atlīdzība </w:t>
            </w:r>
          </w:p>
        </w:tc>
        <w:tc>
          <w:tcPr>
            <w:tcW w:w="1424" w:type="dxa"/>
            <w:vMerge w:val="restart"/>
            <w:shd w:val="clear" w:color="000000" w:fill="D9E1F2"/>
            <w:vAlign w:val="center"/>
          </w:tcPr>
          <w:p w:rsidR="00C34558" w:rsidRPr="00B87DAB" w:rsidRDefault="00C34558" w:rsidP="00C34558">
            <w:pPr>
              <w:spacing w:after="0" w:line="240" w:lineRule="auto"/>
              <w:rPr>
                <w:rFonts w:ascii="Times New Roman" w:eastAsia="Times New Roman" w:hAnsi="Times New Roman" w:cs="Times New Roman"/>
                <w:color w:val="806000" w:themeColor="accent4" w:themeShade="80"/>
                <w:sz w:val="16"/>
                <w:szCs w:val="16"/>
                <w:lang w:eastAsia="lv-LV"/>
              </w:rPr>
            </w:pPr>
            <w:r w:rsidRPr="00B87DAB">
              <w:rPr>
                <w:rFonts w:ascii="Times New Roman" w:eastAsia="Times New Roman" w:hAnsi="Times New Roman" w:cs="Times New Roman"/>
                <w:color w:val="806000" w:themeColor="accent4" w:themeShade="80"/>
                <w:sz w:val="16"/>
                <w:szCs w:val="16"/>
                <w:lang w:eastAsia="lv-LV"/>
              </w:rPr>
              <w:t> </w:t>
            </w:r>
            <w:r w:rsidRPr="00133C91">
              <w:rPr>
                <w:rFonts w:ascii="Times New Roman" w:eastAsia="Times New Roman" w:hAnsi="Times New Roman" w:cs="Times New Roman"/>
                <w:sz w:val="16"/>
                <w:szCs w:val="16"/>
                <w:lang w:eastAsia="lv-LV"/>
              </w:rPr>
              <w:t>Aprēķins 11.1.tabulā. </w:t>
            </w:r>
          </w:p>
        </w:tc>
        <w:tc>
          <w:tcPr>
            <w:tcW w:w="957" w:type="dxa"/>
            <w:shd w:val="clear" w:color="000000" w:fill="D9E1F2"/>
          </w:tcPr>
          <w:p w:rsidR="00C34558"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9" w:type="dxa"/>
            <w:shd w:val="clear" w:color="000000" w:fill="D9E1F2"/>
            <w:noWrap/>
            <w:vAlign w:val="center"/>
          </w:tcPr>
          <w:p w:rsidR="00C34558"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29 705</w:t>
            </w:r>
          </w:p>
        </w:tc>
        <w:tc>
          <w:tcPr>
            <w:tcW w:w="978" w:type="dxa"/>
            <w:shd w:val="clear" w:color="000000" w:fill="D9E1F2"/>
            <w:noWrap/>
          </w:tcPr>
          <w:p w:rsidR="00C34558" w:rsidRDefault="00C34558" w:rsidP="00C34558">
            <w:pPr>
              <w:jc w:val="center"/>
            </w:pPr>
            <w:r>
              <w:rPr>
                <w:rFonts w:ascii="Times New Roman" w:hAnsi="Times New Roman" w:cs="Times New Roman"/>
                <w:b/>
                <w:sz w:val="16"/>
                <w:szCs w:val="16"/>
              </w:rPr>
              <w:t>29 705</w:t>
            </w:r>
          </w:p>
        </w:tc>
        <w:tc>
          <w:tcPr>
            <w:tcW w:w="816" w:type="dxa"/>
            <w:shd w:val="clear" w:color="000000" w:fill="D9E1F2"/>
            <w:noWrap/>
          </w:tcPr>
          <w:p w:rsidR="00C34558" w:rsidRDefault="00C34558" w:rsidP="00C34558">
            <w:pPr>
              <w:jc w:val="center"/>
            </w:pPr>
            <w:r>
              <w:rPr>
                <w:rFonts w:ascii="Times New Roman" w:hAnsi="Times New Roman" w:cs="Times New Roman"/>
                <w:b/>
                <w:sz w:val="16"/>
                <w:szCs w:val="16"/>
              </w:rPr>
              <w:t>29 705</w:t>
            </w:r>
          </w:p>
        </w:tc>
        <w:tc>
          <w:tcPr>
            <w:tcW w:w="2770" w:type="dxa"/>
            <w:vMerge/>
            <w:shd w:val="clear" w:color="000000" w:fill="D9E1F2"/>
            <w:noWrap/>
            <w:vAlign w:val="center"/>
          </w:tcPr>
          <w:p w:rsidR="00C34558" w:rsidRPr="00B87DAB" w:rsidRDefault="00C34558" w:rsidP="00C3455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34558" w:rsidRPr="00B87DAB" w:rsidTr="0088089F">
        <w:trPr>
          <w:trHeight w:val="397"/>
        </w:trPr>
        <w:tc>
          <w:tcPr>
            <w:tcW w:w="992" w:type="dxa"/>
            <w:shd w:val="clear" w:color="000000" w:fill="D9E1F2"/>
            <w:vAlign w:val="center"/>
            <w:hideMark/>
          </w:tcPr>
          <w:p w:rsidR="00C34558" w:rsidRPr="00873B11" w:rsidRDefault="00C34558" w:rsidP="00C34558">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2000</w:t>
            </w:r>
          </w:p>
        </w:tc>
        <w:tc>
          <w:tcPr>
            <w:tcW w:w="1270" w:type="dxa"/>
            <w:shd w:val="clear" w:color="000000" w:fill="D9E1F2"/>
            <w:vAlign w:val="center"/>
            <w:hideMark/>
          </w:tcPr>
          <w:p w:rsidR="00C34558" w:rsidRPr="00873B11" w:rsidRDefault="00C34558" w:rsidP="00C34558">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 xml:space="preserve">Preces un pakalpojumi </w:t>
            </w:r>
          </w:p>
        </w:tc>
        <w:tc>
          <w:tcPr>
            <w:tcW w:w="1424" w:type="dxa"/>
            <w:vMerge/>
            <w:shd w:val="clear" w:color="000000" w:fill="D9E1F2"/>
            <w:vAlign w:val="center"/>
            <w:hideMark/>
          </w:tcPr>
          <w:p w:rsidR="00C34558" w:rsidRPr="00B87DAB" w:rsidRDefault="00C34558" w:rsidP="00C34558">
            <w:pPr>
              <w:spacing w:after="0" w:line="240" w:lineRule="auto"/>
              <w:rPr>
                <w:rFonts w:ascii="Times New Roman" w:eastAsia="Times New Roman" w:hAnsi="Times New Roman" w:cs="Times New Roman"/>
                <w:color w:val="806000" w:themeColor="accent4" w:themeShade="80"/>
                <w:sz w:val="16"/>
                <w:szCs w:val="16"/>
                <w:lang w:eastAsia="lv-LV"/>
              </w:rPr>
            </w:pPr>
          </w:p>
        </w:tc>
        <w:tc>
          <w:tcPr>
            <w:tcW w:w="957" w:type="dxa"/>
            <w:shd w:val="clear" w:color="000000" w:fill="D9E1F2"/>
          </w:tcPr>
          <w:p w:rsidR="00C34558"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9" w:type="dxa"/>
            <w:shd w:val="clear" w:color="000000" w:fill="D9E1F2"/>
            <w:noWrap/>
            <w:vAlign w:val="center"/>
          </w:tcPr>
          <w:p w:rsidR="00C34558" w:rsidRPr="001F27F2" w:rsidRDefault="002541A2" w:rsidP="00C34558">
            <w:pPr>
              <w:jc w:val="center"/>
              <w:rPr>
                <w:rFonts w:ascii="Times New Roman" w:hAnsi="Times New Roman" w:cs="Times New Roman"/>
                <w:b/>
                <w:sz w:val="16"/>
                <w:szCs w:val="16"/>
              </w:rPr>
            </w:pPr>
            <w:r>
              <w:rPr>
                <w:rFonts w:ascii="Times New Roman" w:hAnsi="Times New Roman" w:cs="Times New Roman"/>
                <w:b/>
                <w:sz w:val="16"/>
                <w:szCs w:val="16"/>
              </w:rPr>
              <w:t>956</w:t>
            </w:r>
          </w:p>
        </w:tc>
        <w:tc>
          <w:tcPr>
            <w:tcW w:w="978" w:type="dxa"/>
            <w:shd w:val="clear" w:color="000000" w:fill="D9E1F2"/>
            <w:noWrap/>
            <w:vAlign w:val="center"/>
          </w:tcPr>
          <w:p w:rsidR="00C34558" w:rsidRPr="001F27F2" w:rsidRDefault="002541A2" w:rsidP="00C34558">
            <w:pPr>
              <w:jc w:val="center"/>
              <w:rPr>
                <w:rFonts w:ascii="Times New Roman" w:hAnsi="Times New Roman" w:cs="Times New Roman"/>
                <w:b/>
                <w:sz w:val="16"/>
                <w:szCs w:val="16"/>
              </w:rPr>
            </w:pPr>
            <w:r>
              <w:rPr>
                <w:rFonts w:ascii="Times New Roman" w:hAnsi="Times New Roman" w:cs="Times New Roman"/>
                <w:b/>
                <w:sz w:val="16"/>
                <w:szCs w:val="16"/>
              </w:rPr>
              <w:t>232</w:t>
            </w:r>
          </w:p>
        </w:tc>
        <w:tc>
          <w:tcPr>
            <w:tcW w:w="816" w:type="dxa"/>
            <w:shd w:val="clear" w:color="000000" w:fill="D9E1F2"/>
            <w:noWrap/>
            <w:vAlign w:val="center"/>
          </w:tcPr>
          <w:p w:rsidR="00C34558" w:rsidRPr="001F27F2" w:rsidRDefault="002541A2" w:rsidP="00C34558">
            <w:pPr>
              <w:jc w:val="center"/>
              <w:rPr>
                <w:rFonts w:ascii="Times New Roman" w:hAnsi="Times New Roman" w:cs="Times New Roman"/>
                <w:b/>
                <w:sz w:val="16"/>
                <w:szCs w:val="16"/>
              </w:rPr>
            </w:pPr>
            <w:r>
              <w:rPr>
                <w:rFonts w:ascii="Times New Roman" w:hAnsi="Times New Roman" w:cs="Times New Roman"/>
                <w:b/>
                <w:sz w:val="16"/>
                <w:szCs w:val="16"/>
              </w:rPr>
              <w:t>232</w:t>
            </w:r>
          </w:p>
        </w:tc>
        <w:tc>
          <w:tcPr>
            <w:tcW w:w="2770" w:type="dxa"/>
            <w:vMerge/>
            <w:shd w:val="clear" w:color="000000" w:fill="D9E1F2"/>
            <w:noWrap/>
            <w:vAlign w:val="center"/>
            <w:hideMark/>
          </w:tcPr>
          <w:p w:rsidR="00C34558" w:rsidRPr="00B87DAB" w:rsidRDefault="00C34558" w:rsidP="00C3455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34558" w:rsidRPr="00B87DAB" w:rsidTr="0088089F">
        <w:trPr>
          <w:trHeight w:val="397"/>
        </w:trPr>
        <w:tc>
          <w:tcPr>
            <w:tcW w:w="992" w:type="dxa"/>
            <w:shd w:val="clear" w:color="000000" w:fill="D9E1F2"/>
            <w:vAlign w:val="center"/>
            <w:hideMark/>
          </w:tcPr>
          <w:p w:rsidR="00C34558" w:rsidRPr="00873B11" w:rsidRDefault="00C34558" w:rsidP="00C34558">
            <w:pPr>
              <w:spacing w:after="0" w:line="240" w:lineRule="auto"/>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EKK 5000</w:t>
            </w:r>
          </w:p>
        </w:tc>
        <w:tc>
          <w:tcPr>
            <w:tcW w:w="1270" w:type="dxa"/>
            <w:shd w:val="clear" w:color="000000" w:fill="D9E1F2"/>
            <w:vAlign w:val="center"/>
            <w:hideMark/>
          </w:tcPr>
          <w:p w:rsidR="00C34558" w:rsidRPr="00873B11" w:rsidRDefault="00C34558" w:rsidP="00C34558">
            <w:pPr>
              <w:spacing w:after="0" w:line="240" w:lineRule="auto"/>
              <w:jc w:val="center"/>
              <w:rPr>
                <w:rFonts w:ascii="Times New Roman" w:eastAsia="Times New Roman" w:hAnsi="Times New Roman" w:cs="Times New Roman"/>
                <w:b/>
                <w:bCs/>
                <w:sz w:val="16"/>
                <w:szCs w:val="16"/>
                <w:lang w:eastAsia="lv-LV"/>
              </w:rPr>
            </w:pPr>
            <w:r w:rsidRPr="00873B11">
              <w:rPr>
                <w:rFonts w:ascii="Times New Roman" w:eastAsia="Times New Roman" w:hAnsi="Times New Roman" w:cs="Times New Roman"/>
                <w:b/>
                <w:bCs/>
                <w:sz w:val="16"/>
                <w:szCs w:val="16"/>
                <w:lang w:eastAsia="lv-LV"/>
              </w:rPr>
              <w:t>Pamatkapitāla veidošana</w:t>
            </w:r>
          </w:p>
        </w:tc>
        <w:tc>
          <w:tcPr>
            <w:tcW w:w="1424" w:type="dxa"/>
            <w:vMerge/>
            <w:shd w:val="clear" w:color="000000" w:fill="D9E1F2"/>
            <w:vAlign w:val="center"/>
            <w:hideMark/>
          </w:tcPr>
          <w:p w:rsidR="00C34558" w:rsidRPr="00B87DAB" w:rsidRDefault="00C34558" w:rsidP="00C34558">
            <w:pPr>
              <w:spacing w:after="0" w:line="240" w:lineRule="auto"/>
              <w:rPr>
                <w:rFonts w:ascii="Times New Roman" w:eastAsia="Times New Roman" w:hAnsi="Times New Roman" w:cs="Times New Roman"/>
                <w:color w:val="806000" w:themeColor="accent4" w:themeShade="80"/>
                <w:sz w:val="16"/>
                <w:szCs w:val="16"/>
                <w:lang w:eastAsia="lv-LV"/>
              </w:rPr>
            </w:pPr>
          </w:p>
        </w:tc>
        <w:tc>
          <w:tcPr>
            <w:tcW w:w="957" w:type="dxa"/>
            <w:shd w:val="clear" w:color="000000" w:fill="D9E1F2"/>
          </w:tcPr>
          <w:p w:rsidR="00C34558"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9" w:type="dxa"/>
            <w:shd w:val="clear" w:color="000000" w:fill="D9E1F2"/>
            <w:noWrap/>
            <w:vAlign w:val="center"/>
          </w:tcPr>
          <w:p w:rsidR="00C34558" w:rsidRPr="001F27F2" w:rsidRDefault="00C34558" w:rsidP="00C34558">
            <w:pPr>
              <w:jc w:val="center"/>
              <w:rPr>
                <w:rFonts w:ascii="Times New Roman" w:hAnsi="Times New Roman" w:cs="Times New Roman"/>
                <w:b/>
                <w:sz w:val="16"/>
                <w:szCs w:val="16"/>
              </w:rPr>
            </w:pPr>
            <w:r>
              <w:rPr>
                <w:rFonts w:ascii="Times New Roman" w:hAnsi="Times New Roman" w:cs="Times New Roman"/>
                <w:b/>
                <w:sz w:val="16"/>
                <w:szCs w:val="16"/>
              </w:rPr>
              <w:t>1 500</w:t>
            </w:r>
          </w:p>
        </w:tc>
        <w:tc>
          <w:tcPr>
            <w:tcW w:w="978" w:type="dxa"/>
            <w:shd w:val="clear" w:color="000000" w:fill="D9E1F2"/>
            <w:noWrap/>
            <w:vAlign w:val="center"/>
          </w:tcPr>
          <w:p w:rsidR="00C34558" w:rsidRPr="001F27F2" w:rsidRDefault="00C34558" w:rsidP="00C34558">
            <w:pPr>
              <w:jc w:val="center"/>
              <w:rPr>
                <w:rFonts w:ascii="Times New Roman" w:hAnsi="Times New Roman" w:cs="Times New Roman"/>
                <w:b/>
                <w:sz w:val="16"/>
                <w:szCs w:val="16"/>
              </w:rPr>
            </w:pPr>
          </w:p>
        </w:tc>
        <w:tc>
          <w:tcPr>
            <w:tcW w:w="816" w:type="dxa"/>
            <w:shd w:val="clear" w:color="000000" w:fill="D9E1F2"/>
            <w:noWrap/>
            <w:vAlign w:val="center"/>
          </w:tcPr>
          <w:p w:rsidR="00C34558" w:rsidRPr="001F27F2" w:rsidRDefault="00C34558" w:rsidP="00C34558">
            <w:pPr>
              <w:jc w:val="center"/>
              <w:rPr>
                <w:rFonts w:ascii="Times New Roman" w:hAnsi="Times New Roman" w:cs="Times New Roman"/>
                <w:b/>
                <w:sz w:val="16"/>
                <w:szCs w:val="16"/>
              </w:rPr>
            </w:pPr>
          </w:p>
        </w:tc>
        <w:tc>
          <w:tcPr>
            <w:tcW w:w="2770" w:type="dxa"/>
            <w:vMerge/>
            <w:shd w:val="clear" w:color="000000" w:fill="D9E1F2"/>
            <w:noWrap/>
            <w:vAlign w:val="center"/>
            <w:hideMark/>
          </w:tcPr>
          <w:p w:rsidR="00C34558" w:rsidRPr="00B87DAB" w:rsidRDefault="00C34558" w:rsidP="00C34558">
            <w:pPr>
              <w:spacing w:after="0" w:line="240" w:lineRule="auto"/>
              <w:jc w:val="right"/>
              <w:rPr>
                <w:rFonts w:ascii="Times New Roman" w:eastAsia="Times New Roman" w:hAnsi="Times New Roman" w:cs="Times New Roman"/>
                <w:b/>
                <w:bCs/>
                <w:color w:val="806000" w:themeColor="accent4" w:themeShade="80"/>
                <w:sz w:val="16"/>
                <w:szCs w:val="16"/>
                <w:lang w:eastAsia="lv-LV"/>
              </w:rPr>
            </w:pPr>
          </w:p>
        </w:tc>
      </w:tr>
      <w:tr w:rsidR="00C36E2D" w:rsidRPr="00B87DAB" w:rsidTr="0088089F">
        <w:trPr>
          <w:trHeight w:val="397"/>
        </w:trPr>
        <w:tc>
          <w:tcPr>
            <w:tcW w:w="10206" w:type="dxa"/>
            <w:gridSpan w:val="8"/>
            <w:shd w:val="clear" w:color="auto" w:fill="auto"/>
            <w:vAlign w:val="center"/>
          </w:tcPr>
          <w:p w:rsidR="00C36E2D" w:rsidRDefault="00C36E2D" w:rsidP="00C36E2D">
            <w:pPr>
              <w:spacing w:after="0" w:line="240" w:lineRule="auto"/>
              <w:rPr>
                <w:rFonts w:ascii="Times New Roman" w:eastAsia="Times New Roman" w:hAnsi="Times New Roman" w:cs="Times New Roman"/>
                <w:b/>
                <w:bCs/>
                <w:sz w:val="16"/>
                <w:szCs w:val="16"/>
                <w:lang w:eastAsia="lv-LV"/>
              </w:rPr>
            </w:pPr>
            <w:r w:rsidRPr="00955F68">
              <w:rPr>
                <w:rFonts w:ascii="Times New Roman" w:eastAsia="Times New Roman" w:hAnsi="Times New Roman" w:cs="Times New Roman"/>
                <w:b/>
                <w:bCs/>
                <w:sz w:val="16"/>
                <w:szCs w:val="16"/>
                <w:lang w:eastAsia="lv-LV"/>
              </w:rPr>
              <w:t xml:space="preserve">7.2. </w:t>
            </w:r>
            <w:r w:rsidR="009363A7" w:rsidRPr="009363A7">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0B2CC7">
              <w:rPr>
                <w:rFonts w:ascii="Times New Roman" w:eastAsia="Times New Roman" w:hAnsi="Times New Roman" w:cs="Times New Roman"/>
                <w:b/>
                <w:bCs/>
                <w:sz w:val="16"/>
                <w:szCs w:val="16"/>
                <w:lang w:eastAsia="lv-LV"/>
              </w:rPr>
              <w:t>.</w:t>
            </w:r>
          </w:p>
          <w:p w:rsidR="00C36E2D" w:rsidRPr="00B87DAB" w:rsidRDefault="00C36E2D" w:rsidP="00F24545">
            <w:pPr>
              <w:spacing w:after="0" w:line="240" w:lineRule="auto"/>
              <w:rPr>
                <w:rFonts w:ascii="Times New Roman" w:eastAsia="Times New Roman" w:hAnsi="Times New Roman" w:cs="Times New Roman"/>
                <w:b/>
                <w:bCs/>
                <w:color w:val="806000" w:themeColor="accent4" w:themeShade="80"/>
                <w:sz w:val="16"/>
                <w:szCs w:val="16"/>
                <w:lang w:eastAsia="lv-LV"/>
              </w:rPr>
            </w:pPr>
            <w:r>
              <w:rPr>
                <w:rFonts w:ascii="Times New Roman" w:eastAsia="Times New Roman" w:hAnsi="Times New Roman" w:cs="Times New Roman"/>
                <w:b/>
                <w:bCs/>
                <w:sz w:val="16"/>
                <w:szCs w:val="16"/>
                <w:lang w:eastAsia="lv-LV"/>
              </w:rPr>
              <w:t>7.2. (</w:t>
            </w:r>
            <w:r w:rsidR="009363A7">
              <w:rPr>
                <w:rFonts w:ascii="Times New Roman" w:eastAsia="Times New Roman" w:hAnsi="Times New Roman" w:cs="Times New Roman"/>
                <w:b/>
                <w:bCs/>
                <w:sz w:val="16"/>
                <w:szCs w:val="16"/>
                <w:lang w:eastAsia="lv-LV"/>
              </w:rPr>
              <w:t>2</w:t>
            </w:r>
            <w:r>
              <w:rPr>
                <w:rFonts w:ascii="Times New Roman" w:eastAsia="Times New Roman" w:hAnsi="Times New Roman" w:cs="Times New Roman"/>
                <w:b/>
                <w:bCs/>
                <w:sz w:val="16"/>
                <w:szCs w:val="16"/>
                <w:lang w:eastAsia="lv-LV"/>
              </w:rPr>
              <w:t>)</w:t>
            </w:r>
            <w:r w:rsidR="00E46ED7">
              <w:rPr>
                <w:rFonts w:ascii="Times New Roman" w:eastAsia="Times New Roman" w:hAnsi="Times New Roman" w:cs="Times New Roman"/>
                <w:b/>
                <w:bCs/>
                <w:sz w:val="16"/>
                <w:szCs w:val="16"/>
                <w:lang w:eastAsia="lv-LV"/>
              </w:rPr>
              <w:t xml:space="preserve"> </w:t>
            </w:r>
            <w:r w:rsidR="009363A7" w:rsidRPr="009363A7">
              <w:rPr>
                <w:rFonts w:ascii="Times New Roman" w:eastAsia="Times New Roman" w:hAnsi="Times New Roman" w:cs="Times New Roman"/>
                <w:b/>
                <w:bCs/>
                <w:sz w:val="16"/>
                <w:szCs w:val="16"/>
                <w:lang w:eastAsia="lv-LV"/>
              </w:rPr>
              <w:t>Piešķirts finansējums jaunai štata vietai tiesā - zinātniskais asistents/konsultants</w:t>
            </w:r>
            <w:r w:rsidR="009363A7">
              <w:rPr>
                <w:rFonts w:ascii="Times New Roman" w:eastAsia="Times New Roman" w:hAnsi="Times New Roman" w:cs="Times New Roman"/>
                <w:b/>
                <w:bCs/>
                <w:sz w:val="16"/>
                <w:szCs w:val="16"/>
                <w:lang w:eastAsia="lv-LV"/>
              </w:rPr>
              <w:t>.</w:t>
            </w:r>
          </w:p>
        </w:tc>
      </w:tr>
    </w:tbl>
    <w:p w:rsidR="00362171" w:rsidRDefault="00362171" w:rsidP="00CC15D5">
      <w:pPr>
        <w:spacing w:after="0" w:line="240" w:lineRule="auto"/>
        <w:rPr>
          <w:rFonts w:ascii="Times New Roman" w:hAnsi="Times New Roman" w:cs="Times New Roman"/>
          <w:b/>
          <w:sz w:val="18"/>
          <w:szCs w:val="18"/>
        </w:rPr>
      </w:pPr>
    </w:p>
    <w:p w:rsidR="00362171" w:rsidRDefault="00362171" w:rsidP="00CC15D5">
      <w:pPr>
        <w:spacing w:after="0" w:line="240" w:lineRule="auto"/>
        <w:rPr>
          <w:rFonts w:ascii="Times New Roman" w:hAnsi="Times New Roman" w:cs="Times New Roman"/>
          <w:b/>
          <w:sz w:val="18"/>
          <w:szCs w:val="18"/>
        </w:rPr>
      </w:pPr>
    </w:p>
    <w:p w:rsidR="00133C91" w:rsidRDefault="00133C91" w:rsidP="00133C91">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Pr>
          <w:rFonts w:ascii="Times New Roman" w:hAnsi="Times New Roman" w:cs="Times New Roman"/>
          <w:b/>
          <w:sz w:val="24"/>
          <w:szCs w:val="24"/>
        </w:rPr>
        <w:t>1</w:t>
      </w:r>
      <w:r w:rsidRPr="00B87DAB">
        <w:rPr>
          <w:rFonts w:ascii="Times New Roman" w:hAnsi="Times New Roman" w:cs="Times New Roman"/>
          <w:b/>
          <w:sz w:val="24"/>
          <w:szCs w:val="24"/>
        </w:rPr>
        <w:t>.</w:t>
      </w:r>
      <w:r>
        <w:rPr>
          <w:rFonts w:ascii="Times New Roman" w:hAnsi="Times New Roman" w:cs="Times New Roman"/>
          <w:b/>
          <w:sz w:val="24"/>
          <w:szCs w:val="24"/>
        </w:rPr>
        <w:t>1.</w:t>
      </w:r>
      <w:r w:rsidRPr="00B87DAB">
        <w:rPr>
          <w:rFonts w:ascii="Times New Roman" w:hAnsi="Times New Roman" w:cs="Times New Roman"/>
          <w:b/>
          <w:sz w:val="24"/>
          <w:szCs w:val="24"/>
        </w:rPr>
        <w:t>tabula</w:t>
      </w:r>
    </w:p>
    <w:p w:rsidR="00133C91" w:rsidRPr="00B87DAB" w:rsidRDefault="00133C91" w:rsidP="00133C91">
      <w:pPr>
        <w:spacing w:after="0" w:line="240" w:lineRule="auto"/>
        <w:jc w:val="right"/>
        <w:rPr>
          <w:rFonts w:ascii="Times New Roman" w:hAnsi="Times New Roman" w:cs="Times New Roman"/>
          <w:b/>
          <w:sz w:val="24"/>
          <w:szCs w:val="24"/>
        </w:rPr>
      </w:pPr>
    </w:p>
    <w:tbl>
      <w:tblPr>
        <w:tblW w:w="10079" w:type="dxa"/>
        <w:tblInd w:w="-714" w:type="dxa"/>
        <w:tblLook w:val="04A0" w:firstRow="1" w:lastRow="0" w:firstColumn="1" w:lastColumn="0" w:noHBand="0" w:noVBand="1"/>
      </w:tblPr>
      <w:tblGrid>
        <w:gridCol w:w="1176"/>
        <w:gridCol w:w="3219"/>
        <w:gridCol w:w="1019"/>
        <w:gridCol w:w="1039"/>
        <w:gridCol w:w="829"/>
        <w:gridCol w:w="836"/>
        <w:gridCol w:w="831"/>
        <w:gridCol w:w="1130"/>
      </w:tblGrid>
      <w:tr w:rsidR="004B58CB" w:rsidRPr="004B58CB" w:rsidTr="00A3387B">
        <w:trPr>
          <w:trHeight w:val="73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Ekonomiskās klasifikācijas kods</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Ekonomiskās klasifikācijas koda nosaukums/ amata vietas nosaukums/ preču un pakalpojumu nosaukums</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Mērvienība</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Amata vietu skaits, vienību skaits</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Summa par vienību, EUR</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Summa mēnesī, EUR</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xml:space="preserve">Mēnešu skaits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Finansējums gadam, EUR</w:t>
            </w:r>
          </w:p>
        </w:tc>
      </w:tr>
      <w:tr w:rsidR="004B58CB" w:rsidRPr="004B58CB" w:rsidTr="00A3387B">
        <w:trPr>
          <w:trHeight w:val="340"/>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1000-3000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Ikgadējie izdevumi kopā:</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1 310</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29 937</w:t>
            </w:r>
          </w:p>
        </w:tc>
      </w:tr>
      <w:tr w:rsidR="004B58CB" w:rsidRPr="004B58CB" w:rsidTr="00A3387B">
        <w:trPr>
          <w:trHeight w:val="22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1000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Atlīdzība</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29 705</w:t>
            </w:r>
          </w:p>
        </w:tc>
      </w:tr>
      <w:tr w:rsidR="004B58CB" w:rsidRPr="004B58CB" w:rsidTr="00A3387B">
        <w:trPr>
          <w:trHeight w:val="285"/>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1100</w:t>
            </w:r>
          </w:p>
        </w:tc>
        <w:tc>
          <w:tcPr>
            <w:tcW w:w="32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Atalgojums kopā:</w:t>
            </w:r>
          </w:p>
        </w:tc>
        <w:tc>
          <w:tcPr>
            <w:tcW w:w="101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vAlign w:val="center"/>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23 166</w:t>
            </w:r>
          </w:p>
        </w:tc>
      </w:tr>
      <w:tr w:rsidR="004B58CB" w:rsidRPr="004B58CB" w:rsidTr="00A3387B">
        <w:trPr>
          <w:trHeight w:val="227"/>
        </w:trPr>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1110</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Mēnešalga</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15 444</w:t>
            </w:r>
          </w:p>
        </w:tc>
      </w:tr>
      <w:tr w:rsidR="004B58CB" w:rsidRPr="004B58CB"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1119</w:t>
            </w: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Tiesas priekšsēdētāja palīgs (zinātniskais konsultants) 53.1 saime, VA līmenis, 10.mēnešalu grupa</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1 287</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1 287</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15 444</w:t>
            </w:r>
          </w:p>
        </w:tc>
      </w:tr>
      <w:tr w:rsidR="004B58CB" w:rsidRPr="004B58CB" w:rsidTr="00A3387B">
        <w:trPr>
          <w:trHeight w:val="255"/>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1140</w:t>
            </w:r>
          </w:p>
        </w:tc>
        <w:tc>
          <w:tcPr>
            <w:tcW w:w="3219" w:type="dxa"/>
            <w:tcBorders>
              <w:top w:val="nil"/>
              <w:left w:val="nil"/>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Piemaksas, prēmijas un naudas balvas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7 722</w:t>
            </w:r>
          </w:p>
        </w:tc>
      </w:tr>
      <w:tr w:rsidR="004B58CB" w:rsidRPr="004B58CB"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1146</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4B58CB" w:rsidRDefault="004B58CB" w:rsidP="00AC237A">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Piemaksa par personisko darba ieguldījumu un darba kvalitāti (40 % par zinātniski analītiski pētniecisko darbu)</w:t>
            </w:r>
            <w:r w:rsidR="00AB466E">
              <w:rPr>
                <w:rFonts w:ascii="Times New Roman" w:eastAsia="Times New Roman" w:hAnsi="Times New Roman" w:cs="Times New Roman"/>
                <w:sz w:val="16"/>
                <w:szCs w:val="16"/>
                <w:lang w:eastAsia="lv-LV"/>
              </w:rPr>
              <w:t>*</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515</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515</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6 178</w:t>
            </w:r>
          </w:p>
        </w:tc>
      </w:tr>
      <w:tr w:rsidR="004B58CB" w:rsidRPr="004B58CB" w:rsidTr="00A3387B">
        <w:trPr>
          <w:trHeight w:val="283"/>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1148</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4B58CB" w:rsidRDefault="004B58CB" w:rsidP="00AC237A">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Prēmijas un naudas balvas (10% no gada algas)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1 544</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1 544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1 544</w:t>
            </w:r>
          </w:p>
        </w:tc>
      </w:tr>
      <w:tr w:rsidR="004B58CB" w:rsidRPr="004B58CB" w:rsidTr="00A3387B">
        <w:trPr>
          <w:trHeight w:val="62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1200</w:t>
            </w: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Darba devēja valsts sociālās apdrošināšanas iemaksas, sociāla rakstura pabalsti un kompensācijas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6 539</w:t>
            </w:r>
          </w:p>
        </w:tc>
      </w:tr>
      <w:tr w:rsidR="004B58CB" w:rsidRPr="004B58CB" w:rsidTr="00A3387B">
        <w:trPr>
          <w:trHeight w:val="39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1210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Darba devēja sociālās apdrošināšanas obligātās iemaksas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5 767</w:t>
            </w:r>
          </w:p>
        </w:tc>
      </w:tr>
      <w:tr w:rsidR="004B58CB" w:rsidRPr="004B58CB" w:rsidTr="00A3387B">
        <w:trPr>
          <w:trHeight w:val="39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1220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Darba devēja sociāla rakstura pabalsti un kompensācijas (5 % no gada algas)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772</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772</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772</w:t>
            </w:r>
          </w:p>
        </w:tc>
      </w:tr>
      <w:tr w:rsidR="004B58CB" w:rsidRPr="004B58CB" w:rsidTr="00A3387B">
        <w:trPr>
          <w:trHeight w:val="270"/>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2000</w:t>
            </w:r>
          </w:p>
        </w:tc>
        <w:tc>
          <w:tcPr>
            <w:tcW w:w="3219" w:type="dxa"/>
            <w:tcBorders>
              <w:top w:val="nil"/>
              <w:left w:val="nil"/>
              <w:bottom w:val="double" w:sz="6" w:space="0" w:color="auto"/>
              <w:right w:val="single" w:sz="4" w:space="0" w:color="auto"/>
            </w:tcBorders>
            <w:shd w:val="clear" w:color="auto" w:fill="FFFFFF" w:themeFill="background1"/>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Preces un pakalpojumi</w:t>
            </w:r>
          </w:p>
        </w:tc>
        <w:tc>
          <w:tcPr>
            <w:tcW w:w="1019" w:type="dxa"/>
            <w:tcBorders>
              <w:top w:val="nil"/>
              <w:left w:val="nil"/>
              <w:bottom w:val="double" w:sz="6"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23</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232</w:t>
            </w:r>
          </w:p>
        </w:tc>
      </w:tr>
      <w:tr w:rsidR="004B58CB" w:rsidRPr="004B58CB" w:rsidTr="00A3387B">
        <w:trPr>
          <w:trHeight w:val="270"/>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2200</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Pakalpojumi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19</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184</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2250</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Informācijas tehnoloģijas pakalpojumi</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15</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184,08</w:t>
            </w:r>
          </w:p>
        </w:tc>
      </w:tr>
      <w:tr w:rsidR="004B58CB" w:rsidRPr="004B58CB" w:rsidTr="00A3387B">
        <w:trPr>
          <w:trHeight w:val="454"/>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sz w:val="16"/>
                <w:szCs w:val="16"/>
                <w:lang w:eastAsia="lv-LV"/>
              </w:rPr>
            </w:pPr>
          </w:p>
        </w:tc>
        <w:tc>
          <w:tcPr>
            <w:tcW w:w="3219" w:type="dxa"/>
            <w:tcBorders>
              <w:top w:val="nil"/>
              <w:left w:val="nil"/>
              <w:bottom w:val="single" w:sz="4" w:space="0" w:color="auto"/>
              <w:right w:val="single" w:sz="4" w:space="0" w:color="auto"/>
            </w:tcBorders>
            <w:shd w:val="clear" w:color="auto" w:fill="FFFFFF" w:themeFill="background1"/>
            <w:vAlign w:val="center"/>
            <w:hideMark/>
          </w:tcPr>
          <w:p w:rsidR="004B58CB" w:rsidRPr="004B58CB" w:rsidRDefault="004B58CB" w:rsidP="0096215E">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Datorizētās darba vietas uzturēšana ( 14,18 EUR), e-pasta uzturēšana (1,16 EUR)</w:t>
            </w:r>
          </w:p>
        </w:tc>
        <w:tc>
          <w:tcPr>
            <w:tcW w:w="1019" w:type="dxa"/>
            <w:tcBorders>
              <w:top w:val="nil"/>
              <w:left w:val="single" w:sz="4" w:space="0" w:color="auto"/>
              <w:bottom w:val="nil"/>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15,34</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15,34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184,08</w:t>
            </w:r>
          </w:p>
        </w:tc>
      </w:tr>
      <w:tr w:rsidR="004B58CB" w:rsidRPr="004B58CB" w:rsidTr="00A3387B">
        <w:trPr>
          <w:trHeight w:val="567"/>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2300</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jc w:val="both"/>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Krājumi, materiāli, energoresursi, prece, biroja preces un inventārs, ko neuzskaita 5000. kodā.</w:t>
            </w:r>
          </w:p>
        </w:tc>
        <w:tc>
          <w:tcPr>
            <w:tcW w:w="10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jc w:val="both"/>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4</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48</w:t>
            </w:r>
          </w:p>
        </w:tc>
      </w:tr>
      <w:tr w:rsidR="004B58CB" w:rsidRPr="004B58CB" w:rsidTr="00A3387B">
        <w:trPr>
          <w:trHeight w:val="240"/>
        </w:trPr>
        <w:tc>
          <w:tcPr>
            <w:tcW w:w="1176" w:type="dxa"/>
            <w:tcBorders>
              <w:top w:val="single" w:sz="4" w:space="0" w:color="auto"/>
              <w:left w:val="single" w:sz="8" w:space="0" w:color="auto"/>
              <w:bottom w:val="double" w:sz="6"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2350</w:t>
            </w:r>
          </w:p>
        </w:tc>
        <w:tc>
          <w:tcPr>
            <w:tcW w:w="3219" w:type="dxa"/>
            <w:tcBorders>
              <w:top w:val="single" w:sz="4" w:space="0" w:color="auto"/>
              <w:left w:val="nil"/>
              <w:bottom w:val="double" w:sz="6"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Kārtējā remonta un iestāžu uzturēšanas materiāli</w:t>
            </w:r>
          </w:p>
        </w:tc>
        <w:tc>
          <w:tcPr>
            <w:tcW w:w="101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4,00</w:t>
            </w:r>
          </w:p>
        </w:tc>
        <w:tc>
          <w:tcPr>
            <w:tcW w:w="836"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4</w:t>
            </w:r>
          </w:p>
        </w:tc>
        <w:tc>
          <w:tcPr>
            <w:tcW w:w="831"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12</w:t>
            </w:r>
          </w:p>
        </w:tc>
        <w:tc>
          <w:tcPr>
            <w:tcW w:w="1130" w:type="dxa"/>
            <w:tcBorders>
              <w:top w:val="single" w:sz="4" w:space="0" w:color="auto"/>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48,00</w:t>
            </w:r>
          </w:p>
        </w:tc>
      </w:tr>
      <w:tr w:rsidR="004B58CB" w:rsidRPr="004B58CB" w:rsidTr="00A3387B">
        <w:trPr>
          <w:trHeight w:val="227"/>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sz w:val="16"/>
                <w:szCs w:val="16"/>
                <w:lang w:eastAsia="lv-LV"/>
              </w:rPr>
            </w:pPr>
          </w:p>
        </w:tc>
        <w:tc>
          <w:tcPr>
            <w:tcW w:w="3219" w:type="dxa"/>
            <w:tcBorders>
              <w:top w:val="nil"/>
              <w:left w:val="nil"/>
              <w:bottom w:val="double" w:sz="6"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xml:space="preserve">Vienreizējie izdevumi kopā </w:t>
            </w:r>
          </w:p>
        </w:tc>
        <w:tc>
          <w:tcPr>
            <w:tcW w:w="101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2 224</w:t>
            </w:r>
          </w:p>
        </w:tc>
      </w:tr>
      <w:tr w:rsidR="004B58CB" w:rsidRPr="004B58CB" w:rsidTr="00A3387B">
        <w:trPr>
          <w:trHeight w:val="227"/>
        </w:trPr>
        <w:tc>
          <w:tcPr>
            <w:tcW w:w="1176" w:type="dxa"/>
            <w:tcBorders>
              <w:top w:val="nil"/>
              <w:left w:val="single" w:sz="8" w:space="0" w:color="auto"/>
              <w:bottom w:val="double" w:sz="6"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2000</w:t>
            </w:r>
          </w:p>
        </w:tc>
        <w:tc>
          <w:tcPr>
            <w:tcW w:w="3219" w:type="dxa"/>
            <w:tcBorders>
              <w:top w:val="nil"/>
              <w:left w:val="nil"/>
              <w:bottom w:val="double" w:sz="6" w:space="0" w:color="auto"/>
              <w:right w:val="single" w:sz="4" w:space="0" w:color="auto"/>
            </w:tcBorders>
            <w:shd w:val="clear" w:color="auto" w:fill="FFFFFF" w:themeFill="background1"/>
            <w:vAlign w:val="center"/>
            <w:hideMark/>
          </w:tcPr>
          <w:p w:rsidR="004B58CB" w:rsidRPr="004B58CB" w:rsidRDefault="004B58CB" w:rsidP="00AC237A">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Preces un pakalpojumi</w:t>
            </w:r>
          </w:p>
        </w:tc>
        <w:tc>
          <w:tcPr>
            <w:tcW w:w="1019" w:type="dxa"/>
            <w:tcBorders>
              <w:top w:val="nil"/>
              <w:left w:val="nil"/>
              <w:bottom w:val="double" w:sz="6"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0</w:t>
            </w:r>
          </w:p>
        </w:tc>
        <w:tc>
          <w:tcPr>
            <w:tcW w:w="1130" w:type="dxa"/>
            <w:tcBorders>
              <w:top w:val="nil"/>
              <w:left w:val="nil"/>
              <w:bottom w:val="double" w:sz="6"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724</w:t>
            </w:r>
          </w:p>
        </w:tc>
      </w:tr>
      <w:tr w:rsidR="004B58CB" w:rsidRPr="004B58CB" w:rsidTr="00A3387B">
        <w:trPr>
          <w:trHeight w:val="270"/>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color w:val="000000"/>
                <w:sz w:val="16"/>
                <w:szCs w:val="16"/>
                <w:lang w:eastAsia="lv-LV"/>
              </w:rPr>
            </w:pPr>
            <w:r w:rsidRPr="004B58CB">
              <w:rPr>
                <w:rFonts w:ascii="Times New Roman" w:eastAsia="Times New Roman" w:hAnsi="Times New Roman" w:cs="Times New Roman"/>
                <w:color w:val="000000"/>
                <w:sz w:val="16"/>
                <w:szCs w:val="16"/>
                <w:lang w:eastAsia="lv-LV"/>
              </w:rPr>
              <w:t>2312</w:t>
            </w:r>
          </w:p>
        </w:tc>
        <w:tc>
          <w:tcPr>
            <w:tcW w:w="32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Inventārs</w:t>
            </w:r>
          </w:p>
        </w:tc>
        <w:tc>
          <w:tcPr>
            <w:tcW w:w="1019" w:type="dxa"/>
            <w:tcBorders>
              <w:top w:val="nil"/>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724</w:t>
            </w:r>
          </w:p>
        </w:tc>
      </w:tr>
      <w:tr w:rsidR="004B58CB" w:rsidRPr="004B58CB" w:rsidTr="00A3387B">
        <w:trPr>
          <w:trHeight w:val="255"/>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color w:val="000000"/>
                <w:sz w:val="16"/>
                <w:szCs w:val="16"/>
                <w:lang w:eastAsia="lv-LV"/>
              </w:rPr>
            </w:pPr>
            <w:r w:rsidRPr="004B58CB">
              <w:rPr>
                <w:rFonts w:ascii="Times New Roman" w:eastAsia="Times New Roman" w:hAnsi="Times New Roman" w:cs="Times New Roman"/>
                <w:color w:val="000000"/>
                <w:sz w:val="16"/>
                <w:szCs w:val="16"/>
                <w:lang w:eastAsia="lv-LV"/>
              </w:rPr>
              <w:t> </w:t>
            </w:r>
          </w:p>
        </w:tc>
        <w:tc>
          <w:tcPr>
            <w:tcW w:w="32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Darba galds</w:t>
            </w:r>
          </w:p>
        </w:tc>
        <w:tc>
          <w:tcPr>
            <w:tcW w:w="10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145,00</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145</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Apmeklētāju krēsls</w:t>
            </w:r>
          </w:p>
        </w:tc>
        <w:tc>
          <w:tcPr>
            <w:tcW w:w="10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40,00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40</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Biroja krēsls uz riteņiem</w:t>
            </w:r>
          </w:p>
        </w:tc>
        <w:tc>
          <w:tcPr>
            <w:tcW w:w="1019" w:type="dxa"/>
            <w:tcBorders>
              <w:top w:val="nil"/>
              <w:left w:val="single" w:sz="4" w:space="0" w:color="auto"/>
              <w:bottom w:val="nil"/>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250,00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250</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AC237A" w:rsidP="004B58CB">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Atvilktņu</w:t>
            </w:r>
            <w:r w:rsidR="004B58CB" w:rsidRPr="004B58CB">
              <w:rPr>
                <w:rFonts w:ascii="Times New Roman" w:eastAsia="Times New Roman" w:hAnsi="Times New Roman" w:cs="Times New Roman"/>
                <w:sz w:val="16"/>
                <w:szCs w:val="16"/>
                <w:lang w:eastAsia="lv-LV"/>
              </w:rPr>
              <w:t xml:space="preserve"> bloki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89,00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89</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Monitors</w:t>
            </w:r>
          </w:p>
        </w:tc>
        <w:tc>
          <w:tcPr>
            <w:tcW w:w="1019" w:type="dxa"/>
            <w:tcBorders>
              <w:top w:val="single" w:sz="4" w:space="0" w:color="auto"/>
              <w:left w:val="single" w:sz="4" w:space="0" w:color="auto"/>
              <w:bottom w:val="nil"/>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nil"/>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200,00</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200</w:t>
            </w:r>
          </w:p>
        </w:tc>
      </w:tr>
      <w:tr w:rsidR="004B58CB" w:rsidRPr="004B58CB" w:rsidTr="00A3387B">
        <w:trPr>
          <w:trHeight w:val="255"/>
        </w:trPr>
        <w:tc>
          <w:tcPr>
            <w:tcW w:w="117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center"/>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lastRenderedPageBreak/>
              <w:t>5000</w:t>
            </w:r>
          </w:p>
        </w:tc>
        <w:tc>
          <w:tcPr>
            <w:tcW w:w="321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Kapitālie izdevumi</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center"/>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29"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6"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 </w:t>
            </w:r>
          </w:p>
        </w:tc>
        <w:tc>
          <w:tcPr>
            <w:tcW w:w="1130" w:type="dxa"/>
            <w:tcBorders>
              <w:top w:val="nil"/>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b/>
                <w:bCs/>
                <w:sz w:val="16"/>
                <w:szCs w:val="16"/>
                <w:lang w:eastAsia="lv-LV"/>
              </w:rPr>
            </w:pPr>
            <w:r w:rsidRPr="004B58CB">
              <w:rPr>
                <w:rFonts w:ascii="Times New Roman" w:eastAsia="Times New Roman" w:hAnsi="Times New Roman" w:cs="Times New Roman"/>
                <w:b/>
                <w:bCs/>
                <w:sz w:val="16"/>
                <w:szCs w:val="16"/>
                <w:lang w:eastAsia="lv-LV"/>
              </w:rPr>
              <w:t>1 500</w:t>
            </w:r>
          </w:p>
        </w:tc>
      </w:tr>
      <w:tr w:rsidR="004B58CB" w:rsidRPr="004B58CB" w:rsidTr="00A3387B">
        <w:trPr>
          <w:trHeight w:val="270"/>
        </w:trPr>
        <w:tc>
          <w:tcPr>
            <w:tcW w:w="1176"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4B58CB" w:rsidRPr="004B58CB" w:rsidRDefault="004B58CB" w:rsidP="00AC237A">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5238</w:t>
            </w:r>
          </w:p>
        </w:tc>
        <w:tc>
          <w:tcPr>
            <w:tcW w:w="3219" w:type="dxa"/>
            <w:tcBorders>
              <w:top w:val="single" w:sz="4" w:space="0" w:color="auto"/>
              <w:left w:val="nil"/>
              <w:bottom w:val="single" w:sz="4" w:space="0" w:color="auto"/>
              <w:right w:val="single" w:sz="4" w:space="0" w:color="auto"/>
            </w:tcBorders>
            <w:shd w:val="clear" w:color="auto" w:fill="FFFFFF" w:themeFill="background1"/>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xml:space="preserve">Dators </w:t>
            </w:r>
          </w:p>
        </w:tc>
        <w:tc>
          <w:tcPr>
            <w:tcW w:w="101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both"/>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skaits</w:t>
            </w:r>
          </w:p>
        </w:tc>
        <w:tc>
          <w:tcPr>
            <w:tcW w:w="103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w:t>
            </w:r>
          </w:p>
        </w:tc>
        <w:tc>
          <w:tcPr>
            <w:tcW w:w="82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1500,00</w:t>
            </w:r>
          </w:p>
        </w:tc>
        <w:tc>
          <w:tcPr>
            <w:tcW w:w="8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8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 </w:t>
            </w:r>
          </w:p>
        </w:tc>
        <w:tc>
          <w:tcPr>
            <w:tcW w:w="113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B58CB" w:rsidRPr="004B58CB" w:rsidRDefault="004B58CB" w:rsidP="004B58CB">
            <w:pPr>
              <w:spacing w:after="0" w:line="240" w:lineRule="auto"/>
              <w:jc w:val="right"/>
              <w:rPr>
                <w:rFonts w:ascii="Times New Roman" w:eastAsia="Times New Roman" w:hAnsi="Times New Roman" w:cs="Times New Roman"/>
                <w:sz w:val="16"/>
                <w:szCs w:val="16"/>
                <w:lang w:eastAsia="lv-LV"/>
              </w:rPr>
            </w:pPr>
            <w:r w:rsidRPr="004B58CB">
              <w:rPr>
                <w:rFonts w:ascii="Times New Roman" w:eastAsia="Times New Roman" w:hAnsi="Times New Roman" w:cs="Times New Roman"/>
                <w:sz w:val="16"/>
                <w:szCs w:val="16"/>
                <w:lang w:eastAsia="lv-LV"/>
              </w:rPr>
              <w:t>1 500</w:t>
            </w:r>
          </w:p>
        </w:tc>
      </w:tr>
    </w:tbl>
    <w:p w:rsidR="00AB466E" w:rsidRPr="00AB466E" w:rsidRDefault="00AB466E" w:rsidP="00AB466E">
      <w:pPr>
        <w:pStyle w:val="ListParagraph"/>
        <w:spacing w:after="0" w:line="240" w:lineRule="auto"/>
        <w:ind w:left="0"/>
        <w:jc w:val="both"/>
        <w:rPr>
          <w:rFonts w:ascii="Times New Roman" w:eastAsia="Times New Roman" w:hAnsi="Times New Roman" w:cs="Times New Roman"/>
          <w:sz w:val="18"/>
          <w:szCs w:val="18"/>
          <w:lang w:eastAsia="lv-LV"/>
        </w:rPr>
      </w:pPr>
      <w:r w:rsidRPr="00AB466E">
        <w:rPr>
          <w:rFonts w:ascii="Times New Roman" w:hAnsi="Times New Roman" w:cs="Times New Roman"/>
          <w:sz w:val="18"/>
          <w:szCs w:val="18"/>
        </w:rPr>
        <w:t xml:space="preserve">*Piezīme. </w:t>
      </w:r>
      <w:r w:rsidRPr="00AB466E">
        <w:rPr>
          <w:rFonts w:ascii="Times New Roman" w:eastAsia="Times New Roman" w:hAnsi="Times New Roman" w:cs="Times New Roman"/>
          <w:sz w:val="18"/>
          <w:szCs w:val="18"/>
          <w:lang w:eastAsia="lv-LV"/>
        </w:rPr>
        <w:t xml:space="preserve">Izvērtējot Ministru kabineta </w:t>
      </w:r>
      <w:proofErr w:type="gramStart"/>
      <w:r w:rsidRPr="00AB466E">
        <w:rPr>
          <w:rFonts w:ascii="Times New Roman" w:eastAsia="Times New Roman" w:hAnsi="Times New Roman" w:cs="Times New Roman"/>
          <w:sz w:val="18"/>
          <w:szCs w:val="18"/>
          <w:lang w:eastAsia="lv-LV"/>
        </w:rPr>
        <w:t>2010.gada</w:t>
      </w:r>
      <w:proofErr w:type="gramEnd"/>
      <w:r w:rsidRPr="00AB466E">
        <w:rPr>
          <w:rFonts w:ascii="Times New Roman" w:eastAsia="Times New Roman" w:hAnsi="Times New Roman" w:cs="Times New Roman"/>
          <w:sz w:val="18"/>
          <w:szCs w:val="18"/>
          <w:lang w:eastAsia="lv-LV"/>
        </w:rPr>
        <w:t xml:space="preserve"> 30.novembra noteikumos Nr.1075 “Valsts un pašvaldību institūciju amatu katalogs” (turpmāk – Noteikumi Nr.1075) noteikto, tika secināts, ka zinātniskā konsultanta amatam būtu piemērojama 53.1. apakšsaime un tikai IV A līmenis, kur viens no pienākumiem ir – pētījumu veikšana par konkrētiem tiesību jautājumiem. IV A līmenim atbilst 10 mēnešalgu grupa ar maksimālo atalgojumu 1287 </w:t>
      </w:r>
      <w:proofErr w:type="spellStart"/>
      <w:r w:rsidRPr="00AB466E">
        <w:rPr>
          <w:rFonts w:ascii="Times New Roman" w:eastAsia="Times New Roman" w:hAnsi="Times New Roman" w:cs="Times New Roman"/>
          <w:i/>
          <w:iCs/>
          <w:sz w:val="18"/>
          <w:szCs w:val="18"/>
          <w:lang w:eastAsia="lv-LV"/>
        </w:rPr>
        <w:t>euro</w:t>
      </w:r>
      <w:proofErr w:type="spellEnd"/>
      <w:r w:rsidRPr="00AB466E">
        <w:rPr>
          <w:rFonts w:ascii="Times New Roman" w:eastAsia="Times New Roman" w:hAnsi="Times New Roman" w:cs="Times New Roman"/>
          <w:sz w:val="18"/>
          <w:szCs w:val="18"/>
          <w:lang w:eastAsia="lv-LV"/>
        </w:rPr>
        <w:t xml:space="preserve"> mēnesī. </w:t>
      </w:r>
    </w:p>
    <w:p w:rsidR="00AB466E" w:rsidRPr="00AB466E" w:rsidRDefault="00AB466E" w:rsidP="00AB466E">
      <w:pPr>
        <w:spacing w:after="0" w:line="240" w:lineRule="auto"/>
        <w:jc w:val="both"/>
        <w:rPr>
          <w:rFonts w:ascii="Times New Roman" w:eastAsia="Times New Roman" w:hAnsi="Times New Roman" w:cs="Times New Roman"/>
          <w:sz w:val="18"/>
          <w:szCs w:val="18"/>
          <w:lang w:eastAsia="lv-LV"/>
        </w:rPr>
      </w:pPr>
      <w:r w:rsidRPr="00AB466E">
        <w:rPr>
          <w:rFonts w:ascii="Times New Roman" w:eastAsia="Times New Roman" w:hAnsi="Times New Roman" w:cs="Times New Roman"/>
          <w:sz w:val="18"/>
          <w:szCs w:val="18"/>
          <w:lang w:eastAsia="lv-LV"/>
        </w:rPr>
        <w:t>Analizējot Noteikumos Nr.1075 noteikto, tika secināts, ka</w:t>
      </w:r>
      <w:proofErr w:type="gramStart"/>
      <w:r w:rsidRPr="00AB466E">
        <w:rPr>
          <w:rFonts w:ascii="Times New Roman" w:eastAsia="Times New Roman" w:hAnsi="Times New Roman" w:cs="Times New Roman"/>
          <w:sz w:val="18"/>
          <w:szCs w:val="18"/>
          <w:lang w:eastAsia="lv-LV"/>
        </w:rPr>
        <w:t xml:space="preserve"> piemēram</w:t>
      </w:r>
      <w:proofErr w:type="gramEnd"/>
      <w:r w:rsidRPr="00AB466E">
        <w:rPr>
          <w:rFonts w:ascii="Times New Roman" w:eastAsia="Times New Roman" w:hAnsi="Times New Roman" w:cs="Times New Roman"/>
          <w:sz w:val="18"/>
          <w:szCs w:val="18"/>
          <w:lang w:eastAsia="lv-LV"/>
        </w:rPr>
        <w:t xml:space="preserve">, Augstākajai tiesai šādam konsultantam (padomniekam) būtu piemērojama 53.1. apakšsaime ar iespēju noteikt V D līmeni,  kas atbilst 14 mēnešalgu grupai ar algu 2264 </w:t>
      </w:r>
      <w:proofErr w:type="spellStart"/>
      <w:r w:rsidRPr="00AB466E">
        <w:rPr>
          <w:rFonts w:ascii="Times New Roman" w:eastAsia="Times New Roman" w:hAnsi="Times New Roman" w:cs="Times New Roman"/>
          <w:i/>
          <w:iCs/>
          <w:sz w:val="18"/>
          <w:szCs w:val="18"/>
          <w:lang w:eastAsia="lv-LV"/>
        </w:rPr>
        <w:t>euro</w:t>
      </w:r>
      <w:proofErr w:type="spellEnd"/>
      <w:r w:rsidRPr="00AB466E">
        <w:rPr>
          <w:rFonts w:ascii="Times New Roman" w:eastAsia="Times New Roman" w:hAnsi="Times New Roman" w:cs="Times New Roman"/>
          <w:sz w:val="18"/>
          <w:szCs w:val="18"/>
          <w:lang w:eastAsia="lv-LV"/>
        </w:rPr>
        <w:t>.</w:t>
      </w:r>
    </w:p>
    <w:p w:rsidR="00AB466E" w:rsidRPr="00AB466E" w:rsidRDefault="00AB466E" w:rsidP="00AB466E">
      <w:pPr>
        <w:spacing w:after="0" w:line="240" w:lineRule="auto"/>
        <w:jc w:val="both"/>
        <w:rPr>
          <w:rFonts w:ascii="Times New Roman" w:eastAsia="Times New Roman" w:hAnsi="Times New Roman" w:cs="Times New Roman"/>
          <w:sz w:val="18"/>
          <w:szCs w:val="18"/>
          <w:lang w:eastAsia="lv-LV"/>
        </w:rPr>
      </w:pPr>
      <w:r w:rsidRPr="00AB466E">
        <w:rPr>
          <w:rFonts w:ascii="Times New Roman" w:eastAsia="Times New Roman" w:hAnsi="Times New Roman" w:cs="Times New Roman"/>
          <w:sz w:val="18"/>
          <w:szCs w:val="18"/>
          <w:lang w:eastAsia="lv-LV"/>
        </w:rPr>
        <w:t xml:space="preserve">Līdz ar to, lai nodrošinātu iespēju, </w:t>
      </w:r>
      <w:proofErr w:type="gramStart"/>
      <w:r w:rsidRPr="00AB466E">
        <w:rPr>
          <w:rFonts w:ascii="Times New Roman" w:eastAsia="Times New Roman" w:hAnsi="Times New Roman" w:cs="Times New Roman"/>
          <w:sz w:val="18"/>
          <w:szCs w:val="18"/>
          <w:lang w:eastAsia="lv-LV"/>
        </w:rPr>
        <w:t>ka amatam piesakās kandidāti ar plašu zināšanu un iemaņu loku, ar lielu profesionālo pieredzi, ir jānodrošina tam atbilstošs atalgojums, kas var tikt panākts</w:t>
      </w:r>
      <w:proofErr w:type="gramEnd"/>
      <w:r w:rsidRPr="00AB466E">
        <w:rPr>
          <w:rFonts w:ascii="Times New Roman" w:eastAsia="Times New Roman" w:hAnsi="Times New Roman" w:cs="Times New Roman"/>
          <w:sz w:val="18"/>
          <w:szCs w:val="18"/>
          <w:lang w:eastAsia="lv-LV"/>
        </w:rPr>
        <w:t xml:space="preserve"> piemērojot amatalgai 40% piemaksu. Vienlaikus norādāms, ka pat ar visu 40% piemaksu, atlīdzība nesasniedz Augtākās tiesas konsultanta iespējamo atalgojumu bez piemaksām.</w:t>
      </w:r>
    </w:p>
    <w:p w:rsidR="00AB466E" w:rsidRPr="00AB466E" w:rsidRDefault="00AB466E" w:rsidP="00AB466E">
      <w:pPr>
        <w:spacing w:after="0" w:line="240" w:lineRule="auto"/>
        <w:jc w:val="both"/>
        <w:rPr>
          <w:rFonts w:ascii="Times New Roman" w:eastAsia="Times New Roman" w:hAnsi="Times New Roman" w:cs="Times New Roman"/>
          <w:sz w:val="18"/>
          <w:szCs w:val="18"/>
          <w:lang w:eastAsia="lv-LV"/>
        </w:rPr>
      </w:pPr>
      <w:r w:rsidRPr="00AB466E">
        <w:rPr>
          <w:rFonts w:ascii="Times New Roman" w:eastAsia="Times New Roman" w:hAnsi="Times New Roman" w:cs="Times New Roman"/>
          <w:sz w:val="18"/>
          <w:szCs w:val="18"/>
          <w:lang w:eastAsia="lv-LV"/>
        </w:rPr>
        <w:t>Nākotnē, ja būs iespējams, tiks papildināti Noteikumi Nr.1075, paredzot tiesas zinātniskā konsultanta amatu un ta</w:t>
      </w:r>
      <w:r>
        <w:rPr>
          <w:rFonts w:ascii="Times New Roman" w:eastAsia="Times New Roman" w:hAnsi="Times New Roman" w:cs="Times New Roman"/>
          <w:sz w:val="18"/>
          <w:szCs w:val="18"/>
          <w:lang w:eastAsia="lv-LV"/>
        </w:rPr>
        <w:t>m atbilstošu atalgojuma līmeni.</w:t>
      </w:r>
    </w:p>
    <w:p w:rsidR="00362171" w:rsidRPr="00AB466E" w:rsidRDefault="00362171" w:rsidP="00CC15D5">
      <w:pPr>
        <w:spacing w:after="0" w:line="240" w:lineRule="auto"/>
        <w:rPr>
          <w:rFonts w:ascii="Times New Roman" w:hAnsi="Times New Roman" w:cs="Times New Roman"/>
          <w:sz w:val="18"/>
          <w:szCs w:val="18"/>
        </w:rPr>
      </w:pPr>
    </w:p>
    <w:p w:rsidR="00AB466E" w:rsidRDefault="00AB466E" w:rsidP="00CC15D5">
      <w:pPr>
        <w:spacing w:after="0" w:line="240" w:lineRule="auto"/>
        <w:rPr>
          <w:rFonts w:ascii="Times New Roman" w:hAnsi="Times New Roman" w:cs="Times New Roman"/>
          <w:b/>
          <w:sz w:val="18"/>
          <w:szCs w:val="18"/>
        </w:rPr>
      </w:pPr>
    </w:p>
    <w:p w:rsidR="00362171" w:rsidRDefault="004B58CB" w:rsidP="00CC15D5">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Kopsavilkums </w:t>
      </w:r>
    </w:p>
    <w:p w:rsidR="00362171" w:rsidRDefault="00362171" w:rsidP="00CC15D5">
      <w:pPr>
        <w:spacing w:after="0" w:line="240" w:lineRule="auto"/>
        <w:rPr>
          <w:rFonts w:ascii="Times New Roman" w:hAnsi="Times New Roman" w:cs="Times New Roman"/>
          <w:b/>
          <w:sz w:val="18"/>
          <w:szCs w:val="18"/>
        </w:rPr>
      </w:pPr>
    </w:p>
    <w:tbl>
      <w:tblPr>
        <w:tblW w:w="8172" w:type="dxa"/>
        <w:tblLook w:val="04A0" w:firstRow="1" w:lastRow="0" w:firstColumn="1" w:lastColumn="0" w:noHBand="0" w:noVBand="1"/>
      </w:tblPr>
      <w:tblGrid>
        <w:gridCol w:w="3960"/>
        <w:gridCol w:w="2272"/>
        <w:gridCol w:w="1940"/>
      </w:tblGrid>
      <w:tr w:rsidR="00AC237A" w:rsidRPr="00AC237A" w:rsidTr="00AC237A">
        <w:trPr>
          <w:trHeight w:val="702"/>
        </w:trPr>
        <w:tc>
          <w:tcPr>
            <w:tcW w:w="396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p>
        </w:tc>
        <w:tc>
          <w:tcPr>
            <w:tcW w:w="2272" w:type="dxa"/>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Izdevumi kopā</w:t>
            </w:r>
            <w:r w:rsidRPr="00AC237A">
              <w:rPr>
                <w:rFonts w:ascii="Times New Roman" w:eastAsia="Times New Roman" w:hAnsi="Times New Roman" w:cs="Times New Roman"/>
                <w:b/>
                <w:bCs/>
                <w:sz w:val="16"/>
                <w:szCs w:val="16"/>
                <w:lang w:eastAsia="lv-LV"/>
              </w:rPr>
              <w:t xml:space="preserve"> pirmajā gadā, EUR</w:t>
            </w:r>
          </w:p>
        </w:tc>
        <w:tc>
          <w:tcPr>
            <w:tcW w:w="194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Turpmāk ik gadu, EUR</w:t>
            </w: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Ikgadējie izdevumi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29 937</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29 937</w:t>
            </w: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Atlīdzība</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29 705</w:t>
            </w:r>
          </w:p>
        </w:tc>
        <w:tc>
          <w:tcPr>
            <w:tcW w:w="1940"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29 705</w:t>
            </w: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Preces pakalpojumi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232</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232</w:t>
            </w: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Vienreizējie izdevumi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2 224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0</w:t>
            </w: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Preces pakalpojumi</w:t>
            </w:r>
          </w:p>
        </w:tc>
        <w:tc>
          <w:tcPr>
            <w:tcW w:w="2272" w:type="dxa"/>
            <w:tcBorders>
              <w:top w:val="single" w:sz="4" w:space="0" w:color="auto"/>
              <w:left w:val="nil"/>
              <w:bottom w:val="single" w:sz="4" w:space="0" w:color="auto"/>
              <w:right w:val="single" w:sz="4" w:space="0" w:color="000000"/>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724</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Kapitālie izdevumi</w:t>
            </w:r>
          </w:p>
        </w:tc>
        <w:tc>
          <w:tcPr>
            <w:tcW w:w="2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r w:rsidRPr="00AC237A">
              <w:rPr>
                <w:rFonts w:ascii="Times New Roman" w:eastAsia="Times New Roman" w:hAnsi="Times New Roman" w:cs="Times New Roman"/>
                <w:sz w:val="16"/>
                <w:szCs w:val="16"/>
                <w:lang w:eastAsia="lv-LV"/>
              </w:rPr>
              <w:t>1 500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37A" w:rsidRPr="00AC237A" w:rsidRDefault="00AC237A" w:rsidP="00AC237A">
            <w:pPr>
              <w:spacing w:after="0" w:line="240" w:lineRule="auto"/>
              <w:jc w:val="center"/>
              <w:rPr>
                <w:rFonts w:ascii="Times New Roman" w:eastAsia="Times New Roman" w:hAnsi="Times New Roman" w:cs="Times New Roman"/>
                <w:sz w:val="16"/>
                <w:szCs w:val="16"/>
                <w:lang w:eastAsia="lv-LV"/>
              </w:rPr>
            </w:pPr>
          </w:p>
        </w:tc>
      </w:tr>
      <w:tr w:rsidR="00AC237A" w:rsidRPr="00AC237A" w:rsidTr="00AC237A">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KOPĀ</w:t>
            </w:r>
          </w:p>
        </w:tc>
        <w:tc>
          <w:tcPr>
            <w:tcW w:w="2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32 161</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C237A" w:rsidRPr="00AC237A" w:rsidRDefault="00AC237A" w:rsidP="00AC237A">
            <w:pPr>
              <w:spacing w:after="0" w:line="240" w:lineRule="auto"/>
              <w:jc w:val="center"/>
              <w:rPr>
                <w:rFonts w:ascii="Times New Roman" w:eastAsia="Times New Roman" w:hAnsi="Times New Roman" w:cs="Times New Roman"/>
                <w:b/>
                <w:bCs/>
                <w:sz w:val="16"/>
                <w:szCs w:val="16"/>
                <w:lang w:eastAsia="lv-LV"/>
              </w:rPr>
            </w:pPr>
            <w:r w:rsidRPr="00AC237A">
              <w:rPr>
                <w:rFonts w:ascii="Times New Roman" w:eastAsia="Times New Roman" w:hAnsi="Times New Roman" w:cs="Times New Roman"/>
                <w:b/>
                <w:bCs/>
                <w:sz w:val="16"/>
                <w:szCs w:val="16"/>
                <w:lang w:eastAsia="lv-LV"/>
              </w:rPr>
              <w:t>29 937</w:t>
            </w:r>
          </w:p>
        </w:tc>
      </w:tr>
    </w:tbl>
    <w:p w:rsidR="00D04EDA" w:rsidRPr="00BE26B3" w:rsidRDefault="00D04EDA" w:rsidP="00CC15D5">
      <w:pPr>
        <w:spacing w:after="0" w:line="240" w:lineRule="auto"/>
        <w:rPr>
          <w:rFonts w:ascii="Times New Roman" w:hAnsi="Times New Roman" w:cs="Times New Roman"/>
          <w:b/>
          <w:sz w:val="18"/>
          <w:szCs w:val="18"/>
        </w:rPr>
      </w:pPr>
    </w:p>
    <w:p w:rsidR="000969B8" w:rsidRPr="00B87DAB" w:rsidRDefault="000969B8" w:rsidP="000969B8">
      <w:pPr>
        <w:spacing w:after="0" w:line="240" w:lineRule="auto"/>
        <w:jc w:val="right"/>
        <w:rPr>
          <w:rFonts w:ascii="Times New Roman" w:hAnsi="Times New Roman" w:cs="Times New Roman"/>
          <w:b/>
          <w:sz w:val="24"/>
          <w:szCs w:val="24"/>
        </w:rPr>
      </w:pPr>
      <w:r w:rsidRPr="00B87DAB">
        <w:rPr>
          <w:rFonts w:ascii="Times New Roman" w:hAnsi="Times New Roman" w:cs="Times New Roman"/>
          <w:b/>
          <w:sz w:val="24"/>
          <w:szCs w:val="24"/>
        </w:rPr>
        <w:t>1</w:t>
      </w:r>
      <w:r>
        <w:rPr>
          <w:rFonts w:ascii="Times New Roman" w:hAnsi="Times New Roman" w:cs="Times New Roman"/>
          <w:b/>
          <w:sz w:val="24"/>
          <w:szCs w:val="24"/>
        </w:rPr>
        <w:t>2</w:t>
      </w:r>
      <w:r w:rsidRPr="00B87DAB">
        <w:rPr>
          <w:rFonts w:ascii="Times New Roman" w:hAnsi="Times New Roman" w:cs="Times New Roman"/>
          <w:b/>
          <w:sz w:val="24"/>
          <w:szCs w:val="24"/>
        </w:rPr>
        <w:t>.tabula</w:t>
      </w:r>
    </w:p>
    <w:p w:rsidR="000969B8" w:rsidRPr="000969B8" w:rsidRDefault="000969B8" w:rsidP="000969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0969B8">
        <w:rPr>
          <w:rFonts w:ascii="Times New Roman" w:hAnsi="Times New Roman" w:cs="Times New Roman"/>
          <w:sz w:val="24"/>
          <w:szCs w:val="24"/>
        </w:rPr>
        <w:t>. Tieslietu ministrijai (Datu valsts inspekcijai)</w:t>
      </w:r>
    </w:p>
    <w:p w:rsidR="000969B8" w:rsidRPr="000969B8" w:rsidRDefault="000969B8" w:rsidP="000969B8">
      <w:pPr>
        <w:spacing w:after="0" w:line="240" w:lineRule="auto"/>
        <w:jc w:val="center"/>
        <w:rPr>
          <w:rFonts w:ascii="Times New Roman" w:hAnsi="Times New Roman" w:cs="Times New Roman"/>
          <w:sz w:val="24"/>
          <w:szCs w:val="24"/>
        </w:rPr>
      </w:pPr>
      <w:r w:rsidRPr="000969B8">
        <w:rPr>
          <w:rFonts w:ascii="Times New Roman" w:hAnsi="Times New Roman" w:cs="Times New Roman"/>
          <w:sz w:val="24"/>
          <w:szCs w:val="24"/>
        </w:rPr>
        <w:t>nepieciešamo izdevumu aprēķins</w:t>
      </w:r>
    </w:p>
    <w:p w:rsidR="000969B8" w:rsidRDefault="000969B8" w:rsidP="000969B8">
      <w:pPr>
        <w:spacing w:after="0" w:line="240" w:lineRule="auto"/>
        <w:jc w:val="center"/>
        <w:rPr>
          <w:rFonts w:ascii="Times New Roman" w:hAnsi="Times New Roman" w:cs="Times New Roman"/>
          <w:sz w:val="24"/>
          <w:szCs w:val="24"/>
        </w:rPr>
      </w:pPr>
      <w:r w:rsidRPr="000969B8">
        <w:rPr>
          <w:rFonts w:ascii="Times New Roman" w:hAnsi="Times New Roman" w:cs="Times New Roman"/>
          <w:sz w:val="24"/>
          <w:szCs w:val="24"/>
        </w:rPr>
        <w:t>budžeta apakšprogramma 09.02.00 “Fizisko personu datu aizsardzība”</w:t>
      </w:r>
    </w:p>
    <w:p w:rsidR="000969B8" w:rsidRDefault="000969B8" w:rsidP="000969B8">
      <w:pPr>
        <w:spacing w:after="0" w:line="240" w:lineRule="auto"/>
        <w:rPr>
          <w:rFonts w:ascii="Times New Roman" w:hAnsi="Times New Roman" w:cs="Times New Roman"/>
          <w:b/>
          <w:color w:val="FF0000"/>
          <w:sz w:val="18"/>
          <w:szCs w:val="18"/>
        </w:rPr>
      </w:pPr>
    </w:p>
    <w:tbl>
      <w:tblPr>
        <w:tblW w:w="10207" w:type="dxa"/>
        <w:tblInd w:w="-714" w:type="dxa"/>
        <w:tblLook w:val="04A0" w:firstRow="1" w:lastRow="0" w:firstColumn="1" w:lastColumn="0" w:noHBand="0" w:noVBand="1"/>
      </w:tblPr>
      <w:tblGrid>
        <w:gridCol w:w="992"/>
        <w:gridCol w:w="1418"/>
        <w:gridCol w:w="2695"/>
        <w:gridCol w:w="999"/>
        <w:gridCol w:w="978"/>
        <w:gridCol w:w="992"/>
        <w:gridCol w:w="816"/>
        <w:gridCol w:w="1317"/>
      </w:tblGrid>
      <w:tr w:rsidR="000969B8" w:rsidTr="000F7EA1">
        <w:trPr>
          <w:trHeight w:val="450"/>
          <w:tblHeader/>
        </w:trPr>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Default="000969B8">
            <w:pPr>
              <w:spacing w:after="0" w:line="240" w:lineRule="auto"/>
              <w:ind w:left="-676" w:firstLine="676"/>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EKK</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Apraksts</w:t>
            </w:r>
          </w:p>
        </w:tc>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Aprēķins</w:t>
            </w:r>
          </w:p>
        </w:tc>
        <w:tc>
          <w:tcPr>
            <w:tcW w:w="999"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2021. gadā</w:t>
            </w:r>
          </w:p>
        </w:tc>
        <w:tc>
          <w:tcPr>
            <w:tcW w:w="978"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2022. gadā</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2023. gadā </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turpmāk katru gadu</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Pamatojums </w:t>
            </w:r>
          </w:p>
        </w:tc>
      </w:tr>
      <w:tr w:rsidR="000969B8" w:rsidTr="000F7EA1">
        <w:trPr>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0969B8" w:rsidRDefault="000969B8">
            <w:pPr>
              <w:spacing w:after="0"/>
              <w:rPr>
                <w:rFonts w:ascii="Times New Roman" w:eastAsia="Times New Roman" w:hAnsi="Times New Roman" w:cs="Times New Roman"/>
                <w:sz w:val="16"/>
                <w:szCs w:val="16"/>
                <w:lang w:eastAsia="lv-LV"/>
              </w:rPr>
            </w:pPr>
          </w:p>
        </w:tc>
      </w:tr>
      <w:tr w:rsidR="000969B8"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w:t>
            </w:r>
          </w:p>
        </w:tc>
        <w:tc>
          <w:tcPr>
            <w:tcW w:w="1418" w:type="dxa"/>
            <w:tcBorders>
              <w:top w:val="nil"/>
              <w:left w:val="nil"/>
              <w:bottom w:val="single" w:sz="4" w:space="0" w:color="auto"/>
              <w:right w:val="single" w:sz="4" w:space="0" w:color="auto"/>
            </w:tcBorders>
            <w:shd w:val="clear" w:color="auto" w:fill="D9E1F2"/>
            <w:vAlign w:val="center"/>
            <w:hideMark/>
          </w:tcPr>
          <w:p w:rsidR="000969B8" w:rsidRDefault="000969B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PAVISAM:</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64 643</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108 224</w:t>
            </w:r>
          </w:p>
        </w:tc>
        <w:tc>
          <w:tcPr>
            <w:tcW w:w="992"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Default="000969B8">
            <w:pPr>
              <w:jc w:val="center"/>
            </w:pPr>
            <w:r>
              <w:rPr>
                <w:rFonts w:ascii="Times New Roman" w:hAnsi="Times New Roman" w:cs="Times New Roman"/>
                <w:b/>
                <w:sz w:val="16"/>
                <w:szCs w:val="16"/>
              </w:rPr>
              <w:t>108 224</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hideMark/>
          </w:tcPr>
          <w:p w:rsidR="000969B8" w:rsidRDefault="000969B8">
            <w:pPr>
              <w:jc w:val="center"/>
            </w:pPr>
            <w:r>
              <w:rPr>
                <w:rFonts w:ascii="Times New Roman" w:hAnsi="Times New Roman" w:cs="Times New Roman"/>
                <w:b/>
                <w:sz w:val="16"/>
                <w:szCs w:val="16"/>
              </w:rPr>
              <w:t>108 224</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tc>
      </w:tr>
      <w:tr w:rsidR="000969B8"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1000</w:t>
            </w:r>
          </w:p>
        </w:tc>
        <w:tc>
          <w:tcPr>
            <w:tcW w:w="1418" w:type="dxa"/>
            <w:tcBorders>
              <w:top w:val="nil"/>
              <w:left w:val="nil"/>
              <w:bottom w:val="single" w:sz="4" w:space="0" w:color="auto"/>
              <w:right w:val="single" w:sz="4" w:space="0" w:color="auto"/>
            </w:tcBorders>
            <w:shd w:val="clear" w:color="auto" w:fill="D9E1F2"/>
            <w:vAlign w:val="center"/>
            <w:hideMark/>
          </w:tcPr>
          <w:p w:rsidR="000969B8" w:rsidRDefault="000969B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Atlīdzība </w:t>
            </w:r>
          </w:p>
        </w:tc>
        <w:tc>
          <w:tcPr>
            <w:tcW w:w="2695" w:type="dxa"/>
            <w:tcBorders>
              <w:top w:val="single" w:sz="4" w:space="0" w:color="auto"/>
              <w:left w:val="nil"/>
              <w:bottom w:val="single" w:sz="4" w:space="0" w:color="auto"/>
              <w:right w:val="single" w:sz="4" w:space="0" w:color="auto"/>
            </w:tcBorders>
            <w:shd w:val="clear" w:color="auto" w:fill="D9E1F2"/>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 xml:space="preserve"> 56 363</w:t>
            </w:r>
          </w:p>
        </w:tc>
        <w:tc>
          <w:tcPr>
            <w:tcW w:w="978"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Default="000969B8">
            <w:pPr>
              <w:jc w:val="center"/>
            </w:pPr>
            <w:r>
              <w:rPr>
                <w:rFonts w:ascii="Times New Roman" w:eastAsia="Times New Roman" w:hAnsi="Times New Roman" w:cs="Times New Roman"/>
                <w:b/>
                <w:bCs/>
                <w:sz w:val="16"/>
                <w:szCs w:val="16"/>
                <w:lang w:eastAsia="lv-LV"/>
              </w:rPr>
              <w:t xml:space="preserve"> 56 363</w:t>
            </w:r>
          </w:p>
        </w:tc>
        <w:tc>
          <w:tcPr>
            <w:tcW w:w="992" w:type="dxa"/>
            <w:tcBorders>
              <w:top w:val="single" w:sz="4" w:space="0" w:color="auto"/>
              <w:left w:val="single" w:sz="4" w:space="0" w:color="auto"/>
              <w:bottom w:val="single" w:sz="4" w:space="0" w:color="auto"/>
              <w:right w:val="single" w:sz="4" w:space="0" w:color="auto"/>
            </w:tcBorders>
            <w:shd w:val="clear" w:color="auto" w:fill="D9E1F2"/>
            <w:noWrap/>
            <w:hideMark/>
          </w:tcPr>
          <w:p w:rsidR="000969B8" w:rsidRDefault="000969B8">
            <w:pPr>
              <w:jc w:val="center"/>
            </w:pPr>
            <w:r>
              <w:rPr>
                <w:rFonts w:ascii="Times New Roman" w:eastAsia="Times New Roman" w:hAnsi="Times New Roman" w:cs="Times New Roman"/>
                <w:b/>
                <w:bCs/>
                <w:sz w:val="16"/>
                <w:szCs w:val="16"/>
                <w:lang w:eastAsia="lv-LV"/>
              </w:rPr>
              <w:t>56 363</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hideMark/>
          </w:tcPr>
          <w:p w:rsidR="000969B8" w:rsidRDefault="000969B8">
            <w:pPr>
              <w:jc w:val="center"/>
            </w:pPr>
            <w:r>
              <w:rPr>
                <w:rFonts w:ascii="Times New Roman" w:eastAsia="Times New Roman" w:hAnsi="Times New Roman" w:cs="Times New Roman"/>
                <w:b/>
                <w:bCs/>
                <w:sz w:val="16"/>
                <w:szCs w:val="16"/>
                <w:lang w:eastAsia="lv-LV"/>
              </w:rPr>
              <w:t>56 363</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p>
        </w:tc>
      </w:tr>
      <w:tr w:rsidR="000969B8"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2000</w:t>
            </w:r>
          </w:p>
        </w:tc>
        <w:tc>
          <w:tcPr>
            <w:tcW w:w="1418" w:type="dxa"/>
            <w:tcBorders>
              <w:top w:val="nil"/>
              <w:left w:val="nil"/>
              <w:bottom w:val="single" w:sz="4" w:space="0" w:color="auto"/>
              <w:right w:val="single" w:sz="4" w:space="0" w:color="auto"/>
            </w:tcBorders>
            <w:shd w:val="clear" w:color="auto" w:fill="D9E1F2"/>
            <w:vAlign w:val="center"/>
            <w:hideMark/>
          </w:tcPr>
          <w:p w:rsidR="000969B8" w:rsidRDefault="000969B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Preces un pakalpojumi </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6 280</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51 861</w:t>
            </w:r>
          </w:p>
        </w:tc>
        <w:tc>
          <w:tcPr>
            <w:tcW w:w="9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51 861</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51 861</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rPr>
                <w:rFonts w:ascii="Times New Roman" w:hAnsi="Times New Roman" w:cs="Times New Roman"/>
                <w:b/>
                <w:sz w:val="16"/>
                <w:szCs w:val="16"/>
              </w:rPr>
            </w:pPr>
          </w:p>
        </w:tc>
      </w:tr>
      <w:tr w:rsidR="000969B8" w:rsidTr="000F7EA1">
        <w:trPr>
          <w:trHeight w:val="397"/>
        </w:trPr>
        <w:tc>
          <w:tcPr>
            <w:tcW w:w="992" w:type="dxa"/>
            <w:tcBorders>
              <w:top w:val="nil"/>
              <w:left w:val="single" w:sz="4" w:space="0" w:color="auto"/>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5000</w:t>
            </w:r>
          </w:p>
        </w:tc>
        <w:tc>
          <w:tcPr>
            <w:tcW w:w="1418" w:type="dxa"/>
            <w:tcBorders>
              <w:top w:val="nil"/>
              <w:left w:val="nil"/>
              <w:bottom w:val="single" w:sz="4" w:space="0" w:color="auto"/>
              <w:right w:val="single" w:sz="4" w:space="0" w:color="auto"/>
            </w:tcBorders>
            <w:shd w:val="clear" w:color="auto" w:fill="D9E1F2"/>
            <w:vAlign w:val="center"/>
            <w:hideMark/>
          </w:tcPr>
          <w:p w:rsidR="000969B8" w:rsidRDefault="000969B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Pamatkapitāla veidošana</w:t>
            </w:r>
          </w:p>
        </w:tc>
        <w:tc>
          <w:tcPr>
            <w:tcW w:w="2695" w:type="dxa"/>
            <w:tcBorders>
              <w:top w:val="single" w:sz="4" w:space="0" w:color="auto"/>
              <w:left w:val="nil"/>
              <w:bottom w:val="single" w:sz="4" w:space="0" w:color="auto"/>
              <w:right w:val="single" w:sz="4" w:space="0" w:color="auto"/>
            </w:tcBorders>
            <w:shd w:val="clear" w:color="auto" w:fill="D9E1F2"/>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c>
        <w:tc>
          <w:tcPr>
            <w:tcW w:w="999" w:type="dxa"/>
            <w:tcBorders>
              <w:top w:val="single" w:sz="4" w:space="0" w:color="auto"/>
              <w:left w:val="single" w:sz="4" w:space="0" w:color="D9D9D9"/>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2 000</w:t>
            </w:r>
          </w:p>
        </w:tc>
        <w:tc>
          <w:tcPr>
            <w:tcW w:w="97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0</w:t>
            </w:r>
          </w:p>
        </w:tc>
        <w:tc>
          <w:tcPr>
            <w:tcW w:w="816" w:type="dxa"/>
            <w:tcBorders>
              <w:top w:val="single" w:sz="4" w:space="0" w:color="auto"/>
              <w:left w:val="single" w:sz="4" w:space="0" w:color="auto"/>
              <w:bottom w:val="single" w:sz="4" w:space="0" w:color="auto"/>
              <w:right w:val="single" w:sz="4" w:space="0" w:color="D9D9D9"/>
            </w:tcBorders>
            <w:shd w:val="clear" w:color="auto" w:fill="D9E1F2"/>
            <w:noWrap/>
            <w:vAlign w:val="center"/>
            <w:hideMark/>
          </w:tcPr>
          <w:p w:rsidR="000969B8" w:rsidRDefault="000969B8">
            <w:pPr>
              <w:jc w:val="center"/>
              <w:rPr>
                <w:rFonts w:ascii="Times New Roman" w:hAnsi="Times New Roman" w:cs="Times New Roman"/>
                <w:b/>
                <w:sz w:val="16"/>
                <w:szCs w:val="16"/>
              </w:rPr>
            </w:pPr>
            <w:r>
              <w:rPr>
                <w:rFonts w:ascii="Times New Roman" w:hAnsi="Times New Roman" w:cs="Times New Roman"/>
                <w:b/>
                <w:sz w:val="16"/>
                <w:szCs w:val="16"/>
              </w:rPr>
              <w:t>0</w:t>
            </w:r>
          </w:p>
        </w:tc>
        <w:tc>
          <w:tcPr>
            <w:tcW w:w="1317"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969B8" w:rsidRDefault="000969B8">
            <w:pPr>
              <w:rPr>
                <w:rFonts w:ascii="Times New Roman" w:hAnsi="Times New Roman" w:cs="Times New Roman"/>
                <w:b/>
                <w:sz w:val="16"/>
                <w:szCs w:val="16"/>
              </w:rPr>
            </w:pPr>
          </w:p>
        </w:tc>
      </w:tr>
      <w:tr w:rsidR="000969B8" w:rsidTr="000F7EA1">
        <w:trPr>
          <w:trHeight w:val="525"/>
        </w:trPr>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0969B8" w:rsidRPr="0012440C" w:rsidRDefault="000969B8" w:rsidP="000969B8">
            <w:pPr>
              <w:spacing w:after="0" w:line="240" w:lineRule="auto"/>
              <w:rPr>
                <w:rFonts w:ascii="Times New Roman" w:eastAsia="Times New Roman" w:hAnsi="Times New Roman" w:cs="Times New Roman"/>
                <w:b/>
                <w:bCs/>
                <w:sz w:val="16"/>
                <w:szCs w:val="16"/>
                <w:lang w:eastAsia="lv-LV"/>
              </w:rPr>
            </w:pPr>
            <w:r w:rsidRPr="0012440C">
              <w:rPr>
                <w:rFonts w:ascii="Times New Roman" w:eastAsia="Times New Roman" w:hAnsi="Times New Roman" w:cs="Times New Roman"/>
                <w:b/>
                <w:bCs/>
                <w:sz w:val="16"/>
                <w:szCs w:val="16"/>
                <w:lang w:eastAsia="lv-LV"/>
              </w:rPr>
              <w:t>4.10. Uzlabot informācijas pieejamību klienta izpētes veikšanai.</w:t>
            </w:r>
          </w:p>
          <w:p w:rsidR="000969B8" w:rsidRDefault="000969B8" w:rsidP="000969B8">
            <w:pPr>
              <w:spacing w:after="0"/>
              <w:rPr>
                <w:sz w:val="20"/>
                <w:szCs w:val="20"/>
                <w:lang w:eastAsia="lv-LV"/>
              </w:rPr>
            </w:pPr>
            <w:r w:rsidRPr="0012440C">
              <w:rPr>
                <w:rFonts w:ascii="Times New Roman" w:eastAsia="Times New Roman" w:hAnsi="Times New Roman" w:cs="Times New Roman"/>
                <w:b/>
                <w:bCs/>
                <w:sz w:val="16"/>
                <w:szCs w:val="16"/>
                <w:lang w:eastAsia="lv-LV"/>
              </w:rPr>
              <w:t>4.10. (2.) Nodrošināta klienta izpētes rīka (</w:t>
            </w:r>
            <w:proofErr w:type="spellStart"/>
            <w:r w:rsidRPr="0012440C">
              <w:rPr>
                <w:rFonts w:ascii="Times New Roman" w:eastAsia="Times New Roman" w:hAnsi="Times New Roman" w:cs="Times New Roman"/>
                <w:b/>
                <w:bCs/>
                <w:i/>
                <w:sz w:val="16"/>
                <w:szCs w:val="16"/>
                <w:lang w:eastAsia="lv-LV"/>
              </w:rPr>
              <w:t>shared</w:t>
            </w:r>
            <w:proofErr w:type="spellEnd"/>
            <w:r w:rsidRPr="0012440C">
              <w:rPr>
                <w:rFonts w:ascii="Times New Roman" w:eastAsia="Times New Roman" w:hAnsi="Times New Roman" w:cs="Times New Roman"/>
                <w:b/>
                <w:bCs/>
                <w:i/>
                <w:sz w:val="16"/>
                <w:szCs w:val="16"/>
                <w:lang w:eastAsia="lv-LV"/>
              </w:rPr>
              <w:t xml:space="preserve"> KYC </w:t>
            </w:r>
            <w:proofErr w:type="spellStart"/>
            <w:r w:rsidRPr="0012440C">
              <w:rPr>
                <w:rFonts w:ascii="Times New Roman" w:eastAsia="Times New Roman" w:hAnsi="Times New Roman" w:cs="Times New Roman"/>
                <w:b/>
                <w:bCs/>
                <w:i/>
                <w:sz w:val="16"/>
                <w:szCs w:val="16"/>
                <w:lang w:eastAsia="lv-LV"/>
              </w:rPr>
              <w:t>utility</w:t>
            </w:r>
            <w:proofErr w:type="spellEnd"/>
            <w:r w:rsidRPr="0012440C">
              <w:rPr>
                <w:rFonts w:ascii="Times New Roman" w:eastAsia="Times New Roman" w:hAnsi="Times New Roman" w:cs="Times New Roman"/>
                <w:b/>
                <w:bCs/>
                <w:i/>
                <w:sz w:val="16"/>
                <w:szCs w:val="16"/>
                <w:lang w:eastAsia="lv-LV"/>
              </w:rPr>
              <w:t>)</w:t>
            </w:r>
            <w:r w:rsidRPr="0012440C">
              <w:rPr>
                <w:rFonts w:ascii="Times New Roman" w:eastAsia="Times New Roman" w:hAnsi="Times New Roman" w:cs="Times New Roman"/>
                <w:b/>
                <w:bCs/>
                <w:sz w:val="16"/>
                <w:szCs w:val="16"/>
                <w:lang w:eastAsia="lv-LV"/>
              </w:rPr>
              <w:t xml:space="preserve"> izmantotāju licencēšana un </w:t>
            </w:r>
            <w:proofErr w:type="spellStart"/>
            <w:r w:rsidRPr="0012440C">
              <w:rPr>
                <w:rFonts w:ascii="Times New Roman" w:eastAsia="Times New Roman" w:hAnsi="Times New Roman" w:cs="Times New Roman"/>
                <w:b/>
                <w:bCs/>
                <w:sz w:val="16"/>
                <w:szCs w:val="16"/>
                <w:lang w:eastAsia="lv-LV"/>
              </w:rPr>
              <w:t>monitorēšana</w:t>
            </w:r>
            <w:proofErr w:type="spellEnd"/>
            <w:r w:rsidRPr="0012440C">
              <w:rPr>
                <w:rFonts w:ascii="Times New Roman" w:eastAsia="Times New Roman" w:hAnsi="Times New Roman" w:cs="Times New Roman"/>
                <w:b/>
                <w:bCs/>
                <w:sz w:val="16"/>
                <w:szCs w:val="16"/>
                <w:lang w:eastAsia="lv-LV"/>
              </w:rPr>
              <w:t>.</w:t>
            </w: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Atlīdzība</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jc w:val="center"/>
              <w:rPr>
                <w:rFonts w:ascii="Times New Roman" w:hAnsi="Times New Roman" w:cs="Times New Roman"/>
                <w:b/>
                <w:sz w:val="16"/>
                <w:szCs w:val="16"/>
              </w:rPr>
            </w:pPr>
            <w:r>
              <w:rPr>
                <w:rFonts w:ascii="Times New Roman" w:eastAsia="Times New Roman" w:hAnsi="Times New Roman" w:cs="Times New Roman"/>
                <w:b/>
                <w:bCs/>
                <w:sz w:val="16"/>
                <w:szCs w:val="16"/>
                <w:lang w:eastAsia="lv-LV"/>
              </w:rPr>
              <w:t xml:space="preserve"> 56 363</w:t>
            </w:r>
          </w:p>
        </w:tc>
        <w:tc>
          <w:tcPr>
            <w:tcW w:w="978" w:type="dxa"/>
            <w:tcBorders>
              <w:top w:val="nil"/>
              <w:left w:val="nil"/>
              <w:bottom w:val="single" w:sz="4" w:space="0" w:color="auto"/>
              <w:right w:val="single" w:sz="4" w:space="0" w:color="auto"/>
            </w:tcBorders>
            <w:shd w:val="clear" w:color="auto" w:fill="FFFFFF" w:themeFill="background1"/>
            <w:noWrap/>
            <w:hideMark/>
          </w:tcPr>
          <w:p w:rsidR="000969B8" w:rsidRDefault="000969B8">
            <w:pPr>
              <w:jc w:val="center"/>
            </w:pPr>
            <w:r>
              <w:rPr>
                <w:rFonts w:ascii="Times New Roman" w:eastAsia="Times New Roman" w:hAnsi="Times New Roman" w:cs="Times New Roman"/>
                <w:b/>
                <w:bCs/>
                <w:sz w:val="16"/>
                <w:szCs w:val="16"/>
                <w:lang w:eastAsia="lv-LV"/>
              </w:rPr>
              <w:t xml:space="preserve"> 56 363</w:t>
            </w:r>
          </w:p>
        </w:tc>
        <w:tc>
          <w:tcPr>
            <w:tcW w:w="992" w:type="dxa"/>
            <w:tcBorders>
              <w:top w:val="nil"/>
              <w:left w:val="nil"/>
              <w:bottom w:val="single" w:sz="4" w:space="0" w:color="auto"/>
              <w:right w:val="single" w:sz="4" w:space="0" w:color="auto"/>
            </w:tcBorders>
            <w:shd w:val="clear" w:color="auto" w:fill="FFFFFF" w:themeFill="background1"/>
            <w:noWrap/>
            <w:hideMark/>
          </w:tcPr>
          <w:p w:rsidR="000969B8" w:rsidRDefault="000969B8">
            <w:pPr>
              <w:jc w:val="center"/>
            </w:pPr>
            <w:r>
              <w:rPr>
                <w:rFonts w:ascii="Times New Roman" w:eastAsia="Times New Roman" w:hAnsi="Times New Roman" w:cs="Times New Roman"/>
                <w:b/>
                <w:bCs/>
                <w:sz w:val="16"/>
                <w:szCs w:val="16"/>
                <w:lang w:eastAsia="lv-LV"/>
              </w:rPr>
              <w:t>56 363</w:t>
            </w:r>
          </w:p>
        </w:tc>
        <w:tc>
          <w:tcPr>
            <w:tcW w:w="816" w:type="dxa"/>
            <w:tcBorders>
              <w:top w:val="nil"/>
              <w:left w:val="nil"/>
              <w:bottom w:val="single" w:sz="4" w:space="0" w:color="auto"/>
              <w:right w:val="single" w:sz="4" w:space="0" w:color="auto"/>
            </w:tcBorders>
            <w:shd w:val="clear" w:color="auto" w:fill="FFFFFF" w:themeFill="background1"/>
            <w:noWrap/>
            <w:hideMark/>
          </w:tcPr>
          <w:p w:rsidR="000969B8" w:rsidRDefault="000969B8">
            <w:pPr>
              <w:jc w:val="center"/>
            </w:pPr>
            <w:r>
              <w:rPr>
                <w:rFonts w:ascii="Times New Roman" w:eastAsia="Times New Roman" w:hAnsi="Times New Roman" w:cs="Times New Roman"/>
                <w:b/>
                <w:bCs/>
                <w:sz w:val="16"/>
                <w:szCs w:val="16"/>
                <w:lang w:eastAsia="lv-LV"/>
              </w:rPr>
              <w:t>56 363</w:t>
            </w:r>
          </w:p>
        </w:tc>
        <w:tc>
          <w:tcPr>
            <w:tcW w:w="1317" w:type="dxa"/>
            <w:vMerge w:val="restart"/>
            <w:tcBorders>
              <w:top w:val="nil"/>
              <w:left w:val="nil"/>
              <w:bottom w:val="nil"/>
              <w:right w:val="single" w:sz="4" w:space="0" w:color="auto"/>
            </w:tcBorders>
            <w:noWrap/>
            <w:vAlign w:val="center"/>
          </w:tcPr>
          <w:p w:rsidR="000969B8" w:rsidRDefault="000969B8" w:rsidP="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Papildu 2 amata vietas</w:t>
            </w:r>
            <w:r w:rsidRPr="00504DAB">
              <w:rPr>
                <w:rFonts w:ascii="Times New Roman" w:eastAsia="Times New Roman" w:hAnsi="Times New Roman" w:cs="Times New Roman"/>
                <w:b/>
                <w:bCs/>
                <w:sz w:val="16"/>
                <w:szCs w:val="16"/>
                <w:lang w:eastAsia="lv-LV"/>
              </w:rPr>
              <w:t>.</w:t>
            </w:r>
          </w:p>
          <w:p w:rsidR="000969B8" w:rsidRDefault="000969B8">
            <w:pPr>
              <w:spacing w:after="0" w:line="240" w:lineRule="auto"/>
              <w:jc w:val="right"/>
              <w:rPr>
                <w:rFonts w:ascii="Times New Roman" w:eastAsia="Times New Roman" w:hAnsi="Times New Roman" w:cs="Times New Roman"/>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Atalgojums </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43 604</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43 604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43 604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43 604</w:t>
            </w:r>
          </w:p>
        </w:tc>
        <w:tc>
          <w:tcPr>
            <w:tcW w:w="1317" w:type="dxa"/>
            <w:vMerge/>
            <w:tcBorders>
              <w:top w:val="nil"/>
              <w:left w:val="nil"/>
              <w:bottom w:val="nil"/>
              <w:right w:val="single" w:sz="4" w:space="0" w:color="auto"/>
            </w:tcBorders>
            <w:vAlign w:val="center"/>
            <w:hideMark/>
          </w:tcPr>
          <w:p w:rsidR="000969B8" w:rsidRDefault="000969B8">
            <w:pPr>
              <w:spacing w:after="0"/>
              <w:rPr>
                <w:rFonts w:ascii="Times New Roman" w:eastAsia="Times New Roman" w:hAnsi="Times New Roman" w:cs="Times New Roman"/>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1114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Cs/>
                <w:sz w:val="16"/>
                <w:szCs w:val="16"/>
                <w:lang w:eastAsia="lv-LV"/>
              </w:rPr>
              <w:t>Valsts civildienesta ierēdņu mēnešalga</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hAnsi="Times New Roman" w:cs="Times New Roman"/>
                <w:sz w:val="16"/>
                <w:szCs w:val="16"/>
              </w:rPr>
              <w:t xml:space="preserve">Atalgojums 2 darbiniekiem licences pieteikumu izvērtēšanai, kā arī regulārai uzraudzības koordinēšanai (juriskonsults 26.3.saime, IV līmenis, 3.kategorija un IT eksperts 26.3.saime, IV līmenis, 3.kategorija) - 1 514 </w:t>
            </w:r>
            <w:proofErr w:type="spellStart"/>
            <w:r>
              <w:rPr>
                <w:rFonts w:ascii="Times New Roman" w:hAnsi="Times New Roman" w:cs="Times New Roman"/>
                <w:sz w:val="16"/>
                <w:szCs w:val="16"/>
              </w:rPr>
              <w:t>euro</w:t>
            </w:r>
            <w:proofErr w:type="spellEnd"/>
            <w:r>
              <w:rPr>
                <w:rFonts w:ascii="Times New Roman" w:hAnsi="Times New Roman" w:cs="Times New Roman"/>
                <w:sz w:val="16"/>
                <w:szCs w:val="16"/>
              </w:rPr>
              <w:t xml:space="preserve"> mēnesī x 2 darbinieki x 12 </w:t>
            </w:r>
            <w:proofErr w:type="spellStart"/>
            <w:r>
              <w:rPr>
                <w:rFonts w:ascii="Times New Roman" w:hAnsi="Times New Roman" w:cs="Times New Roman"/>
                <w:sz w:val="16"/>
                <w:szCs w:val="16"/>
              </w:rPr>
              <w:t>mēn</w:t>
            </w:r>
            <w:proofErr w:type="spellEnd"/>
            <w:r>
              <w:rPr>
                <w:rFonts w:ascii="Times New Roman" w:hAnsi="Times New Roman" w:cs="Times New Roman"/>
                <w:sz w:val="16"/>
                <w:szCs w:val="16"/>
              </w:rPr>
              <w:t xml:space="preserve">. = 36 336 </w:t>
            </w:r>
            <w:proofErr w:type="spellStart"/>
            <w:r>
              <w:rPr>
                <w:rFonts w:ascii="Times New Roman" w:hAnsi="Times New Roman" w:cs="Times New Roman"/>
                <w:sz w:val="16"/>
                <w:szCs w:val="16"/>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36 336</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36 336</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36 336</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36 336</w:t>
            </w:r>
          </w:p>
        </w:tc>
        <w:tc>
          <w:tcPr>
            <w:tcW w:w="1317" w:type="dxa"/>
            <w:vMerge/>
            <w:tcBorders>
              <w:top w:val="nil"/>
              <w:left w:val="nil"/>
              <w:bottom w:val="nil"/>
              <w:right w:val="single" w:sz="4" w:space="0" w:color="auto"/>
            </w:tcBorders>
            <w:vAlign w:val="center"/>
            <w:hideMark/>
          </w:tcPr>
          <w:p w:rsidR="000969B8" w:rsidRDefault="000969B8">
            <w:pPr>
              <w:spacing w:after="0"/>
              <w:rPr>
                <w:rFonts w:ascii="Times New Roman" w:eastAsia="Times New Roman" w:hAnsi="Times New Roman" w:cs="Times New Roman"/>
                <w:color w:val="FF0000"/>
                <w:sz w:val="16"/>
                <w:szCs w:val="16"/>
                <w:lang w:eastAsia="lv-LV"/>
              </w:rPr>
            </w:pPr>
          </w:p>
        </w:tc>
      </w:tr>
      <w:tr w:rsidR="000969B8" w:rsidTr="000F7EA1">
        <w:trPr>
          <w:trHeight w:val="551"/>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1147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jc w:val="both"/>
              <w:rPr>
                <w:rFonts w:ascii="Times New Roman" w:hAnsi="Times New Roman" w:cs="Times New Roman"/>
                <w:sz w:val="16"/>
                <w:szCs w:val="16"/>
                <w:lang w:val="en-US"/>
              </w:rPr>
            </w:pPr>
            <w:r>
              <w:rPr>
                <w:rFonts w:ascii="Times New Roman" w:hAnsi="Times New Roman" w:cs="Times New Roman"/>
                <w:sz w:val="16"/>
                <w:szCs w:val="16"/>
              </w:rPr>
              <w:t>Piemaksa par papildu darbu</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 xml:space="preserve">Vispārējas piemaksas no mēnešalgu kopsummas gadā 10% - 36 336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10% = 3 634 </w:t>
            </w:r>
            <w:proofErr w:type="spellStart"/>
            <w:r>
              <w:rPr>
                <w:rFonts w:ascii="Times New Roman" w:eastAsia="Times New Roman" w:hAnsi="Times New Roman" w:cs="Times New Roman"/>
                <w:bCs/>
                <w:sz w:val="16"/>
                <w:szCs w:val="16"/>
                <w:lang w:eastAsia="lv-LV"/>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1317" w:type="dxa"/>
            <w:tcBorders>
              <w:top w:val="nil"/>
              <w:left w:val="nil"/>
              <w:bottom w:val="nil"/>
              <w:right w:val="single" w:sz="4" w:space="0" w:color="auto"/>
            </w:tcBorders>
            <w:noWrap/>
            <w:vAlign w:val="center"/>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lastRenderedPageBreak/>
              <w:t>EKK 1148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Prēmijas un naudas balvas</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Prēmijas un naudas balvas no mēnešalgu kopsummas gadā 10% - 36 336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10% = 3 634 </w:t>
            </w:r>
            <w:proofErr w:type="spellStart"/>
            <w:r>
              <w:rPr>
                <w:rFonts w:ascii="Times New Roman" w:eastAsia="Times New Roman" w:hAnsi="Times New Roman" w:cs="Times New Roman"/>
                <w:bCs/>
                <w:sz w:val="16"/>
                <w:szCs w:val="16"/>
                <w:lang w:eastAsia="lv-LV"/>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hAnsi="Times New Roman" w:cs="Times New Roman"/>
                <w:b/>
                <w:bCs/>
                <w:sz w:val="16"/>
                <w:szCs w:val="16"/>
              </w:rPr>
              <w:t xml:space="preserve">3 634 </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12 759</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12 759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12 759</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12 759</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1210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Cs/>
                <w:sz w:val="16"/>
                <w:szCs w:val="16"/>
                <w:lang w:eastAsia="lv-LV"/>
              </w:rPr>
              <w:t xml:space="preserve"> Darba devēja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hAnsi="Times New Roman" w:cs="Times New Roman"/>
                <w:sz w:val="16"/>
                <w:szCs w:val="16"/>
              </w:rPr>
              <w:t xml:space="preserve">Darba devēja valsts sociālās apdrošināšanas obligātās iemaksas 24.09% - (36 336 </w:t>
            </w:r>
            <w:proofErr w:type="spellStart"/>
            <w:r>
              <w:rPr>
                <w:rFonts w:ascii="Times New Roman" w:hAnsi="Times New Roman" w:cs="Times New Roman"/>
                <w:sz w:val="16"/>
                <w:szCs w:val="16"/>
              </w:rPr>
              <w:t>euro</w:t>
            </w:r>
            <w:proofErr w:type="spellEnd"/>
            <w:r>
              <w:rPr>
                <w:rFonts w:ascii="Times New Roman" w:hAnsi="Times New Roman" w:cs="Times New Roman"/>
                <w:sz w:val="16"/>
                <w:szCs w:val="16"/>
              </w:rPr>
              <w:t xml:space="preserve"> + 7 268</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euro</w:t>
            </w:r>
            <w:proofErr w:type="spellEnd"/>
            <w:r>
              <w:rPr>
                <w:rFonts w:ascii="Times New Roman" w:hAnsi="Times New Roman" w:cs="Times New Roman"/>
                <w:sz w:val="16"/>
                <w:szCs w:val="16"/>
              </w:rPr>
              <w:t xml:space="preserve"> + 1 817 </w:t>
            </w:r>
            <w:proofErr w:type="spellStart"/>
            <w:r>
              <w:rPr>
                <w:rFonts w:ascii="Times New Roman" w:hAnsi="Times New Roman" w:cs="Times New Roman"/>
                <w:sz w:val="16"/>
                <w:szCs w:val="16"/>
              </w:rPr>
              <w:t>euro</w:t>
            </w:r>
            <w:proofErr w:type="spellEnd"/>
            <w:r>
              <w:rPr>
                <w:rFonts w:ascii="Times New Roman" w:hAnsi="Times New Roman" w:cs="Times New Roman"/>
                <w:sz w:val="16"/>
                <w:szCs w:val="16"/>
              </w:rPr>
              <w:t xml:space="preserve">) x 24.09% = 10 942 </w:t>
            </w:r>
            <w:proofErr w:type="spellStart"/>
            <w:r>
              <w:rPr>
                <w:rFonts w:ascii="Times New Roman" w:hAnsi="Times New Roman" w:cs="Times New Roman"/>
                <w:sz w:val="16"/>
                <w:szCs w:val="16"/>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10 942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10 942</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10 942</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10 942</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1221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Cs/>
                <w:sz w:val="16"/>
                <w:szCs w:val="16"/>
                <w:lang w:eastAsia="lv-LV"/>
              </w:rPr>
              <w:t>Darba devēja pabalsti un kompensācijas, no kuriem aprēķina ienākuma nodokli un valsts sociālās apdrošināšanas obligātās iemaksas</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1 817</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r>
              <w:rPr>
                <w:rFonts w:ascii="Times New Roman" w:eastAsia="Times New Roman" w:hAnsi="Times New Roman" w:cs="Times New Roman"/>
                <w:b/>
                <w:bCs/>
                <w:sz w:val="16"/>
                <w:szCs w:val="16"/>
                <w:lang w:eastAsia="lv-LV"/>
              </w:rPr>
              <w:tab/>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b/>
                <w:bCs/>
                <w:sz w:val="16"/>
                <w:szCs w:val="16"/>
                <w:lang w:eastAsia="lv-LV"/>
              </w:rPr>
            </w:pPr>
          </w:p>
        </w:tc>
        <w:tc>
          <w:tcPr>
            <w:tcW w:w="1418"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jc w:val="center"/>
              <w:rPr>
                <w:rFonts w:ascii="Times New Roman" w:eastAsia="Times New Roman" w:hAnsi="Times New Roman" w:cs="Times New Roman"/>
                <w:b/>
                <w:bCs/>
                <w:sz w:val="16"/>
                <w:szCs w:val="16"/>
                <w:lang w:eastAsia="lv-LV"/>
              </w:rPr>
            </w:pP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 xml:space="preserve">Sociālās garantijas no mēnešalgu kopsummas gadā 5% - 36 336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5% = 1 817 </w:t>
            </w:r>
            <w:proofErr w:type="spellStart"/>
            <w:r>
              <w:rPr>
                <w:rFonts w:ascii="Times New Roman" w:eastAsia="Times New Roman" w:hAnsi="Times New Roman" w:cs="Times New Roman"/>
                <w:bCs/>
                <w:sz w:val="16"/>
                <w:szCs w:val="16"/>
                <w:lang w:eastAsia="lv-LV"/>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1 817</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
                <w:bCs/>
                <w:sz w:val="16"/>
                <w:szCs w:val="16"/>
                <w:lang w:eastAsia="lv-LV"/>
              </w:rPr>
              <w:t>1 817</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2000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Preces un pakalpojumi</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6 280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51 861</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51 861</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51 861</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EKK 2210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rPr>
                <w:rFonts w:ascii="Times New Roman" w:hAnsi="Times New Roman" w:cs="Times New Roman"/>
                <w:sz w:val="16"/>
                <w:szCs w:val="16"/>
              </w:rPr>
            </w:pPr>
            <w:r>
              <w:rPr>
                <w:rFonts w:ascii="Times New Roman" w:hAnsi="Times New Roman" w:cs="Times New Roman"/>
                <w:sz w:val="16"/>
                <w:szCs w:val="16"/>
              </w:rPr>
              <w:t>Izdevumi par sakaru pakalpojumiem</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Telekomunikāciju pakalpojumi</w:t>
            </w:r>
            <w:proofErr w:type="gramStart"/>
            <w:r>
              <w:rPr>
                <w:rFonts w:ascii="Times New Roman" w:eastAsia="Times New Roman" w:hAnsi="Times New Roman" w:cs="Times New Roman"/>
                <w:sz w:val="16"/>
                <w:szCs w:val="16"/>
                <w:lang w:eastAsia="lv-LV"/>
              </w:rPr>
              <w:t xml:space="preserve">  </w:t>
            </w:r>
            <w:proofErr w:type="gramEnd"/>
            <w:r>
              <w:rPr>
                <w:rFonts w:ascii="Times New Roman" w:eastAsia="Times New Roman" w:hAnsi="Times New Roman" w:cs="Times New Roman"/>
                <w:sz w:val="16"/>
                <w:szCs w:val="16"/>
                <w:lang w:eastAsia="lv-LV"/>
              </w:rPr>
              <w:t xml:space="preserve">(17 </w:t>
            </w:r>
            <w:proofErr w:type="spellStart"/>
            <w:r>
              <w:rPr>
                <w:rFonts w:ascii="Times New Roman" w:eastAsia="Times New Roman" w:hAnsi="Times New Roman" w:cs="Times New Roman"/>
                <w:sz w:val="16"/>
                <w:szCs w:val="16"/>
                <w:lang w:eastAsia="lv-LV"/>
              </w:rPr>
              <w:t>euro</w:t>
            </w:r>
            <w:proofErr w:type="spellEnd"/>
            <w:r>
              <w:rPr>
                <w:rFonts w:ascii="Times New Roman" w:eastAsia="Times New Roman" w:hAnsi="Times New Roman" w:cs="Times New Roman"/>
                <w:sz w:val="16"/>
                <w:szCs w:val="16"/>
                <w:lang w:eastAsia="lv-LV"/>
              </w:rPr>
              <w:t xml:space="preserve"> x 12 </w:t>
            </w:r>
            <w:proofErr w:type="spellStart"/>
            <w:r>
              <w:rPr>
                <w:rFonts w:ascii="Times New Roman" w:eastAsia="Times New Roman" w:hAnsi="Times New Roman" w:cs="Times New Roman"/>
                <w:sz w:val="16"/>
                <w:szCs w:val="16"/>
                <w:lang w:eastAsia="lv-LV"/>
              </w:rPr>
              <w:t>mēn</w:t>
            </w:r>
            <w:proofErr w:type="spellEnd"/>
            <w:r>
              <w:rPr>
                <w:rFonts w:ascii="Times New Roman" w:eastAsia="Times New Roman" w:hAnsi="Times New Roman" w:cs="Times New Roman"/>
                <w:sz w:val="16"/>
                <w:szCs w:val="16"/>
                <w:lang w:eastAsia="lv-LV"/>
              </w:rPr>
              <w:t xml:space="preserve">.) x 2 </w:t>
            </w:r>
            <w:proofErr w:type="spellStart"/>
            <w:r>
              <w:rPr>
                <w:rFonts w:ascii="Times New Roman" w:eastAsia="Times New Roman" w:hAnsi="Times New Roman" w:cs="Times New Roman"/>
                <w:sz w:val="16"/>
                <w:szCs w:val="16"/>
                <w:lang w:eastAsia="lv-LV"/>
              </w:rPr>
              <w:t>cilv</w:t>
            </w:r>
            <w:proofErr w:type="spellEnd"/>
            <w:r>
              <w:rPr>
                <w:rFonts w:ascii="Times New Roman" w:eastAsia="Times New Roman" w:hAnsi="Times New Roman" w:cs="Times New Roman"/>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408</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408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408</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408</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EKK 2220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Izdevumi par komunālajiem pakalpojumiem</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Izdevumi par komunālajiem pakalpojumiem (21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504</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504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504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504</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EKK 2230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Iestādes administratīvie izdevumi un ar iestādes darbības nodrošināšanu saistītie izdevumi</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bCs/>
                <w:sz w:val="16"/>
                <w:szCs w:val="16"/>
                <w:u w:val="single"/>
                <w:lang w:eastAsia="lv-LV"/>
              </w:rPr>
            </w:pPr>
            <w:r>
              <w:rPr>
                <w:rFonts w:ascii="Times New Roman" w:eastAsia="Times New Roman" w:hAnsi="Times New Roman" w:cs="Times New Roman"/>
                <w:bCs/>
                <w:sz w:val="16"/>
                <w:szCs w:val="16"/>
                <w:u w:val="single"/>
                <w:lang w:eastAsia="lv-LV"/>
              </w:rPr>
              <w:t>2021. gadā un turpmāk ik gadu:</w:t>
            </w:r>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Darbinieku apmācība 200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400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Darba drošības</w:t>
            </w:r>
            <w:proofErr w:type="gramStart"/>
            <w:r>
              <w:rPr>
                <w:rFonts w:ascii="Times New Roman" w:eastAsia="Times New Roman" w:hAnsi="Times New Roman" w:cs="Times New Roman"/>
                <w:bCs/>
                <w:sz w:val="16"/>
                <w:szCs w:val="16"/>
                <w:lang w:eastAsia="lv-LV"/>
              </w:rPr>
              <w:t xml:space="preserve">  </w:t>
            </w:r>
            <w:proofErr w:type="gramEnd"/>
            <w:r>
              <w:rPr>
                <w:rFonts w:ascii="Times New Roman" w:eastAsia="Times New Roman" w:hAnsi="Times New Roman" w:cs="Times New Roman"/>
                <w:bCs/>
                <w:sz w:val="16"/>
                <w:szCs w:val="16"/>
                <w:lang w:eastAsia="lv-LV"/>
              </w:rPr>
              <w:t xml:space="preserve">(7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168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Pārējie iestādes administratīvie izdevumi (kārtridžu uzpilde u.c.) (7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168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u w:val="single"/>
                <w:lang w:eastAsia="lv-LV"/>
              </w:rPr>
            </w:pPr>
          </w:p>
          <w:p w:rsidR="000969B8" w:rsidRDefault="000969B8">
            <w:pPr>
              <w:spacing w:after="0" w:line="240" w:lineRule="auto"/>
              <w:rPr>
                <w:rFonts w:ascii="Times New Roman" w:eastAsia="Times New Roman" w:hAnsi="Times New Roman" w:cs="Times New Roman"/>
                <w:bCs/>
                <w:sz w:val="16"/>
                <w:szCs w:val="16"/>
                <w:lang w:eastAsia="lv-LV"/>
              </w:rPr>
            </w:pPr>
            <w:proofErr w:type="gramStart"/>
            <w:r>
              <w:rPr>
                <w:rFonts w:ascii="Times New Roman" w:eastAsia="Times New Roman" w:hAnsi="Times New Roman" w:cs="Times New Roman"/>
                <w:bCs/>
                <w:sz w:val="16"/>
                <w:szCs w:val="16"/>
                <w:u w:val="single"/>
                <w:lang w:eastAsia="lv-LV"/>
              </w:rPr>
              <w:t>2022.gadā</w:t>
            </w:r>
            <w:proofErr w:type="gramEnd"/>
            <w:r>
              <w:rPr>
                <w:rFonts w:ascii="Times New Roman" w:eastAsia="Times New Roman" w:hAnsi="Times New Roman" w:cs="Times New Roman"/>
                <w:bCs/>
                <w:sz w:val="16"/>
                <w:szCs w:val="16"/>
                <w:u w:val="single"/>
                <w:lang w:eastAsia="lv-LV"/>
              </w:rPr>
              <w:t xml:space="preserve"> un turpmāk ik gadu</w:t>
            </w:r>
            <w:r>
              <w:rPr>
                <w:rFonts w:ascii="Times New Roman" w:eastAsia="Times New Roman" w:hAnsi="Times New Roman" w:cs="Times New Roman"/>
                <w:bCs/>
                <w:sz w:val="16"/>
                <w:szCs w:val="16"/>
                <w:lang w:eastAsia="lv-LV"/>
              </w:rPr>
              <w:t xml:space="preserve"> Auditoru pakalpojumi (72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stundā x 166 stundas x 2 mēneši) x 2 auditori</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736</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48 544</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48 544</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48 544</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EKK 2250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Informācijas tehnoloģiju pakalpojumi</w:t>
            </w:r>
          </w:p>
        </w:tc>
        <w:tc>
          <w:tcPr>
            <w:tcW w:w="2695"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IT infrastruktūras apkalpošanas izdevumi</w:t>
            </w:r>
            <w:proofErr w:type="gramStart"/>
            <w:r>
              <w:rPr>
                <w:rFonts w:ascii="Times New Roman" w:eastAsia="Times New Roman" w:hAnsi="Times New Roman" w:cs="Times New Roman"/>
                <w:bCs/>
                <w:sz w:val="16"/>
                <w:szCs w:val="16"/>
                <w:lang w:eastAsia="lv-LV"/>
              </w:rPr>
              <w:t xml:space="preserve">  </w:t>
            </w:r>
            <w:proofErr w:type="gramEnd"/>
            <w:r>
              <w:rPr>
                <w:rFonts w:ascii="Times New Roman" w:eastAsia="Times New Roman" w:hAnsi="Times New Roman" w:cs="Times New Roman"/>
                <w:bCs/>
                <w:sz w:val="16"/>
                <w:szCs w:val="16"/>
                <w:lang w:eastAsia="lv-LV"/>
              </w:rPr>
              <w:t xml:space="preserve">(75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w:t>
            </w: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1 800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1 800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1 800</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1 800</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EKK 2300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Krājumi, materiāli, energoresursi, preces, biroja preces un inventārs, kurus neuzskaita kodā 5000</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bCs/>
                <w:sz w:val="16"/>
                <w:szCs w:val="16"/>
                <w:u w:val="single"/>
                <w:lang w:eastAsia="lv-LV"/>
              </w:rPr>
            </w:pPr>
            <w:r>
              <w:rPr>
                <w:rFonts w:ascii="Times New Roman" w:eastAsia="Times New Roman" w:hAnsi="Times New Roman" w:cs="Times New Roman"/>
                <w:bCs/>
                <w:sz w:val="16"/>
                <w:szCs w:val="16"/>
                <w:u w:val="single"/>
                <w:lang w:eastAsia="lv-LV"/>
              </w:rPr>
              <w:t>2021. gadā un turpmāk ik gadu:</w:t>
            </w:r>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Biroja tehnikas uzturēšana – tonera kasetes iegāde 49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 = 49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w:t>
            </w:r>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Kancelejas piederumi (9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216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Iestāžu uzturēšanas materiāli un preces (10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12 </w:t>
            </w:r>
            <w:proofErr w:type="spellStart"/>
            <w:r>
              <w:rPr>
                <w:rFonts w:ascii="Times New Roman" w:eastAsia="Times New Roman" w:hAnsi="Times New Roman" w:cs="Times New Roman"/>
                <w:bCs/>
                <w:sz w:val="16"/>
                <w:szCs w:val="16"/>
                <w:lang w:eastAsia="lv-LV"/>
              </w:rPr>
              <w:t>mēn</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240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Inventārs gadā 50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100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u w:val="single"/>
                <w:lang w:eastAsia="lv-LV"/>
              </w:rPr>
            </w:pPr>
          </w:p>
          <w:p w:rsidR="000969B8" w:rsidRDefault="000969B8">
            <w:pPr>
              <w:spacing w:after="0" w:line="240" w:lineRule="auto"/>
              <w:rPr>
                <w:rFonts w:ascii="Times New Roman" w:eastAsia="Times New Roman" w:hAnsi="Times New Roman" w:cs="Times New Roman"/>
                <w:bCs/>
                <w:sz w:val="16"/>
                <w:szCs w:val="16"/>
                <w:u w:val="single"/>
                <w:lang w:eastAsia="lv-LV"/>
              </w:rPr>
            </w:pPr>
            <w:r>
              <w:rPr>
                <w:rFonts w:ascii="Times New Roman" w:eastAsia="Times New Roman" w:hAnsi="Times New Roman" w:cs="Times New Roman"/>
                <w:bCs/>
                <w:sz w:val="16"/>
                <w:szCs w:val="16"/>
                <w:u w:val="single"/>
                <w:lang w:eastAsia="lv-LV"/>
              </w:rPr>
              <w:t>2021. gadā vienreizējie izdevumi:</w:t>
            </w:r>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2 darba krēsli - 185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2 = 370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1 printeris –145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1 = 145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2 darba galdi - 450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2 = 900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1 dokumentu skapis - 376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1 drēbju skapis - 356 </w:t>
            </w:r>
            <w:proofErr w:type="spellStart"/>
            <w:r>
              <w:rPr>
                <w:rFonts w:ascii="Times New Roman" w:eastAsia="Times New Roman" w:hAnsi="Times New Roman" w:cs="Times New Roman"/>
                <w:bCs/>
                <w:sz w:val="16"/>
                <w:szCs w:val="16"/>
                <w:lang w:eastAsia="lv-LV"/>
              </w:rPr>
              <w:t>euro</w:t>
            </w:r>
            <w:proofErr w:type="spellEnd"/>
          </w:p>
          <w:p w:rsidR="000969B8" w:rsidRDefault="000969B8">
            <w:pPr>
              <w:spacing w:after="0" w:line="240" w:lineRule="auto"/>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 xml:space="preserve">Citas biroja preces (galda lampas u.c.) –40 </w:t>
            </w:r>
            <w:proofErr w:type="spellStart"/>
            <w:r>
              <w:rPr>
                <w:rFonts w:ascii="Times New Roman" w:eastAsia="Times New Roman" w:hAnsi="Times New Roman" w:cs="Times New Roman"/>
                <w:bCs/>
                <w:sz w:val="16"/>
                <w:szCs w:val="16"/>
                <w:lang w:eastAsia="lv-LV"/>
              </w:rPr>
              <w:t>euro</w:t>
            </w:r>
            <w:proofErr w:type="spellEnd"/>
            <w:r>
              <w:rPr>
                <w:rFonts w:ascii="Times New Roman" w:eastAsia="Times New Roman" w:hAnsi="Times New Roman" w:cs="Times New Roman"/>
                <w:bCs/>
                <w:sz w:val="16"/>
                <w:szCs w:val="16"/>
                <w:lang w:eastAsia="lv-LV"/>
              </w:rPr>
              <w:t xml:space="preserve"> x 2 </w:t>
            </w:r>
            <w:proofErr w:type="spellStart"/>
            <w:r>
              <w:rPr>
                <w:rFonts w:ascii="Times New Roman" w:eastAsia="Times New Roman" w:hAnsi="Times New Roman" w:cs="Times New Roman"/>
                <w:bCs/>
                <w:sz w:val="16"/>
                <w:szCs w:val="16"/>
                <w:lang w:eastAsia="lv-LV"/>
              </w:rPr>
              <w:t>cilv</w:t>
            </w:r>
            <w:proofErr w:type="spellEnd"/>
            <w:r>
              <w:rPr>
                <w:rFonts w:ascii="Times New Roman" w:eastAsia="Times New Roman" w:hAnsi="Times New Roman" w:cs="Times New Roman"/>
                <w:bCs/>
                <w:sz w:val="16"/>
                <w:szCs w:val="16"/>
                <w:lang w:eastAsia="lv-LV"/>
              </w:rPr>
              <w:t xml:space="preserve">. = 80 </w:t>
            </w:r>
            <w:proofErr w:type="spellStart"/>
            <w:r>
              <w:rPr>
                <w:rFonts w:ascii="Times New Roman" w:eastAsia="Times New Roman" w:hAnsi="Times New Roman" w:cs="Times New Roman"/>
                <w:bCs/>
                <w:sz w:val="16"/>
                <w:szCs w:val="16"/>
                <w:lang w:eastAsia="lv-LV"/>
              </w:rPr>
              <w:t>euro</w:t>
            </w:r>
            <w:proofErr w:type="spellEnd"/>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2 832</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605</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605</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Cs/>
                <w:sz w:val="16"/>
                <w:szCs w:val="16"/>
                <w:lang w:eastAsia="lv-LV"/>
              </w:rPr>
            </w:pPr>
            <w:r>
              <w:rPr>
                <w:rFonts w:ascii="Times New Roman" w:eastAsia="Times New Roman" w:hAnsi="Times New Roman" w:cs="Times New Roman"/>
                <w:bCs/>
                <w:sz w:val="16"/>
                <w:szCs w:val="16"/>
                <w:lang w:eastAsia="lv-LV"/>
              </w:rPr>
              <w:t>605</w:t>
            </w:r>
          </w:p>
        </w:tc>
        <w:tc>
          <w:tcPr>
            <w:tcW w:w="1317" w:type="dxa"/>
            <w:tcBorders>
              <w:top w:val="nil"/>
              <w:left w:val="nil"/>
              <w:bottom w:val="single" w:sz="4" w:space="0" w:color="auto"/>
              <w:right w:val="single" w:sz="4" w:space="0" w:color="auto"/>
            </w:tcBorders>
            <w:shd w:val="clear" w:color="auto" w:fill="FFFFFF" w:themeFill="background1"/>
            <w:noWrap/>
            <w:vAlign w:val="center"/>
          </w:tcPr>
          <w:p w:rsidR="000969B8" w:rsidRDefault="000969B8">
            <w:pPr>
              <w:spacing w:after="0" w:line="240" w:lineRule="auto"/>
              <w:jc w:val="right"/>
              <w:rPr>
                <w:rFonts w:ascii="Times New Roman" w:eastAsia="Times New Roman" w:hAnsi="Times New Roman" w:cs="Times New Roman"/>
                <w:bCs/>
                <w:sz w:val="16"/>
                <w:szCs w:val="16"/>
                <w:lang w:eastAsia="lv-LV"/>
              </w:rPr>
            </w:pPr>
          </w:p>
        </w:tc>
      </w:tr>
      <w:tr w:rsidR="000969B8" w:rsidTr="000F7EA1">
        <w:trPr>
          <w:trHeight w:val="300"/>
        </w:trPr>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0969B8" w:rsidRDefault="000969B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EKK 5000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0969B8" w:rsidRDefault="000969B8">
            <w:pPr>
              <w:spacing w:after="0" w:line="240" w:lineRule="auto"/>
              <w:jc w:val="both"/>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Pamatkapitāla veidošana </w:t>
            </w:r>
          </w:p>
        </w:tc>
        <w:tc>
          <w:tcPr>
            <w:tcW w:w="2695" w:type="dxa"/>
            <w:tcBorders>
              <w:top w:val="nil"/>
              <w:left w:val="nil"/>
              <w:bottom w:val="single" w:sz="4" w:space="0" w:color="auto"/>
              <w:right w:val="single" w:sz="4" w:space="0" w:color="auto"/>
            </w:tcBorders>
            <w:shd w:val="clear" w:color="auto" w:fill="FFFFFF" w:themeFill="background1"/>
            <w:vAlign w:val="center"/>
          </w:tcPr>
          <w:p w:rsidR="000969B8" w:rsidRDefault="000969B8">
            <w:pPr>
              <w:spacing w:after="0" w:line="240" w:lineRule="auto"/>
              <w:rPr>
                <w:rFonts w:ascii="Times New Roman" w:eastAsia="Times New Roman" w:hAnsi="Times New Roman" w:cs="Times New Roman"/>
                <w:sz w:val="16"/>
                <w:szCs w:val="16"/>
                <w:lang w:eastAsia="lv-LV"/>
              </w:rPr>
            </w:pPr>
          </w:p>
        </w:tc>
        <w:tc>
          <w:tcPr>
            <w:tcW w:w="999"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 2 000</w:t>
            </w:r>
          </w:p>
        </w:tc>
        <w:tc>
          <w:tcPr>
            <w:tcW w:w="978"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0 </w:t>
            </w:r>
          </w:p>
        </w:tc>
        <w:tc>
          <w:tcPr>
            <w:tcW w:w="816"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0 </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0969B8" w:rsidRDefault="000969B8">
            <w:pPr>
              <w:spacing w:after="0" w:line="240" w:lineRule="auto"/>
              <w:jc w:val="right"/>
              <w:rPr>
                <w:rFonts w:ascii="Times New Roman" w:eastAsia="Times New Roman" w:hAnsi="Times New Roman" w:cs="Times New Roman"/>
                <w:b/>
                <w:bCs/>
                <w:color w:val="FF0000"/>
                <w:sz w:val="16"/>
                <w:szCs w:val="16"/>
                <w:lang w:eastAsia="lv-LV"/>
              </w:rPr>
            </w:pPr>
            <w:r>
              <w:rPr>
                <w:rFonts w:ascii="Times New Roman" w:eastAsia="Times New Roman" w:hAnsi="Times New Roman" w:cs="Times New Roman"/>
                <w:b/>
                <w:bCs/>
                <w:color w:val="FF0000"/>
                <w:sz w:val="16"/>
                <w:szCs w:val="16"/>
                <w:lang w:eastAsia="lv-LV"/>
              </w:rPr>
              <w:t> </w:t>
            </w:r>
          </w:p>
        </w:tc>
      </w:tr>
      <w:tr w:rsidR="000969B8" w:rsidTr="000F7EA1">
        <w:trPr>
          <w:trHeight w:val="340"/>
        </w:trPr>
        <w:tc>
          <w:tcPr>
            <w:tcW w:w="992" w:type="dxa"/>
            <w:tcBorders>
              <w:top w:val="nil"/>
              <w:left w:val="single" w:sz="4" w:space="0" w:color="auto"/>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lastRenderedPageBreak/>
              <w:t>EKK 5238</w:t>
            </w:r>
          </w:p>
        </w:tc>
        <w:tc>
          <w:tcPr>
            <w:tcW w:w="1418" w:type="dxa"/>
            <w:tcBorders>
              <w:top w:val="nil"/>
              <w:left w:val="nil"/>
              <w:bottom w:val="single" w:sz="4" w:space="0" w:color="auto"/>
              <w:right w:val="single" w:sz="4" w:space="0" w:color="auto"/>
            </w:tcBorders>
            <w:vAlign w:val="center"/>
          </w:tcPr>
          <w:p w:rsidR="000969B8" w:rsidRDefault="000969B8">
            <w:pPr>
              <w:rPr>
                <w:rFonts w:ascii="Times New Roman" w:hAnsi="Times New Roman" w:cs="Times New Roman"/>
                <w:sz w:val="16"/>
                <w:szCs w:val="16"/>
                <w:lang w:val="en-US"/>
              </w:rPr>
            </w:pPr>
            <w:r>
              <w:rPr>
                <w:rFonts w:ascii="Times New Roman" w:hAnsi="Times New Roman" w:cs="Times New Roman"/>
                <w:sz w:val="16"/>
                <w:szCs w:val="16"/>
              </w:rPr>
              <w:t>Datortehnika, sakaru un cita biroja tehnika</w:t>
            </w:r>
          </w:p>
          <w:p w:rsidR="000969B8" w:rsidRDefault="000969B8">
            <w:pPr>
              <w:spacing w:after="0" w:line="240" w:lineRule="auto"/>
              <w:rPr>
                <w:rFonts w:ascii="Times New Roman" w:eastAsia="Times New Roman" w:hAnsi="Times New Roman" w:cs="Times New Roman"/>
                <w:bCs/>
                <w:sz w:val="16"/>
                <w:szCs w:val="16"/>
                <w:lang w:eastAsia="lv-LV"/>
              </w:rPr>
            </w:pPr>
          </w:p>
        </w:tc>
        <w:tc>
          <w:tcPr>
            <w:tcW w:w="2695" w:type="dxa"/>
            <w:tcBorders>
              <w:top w:val="nil"/>
              <w:left w:val="nil"/>
              <w:bottom w:val="single" w:sz="4" w:space="0" w:color="auto"/>
              <w:right w:val="single" w:sz="4" w:space="0" w:color="auto"/>
            </w:tcBorders>
            <w:noWrap/>
            <w:vAlign w:val="center"/>
            <w:hideMark/>
          </w:tcPr>
          <w:p w:rsidR="000969B8" w:rsidRDefault="000969B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2 stacionārie datori ar programmnodrošinājumu, monitoru, peli, klaviatūru, UPS – 1 000 </w:t>
            </w:r>
            <w:proofErr w:type="spellStart"/>
            <w:r>
              <w:rPr>
                <w:rFonts w:ascii="Times New Roman" w:eastAsia="Times New Roman" w:hAnsi="Times New Roman" w:cs="Times New Roman"/>
                <w:sz w:val="16"/>
                <w:szCs w:val="16"/>
                <w:lang w:eastAsia="lv-LV"/>
              </w:rPr>
              <w:t>euro</w:t>
            </w:r>
            <w:proofErr w:type="spellEnd"/>
            <w:r>
              <w:rPr>
                <w:rFonts w:ascii="Times New Roman" w:eastAsia="Times New Roman" w:hAnsi="Times New Roman" w:cs="Times New Roman"/>
                <w:sz w:val="16"/>
                <w:szCs w:val="16"/>
                <w:lang w:eastAsia="lv-LV"/>
              </w:rPr>
              <w:t xml:space="preserve"> x 2 = 2 000 </w:t>
            </w:r>
            <w:proofErr w:type="spellStart"/>
            <w:r>
              <w:rPr>
                <w:rFonts w:ascii="Times New Roman" w:eastAsia="Times New Roman" w:hAnsi="Times New Roman" w:cs="Times New Roman"/>
                <w:sz w:val="16"/>
                <w:szCs w:val="16"/>
                <w:lang w:eastAsia="lv-LV"/>
              </w:rPr>
              <w:t>euro</w:t>
            </w:r>
            <w:proofErr w:type="spellEnd"/>
            <w:r>
              <w:rPr>
                <w:rFonts w:ascii="Times New Roman" w:eastAsia="Times New Roman" w:hAnsi="Times New Roman" w:cs="Times New Roman"/>
                <w:sz w:val="16"/>
                <w:szCs w:val="16"/>
                <w:lang w:eastAsia="lv-LV"/>
              </w:rPr>
              <w:t>.</w:t>
            </w:r>
          </w:p>
        </w:tc>
        <w:tc>
          <w:tcPr>
            <w:tcW w:w="999" w:type="dxa"/>
            <w:tcBorders>
              <w:top w:val="nil"/>
              <w:left w:val="nil"/>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2 000</w:t>
            </w:r>
          </w:p>
        </w:tc>
        <w:tc>
          <w:tcPr>
            <w:tcW w:w="978" w:type="dxa"/>
            <w:tcBorders>
              <w:top w:val="nil"/>
              <w:left w:val="nil"/>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w:t>
            </w:r>
          </w:p>
        </w:tc>
        <w:tc>
          <w:tcPr>
            <w:tcW w:w="992" w:type="dxa"/>
            <w:tcBorders>
              <w:top w:val="nil"/>
              <w:left w:val="nil"/>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0 </w:t>
            </w:r>
          </w:p>
        </w:tc>
        <w:tc>
          <w:tcPr>
            <w:tcW w:w="816" w:type="dxa"/>
            <w:tcBorders>
              <w:top w:val="nil"/>
              <w:left w:val="nil"/>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0 </w:t>
            </w:r>
          </w:p>
        </w:tc>
        <w:tc>
          <w:tcPr>
            <w:tcW w:w="1317" w:type="dxa"/>
            <w:tcBorders>
              <w:top w:val="nil"/>
              <w:left w:val="nil"/>
              <w:bottom w:val="single" w:sz="4" w:space="0" w:color="auto"/>
              <w:right w:val="single" w:sz="4" w:space="0" w:color="auto"/>
            </w:tcBorders>
            <w:noWrap/>
            <w:vAlign w:val="center"/>
            <w:hideMark/>
          </w:tcPr>
          <w:p w:rsidR="000969B8" w:rsidRDefault="000969B8">
            <w:pPr>
              <w:spacing w:after="0" w:line="240" w:lineRule="auto"/>
              <w:jc w:val="right"/>
              <w:rPr>
                <w:rFonts w:ascii="Times New Roman" w:eastAsia="Times New Roman" w:hAnsi="Times New Roman" w:cs="Times New Roman"/>
                <w:color w:val="FF0000"/>
                <w:sz w:val="16"/>
                <w:szCs w:val="16"/>
                <w:lang w:eastAsia="lv-LV"/>
              </w:rPr>
            </w:pPr>
            <w:r>
              <w:rPr>
                <w:rFonts w:ascii="Times New Roman" w:eastAsia="Times New Roman" w:hAnsi="Times New Roman" w:cs="Times New Roman"/>
                <w:color w:val="FF0000"/>
                <w:sz w:val="16"/>
                <w:szCs w:val="16"/>
                <w:lang w:eastAsia="lv-LV"/>
              </w:rPr>
              <w:t> </w:t>
            </w:r>
          </w:p>
        </w:tc>
      </w:tr>
    </w:tbl>
    <w:p w:rsidR="008A29FA" w:rsidRDefault="008A29FA">
      <w:pPr>
        <w:rPr>
          <w:rFonts w:ascii="Times New Roman" w:hAnsi="Times New Roman" w:cs="Times New Roman"/>
          <w:b/>
          <w:sz w:val="18"/>
          <w:szCs w:val="18"/>
        </w:rPr>
      </w:pPr>
      <w:r w:rsidRPr="00BE26B3">
        <w:rPr>
          <w:rFonts w:ascii="Times New Roman" w:hAnsi="Times New Roman" w:cs="Times New Roman"/>
          <w:b/>
          <w:sz w:val="18"/>
          <w:szCs w:val="18"/>
        </w:rPr>
        <w:br w:type="page"/>
      </w:r>
    </w:p>
    <w:p w:rsidR="009456C4" w:rsidRPr="00BE26B3" w:rsidRDefault="006E167B" w:rsidP="0068217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13</w:t>
      </w:r>
      <w:r w:rsidR="00682176" w:rsidRPr="00BE26B3">
        <w:rPr>
          <w:rFonts w:ascii="Times New Roman" w:hAnsi="Times New Roman" w:cs="Times New Roman"/>
          <w:b/>
          <w:sz w:val="24"/>
          <w:szCs w:val="24"/>
        </w:rPr>
        <w:t>.tabula</w:t>
      </w:r>
    </w:p>
    <w:p w:rsidR="002F7F72" w:rsidRPr="00BE26B3" w:rsidRDefault="00471745" w:rsidP="002F7F72">
      <w:pPr>
        <w:spacing w:after="0" w:line="240" w:lineRule="auto"/>
        <w:jc w:val="center"/>
        <w:rPr>
          <w:rFonts w:ascii="Times New Roman" w:hAnsi="Times New Roman" w:cs="Times New Roman"/>
          <w:b/>
          <w:sz w:val="24"/>
          <w:szCs w:val="24"/>
        </w:rPr>
      </w:pPr>
      <w:r w:rsidRPr="00BE26B3">
        <w:rPr>
          <w:rFonts w:ascii="Times New Roman" w:hAnsi="Times New Roman" w:cs="Times New Roman"/>
          <w:sz w:val="24"/>
          <w:szCs w:val="24"/>
          <w:lang w:eastAsia="lv-LV"/>
        </w:rPr>
        <w:t xml:space="preserve"> </w:t>
      </w:r>
      <w:r w:rsidR="002F7F72" w:rsidRPr="00BE26B3">
        <w:rPr>
          <w:rFonts w:ascii="Times New Roman" w:hAnsi="Times New Roman" w:cs="Times New Roman"/>
          <w:b/>
          <w:sz w:val="24"/>
          <w:szCs w:val="24"/>
        </w:rPr>
        <w:t>Finanšu ministrijai (Valsts ieņēmumu dienestam)</w:t>
      </w:r>
    </w:p>
    <w:p w:rsidR="002F7F72" w:rsidRPr="00BE26B3" w:rsidRDefault="002F7F72" w:rsidP="002F7F72">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2F7F72" w:rsidRPr="00BE26B3" w:rsidRDefault="002F7F72" w:rsidP="002F7F72">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budžeta programma 33.00.00 “Valsts ieņēmumu un muitas politikas nodrošināšana”</w:t>
      </w:r>
    </w:p>
    <w:tbl>
      <w:tblPr>
        <w:tblStyle w:val="TableGrid"/>
        <w:tblW w:w="10349" w:type="dxa"/>
        <w:tblInd w:w="-714" w:type="dxa"/>
        <w:tblLayout w:type="fixed"/>
        <w:tblLook w:val="04A0" w:firstRow="1" w:lastRow="0" w:firstColumn="1" w:lastColumn="0" w:noHBand="0" w:noVBand="1"/>
      </w:tblPr>
      <w:tblGrid>
        <w:gridCol w:w="778"/>
        <w:gridCol w:w="1774"/>
        <w:gridCol w:w="851"/>
        <w:gridCol w:w="992"/>
        <w:gridCol w:w="1134"/>
        <w:gridCol w:w="4820"/>
      </w:tblGrid>
      <w:tr w:rsidR="00BE26B3" w:rsidRPr="00BE26B3" w:rsidTr="00BE26B3">
        <w:trPr>
          <w:trHeight w:val="765"/>
        </w:trPr>
        <w:tc>
          <w:tcPr>
            <w:tcW w:w="10349" w:type="dxa"/>
            <w:gridSpan w:val="6"/>
            <w:shd w:val="clear" w:color="auto" w:fill="DEEAF6" w:themeFill="accent1" w:themeFillTint="33"/>
            <w:vAlign w:val="center"/>
            <w:hideMark/>
          </w:tcPr>
          <w:p w:rsidR="008A29FA" w:rsidRPr="005E195D" w:rsidRDefault="008A29FA" w:rsidP="003961ED">
            <w:pPr>
              <w:rPr>
                <w:rFonts w:ascii="Times New Roman" w:hAnsi="Times New Roman" w:cs="Times New Roman"/>
                <w:b/>
                <w:bCs/>
                <w:sz w:val="18"/>
                <w:szCs w:val="18"/>
                <w:lang w:eastAsia="lv-LV"/>
              </w:rPr>
            </w:pPr>
            <w:r w:rsidRPr="005E195D">
              <w:rPr>
                <w:rFonts w:ascii="Times New Roman" w:hAnsi="Times New Roman" w:cs="Times New Roman"/>
                <w:b/>
                <w:bCs/>
                <w:sz w:val="18"/>
                <w:szCs w:val="18"/>
                <w:lang w:eastAsia="lv-LV"/>
              </w:rPr>
              <w:t xml:space="preserve">8.1. </w:t>
            </w:r>
            <w:r w:rsidR="007C5F28" w:rsidRPr="007C5F28">
              <w:rPr>
                <w:rFonts w:ascii="Times New Roman" w:hAnsi="Times New Roman" w:cs="Times New Roman"/>
                <w:b/>
                <w:bCs/>
                <w:sz w:val="18"/>
                <w:szCs w:val="18"/>
                <w:lang w:eastAsia="lv-LV"/>
              </w:rPr>
              <w:t>Skaidras naudas, t.sk., kas saistīta ar NILLTPF, fiziskas pārvietošanas pāri robežām kontrole</w:t>
            </w:r>
            <w:r w:rsidRPr="005E195D">
              <w:rPr>
                <w:rFonts w:ascii="Times New Roman" w:hAnsi="Times New Roman" w:cs="Times New Roman"/>
                <w:b/>
                <w:bCs/>
                <w:sz w:val="18"/>
                <w:szCs w:val="18"/>
                <w:lang w:eastAsia="lv-LV"/>
              </w:rPr>
              <w:t>.</w:t>
            </w:r>
          </w:p>
          <w:p w:rsidR="008A29FA" w:rsidRPr="005E195D" w:rsidRDefault="005E195D" w:rsidP="003961ED">
            <w:pPr>
              <w:rPr>
                <w:rFonts w:ascii="Times New Roman" w:hAnsi="Times New Roman" w:cs="Times New Roman"/>
                <w:bCs/>
                <w:i/>
                <w:sz w:val="18"/>
                <w:szCs w:val="18"/>
                <w:lang w:eastAsia="lv-LV"/>
              </w:rPr>
            </w:pPr>
            <w:r w:rsidRPr="005E195D">
              <w:rPr>
                <w:rFonts w:ascii="Times New Roman" w:hAnsi="Times New Roman" w:cs="Times New Roman"/>
                <w:bCs/>
                <w:i/>
                <w:sz w:val="18"/>
                <w:szCs w:val="18"/>
                <w:lang w:eastAsia="lv-LV"/>
              </w:rPr>
              <w:t xml:space="preserve">2019. gada prioritārā pasākuma “Pasākumu plāna noziedzīgi iegūtu līdzekļu legalizācijas un terorisma finansēšanas novēršanai laika periodam līdz </w:t>
            </w:r>
            <w:proofErr w:type="gramStart"/>
            <w:r w:rsidRPr="005E195D">
              <w:rPr>
                <w:rFonts w:ascii="Times New Roman" w:hAnsi="Times New Roman" w:cs="Times New Roman"/>
                <w:bCs/>
                <w:i/>
                <w:sz w:val="18"/>
                <w:szCs w:val="18"/>
                <w:lang w:eastAsia="lv-LV"/>
              </w:rPr>
              <w:t>2019.gada</w:t>
            </w:r>
            <w:proofErr w:type="gramEnd"/>
            <w:r w:rsidRPr="005E195D">
              <w:rPr>
                <w:rFonts w:ascii="Times New Roman" w:hAnsi="Times New Roman" w:cs="Times New Roman"/>
                <w:bCs/>
                <w:i/>
                <w:sz w:val="18"/>
                <w:szCs w:val="18"/>
                <w:lang w:eastAsia="lv-LV"/>
              </w:rPr>
              <w:t xml:space="preserve"> 31.decembrim īstenošana” ietvaros izveidotas 51 amata vietas Valsts ieņēmumu dienestā uzturēšanai un nepieciešamā aprīkojuma nodrošināšanai, kā arī  izmaiņu veikšanai VID IS skaidras naudas deklarāciju reģistrēšanai, analīzei un informācijas apmaiņai ar Eiropas Komisiju.</w:t>
            </w:r>
          </w:p>
        </w:tc>
      </w:tr>
      <w:tr w:rsidR="00BE26B3" w:rsidRPr="00BE26B3" w:rsidTr="00BE26B3">
        <w:trPr>
          <w:trHeight w:val="686"/>
        </w:trPr>
        <w:tc>
          <w:tcPr>
            <w:tcW w:w="778" w:type="dxa"/>
            <w:vAlign w:val="center"/>
            <w:hideMark/>
          </w:tcPr>
          <w:p w:rsidR="008A29FA" w:rsidRPr="00BE26B3" w:rsidRDefault="008A29FA" w:rsidP="003961ED">
            <w:pPr>
              <w:jc w:val="center"/>
              <w:rPr>
                <w:rFonts w:ascii="Times New Roman" w:hAnsi="Times New Roman" w:cs="Times New Roman"/>
                <w:bCs/>
                <w:sz w:val="18"/>
                <w:szCs w:val="18"/>
                <w:lang w:eastAsia="lv-LV"/>
              </w:rPr>
            </w:pPr>
            <w:proofErr w:type="spellStart"/>
            <w:r w:rsidRPr="00BE26B3">
              <w:rPr>
                <w:rFonts w:ascii="Times New Roman" w:hAnsi="Times New Roman" w:cs="Times New Roman"/>
                <w:bCs/>
                <w:sz w:val="18"/>
                <w:szCs w:val="18"/>
                <w:lang w:eastAsia="lv-LV"/>
              </w:rPr>
              <w:t>Nr.p.k</w:t>
            </w:r>
            <w:proofErr w:type="spellEnd"/>
            <w:r w:rsidRPr="00BE26B3">
              <w:rPr>
                <w:rFonts w:ascii="Times New Roman" w:hAnsi="Times New Roman" w:cs="Times New Roman"/>
                <w:bCs/>
                <w:sz w:val="18"/>
                <w:szCs w:val="18"/>
                <w:lang w:eastAsia="lv-LV"/>
              </w:rPr>
              <w:t>.</w:t>
            </w:r>
          </w:p>
        </w:tc>
        <w:tc>
          <w:tcPr>
            <w:tcW w:w="1774"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Pasākums</w:t>
            </w:r>
          </w:p>
        </w:tc>
        <w:tc>
          <w:tcPr>
            <w:tcW w:w="851"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2020. gads</w:t>
            </w:r>
          </w:p>
        </w:tc>
        <w:tc>
          <w:tcPr>
            <w:tcW w:w="992"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2021. gads</w:t>
            </w:r>
          </w:p>
        </w:tc>
        <w:tc>
          <w:tcPr>
            <w:tcW w:w="1134"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2022. gads un turpmāk ik gadu</w:t>
            </w:r>
          </w:p>
        </w:tc>
        <w:tc>
          <w:tcPr>
            <w:tcW w:w="4820" w:type="dxa"/>
            <w:vAlign w:val="center"/>
            <w:hideMark/>
          </w:tcPr>
          <w:p w:rsidR="008A29FA" w:rsidRPr="00BE26B3" w:rsidRDefault="008A29FA" w:rsidP="003961E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Piezīmes</w:t>
            </w:r>
          </w:p>
        </w:tc>
      </w:tr>
      <w:tr w:rsidR="00BE26B3" w:rsidRPr="00BE26B3" w:rsidTr="00BE26B3">
        <w:trPr>
          <w:trHeight w:val="1956"/>
        </w:trPr>
        <w:tc>
          <w:tcPr>
            <w:tcW w:w="778"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Aprīkojuma iegāde un uzturēšana </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36 797</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9 397</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9 397</w:t>
            </w:r>
          </w:p>
        </w:tc>
        <w:tc>
          <w:tcPr>
            <w:tcW w:w="4820" w:type="dxa"/>
            <w:vAlign w:val="center"/>
          </w:tcPr>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44 pistoļu iegāde, vienas pistoles iegādes cena 625 EUR.</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Munīcijas iegādei 5925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Lukturos izmantojamo bateriju iegādei 528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Pārbaužu instrumentu nomaināmo detaļu iegādei 598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 Elektrošoka </w:t>
            </w:r>
            <w:proofErr w:type="spellStart"/>
            <w:r w:rsidRPr="00BE26B3">
              <w:rPr>
                <w:rFonts w:ascii="Times New Roman" w:hAnsi="Times New Roman" w:cs="Times New Roman"/>
                <w:sz w:val="18"/>
                <w:szCs w:val="18"/>
                <w:lang w:eastAsia="lv-LV"/>
              </w:rPr>
              <w:t>kartridžu</w:t>
            </w:r>
            <w:proofErr w:type="spellEnd"/>
            <w:r w:rsidRPr="00BE26B3">
              <w:rPr>
                <w:rFonts w:ascii="Times New Roman" w:hAnsi="Times New Roman" w:cs="Times New Roman"/>
                <w:sz w:val="18"/>
                <w:szCs w:val="18"/>
                <w:lang w:eastAsia="lv-LV"/>
              </w:rPr>
              <w:t xml:space="preserve"> iegādei 1 250 EUR gadā.</w:t>
            </w:r>
          </w:p>
          <w:p w:rsidR="008A29FA" w:rsidRPr="00BE26B3" w:rsidRDefault="008A29FA" w:rsidP="00C91CC2">
            <w:pPr>
              <w:pStyle w:val="ListParagraph"/>
              <w:numPr>
                <w:ilvl w:val="0"/>
                <w:numId w:val="14"/>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4 blīvuma mērītāju uzturēšanai 996 EUR </w:t>
            </w:r>
            <w:proofErr w:type="gramStart"/>
            <w:r w:rsidRPr="00BE26B3">
              <w:rPr>
                <w:rFonts w:ascii="Times New Roman" w:hAnsi="Times New Roman" w:cs="Times New Roman"/>
                <w:sz w:val="18"/>
                <w:szCs w:val="18"/>
                <w:lang w:eastAsia="lv-LV"/>
              </w:rPr>
              <w:t>2020.gadā</w:t>
            </w:r>
            <w:proofErr w:type="gramEnd"/>
            <w:r w:rsidRPr="00BE26B3">
              <w:rPr>
                <w:rFonts w:ascii="Times New Roman" w:hAnsi="Times New Roman" w:cs="Times New Roman"/>
                <w:sz w:val="18"/>
                <w:szCs w:val="18"/>
                <w:lang w:eastAsia="lv-LV"/>
              </w:rPr>
              <w:t xml:space="preserve"> un 1096 EUR turpmākajos gados.</w:t>
            </w:r>
          </w:p>
        </w:tc>
      </w:tr>
      <w:tr w:rsidR="00BE26B3" w:rsidRPr="00BE26B3" w:rsidTr="00BE26B3">
        <w:trPr>
          <w:trHeight w:val="2040"/>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12 trafarētu </w:t>
            </w:r>
            <w:proofErr w:type="spellStart"/>
            <w:r w:rsidRPr="00BE26B3">
              <w:rPr>
                <w:rFonts w:ascii="Times New Roman" w:hAnsi="Times New Roman" w:cs="Times New Roman"/>
                <w:sz w:val="18"/>
                <w:szCs w:val="18"/>
                <w:lang w:eastAsia="lv-LV"/>
              </w:rPr>
              <w:t>mikoautobusu</w:t>
            </w:r>
            <w:proofErr w:type="spellEnd"/>
            <w:r w:rsidRPr="00BE26B3">
              <w:rPr>
                <w:rFonts w:ascii="Times New Roman" w:hAnsi="Times New Roman" w:cs="Times New Roman"/>
                <w:sz w:val="18"/>
                <w:szCs w:val="18"/>
                <w:lang w:eastAsia="lv-LV"/>
              </w:rPr>
              <w:t xml:space="preserve"> un 1 vieglās automašīnas, kura paredzēta darba suņu pārvadāšanai, noma, uzturēšana un 12 mikroautobusu aprīkošana ar MOTIS sistēmu</w:t>
            </w:r>
          </w:p>
        </w:tc>
        <w:tc>
          <w:tcPr>
            <w:tcW w:w="851" w:type="dxa"/>
            <w:vAlign w:val="center"/>
            <w:hideMark/>
          </w:tcPr>
          <w:p w:rsidR="008A29FA" w:rsidRPr="00BE26B3" w:rsidRDefault="006D3E35" w:rsidP="003961E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216 824</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149 448</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149 448</w:t>
            </w:r>
          </w:p>
        </w:tc>
        <w:tc>
          <w:tcPr>
            <w:tcW w:w="4820" w:type="dxa"/>
            <w:vAlign w:val="center"/>
            <w:hideMark/>
          </w:tcPr>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Viena mēneša nomas izmaksas vienam mikroautobusam ir plānota 787 EUR un viena mēneša nomas izmaksas vienai vieglajai automašīnai - 500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transportlīdzekļa uzturēšanas izdevumi vienam mēnesim 170 EUR.</w:t>
            </w:r>
          </w:p>
          <w:p w:rsidR="006D3E35" w:rsidRDefault="006D3E35" w:rsidP="00C91CC2">
            <w:pPr>
              <w:pStyle w:val="ListParagraph"/>
              <w:numPr>
                <w:ilvl w:val="0"/>
                <w:numId w:val="15"/>
              </w:numPr>
              <w:rPr>
                <w:rFonts w:ascii="Times New Roman" w:hAnsi="Times New Roman" w:cs="Times New Roman"/>
                <w:sz w:val="18"/>
                <w:szCs w:val="18"/>
                <w:lang w:eastAsia="lv-LV"/>
              </w:rPr>
            </w:pPr>
            <w:r w:rsidRPr="00FA4C93">
              <w:rPr>
                <w:rFonts w:ascii="Times New Roman" w:hAnsi="Times New Roman" w:cs="Times New Roman"/>
                <w:sz w:val="18"/>
                <w:szCs w:val="18"/>
                <w:lang w:eastAsia="lv-LV"/>
              </w:rPr>
              <w:t xml:space="preserve">12 operatīvo transportlīdzekļu (mikroautobusu) aprīkošana (t.sk. ar MOTIS sistēmu) 66 529 EUR </w:t>
            </w:r>
            <w:proofErr w:type="gramStart"/>
            <w:r w:rsidRPr="00FA4C93">
              <w:rPr>
                <w:rFonts w:ascii="Times New Roman" w:hAnsi="Times New Roman" w:cs="Times New Roman"/>
                <w:sz w:val="18"/>
                <w:szCs w:val="18"/>
                <w:lang w:eastAsia="lv-LV"/>
              </w:rPr>
              <w:t>2020.gadā</w:t>
            </w:r>
            <w:proofErr w:type="gramEnd"/>
            <w:r w:rsidRPr="00BE26B3">
              <w:rPr>
                <w:rFonts w:ascii="Times New Roman" w:hAnsi="Times New Roman" w:cs="Times New Roman"/>
                <w:sz w:val="18"/>
                <w:szCs w:val="18"/>
                <w:lang w:eastAsia="lv-LV"/>
              </w:rPr>
              <w:t xml:space="preserve"> </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Datu pārraides izmaksas 1 mikroautobusam gadā 300 EUR</w:t>
            </w:r>
          </w:p>
          <w:p w:rsidR="008A29FA" w:rsidRPr="00BE26B3" w:rsidRDefault="008A29FA" w:rsidP="00C91CC2">
            <w:pPr>
              <w:pStyle w:val="ListParagraph"/>
              <w:numPr>
                <w:ilvl w:val="0"/>
                <w:numId w:val="15"/>
              </w:num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Apmācības kurss MOTIS sistēmas lietošanai</w:t>
            </w:r>
            <w:proofErr w:type="gramStart"/>
            <w:r w:rsidRPr="00BE26B3">
              <w:rPr>
                <w:rFonts w:ascii="Times New Roman" w:hAnsi="Times New Roman" w:cs="Times New Roman"/>
                <w:sz w:val="18"/>
                <w:szCs w:val="18"/>
                <w:lang w:eastAsia="lv-LV"/>
              </w:rPr>
              <w:t xml:space="preserve">  </w:t>
            </w:r>
            <w:proofErr w:type="gramEnd"/>
            <w:r w:rsidRPr="00BE26B3">
              <w:rPr>
                <w:rFonts w:ascii="Times New Roman" w:hAnsi="Times New Roman" w:cs="Times New Roman"/>
                <w:sz w:val="18"/>
                <w:szCs w:val="18"/>
                <w:lang w:eastAsia="lv-LV"/>
              </w:rPr>
              <w:t>847 EUR 2020.gadā</w:t>
            </w:r>
          </w:p>
        </w:tc>
      </w:tr>
      <w:tr w:rsidR="00BE26B3" w:rsidRPr="00BE26B3" w:rsidTr="00BE26B3">
        <w:trPr>
          <w:trHeight w:val="1627"/>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51 amatpersonu formas tērpu iegāde un nomaiņa</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95 004</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102 000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102 000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Pilna formas tērpa komplekta izmaksas 1 amata vietai ir 3639 EUR. Ņemot vērā to, ka </w:t>
            </w:r>
            <w:proofErr w:type="gramStart"/>
            <w:r w:rsidRPr="00BE26B3">
              <w:rPr>
                <w:rFonts w:ascii="Times New Roman" w:hAnsi="Times New Roman" w:cs="Times New Roman"/>
                <w:sz w:val="18"/>
                <w:szCs w:val="18"/>
                <w:lang w:eastAsia="lv-LV"/>
              </w:rPr>
              <w:t>2019.gadā</w:t>
            </w:r>
            <w:proofErr w:type="gramEnd"/>
            <w:r w:rsidRPr="00BE26B3">
              <w:rPr>
                <w:rFonts w:ascii="Times New Roman" w:hAnsi="Times New Roman" w:cs="Times New Roman"/>
                <w:sz w:val="18"/>
                <w:szCs w:val="18"/>
                <w:lang w:eastAsia="lv-LV"/>
              </w:rPr>
              <w:t xml:space="preserve"> nav iespējams nodrošināt pilnu formas tērpa komplektu, 2020.gadā  papildus nepieciešami 1863 EUR, lai nodrošinātu pilnu formas tērpu pilnu komplektu, kā arī  taktisko zābaku un kurpju iegādei. Turpmāk ik gadu formas tērpu uzturēšanas izdevumi 1 amata vietai ir aptuveni 2 000 EUR.</w:t>
            </w:r>
          </w:p>
        </w:tc>
      </w:tr>
      <w:tr w:rsidR="00BE26B3" w:rsidRPr="00BE26B3" w:rsidTr="00BE26B3">
        <w:trPr>
          <w:trHeight w:val="2778"/>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Šautuves telpu noma, instruktora pakalpojumi un šaušanas mērķi</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1 860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Vienā gadā plānotas 12 šaušanas </w:t>
            </w:r>
            <w:proofErr w:type="gramStart"/>
            <w:r w:rsidRPr="00BE26B3">
              <w:rPr>
                <w:rFonts w:ascii="Times New Roman" w:hAnsi="Times New Roman" w:cs="Times New Roman"/>
                <w:sz w:val="18"/>
                <w:szCs w:val="18"/>
                <w:lang w:eastAsia="lv-LV"/>
              </w:rPr>
              <w:t>nodarbības</w:t>
            </w:r>
            <w:proofErr w:type="gramEnd"/>
            <w:r w:rsidRPr="00BE26B3">
              <w:rPr>
                <w:rFonts w:ascii="Times New Roman" w:hAnsi="Times New Roman" w:cs="Times New Roman"/>
                <w:sz w:val="18"/>
                <w:szCs w:val="18"/>
                <w:lang w:eastAsia="lv-LV"/>
              </w:rPr>
              <w:t xml:space="preserve"> 44 amatpersonām. </w:t>
            </w:r>
            <w:r w:rsidRPr="00BE26B3">
              <w:rPr>
                <w:rFonts w:ascii="Times New Roman" w:hAnsi="Times New Roman" w:cs="Times New Roman"/>
                <w:sz w:val="18"/>
                <w:szCs w:val="18"/>
                <w:lang w:eastAsia="lv-LV"/>
              </w:rPr>
              <w:br/>
              <w:t>Vienas nodarbības izmaksas ir 155 EUR (šaušanas nodarbības izmaksas nav atkarīgas no apmeklētāju skaita), t.sk.:</w:t>
            </w:r>
            <w:r w:rsidRPr="00BE26B3">
              <w:rPr>
                <w:rFonts w:ascii="Times New Roman" w:hAnsi="Times New Roman" w:cs="Times New Roman"/>
                <w:sz w:val="18"/>
                <w:szCs w:val="18"/>
                <w:lang w:eastAsia="lv-LV"/>
              </w:rPr>
              <w:br/>
              <w:t>- šautuves telpu noma un instruktora pakalpojumi - 136,13 EUR</w:t>
            </w:r>
            <w:r w:rsidRPr="00BE26B3">
              <w:rPr>
                <w:rFonts w:ascii="Times New Roman" w:hAnsi="Times New Roman" w:cs="Times New Roman"/>
                <w:sz w:val="18"/>
                <w:szCs w:val="18"/>
                <w:lang w:eastAsia="lv-LV"/>
              </w:rPr>
              <w:br/>
              <w:t>- šaušanas mērķi - 18,15 EUR</w:t>
            </w:r>
            <w:r w:rsidRPr="00BE26B3">
              <w:rPr>
                <w:rFonts w:ascii="Times New Roman" w:hAnsi="Times New Roman" w:cs="Times New Roman"/>
                <w:sz w:val="18"/>
                <w:szCs w:val="18"/>
                <w:lang w:eastAsia="lv-LV"/>
              </w:rPr>
              <w:br/>
              <w:t>- vienā šaušanas nodarbības izmaksas nav atkarīgas no apmeklētāju skaita.</w:t>
            </w:r>
            <w:r w:rsidRPr="00BE26B3">
              <w:rPr>
                <w:rFonts w:ascii="Times New Roman" w:hAnsi="Times New Roman" w:cs="Times New Roman"/>
                <w:sz w:val="18"/>
                <w:szCs w:val="18"/>
                <w:lang w:eastAsia="lv-LV"/>
              </w:rPr>
              <w:br/>
              <w:t>Nepieciešamais finansējums 2020, 2021., 2022.gadā un turpmāk ik gadu:</w:t>
            </w:r>
            <w:r w:rsidRPr="00BE26B3">
              <w:rPr>
                <w:rFonts w:ascii="Times New Roman" w:hAnsi="Times New Roman" w:cs="Times New Roman"/>
                <w:sz w:val="18"/>
                <w:szCs w:val="18"/>
                <w:lang w:eastAsia="lv-LV"/>
              </w:rPr>
              <w:br/>
              <w:t>155 EUR x 12 nodarbības = 1860 EUR</w:t>
            </w:r>
          </w:p>
        </w:tc>
      </w:tr>
      <w:tr w:rsidR="00BE26B3" w:rsidRPr="00BE26B3" w:rsidTr="00BE26B3">
        <w:trPr>
          <w:trHeight w:val="494"/>
        </w:trPr>
        <w:tc>
          <w:tcPr>
            <w:tcW w:w="778"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w:t>
            </w:r>
          </w:p>
        </w:tc>
        <w:tc>
          <w:tcPr>
            <w:tcW w:w="177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50 darbinieka mācību nodrošināšana</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15 426</w:t>
            </w:r>
          </w:p>
        </w:tc>
        <w:tc>
          <w:tcPr>
            <w:tcW w:w="4820" w:type="dxa"/>
            <w:vAlign w:val="center"/>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50 darbinieka mācību nodrošināšana aptuveni</w:t>
            </w:r>
            <w:proofErr w:type="gramStart"/>
            <w:r w:rsidRPr="00BE26B3">
              <w:rPr>
                <w:rFonts w:ascii="Times New Roman" w:hAnsi="Times New Roman" w:cs="Times New Roman"/>
                <w:sz w:val="18"/>
                <w:szCs w:val="18"/>
                <w:lang w:eastAsia="lv-LV"/>
              </w:rPr>
              <w:t xml:space="preserve">  </w:t>
            </w:r>
            <w:proofErr w:type="gramEnd"/>
            <w:r w:rsidRPr="00BE26B3">
              <w:rPr>
                <w:rFonts w:ascii="Times New Roman" w:hAnsi="Times New Roman" w:cs="Times New Roman"/>
                <w:sz w:val="18"/>
                <w:szCs w:val="18"/>
                <w:lang w:eastAsia="lv-LV"/>
              </w:rPr>
              <w:t xml:space="preserve">308,52 </w:t>
            </w:r>
            <w:proofErr w:type="spellStart"/>
            <w:r w:rsidRPr="00BE26B3">
              <w:rPr>
                <w:rFonts w:ascii="Times New Roman" w:hAnsi="Times New Roman" w:cs="Times New Roman"/>
                <w:sz w:val="18"/>
                <w:szCs w:val="18"/>
                <w:lang w:eastAsia="lv-LV"/>
              </w:rPr>
              <w:t>euro</w:t>
            </w:r>
            <w:proofErr w:type="spellEnd"/>
            <w:r w:rsidRPr="00BE26B3">
              <w:rPr>
                <w:rFonts w:ascii="Times New Roman" w:hAnsi="Times New Roman" w:cs="Times New Roman"/>
                <w:sz w:val="18"/>
                <w:szCs w:val="18"/>
                <w:lang w:eastAsia="lv-LV"/>
              </w:rPr>
              <w:t xml:space="preserve">, </w:t>
            </w:r>
            <w:proofErr w:type="spellStart"/>
            <w:r w:rsidRPr="00BE26B3">
              <w:rPr>
                <w:rFonts w:ascii="Times New Roman" w:hAnsi="Times New Roman" w:cs="Times New Roman"/>
                <w:sz w:val="18"/>
                <w:szCs w:val="18"/>
                <w:lang w:eastAsia="lv-LV"/>
              </w:rPr>
              <w:t>t.sk</w:t>
            </w:r>
            <w:proofErr w:type="spellEnd"/>
            <w:r w:rsidRPr="00BE26B3">
              <w:rPr>
                <w:rFonts w:ascii="Times New Roman" w:hAnsi="Times New Roman" w:cs="Times New Roman"/>
                <w:sz w:val="18"/>
                <w:szCs w:val="18"/>
                <w:lang w:eastAsia="lv-LV"/>
              </w:rPr>
              <w:t xml:space="preserve"> šādiem mācību pasākumiem:</w:t>
            </w:r>
            <w:r w:rsidRPr="00BE26B3">
              <w:rPr>
                <w:rFonts w:ascii="Times New Roman" w:hAnsi="Times New Roman" w:cs="Times New Roman"/>
                <w:sz w:val="18"/>
                <w:szCs w:val="18"/>
                <w:lang w:eastAsia="lv-LV"/>
              </w:rPr>
              <w:br/>
              <w:t>1) Mācības viltojumu atpazīšana - nauda, vērtspapīri, obligācijas utt.;</w:t>
            </w:r>
            <w:r w:rsidRPr="00BE26B3">
              <w:rPr>
                <w:rFonts w:ascii="Times New Roman" w:hAnsi="Times New Roman" w:cs="Times New Roman"/>
                <w:sz w:val="18"/>
                <w:szCs w:val="18"/>
                <w:lang w:eastAsia="lv-LV"/>
              </w:rPr>
              <w:br/>
              <w:t>2) Viltotas naudas aprite Latvijā un ārvalstīs;</w:t>
            </w:r>
            <w:r w:rsidRPr="00BE26B3">
              <w:rPr>
                <w:rFonts w:ascii="Times New Roman" w:hAnsi="Times New Roman" w:cs="Times New Roman"/>
                <w:sz w:val="18"/>
                <w:szCs w:val="18"/>
                <w:lang w:eastAsia="lv-LV"/>
              </w:rPr>
              <w:br/>
              <w:t>3) Personu un transportlīdzekļu identifikācijas dokumentu autentiskuma pārbaudes apmācības;</w:t>
            </w:r>
            <w:r w:rsidRPr="00BE26B3">
              <w:rPr>
                <w:rFonts w:ascii="Times New Roman" w:hAnsi="Times New Roman" w:cs="Times New Roman"/>
                <w:sz w:val="18"/>
                <w:szCs w:val="18"/>
                <w:lang w:eastAsia="lv-LV"/>
              </w:rPr>
              <w:br/>
              <w:t xml:space="preserve">4) Rīcība konfliktsituācijās un ārkārtas situācijas; </w:t>
            </w:r>
            <w:r w:rsidRPr="00BE26B3">
              <w:rPr>
                <w:rFonts w:ascii="Times New Roman" w:hAnsi="Times New Roman" w:cs="Times New Roman"/>
                <w:sz w:val="18"/>
                <w:szCs w:val="18"/>
                <w:lang w:eastAsia="lv-LV"/>
              </w:rPr>
              <w:br/>
              <w:t>5) Dienesta šaujamieroča pielietošanas tiesiskie aspekti;</w:t>
            </w:r>
            <w:r w:rsidRPr="00BE26B3">
              <w:rPr>
                <w:rFonts w:ascii="Times New Roman" w:hAnsi="Times New Roman" w:cs="Times New Roman"/>
                <w:sz w:val="18"/>
                <w:szCs w:val="18"/>
                <w:lang w:eastAsia="lv-LV"/>
              </w:rPr>
              <w:br/>
              <w:t>6) Vispārējā un speciālā taktiskā pašaizsardzība (ieskaitot šaušanu);</w:t>
            </w:r>
            <w:r w:rsidRPr="00BE26B3">
              <w:rPr>
                <w:rFonts w:ascii="Times New Roman" w:hAnsi="Times New Roman" w:cs="Times New Roman"/>
                <w:sz w:val="18"/>
                <w:szCs w:val="18"/>
                <w:lang w:eastAsia="lv-LV"/>
              </w:rPr>
              <w:br/>
              <w:t>7) Izmeklēšanas darbības – kratīšanas veikšanas kārtība, taktika un metodes.</w:t>
            </w:r>
          </w:p>
        </w:tc>
      </w:tr>
      <w:tr w:rsidR="00BE26B3" w:rsidRPr="00BE26B3" w:rsidTr="00BE26B3">
        <w:trPr>
          <w:trHeight w:val="1530"/>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lastRenderedPageBreak/>
              <w:t>6</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Izveidoto 51 amata vietu uzturēšanas izdevumi</w:t>
            </w:r>
          </w:p>
        </w:tc>
        <w:tc>
          <w:tcPr>
            <w:tcW w:w="851"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992"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1134" w:type="dxa"/>
            <w:vAlign w:val="center"/>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37 246</w:t>
            </w:r>
          </w:p>
        </w:tc>
        <w:tc>
          <w:tcPr>
            <w:tcW w:w="4820" w:type="dxa"/>
            <w:vAlign w:val="center"/>
          </w:tcPr>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Kancelejas preču iegādei 3 EUR gadā vienai amata vietai.</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Programmatūras (MS </w:t>
            </w:r>
            <w:proofErr w:type="spellStart"/>
            <w:r w:rsidRPr="00BE26B3">
              <w:rPr>
                <w:rFonts w:ascii="Times New Roman" w:hAnsi="Times New Roman" w:cs="Times New Roman"/>
                <w:sz w:val="18"/>
                <w:szCs w:val="18"/>
                <w:lang w:eastAsia="lv-LV"/>
              </w:rPr>
              <w:t>Office</w:t>
            </w:r>
            <w:proofErr w:type="spellEnd"/>
            <w:r w:rsidRPr="00BE26B3">
              <w:rPr>
                <w:rFonts w:ascii="Times New Roman" w:hAnsi="Times New Roman" w:cs="Times New Roman"/>
                <w:sz w:val="18"/>
                <w:szCs w:val="18"/>
                <w:lang w:eastAsia="lv-LV"/>
              </w:rPr>
              <w:t xml:space="preserve"> un MS </w:t>
            </w:r>
            <w:proofErr w:type="spellStart"/>
            <w:r w:rsidRPr="00BE26B3">
              <w:rPr>
                <w:rFonts w:ascii="Times New Roman" w:hAnsi="Times New Roman" w:cs="Times New Roman"/>
                <w:sz w:val="18"/>
                <w:szCs w:val="18"/>
                <w:lang w:eastAsia="lv-LV"/>
              </w:rPr>
              <w:t>Core</w:t>
            </w:r>
            <w:proofErr w:type="spellEnd"/>
            <w:r w:rsidRPr="00BE26B3">
              <w:rPr>
                <w:rFonts w:ascii="Times New Roman" w:hAnsi="Times New Roman" w:cs="Times New Roman"/>
                <w:sz w:val="18"/>
                <w:szCs w:val="18"/>
                <w:lang w:eastAsia="lv-LV"/>
              </w:rPr>
              <w:t xml:space="preserve"> Cal) licenču nomai 9133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proofErr w:type="spellStart"/>
            <w:r w:rsidRPr="00BE26B3">
              <w:rPr>
                <w:rFonts w:ascii="Times New Roman" w:hAnsi="Times New Roman" w:cs="Times New Roman"/>
                <w:sz w:val="18"/>
                <w:szCs w:val="18"/>
                <w:lang w:eastAsia="lv-LV"/>
              </w:rPr>
              <w:t>Datotehnikas</w:t>
            </w:r>
            <w:proofErr w:type="spellEnd"/>
            <w:r w:rsidRPr="00BE26B3">
              <w:rPr>
                <w:rFonts w:ascii="Times New Roman" w:hAnsi="Times New Roman" w:cs="Times New Roman"/>
                <w:sz w:val="18"/>
                <w:szCs w:val="18"/>
                <w:lang w:eastAsia="lv-LV"/>
              </w:rPr>
              <w:t xml:space="preserve"> un biroja tehnikas uzturēšanai 4 200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Attālinātas piekļuves nodrošināšanai VID IS 1 452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Mobilo sakaru izdevumiem 2 112 EUR gadā.</w:t>
            </w:r>
          </w:p>
          <w:p w:rsidR="008A29FA" w:rsidRPr="00BE26B3" w:rsidRDefault="008A29FA" w:rsidP="009C277F">
            <w:pPr>
              <w:pStyle w:val="ListParagraph"/>
              <w:numPr>
                <w:ilvl w:val="0"/>
                <w:numId w:val="16"/>
              </w:numPr>
              <w:ind w:left="296" w:hanging="284"/>
              <w:rPr>
                <w:rFonts w:ascii="Times New Roman" w:hAnsi="Times New Roman" w:cs="Times New Roman"/>
                <w:sz w:val="18"/>
                <w:szCs w:val="18"/>
                <w:lang w:eastAsia="lv-LV"/>
              </w:rPr>
            </w:pPr>
            <w:r w:rsidRPr="00BE26B3">
              <w:rPr>
                <w:rFonts w:ascii="Times New Roman" w:hAnsi="Times New Roman" w:cs="Times New Roman"/>
                <w:sz w:val="18"/>
                <w:szCs w:val="18"/>
                <w:lang w:eastAsia="lv-LV"/>
              </w:rPr>
              <w:t>Telpu uzturēšanas izdevumiem 20 196 EUR gadā.</w:t>
            </w:r>
          </w:p>
        </w:tc>
      </w:tr>
      <w:tr w:rsidR="00BE26B3" w:rsidRPr="00BE26B3" w:rsidTr="00BE26B3">
        <w:trPr>
          <w:trHeight w:val="765"/>
        </w:trPr>
        <w:tc>
          <w:tcPr>
            <w:tcW w:w="778"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w:t>
            </w:r>
          </w:p>
        </w:tc>
        <w:tc>
          <w:tcPr>
            <w:tcW w:w="177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darba suņa uzturēšanas nodrošinājums (barība, inventārs, veterinārie izdevumi, apdrošināšana)</w:t>
            </w:r>
          </w:p>
        </w:tc>
        <w:tc>
          <w:tcPr>
            <w:tcW w:w="851"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992"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1134" w:type="dxa"/>
            <w:vAlign w:val="center"/>
            <w:hideMark/>
          </w:tcPr>
          <w:p w:rsidR="008A29FA" w:rsidRPr="00BE26B3" w:rsidRDefault="008A29FA" w:rsidP="003961E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1 520</w:t>
            </w:r>
          </w:p>
        </w:tc>
        <w:tc>
          <w:tcPr>
            <w:tcW w:w="4820" w:type="dxa"/>
            <w:vAlign w:val="center"/>
            <w:hideMark/>
          </w:tcPr>
          <w:p w:rsidR="008A29FA" w:rsidRPr="00BE26B3" w:rsidRDefault="008A29FA" w:rsidP="008A29FA">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Vidējās darba suņa uzturēšanas izmaksas mēnesī 126,67 EUR</w:t>
            </w:r>
          </w:p>
        </w:tc>
      </w:tr>
      <w:tr w:rsidR="005E195D" w:rsidRPr="00BE26B3" w:rsidTr="00BE26B3">
        <w:trPr>
          <w:trHeight w:val="765"/>
        </w:trPr>
        <w:tc>
          <w:tcPr>
            <w:tcW w:w="778" w:type="dxa"/>
            <w:vAlign w:val="center"/>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8</w:t>
            </w:r>
          </w:p>
        </w:tc>
        <w:tc>
          <w:tcPr>
            <w:tcW w:w="1774" w:type="dxa"/>
            <w:vAlign w:val="center"/>
          </w:tcPr>
          <w:p w:rsidR="005E195D" w:rsidRPr="00BE26B3" w:rsidRDefault="005E195D" w:rsidP="005E195D">
            <w:pPr>
              <w:jc w:val="center"/>
              <w:rPr>
                <w:rFonts w:ascii="Times New Roman" w:hAnsi="Times New Roman" w:cs="Times New Roman"/>
                <w:sz w:val="18"/>
                <w:szCs w:val="18"/>
                <w:lang w:eastAsia="lv-LV"/>
              </w:rPr>
            </w:pPr>
            <w:r w:rsidRPr="00354F11">
              <w:rPr>
                <w:rFonts w:ascii="Times New Roman" w:hAnsi="Times New Roman" w:cs="Times New Roman"/>
                <w:sz w:val="18"/>
                <w:szCs w:val="18"/>
                <w:lang w:eastAsia="lv-LV"/>
              </w:rPr>
              <w:t>Muitas IS pielāgošana, lai nodrošinātu pavadītas un nepavadītas skaidras naudas deklarāciju reģistrēšanu, t.sk. datu nodošanu uz</w:t>
            </w:r>
            <w:r>
              <w:rPr>
                <w:rFonts w:ascii="Times New Roman" w:hAnsi="Times New Roman" w:cs="Times New Roman"/>
                <w:sz w:val="18"/>
                <w:szCs w:val="18"/>
                <w:lang w:eastAsia="lv-LV"/>
              </w:rPr>
              <w:t xml:space="preserve"> OLAF AFIS CIS datu bāzi</w:t>
            </w:r>
          </w:p>
        </w:tc>
        <w:tc>
          <w:tcPr>
            <w:tcW w:w="851" w:type="dxa"/>
            <w:vAlign w:val="center"/>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0</w:t>
            </w:r>
          </w:p>
        </w:tc>
        <w:tc>
          <w:tcPr>
            <w:tcW w:w="992" w:type="dxa"/>
            <w:vAlign w:val="center"/>
          </w:tcPr>
          <w:p w:rsidR="005E195D" w:rsidRPr="00BE26B3" w:rsidRDefault="005E195D" w:rsidP="005E195D">
            <w:pPr>
              <w:jc w:val="center"/>
              <w:rPr>
                <w:rFonts w:ascii="Times New Roman" w:hAnsi="Times New Roman" w:cs="Times New Roman"/>
                <w:sz w:val="18"/>
                <w:szCs w:val="18"/>
                <w:lang w:eastAsia="lv-LV"/>
              </w:rPr>
            </w:pPr>
            <w:r w:rsidRPr="005C423B">
              <w:rPr>
                <w:rFonts w:ascii="Times New Roman" w:hAnsi="Times New Roman" w:cs="Times New Roman"/>
                <w:sz w:val="18"/>
                <w:szCs w:val="18"/>
                <w:lang w:eastAsia="lv-LV"/>
              </w:rPr>
              <w:t>574 690</w:t>
            </w:r>
          </w:p>
        </w:tc>
        <w:tc>
          <w:tcPr>
            <w:tcW w:w="1134" w:type="dxa"/>
            <w:vAlign w:val="center"/>
          </w:tcPr>
          <w:p w:rsidR="005E195D" w:rsidRPr="00BE26B3" w:rsidRDefault="005E195D" w:rsidP="005E195D">
            <w:pPr>
              <w:jc w:val="center"/>
              <w:rPr>
                <w:rFonts w:ascii="Times New Roman" w:hAnsi="Times New Roman" w:cs="Times New Roman"/>
                <w:sz w:val="18"/>
                <w:szCs w:val="18"/>
                <w:lang w:eastAsia="lv-LV"/>
              </w:rPr>
            </w:pPr>
            <w:r w:rsidRPr="005C423B">
              <w:rPr>
                <w:rFonts w:ascii="Times New Roman" w:hAnsi="Times New Roman" w:cs="Times New Roman"/>
                <w:sz w:val="18"/>
                <w:szCs w:val="18"/>
                <w:lang w:eastAsia="lv-LV"/>
              </w:rPr>
              <w:t>40 229</w:t>
            </w:r>
          </w:p>
        </w:tc>
        <w:tc>
          <w:tcPr>
            <w:tcW w:w="4820" w:type="dxa"/>
            <w:vAlign w:val="center"/>
          </w:tcPr>
          <w:p w:rsidR="005E195D" w:rsidRPr="00BE26B3" w:rsidRDefault="005E195D" w:rsidP="005E195D">
            <w:pPr>
              <w:rPr>
                <w:rFonts w:ascii="Times New Roman" w:hAnsi="Times New Roman" w:cs="Times New Roman"/>
                <w:sz w:val="18"/>
                <w:szCs w:val="18"/>
                <w:lang w:eastAsia="lv-LV"/>
              </w:rPr>
            </w:pPr>
            <w:r w:rsidRPr="007D45ED">
              <w:rPr>
                <w:rFonts w:ascii="Times New Roman" w:hAnsi="Times New Roman" w:cs="Times New Roman"/>
                <w:sz w:val="18"/>
                <w:szCs w:val="18"/>
                <w:lang w:eastAsia="lv-LV"/>
              </w:rPr>
              <w:t xml:space="preserve">Lai stiprinātu Eiropas Savienības teritorijā </w:t>
            </w:r>
            <w:proofErr w:type="gramStart"/>
            <w:r w:rsidRPr="007D45ED">
              <w:rPr>
                <w:rFonts w:ascii="Times New Roman" w:hAnsi="Times New Roman" w:cs="Times New Roman"/>
                <w:sz w:val="18"/>
                <w:szCs w:val="18"/>
                <w:lang w:eastAsia="lv-LV"/>
              </w:rPr>
              <w:t>ievestās skaidras naudas</w:t>
            </w:r>
            <w:proofErr w:type="gramEnd"/>
            <w:r w:rsidRPr="007D45ED">
              <w:rPr>
                <w:rFonts w:ascii="Times New Roman" w:hAnsi="Times New Roman" w:cs="Times New Roman"/>
                <w:sz w:val="18"/>
                <w:szCs w:val="18"/>
                <w:lang w:eastAsia="lv-LV"/>
              </w:rPr>
              <w:t xml:space="preserve"> vai no tās izvestās skaidras naudas kontroli un nodrošinātu Eiropas Parlamenta un Padomes Regulā (ES) 2018/1672) noteikto prasību ievērošanu ir nepieciešams veikt izmaiņas VID pārziņā esošajās informācijas sistēmās</w:t>
            </w:r>
            <w:r>
              <w:rPr>
                <w:rFonts w:ascii="Times New Roman" w:hAnsi="Times New Roman" w:cs="Times New Roman"/>
                <w:sz w:val="18"/>
                <w:szCs w:val="18"/>
                <w:lang w:eastAsia="lv-LV"/>
              </w:rPr>
              <w:t>:</w:t>
            </w:r>
            <w:r w:rsidRPr="007D45ED">
              <w:rPr>
                <w:rFonts w:ascii="Times New Roman" w:hAnsi="Times New Roman" w:cs="Times New Roman"/>
                <w:sz w:val="18"/>
                <w:szCs w:val="18"/>
                <w:lang w:eastAsia="lv-LV"/>
              </w:rPr>
              <w:t xml:space="preserve"> Elektroniskajā muitas datu apstrādes sistēmā (EMDAS)</w:t>
            </w:r>
            <w:r>
              <w:rPr>
                <w:rFonts w:ascii="Times New Roman" w:hAnsi="Times New Roman" w:cs="Times New Roman"/>
                <w:sz w:val="18"/>
                <w:szCs w:val="18"/>
                <w:lang w:eastAsia="lv-LV"/>
              </w:rPr>
              <w:t xml:space="preserve"> un sasaiste ar OLAF informācijas sistēmu (prasību specificēšana un projektēšana/izstrāde 583 cilvēkdienas x 500 </w:t>
            </w:r>
            <w:proofErr w:type="spellStart"/>
            <w:r w:rsidRPr="005848FE">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c/d cena (ar PVN)) 291 500 </w:t>
            </w:r>
            <w:proofErr w:type="spellStart"/>
            <w:r w:rsidRPr="005015BC">
              <w:rPr>
                <w:rFonts w:ascii="Times New Roman" w:hAnsi="Times New Roman" w:cs="Times New Roman"/>
                <w:i/>
                <w:sz w:val="18"/>
                <w:szCs w:val="18"/>
                <w:lang w:eastAsia="lv-LV"/>
              </w:rPr>
              <w:t>euro</w:t>
            </w:r>
            <w:proofErr w:type="spellEnd"/>
            <w:r w:rsidRPr="007D45ED">
              <w:rPr>
                <w:rFonts w:ascii="Times New Roman" w:hAnsi="Times New Roman" w:cs="Times New Roman"/>
                <w:sz w:val="18"/>
                <w:szCs w:val="18"/>
                <w:lang w:eastAsia="lv-LV"/>
              </w:rPr>
              <w:t>; Datu noliktavas sistēmā (DNS)</w:t>
            </w:r>
            <w:r>
              <w:rPr>
                <w:rFonts w:ascii="Times New Roman" w:hAnsi="Times New Roman" w:cs="Times New Roman"/>
                <w:sz w:val="18"/>
                <w:szCs w:val="18"/>
                <w:lang w:eastAsia="lv-LV"/>
              </w:rPr>
              <w:t xml:space="preserve"> (SND datu saņemšana un attēlošana DNS, prasību specificēšana un projektēšana/izstrāde 250 cilvēkdienas x 505.78 </w:t>
            </w:r>
            <w:proofErr w:type="spellStart"/>
            <w:r w:rsidRPr="005848FE">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c/d cena (ar PVN)) 126 445 </w:t>
            </w:r>
            <w:proofErr w:type="spellStart"/>
            <w:r w:rsidRPr="001F1B03">
              <w:rPr>
                <w:rFonts w:ascii="Times New Roman" w:hAnsi="Times New Roman" w:cs="Times New Roman"/>
                <w:i/>
                <w:sz w:val="18"/>
                <w:szCs w:val="18"/>
                <w:lang w:eastAsia="lv-LV"/>
              </w:rPr>
              <w:t>euro</w:t>
            </w:r>
            <w:proofErr w:type="spellEnd"/>
            <w:r w:rsidRPr="007D45ED">
              <w:rPr>
                <w:rFonts w:ascii="Times New Roman" w:hAnsi="Times New Roman" w:cs="Times New Roman"/>
                <w:sz w:val="18"/>
                <w:szCs w:val="18"/>
                <w:lang w:eastAsia="lv-LV"/>
              </w:rPr>
              <w:t>; Integrētā riska informācijas sistēmā (IRIS)</w:t>
            </w:r>
            <w:r>
              <w:rPr>
                <w:rFonts w:ascii="Times New Roman" w:hAnsi="Times New Roman" w:cs="Times New Roman"/>
                <w:sz w:val="18"/>
                <w:szCs w:val="18"/>
                <w:lang w:eastAsia="lv-LV"/>
              </w:rPr>
              <w:t xml:space="preserve"> (Prasību specificēšana un projektēšana/izstrāde, 100 cilvēkdienas x 417.45 </w:t>
            </w:r>
            <w:proofErr w:type="spellStart"/>
            <w:r w:rsidRPr="005848FE">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c/d cena (ar PVN)</w:t>
            </w:r>
            <w:r w:rsidRPr="007D45ED">
              <w:rPr>
                <w:rFonts w:ascii="Times New Roman" w:hAnsi="Times New Roman" w:cs="Times New Roman"/>
                <w:sz w:val="18"/>
                <w:szCs w:val="18"/>
                <w:lang w:eastAsia="lv-LV"/>
              </w:rPr>
              <w:t>)</w:t>
            </w:r>
            <w:r>
              <w:rPr>
                <w:rFonts w:ascii="Times New Roman" w:hAnsi="Times New Roman" w:cs="Times New Roman"/>
                <w:sz w:val="18"/>
                <w:szCs w:val="18"/>
                <w:lang w:eastAsia="lv-LV"/>
              </w:rPr>
              <w:t xml:space="preserve"> 41 745 </w:t>
            </w:r>
            <w:proofErr w:type="spellStart"/>
            <w:r w:rsidRPr="004A591B">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Funkcionalitātes izstrāde elektroniskai SND iesniegšanai (Prasību specificēšana un projektēšana/izstrāde, 230 cilvēkdienas x 500 </w:t>
            </w:r>
            <w:proofErr w:type="spellStart"/>
            <w:r w:rsidRPr="005848FE">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c/d cena (ar PVN)) 115 000 </w:t>
            </w:r>
            <w:proofErr w:type="spellStart"/>
            <w:r w:rsidRPr="005848FE">
              <w:rPr>
                <w:rFonts w:ascii="Times New Roman" w:hAnsi="Times New Roman" w:cs="Times New Roman"/>
                <w:i/>
                <w:sz w:val="18"/>
                <w:szCs w:val="18"/>
                <w:lang w:eastAsia="lv-LV"/>
              </w:rPr>
              <w:t>euro</w:t>
            </w:r>
            <w:proofErr w:type="spellEnd"/>
            <w:r>
              <w:rPr>
                <w:rFonts w:ascii="Times New Roman" w:hAnsi="Times New Roman" w:cs="Times New Roman"/>
                <w:sz w:val="18"/>
                <w:szCs w:val="18"/>
                <w:lang w:eastAsia="lv-LV"/>
              </w:rPr>
              <w:t xml:space="preserve">, kopā 574 690 </w:t>
            </w:r>
            <w:proofErr w:type="spellStart"/>
            <w:r w:rsidRPr="005848FE">
              <w:rPr>
                <w:rFonts w:ascii="Times New Roman" w:hAnsi="Times New Roman" w:cs="Times New Roman"/>
                <w:i/>
                <w:sz w:val="18"/>
                <w:szCs w:val="18"/>
                <w:lang w:eastAsia="lv-LV"/>
              </w:rPr>
              <w:t>euro</w:t>
            </w:r>
            <w:proofErr w:type="spellEnd"/>
            <w:r w:rsidRPr="007D45ED">
              <w:rPr>
                <w:rFonts w:ascii="Times New Roman" w:hAnsi="Times New Roman" w:cs="Times New Roman"/>
                <w:sz w:val="18"/>
                <w:szCs w:val="18"/>
                <w:lang w:eastAsia="lv-LV"/>
              </w:rPr>
              <w:t>. Pēc izmaiņu veikšanas, minēto sistēmu uzturēšanai katru gadu papildus ir nepieciešams finansējum</w:t>
            </w:r>
            <w:r>
              <w:rPr>
                <w:rFonts w:ascii="Times New Roman" w:hAnsi="Times New Roman" w:cs="Times New Roman"/>
                <w:sz w:val="18"/>
                <w:szCs w:val="18"/>
                <w:lang w:eastAsia="lv-LV"/>
              </w:rPr>
              <w:t xml:space="preserve">s 40 229 EUR </w:t>
            </w:r>
            <w:r w:rsidRPr="007D45ED">
              <w:rPr>
                <w:rFonts w:ascii="Times New Roman" w:hAnsi="Times New Roman" w:cs="Times New Roman"/>
                <w:sz w:val="18"/>
                <w:szCs w:val="18"/>
                <w:lang w:eastAsia="lv-LV"/>
              </w:rPr>
              <w:t>apmērā.</w:t>
            </w:r>
            <w:r>
              <w:rPr>
                <w:rFonts w:ascii="Times New Roman" w:hAnsi="Times New Roman" w:cs="Times New Roman"/>
                <w:sz w:val="18"/>
                <w:szCs w:val="18"/>
                <w:lang w:eastAsia="lv-LV"/>
              </w:rPr>
              <w:t xml:space="preserve"> </w:t>
            </w:r>
          </w:p>
        </w:tc>
      </w:tr>
      <w:tr w:rsidR="005E195D" w:rsidRPr="00BE26B3" w:rsidTr="00BE26B3">
        <w:trPr>
          <w:trHeight w:val="255"/>
        </w:trPr>
        <w:tc>
          <w:tcPr>
            <w:tcW w:w="2552" w:type="dxa"/>
            <w:gridSpan w:val="2"/>
            <w:vAlign w:val="center"/>
          </w:tcPr>
          <w:p w:rsidR="005E195D" w:rsidRPr="00BE26B3" w:rsidRDefault="005E195D" w:rsidP="005E195D">
            <w:pPr>
              <w:jc w:val="right"/>
              <w:rPr>
                <w:rFonts w:ascii="Times New Roman" w:hAnsi="Times New Roman" w:cs="Times New Roman"/>
                <w:b/>
                <w:sz w:val="18"/>
                <w:szCs w:val="18"/>
                <w:lang w:eastAsia="lv-LV"/>
              </w:rPr>
            </w:pPr>
            <w:r w:rsidRPr="00BE26B3">
              <w:rPr>
                <w:rFonts w:ascii="Times New Roman" w:hAnsi="Times New Roman" w:cs="Times New Roman"/>
                <w:b/>
                <w:sz w:val="18"/>
                <w:szCs w:val="18"/>
                <w:lang w:eastAsia="lv-LV"/>
              </w:rPr>
              <w:t>Kopā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404 677</w:t>
            </w:r>
          </w:p>
        </w:tc>
        <w:tc>
          <w:tcPr>
            <w:tcW w:w="992" w:type="dxa"/>
            <w:tcBorders>
              <w:top w:val="single" w:sz="4" w:space="0" w:color="auto"/>
              <w:left w:val="nil"/>
              <w:bottom w:val="single" w:sz="4" w:space="0" w:color="auto"/>
              <w:right w:val="single" w:sz="4" w:space="0" w:color="auto"/>
            </w:tcBorders>
            <w:shd w:val="clear" w:color="auto" w:fill="auto"/>
            <w:vAlign w:val="center"/>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891 587</w:t>
            </w:r>
          </w:p>
        </w:tc>
        <w:tc>
          <w:tcPr>
            <w:tcW w:w="1134" w:type="dxa"/>
            <w:tcBorders>
              <w:top w:val="single" w:sz="4" w:space="0" w:color="auto"/>
              <w:left w:val="nil"/>
              <w:bottom w:val="single" w:sz="4" w:space="0" w:color="auto"/>
              <w:right w:val="single" w:sz="4" w:space="0" w:color="auto"/>
            </w:tcBorders>
            <w:shd w:val="clear" w:color="auto" w:fill="auto"/>
            <w:vAlign w:val="center"/>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357 126</w:t>
            </w:r>
          </w:p>
        </w:tc>
        <w:tc>
          <w:tcPr>
            <w:tcW w:w="4820" w:type="dxa"/>
            <w:vAlign w:val="center"/>
          </w:tcPr>
          <w:p w:rsidR="005E195D" w:rsidRPr="00BE26B3" w:rsidRDefault="005E195D" w:rsidP="005E195D">
            <w:pPr>
              <w:jc w:val="center"/>
              <w:rPr>
                <w:rFonts w:ascii="Times New Roman" w:hAnsi="Times New Roman" w:cs="Times New Roman"/>
                <w:sz w:val="18"/>
                <w:szCs w:val="18"/>
                <w:lang w:eastAsia="lv-LV"/>
              </w:rPr>
            </w:pPr>
          </w:p>
        </w:tc>
      </w:tr>
      <w:tr w:rsidR="005E195D" w:rsidRPr="00BE26B3" w:rsidTr="00BE26B3">
        <w:trPr>
          <w:trHeight w:val="255"/>
        </w:trPr>
        <w:tc>
          <w:tcPr>
            <w:tcW w:w="10349" w:type="dxa"/>
            <w:gridSpan w:val="6"/>
            <w:shd w:val="clear" w:color="auto" w:fill="DEEAF6" w:themeFill="accent1" w:themeFillTint="33"/>
            <w:vAlign w:val="center"/>
          </w:tcPr>
          <w:p w:rsidR="005E195D" w:rsidRPr="00E32859" w:rsidRDefault="005E195D" w:rsidP="005E195D">
            <w:pPr>
              <w:rPr>
                <w:rFonts w:ascii="Times New Roman" w:hAnsi="Times New Roman" w:cs="Times New Roman"/>
                <w:b/>
                <w:sz w:val="18"/>
                <w:szCs w:val="18"/>
                <w:highlight w:val="yellow"/>
                <w:lang w:eastAsia="lv-LV"/>
              </w:rPr>
            </w:pPr>
            <w:r w:rsidRPr="004D1873">
              <w:rPr>
                <w:rFonts w:ascii="Times New Roman" w:hAnsi="Times New Roman" w:cs="Times New Roman"/>
                <w:b/>
                <w:bCs/>
                <w:sz w:val="18"/>
                <w:szCs w:val="18"/>
              </w:rPr>
              <w:t xml:space="preserve">4.1. </w:t>
            </w:r>
            <w:r w:rsidR="007C5F28" w:rsidRPr="007C5F28">
              <w:rPr>
                <w:rFonts w:ascii="Times New Roman" w:hAnsi="Times New Roman" w:cs="Times New Roman"/>
                <w:b/>
                <w:bCs/>
                <w:sz w:val="18"/>
                <w:szCs w:val="18"/>
              </w:rPr>
              <w:t xml:space="preserve">Ieviest FID datu saņemšanas un analīzes, tostarp, </w:t>
            </w:r>
            <w:proofErr w:type="spellStart"/>
            <w:r w:rsidR="007C5F28" w:rsidRPr="007C5F28">
              <w:rPr>
                <w:rFonts w:ascii="Times New Roman" w:hAnsi="Times New Roman" w:cs="Times New Roman"/>
                <w:b/>
                <w:bCs/>
                <w:sz w:val="18"/>
                <w:szCs w:val="18"/>
              </w:rPr>
              <w:t>goAML</w:t>
            </w:r>
            <w:proofErr w:type="spellEnd"/>
            <w:r w:rsidR="007C5F28" w:rsidRPr="007C5F28">
              <w:rPr>
                <w:rFonts w:ascii="Times New Roman" w:hAnsi="Times New Roman" w:cs="Times New Roman"/>
                <w:b/>
                <w:bCs/>
                <w:sz w:val="18"/>
                <w:szCs w:val="18"/>
              </w:rPr>
              <w:t xml:space="preserve"> sistēmu, vienlaikus pakāpeniski izbeidzot paralēlo aizdomīgo darījumu ziņošanas sistēmu un nodrošinot, ka informācijas par aizdomīgiem darījumiem paziņošanai FID un VID tiek izmantots viens kanāls</w:t>
            </w:r>
            <w:r w:rsidRPr="004D1873">
              <w:rPr>
                <w:rFonts w:ascii="Times New Roman" w:hAnsi="Times New Roman" w:cs="Times New Roman"/>
                <w:b/>
                <w:bCs/>
                <w:sz w:val="18"/>
                <w:szCs w:val="18"/>
              </w:rPr>
              <w:t>.</w:t>
            </w:r>
          </w:p>
        </w:tc>
      </w:tr>
      <w:tr w:rsidR="005E195D" w:rsidRPr="00BE26B3" w:rsidTr="00BE26B3">
        <w:trPr>
          <w:trHeight w:val="25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Risinājuma izstrāde</w:t>
            </w:r>
          </w:p>
        </w:tc>
        <w:tc>
          <w:tcPr>
            <w:tcW w:w="851" w:type="dxa"/>
            <w:vAlign w:val="center"/>
            <w:hideMark/>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0</w:t>
            </w:r>
          </w:p>
        </w:tc>
        <w:tc>
          <w:tcPr>
            <w:tcW w:w="992" w:type="dxa"/>
            <w:vAlign w:val="center"/>
            <w:hideMark/>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173 006</w:t>
            </w:r>
          </w:p>
        </w:tc>
        <w:tc>
          <w:tcPr>
            <w:tcW w:w="113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4820" w:type="dxa"/>
            <w:vAlign w:val="center"/>
            <w:hideMark/>
          </w:tcPr>
          <w:p w:rsidR="005E195D" w:rsidRPr="00BE26B3" w:rsidRDefault="005E195D" w:rsidP="005E195D">
            <w:pPr>
              <w:jc w:val="center"/>
              <w:rPr>
                <w:rFonts w:ascii="Times New Roman" w:hAnsi="Times New Roman" w:cs="Times New Roman"/>
                <w:sz w:val="18"/>
                <w:szCs w:val="18"/>
                <w:lang w:eastAsia="lv-LV"/>
              </w:rPr>
            </w:pPr>
          </w:p>
        </w:tc>
      </w:tr>
      <w:tr w:rsidR="005E195D" w:rsidRPr="00BE26B3" w:rsidTr="00BE26B3">
        <w:trPr>
          <w:trHeight w:val="255"/>
        </w:trPr>
        <w:tc>
          <w:tcPr>
            <w:tcW w:w="778" w:type="dxa"/>
            <w:tcBorders>
              <w:top w:val="nil"/>
              <w:left w:val="single" w:sz="4" w:space="0" w:color="auto"/>
              <w:bottom w:val="single" w:sz="4" w:space="0" w:color="auto"/>
              <w:right w:val="single" w:sz="4" w:space="0" w:color="auto"/>
            </w:tcBorders>
            <w:shd w:val="clear" w:color="auto" w:fill="auto"/>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tcBorders>
              <w:top w:val="nil"/>
              <w:left w:val="nil"/>
              <w:bottom w:val="single" w:sz="4" w:space="0" w:color="auto"/>
              <w:right w:val="single" w:sz="4" w:space="0" w:color="auto"/>
            </w:tcBorders>
            <w:shd w:val="clear" w:color="auto" w:fill="auto"/>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Uzturēšanas izmaksas gadā</w:t>
            </w:r>
          </w:p>
        </w:tc>
        <w:tc>
          <w:tcPr>
            <w:tcW w:w="851"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992" w:type="dxa"/>
            <w:vAlign w:val="center"/>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0</w:t>
            </w:r>
          </w:p>
        </w:tc>
        <w:tc>
          <w:tcPr>
            <w:tcW w:w="1134" w:type="dxa"/>
            <w:vAlign w:val="center"/>
          </w:tcPr>
          <w:p w:rsidR="005E195D" w:rsidRPr="00BE26B3" w:rsidRDefault="005E195D" w:rsidP="005E195D">
            <w:pPr>
              <w:jc w:val="center"/>
              <w:rPr>
                <w:rFonts w:ascii="Times New Roman" w:hAnsi="Times New Roman" w:cs="Times New Roman"/>
                <w:sz w:val="18"/>
                <w:szCs w:val="18"/>
                <w:lang w:eastAsia="lv-LV"/>
              </w:rPr>
            </w:pPr>
            <w:r>
              <w:rPr>
                <w:rFonts w:ascii="Times New Roman" w:hAnsi="Times New Roman" w:cs="Times New Roman"/>
                <w:sz w:val="18"/>
                <w:szCs w:val="18"/>
                <w:lang w:eastAsia="lv-LV"/>
              </w:rPr>
              <w:t>12 110</w:t>
            </w:r>
          </w:p>
        </w:tc>
        <w:tc>
          <w:tcPr>
            <w:tcW w:w="4820" w:type="dxa"/>
            <w:vAlign w:val="center"/>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7% gadā no risinājuma izstrādes izmaksām.</w:t>
            </w:r>
          </w:p>
        </w:tc>
      </w:tr>
      <w:tr w:rsidR="005E195D" w:rsidRPr="00BE26B3" w:rsidTr="00BE26B3">
        <w:trPr>
          <w:trHeight w:val="255"/>
        </w:trPr>
        <w:tc>
          <w:tcPr>
            <w:tcW w:w="2552" w:type="dxa"/>
            <w:gridSpan w:val="2"/>
            <w:vAlign w:val="center"/>
            <w:hideMark/>
          </w:tcPr>
          <w:p w:rsidR="005E195D" w:rsidRPr="00BE26B3" w:rsidRDefault="005E195D" w:rsidP="005E195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0</w:t>
            </w:r>
          </w:p>
        </w:tc>
        <w:tc>
          <w:tcPr>
            <w:tcW w:w="992"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173 006</w:t>
            </w:r>
          </w:p>
        </w:tc>
        <w:tc>
          <w:tcPr>
            <w:tcW w:w="1134"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Pr>
                <w:rFonts w:ascii="Times New Roman" w:hAnsi="Times New Roman" w:cs="Times New Roman"/>
                <w:b/>
                <w:bCs/>
                <w:sz w:val="18"/>
                <w:szCs w:val="18"/>
                <w:lang w:eastAsia="lv-LV"/>
              </w:rPr>
              <w:t>12 110</w:t>
            </w:r>
          </w:p>
        </w:tc>
        <w:tc>
          <w:tcPr>
            <w:tcW w:w="4820" w:type="dxa"/>
            <w:vAlign w:val="center"/>
            <w:hideMark/>
          </w:tcPr>
          <w:p w:rsidR="005E195D" w:rsidRPr="00BE26B3" w:rsidRDefault="005E195D" w:rsidP="005E195D">
            <w:pPr>
              <w:jc w:val="center"/>
              <w:rPr>
                <w:rFonts w:ascii="Times New Roman" w:hAnsi="Times New Roman" w:cs="Times New Roman"/>
                <w:b/>
                <w:bCs/>
                <w:sz w:val="18"/>
                <w:szCs w:val="18"/>
                <w:lang w:eastAsia="lv-LV"/>
              </w:rPr>
            </w:pPr>
          </w:p>
        </w:tc>
      </w:tr>
      <w:tr w:rsidR="005E195D" w:rsidRPr="00BE26B3" w:rsidTr="00BE26B3">
        <w:trPr>
          <w:trHeight w:val="255"/>
        </w:trPr>
        <w:tc>
          <w:tcPr>
            <w:tcW w:w="10349" w:type="dxa"/>
            <w:gridSpan w:val="6"/>
            <w:shd w:val="clear" w:color="auto" w:fill="DEEAF6" w:themeFill="accent1" w:themeFillTint="33"/>
            <w:vAlign w:val="center"/>
          </w:tcPr>
          <w:p w:rsidR="005E195D" w:rsidRPr="00BE26B3" w:rsidRDefault="005E195D" w:rsidP="00566B55">
            <w:pPr>
              <w:rPr>
                <w:rFonts w:ascii="Times New Roman" w:hAnsi="Times New Roman" w:cs="Times New Roman"/>
                <w:b/>
                <w:sz w:val="18"/>
                <w:szCs w:val="18"/>
                <w:lang w:eastAsia="lv-LV"/>
              </w:rPr>
            </w:pPr>
            <w:r w:rsidRPr="00BE26B3">
              <w:rPr>
                <w:rFonts w:ascii="Times New Roman" w:hAnsi="Times New Roman" w:cs="Times New Roman"/>
                <w:b/>
                <w:bCs/>
                <w:sz w:val="18"/>
                <w:szCs w:val="18"/>
              </w:rPr>
              <w:t>10.1</w:t>
            </w:r>
            <w:r w:rsidR="00C307E4">
              <w:rPr>
                <w:rFonts w:ascii="Times New Roman" w:hAnsi="Times New Roman" w:cs="Times New Roman"/>
                <w:b/>
                <w:bCs/>
                <w:sz w:val="18"/>
                <w:szCs w:val="18"/>
              </w:rPr>
              <w:t>1</w:t>
            </w:r>
            <w:r w:rsidRPr="00BE26B3">
              <w:rPr>
                <w:rFonts w:ascii="Times New Roman" w:hAnsi="Times New Roman" w:cs="Times New Roman"/>
                <w:b/>
                <w:bCs/>
                <w:sz w:val="18"/>
                <w:szCs w:val="18"/>
              </w:rPr>
              <w:t xml:space="preserve">. </w:t>
            </w:r>
            <w:r w:rsidR="00C307E4" w:rsidRPr="00C307E4">
              <w:rPr>
                <w:rFonts w:ascii="Times New Roman" w:hAnsi="Times New Roman" w:cs="Times New Roman"/>
                <w:b/>
                <w:bCs/>
                <w:sz w:val="18"/>
                <w:szCs w:val="18"/>
              </w:rPr>
              <w:t>Realizējot NVO uzraudzību, izvērtēt to iespējamās saistības ar TF riskiem</w:t>
            </w:r>
            <w:r w:rsidRPr="00BE26B3">
              <w:rPr>
                <w:rFonts w:ascii="Times New Roman" w:hAnsi="Times New Roman" w:cs="Times New Roman"/>
                <w:b/>
                <w:bCs/>
                <w:sz w:val="18"/>
                <w:szCs w:val="18"/>
              </w:rPr>
              <w:t>.</w:t>
            </w:r>
          </w:p>
        </w:tc>
      </w:tr>
      <w:tr w:rsidR="005E195D" w:rsidRPr="00BE26B3" w:rsidTr="00BE26B3">
        <w:trPr>
          <w:trHeight w:val="255"/>
        </w:trPr>
        <w:tc>
          <w:tcPr>
            <w:tcW w:w="778"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NVO terorisma finansēšanas risku uzraudzība moduļa izstrāde</w:t>
            </w:r>
          </w:p>
        </w:tc>
        <w:tc>
          <w:tcPr>
            <w:tcW w:w="851"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26 738</w:t>
            </w:r>
          </w:p>
        </w:tc>
        <w:tc>
          <w:tcPr>
            <w:tcW w:w="992"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62 388</w:t>
            </w:r>
          </w:p>
        </w:tc>
        <w:tc>
          <w:tcPr>
            <w:tcW w:w="113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6 239</w:t>
            </w:r>
          </w:p>
        </w:tc>
        <w:tc>
          <w:tcPr>
            <w:tcW w:w="4820" w:type="dxa"/>
            <w:vAlign w:val="center"/>
            <w:hideMark/>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2020. gadā un 2021. gadā</w:t>
            </w:r>
            <w:r w:rsidRPr="00BE26B3">
              <w:rPr>
                <w:rFonts w:ascii="Times New Roman" w:hAnsi="Times New Roman" w:cs="Times New Roman"/>
                <w:sz w:val="18"/>
                <w:szCs w:val="18"/>
              </w:rPr>
              <w:t xml:space="preserve"> m</w:t>
            </w:r>
            <w:r w:rsidRPr="00BE26B3">
              <w:rPr>
                <w:rFonts w:ascii="Times New Roman" w:hAnsi="Times New Roman" w:cs="Times New Roman"/>
                <w:sz w:val="18"/>
                <w:szCs w:val="18"/>
                <w:lang w:eastAsia="lv-LV"/>
              </w:rPr>
              <w:t>inētās izmaksas ietver risinājuma analīzi, izstrādi, testēšanu un ieviešanu produkcijā. 2022. gadā un turpmāk ik gadu nepieciešams finansējums uzturēšanas izdevumiem 7% apmērā no kopējām izmaksām.</w:t>
            </w:r>
          </w:p>
        </w:tc>
      </w:tr>
      <w:tr w:rsidR="005E195D" w:rsidRPr="00BE26B3" w:rsidTr="00BE26B3">
        <w:trPr>
          <w:trHeight w:val="255"/>
        </w:trPr>
        <w:tc>
          <w:tcPr>
            <w:tcW w:w="778"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EDS risinājums, lai NVO iesniegtu izvērstu UGP</w:t>
            </w:r>
          </w:p>
        </w:tc>
        <w:tc>
          <w:tcPr>
            <w:tcW w:w="851"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8 757</w:t>
            </w:r>
          </w:p>
        </w:tc>
        <w:tc>
          <w:tcPr>
            <w:tcW w:w="992"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20 433</w:t>
            </w:r>
          </w:p>
        </w:tc>
        <w:tc>
          <w:tcPr>
            <w:tcW w:w="1134" w:type="dxa"/>
            <w:vAlign w:val="center"/>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2 044</w:t>
            </w:r>
          </w:p>
        </w:tc>
        <w:tc>
          <w:tcPr>
            <w:tcW w:w="4820" w:type="dxa"/>
            <w:vAlign w:val="center"/>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2020. gadā un 2021. gadā</w:t>
            </w:r>
            <w:r w:rsidRPr="00BE26B3">
              <w:rPr>
                <w:rFonts w:ascii="Times New Roman" w:hAnsi="Times New Roman" w:cs="Times New Roman"/>
                <w:sz w:val="18"/>
                <w:szCs w:val="18"/>
              </w:rPr>
              <w:t xml:space="preserve"> m</w:t>
            </w:r>
            <w:r w:rsidRPr="00BE26B3">
              <w:rPr>
                <w:rFonts w:ascii="Times New Roman" w:hAnsi="Times New Roman" w:cs="Times New Roman"/>
                <w:sz w:val="18"/>
                <w:szCs w:val="18"/>
                <w:lang w:eastAsia="lv-LV"/>
              </w:rPr>
              <w:t>inētās izmaksas ietver risinājuma analīzi, izstrādi, testēšanu un ieviešanu produkcijā. 2022. gadā un turpmāk ik gadu nepieciešams finansējums uzturēšanas izdevumiem 7% apmērā no kopējām izmaksām.</w:t>
            </w:r>
          </w:p>
        </w:tc>
      </w:tr>
      <w:tr w:rsidR="005E195D" w:rsidRPr="00BE26B3" w:rsidTr="00BE26B3">
        <w:trPr>
          <w:trHeight w:val="255"/>
        </w:trPr>
        <w:tc>
          <w:tcPr>
            <w:tcW w:w="2552" w:type="dxa"/>
            <w:gridSpan w:val="2"/>
            <w:vAlign w:val="center"/>
            <w:hideMark/>
          </w:tcPr>
          <w:p w:rsidR="005E195D" w:rsidRPr="00BE26B3" w:rsidRDefault="005E195D" w:rsidP="005E195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35 495</w:t>
            </w:r>
          </w:p>
        </w:tc>
        <w:tc>
          <w:tcPr>
            <w:tcW w:w="992"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82 821</w:t>
            </w:r>
          </w:p>
        </w:tc>
        <w:tc>
          <w:tcPr>
            <w:tcW w:w="1134"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8 283</w:t>
            </w:r>
          </w:p>
        </w:tc>
        <w:tc>
          <w:tcPr>
            <w:tcW w:w="4820" w:type="dxa"/>
            <w:vAlign w:val="center"/>
            <w:hideMark/>
          </w:tcPr>
          <w:p w:rsidR="005E195D" w:rsidRPr="00BE26B3" w:rsidRDefault="005E195D" w:rsidP="005E195D">
            <w:pPr>
              <w:jc w:val="center"/>
              <w:rPr>
                <w:rFonts w:ascii="Times New Roman" w:hAnsi="Times New Roman" w:cs="Times New Roman"/>
                <w:b/>
                <w:bCs/>
                <w:sz w:val="18"/>
                <w:szCs w:val="18"/>
                <w:lang w:eastAsia="lv-LV"/>
              </w:rPr>
            </w:pPr>
          </w:p>
        </w:tc>
      </w:tr>
      <w:tr w:rsidR="005E195D" w:rsidRPr="00BE26B3" w:rsidTr="00BE26B3">
        <w:trPr>
          <w:trHeight w:val="255"/>
        </w:trPr>
        <w:tc>
          <w:tcPr>
            <w:tcW w:w="10349" w:type="dxa"/>
            <w:gridSpan w:val="6"/>
            <w:shd w:val="clear" w:color="auto" w:fill="DEEAF6" w:themeFill="accent1" w:themeFillTint="33"/>
            <w:vAlign w:val="center"/>
          </w:tcPr>
          <w:p w:rsidR="005E195D" w:rsidRPr="009F1B94" w:rsidRDefault="005E195D" w:rsidP="005E195D">
            <w:pPr>
              <w:rPr>
                <w:rFonts w:ascii="Times New Roman" w:hAnsi="Times New Roman" w:cs="Times New Roman"/>
                <w:b/>
                <w:sz w:val="18"/>
                <w:szCs w:val="18"/>
                <w:lang w:eastAsia="lv-LV"/>
              </w:rPr>
            </w:pPr>
            <w:r w:rsidRPr="009F1B94">
              <w:rPr>
                <w:rFonts w:ascii="Times New Roman" w:hAnsi="Times New Roman" w:cs="Times New Roman"/>
                <w:b/>
                <w:bCs/>
                <w:sz w:val="18"/>
                <w:szCs w:val="18"/>
              </w:rPr>
              <w:t>7.2.</w:t>
            </w:r>
            <w:r w:rsidRPr="009F1B94">
              <w:rPr>
                <w:rFonts w:ascii="Times New Roman" w:eastAsia="Times New Roman" w:hAnsi="Times New Roman" w:cs="Times New Roman"/>
                <w:b/>
                <w:bCs/>
                <w:sz w:val="18"/>
                <w:szCs w:val="18"/>
                <w:lang w:eastAsia="lv-LV"/>
              </w:rPr>
              <w:t xml:space="preserve"> </w:t>
            </w:r>
            <w:r w:rsidR="00C307E4" w:rsidRPr="00C307E4">
              <w:rPr>
                <w:rFonts w:ascii="Times New Roman" w:eastAsia="Times New Roman" w:hAnsi="Times New Roman" w:cs="Times New Roman"/>
                <w:b/>
                <w:bCs/>
                <w:sz w:val="18"/>
                <w:szCs w:val="18"/>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9F1B94">
              <w:rPr>
                <w:rFonts w:ascii="Times New Roman" w:eastAsia="Times New Roman" w:hAnsi="Times New Roman" w:cs="Times New Roman"/>
                <w:b/>
                <w:bCs/>
                <w:sz w:val="18"/>
                <w:szCs w:val="18"/>
                <w:lang w:eastAsia="lv-LV"/>
              </w:rPr>
              <w:t>.</w:t>
            </w:r>
          </w:p>
        </w:tc>
      </w:tr>
      <w:tr w:rsidR="005E195D" w:rsidRPr="00BE26B3" w:rsidTr="00BE26B3">
        <w:trPr>
          <w:trHeight w:val="255"/>
        </w:trPr>
        <w:tc>
          <w:tcPr>
            <w:tcW w:w="778"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Operatīvās darbības un </w:t>
            </w:r>
            <w:proofErr w:type="spellStart"/>
            <w:r w:rsidRPr="00BE26B3">
              <w:rPr>
                <w:rFonts w:ascii="Times New Roman" w:hAnsi="Times New Roman" w:cs="Times New Roman"/>
                <w:sz w:val="18"/>
                <w:szCs w:val="18"/>
                <w:lang w:eastAsia="lv-LV"/>
              </w:rPr>
              <w:t>kriminālizlūkošanas</w:t>
            </w:r>
            <w:proofErr w:type="spellEnd"/>
            <w:r w:rsidRPr="00BE26B3">
              <w:rPr>
                <w:rFonts w:ascii="Times New Roman" w:hAnsi="Times New Roman" w:cs="Times New Roman"/>
                <w:sz w:val="18"/>
                <w:szCs w:val="18"/>
                <w:lang w:eastAsia="lv-LV"/>
              </w:rPr>
              <w:t xml:space="preserve"> materiāli-tehniskās bāzes nodrošināšana</w:t>
            </w:r>
          </w:p>
        </w:tc>
        <w:tc>
          <w:tcPr>
            <w:tcW w:w="851"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0</w:t>
            </w:r>
          </w:p>
        </w:tc>
        <w:tc>
          <w:tcPr>
            <w:tcW w:w="992"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414 687</w:t>
            </w:r>
          </w:p>
        </w:tc>
        <w:tc>
          <w:tcPr>
            <w:tcW w:w="113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408 887</w:t>
            </w:r>
          </w:p>
        </w:tc>
        <w:tc>
          <w:tcPr>
            <w:tcW w:w="4820" w:type="dxa"/>
            <w:vAlign w:val="center"/>
            <w:hideMark/>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Informācija satur valsts noslēpumu</w:t>
            </w:r>
          </w:p>
        </w:tc>
      </w:tr>
      <w:tr w:rsidR="005E195D" w:rsidRPr="00BE26B3" w:rsidTr="00BE26B3">
        <w:trPr>
          <w:trHeight w:val="255"/>
        </w:trPr>
        <w:tc>
          <w:tcPr>
            <w:tcW w:w="2552" w:type="dxa"/>
            <w:gridSpan w:val="2"/>
            <w:vAlign w:val="center"/>
            <w:hideMark/>
          </w:tcPr>
          <w:p w:rsidR="005E195D" w:rsidRPr="00BE26B3" w:rsidRDefault="005E195D" w:rsidP="005E195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0</w:t>
            </w:r>
          </w:p>
        </w:tc>
        <w:tc>
          <w:tcPr>
            <w:tcW w:w="992"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414 687</w:t>
            </w:r>
          </w:p>
        </w:tc>
        <w:tc>
          <w:tcPr>
            <w:tcW w:w="1134" w:type="dxa"/>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408 887</w:t>
            </w:r>
          </w:p>
        </w:tc>
        <w:tc>
          <w:tcPr>
            <w:tcW w:w="4820" w:type="dxa"/>
            <w:vAlign w:val="center"/>
            <w:hideMark/>
          </w:tcPr>
          <w:p w:rsidR="005E195D" w:rsidRPr="00BE26B3" w:rsidRDefault="005E195D" w:rsidP="005E195D">
            <w:pPr>
              <w:jc w:val="center"/>
              <w:rPr>
                <w:rFonts w:ascii="Times New Roman" w:hAnsi="Times New Roman" w:cs="Times New Roman"/>
                <w:b/>
                <w:bCs/>
                <w:sz w:val="18"/>
                <w:szCs w:val="18"/>
                <w:lang w:eastAsia="lv-LV"/>
              </w:rPr>
            </w:pPr>
          </w:p>
        </w:tc>
      </w:tr>
      <w:tr w:rsidR="005E195D" w:rsidRPr="00BE26B3" w:rsidTr="00BE26B3">
        <w:trPr>
          <w:trHeight w:val="255"/>
        </w:trPr>
        <w:tc>
          <w:tcPr>
            <w:tcW w:w="10349" w:type="dxa"/>
            <w:gridSpan w:val="6"/>
            <w:shd w:val="clear" w:color="auto" w:fill="DEEAF6" w:themeFill="accent1" w:themeFillTint="33"/>
            <w:vAlign w:val="center"/>
            <w:hideMark/>
          </w:tcPr>
          <w:p w:rsidR="005E195D" w:rsidRPr="00BE26B3" w:rsidRDefault="005E195D" w:rsidP="005E195D">
            <w:pP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 xml:space="preserve">3.1. </w:t>
            </w:r>
            <w:r w:rsidR="00C307E4" w:rsidRPr="00C307E4">
              <w:rPr>
                <w:rFonts w:ascii="Times New Roman" w:hAnsi="Times New Roman" w:cs="Times New Roman"/>
                <w:b/>
                <w:sz w:val="18"/>
                <w:szCs w:val="18"/>
              </w:rPr>
              <w:t>Nodrošināt ar riskiem pamatotu uzraudzības procesu</w:t>
            </w:r>
            <w:r w:rsidRPr="00BE26B3">
              <w:rPr>
                <w:rFonts w:ascii="Times New Roman" w:hAnsi="Times New Roman" w:cs="Times New Roman"/>
                <w:b/>
                <w:sz w:val="18"/>
                <w:szCs w:val="18"/>
              </w:rPr>
              <w:t>.</w:t>
            </w:r>
          </w:p>
        </w:tc>
      </w:tr>
      <w:tr w:rsidR="005E195D" w:rsidRPr="00BE26B3" w:rsidTr="00BE26B3">
        <w:trPr>
          <w:trHeight w:val="765"/>
        </w:trPr>
        <w:tc>
          <w:tcPr>
            <w:tcW w:w="778" w:type="dxa"/>
            <w:vAlign w:val="center"/>
            <w:hideMark/>
          </w:tcPr>
          <w:p w:rsidR="005E195D" w:rsidRPr="00BE26B3" w:rsidRDefault="005E195D" w:rsidP="005E195D">
            <w:pPr>
              <w:jc w:val="center"/>
              <w:rPr>
                <w:rFonts w:ascii="Times New Roman" w:hAnsi="Times New Roman" w:cs="Times New Roman"/>
                <w:bCs/>
                <w:sz w:val="18"/>
                <w:szCs w:val="18"/>
                <w:lang w:eastAsia="lv-LV"/>
              </w:rPr>
            </w:pPr>
            <w:proofErr w:type="spellStart"/>
            <w:r w:rsidRPr="00BE26B3">
              <w:rPr>
                <w:rFonts w:ascii="Times New Roman" w:hAnsi="Times New Roman" w:cs="Times New Roman"/>
                <w:bCs/>
                <w:sz w:val="18"/>
                <w:szCs w:val="18"/>
                <w:lang w:eastAsia="lv-LV"/>
              </w:rPr>
              <w:lastRenderedPageBreak/>
              <w:t>Nr.p.k</w:t>
            </w:r>
            <w:proofErr w:type="spellEnd"/>
            <w:r w:rsidRPr="00BE26B3">
              <w:rPr>
                <w:rFonts w:ascii="Times New Roman" w:hAnsi="Times New Roman" w:cs="Times New Roman"/>
                <w:bCs/>
                <w:sz w:val="18"/>
                <w:szCs w:val="18"/>
                <w:lang w:eastAsia="lv-LV"/>
              </w:rPr>
              <w:t>.</w:t>
            </w:r>
          </w:p>
        </w:tc>
        <w:tc>
          <w:tcPr>
            <w:tcW w:w="1774" w:type="dxa"/>
            <w:vAlign w:val="center"/>
            <w:hideMark/>
          </w:tcPr>
          <w:p w:rsidR="005E195D" w:rsidRPr="00BE26B3" w:rsidRDefault="005E195D" w:rsidP="005E195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Pasākums</w:t>
            </w:r>
          </w:p>
        </w:tc>
        <w:tc>
          <w:tcPr>
            <w:tcW w:w="851" w:type="dxa"/>
            <w:vAlign w:val="center"/>
            <w:hideMark/>
          </w:tcPr>
          <w:p w:rsidR="005E195D" w:rsidRPr="00BE26B3" w:rsidRDefault="005E195D" w:rsidP="005E195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2020. gads</w:t>
            </w:r>
          </w:p>
        </w:tc>
        <w:tc>
          <w:tcPr>
            <w:tcW w:w="992" w:type="dxa"/>
            <w:vAlign w:val="center"/>
            <w:hideMark/>
          </w:tcPr>
          <w:p w:rsidR="005E195D" w:rsidRPr="00BE26B3" w:rsidRDefault="005E195D" w:rsidP="005E195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2021. gads</w:t>
            </w:r>
          </w:p>
        </w:tc>
        <w:tc>
          <w:tcPr>
            <w:tcW w:w="1134" w:type="dxa"/>
            <w:vAlign w:val="center"/>
            <w:hideMark/>
          </w:tcPr>
          <w:p w:rsidR="005E195D" w:rsidRPr="00BE26B3" w:rsidRDefault="005E195D" w:rsidP="005E195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2022. gads un turpmāk ik gadu</w:t>
            </w:r>
          </w:p>
        </w:tc>
        <w:tc>
          <w:tcPr>
            <w:tcW w:w="4820" w:type="dxa"/>
            <w:vAlign w:val="center"/>
            <w:hideMark/>
          </w:tcPr>
          <w:p w:rsidR="005E195D" w:rsidRPr="00BE26B3" w:rsidRDefault="005E195D" w:rsidP="005E195D">
            <w:pPr>
              <w:jc w:val="center"/>
              <w:rPr>
                <w:rFonts w:ascii="Times New Roman" w:hAnsi="Times New Roman" w:cs="Times New Roman"/>
                <w:bCs/>
                <w:sz w:val="18"/>
                <w:szCs w:val="18"/>
                <w:lang w:eastAsia="lv-LV"/>
              </w:rPr>
            </w:pPr>
            <w:r w:rsidRPr="00BE26B3">
              <w:rPr>
                <w:rFonts w:ascii="Times New Roman" w:hAnsi="Times New Roman" w:cs="Times New Roman"/>
                <w:bCs/>
                <w:sz w:val="18"/>
                <w:szCs w:val="18"/>
                <w:lang w:eastAsia="lv-LV"/>
              </w:rPr>
              <w:t>Piezīmes</w:t>
            </w:r>
          </w:p>
        </w:tc>
      </w:tr>
      <w:tr w:rsidR="005E195D" w:rsidRPr="00BE26B3" w:rsidTr="00BE26B3">
        <w:trPr>
          <w:trHeight w:val="510"/>
        </w:trPr>
        <w:tc>
          <w:tcPr>
            <w:tcW w:w="778"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w:t>
            </w:r>
          </w:p>
        </w:tc>
        <w:tc>
          <w:tcPr>
            <w:tcW w:w="177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Specializētā programmatūra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105 989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20 698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20 698</w:t>
            </w:r>
          </w:p>
        </w:tc>
        <w:tc>
          <w:tcPr>
            <w:tcW w:w="4820" w:type="dxa"/>
            <w:vAlign w:val="center"/>
            <w:hideMark/>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 xml:space="preserve">Plānoti izdevumi “IBM i2 </w:t>
            </w:r>
            <w:proofErr w:type="spellStart"/>
            <w:r w:rsidRPr="00BE26B3">
              <w:rPr>
                <w:rFonts w:ascii="Times New Roman" w:hAnsi="Times New Roman" w:cs="Times New Roman"/>
                <w:sz w:val="18"/>
                <w:szCs w:val="18"/>
                <w:lang w:eastAsia="lv-LV"/>
              </w:rPr>
              <w:t>Analyst</w:t>
            </w:r>
            <w:proofErr w:type="spellEnd"/>
            <w:r w:rsidRPr="00BE26B3">
              <w:rPr>
                <w:rFonts w:ascii="Times New Roman" w:hAnsi="Times New Roman" w:cs="Times New Roman"/>
                <w:sz w:val="18"/>
                <w:szCs w:val="18"/>
                <w:lang w:eastAsia="lv-LV"/>
              </w:rPr>
              <w:t xml:space="preserve">” uzturēšanas izmaksām gadā 1200 EUR; NILL risku vadības risinājuma pilnveidošana un uzturēšana </w:t>
            </w:r>
            <w:proofErr w:type="gramStart"/>
            <w:r w:rsidRPr="00BE26B3">
              <w:rPr>
                <w:rFonts w:ascii="Times New Roman" w:hAnsi="Times New Roman" w:cs="Times New Roman"/>
                <w:sz w:val="18"/>
                <w:szCs w:val="18"/>
                <w:lang w:eastAsia="lv-LV"/>
              </w:rPr>
              <w:t>2020.gadā</w:t>
            </w:r>
            <w:proofErr w:type="gramEnd"/>
            <w:r w:rsidRPr="00BE26B3">
              <w:rPr>
                <w:rFonts w:ascii="Times New Roman" w:hAnsi="Times New Roman" w:cs="Times New Roman"/>
                <w:sz w:val="18"/>
                <w:szCs w:val="18"/>
                <w:lang w:eastAsia="lv-LV"/>
              </w:rPr>
              <w:t xml:space="preserve"> 40 128 EUR, turpmāk ik gadu 4 928 EUR; VID uzturētās politiski nozīmīgu personu datubāzes risinājuma uzturēšanas izmaksas gadā 9 308 EUR, ārpakalpojuma grāmatvežu licencēšanas nodrošināšanai nepieciešamo izmaiņu veikšana VID informācijas sistēmās 2020.gadā 55 353 EUR, turpmāk ik gadu 5 262 EUR.</w:t>
            </w:r>
          </w:p>
        </w:tc>
      </w:tr>
      <w:tr w:rsidR="005E195D" w:rsidRPr="00BE26B3" w:rsidTr="00BE26B3">
        <w:trPr>
          <w:trHeight w:val="255"/>
        </w:trPr>
        <w:tc>
          <w:tcPr>
            <w:tcW w:w="778"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2</w:t>
            </w:r>
          </w:p>
        </w:tc>
        <w:tc>
          <w:tcPr>
            <w:tcW w:w="177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Komandējumi un dienesta braucieni</w:t>
            </w:r>
          </w:p>
        </w:tc>
        <w:tc>
          <w:tcPr>
            <w:tcW w:w="851"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992"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113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5 425</w:t>
            </w:r>
          </w:p>
        </w:tc>
        <w:tc>
          <w:tcPr>
            <w:tcW w:w="4820" w:type="dxa"/>
            <w:vAlign w:val="center"/>
            <w:hideMark/>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Seši komandējumi gadā, vidējās izmaksas ir 904 EUR.</w:t>
            </w:r>
          </w:p>
        </w:tc>
      </w:tr>
      <w:tr w:rsidR="005E195D" w:rsidRPr="00BE26B3" w:rsidTr="00BE26B3">
        <w:trPr>
          <w:trHeight w:val="737"/>
        </w:trPr>
        <w:tc>
          <w:tcPr>
            <w:tcW w:w="778"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3</w:t>
            </w:r>
          </w:p>
        </w:tc>
        <w:tc>
          <w:tcPr>
            <w:tcW w:w="177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Mācības</w:t>
            </w:r>
          </w:p>
        </w:tc>
        <w:tc>
          <w:tcPr>
            <w:tcW w:w="851"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992"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1134" w:type="dxa"/>
            <w:vAlign w:val="center"/>
            <w:hideMark/>
          </w:tcPr>
          <w:p w:rsidR="005E195D" w:rsidRPr="00BE26B3" w:rsidRDefault="005E195D" w:rsidP="005E195D">
            <w:pPr>
              <w:jc w:val="center"/>
              <w:rPr>
                <w:rFonts w:ascii="Times New Roman" w:hAnsi="Times New Roman" w:cs="Times New Roman"/>
                <w:sz w:val="18"/>
                <w:szCs w:val="18"/>
                <w:lang w:eastAsia="lv-LV"/>
              </w:rPr>
            </w:pPr>
            <w:r w:rsidRPr="00BE26B3">
              <w:rPr>
                <w:rFonts w:ascii="Times New Roman" w:hAnsi="Times New Roman" w:cs="Times New Roman"/>
                <w:sz w:val="18"/>
                <w:szCs w:val="18"/>
                <w:lang w:eastAsia="lv-LV"/>
              </w:rPr>
              <w:t>4 124</w:t>
            </w:r>
          </w:p>
        </w:tc>
        <w:tc>
          <w:tcPr>
            <w:tcW w:w="4820" w:type="dxa"/>
            <w:vAlign w:val="center"/>
            <w:hideMark/>
          </w:tcPr>
          <w:p w:rsidR="005E195D" w:rsidRPr="00BE26B3" w:rsidRDefault="005E195D" w:rsidP="005E195D">
            <w:pPr>
              <w:rPr>
                <w:rFonts w:ascii="Times New Roman" w:hAnsi="Times New Roman" w:cs="Times New Roman"/>
                <w:sz w:val="18"/>
                <w:szCs w:val="18"/>
                <w:lang w:eastAsia="lv-LV"/>
              </w:rPr>
            </w:pPr>
            <w:r w:rsidRPr="00BE26B3">
              <w:rPr>
                <w:rFonts w:ascii="Times New Roman" w:hAnsi="Times New Roman" w:cs="Times New Roman"/>
                <w:sz w:val="18"/>
                <w:szCs w:val="18"/>
                <w:lang w:eastAsia="lv-LV"/>
              </w:rPr>
              <w:t>Mācību izmaksas (25 darbinieki * 150 EUR vienam dalībniekam = 3750 EUR) un CAMS sertifikāta ikgadējā maksa (2 darbinieki * 187 EUR = 374 EUR)</w:t>
            </w:r>
          </w:p>
        </w:tc>
      </w:tr>
      <w:tr w:rsidR="005E195D" w:rsidRPr="00BE26B3" w:rsidTr="00BE26B3">
        <w:trPr>
          <w:trHeight w:val="255"/>
        </w:trPr>
        <w:tc>
          <w:tcPr>
            <w:tcW w:w="2552" w:type="dxa"/>
            <w:gridSpan w:val="2"/>
            <w:vAlign w:val="center"/>
            <w:hideMark/>
          </w:tcPr>
          <w:p w:rsidR="005E195D" w:rsidRPr="00BE26B3" w:rsidRDefault="005E195D" w:rsidP="005E195D">
            <w:pPr>
              <w:jc w:val="right"/>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Kopā</w:t>
            </w:r>
          </w:p>
        </w:tc>
        <w:tc>
          <w:tcPr>
            <w:tcW w:w="851" w:type="dxa"/>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115 538</w:t>
            </w:r>
          </w:p>
        </w:tc>
        <w:tc>
          <w:tcPr>
            <w:tcW w:w="992" w:type="dxa"/>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30 247</w:t>
            </w:r>
          </w:p>
        </w:tc>
        <w:tc>
          <w:tcPr>
            <w:tcW w:w="1134" w:type="dxa"/>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30 247</w:t>
            </w:r>
          </w:p>
        </w:tc>
        <w:tc>
          <w:tcPr>
            <w:tcW w:w="4820" w:type="dxa"/>
            <w:vAlign w:val="center"/>
            <w:hideMark/>
          </w:tcPr>
          <w:p w:rsidR="005E195D" w:rsidRPr="00BE26B3" w:rsidRDefault="005E195D" w:rsidP="005E195D">
            <w:pPr>
              <w:jc w:val="center"/>
              <w:rPr>
                <w:rFonts w:ascii="Times New Roman" w:hAnsi="Times New Roman" w:cs="Times New Roman"/>
                <w:b/>
                <w:bCs/>
                <w:sz w:val="18"/>
                <w:szCs w:val="18"/>
                <w:lang w:eastAsia="lv-LV"/>
              </w:rPr>
            </w:pPr>
          </w:p>
        </w:tc>
      </w:tr>
      <w:tr w:rsidR="005E195D" w:rsidRPr="00BE26B3" w:rsidTr="00BE26B3">
        <w:trPr>
          <w:trHeight w:val="255"/>
        </w:trPr>
        <w:tc>
          <w:tcPr>
            <w:tcW w:w="2552" w:type="dxa"/>
            <w:gridSpan w:val="2"/>
            <w:shd w:val="clear" w:color="auto" w:fill="DEEAF6" w:themeFill="accent1" w:themeFillTint="33"/>
            <w:vAlign w:val="center"/>
            <w:hideMark/>
          </w:tcPr>
          <w:p w:rsidR="005E195D" w:rsidRPr="00BE26B3" w:rsidRDefault="005E195D" w:rsidP="005E195D">
            <w:pPr>
              <w:jc w:val="center"/>
              <w:rPr>
                <w:rFonts w:ascii="Times New Roman" w:hAnsi="Times New Roman" w:cs="Times New Roman"/>
                <w:b/>
                <w:bCs/>
                <w:sz w:val="18"/>
                <w:szCs w:val="18"/>
                <w:lang w:eastAsia="lv-LV"/>
              </w:rPr>
            </w:pPr>
            <w:r w:rsidRPr="00BE26B3">
              <w:rPr>
                <w:rFonts w:ascii="Times New Roman" w:hAnsi="Times New Roman" w:cs="Times New Roman"/>
                <w:b/>
                <w:bCs/>
                <w:sz w:val="18"/>
                <w:szCs w:val="18"/>
                <w:lang w:eastAsia="lv-LV"/>
              </w:rPr>
              <w:t>VID nepieciešamais papildu finansējums kopā</w:t>
            </w:r>
          </w:p>
        </w:tc>
        <w:tc>
          <w:tcPr>
            <w:tcW w:w="851" w:type="dxa"/>
            <w:shd w:val="clear" w:color="auto" w:fill="DEEAF6" w:themeFill="accent1" w:themeFillTint="33"/>
            <w:vAlign w:val="center"/>
            <w:hideMark/>
          </w:tcPr>
          <w:p w:rsidR="005E195D" w:rsidRPr="00144530" w:rsidRDefault="005E195D" w:rsidP="005E195D">
            <w:pPr>
              <w:jc w:val="center"/>
              <w:rPr>
                <w:rFonts w:ascii="Times New Roman" w:hAnsi="Times New Roman" w:cs="Times New Roman"/>
                <w:b/>
                <w:bCs/>
                <w:sz w:val="18"/>
                <w:szCs w:val="18"/>
                <w:lang w:eastAsia="lv-LV"/>
              </w:rPr>
            </w:pPr>
            <w:r w:rsidRPr="00144530">
              <w:rPr>
                <w:rFonts w:ascii="Times New Roman" w:hAnsi="Times New Roman" w:cs="Times New Roman"/>
                <w:b/>
                <w:bCs/>
                <w:sz w:val="18"/>
                <w:szCs w:val="18"/>
                <w:lang w:eastAsia="lv-LV"/>
              </w:rPr>
              <w:t>555 710</w:t>
            </w:r>
          </w:p>
        </w:tc>
        <w:tc>
          <w:tcPr>
            <w:tcW w:w="992" w:type="dxa"/>
            <w:shd w:val="clear" w:color="auto" w:fill="DEEAF6" w:themeFill="accent1" w:themeFillTint="33"/>
            <w:vAlign w:val="center"/>
            <w:hideMark/>
          </w:tcPr>
          <w:p w:rsidR="005E195D" w:rsidRPr="006D3E35" w:rsidRDefault="005E195D" w:rsidP="005E195D">
            <w:pPr>
              <w:jc w:val="center"/>
              <w:rPr>
                <w:rFonts w:ascii="Times New Roman" w:hAnsi="Times New Roman" w:cs="Times New Roman"/>
                <w:b/>
                <w:bCs/>
                <w:sz w:val="18"/>
                <w:szCs w:val="18"/>
                <w:highlight w:val="yellow"/>
                <w:lang w:eastAsia="lv-LV"/>
              </w:rPr>
            </w:pPr>
            <w:r>
              <w:rPr>
                <w:rFonts w:ascii="Times New Roman" w:hAnsi="Times New Roman" w:cs="Times New Roman"/>
                <w:b/>
                <w:bCs/>
                <w:sz w:val="18"/>
                <w:szCs w:val="18"/>
                <w:lang w:eastAsia="lv-LV"/>
              </w:rPr>
              <w:t>1 592 348</w:t>
            </w:r>
          </w:p>
        </w:tc>
        <w:tc>
          <w:tcPr>
            <w:tcW w:w="1134" w:type="dxa"/>
            <w:shd w:val="clear" w:color="auto" w:fill="DEEAF6" w:themeFill="accent1" w:themeFillTint="33"/>
            <w:vAlign w:val="center"/>
            <w:hideMark/>
          </w:tcPr>
          <w:p w:rsidR="005E195D" w:rsidRPr="006D3E35" w:rsidRDefault="005E195D" w:rsidP="005E195D">
            <w:pPr>
              <w:jc w:val="center"/>
              <w:rPr>
                <w:rFonts w:ascii="Times New Roman" w:hAnsi="Times New Roman" w:cs="Times New Roman"/>
                <w:b/>
                <w:bCs/>
                <w:sz w:val="18"/>
                <w:szCs w:val="18"/>
                <w:highlight w:val="yellow"/>
                <w:lang w:eastAsia="lv-LV"/>
              </w:rPr>
            </w:pPr>
            <w:r>
              <w:rPr>
                <w:rFonts w:ascii="Times New Roman" w:hAnsi="Times New Roman" w:cs="Times New Roman"/>
                <w:b/>
                <w:bCs/>
                <w:sz w:val="18"/>
                <w:szCs w:val="18"/>
                <w:lang w:eastAsia="lv-LV"/>
              </w:rPr>
              <w:t>816 653</w:t>
            </w:r>
          </w:p>
        </w:tc>
        <w:tc>
          <w:tcPr>
            <w:tcW w:w="4820" w:type="dxa"/>
            <w:shd w:val="clear" w:color="auto" w:fill="DEEAF6" w:themeFill="accent1" w:themeFillTint="33"/>
            <w:vAlign w:val="center"/>
            <w:hideMark/>
          </w:tcPr>
          <w:p w:rsidR="005E195D" w:rsidRPr="00BE26B3" w:rsidRDefault="005E195D" w:rsidP="005E195D">
            <w:pPr>
              <w:jc w:val="center"/>
              <w:rPr>
                <w:rFonts w:ascii="Times New Roman" w:hAnsi="Times New Roman" w:cs="Times New Roman"/>
                <w:b/>
                <w:bCs/>
                <w:sz w:val="18"/>
                <w:szCs w:val="18"/>
                <w:lang w:eastAsia="lv-LV"/>
              </w:rPr>
            </w:pPr>
          </w:p>
        </w:tc>
      </w:tr>
    </w:tbl>
    <w:p w:rsidR="002F7F72" w:rsidRDefault="002F7F72" w:rsidP="00471745">
      <w:pPr>
        <w:ind w:firstLine="720"/>
        <w:jc w:val="both"/>
        <w:rPr>
          <w:rFonts w:ascii="Times New Roman" w:hAnsi="Times New Roman" w:cs="Times New Roman"/>
          <w:sz w:val="24"/>
          <w:szCs w:val="24"/>
          <w:lang w:eastAsia="lv-LV"/>
        </w:rPr>
      </w:pPr>
    </w:p>
    <w:p w:rsidR="009B7BD8" w:rsidRPr="00BE26B3" w:rsidRDefault="006E167B" w:rsidP="009B7B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14</w:t>
      </w:r>
      <w:r w:rsidR="009B7BD8" w:rsidRPr="00BE26B3">
        <w:rPr>
          <w:rFonts w:ascii="Times New Roman" w:hAnsi="Times New Roman" w:cs="Times New Roman"/>
          <w:b/>
          <w:sz w:val="24"/>
          <w:szCs w:val="24"/>
        </w:rPr>
        <w:t>.tabula</w:t>
      </w:r>
    </w:p>
    <w:p w:rsidR="009B7BD8" w:rsidRPr="00BE26B3" w:rsidRDefault="009B7BD8" w:rsidP="009B7BD8">
      <w:pPr>
        <w:spacing w:after="0" w:line="240" w:lineRule="auto"/>
        <w:jc w:val="center"/>
        <w:rPr>
          <w:rFonts w:ascii="Times New Roman" w:hAnsi="Times New Roman" w:cs="Times New Roman"/>
          <w:b/>
          <w:sz w:val="24"/>
          <w:szCs w:val="24"/>
        </w:rPr>
      </w:pPr>
      <w:r w:rsidRPr="00BE26B3">
        <w:rPr>
          <w:rFonts w:ascii="Times New Roman" w:hAnsi="Times New Roman" w:cs="Times New Roman"/>
          <w:sz w:val="24"/>
          <w:szCs w:val="24"/>
          <w:lang w:eastAsia="lv-LV"/>
        </w:rPr>
        <w:t xml:space="preserve"> </w:t>
      </w:r>
      <w:r w:rsidRPr="00BE26B3">
        <w:rPr>
          <w:rFonts w:ascii="Times New Roman" w:hAnsi="Times New Roman" w:cs="Times New Roman"/>
          <w:b/>
          <w:sz w:val="24"/>
          <w:szCs w:val="24"/>
        </w:rPr>
        <w:t>Finanšu ministr</w:t>
      </w:r>
      <w:r>
        <w:rPr>
          <w:rFonts w:ascii="Times New Roman" w:hAnsi="Times New Roman" w:cs="Times New Roman"/>
          <w:b/>
          <w:sz w:val="24"/>
          <w:szCs w:val="24"/>
        </w:rPr>
        <w:t>ijai</w:t>
      </w:r>
    </w:p>
    <w:p w:rsidR="009B7BD8" w:rsidRPr="00BE26B3" w:rsidRDefault="009B7BD8" w:rsidP="009B7BD8">
      <w:pPr>
        <w:spacing w:after="0" w:line="240" w:lineRule="auto"/>
        <w:jc w:val="center"/>
        <w:rPr>
          <w:rFonts w:ascii="Times New Roman" w:hAnsi="Times New Roman" w:cs="Times New Roman"/>
          <w:sz w:val="24"/>
          <w:szCs w:val="24"/>
        </w:rPr>
      </w:pPr>
      <w:r w:rsidRPr="00BE26B3">
        <w:rPr>
          <w:rFonts w:ascii="Times New Roman" w:hAnsi="Times New Roman" w:cs="Times New Roman"/>
          <w:sz w:val="24"/>
          <w:szCs w:val="24"/>
        </w:rPr>
        <w:t>nepieciešamo izdevumu aprēķins</w:t>
      </w:r>
    </w:p>
    <w:p w:rsidR="009B7BD8" w:rsidRDefault="009B7BD8" w:rsidP="009B7B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budžeta programmā </w:t>
      </w:r>
      <w:r w:rsidRPr="00975D46">
        <w:rPr>
          <w:rFonts w:ascii="Times New Roman" w:hAnsi="Times New Roman" w:cs="Times New Roman"/>
          <w:sz w:val="24"/>
          <w:szCs w:val="24"/>
        </w:rPr>
        <w:t>97.00.00 "Nozaru vadība un politikas plānošana"</w:t>
      </w:r>
    </w:p>
    <w:p w:rsidR="009B7BD8" w:rsidRDefault="009B7BD8" w:rsidP="009B7BD8">
      <w:pPr>
        <w:spacing w:after="0" w:line="240" w:lineRule="auto"/>
        <w:rPr>
          <w:rFonts w:ascii="Times New Roman" w:hAnsi="Times New Roman" w:cs="Times New Roman"/>
          <w:sz w:val="24"/>
          <w:szCs w:val="24"/>
        </w:rPr>
      </w:pPr>
    </w:p>
    <w:tbl>
      <w:tblPr>
        <w:tblW w:w="9924" w:type="dxa"/>
        <w:tblInd w:w="-714" w:type="dxa"/>
        <w:tblLook w:val="04A0" w:firstRow="1" w:lastRow="0" w:firstColumn="1" w:lastColumn="0" w:noHBand="0" w:noVBand="1"/>
      </w:tblPr>
      <w:tblGrid>
        <w:gridCol w:w="2269"/>
        <w:gridCol w:w="2835"/>
        <w:gridCol w:w="1138"/>
        <w:gridCol w:w="1138"/>
        <w:gridCol w:w="1138"/>
        <w:gridCol w:w="1406"/>
      </w:tblGrid>
      <w:tr w:rsidR="009B7BD8" w:rsidRPr="00BE26B3" w:rsidTr="009B7BD8">
        <w:trPr>
          <w:trHeight w:val="289"/>
        </w:trPr>
        <w:tc>
          <w:tcPr>
            <w:tcW w:w="9924" w:type="dxa"/>
            <w:gridSpan w:val="6"/>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tcPr>
          <w:p w:rsidR="009B7BD8" w:rsidRPr="00BE26B3" w:rsidRDefault="009B7BD8" w:rsidP="00D209E9">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4</w:t>
            </w:r>
            <w:r w:rsidRPr="00BE26B3">
              <w:rPr>
                <w:rFonts w:ascii="Times New Roman" w:eastAsia="Times New Roman" w:hAnsi="Times New Roman" w:cs="Times New Roman"/>
                <w:b/>
                <w:bCs/>
                <w:sz w:val="18"/>
                <w:szCs w:val="18"/>
                <w:lang w:eastAsia="lv-LV"/>
              </w:rPr>
              <w:t>.1</w:t>
            </w:r>
            <w:r>
              <w:rPr>
                <w:rFonts w:ascii="Times New Roman" w:eastAsia="Times New Roman" w:hAnsi="Times New Roman" w:cs="Times New Roman"/>
                <w:b/>
                <w:bCs/>
                <w:sz w:val="18"/>
                <w:szCs w:val="18"/>
                <w:lang w:eastAsia="lv-LV"/>
              </w:rPr>
              <w:t>4</w:t>
            </w:r>
            <w:r w:rsidRPr="00BE26B3">
              <w:rPr>
                <w:rFonts w:ascii="Times New Roman" w:eastAsia="Times New Roman" w:hAnsi="Times New Roman" w:cs="Times New Roman"/>
                <w:b/>
                <w:bCs/>
                <w:sz w:val="18"/>
                <w:szCs w:val="18"/>
                <w:lang w:eastAsia="lv-LV"/>
              </w:rPr>
              <w:t>.</w:t>
            </w:r>
            <w:r>
              <w:rPr>
                <w:rFonts w:ascii="Times New Roman" w:eastAsia="Times New Roman" w:hAnsi="Times New Roman" w:cs="Times New Roman"/>
                <w:b/>
                <w:bCs/>
                <w:sz w:val="18"/>
                <w:szCs w:val="18"/>
                <w:lang w:eastAsia="lv-LV"/>
              </w:rPr>
              <w:t xml:space="preserve"> </w:t>
            </w:r>
            <w:r w:rsidR="00C307E4" w:rsidRPr="00C307E4">
              <w:rPr>
                <w:rFonts w:ascii="Times New Roman" w:eastAsia="Times New Roman" w:hAnsi="Times New Roman" w:cs="Times New Roman"/>
                <w:b/>
                <w:bCs/>
                <w:sz w:val="18"/>
                <w:szCs w:val="18"/>
                <w:lang w:eastAsia="lv-LV"/>
              </w:rPr>
              <w:t>Īstenot ASV Finanšu ministrijas Tehniskās palīdzības dienesta tehniskās palīdzības projektu</w:t>
            </w:r>
            <w:r>
              <w:rPr>
                <w:rFonts w:ascii="Times New Roman" w:eastAsia="Times New Roman" w:hAnsi="Times New Roman" w:cs="Times New Roman"/>
                <w:b/>
                <w:bCs/>
                <w:sz w:val="18"/>
                <w:szCs w:val="18"/>
                <w:lang w:eastAsia="lv-LV"/>
              </w:rPr>
              <w:t>.</w:t>
            </w:r>
          </w:p>
        </w:tc>
      </w:tr>
      <w:tr w:rsidR="009B7BD8" w:rsidRPr="00BE26B3" w:rsidTr="00F54394">
        <w:trPr>
          <w:trHeight w:val="34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Apraksts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Cs/>
                <w:sz w:val="18"/>
                <w:szCs w:val="18"/>
                <w:lang w:eastAsia="lv-LV"/>
              </w:rPr>
              <w:t>Aprēķins</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2020.gadā</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2021.gadā</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proofErr w:type="gramStart"/>
            <w:r w:rsidRPr="00BE26B3">
              <w:rPr>
                <w:rFonts w:ascii="Times New Roman" w:eastAsia="Times New Roman" w:hAnsi="Times New Roman" w:cs="Times New Roman"/>
                <w:bCs/>
                <w:sz w:val="18"/>
                <w:szCs w:val="18"/>
                <w:lang w:eastAsia="lv-LV"/>
              </w:rPr>
              <w:t>2022.gadā</w:t>
            </w:r>
            <w:proofErr w:type="gramEnd"/>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BD8" w:rsidRPr="00BE26B3" w:rsidRDefault="009B7BD8" w:rsidP="00F54394">
            <w:pPr>
              <w:jc w:val="center"/>
              <w:rPr>
                <w:rFonts w:ascii="Times New Roman" w:eastAsia="Times New Roman" w:hAnsi="Times New Roman" w:cs="Times New Roman"/>
                <w:bCs/>
                <w:sz w:val="18"/>
                <w:szCs w:val="18"/>
                <w:lang w:eastAsia="lv-LV"/>
              </w:rPr>
            </w:pPr>
            <w:proofErr w:type="gramStart"/>
            <w:r>
              <w:rPr>
                <w:rFonts w:ascii="Times New Roman" w:eastAsia="Times New Roman" w:hAnsi="Times New Roman" w:cs="Times New Roman"/>
                <w:bCs/>
                <w:sz w:val="18"/>
                <w:szCs w:val="18"/>
                <w:lang w:eastAsia="lv-LV"/>
              </w:rPr>
              <w:t>2023.gadā</w:t>
            </w:r>
            <w:proofErr w:type="gramEnd"/>
          </w:p>
        </w:tc>
      </w:tr>
      <w:tr w:rsidR="009B7BD8" w:rsidRPr="00BE26B3" w:rsidTr="009B7BD8">
        <w:trPr>
          <w:trHeight w:val="450"/>
        </w:trPr>
        <w:tc>
          <w:tcPr>
            <w:tcW w:w="2269"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sidRPr="00BE26B3">
              <w:rPr>
                <w:rFonts w:ascii="Times New Roman" w:eastAsia="Times New Roman" w:hAnsi="Times New Roman" w:cs="Times New Roman"/>
                <w:b/>
                <w:bCs/>
                <w:sz w:val="16"/>
                <w:szCs w:val="16"/>
                <w:lang w:eastAsia="lv-LV"/>
              </w:rPr>
              <w:t>PAVISAM:</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BE26B3" w:rsidRDefault="009B7BD8" w:rsidP="00D209E9">
            <w:pPr>
              <w:jc w:val="center"/>
              <w:rPr>
                <w:rFonts w:ascii="Times New Roman" w:eastAsia="Times New Roman" w:hAnsi="Times New Roman" w:cs="Times New Roman"/>
                <w:bCs/>
                <w:sz w:val="18"/>
                <w:szCs w:val="18"/>
                <w:lang w:eastAsia="lv-LV"/>
              </w:rPr>
            </w:pP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F54394" w:rsidRDefault="009B7BD8" w:rsidP="00D209E9">
            <w:pPr>
              <w:jc w:val="center"/>
              <w:rPr>
                <w:rFonts w:ascii="Times New Roman" w:eastAsia="Times New Roman" w:hAnsi="Times New Roman" w:cs="Times New Roman"/>
                <w:b/>
                <w:bCs/>
                <w:sz w:val="18"/>
                <w:szCs w:val="18"/>
                <w:lang w:eastAsia="lv-LV"/>
              </w:rPr>
            </w:pPr>
            <w:r w:rsidRPr="00F54394">
              <w:rPr>
                <w:rFonts w:ascii="Times New Roman" w:eastAsia="Times New Roman" w:hAnsi="Times New Roman" w:cs="Times New Roman"/>
                <w:b/>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F54394" w:rsidRDefault="009B7BD8" w:rsidP="00D209E9">
            <w:pPr>
              <w:jc w:val="center"/>
              <w:rPr>
                <w:rFonts w:ascii="Times New Roman" w:eastAsia="Times New Roman" w:hAnsi="Times New Roman" w:cs="Times New Roman"/>
                <w:b/>
                <w:bCs/>
                <w:sz w:val="18"/>
                <w:szCs w:val="18"/>
                <w:lang w:eastAsia="lv-LV"/>
              </w:rPr>
            </w:pPr>
            <w:r w:rsidRPr="00F54394">
              <w:rPr>
                <w:rFonts w:ascii="Times New Roman" w:eastAsia="Times New Roman" w:hAnsi="Times New Roman" w:cs="Times New Roman"/>
                <w:b/>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F54394" w:rsidRDefault="009B7BD8" w:rsidP="00D209E9">
            <w:pPr>
              <w:jc w:val="center"/>
              <w:rPr>
                <w:rFonts w:ascii="Times New Roman" w:eastAsia="Times New Roman" w:hAnsi="Times New Roman" w:cs="Times New Roman"/>
                <w:b/>
                <w:bCs/>
                <w:sz w:val="18"/>
                <w:szCs w:val="18"/>
                <w:lang w:eastAsia="lv-LV"/>
              </w:rPr>
            </w:pPr>
            <w:r w:rsidRPr="00F54394">
              <w:rPr>
                <w:rFonts w:ascii="Times New Roman" w:eastAsia="Times New Roman" w:hAnsi="Times New Roman" w:cs="Times New Roman"/>
                <w:b/>
                <w:bCs/>
                <w:sz w:val="18"/>
                <w:szCs w:val="18"/>
                <w:lang w:eastAsia="lv-LV"/>
              </w:rPr>
              <w:t>27 000</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F54394" w:rsidRDefault="009B7BD8" w:rsidP="00D209E9">
            <w:pPr>
              <w:jc w:val="center"/>
              <w:rPr>
                <w:rFonts w:ascii="Times New Roman" w:eastAsia="Times New Roman" w:hAnsi="Times New Roman" w:cs="Times New Roman"/>
                <w:b/>
                <w:bCs/>
                <w:sz w:val="18"/>
                <w:szCs w:val="18"/>
                <w:lang w:eastAsia="lv-LV"/>
              </w:rPr>
            </w:pPr>
            <w:r w:rsidRPr="00F54394">
              <w:rPr>
                <w:rFonts w:ascii="Times New Roman" w:eastAsia="Times New Roman" w:hAnsi="Times New Roman" w:cs="Times New Roman"/>
                <w:b/>
                <w:bCs/>
                <w:sz w:val="18"/>
                <w:szCs w:val="18"/>
                <w:lang w:eastAsia="lv-LV"/>
              </w:rPr>
              <w:t>27 000</w:t>
            </w:r>
          </w:p>
        </w:tc>
      </w:tr>
      <w:tr w:rsidR="009B7BD8" w:rsidRPr="00BE26B3" w:rsidTr="009B7BD8">
        <w:trPr>
          <w:trHeight w:val="450"/>
        </w:trPr>
        <w:tc>
          <w:tcPr>
            <w:tcW w:w="2269"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Preces un pakalpojumi</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BE26B3" w:rsidRDefault="009B7BD8" w:rsidP="00D209E9">
            <w:pPr>
              <w:spacing w:after="0" w:line="240" w:lineRule="auto"/>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 xml:space="preserve">Eksperta uzturēšanās izdevumi Latvijā ir 27 000 </w:t>
            </w:r>
            <w:proofErr w:type="spellStart"/>
            <w:r w:rsidRPr="00C72114">
              <w:rPr>
                <w:rFonts w:ascii="Times New Roman" w:eastAsia="Times New Roman" w:hAnsi="Times New Roman" w:cs="Times New Roman"/>
                <w:bCs/>
                <w:i/>
                <w:sz w:val="18"/>
                <w:szCs w:val="18"/>
                <w:lang w:eastAsia="lv-LV"/>
              </w:rPr>
              <w:t>euro</w:t>
            </w:r>
            <w:proofErr w:type="spellEnd"/>
            <w:r>
              <w:rPr>
                <w:rFonts w:ascii="Times New Roman" w:eastAsia="Times New Roman" w:hAnsi="Times New Roman" w:cs="Times New Roman"/>
                <w:bCs/>
                <w:sz w:val="18"/>
                <w:szCs w:val="18"/>
                <w:lang w:eastAsia="lv-LV"/>
              </w:rPr>
              <w:t xml:space="preserve"> gadā (30 000 USD), kas ir līdzmaksājuma daļa atbilstoši līguma nosacījumiem starp ASV Finanšu ministriju un Finanšu ministriju, Finanšu izlūkošanas dienestu.</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27 000</w:t>
            </w:r>
          </w:p>
        </w:tc>
        <w:tc>
          <w:tcPr>
            <w:tcW w:w="113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27 000</w:t>
            </w:r>
          </w:p>
        </w:tc>
        <w:tc>
          <w:tcPr>
            <w:tcW w:w="1406" w:type="dxa"/>
            <w:tcBorders>
              <w:top w:val="single" w:sz="4" w:space="0" w:color="auto"/>
              <w:left w:val="single" w:sz="4" w:space="0" w:color="auto"/>
              <w:bottom w:val="single" w:sz="4" w:space="0" w:color="000000"/>
              <w:right w:val="single" w:sz="4" w:space="0" w:color="auto"/>
            </w:tcBorders>
            <w:shd w:val="clear" w:color="auto" w:fill="auto"/>
            <w:vAlign w:val="center"/>
          </w:tcPr>
          <w:p w:rsidR="009B7BD8" w:rsidRPr="00BE26B3" w:rsidRDefault="009B7BD8" w:rsidP="00D209E9">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27 000</w:t>
            </w:r>
          </w:p>
        </w:tc>
      </w:tr>
    </w:tbl>
    <w:p w:rsidR="00521CE9" w:rsidRPr="00BE26B3" w:rsidRDefault="00521CE9" w:rsidP="00471745">
      <w:pPr>
        <w:ind w:firstLine="720"/>
        <w:jc w:val="both"/>
        <w:rPr>
          <w:rFonts w:ascii="Times New Roman" w:hAnsi="Times New Roman" w:cs="Times New Roman"/>
          <w:sz w:val="24"/>
          <w:szCs w:val="24"/>
          <w:lang w:eastAsia="lv-LV"/>
        </w:rPr>
      </w:pPr>
    </w:p>
    <w:p w:rsidR="008E4C21" w:rsidRPr="00BE26B3" w:rsidRDefault="008E4C21" w:rsidP="008E4C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Valsts kancelejai</w:t>
      </w:r>
    </w:p>
    <w:p w:rsidR="008E4C21" w:rsidRDefault="008E4C21" w:rsidP="008E4C21">
      <w:pPr>
        <w:spacing w:after="0" w:line="240" w:lineRule="auto"/>
        <w:jc w:val="center"/>
        <w:rPr>
          <w:rFonts w:ascii="Times New Roman" w:hAnsi="Times New Roman" w:cs="Times New Roman"/>
          <w:b/>
          <w:sz w:val="24"/>
          <w:szCs w:val="24"/>
        </w:rPr>
      </w:pPr>
      <w:r w:rsidRPr="00BE26B3">
        <w:rPr>
          <w:rFonts w:ascii="Times New Roman" w:hAnsi="Times New Roman" w:cs="Times New Roman"/>
          <w:b/>
          <w:sz w:val="24"/>
          <w:szCs w:val="24"/>
        </w:rPr>
        <w:t>nepieciešamo izdevumu aprēķins</w:t>
      </w:r>
    </w:p>
    <w:p w:rsidR="00965889" w:rsidRDefault="00965889" w:rsidP="008E4C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budžeta programmā 01.00.00 “Ministru kabineta darbības nodrošināšana, valsts pārvaldes politika”</w:t>
      </w:r>
    </w:p>
    <w:p w:rsidR="0045095F" w:rsidRPr="00BE26B3" w:rsidRDefault="006E167B" w:rsidP="004509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w:t>
      </w:r>
      <w:r w:rsidR="0045095F" w:rsidRPr="00BE26B3">
        <w:rPr>
          <w:rFonts w:ascii="Times New Roman" w:hAnsi="Times New Roman" w:cs="Times New Roman"/>
          <w:b/>
          <w:sz w:val="24"/>
          <w:szCs w:val="24"/>
        </w:rPr>
        <w:t>.tabula</w:t>
      </w:r>
    </w:p>
    <w:p w:rsidR="0045095F" w:rsidRPr="00BE26B3" w:rsidRDefault="0045095F" w:rsidP="008E4C21">
      <w:pPr>
        <w:spacing w:after="0" w:line="240" w:lineRule="auto"/>
        <w:jc w:val="center"/>
        <w:rPr>
          <w:rFonts w:ascii="Times New Roman" w:hAnsi="Times New Roman" w:cs="Times New Roman"/>
          <w:b/>
          <w:sz w:val="24"/>
          <w:szCs w:val="24"/>
        </w:rPr>
      </w:pPr>
    </w:p>
    <w:tbl>
      <w:tblPr>
        <w:tblW w:w="9224" w:type="dxa"/>
        <w:tblInd w:w="-289" w:type="dxa"/>
        <w:tblLook w:val="04A0" w:firstRow="1" w:lastRow="0" w:firstColumn="1" w:lastColumn="0" w:noHBand="0" w:noVBand="1"/>
      </w:tblPr>
      <w:tblGrid>
        <w:gridCol w:w="960"/>
        <w:gridCol w:w="2018"/>
        <w:gridCol w:w="2126"/>
        <w:gridCol w:w="960"/>
        <w:gridCol w:w="960"/>
        <w:gridCol w:w="960"/>
        <w:gridCol w:w="1240"/>
      </w:tblGrid>
      <w:tr w:rsidR="008E4C21" w:rsidRPr="00BE26B3" w:rsidTr="00301A5D">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EKK</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Apraksts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Aprēķins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2020.gadā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2021.gadā</w:t>
            </w:r>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proofErr w:type="gramStart"/>
            <w:r w:rsidRPr="00BE26B3">
              <w:rPr>
                <w:rFonts w:ascii="Times New Roman" w:eastAsia="Times New Roman" w:hAnsi="Times New Roman" w:cs="Times New Roman"/>
                <w:sz w:val="16"/>
                <w:szCs w:val="16"/>
                <w:lang w:eastAsia="lv-LV"/>
              </w:rPr>
              <w:t>2022.gadā</w:t>
            </w:r>
            <w:proofErr w:type="gramEnd"/>
            <w:r w:rsidRPr="00BE26B3">
              <w:rPr>
                <w:rFonts w:ascii="Times New Roman" w:eastAsia="Times New Roman" w:hAnsi="Times New Roman" w:cs="Times New Roman"/>
                <w:sz w:val="16"/>
                <w:szCs w:val="16"/>
                <w:lang w:eastAsia="lv-LV"/>
              </w:rPr>
              <w:t xml:space="preserve">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C21" w:rsidRPr="00BE26B3" w:rsidRDefault="008E4C21" w:rsidP="00301A5D">
            <w:pPr>
              <w:spacing w:after="0" w:line="240" w:lineRule="auto"/>
              <w:jc w:val="center"/>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turpmāk katru gadu</w:t>
            </w:r>
          </w:p>
        </w:tc>
      </w:tr>
      <w:tr w:rsidR="008E4C21" w:rsidRPr="00BE26B3" w:rsidTr="00301A5D">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E4C21" w:rsidRPr="00BE26B3" w:rsidRDefault="008E4C21" w:rsidP="00301A5D">
            <w:pPr>
              <w:spacing w:after="0" w:line="240" w:lineRule="auto"/>
              <w:rPr>
                <w:rFonts w:ascii="Times New Roman" w:eastAsia="Times New Roman" w:hAnsi="Times New Roman" w:cs="Times New Roman"/>
                <w:sz w:val="16"/>
                <w:szCs w:val="16"/>
                <w:lang w:eastAsia="lv-LV"/>
              </w:rPr>
            </w:pPr>
          </w:p>
        </w:tc>
      </w:tr>
      <w:tr w:rsidR="008E4C21" w:rsidRPr="00BE26B3" w:rsidTr="008E4C21">
        <w:trPr>
          <w:trHeight w:val="34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w:t>
            </w:r>
          </w:p>
        </w:tc>
        <w:tc>
          <w:tcPr>
            <w:tcW w:w="2018" w:type="dxa"/>
            <w:tcBorders>
              <w:top w:val="nil"/>
              <w:left w:val="nil"/>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PAVISAM:</w:t>
            </w:r>
          </w:p>
        </w:tc>
        <w:tc>
          <w:tcPr>
            <w:tcW w:w="2126" w:type="dxa"/>
            <w:tcBorders>
              <w:top w:val="nil"/>
              <w:left w:val="nil"/>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sz w:val="16"/>
                <w:szCs w:val="16"/>
                <w:lang w:eastAsia="lv-LV"/>
              </w:rPr>
            </w:pPr>
            <w:r w:rsidRPr="00BE26B3">
              <w:rPr>
                <w:rFonts w:ascii="Times New Roman" w:eastAsia="Times New Roman" w:hAnsi="Times New Roman" w:cs="Times New Roman"/>
                <w:sz w:val="16"/>
                <w:szCs w:val="16"/>
                <w:lang w:eastAsia="lv-LV"/>
              </w:rPr>
              <w:t> </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r>
      <w:tr w:rsidR="00842BB3" w:rsidRPr="00BE26B3" w:rsidTr="00F23EBD">
        <w:trPr>
          <w:trHeight w:val="340"/>
        </w:trPr>
        <w:tc>
          <w:tcPr>
            <w:tcW w:w="9224" w:type="dxa"/>
            <w:gridSpan w:val="7"/>
            <w:tcBorders>
              <w:top w:val="nil"/>
              <w:left w:val="single" w:sz="4" w:space="0" w:color="auto"/>
              <w:bottom w:val="single" w:sz="4" w:space="0" w:color="auto"/>
              <w:right w:val="single" w:sz="4" w:space="0" w:color="auto"/>
            </w:tcBorders>
            <w:shd w:val="clear" w:color="000000" w:fill="D9E1F2"/>
            <w:vAlign w:val="center"/>
          </w:tcPr>
          <w:p w:rsidR="00842BB3" w:rsidRPr="00842BB3" w:rsidRDefault="00842BB3" w:rsidP="00842BB3">
            <w:pPr>
              <w:spacing w:after="0" w:line="240" w:lineRule="auto"/>
              <w:rPr>
                <w:rFonts w:ascii="Times New Roman" w:eastAsia="Times New Roman" w:hAnsi="Times New Roman" w:cs="Times New Roman"/>
                <w:b/>
                <w:bCs/>
                <w:sz w:val="16"/>
                <w:szCs w:val="16"/>
                <w:lang w:eastAsia="lv-LV"/>
              </w:rPr>
            </w:pPr>
            <w:r>
              <w:rPr>
                <w:rFonts w:ascii="Times New Roman" w:hAnsi="Times New Roman" w:cs="Times New Roman"/>
                <w:b/>
                <w:sz w:val="16"/>
                <w:szCs w:val="16"/>
              </w:rPr>
              <w:t xml:space="preserve">1.9. </w:t>
            </w:r>
            <w:r w:rsidR="00C307E4" w:rsidRPr="00C307E4">
              <w:rPr>
                <w:rFonts w:ascii="Times New Roman" w:hAnsi="Times New Roman" w:cs="Times New Roman"/>
                <w:b/>
                <w:sz w:val="16"/>
                <w:szCs w:val="16"/>
              </w:rPr>
              <w:t>Uzlabot Latvijas finanšu sektora starptautisko reputāciju</w:t>
            </w:r>
            <w:r w:rsidRPr="00842BB3">
              <w:rPr>
                <w:rFonts w:ascii="Times New Roman" w:hAnsi="Times New Roman" w:cs="Times New Roman"/>
                <w:b/>
                <w:sz w:val="16"/>
                <w:szCs w:val="16"/>
              </w:rPr>
              <w:t>.</w:t>
            </w:r>
          </w:p>
        </w:tc>
      </w:tr>
      <w:tr w:rsidR="008E4C21" w:rsidRPr="00BE26B3" w:rsidTr="00C646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rsidR="008E4C21" w:rsidRPr="00BE26B3" w:rsidRDefault="008E4C21" w:rsidP="008E4C21">
            <w:pPr>
              <w:spacing w:after="0" w:line="240" w:lineRule="auto"/>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EKK 2000</w:t>
            </w:r>
          </w:p>
        </w:tc>
        <w:tc>
          <w:tcPr>
            <w:tcW w:w="2018" w:type="dxa"/>
            <w:tcBorders>
              <w:top w:val="nil"/>
              <w:left w:val="nil"/>
              <w:bottom w:val="single" w:sz="4" w:space="0" w:color="auto"/>
              <w:right w:val="single" w:sz="4" w:space="0" w:color="auto"/>
            </w:tcBorders>
            <w:shd w:val="clear" w:color="auto" w:fill="D9E2F3" w:themeFill="accent5" w:themeFillTint="33"/>
            <w:vAlign w:val="center"/>
            <w:hideMark/>
          </w:tcPr>
          <w:p w:rsidR="008E4C21" w:rsidRPr="00BE26B3" w:rsidRDefault="008E4C21" w:rsidP="008E4C21">
            <w:pPr>
              <w:spacing w:after="0" w:line="240" w:lineRule="auto"/>
              <w:jc w:val="center"/>
              <w:rPr>
                <w:rFonts w:ascii="Times New Roman" w:eastAsia="Times New Roman" w:hAnsi="Times New Roman" w:cs="Times New Roman"/>
                <w:b/>
                <w:bCs/>
                <w:sz w:val="16"/>
                <w:szCs w:val="16"/>
                <w:lang w:eastAsia="lv-LV"/>
              </w:rPr>
            </w:pPr>
            <w:r w:rsidRPr="00BE26B3">
              <w:rPr>
                <w:rFonts w:ascii="Times New Roman" w:eastAsia="Times New Roman" w:hAnsi="Times New Roman" w:cs="Times New Roman"/>
                <w:b/>
                <w:bCs/>
                <w:sz w:val="16"/>
                <w:szCs w:val="16"/>
                <w:lang w:eastAsia="lv-LV"/>
              </w:rPr>
              <w:t xml:space="preserve">Preces un pakalpojumi </w:t>
            </w:r>
          </w:p>
        </w:tc>
        <w:tc>
          <w:tcPr>
            <w:tcW w:w="2126" w:type="dxa"/>
            <w:tcBorders>
              <w:top w:val="nil"/>
              <w:left w:val="single" w:sz="4" w:space="0" w:color="auto"/>
              <w:bottom w:val="single" w:sz="4" w:space="0" w:color="000000"/>
              <w:right w:val="single" w:sz="4" w:space="0" w:color="auto"/>
            </w:tcBorders>
            <w:shd w:val="clear" w:color="auto" w:fill="D9E2F3" w:themeFill="accent5" w:themeFillTint="33"/>
            <w:vAlign w:val="center"/>
            <w:hideMark/>
          </w:tcPr>
          <w:p w:rsidR="008E4C21" w:rsidRPr="00BE26B3" w:rsidRDefault="00587F32" w:rsidP="008E4C21">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Saskaņā ar Ministru kabineta 2020. </w:t>
            </w:r>
            <w:r w:rsidR="00AF7727">
              <w:rPr>
                <w:rFonts w:ascii="Times New Roman" w:eastAsia="Times New Roman" w:hAnsi="Times New Roman" w:cs="Times New Roman"/>
                <w:sz w:val="16"/>
                <w:szCs w:val="16"/>
                <w:lang w:eastAsia="lv-LV"/>
              </w:rPr>
              <w:t>gada 4.</w:t>
            </w:r>
            <w:r w:rsidR="000C1030">
              <w:rPr>
                <w:rFonts w:ascii="Times New Roman" w:eastAsia="Times New Roman" w:hAnsi="Times New Roman" w:cs="Times New Roman"/>
                <w:sz w:val="16"/>
                <w:szCs w:val="16"/>
                <w:lang w:eastAsia="lv-LV"/>
              </w:rPr>
              <w:t xml:space="preserve"> </w:t>
            </w:r>
            <w:r w:rsidR="00AF7727">
              <w:rPr>
                <w:rFonts w:ascii="Times New Roman" w:eastAsia="Times New Roman" w:hAnsi="Times New Roman" w:cs="Times New Roman"/>
                <w:sz w:val="16"/>
                <w:szCs w:val="16"/>
                <w:lang w:eastAsia="lv-LV"/>
              </w:rPr>
              <w:t>fe</w:t>
            </w:r>
            <w:r>
              <w:rPr>
                <w:rFonts w:ascii="Times New Roman" w:eastAsia="Times New Roman" w:hAnsi="Times New Roman" w:cs="Times New Roman"/>
                <w:sz w:val="16"/>
                <w:szCs w:val="16"/>
                <w:lang w:eastAsia="lv-LV"/>
              </w:rPr>
              <w:t>bruāra sēdē (prot. Nr.5 37.§) nolemto (TA-141-IP)</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29 040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96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c>
          <w:tcPr>
            <w:tcW w:w="1240" w:type="dxa"/>
            <w:tcBorders>
              <w:top w:val="nil"/>
              <w:left w:val="nil"/>
              <w:bottom w:val="single" w:sz="4" w:space="0" w:color="auto"/>
              <w:right w:val="single" w:sz="4" w:space="0" w:color="auto"/>
            </w:tcBorders>
            <w:shd w:val="clear" w:color="000000" w:fill="D9E1F2"/>
            <w:noWrap/>
            <w:vAlign w:val="center"/>
          </w:tcPr>
          <w:p w:rsidR="008E4C21" w:rsidRPr="00BE26B3" w:rsidRDefault="008E4C21" w:rsidP="008E4C21">
            <w:pPr>
              <w:spacing w:after="0" w:line="240" w:lineRule="auto"/>
              <w:jc w:val="right"/>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0</w:t>
            </w:r>
          </w:p>
        </w:tc>
      </w:tr>
    </w:tbl>
    <w:p w:rsidR="00023AFB" w:rsidRPr="00B87DAB" w:rsidRDefault="00023AFB" w:rsidP="00C4718E">
      <w:pPr>
        <w:ind w:firstLine="720"/>
        <w:jc w:val="both"/>
        <w:rPr>
          <w:rFonts w:ascii="Times New Roman" w:hAnsi="Times New Roman" w:cs="Times New Roman"/>
          <w:b/>
          <w:color w:val="806000" w:themeColor="accent4" w:themeShade="80"/>
          <w:sz w:val="24"/>
          <w:szCs w:val="24"/>
          <w:lang w:eastAsia="lv-LV"/>
        </w:rPr>
      </w:pPr>
    </w:p>
    <w:p w:rsidR="000F4B54" w:rsidRPr="00BE26B3" w:rsidRDefault="000C1030" w:rsidP="000F4B54">
      <w:pPr>
        <w:spacing w:after="0" w:line="240" w:lineRule="auto"/>
        <w:jc w:val="center"/>
        <w:rPr>
          <w:rFonts w:ascii="Times New Roman" w:hAnsi="Times New Roman" w:cs="Times New Roman"/>
          <w:b/>
          <w:sz w:val="24"/>
          <w:szCs w:val="24"/>
        </w:rPr>
      </w:pPr>
      <w:r>
        <w:rPr>
          <w:rFonts w:ascii="Times New Roman" w:hAnsi="Times New Roman" w:cs="Times New Roman"/>
          <w:b/>
          <w:color w:val="806000" w:themeColor="accent4" w:themeShade="80"/>
          <w:sz w:val="24"/>
          <w:szCs w:val="24"/>
          <w:lang w:eastAsia="lv-LV"/>
        </w:rPr>
        <w:br w:type="page"/>
      </w:r>
      <w:r w:rsidR="000F4B54">
        <w:rPr>
          <w:rFonts w:ascii="Times New Roman" w:hAnsi="Times New Roman" w:cs="Times New Roman"/>
          <w:b/>
          <w:sz w:val="24"/>
          <w:szCs w:val="24"/>
        </w:rPr>
        <w:lastRenderedPageBreak/>
        <w:t>Prokuratūrai</w:t>
      </w:r>
    </w:p>
    <w:p w:rsidR="000F4B54" w:rsidRPr="00F40A49" w:rsidRDefault="000F4B54" w:rsidP="000F4B54">
      <w:pPr>
        <w:spacing w:after="0" w:line="240" w:lineRule="auto"/>
        <w:jc w:val="center"/>
        <w:rPr>
          <w:rFonts w:ascii="Times New Roman" w:hAnsi="Times New Roman" w:cs="Times New Roman"/>
          <w:sz w:val="24"/>
          <w:szCs w:val="24"/>
        </w:rPr>
      </w:pPr>
      <w:r w:rsidRPr="00F40A49">
        <w:rPr>
          <w:rFonts w:ascii="Times New Roman" w:hAnsi="Times New Roman" w:cs="Times New Roman"/>
          <w:sz w:val="24"/>
          <w:szCs w:val="24"/>
        </w:rPr>
        <w:t>nepieciešamo izdevumu aprēķins</w:t>
      </w:r>
    </w:p>
    <w:p w:rsidR="000F4B54" w:rsidRPr="00F40A49" w:rsidRDefault="000F4B54" w:rsidP="000F4B54">
      <w:pPr>
        <w:spacing w:after="0" w:line="240" w:lineRule="auto"/>
        <w:jc w:val="center"/>
        <w:rPr>
          <w:rFonts w:ascii="Times New Roman" w:hAnsi="Times New Roman" w:cs="Times New Roman"/>
          <w:sz w:val="24"/>
          <w:szCs w:val="24"/>
        </w:rPr>
      </w:pPr>
      <w:r w:rsidRPr="00F40A49">
        <w:rPr>
          <w:rFonts w:ascii="Times New Roman" w:hAnsi="Times New Roman" w:cs="Times New Roman"/>
          <w:sz w:val="24"/>
          <w:szCs w:val="24"/>
        </w:rPr>
        <w:t>budžeta programmā 01.00.00 “Prokuratūras iestāžu uzturēšana”</w:t>
      </w:r>
    </w:p>
    <w:p w:rsidR="002475CC" w:rsidRPr="00BE26B3" w:rsidRDefault="006E167B" w:rsidP="002475C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w:t>
      </w:r>
      <w:r w:rsidR="002475CC" w:rsidRPr="00BE26B3">
        <w:rPr>
          <w:rFonts w:ascii="Times New Roman" w:hAnsi="Times New Roman" w:cs="Times New Roman"/>
          <w:b/>
          <w:sz w:val="24"/>
          <w:szCs w:val="24"/>
        </w:rPr>
        <w:t>.tabula</w:t>
      </w:r>
    </w:p>
    <w:tbl>
      <w:tblPr>
        <w:tblStyle w:val="TableGrid"/>
        <w:tblW w:w="9639" w:type="dxa"/>
        <w:tblInd w:w="-5" w:type="dxa"/>
        <w:tblLook w:val="04A0" w:firstRow="1" w:lastRow="0" w:firstColumn="1" w:lastColumn="0" w:noHBand="0" w:noVBand="1"/>
      </w:tblPr>
      <w:tblGrid>
        <w:gridCol w:w="993"/>
        <w:gridCol w:w="1984"/>
        <w:gridCol w:w="1418"/>
        <w:gridCol w:w="709"/>
        <w:gridCol w:w="850"/>
        <w:gridCol w:w="851"/>
        <w:gridCol w:w="992"/>
        <w:gridCol w:w="1842"/>
      </w:tblGrid>
      <w:tr w:rsidR="00EB1161" w:rsidRPr="009A79E4" w:rsidTr="00224A11">
        <w:tc>
          <w:tcPr>
            <w:tcW w:w="993"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w:t>
            </w:r>
          </w:p>
        </w:tc>
        <w:tc>
          <w:tcPr>
            <w:tcW w:w="1984"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Apraksts</w:t>
            </w:r>
          </w:p>
        </w:tc>
        <w:tc>
          <w:tcPr>
            <w:tcW w:w="1418"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Aprēķins</w:t>
            </w:r>
          </w:p>
        </w:tc>
        <w:tc>
          <w:tcPr>
            <w:tcW w:w="709"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2020.</w:t>
            </w:r>
          </w:p>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gadā</w:t>
            </w:r>
          </w:p>
        </w:tc>
        <w:tc>
          <w:tcPr>
            <w:tcW w:w="850"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2021.</w:t>
            </w:r>
          </w:p>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gadā</w:t>
            </w:r>
          </w:p>
        </w:tc>
        <w:tc>
          <w:tcPr>
            <w:tcW w:w="851"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2022.</w:t>
            </w:r>
          </w:p>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gadā</w:t>
            </w:r>
          </w:p>
        </w:tc>
        <w:tc>
          <w:tcPr>
            <w:tcW w:w="992" w:type="dxa"/>
            <w:vAlign w:val="center"/>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turpmāk katru gadu</w:t>
            </w:r>
          </w:p>
        </w:tc>
        <w:tc>
          <w:tcPr>
            <w:tcW w:w="1842" w:type="dxa"/>
            <w:vAlign w:val="center"/>
          </w:tcPr>
          <w:p w:rsidR="00EB1161" w:rsidRPr="00EB1161" w:rsidRDefault="00EB1161" w:rsidP="00EB1161">
            <w:pPr>
              <w:contextualSpacing/>
              <w:jc w:val="center"/>
              <w:rPr>
                <w:rFonts w:ascii="Times New Roman" w:hAnsi="Times New Roman" w:cs="Times New Roman"/>
                <w:sz w:val="16"/>
                <w:szCs w:val="16"/>
                <w:highlight w:val="yellow"/>
              </w:rPr>
            </w:pPr>
            <w:r w:rsidRPr="00EB1161">
              <w:rPr>
                <w:rFonts w:ascii="Times New Roman" w:hAnsi="Times New Roman" w:cs="Times New Roman"/>
                <w:sz w:val="16"/>
                <w:szCs w:val="16"/>
              </w:rPr>
              <w:t>Pamatojums</w:t>
            </w:r>
          </w:p>
        </w:tc>
      </w:tr>
      <w:tr w:rsidR="00347DDF" w:rsidRPr="009A79E4" w:rsidTr="006F3210">
        <w:trPr>
          <w:trHeight w:val="283"/>
        </w:trPr>
        <w:tc>
          <w:tcPr>
            <w:tcW w:w="993"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1984"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PAVISAM</w:t>
            </w:r>
          </w:p>
        </w:tc>
        <w:tc>
          <w:tcPr>
            <w:tcW w:w="1418"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709"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23 492</w:t>
            </w:r>
          </w:p>
        </w:tc>
        <w:tc>
          <w:tcPr>
            <w:tcW w:w="850"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166 577</w:t>
            </w:r>
          </w:p>
        </w:tc>
        <w:tc>
          <w:tcPr>
            <w:tcW w:w="851"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112 761</w:t>
            </w:r>
          </w:p>
        </w:tc>
        <w:tc>
          <w:tcPr>
            <w:tcW w:w="992"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112 761</w:t>
            </w:r>
          </w:p>
        </w:tc>
        <w:tc>
          <w:tcPr>
            <w:tcW w:w="1842" w:type="dxa"/>
            <w:vMerge w:val="restart"/>
            <w:shd w:val="clear" w:color="auto" w:fill="D9E2F3" w:themeFill="accent5" w:themeFillTint="33"/>
          </w:tcPr>
          <w:p w:rsidR="00347DDF" w:rsidRDefault="00347DDF" w:rsidP="00EB1161">
            <w:pPr>
              <w:contextualSpacing/>
              <w:jc w:val="right"/>
              <w:rPr>
                <w:rFonts w:ascii="Times New Roman" w:hAnsi="Times New Roman" w:cs="Times New Roman"/>
                <w:sz w:val="16"/>
                <w:szCs w:val="16"/>
              </w:rPr>
            </w:pPr>
            <w:r w:rsidRPr="00045ACB">
              <w:rPr>
                <w:rFonts w:ascii="Times New Roman" w:hAnsi="Times New Roman" w:cs="Times New Roman"/>
                <w:b/>
                <w:sz w:val="16"/>
                <w:szCs w:val="16"/>
              </w:rPr>
              <w:t>Papildu amata vietas:</w:t>
            </w:r>
            <w:r>
              <w:rPr>
                <w:rFonts w:ascii="Times New Roman" w:hAnsi="Times New Roman" w:cs="Times New Roman"/>
                <w:b/>
                <w:sz w:val="16"/>
                <w:szCs w:val="16"/>
              </w:rPr>
              <w:t xml:space="preserve"> </w:t>
            </w:r>
            <w:r w:rsidRPr="00045ACB">
              <w:rPr>
                <w:rFonts w:ascii="Times New Roman" w:hAnsi="Times New Roman" w:cs="Times New Roman"/>
                <w:b/>
                <w:sz w:val="16"/>
                <w:szCs w:val="16"/>
              </w:rPr>
              <w:t>2020. gada 2 amata viet</w:t>
            </w:r>
            <w:r w:rsidR="008B66B3">
              <w:rPr>
                <w:rFonts w:ascii="Times New Roman" w:hAnsi="Times New Roman" w:cs="Times New Roman"/>
                <w:b/>
                <w:sz w:val="16"/>
                <w:szCs w:val="16"/>
              </w:rPr>
              <w:t>as (5 mēneši) un no 2021. gada 4</w:t>
            </w:r>
            <w:r w:rsidRPr="00045ACB">
              <w:rPr>
                <w:rFonts w:ascii="Times New Roman" w:hAnsi="Times New Roman" w:cs="Times New Roman"/>
                <w:b/>
                <w:sz w:val="16"/>
                <w:szCs w:val="16"/>
              </w:rPr>
              <w:t xml:space="preserve"> amata vietas</w:t>
            </w:r>
            <w:r>
              <w:rPr>
                <w:rFonts w:ascii="Times New Roman" w:hAnsi="Times New Roman" w:cs="Times New Roman"/>
                <w:sz w:val="16"/>
                <w:szCs w:val="16"/>
              </w:rPr>
              <w:t>.</w:t>
            </w:r>
          </w:p>
          <w:p w:rsidR="00347DDF" w:rsidRPr="00EB1161" w:rsidRDefault="00347DDF" w:rsidP="00EB1161">
            <w:pPr>
              <w:contextualSpacing/>
              <w:jc w:val="right"/>
              <w:rPr>
                <w:rFonts w:ascii="Times New Roman" w:hAnsi="Times New Roman" w:cs="Times New Roman"/>
                <w:sz w:val="16"/>
                <w:szCs w:val="16"/>
                <w:highlight w:val="yellow"/>
              </w:rPr>
            </w:pPr>
            <w:r w:rsidRPr="00EB1161">
              <w:rPr>
                <w:rFonts w:ascii="Times New Roman" w:hAnsi="Times New Roman" w:cs="Times New Roman"/>
                <w:sz w:val="16"/>
                <w:szCs w:val="16"/>
              </w:rPr>
              <w:t>Stiprināt prokuratūras kapacitāti apstrādāt un izmeklēt ievērojami pieaugošo informācijas apjomu un kriminālprocesu skaitu noziedzīgi iegūtu līdzekļu legalizēšanas apkarošanas jomā, kā arī nodrošināt sistemātisku finanšu izmeklēšanu veikšanu</w:t>
            </w:r>
          </w:p>
        </w:tc>
      </w:tr>
      <w:tr w:rsidR="00347DDF" w:rsidRPr="009A79E4" w:rsidTr="00224A11">
        <w:tc>
          <w:tcPr>
            <w:tcW w:w="993"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1000</w:t>
            </w:r>
          </w:p>
        </w:tc>
        <w:tc>
          <w:tcPr>
            <w:tcW w:w="1984"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Atlīdzība</w:t>
            </w:r>
          </w:p>
        </w:tc>
        <w:tc>
          <w:tcPr>
            <w:tcW w:w="1418" w:type="dxa"/>
            <w:shd w:val="clear" w:color="auto" w:fill="D9E2F3" w:themeFill="accent5" w:themeFillTint="33"/>
            <w:vAlign w:val="center"/>
          </w:tcPr>
          <w:p w:rsidR="00347DDF" w:rsidRPr="00224A11" w:rsidRDefault="006E167B" w:rsidP="00EB1161">
            <w:pPr>
              <w:contextualSpacing/>
              <w:jc w:val="center"/>
              <w:rPr>
                <w:rFonts w:ascii="Times New Roman" w:hAnsi="Times New Roman" w:cs="Times New Roman"/>
                <w:iCs/>
                <w:sz w:val="16"/>
                <w:szCs w:val="16"/>
              </w:rPr>
            </w:pPr>
            <w:r>
              <w:rPr>
                <w:rFonts w:ascii="Times New Roman" w:hAnsi="Times New Roman" w:cs="Times New Roman"/>
                <w:iCs/>
                <w:sz w:val="16"/>
                <w:szCs w:val="16"/>
              </w:rPr>
              <w:t>Skat.16</w:t>
            </w:r>
            <w:r w:rsidR="00347DDF" w:rsidRPr="00224A11">
              <w:rPr>
                <w:rFonts w:ascii="Times New Roman" w:hAnsi="Times New Roman" w:cs="Times New Roman"/>
                <w:iCs/>
                <w:sz w:val="16"/>
                <w:szCs w:val="16"/>
              </w:rPr>
              <w:t>.1.</w:t>
            </w:r>
            <w:r>
              <w:rPr>
                <w:rFonts w:ascii="Times New Roman" w:hAnsi="Times New Roman" w:cs="Times New Roman"/>
                <w:iCs/>
                <w:sz w:val="16"/>
                <w:szCs w:val="16"/>
              </w:rPr>
              <w:t>1 un 16</w:t>
            </w:r>
            <w:r w:rsidR="00347DDF">
              <w:rPr>
                <w:rFonts w:ascii="Times New Roman" w:hAnsi="Times New Roman" w:cs="Times New Roman"/>
                <w:iCs/>
                <w:sz w:val="16"/>
                <w:szCs w:val="16"/>
              </w:rPr>
              <w:t xml:space="preserve">.1.2. </w:t>
            </w:r>
            <w:r w:rsidR="00347DDF" w:rsidRPr="00224A11">
              <w:rPr>
                <w:rFonts w:ascii="Times New Roman" w:hAnsi="Times New Roman" w:cs="Times New Roman"/>
                <w:iCs/>
                <w:sz w:val="16"/>
                <w:szCs w:val="16"/>
              </w:rPr>
              <w:t>tabulu</w:t>
            </w:r>
          </w:p>
        </w:tc>
        <w:tc>
          <w:tcPr>
            <w:tcW w:w="709"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23 492</w:t>
            </w:r>
          </w:p>
        </w:tc>
        <w:tc>
          <w:tcPr>
            <w:tcW w:w="850"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112 761</w:t>
            </w:r>
          </w:p>
        </w:tc>
        <w:tc>
          <w:tcPr>
            <w:tcW w:w="851"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112 761</w:t>
            </w:r>
          </w:p>
        </w:tc>
        <w:tc>
          <w:tcPr>
            <w:tcW w:w="992"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112 761</w:t>
            </w:r>
          </w:p>
        </w:tc>
        <w:tc>
          <w:tcPr>
            <w:tcW w:w="1842" w:type="dxa"/>
            <w:vMerge/>
            <w:shd w:val="clear" w:color="auto" w:fill="D9E2F3" w:themeFill="accent5" w:themeFillTint="33"/>
          </w:tcPr>
          <w:p w:rsidR="00347DDF" w:rsidRPr="00EB1161" w:rsidRDefault="00347DDF" w:rsidP="00EB1161">
            <w:pPr>
              <w:contextualSpacing/>
              <w:jc w:val="center"/>
              <w:rPr>
                <w:rFonts w:ascii="Times New Roman" w:hAnsi="Times New Roman" w:cs="Times New Roman"/>
                <w:sz w:val="16"/>
                <w:szCs w:val="16"/>
              </w:rPr>
            </w:pPr>
          </w:p>
        </w:tc>
      </w:tr>
      <w:tr w:rsidR="00347DDF" w:rsidRPr="009A79E4" w:rsidTr="00224A11">
        <w:tc>
          <w:tcPr>
            <w:tcW w:w="993"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2000</w:t>
            </w:r>
          </w:p>
        </w:tc>
        <w:tc>
          <w:tcPr>
            <w:tcW w:w="1984"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Preces un pakalpojumi</w:t>
            </w:r>
          </w:p>
        </w:tc>
        <w:tc>
          <w:tcPr>
            <w:tcW w:w="1418" w:type="dxa"/>
            <w:shd w:val="clear" w:color="auto" w:fill="D9E2F3" w:themeFill="accent5" w:themeFillTint="33"/>
            <w:vAlign w:val="center"/>
          </w:tcPr>
          <w:p w:rsidR="00347DDF" w:rsidRPr="00224A11" w:rsidRDefault="006E167B" w:rsidP="00EB1161">
            <w:pPr>
              <w:contextualSpacing/>
              <w:jc w:val="center"/>
              <w:rPr>
                <w:rFonts w:ascii="Times New Roman" w:hAnsi="Times New Roman" w:cs="Times New Roman"/>
                <w:iCs/>
                <w:sz w:val="16"/>
                <w:szCs w:val="16"/>
              </w:rPr>
            </w:pPr>
            <w:r>
              <w:rPr>
                <w:rFonts w:ascii="Times New Roman" w:hAnsi="Times New Roman" w:cs="Times New Roman"/>
                <w:iCs/>
                <w:sz w:val="16"/>
                <w:szCs w:val="16"/>
              </w:rPr>
              <w:t>Skat. 16</w:t>
            </w:r>
            <w:r w:rsidR="00347DDF" w:rsidRPr="00224A11">
              <w:rPr>
                <w:rFonts w:ascii="Times New Roman" w:hAnsi="Times New Roman" w:cs="Times New Roman"/>
                <w:iCs/>
                <w:sz w:val="16"/>
                <w:szCs w:val="16"/>
              </w:rPr>
              <w:t>.2.tabulu</w:t>
            </w:r>
          </w:p>
        </w:tc>
        <w:tc>
          <w:tcPr>
            <w:tcW w:w="709"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850"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37 881</w:t>
            </w:r>
          </w:p>
        </w:tc>
        <w:tc>
          <w:tcPr>
            <w:tcW w:w="851"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992"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1842" w:type="dxa"/>
            <w:vMerge/>
            <w:shd w:val="clear" w:color="auto" w:fill="D9E2F3" w:themeFill="accent5" w:themeFillTint="33"/>
          </w:tcPr>
          <w:p w:rsidR="00347DDF" w:rsidRPr="00EB1161" w:rsidRDefault="00347DDF" w:rsidP="00EB1161">
            <w:pPr>
              <w:contextualSpacing/>
              <w:jc w:val="center"/>
              <w:rPr>
                <w:rFonts w:ascii="Times New Roman" w:hAnsi="Times New Roman" w:cs="Times New Roman"/>
                <w:sz w:val="16"/>
                <w:szCs w:val="16"/>
              </w:rPr>
            </w:pPr>
          </w:p>
        </w:tc>
      </w:tr>
      <w:tr w:rsidR="00347DDF" w:rsidRPr="009A79E4" w:rsidTr="00224A11">
        <w:tc>
          <w:tcPr>
            <w:tcW w:w="993"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5000</w:t>
            </w:r>
          </w:p>
        </w:tc>
        <w:tc>
          <w:tcPr>
            <w:tcW w:w="1984"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b/>
                <w:bCs/>
                <w:sz w:val="16"/>
                <w:szCs w:val="16"/>
              </w:rPr>
            </w:pPr>
            <w:r w:rsidRPr="00EB1161">
              <w:rPr>
                <w:rFonts w:ascii="Times New Roman" w:hAnsi="Times New Roman" w:cs="Times New Roman"/>
                <w:b/>
                <w:bCs/>
                <w:sz w:val="16"/>
                <w:szCs w:val="16"/>
              </w:rPr>
              <w:t>Pamatkapitāla veidošana</w:t>
            </w:r>
          </w:p>
        </w:tc>
        <w:tc>
          <w:tcPr>
            <w:tcW w:w="1418" w:type="dxa"/>
            <w:shd w:val="clear" w:color="auto" w:fill="D9E2F3" w:themeFill="accent5" w:themeFillTint="33"/>
            <w:vAlign w:val="center"/>
          </w:tcPr>
          <w:p w:rsidR="00347DDF" w:rsidRPr="00224A11" w:rsidRDefault="006E167B" w:rsidP="00EB1161">
            <w:pPr>
              <w:contextualSpacing/>
              <w:jc w:val="center"/>
              <w:rPr>
                <w:rFonts w:ascii="Times New Roman" w:hAnsi="Times New Roman" w:cs="Times New Roman"/>
                <w:iCs/>
                <w:sz w:val="16"/>
                <w:szCs w:val="16"/>
              </w:rPr>
            </w:pPr>
            <w:r>
              <w:rPr>
                <w:rFonts w:ascii="Times New Roman" w:hAnsi="Times New Roman" w:cs="Times New Roman"/>
                <w:iCs/>
                <w:sz w:val="16"/>
                <w:szCs w:val="16"/>
              </w:rPr>
              <w:t>Skat. 16</w:t>
            </w:r>
            <w:r w:rsidR="00347DDF" w:rsidRPr="00224A11">
              <w:rPr>
                <w:rFonts w:ascii="Times New Roman" w:hAnsi="Times New Roman" w:cs="Times New Roman"/>
                <w:iCs/>
                <w:sz w:val="16"/>
                <w:szCs w:val="16"/>
              </w:rPr>
              <w:t>.2.tabulu</w:t>
            </w:r>
          </w:p>
        </w:tc>
        <w:tc>
          <w:tcPr>
            <w:tcW w:w="709"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850" w:type="dxa"/>
            <w:shd w:val="clear" w:color="auto" w:fill="D9E2F3" w:themeFill="accent5" w:themeFillTint="33"/>
            <w:vAlign w:val="center"/>
          </w:tcPr>
          <w:p w:rsidR="00347DDF" w:rsidRPr="00EB1161" w:rsidRDefault="008B66B3" w:rsidP="00EB1161">
            <w:pPr>
              <w:contextualSpacing/>
              <w:jc w:val="center"/>
              <w:rPr>
                <w:rFonts w:ascii="Times New Roman" w:hAnsi="Times New Roman" w:cs="Times New Roman"/>
                <w:b/>
                <w:bCs/>
                <w:sz w:val="16"/>
                <w:szCs w:val="16"/>
              </w:rPr>
            </w:pPr>
            <w:r>
              <w:rPr>
                <w:rFonts w:ascii="Times New Roman" w:hAnsi="Times New Roman" w:cs="Times New Roman"/>
                <w:b/>
                <w:bCs/>
                <w:sz w:val="16"/>
                <w:szCs w:val="16"/>
              </w:rPr>
              <w:t>15 935</w:t>
            </w:r>
          </w:p>
        </w:tc>
        <w:tc>
          <w:tcPr>
            <w:tcW w:w="851"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992" w:type="dxa"/>
            <w:shd w:val="clear" w:color="auto" w:fill="D9E2F3" w:themeFill="accent5" w:themeFillTint="33"/>
            <w:vAlign w:val="center"/>
          </w:tcPr>
          <w:p w:rsidR="00347DDF" w:rsidRPr="00EB1161" w:rsidRDefault="00347DDF" w:rsidP="00EB1161">
            <w:pPr>
              <w:contextualSpacing/>
              <w:jc w:val="center"/>
              <w:rPr>
                <w:rFonts w:ascii="Times New Roman" w:hAnsi="Times New Roman" w:cs="Times New Roman"/>
                <w:sz w:val="16"/>
                <w:szCs w:val="16"/>
              </w:rPr>
            </w:pPr>
          </w:p>
        </w:tc>
        <w:tc>
          <w:tcPr>
            <w:tcW w:w="1842" w:type="dxa"/>
            <w:vMerge/>
            <w:shd w:val="clear" w:color="auto" w:fill="D9E2F3" w:themeFill="accent5" w:themeFillTint="33"/>
          </w:tcPr>
          <w:p w:rsidR="00347DDF" w:rsidRPr="00EB1161" w:rsidRDefault="00347DDF" w:rsidP="00EB1161">
            <w:pPr>
              <w:contextualSpacing/>
              <w:jc w:val="center"/>
              <w:rPr>
                <w:rFonts w:ascii="Times New Roman" w:hAnsi="Times New Roman" w:cs="Times New Roman"/>
                <w:sz w:val="16"/>
                <w:szCs w:val="16"/>
              </w:rPr>
            </w:pPr>
          </w:p>
        </w:tc>
      </w:tr>
      <w:tr w:rsidR="00EB1161" w:rsidRPr="009A79E4" w:rsidTr="00224A11">
        <w:tc>
          <w:tcPr>
            <w:tcW w:w="9639" w:type="dxa"/>
            <w:gridSpan w:val="8"/>
            <w:shd w:val="clear" w:color="auto" w:fill="auto"/>
          </w:tcPr>
          <w:p w:rsidR="009F1B94" w:rsidRDefault="009F1B94" w:rsidP="009F1B94">
            <w:pPr>
              <w:rPr>
                <w:rFonts w:ascii="Times New Roman" w:eastAsia="Times New Roman" w:hAnsi="Times New Roman" w:cs="Times New Roman"/>
                <w:b/>
                <w:bCs/>
                <w:sz w:val="16"/>
                <w:szCs w:val="16"/>
                <w:lang w:eastAsia="lv-LV"/>
              </w:rPr>
            </w:pPr>
            <w:r w:rsidRPr="009F1B94">
              <w:rPr>
                <w:rFonts w:ascii="Times New Roman" w:hAnsi="Times New Roman" w:cs="Times New Roman"/>
                <w:b/>
                <w:sz w:val="16"/>
                <w:szCs w:val="16"/>
              </w:rPr>
              <w:t>7.2.</w:t>
            </w:r>
            <w:r w:rsidRPr="00955F68">
              <w:rPr>
                <w:rFonts w:ascii="Times New Roman" w:eastAsia="Times New Roman" w:hAnsi="Times New Roman" w:cs="Times New Roman"/>
                <w:b/>
                <w:bCs/>
                <w:sz w:val="16"/>
                <w:szCs w:val="16"/>
                <w:lang w:eastAsia="lv-LV"/>
              </w:rPr>
              <w:t xml:space="preserve"> </w:t>
            </w:r>
            <w:r w:rsidR="00C307E4" w:rsidRPr="00C307E4">
              <w:rPr>
                <w:rFonts w:ascii="Times New Roman" w:eastAsia="Times New Roman" w:hAnsi="Times New Roman" w:cs="Times New Roman"/>
                <w:b/>
                <w:bCs/>
                <w:sz w:val="16"/>
                <w:szCs w:val="16"/>
                <w:lang w:eastAsia="lv-LV"/>
              </w:rPr>
              <w:t>Nosakot NILL apkarošanu kā prioritāti, stiprināt izmeklēšanas iestāžu, prokuratūras un tiesu iestāžu darba resursu kapacitāti un spēju pilnvērtīgi apstrādāt, izmeklēt un iztiesāt potenciāli pieaugušo pārbaudāmās informācijas apjomu un kriminālprocesu skaitu NILL jomā</w:t>
            </w:r>
            <w:r w:rsidRPr="000B2CC7">
              <w:rPr>
                <w:rFonts w:ascii="Times New Roman" w:eastAsia="Times New Roman" w:hAnsi="Times New Roman" w:cs="Times New Roman"/>
                <w:b/>
                <w:bCs/>
                <w:sz w:val="16"/>
                <w:szCs w:val="16"/>
                <w:lang w:eastAsia="lv-LV"/>
              </w:rPr>
              <w:t>.</w:t>
            </w:r>
          </w:p>
          <w:p w:rsidR="00925898" w:rsidRDefault="00925898" w:rsidP="009F1B94">
            <w:pP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7.2 (</w:t>
            </w:r>
            <w:r w:rsidR="00C307E4">
              <w:rPr>
                <w:rFonts w:ascii="Times New Roman" w:eastAsia="Times New Roman" w:hAnsi="Times New Roman" w:cs="Times New Roman"/>
                <w:b/>
                <w:bCs/>
                <w:sz w:val="16"/>
                <w:szCs w:val="16"/>
                <w:lang w:eastAsia="lv-LV"/>
              </w:rPr>
              <w:t>3</w:t>
            </w:r>
            <w:r>
              <w:rPr>
                <w:rFonts w:ascii="Times New Roman" w:eastAsia="Times New Roman" w:hAnsi="Times New Roman" w:cs="Times New Roman"/>
                <w:b/>
                <w:bCs/>
                <w:sz w:val="16"/>
                <w:szCs w:val="16"/>
                <w:lang w:eastAsia="lv-LV"/>
              </w:rPr>
              <w:t xml:space="preserve">) </w:t>
            </w:r>
            <w:r w:rsidR="00C307E4" w:rsidRPr="00C307E4">
              <w:rPr>
                <w:rFonts w:ascii="Times New Roman" w:eastAsia="Times New Roman" w:hAnsi="Times New Roman" w:cs="Times New Roman"/>
                <w:b/>
                <w:bCs/>
                <w:sz w:val="16"/>
                <w:szCs w:val="16"/>
                <w:lang w:eastAsia="lv-LV"/>
              </w:rPr>
              <w:t>Piešķirts finansējums jaunu amata vietu izveidei prokuratūrā</w:t>
            </w:r>
            <w:r w:rsidRPr="00925898">
              <w:rPr>
                <w:rFonts w:ascii="Times New Roman" w:eastAsia="Times New Roman" w:hAnsi="Times New Roman" w:cs="Times New Roman"/>
                <w:b/>
                <w:bCs/>
                <w:sz w:val="16"/>
                <w:szCs w:val="16"/>
                <w:lang w:eastAsia="lv-LV"/>
              </w:rPr>
              <w:t>.</w:t>
            </w:r>
          </w:p>
          <w:p w:rsidR="00EB1161" w:rsidRPr="00EB1161" w:rsidRDefault="00EB1161" w:rsidP="00EB1161">
            <w:pPr>
              <w:contextualSpacing/>
              <w:rPr>
                <w:rFonts w:ascii="Times New Roman" w:hAnsi="Times New Roman" w:cs="Times New Roman"/>
                <w:sz w:val="16"/>
                <w:szCs w:val="16"/>
              </w:rPr>
            </w:pPr>
          </w:p>
        </w:tc>
      </w:tr>
      <w:tr w:rsidR="00EB1161" w:rsidRPr="009A79E4" w:rsidTr="00224A11">
        <w:trPr>
          <w:trHeight w:val="441"/>
        </w:trPr>
        <w:tc>
          <w:tcPr>
            <w:tcW w:w="9639" w:type="dxa"/>
            <w:gridSpan w:val="8"/>
            <w:shd w:val="clear" w:color="auto" w:fill="auto"/>
            <w:vAlign w:val="center"/>
          </w:tcPr>
          <w:p w:rsidR="00EB1161" w:rsidRPr="00EB1161" w:rsidRDefault="00EB1161" w:rsidP="00EB1161">
            <w:pPr>
              <w:contextualSpacing/>
              <w:rPr>
                <w:rFonts w:ascii="Times New Roman" w:hAnsi="Times New Roman" w:cs="Times New Roman"/>
                <w:sz w:val="16"/>
                <w:szCs w:val="16"/>
              </w:rPr>
            </w:pPr>
            <w:r>
              <w:rPr>
                <w:rFonts w:ascii="Times New Roman" w:hAnsi="Times New Roman" w:cs="Times New Roman"/>
                <w:sz w:val="16"/>
                <w:szCs w:val="16"/>
              </w:rPr>
              <w:t>tajā skaitā:</w:t>
            </w: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1000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b/>
                <w:bCs/>
                <w:sz w:val="16"/>
                <w:szCs w:val="16"/>
              </w:rPr>
            </w:pPr>
            <w:r w:rsidRPr="00EB1161">
              <w:rPr>
                <w:rFonts w:ascii="Times New Roman" w:hAnsi="Times New Roman" w:cs="Times New Roman"/>
                <w:b/>
                <w:bCs/>
                <w:sz w:val="16"/>
                <w:szCs w:val="16"/>
              </w:rPr>
              <w:t>Atlīdzība</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b/>
                <w:bCs/>
                <w:sz w:val="16"/>
                <w:szCs w:val="16"/>
              </w:rPr>
            </w:pPr>
            <w:r w:rsidRPr="00EB1161">
              <w:rPr>
                <w:rFonts w:ascii="Times New Roman" w:hAnsi="Times New Roman" w:cs="Times New Roman"/>
                <w:b/>
                <w:bCs/>
                <w:sz w:val="16"/>
                <w:szCs w:val="16"/>
              </w:rPr>
              <w:t>23 492</w:t>
            </w: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b/>
                <w:bCs/>
                <w:sz w:val="16"/>
                <w:szCs w:val="16"/>
              </w:rPr>
            </w:pPr>
            <w:r>
              <w:rPr>
                <w:rFonts w:ascii="Times New Roman" w:hAnsi="Times New Roman" w:cs="Times New Roman"/>
                <w:b/>
                <w:bCs/>
                <w:sz w:val="16"/>
                <w:szCs w:val="16"/>
              </w:rPr>
              <w:t>112 761</w:t>
            </w:r>
          </w:p>
        </w:tc>
        <w:tc>
          <w:tcPr>
            <w:tcW w:w="851" w:type="dxa"/>
            <w:shd w:val="clear" w:color="auto" w:fill="FFFFFF" w:themeFill="background1"/>
          </w:tcPr>
          <w:p w:rsidR="00EB1161" w:rsidRPr="00EB1161" w:rsidRDefault="008B66B3" w:rsidP="00EB1161">
            <w:pPr>
              <w:contextualSpacing/>
              <w:jc w:val="right"/>
              <w:rPr>
                <w:rFonts w:ascii="Times New Roman" w:hAnsi="Times New Roman" w:cs="Times New Roman"/>
                <w:b/>
                <w:bCs/>
                <w:sz w:val="16"/>
                <w:szCs w:val="16"/>
              </w:rPr>
            </w:pPr>
            <w:r>
              <w:rPr>
                <w:rFonts w:ascii="Times New Roman" w:hAnsi="Times New Roman" w:cs="Times New Roman"/>
                <w:b/>
                <w:bCs/>
                <w:sz w:val="16"/>
                <w:szCs w:val="16"/>
              </w:rPr>
              <w:t>112 761</w:t>
            </w:r>
          </w:p>
        </w:tc>
        <w:tc>
          <w:tcPr>
            <w:tcW w:w="992" w:type="dxa"/>
            <w:shd w:val="clear" w:color="auto" w:fill="FFFFFF" w:themeFill="background1"/>
          </w:tcPr>
          <w:p w:rsidR="00EB1161" w:rsidRPr="00EB1161" w:rsidRDefault="008B66B3" w:rsidP="00EB1161">
            <w:pPr>
              <w:contextualSpacing/>
              <w:jc w:val="right"/>
              <w:rPr>
                <w:rFonts w:ascii="Times New Roman" w:hAnsi="Times New Roman" w:cs="Times New Roman"/>
                <w:b/>
                <w:bCs/>
                <w:sz w:val="16"/>
                <w:szCs w:val="16"/>
              </w:rPr>
            </w:pPr>
            <w:r>
              <w:rPr>
                <w:rFonts w:ascii="Times New Roman" w:hAnsi="Times New Roman" w:cs="Times New Roman"/>
                <w:b/>
                <w:bCs/>
                <w:sz w:val="16"/>
                <w:szCs w:val="16"/>
              </w:rPr>
              <w:t>112 761</w:t>
            </w: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1110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sz w:val="16"/>
                <w:szCs w:val="16"/>
              </w:rPr>
              <w:t>Mēnešalga</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r w:rsidRPr="00EB1161">
              <w:rPr>
                <w:rFonts w:ascii="Times New Roman" w:hAnsi="Times New Roman" w:cs="Times New Roman"/>
                <w:sz w:val="16"/>
                <w:szCs w:val="16"/>
              </w:rPr>
              <w:t>15 145</w:t>
            </w: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72 696</w:t>
            </w:r>
          </w:p>
        </w:tc>
        <w:tc>
          <w:tcPr>
            <w:tcW w:w="851"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72 696</w:t>
            </w:r>
          </w:p>
        </w:tc>
        <w:tc>
          <w:tcPr>
            <w:tcW w:w="992"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72 696</w:t>
            </w: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1140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sz w:val="16"/>
                <w:szCs w:val="16"/>
              </w:rPr>
              <w:t>Piemaksas un prēmijas</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r w:rsidRPr="00EB1161">
              <w:rPr>
                <w:rFonts w:ascii="Times New Roman" w:hAnsi="Times New Roman" w:cs="Times New Roman"/>
                <w:sz w:val="16"/>
                <w:szCs w:val="16"/>
              </w:rPr>
              <w:t>3 030</w:t>
            </w: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14 540</w:t>
            </w:r>
          </w:p>
        </w:tc>
        <w:tc>
          <w:tcPr>
            <w:tcW w:w="851"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14 540</w:t>
            </w:r>
          </w:p>
        </w:tc>
        <w:tc>
          <w:tcPr>
            <w:tcW w:w="992"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14 540</w:t>
            </w: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1210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sz w:val="16"/>
                <w:szCs w:val="16"/>
              </w:rPr>
              <w:t>Darba devēja valsts sociālās apdrošināšanas obligātās iemaksas</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r w:rsidRPr="00EB1161">
              <w:rPr>
                <w:rFonts w:ascii="Times New Roman" w:hAnsi="Times New Roman" w:cs="Times New Roman"/>
                <w:sz w:val="16"/>
                <w:szCs w:val="16"/>
              </w:rPr>
              <w:t>4 560</w:t>
            </w: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21 891</w:t>
            </w:r>
          </w:p>
        </w:tc>
        <w:tc>
          <w:tcPr>
            <w:tcW w:w="851"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21 891</w:t>
            </w:r>
          </w:p>
        </w:tc>
        <w:tc>
          <w:tcPr>
            <w:tcW w:w="992"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21 891</w:t>
            </w: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1220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sz w:val="16"/>
                <w:szCs w:val="16"/>
              </w:rPr>
              <w:t>Darba devēja sociālā rakstura pabalsti, kompensācijas un citi maksājumi</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r w:rsidRPr="00EB1161">
              <w:rPr>
                <w:rFonts w:ascii="Times New Roman" w:hAnsi="Times New Roman" w:cs="Times New Roman"/>
                <w:sz w:val="16"/>
                <w:szCs w:val="16"/>
              </w:rPr>
              <w:t>757</w:t>
            </w: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3 634</w:t>
            </w:r>
          </w:p>
        </w:tc>
        <w:tc>
          <w:tcPr>
            <w:tcW w:w="851"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3 634</w:t>
            </w:r>
          </w:p>
        </w:tc>
        <w:tc>
          <w:tcPr>
            <w:tcW w:w="992"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3 634</w:t>
            </w: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2000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b/>
                <w:bCs/>
                <w:sz w:val="16"/>
                <w:szCs w:val="16"/>
              </w:rPr>
              <w:t>Preces un pakalpojumi</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b/>
                <w:bCs/>
                <w:sz w:val="16"/>
                <w:szCs w:val="16"/>
              </w:rPr>
            </w:pPr>
            <w:r>
              <w:rPr>
                <w:rFonts w:ascii="Times New Roman" w:hAnsi="Times New Roman" w:cs="Times New Roman"/>
                <w:b/>
                <w:bCs/>
                <w:sz w:val="16"/>
                <w:szCs w:val="16"/>
              </w:rPr>
              <w:t>37 881</w:t>
            </w:r>
          </w:p>
        </w:tc>
        <w:tc>
          <w:tcPr>
            <w:tcW w:w="851"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2300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sz w:val="16"/>
                <w:szCs w:val="16"/>
              </w:rPr>
              <w:t>Krājumi, materiāli, energoresursi, preces, biroja preces un inventārs, ko neuzskaita kodā 5000</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sz w:val="16"/>
                <w:szCs w:val="16"/>
              </w:rPr>
            </w:pPr>
            <w:r>
              <w:rPr>
                <w:rFonts w:ascii="Times New Roman" w:hAnsi="Times New Roman" w:cs="Times New Roman"/>
                <w:sz w:val="16"/>
                <w:szCs w:val="16"/>
              </w:rPr>
              <w:t>37 881</w:t>
            </w:r>
          </w:p>
        </w:tc>
        <w:tc>
          <w:tcPr>
            <w:tcW w:w="851"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EB1161" w:rsidRPr="009A79E4" w:rsidTr="00224A11">
        <w:tc>
          <w:tcPr>
            <w:tcW w:w="993"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r w:rsidRPr="00EB1161">
              <w:rPr>
                <w:rFonts w:ascii="Times New Roman" w:hAnsi="Times New Roman" w:cs="Times New Roman"/>
                <w:sz w:val="16"/>
                <w:szCs w:val="16"/>
              </w:rPr>
              <w:t>EKK 5000</w:t>
            </w:r>
          </w:p>
        </w:tc>
        <w:tc>
          <w:tcPr>
            <w:tcW w:w="1984" w:type="dxa"/>
            <w:shd w:val="clear" w:color="auto" w:fill="FFFFFF" w:themeFill="background1"/>
          </w:tcPr>
          <w:p w:rsidR="00EB1161" w:rsidRPr="00EB1161" w:rsidRDefault="00EB1161" w:rsidP="00EB1161">
            <w:pPr>
              <w:contextualSpacing/>
              <w:rPr>
                <w:rFonts w:ascii="Times New Roman" w:hAnsi="Times New Roman" w:cs="Times New Roman"/>
                <w:sz w:val="16"/>
                <w:szCs w:val="16"/>
              </w:rPr>
            </w:pPr>
            <w:r w:rsidRPr="00EB1161">
              <w:rPr>
                <w:rFonts w:ascii="Times New Roman" w:hAnsi="Times New Roman" w:cs="Times New Roman"/>
                <w:b/>
                <w:bCs/>
                <w:sz w:val="16"/>
                <w:szCs w:val="16"/>
              </w:rPr>
              <w:t>Pamatkapitāla veidošana</w:t>
            </w:r>
          </w:p>
        </w:tc>
        <w:tc>
          <w:tcPr>
            <w:tcW w:w="1418"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c>
          <w:tcPr>
            <w:tcW w:w="709"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850" w:type="dxa"/>
            <w:shd w:val="clear" w:color="auto" w:fill="FFFFFF" w:themeFill="background1"/>
          </w:tcPr>
          <w:p w:rsidR="00EB1161" w:rsidRPr="00EB1161" w:rsidRDefault="008B66B3" w:rsidP="00EB1161">
            <w:pPr>
              <w:contextualSpacing/>
              <w:jc w:val="right"/>
              <w:rPr>
                <w:rFonts w:ascii="Times New Roman" w:hAnsi="Times New Roman" w:cs="Times New Roman"/>
                <w:b/>
                <w:bCs/>
                <w:sz w:val="16"/>
                <w:szCs w:val="16"/>
              </w:rPr>
            </w:pPr>
            <w:r>
              <w:rPr>
                <w:rFonts w:ascii="Times New Roman" w:hAnsi="Times New Roman" w:cs="Times New Roman"/>
                <w:b/>
                <w:bCs/>
                <w:sz w:val="16"/>
                <w:szCs w:val="16"/>
              </w:rPr>
              <w:t>15 935</w:t>
            </w:r>
          </w:p>
        </w:tc>
        <w:tc>
          <w:tcPr>
            <w:tcW w:w="851"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992" w:type="dxa"/>
            <w:shd w:val="clear" w:color="auto" w:fill="FFFFFF" w:themeFill="background1"/>
          </w:tcPr>
          <w:p w:rsidR="00EB1161" w:rsidRPr="00EB1161" w:rsidRDefault="00EB1161" w:rsidP="00EB1161">
            <w:pPr>
              <w:contextualSpacing/>
              <w:jc w:val="right"/>
              <w:rPr>
                <w:rFonts w:ascii="Times New Roman" w:hAnsi="Times New Roman" w:cs="Times New Roman"/>
                <w:sz w:val="16"/>
                <w:szCs w:val="16"/>
              </w:rPr>
            </w:pPr>
          </w:p>
        </w:tc>
        <w:tc>
          <w:tcPr>
            <w:tcW w:w="1842" w:type="dxa"/>
            <w:shd w:val="clear" w:color="auto" w:fill="FFFFFF" w:themeFill="background1"/>
          </w:tcPr>
          <w:p w:rsidR="00EB1161" w:rsidRPr="00EB1161" w:rsidRDefault="00EB1161" w:rsidP="00EB1161">
            <w:pPr>
              <w:contextualSpacing/>
              <w:jc w:val="center"/>
              <w:rPr>
                <w:rFonts w:ascii="Times New Roman" w:hAnsi="Times New Roman" w:cs="Times New Roman"/>
                <w:sz w:val="16"/>
                <w:szCs w:val="16"/>
              </w:rPr>
            </w:pPr>
          </w:p>
        </w:tc>
      </w:tr>
      <w:tr w:rsidR="008B66B3" w:rsidRPr="009A79E4" w:rsidTr="00224A11">
        <w:tc>
          <w:tcPr>
            <w:tcW w:w="993"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r>
              <w:rPr>
                <w:rFonts w:ascii="Times New Roman" w:hAnsi="Times New Roman" w:cs="Times New Roman"/>
                <w:sz w:val="16"/>
                <w:szCs w:val="16"/>
              </w:rPr>
              <w:t>EKK 5100</w:t>
            </w:r>
          </w:p>
        </w:tc>
        <w:tc>
          <w:tcPr>
            <w:tcW w:w="1984" w:type="dxa"/>
            <w:shd w:val="clear" w:color="auto" w:fill="FFFFFF" w:themeFill="background1"/>
          </w:tcPr>
          <w:p w:rsidR="008B66B3" w:rsidRPr="008B66B3" w:rsidRDefault="008B66B3" w:rsidP="00EB1161">
            <w:pPr>
              <w:contextualSpacing/>
              <w:rPr>
                <w:rFonts w:ascii="Times New Roman" w:hAnsi="Times New Roman" w:cs="Times New Roman"/>
                <w:bCs/>
                <w:sz w:val="16"/>
                <w:szCs w:val="16"/>
              </w:rPr>
            </w:pPr>
            <w:r w:rsidRPr="008B66B3">
              <w:rPr>
                <w:rFonts w:ascii="Times New Roman" w:hAnsi="Times New Roman" w:cs="Times New Roman"/>
                <w:bCs/>
                <w:sz w:val="16"/>
                <w:szCs w:val="16"/>
              </w:rPr>
              <w:t>Nemateriālie ieguldījumi</w:t>
            </w:r>
          </w:p>
        </w:tc>
        <w:tc>
          <w:tcPr>
            <w:tcW w:w="1418"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p>
        </w:tc>
        <w:tc>
          <w:tcPr>
            <w:tcW w:w="709"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850" w:type="dxa"/>
            <w:shd w:val="clear" w:color="auto" w:fill="FFFFFF" w:themeFill="background1"/>
          </w:tcPr>
          <w:p w:rsidR="008B66B3" w:rsidRPr="008B66B3" w:rsidRDefault="008B66B3" w:rsidP="00EB1161">
            <w:pPr>
              <w:contextualSpacing/>
              <w:jc w:val="right"/>
              <w:rPr>
                <w:rFonts w:ascii="Times New Roman" w:hAnsi="Times New Roman" w:cs="Times New Roman"/>
                <w:bCs/>
                <w:sz w:val="16"/>
                <w:szCs w:val="16"/>
              </w:rPr>
            </w:pPr>
            <w:r w:rsidRPr="008B66B3">
              <w:rPr>
                <w:rFonts w:ascii="Times New Roman" w:hAnsi="Times New Roman" w:cs="Times New Roman"/>
                <w:bCs/>
                <w:sz w:val="16"/>
                <w:szCs w:val="16"/>
              </w:rPr>
              <w:t>720</w:t>
            </w:r>
          </w:p>
        </w:tc>
        <w:tc>
          <w:tcPr>
            <w:tcW w:w="851"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992"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1842"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p>
        </w:tc>
      </w:tr>
      <w:tr w:rsidR="008B66B3" w:rsidRPr="009A79E4" w:rsidTr="00224A11">
        <w:tc>
          <w:tcPr>
            <w:tcW w:w="993"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r>
              <w:rPr>
                <w:rFonts w:ascii="Times New Roman" w:hAnsi="Times New Roman" w:cs="Times New Roman"/>
                <w:sz w:val="16"/>
                <w:szCs w:val="16"/>
              </w:rPr>
              <w:t>EKK 52</w:t>
            </w:r>
            <w:r w:rsidRPr="00EB1161">
              <w:rPr>
                <w:rFonts w:ascii="Times New Roman" w:hAnsi="Times New Roman" w:cs="Times New Roman"/>
                <w:sz w:val="16"/>
                <w:szCs w:val="16"/>
              </w:rPr>
              <w:t>00</w:t>
            </w:r>
          </w:p>
        </w:tc>
        <w:tc>
          <w:tcPr>
            <w:tcW w:w="1984" w:type="dxa"/>
            <w:shd w:val="clear" w:color="auto" w:fill="FFFFFF" w:themeFill="background1"/>
          </w:tcPr>
          <w:p w:rsidR="008B66B3" w:rsidRPr="008B66B3" w:rsidRDefault="008B66B3" w:rsidP="00EB1161">
            <w:pPr>
              <w:contextualSpacing/>
              <w:rPr>
                <w:rFonts w:ascii="Times New Roman" w:hAnsi="Times New Roman" w:cs="Times New Roman"/>
                <w:bCs/>
                <w:sz w:val="16"/>
                <w:szCs w:val="16"/>
              </w:rPr>
            </w:pPr>
            <w:r w:rsidRPr="008B66B3">
              <w:rPr>
                <w:rFonts w:ascii="Times New Roman" w:hAnsi="Times New Roman" w:cs="Times New Roman"/>
                <w:bCs/>
                <w:sz w:val="16"/>
                <w:szCs w:val="16"/>
              </w:rPr>
              <w:t>Pamatlīdzekļi</w:t>
            </w:r>
          </w:p>
        </w:tc>
        <w:tc>
          <w:tcPr>
            <w:tcW w:w="1418"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p>
        </w:tc>
        <w:tc>
          <w:tcPr>
            <w:tcW w:w="709"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850" w:type="dxa"/>
            <w:shd w:val="clear" w:color="auto" w:fill="FFFFFF" w:themeFill="background1"/>
          </w:tcPr>
          <w:p w:rsidR="008B66B3" w:rsidRPr="008B66B3" w:rsidRDefault="008B66B3" w:rsidP="00EB1161">
            <w:pPr>
              <w:contextualSpacing/>
              <w:jc w:val="right"/>
              <w:rPr>
                <w:rFonts w:ascii="Times New Roman" w:hAnsi="Times New Roman" w:cs="Times New Roman"/>
                <w:bCs/>
                <w:sz w:val="16"/>
                <w:szCs w:val="16"/>
              </w:rPr>
            </w:pPr>
            <w:r w:rsidRPr="008B66B3">
              <w:rPr>
                <w:rFonts w:ascii="Times New Roman" w:hAnsi="Times New Roman" w:cs="Times New Roman"/>
                <w:bCs/>
                <w:sz w:val="16"/>
                <w:szCs w:val="16"/>
              </w:rPr>
              <w:t>15 215</w:t>
            </w:r>
          </w:p>
        </w:tc>
        <w:tc>
          <w:tcPr>
            <w:tcW w:w="851"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992" w:type="dxa"/>
            <w:shd w:val="clear" w:color="auto" w:fill="FFFFFF" w:themeFill="background1"/>
          </w:tcPr>
          <w:p w:rsidR="008B66B3" w:rsidRPr="00EB1161" w:rsidRDefault="008B66B3" w:rsidP="00EB1161">
            <w:pPr>
              <w:contextualSpacing/>
              <w:jc w:val="right"/>
              <w:rPr>
                <w:rFonts w:ascii="Times New Roman" w:hAnsi="Times New Roman" w:cs="Times New Roman"/>
                <w:sz w:val="16"/>
                <w:szCs w:val="16"/>
              </w:rPr>
            </w:pPr>
          </w:p>
        </w:tc>
        <w:tc>
          <w:tcPr>
            <w:tcW w:w="1842" w:type="dxa"/>
            <w:shd w:val="clear" w:color="auto" w:fill="FFFFFF" w:themeFill="background1"/>
          </w:tcPr>
          <w:p w:rsidR="008B66B3" w:rsidRPr="00EB1161" w:rsidRDefault="008B66B3" w:rsidP="00EB1161">
            <w:pPr>
              <w:contextualSpacing/>
              <w:jc w:val="center"/>
              <w:rPr>
                <w:rFonts w:ascii="Times New Roman" w:hAnsi="Times New Roman" w:cs="Times New Roman"/>
                <w:sz w:val="16"/>
                <w:szCs w:val="16"/>
              </w:rPr>
            </w:pPr>
          </w:p>
        </w:tc>
      </w:tr>
    </w:tbl>
    <w:p w:rsidR="00347DDF" w:rsidRDefault="00347DDF" w:rsidP="00414619">
      <w:pPr>
        <w:spacing w:after="0" w:line="240" w:lineRule="auto"/>
        <w:jc w:val="right"/>
        <w:rPr>
          <w:rFonts w:ascii="Times New Roman" w:hAnsi="Times New Roman" w:cs="Times New Roman"/>
          <w:b/>
          <w:sz w:val="24"/>
          <w:szCs w:val="24"/>
        </w:rPr>
      </w:pPr>
    </w:p>
    <w:p w:rsidR="00414619" w:rsidRDefault="006E167B" w:rsidP="004146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w:t>
      </w:r>
      <w:r w:rsidR="00414619" w:rsidRPr="00BE26B3">
        <w:rPr>
          <w:rFonts w:ascii="Times New Roman" w:hAnsi="Times New Roman" w:cs="Times New Roman"/>
          <w:b/>
          <w:sz w:val="24"/>
          <w:szCs w:val="24"/>
        </w:rPr>
        <w:t>.</w:t>
      </w:r>
      <w:r w:rsidR="00414619">
        <w:rPr>
          <w:rFonts w:ascii="Times New Roman" w:hAnsi="Times New Roman" w:cs="Times New Roman"/>
          <w:b/>
          <w:sz w:val="24"/>
          <w:szCs w:val="24"/>
        </w:rPr>
        <w:t>1.</w:t>
      </w:r>
      <w:r w:rsidR="00D83E07">
        <w:rPr>
          <w:rFonts w:ascii="Times New Roman" w:hAnsi="Times New Roman" w:cs="Times New Roman"/>
          <w:b/>
          <w:sz w:val="24"/>
          <w:szCs w:val="24"/>
        </w:rPr>
        <w:t>1.</w:t>
      </w:r>
      <w:r w:rsidR="00414619" w:rsidRPr="00BE26B3">
        <w:rPr>
          <w:rFonts w:ascii="Times New Roman" w:hAnsi="Times New Roman" w:cs="Times New Roman"/>
          <w:b/>
          <w:sz w:val="24"/>
          <w:szCs w:val="24"/>
        </w:rPr>
        <w:t>tabula</w:t>
      </w:r>
    </w:p>
    <w:p w:rsidR="008E2438" w:rsidRPr="00BE26B3" w:rsidRDefault="008E2438" w:rsidP="00414619">
      <w:pPr>
        <w:spacing w:after="0" w:line="240" w:lineRule="auto"/>
        <w:jc w:val="right"/>
        <w:rPr>
          <w:rFonts w:ascii="Times New Roman" w:hAnsi="Times New Roman" w:cs="Times New Roman"/>
          <w:b/>
          <w:sz w:val="24"/>
          <w:szCs w:val="24"/>
        </w:rPr>
      </w:pPr>
      <w:r w:rsidRPr="008E2438">
        <w:rPr>
          <w:rFonts w:ascii="Times New Roman" w:hAnsi="Times New Roman" w:cs="Times New Roman"/>
          <w:b/>
          <w:sz w:val="24"/>
          <w:szCs w:val="24"/>
        </w:rPr>
        <w:t>Atlīdzībai papildu nepieciešamā finansējuma aprēķins</w:t>
      </w:r>
      <w:r>
        <w:rPr>
          <w:rFonts w:ascii="Times New Roman" w:hAnsi="Times New Roman" w:cs="Times New Roman"/>
          <w:b/>
          <w:sz w:val="24"/>
          <w:szCs w:val="24"/>
        </w:rPr>
        <w:t xml:space="preserve"> 2020. gada 5 mēnešos</w:t>
      </w:r>
    </w:p>
    <w:tbl>
      <w:tblPr>
        <w:tblW w:w="104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709"/>
        <w:gridCol w:w="708"/>
        <w:gridCol w:w="850"/>
        <w:gridCol w:w="1107"/>
        <w:gridCol w:w="1130"/>
        <w:gridCol w:w="997"/>
        <w:gridCol w:w="870"/>
        <w:gridCol w:w="689"/>
        <w:gridCol w:w="992"/>
      </w:tblGrid>
      <w:tr w:rsidR="008E2438" w:rsidRPr="001B6EBF" w:rsidTr="006F3210">
        <w:trPr>
          <w:trHeight w:val="1151"/>
        </w:trPr>
        <w:tc>
          <w:tcPr>
            <w:tcW w:w="2406"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Amats</w:t>
            </w:r>
          </w:p>
        </w:tc>
        <w:tc>
          <w:tcPr>
            <w:tcW w:w="709"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sz w:val="14"/>
                <w:szCs w:val="14"/>
                <w:lang w:eastAsia="lv-LV"/>
              </w:rPr>
            </w:pPr>
            <w:proofErr w:type="spellStart"/>
            <w:r w:rsidRPr="001B6EBF">
              <w:rPr>
                <w:rFonts w:ascii="Times New Roman" w:eastAsia="Times New Roman" w:hAnsi="Times New Roman" w:cs="Times New Roman"/>
                <w:sz w:val="14"/>
                <w:szCs w:val="14"/>
                <w:lang w:eastAsia="lv-LV"/>
              </w:rPr>
              <w:t>Mēneš</w:t>
            </w:r>
            <w:r>
              <w:rPr>
                <w:rFonts w:ascii="Times New Roman" w:eastAsia="Times New Roman" w:hAnsi="Times New Roman" w:cs="Times New Roman"/>
                <w:sz w:val="14"/>
                <w:szCs w:val="14"/>
                <w:lang w:eastAsia="lv-LV"/>
              </w:rPr>
              <w:t>-</w:t>
            </w:r>
            <w:r w:rsidRPr="001B6EBF">
              <w:rPr>
                <w:rFonts w:ascii="Times New Roman" w:eastAsia="Times New Roman" w:hAnsi="Times New Roman" w:cs="Times New Roman"/>
                <w:sz w:val="14"/>
                <w:szCs w:val="14"/>
                <w:lang w:eastAsia="lv-LV"/>
              </w:rPr>
              <w:t>alga</w:t>
            </w:r>
            <w:proofErr w:type="spellEnd"/>
          </w:p>
        </w:tc>
        <w:tc>
          <w:tcPr>
            <w:tcW w:w="708"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Amata vietu skaits</w:t>
            </w:r>
          </w:p>
        </w:tc>
        <w:tc>
          <w:tcPr>
            <w:tcW w:w="850"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proofErr w:type="spellStart"/>
            <w:r w:rsidRPr="001B6EBF">
              <w:rPr>
                <w:rFonts w:ascii="Times New Roman" w:eastAsia="Times New Roman" w:hAnsi="Times New Roman" w:cs="Times New Roman"/>
                <w:color w:val="000000"/>
                <w:sz w:val="14"/>
                <w:szCs w:val="14"/>
                <w:lang w:eastAsia="lv-LV"/>
              </w:rPr>
              <w:t>Mēneš</w:t>
            </w:r>
            <w:r>
              <w:rPr>
                <w:rFonts w:ascii="Times New Roman" w:eastAsia="Times New Roman" w:hAnsi="Times New Roman" w:cs="Times New Roman"/>
                <w:color w:val="000000"/>
                <w:sz w:val="14"/>
                <w:szCs w:val="14"/>
                <w:lang w:eastAsia="lv-LV"/>
              </w:rPr>
              <w:t>-</w:t>
            </w:r>
            <w:r w:rsidRPr="001B6EBF">
              <w:rPr>
                <w:rFonts w:ascii="Times New Roman" w:eastAsia="Times New Roman" w:hAnsi="Times New Roman" w:cs="Times New Roman"/>
                <w:color w:val="000000"/>
                <w:sz w:val="14"/>
                <w:szCs w:val="14"/>
                <w:lang w:eastAsia="lv-LV"/>
              </w:rPr>
              <w:t>algas</w:t>
            </w:r>
            <w:proofErr w:type="spellEnd"/>
            <w:r w:rsidRPr="001B6EBF">
              <w:rPr>
                <w:rFonts w:ascii="Times New Roman" w:eastAsia="Times New Roman" w:hAnsi="Times New Roman" w:cs="Times New Roman"/>
                <w:color w:val="000000"/>
                <w:sz w:val="14"/>
                <w:szCs w:val="14"/>
                <w:lang w:eastAsia="lv-LV"/>
              </w:rPr>
              <w:t xml:space="preserve"> fonds</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5 mēnešos</w:t>
            </w:r>
          </w:p>
        </w:tc>
        <w:tc>
          <w:tcPr>
            <w:tcW w:w="1107"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Piemaksas</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10% (atbilstoši MK instrukcijas Nr.19 52.1.2.p.)</w:t>
            </w:r>
          </w:p>
        </w:tc>
        <w:tc>
          <w:tcPr>
            <w:tcW w:w="1130" w:type="dxa"/>
            <w:shd w:val="clear" w:color="auto" w:fill="auto"/>
            <w:vAlign w:val="center"/>
            <w:hideMark/>
          </w:tcPr>
          <w:p w:rsidR="008E2438" w:rsidRPr="001B6EBF" w:rsidRDefault="008E2438" w:rsidP="0050365C">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Prēmijas un naudas balvas 10%</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(atbilstoši MK instrukcijas Nr.19 52.1.4.p.)</w:t>
            </w:r>
          </w:p>
        </w:tc>
        <w:tc>
          <w:tcPr>
            <w:tcW w:w="997"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Sociālās garantijas 5% (atbilstoši MK instrukcijas Nr.19 52.1.5.1.p.)</w:t>
            </w:r>
          </w:p>
        </w:tc>
        <w:tc>
          <w:tcPr>
            <w:tcW w:w="870"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Atalgojums un sociālās garantijas - KOPĀ</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5 mēnešos</w:t>
            </w:r>
          </w:p>
        </w:tc>
        <w:tc>
          <w:tcPr>
            <w:tcW w:w="689" w:type="dxa"/>
            <w:shd w:val="clear" w:color="auto" w:fill="auto"/>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VSAOI 24,09%</w:t>
            </w:r>
          </w:p>
        </w:tc>
        <w:tc>
          <w:tcPr>
            <w:tcW w:w="992" w:type="dxa"/>
            <w:shd w:val="clear" w:color="auto" w:fill="FFFFFF" w:themeFill="background1"/>
            <w:vAlign w:val="center"/>
            <w:hideMark/>
          </w:tcPr>
          <w:p w:rsidR="008E2438"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 xml:space="preserve">Papildu </w:t>
            </w:r>
            <w:proofErr w:type="spellStart"/>
            <w:r w:rsidRPr="001B6EBF">
              <w:rPr>
                <w:rFonts w:ascii="Times New Roman" w:eastAsia="Times New Roman" w:hAnsi="Times New Roman" w:cs="Times New Roman"/>
                <w:color w:val="000000"/>
                <w:sz w:val="14"/>
                <w:szCs w:val="14"/>
                <w:lang w:eastAsia="lv-LV"/>
              </w:rPr>
              <w:t>nepie</w:t>
            </w:r>
            <w:r w:rsidR="0050365C">
              <w:rPr>
                <w:rFonts w:ascii="Times New Roman" w:eastAsia="Times New Roman" w:hAnsi="Times New Roman" w:cs="Times New Roman"/>
                <w:color w:val="000000"/>
                <w:sz w:val="14"/>
                <w:szCs w:val="14"/>
                <w:lang w:eastAsia="lv-LV"/>
              </w:rPr>
              <w:t>-</w:t>
            </w:r>
            <w:r w:rsidRPr="001B6EBF">
              <w:rPr>
                <w:rFonts w:ascii="Times New Roman" w:eastAsia="Times New Roman" w:hAnsi="Times New Roman" w:cs="Times New Roman"/>
                <w:color w:val="000000"/>
                <w:sz w:val="14"/>
                <w:szCs w:val="14"/>
                <w:lang w:eastAsia="lv-LV"/>
              </w:rPr>
              <w:t>ciešamais</w:t>
            </w:r>
            <w:proofErr w:type="spellEnd"/>
            <w:r w:rsidRPr="001B6EBF">
              <w:rPr>
                <w:rFonts w:ascii="Times New Roman" w:eastAsia="Times New Roman" w:hAnsi="Times New Roman" w:cs="Times New Roman"/>
                <w:color w:val="000000"/>
                <w:sz w:val="14"/>
                <w:szCs w:val="14"/>
                <w:lang w:eastAsia="lv-LV"/>
              </w:rPr>
              <w:t xml:space="preserve"> finansējums 2020.</w:t>
            </w:r>
            <w:r>
              <w:rPr>
                <w:rFonts w:ascii="Times New Roman" w:eastAsia="Times New Roman" w:hAnsi="Times New Roman" w:cs="Times New Roman"/>
                <w:color w:val="000000"/>
                <w:sz w:val="14"/>
                <w:szCs w:val="14"/>
                <w:lang w:eastAsia="lv-LV"/>
              </w:rPr>
              <w:t xml:space="preserve"> </w:t>
            </w:r>
            <w:r w:rsidRPr="001B6EBF">
              <w:rPr>
                <w:rFonts w:ascii="Times New Roman" w:eastAsia="Times New Roman" w:hAnsi="Times New Roman" w:cs="Times New Roman"/>
                <w:color w:val="000000"/>
                <w:sz w:val="14"/>
                <w:szCs w:val="14"/>
                <w:lang w:eastAsia="lv-LV"/>
              </w:rPr>
              <w:t>gada 5 mēnešos</w:t>
            </w:r>
          </w:p>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sz w:val="14"/>
                <w:szCs w:val="14"/>
                <w:lang w:eastAsia="lv-LV"/>
              </w:rPr>
              <w:t>(a</w:t>
            </w:r>
            <w:r w:rsidRPr="001B6EBF">
              <w:rPr>
                <w:rFonts w:ascii="Times New Roman" w:eastAsia="Times New Roman" w:hAnsi="Times New Roman" w:cs="Times New Roman"/>
                <w:sz w:val="14"/>
                <w:szCs w:val="14"/>
                <w:lang w:eastAsia="lv-LV"/>
              </w:rPr>
              <w:t>talgojums un VSAOI</w:t>
            </w:r>
            <w:r>
              <w:rPr>
                <w:rFonts w:ascii="Times New Roman" w:eastAsia="Times New Roman" w:hAnsi="Times New Roman" w:cs="Times New Roman"/>
                <w:sz w:val="14"/>
                <w:szCs w:val="14"/>
                <w:lang w:eastAsia="lv-LV"/>
              </w:rPr>
              <w:t>)</w:t>
            </w:r>
          </w:p>
        </w:tc>
      </w:tr>
      <w:tr w:rsidR="008E2438" w:rsidRPr="001B6EBF" w:rsidTr="006F3210">
        <w:trPr>
          <w:trHeight w:val="780"/>
        </w:trPr>
        <w:tc>
          <w:tcPr>
            <w:tcW w:w="2406" w:type="dxa"/>
            <w:shd w:val="clear" w:color="auto" w:fill="auto"/>
            <w:vAlign w:val="bottom"/>
            <w:hideMark/>
          </w:tcPr>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Vadītājs-vecākais darījumu operāciju analītiķis</w:t>
            </w:r>
          </w:p>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Profesiju klasifikatora kods: (23.05.2017. MK not. Nr.264)</w:t>
            </w:r>
            <w:r w:rsidR="002974C6">
              <w:rPr>
                <w:rFonts w:ascii="Times New Roman" w:eastAsia="Times New Roman" w:hAnsi="Times New Roman" w:cs="Times New Roman"/>
                <w:sz w:val="14"/>
                <w:szCs w:val="14"/>
                <w:lang w:eastAsia="lv-LV"/>
              </w:rPr>
              <w:t>:</w:t>
            </w:r>
            <w:r w:rsidRPr="001B6EBF">
              <w:rPr>
                <w:rFonts w:ascii="Times New Roman" w:eastAsia="Times New Roman" w:hAnsi="Times New Roman" w:cs="Times New Roman"/>
                <w:color w:val="000000"/>
                <w:sz w:val="14"/>
                <w:szCs w:val="14"/>
                <w:lang w:eastAsia="lv-LV"/>
              </w:rPr>
              <w:t>2120 01</w:t>
            </w:r>
          </w:p>
          <w:p w:rsidR="008E2438" w:rsidRPr="001B6EBF" w:rsidRDefault="008E2438" w:rsidP="008E2438">
            <w:pPr>
              <w:spacing w:after="0" w:line="240" w:lineRule="auto"/>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Amatu s</w:t>
            </w:r>
            <w:r>
              <w:rPr>
                <w:rFonts w:ascii="Times New Roman" w:eastAsia="Times New Roman" w:hAnsi="Times New Roman" w:cs="Times New Roman"/>
                <w:sz w:val="14"/>
                <w:szCs w:val="14"/>
                <w:lang w:eastAsia="lv-LV"/>
              </w:rPr>
              <w:t xml:space="preserve">aime </w:t>
            </w:r>
            <w:r w:rsidRPr="001B6EBF">
              <w:rPr>
                <w:rFonts w:ascii="Times New Roman" w:eastAsia="Times New Roman" w:hAnsi="Times New Roman" w:cs="Times New Roman"/>
                <w:sz w:val="14"/>
                <w:szCs w:val="14"/>
                <w:lang w:eastAsia="lv-LV"/>
              </w:rPr>
              <w:t>(30.11.2010 MK not. Nr.1075): 12.1</w:t>
            </w:r>
          </w:p>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Mēnešalgu grupa:12</w:t>
            </w:r>
          </w:p>
        </w:tc>
        <w:tc>
          <w:tcPr>
            <w:tcW w:w="70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1 647</w:t>
            </w:r>
          </w:p>
        </w:tc>
        <w:tc>
          <w:tcPr>
            <w:tcW w:w="708"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1</w:t>
            </w:r>
          </w:p>
        </w:tc>
        <w:tc>
          <w:tcPr>
            <w:tcW w:w="85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8 235</w:t>
            </w:r>
          </w:p>
        </w:tc>
        <w:tc>
          <w:tcPr>
            <w:tcW w:w="110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824</w:t>
            </w:r>
          </w:p>
        </w:tc>
        <w:tc>
          <w:tcPr>
            <w:tcW w:w="113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824</w:t>
            </w:r>
          </w:p>
        </w:tc>
        <w:tc>
          <w:tcPr>
            <w:tcW w:w="99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412</w:t>
            </w:r>
          </w:p>
        </w:tc>
        <w:tc>
          <w:tcPr>
            <w:tcW w:w="87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10 294</w:t>
            </w:r>
          </w:p>
        </w:tc>
        <w:tc>
          <w:tcPr>
            <w:tcW w:w="68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2 480</w:t>
            </w:r>
          </w:p>
        </w:tc>
        <w:tc>
          <w:tcPr>
            <w:tcW w:w="992" w:type="dxa"/>
            <w:shd w:val="clear" w:color="auto" w:fill="FFFFFF" w:themeFill="background1"/>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12 774</w:t>
            </w:r>
          </w:p>
        </w:tc>
      </w:tr>
      <w:tr w:rsidR="008E2438" w:rsidRPr="001B6EBF" w:rsidTr="006F3210">
        <w:trPr>
          <w:trHeight w:val="540"/>
        </w:trPr>
        <w:tc>
          <w:tcPr>
            <w:tcW w:w="2406" w:type="dxa"/>
            <w:shd w:val="clear" w:color="auto" w:fill="auto"/>
            <w:vAlign w:val="bottom"/>
            <w:hideMark/>
          </w:tcPr>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Darījumu operāciju analītiķis</w:t>
            </w:r>
          </w:p>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Profesiju klasifikatora kods (23.05.2017. MK not. Nr.264):</w:t>
            </w:r>
            <w:r w:rsidRPr="001B6EBF">
              <w:rPr>
                <w:rFonts w:ascii="Times New Roman" w:eastAsia="Times New Roman" w:hAnsi="Times New Roman" w:cs="Times New Roman"/>
                <w:color w:val="000000"/>
                <w:sz w:val="14"/>
                <w:szCs w:val="14"/>
                <w:lang w:eastAsia="lv-LV"/>
              </w:rPr>
              <w:t>2120 01</w:t>
            </w:r>
          </w:p>
          <w:p w:rsidR="008E2438" w:rsidRPr="001B6EBF" w:rsidRDefault="008E2438" w:rsidP="008E2438">
            <w:pPr>
              <w:spacing w:after="0" w:line="240" w:lineRule="auto"/>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Amatu s</w:t>
            </w:r>
            <w:r>
              <w:rPr>
                <w:rFonts w:ascii="Times New Roman" w:eastAsia="Times New Roman" w:hAnsi="Times New Roman" w:cs="Times New Roman"/>
                <w:sz w:val="14"/>
                <w:szCs w:val="14"/>
                <w:lang w:eastAsia="lv-LV"/>
              </w:rPr>
              <w:t xml:space="preserve">aime </w:t>
            </w:r>
            <w:r w:rsidRPr="001B6EBF">
              <w:rPr>
                <w:rFonts w:ascii="Times New Roman" w:eastAsia="Times New Roman" w:hAnsi="Times New Roman" w:cs="Times New Roman"/>
                <w:sz w:val="14"/>
                <w:szCs w:val="14"/>
                <w:lang w:eastAsia="lv-LV"/>
              </w:rPr>
              <w:t>(30.11.2010 MK not. Nr.1075): 12.1</w:t>
            </w:r>
          </w:p>
          <w:p w:rsidR="008E2438" w:rsidRPr="001B6EBF" w:rsidRDefault="008E2438" w:rsidP="008E2438">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Mēnešalgu grupa:11</w:t>
            </w:r>
          </w:p>
        </w:tc>
        <w:tc>
          <w:tcPr>
            <w:tcW w:w="70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1 382</w:t>
            </w:r>
          </w:p>
        </w:tc>
        <w:tc>
          <w:tcPr>
            <w:tcW w:w="708"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1</w:t>
            </w:r>
          </w:p>
        </w:tc>
        <w:tc>
          <w:tcPr>
            <w:tcW w:w="85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6 910</w:t>
            </w:r>
          </w:p>
        </w:tc>
        <w:tc>
          <w:tcPr>
            <w:tcW w:w="110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691</w:t>
            </w:r>
          </w:p>
        </w:tc>
        <w:tc>
          <w:tcPr>
            <w:tcW w:w="113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691</w:t>
            </w:r>
          </w:p>
        </w:tc>
        <w:tc>
          <w:tcPr>
            <w:tcW w:w="99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346</w:t>
            </w:r>
          </w:p>
        </w:tc>
        <w:tc>
          <w:tcPr>
            <w:tcW w:w="87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8 638</w:t>
            </w:r>
          </w:p>
        </w:tc>
        <w:tc>
          <w:tcPr>
            <w:tcW w:w="68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2 081</w:t>
            </w:r>
          </w:p>
        </w:tc>
        <w:tc>
          <w:tcPr>
            <w:tcW w:w="992" w:type="dxa"/>
            <w:shd w:val="clear" w:color="auto" w:fill="FFFFFF" w:themeFill="background1"/>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10 718</w:t>
            </w:r>
          </w:p>
        </w:tc>
      </w:tr>
      <w:tr w:rsidR="008E2438" w:rsidRPr="001B6EBF" w:rsidTr="006F3210">
        <w:trPr>
          <w:trHeight w:val="330"/>
        </w:trPr>
        <w:tc>
          <w:tcPr>
            <w:tcW w:w="2406"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KOPĀ</w:t>
            </w:r>
          </w:p>
        </w:tc>
        <w:tc>
          <w:tcPr>
            <w:tcW w:w="70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p>
        </w:tc>
        <w:tc>
          <w:tcPr>
            <w:tcW w:w="708"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2</w:t>
            </w:r>
          </w:p>
        </w:tc>
        <w:tc>
          <w:tcPr>
            <w:tcW w:w="85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15 145</w:t>
            </w:r>
          </w:p>
        </w:tc>
        <w:tc>
          <w:tcPr>
            <w:tcW w:w="110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1 515</w:t>
            </w:r>
          </w:p>
        </w:tc>
        <w:tc>
          <w:tcPr>
            <w:tcW w:w="113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1 515</w:t>
            </w:r>
          </w:p>
        </w:tc>
        <w:tc>
          <w:tcPr>
            <w:tcW w:w="997"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757</w:t>
            </w:r>
          </w:p>
        </w:tc>
        <w:tc>
          <w:tcPr>
            <w:tcW w:w="870"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18 931</w:t>
            </w:r>
          </w:p>
        </w:tc>
        <w:tc>
          <w:tcPr>
            <w:tcW w:w="689"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4 560</w:t>
            </w:r>
          </w:p>
        </w:tc>
        <w:tc>
          <w:tcPr>
            <w:tcW w:w="992" w:type="dxa"/>
            <w:shd w:val="clear" w:color="auto" w:fill="auto"/>
            <w:noWrap/>
            <w:vAlign w:val="center"/>
            <w:hideMark/>
          </w:tcPr>
          <w:p w:rsidR="008E2438" w:rsidRPr="001B6EBF" w:rsidRDefault="008E2438" w:rsidP="008E2438">
            <w:pPr>
              <w:spacing w:after="0" w:line="240" w:lineRule="auto"/>
              <w:jc w:val="center"/>
              <w:rPr>
                <w:rFonts w:ascii="Times New Roman" w:eastAsia="Times New Roman" w:hAnsi="Times New Roman" w:cs="Times New Roman"/>
                <w:b/>
                <w:bCs/>
                <w:color w:val="000000"/>
                <w:sz w:val="14"/>
                <w:szCs w:val="14"/>
                <w:lang w:eastAsia="lv-LV"/>
              </w:rPr>
            </w:pPr>
            <w:r w:rsidRPr="001B6EBF">
              <w:rPr>
                <w:rFonts w:ascii="Times New Roman" w:eastAsia="Times New Roman" w:hAnsi="Times New Roman" w:cs="Times New Roman"/>
                <w:b/>
                <w:bCs/>
                <w:color w:val="000000"/>
                <w:sz w:val="14"/>
                <w:szCs w:val="14"/>
                <w:lang w:eastAsia="lv-LV"/>
              </w:rPr>
              <w:t>23 492</w:t>
            </w:r>
          </w:p>
        </w:tc>
      </w:tr>
    </w:tbl>
    <w:p w:rsidR="008E2438" w:rsidRDefault="006E167B" w:rsidP="008E243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w:t>
      </w:r>
      <w:r w:rsidR="008E2438" w:rsidRPr="00BE26B3">
        <w:rPr>
          <w:rFonts w:ascii="Times New Roman" w:hAnsi="Times New Roman" w:cs="Times New Roman"/>
          <w:b/>
          <w:sz w:val="24"/>
          <w:szCs w:val="24"/>
        </w:rPr>
        <w:t>.</w:t>
      </w:r>
      <w:r w:rsidR="008E2438">
        <w:rPr>
          <w:rFonts w:ascii="Times New Roman" w:hAnsi="Times New Roman" w:cs="Times New Roman"/>
          <w:b/>
          <w:sz w:val="24"/>
          <w:szCs w:val="24"/>
        </w:rPr>
        <w:t>1.</w:t>
      </w:r>
      <w:r w:rsidR="00D83E07">
        <w:rPr>
          <w:rFonts w:ascii="Times New Roman" w:hAnsi="Times New Roman" w:cs="Times New Roman"/>
          <w:b/>
          <w:sz w:val="24"/>
          <w:szCs w:val="24"/>
        </w:rPr>
        <w:t>2.</w:t>
      </w:r>
      <w:r w:rsidR="008E2438" w:rsidRPr="00BE26B3">
        <w:rPr>
          <w:rFonts w:ascii="Times New Roman" w:hAnsi="Times New Roman" w:cs="Times New Roman"/>
          <w:b/>
          <w:sz w:val="24"/>
          <w:szCs w:val="24"/>
        </w:rPr>
        <w:t>tabula</w:t>
      </w:r>
    </w:p>
    <w:p w:rsidR="008E2438" w:rsidRPr="00BE26B3" w:rsidRDefault="008E2438" w:rsidP="002974C6">
      <w:pPr>
        <w:spacing w:after="0" w:line="240" w:lineRule="auto"/>
        <w:ind w:hanging="142"/>
        <w:jc w:val="right"/>
        <w:rPr>
          <w:rFonts w:ascii="Times New Roman" w:hAnsi="Times New Roman" w:cs="Times New Roman"/>
          <w:b/>
          <w:sz w:val="24"/>
          <w:szCs w:val="24"/>
        </w:rPr>
      </w:pPr>
      <w:r w:rsidRPr="008E2438">
        <w:rPr>
          <w:rFonts w:ascii="Times New Roman" w:hAnsi="Times New Roman" w:cs="Times New Roman"/>
          <w:b/>
          <w:sz w:val="24"/>
          <w:szCs w:val="24"/>
        </w:rPr>
        <w:lastRenderedPageBreak/>
        <w:t>Atlīdzībai papildu nepieciešamā finansējuma aprēķins</w:t>
      </w:r>
      <w:r>
        <w:rPr>
          <w:rFonts w:ascii="Times New Roman" w:hAnsi="Times New Roman" w:cs="Times New Roman"/>
          <w:b/>
          <w:sz w:val="24"/>
          <w:szCs w:val="24"/>
        </w:rPr>
        <w:t xml:space="preserve"> 2021., </w:t>
      </w:r>
      <w:proofErr w:type="gramStart"/>
      <w:r>
        <w:rPr>
          <w:rFonts w:ascii="Times New Roman" w:hAnsi="Times New Roman" w:cs="Times New Roman"/>
          <w:b/>
          <w:sz w:val="24"/>
          <w:szCs w:val="24"/>
        </w:rPr>
        <w:t>2022.</w:t>
      </w:r>
      <w:r w:rsidR="00B04D50">
        <w:rPr>
          <w:rFonts w:ascii="Times New Roman" w:hAnsi="Times New Roman" w:cs="Times New Roman"/>
          <w:b/>
          <w:sz w:val="24"/>
          <w:szCs w:val="24"/>
        </w:rPr>
        <w:t>gadā</w:t>
      </w:r>
      <w:proofErr w:type="gramEnd"/>
      <w:r>
        <w:rPr>
          <w:rFonts w:ascii="Times New Roman" w:hAnsi="Times New Roman" w:cs="Times New Roman"/>
          <w:b/>
          <w:sz w:val="24"/>
          <w:szCs w:val="24"/>
        </w:rPr>
        <w:t xml:space="preserve">  un turpmāk</w:t>
      </w:r>
    </w:p>
    <w:tbl>
      <w:tblPr>
        <w:tblW w:w="104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709"/>
        <w:gridCol w:w="708"/>
        <w:gridCol w:w="850"/>
        <w:gridCol w:w="1107"/>
        <w:gridCol w:w="1130"/>
        <w:gridCol w:w="997"/>
        <w:gridCol w:w="870"/>
        <w:gridCol w:w="689"/>
        <w:gridCol w:w="992"/>
      </w:tblGrid>
      <w:tr w:rsidR="00B04D50" w:rsidRPr="001B6EBF" w:rsidTr="006F3210">
        <w:trPr>
          <w:trHeight w:val="1151"/>
        </w:trPr>
        <w:tc>
          <w:tcPr>
            <w:tcW w:w="2406"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Amats</w:t>
            </w:r>
          </w:p>
        </w:tc>
        <w:tc>
          <w:tcPr>
            <w:tcW w:w="709"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sz w:val="14"/>
                <w:szCs w:val="14"/>
                <w:lang w:eastAsia="lv-LV"/>
              </w:rPr>
            </w:pPr>
            <w:proofErr w:type="spellStart"/>
            <w:r w:rsidRPr="001B6EBF">
              <w:rPr>
                <w:rFonts w:ascii="Times New Roman" w:eastAsia="Times New Roman" w:hAnsi="Times New Roman" w:cs="Times New Roman"/>
                <w:sz w:val="14"/>
                <w:szCs w:val="14"/>
                <w:lang w:eastAsia="lv-LV"/>
              </w:rPr>
              <w:t>Mēneš</w:t>
            </w:r>
            <w:r>
              <w:rPr>
                <w:rFonts w:ascii="Times New Roman" w:eastAsia="Times New Roman" w:hAnsi="Times New Roman" w:cs="Times New Roman"/>
                <w:sz w:val="14"/>
                <w:szCs w:val="14"/>
                <w:lang w:eastAsia="lv-LV"/>
              </w:rPr>
              <w:t>-</w:t>
            </w:r>
            <w:r w:rsidRPr="001B6EBF">
              <w:rPr>
                <w:rFonts w:ascii="Times New Roman" w:eastAsia="Times New Roman" w:hAnsi="Times New Roman" w:cs="Times New Roman"/>
                <w:sz w:val="14"/>
                <w:szCs w:val="14"/>
                <w:lang w:eastAsia="lv-LV"/>
              </w:rPr>
              <w:t>alga</w:t>
            </w:r>
            <w:proofErr w:type="spellEnd"/>
          </w:p>
        </w:tc>
        <w:tc>
          <w:tcPr>
            <w:tcW w:w="708"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Amata vietu skaits</w:t>
            </w:r>
          </w:p>
        </w:tc>
        <w:tc>
          <w:tcPr>
            <w:tcW w:w="850"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proofErr w:type="spellStart"/>
            <w:r w:rsidRPr="001B6EBF">
              <w:rPr>
                <w:rFonts w:ascii="Times New Roman" w:eastAsia="Times New Roman" w:hAnsi="Times New Roman" w:cs="Times New Roman"/>
                <w:color w:val="000000"/>
                <w:sz w:val="14"/>
                <w:szCs w:val="14"/>
                <w:lang w:eastAsia="lv-LV"/>
              </w:rPr>
              <w:t>Mēneš</w:t>
            </w:r>
            <w:r>
              <w:rPr>
                <w:rFonts w:ascii="Times New Roman" w:eastAsia="Times New Roman" w:hAnsi="Times New Roman" w:cs="Times New Roman"/>
                <w:color w:val="000000"/>
                <w:sz w:val="14"/>
                <w:szCs w:val="14"/>
                <w:lang w:eastAsia="lv-LV"/>
              </w:rPr>
              <w:t>-algas</w:t>
            </w:r>
            <w:proofErr w:type="spellEnd"/>
            <w:r>
              <w:rPr>
                <w:rFonts w:ascii="Times New Roman" w:eastAsia="Times New Roman" w:hAnsi="Times New Roman" w:cs="Times New Roman"/>
                <w:color w:val="000000"/>
                <w:sz w:val="14"/>
                <w:szCs w:val="14"/>
                <w:lang w:eastAsia="lv-LV"/>
              </w:rPr>
              <w:t xml:space="preserve"> fonds</w:t>
            </w:r>
            <w:proofErr w:type="gramStart"/>
            <w:r>
              <w:rPr>
                <w:rFonts w:ascii="Times New Roman" w:eastAsia="Times New Roman" w:hAnsi="Times New Roman" w:cs="Times New Roman"/>
                <w:color w:val="000000"/>
                <w:sz w:val="14"/>
                <w:szCs w:val="14"/>
                <w:lang w:eastAsia="lv-LV"/>
              </w:rPr>
              <w:t xml:space="preserve">                 </w:t>
            </w:r>
            <w:proofErr w:type="gramEnd"/>
            <w:r>
              <w:rPr>
                <w:rFonts w:ascii="Times New Roman" w:eastAsia="Times New Roman" w:hAnsi="Times New Roman" w:cs="Times New Roman"/>
                <w:color w:val="000000"/>
                <w:sz w:val="14"/>
                <w:szCs w:val="14"/>
                <w:lang w:eastAsia="lv-LV"/>
              </w:rPr>
              <w:t>12</w:t>
            </w:r>
            <w:r w:rsidRPr="001B6EBF">
              <w:rPr>
                <w:rFonts w:ascii="Times New Roman" w:eastAsia="Times New Roman" w:hAnsi="Times New Roman" w:cs="Times New Roman"/>
                <w:color w:val="000000"/>
                <w:sz w:val="14"/>
                <w:szCs w:val="14"/>
                <w:lang w:eastAsia="lv-LV"/>
              </w:rPr>
              <w:t xml:space="preserve"> mēnešos</w:t>
            </w:r>
          </w:p>
        </w:tc>
        <w:tc>
          <w:tcPr>
            <w:tcW w:w="1107"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Piemaksas</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10% (atbilstoši MK instrukcijas Nr.19 52.1.2.p.)</w:t>
            </w:r>
          </w:p>
        </w:tc>
        <w:tc>
          <w:tcPr>
            <w:tcW w:w="1130"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Prēmijas un naudas balvas 10%</w:t>
            </w:r>
            <w:proofErr w:type="gramStart"/>
            <w:r w:rsidRPr="001B6EBF">
              <w:rPr>
                <w:rFonts w:ascii="Times New Roman" w:eastAsia="Times New Roman" w:hAnsi="Times New Roman" w:cs="Times New Roman"/>
                <w:color w:val="000000"/>
                <w:sz w:val="14"/>
                <w:szCs w:val="14"/>
                <w:lang w:eastAsia="lv-LV"/>
              </w:rPr>
              <w:t xml:space="preserve">  </w:t>
            </w:r>
            <w:proofErr w:type="gramEnd"/>
            <w:r w:rsidRPr="001B6EBF">
              <w:rPr>
                <w:rFonts w:ascii="Times New Roman" w:eastAsia="Times New Roman" w:hAnsi="Times New Roman" w:cs="Times New Roman"/>
                <w:color w:val="000000"/>
                <w:sz w:val="14"/>
                <w:szCs w:val="14"/>
                <w:lang w:eastAsia="lv-LV"/>
              </w:rPr>
              <w:t>(atbilstoši MK instrukcijas Nr.19 52.1.4.p.)</w:t>
            </w:r>
          </w:p>
        </w:tc>
        <w:tc>
          <w:tcPr>
            <w:tcW w:w="997"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Sociālās garantijas 5% (atbilstoši MK instrukcijas Nr.19 52.1.5.1.p.)</w:t>
            </w:r>
          </w:p>
        </w:tc>
        <w:tc>
          <w:tcPr>
            <w:tcW w:w="870"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Atalgojums u</w:t>
            </w:r>
            <w:r>
              <w:rPr>
                <w:rFonts w:ascii="Times New Roman" w:eastAsia="Times New Roman" w:hAnsi="Times New Roman" w:cs="Times New Roman"/>
                <w:color w:val="000000"/>
                <w:sz w:val="14"/>
                <w:szCs w:val="14"/>
                <w:lang w:eastAsia="lv-LV"/>
              </w:rPr>
              <w:t>n sociālās garantijas - KOPĀ</w:t>
            </w:r>
            <w:proofErr w:type="gramStart"/>
            <w:r>
              <w:rPr>
                <w:rFonts w:ascii="Times New Roman" w:eastAsia="Times New Roman" w:hAnsi="Times New Roman" w:cs="Times New Roman"/>
                <w:color w:val="000000"/>
                <w:sz w:val="14"/>
                <w:szCs w:val="14"/>
                <w:lang w:eastAsia="lv-LV"/>
              </w:rPr>
              <w:t xml:space="preserve">  </w:t>
            </w:r>
            <w:proofErr w:type="gramEnd"/>
            <w:r>
              <w:rPr>
                <w:rFonts w:ascii="Times New Roman" w:eastAsia="Times New Roman" w:hAnsi="Times New Roman" w:cs="Times New Roman"/>
                <w:color w:val="000000"/>
                <w:sz w:val="14"/>
                <w:szCs w:val="14"/>
                <w:lang w:eastAsia="lv-LV"/>
              </w:rPr>
              <w:t xml:space="preserve">12 </w:t>
            </w:r>
            <w:r w:rsidRPr="001B6EBF">
              <w:rPr>
                <w:rFonts w:ascii="Times New Roman" w:eastAsia="Times New Roman" w:hAnsi="Times New Roman" w:cs="Times New Roman"/>
                <w:color w:val="000000"/>
                <w:sz w:val="14"/>
                <w:szCs w:val="14"/>
                <w:lang w:eastAsia="lv-LV"/>
              </w:rPr>
              <w:t>mēnešos</w:t>
            </w:r>
          </w:p>
        </w:tc>
        <w:tc>
          <w:tcPr>
            <w:tcW w:w="689" w:type="dxa"/>
            <w:shd w:val="clear" w:color="auto" w:fill="auto"/>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VSAOI 24,09%</w:t>
            </w:r>
          </w:p>
        </w:tc>
        <w:tc>
          <w:tcPr>
            <w:tcW w:w="992" w:type="dxa"/>
            <w:shd w:val="clear" w:color="auto" w:fill="FFFFFF" w:themeFill="background1"/>
            <w:vAlign w:val="center"/>
            <w:hideMark/>
          </w:tcPr>
          <w:p w:rsidR="00B04D50"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 xml:space="preserve">Papildu </w:t>
            </w:r>
            <w:proofErr w:type="spellStart"/>
            <w:r w:rsidRPr="001B6EBF">
              <w:rPr>
                <w:rFonts w:ascii="Times New Roman" w:eastAsia="Times New Roman" w:hAnsi="Times New Roman" w:cs="Times New Roman"/>
                <w:color w:val="000000"/>
                <w:sz w:val="14"/>
                <w:szCs w:val="14"/>
                <w:lang w:eastAsia="lv-LV"/>
              </w:rPr>
              <w:t>nepie</w:t>
            </w:r>
            <w:r>
              <w:rPr>
                <w:rFonts w:ascii="Times New Roman" w:eastAsia="Times New Roman" w:hAnsi="Times New Roman" w:cs="Times New Roman"/>
                <w:color w:val="000000"/>
                <w:sz w:val="14"/>
                <w:szCs w:val="14"/>
                <w:lang w:eastAsia="lv-LV"/>
              </w:rPr>
              <w:t>-</w:t>
            </w:r>
            <w:r w:rsidR="007A5477">
              <w:rPr>
                <w:rFonts w:ascii="Times New Roman" w:eastAsia="Times New Roman" w:hAnsi="Times New Roman" w:cs="Times New Roman"/>
                <w:color w:val="000000"/>
                <w:sz w:val="14"/>
                <w:szCs w:val="14"/>
                <w:lang w:eastAsia="lv-LV"/>
              </w:rPr>
              <w:t>ciešamais</w:t>
            </w:r>
            <w:proofErr w:type="spellEnd"/>
            <w:r w:rsidR="007A5477">
              <w:rPr>
                <w:rFonts w:ascii="Times New Roman" w:eastAsia="Times New Roman" w:hAnsi="Times New Roman" w:cs="Times New Roman"/>
                <w:color w:val="000000"/>
                <w:sz w:val="14"/>
                <w:szCs w:val="14"/>
                <w:lang w:eastAsia="lv-LV"/>
              </w:rPr>
              <w:t xml:space="preserve"> finansējums 2021. gadā un turpmāk </w:t>
            </w:r>
          </w:p>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sz w:val="14"/>
                <w:szCs w:val="14"/>
                <w:lang w:eastAsia="lv-LV"/>
              </w:rPr>
              <w:t>(a</w:t>
            </w:r>
            <w:r w:rsidRPr="001B6EBF">
              <w:rPr>
                <w:rFonts w:ascii="Times New Roman" w:eastAsia="Times New Roman" w:hAnsi="Times New Roman" w:cs="Times New Roman"/>
                <w:sz w:val="14"/>
                <w:szCs w:val="14"/>
                <w:lang w:eastAsia="lv-LV"/>
              </w:rPr>
              <w:t>talgojums un VSAOI</w:t>
            </w:r>
            <w:r>
              <w:rPr>
                <w:rFonts w:ascii="Times New Roman" w:eastAsia="Times New Roman" w:hAnsi="Times New Roman" w:cs="Times New Roman"/>
                <w:sz w:val="14"/>
                <w:szCs w:val="14"/>
                <w:lang w:eastAsia="lv-LV"/>
              </w:rPr>
              <w:t>)</w:t>
            </w:r>
          </w:p>
        </w:tc>
      </w:tr>
      <w:tr w:rsidR="00B04D50" w:rsidRPr="001B6EBF" w:rsidTr="006F3210">
        <w:trPr>
          <w:trHeight w:val="780"/>
        </w:trPr>
        <w:tc>
          <w:tcPr>
            <w:tcW w:w="2406" w:type="dxa"/>
            <w:shd w:val="clear" w:color="auto" w:fill="auto"/>
            <w:vAlign w:val="bottom"/>
            <w:hideMark/>
          </w:tcPr>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Vadītājs-vecākais darījumu operāciju analītiķis</w:t>
            </w:r>
          </w:p>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Profesiju klasifikatora kods: (23.05.2017. MK not. Nr.264)</w:t>
            </w:r>
            <w:r w:rsidR="007A5477">
              <w:rPr>
                <w:rFonts w:ascii="Times New Roman" w:eastAsia="Times New Roman" w:hAnsi="Times New Roman" w:cs="Times New Roman"/>
                <w:sz w:val="14"/>
                <w:szCs w:val="14"/>
                <w:lang w:eastAsia="lv-LV"/>
              </w:rPr>
              <w:t>:</w:t>
            </w:r>
            <w:r w:rsidRPr="001B6EBF">
              <w:rPr>
                <w:rFonts w:ascii="Times New Roman" w:eastAsia="Times New Roman" w:hAnsi="Times New Roman" w:cs="Times New Roman"/>
                <w:color w:val="000000"/>
                <w:sz w:val="14"/>
                <w:szCs w:val="14"/>
                <w:lang w:eastAsia="lv-LV"/>
              </w:rPr>
              <w:t>2120 01</w:t>
            </w:r>
          </w:p>
          <w:p w:rsidR="00B04D50" w:rsidRPr="001B6EBF" w:rsidRDefault="00B04D50" w:rsidP="00B04D50">
            <w:pPr>
              <w:spacing w:after="0" w:line="240" w:lineRule="auto"/>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Amatu s</w:t>
            </w:r>
            <w:r>
              <w:rPr>
                <w:rFonts w:ascii="Times New Roman" w:eastAsia="Times New Roman" w:hAnsi="Times New Roman" w:cs="Times New Roman"/>
                <w:sz w:val="14"/>
                <w:szCs w:val="14"/>
                <w:lang w:eastAsia="lv-LV"/>
              </w:rPr>
              <w:t xml:space="preserve">aime </w:t>
            </w:r>
            <w:r w:rsidRPr="001B6EBF">
              <w:rPr>
                <w:rFonts w:ascii="Times New Roman" w:eastAsia="Times New Roman" w:hAnsi="Times New Roman" w:cs="Times New Roman"/>
                <w:sz w:val="14"/>
                <w:szCs w:val="14"/>
                <w:lang w:eastAsia="lv-LV"/>
              </w:rPr>
              <w:t>(30.11.2010 MK not. Nr.1075): 12.1</w:t>
            </w:r>
          </w:p>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Mēnešalgu grupa:12</w:t>
            </w:r>
          </w:p>
        </w:tc>
        <w:tc>
          <w:tcPr>
            <w:tcW w:w="709"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1 647</w:t>
            </w:r>
          </w:p>
        </w:tc>
        <w:tc>
          <w:tcPr>
            <w:tcW w:w="708"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w:t>
            </w:r>
          </w:p>
        </w:tc>
        <w:tc>
          <w:tcPr>
            <w:tcW w:w="850"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39 528</w:t>
            </w:r>
          </w:p>
        </w:tc>
        <w:tc>
          <w:tcPr>
            <w:tcW w:w="1107"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3 953</w:t>
            </w:r>
          </w:p>
        </w:tc>
        <w:tc>
          <w:tcPr>
            <w:tcW w:w="1130"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3 953</w:t>
            </w:r>
          </w:p>
        </w:tc>
        <w:tc>
          <w:tcPr>
            <w:tcW w:w="997"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1 976</w:t>
            </w:r>
          </w:p>
        </w:tc>
        <w:tc>
          <w:tcPr>
            <w:tcW w:w="870"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49 410</w:t>
            </w:r>
          </w:p>
        </w:tc>
        <w:tc>
          <w:tcPr>
            <w:tcW w:w="689"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11 903</w:t>
            </w:r>
          </w:p>
        </w:tc>
        <w:tc>
          <w:tcPr>
            <w:tcW w:w="992" w:type="dxa"/>
            <w:shd w:val="clear" w:color="auto" w:fill="FFFFFF" w:themeFill="background1"/>
            <w:noWrap/>
            <w:vAlign w:val="center"/>
            <w:hideMark/>
          </w:tcPr>
          <w:p w:rsidR="00B04D50" w:rsidRPr="001B6EBF" w:rsidRDefault="00B04D50"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61 313</w:t>
            </w:r>
          </w:p>
        </w:tc>
      </w:tr>
      <w:tr w:rsidR="00B04D50" w:rsidRPr="001B6EBF" w:rsidTr="006F3210">
        <w:trPr>
          <w:trHeight w:val="540"/>
        </w:trPr>
        <w:tc>
          <w:tcPr>
            <w:tcW w:w="2406" w:type="dxa"/>
            <w:shd w:val="clear" w:color="auto" w:fill="auto"/>
            <w:vAlign w:val="bottom"/>
            <w:hideMark/>
          </w:tcPr>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Darījumu operāciju analītiķis</w:t>
            </w:r>
          </w:p>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Profesiju klasifikatora kods (23.05.2017. MK not. Nr.264):</w:t>
            </w:r>
            <w:r w:rsidRPr="001B6EBF">
              <w:rPr>
                <w:rFonts w:ascii="Times New Roman" w:eastAsia="Times New Roman" w:hAnsi="Times New Roman" w:cs="Times New Roman"/>
                <w:color w:val="000000"/>
                <w:sz w:val="14"/>
                <w:szCs w:val="14"/>
                <w:lang w:eastAsia="lv-LV"/>
              </w:rPr>
              <w:t>2120 01</w:t>
            </w:r>
          </w:p>
          <w:p w:rsidR="00B04D50" w:rsidRPr="001B6EBF" w:rsidRDefault="00B04D50" w:rsidP="00B04D50">
            <w:pPr>
              <w:spacing w:after="0" w:line="240" w:lineRule="auto"/>
              <w:rPr>
                <w:rFonts w:ascii="Times New Roman" w:eastAsia="Times New Roman" w:hAnsi="Times New Roman" w:cs="Times New Roman"/>
                <w:sz w:val="14"/>
                <w:szCs w:val="14"/>
                <w:lang w:eastAsia="lv-LV"/>
              </w:rPr>
            </w:pPr>
            <w:r w:rsidRPr="001B6EBF">
              <w:rPr>
                <w:rFonts w:ascii="Times New Roman" w:eastAsia="Times New Roman" w:hAnsi="Times New Roman" w:cs="Times New Roman"/>
                <w:sz w:val="14"/>
                <w:szCs w:val="14"/>
                <w:lang w:eastAsia="lv-LV"/>
              </w:rPr>
              <w:t>Amatu s</w:t>
            </w:r>
            <w:r>
              <w:rPr>
                <w:rFonts w:ascii="Times New Roman" w:eastAsia="Times New Roman" w:hAnsi="Times New Roman" w:cs="Times New Roman"/>
                <w:sz w:val="14"/>
                <w:szCs w:val="14"/>
                <w:lang w:eastAsia="lv-LV"/>
              </w:rPr>
              <w:t xml:space="preserve">aime </w:t>
            </w:r>
            <w:r w:rsidRPr="001B6EBF">
              <w:rPr>
                <w:rFonts w:ascii="Times New Roman" w:eastAsia="Times New Roman" w:hAnsi="Times New Roman" w:cs="Times New Roman"/>
                <w:sz w:val="14"/>
                <w:szCs w:val="14"/>
                <w:lang w:eastAsia="lv-LV"/>
              </w:rPr>
              <w:t>(30.11.2010 MK not. Nr.1075): 12.1</w:t>
            </w:r>
          </w:p>
          <w:p w:rsidR="00B04D50" w:rsidRPr="001B6EBF" w:rsidRDefault="00B04D50" w:rsidP="00B04D50">
            <w:pPr>
              <w:spacing w:after="0" w:line="240" w:lineRule="auto"/>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sz w:val="14"/>
                <w:szCs w:val="14"/>
                <w:lang w:eastAsia="lv-LV"/>
              </w:rPr>
              <w:t>Mēnešalgu grupa:11</w:t>
            </w:r>
          </w:p>
        </w:tc>
        <w:tc>
          <w:tcPr>
            <w:tcW w:w="709"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r w:rsidRPr="001B6EBF">
              <w:rPr>
                <w:rFonts w:ascii="Times New Roman" w:eastAsia="Times New Roman" w:hAnsi="Times New Roman" w:cs="Times New Roman"/>
                <w:color w:val="000000"/>
                <w:sz w:val="14"/>
                <w:szCs w:val="14"/>
                <w:lang w:eastAsia="lv-LV"/>
              </w:rPr>
              <w:t>1 382</w:t>
            </w:r>
          </w:p>
        </w:tc>
        <w:tc>
          <w:tcPr>
            <w:tcW w:w="708"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2</w:t>
            </w:r>
          </w:p>
        </w:tc>
        <w:tc>
          <w:tcPr>
            <w:tcW w:w="85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33 168</w:t>
            </w:r>
          </w:p>
        </w:tc>
        <w:tc>
          <w:tcPr>
            <w:tcW w:w="1107"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3 317</w:t>
            </w:r>
          </w:p>
        </w:tc>
        <w:tc>
          <w:tcPr>
            <w:tcW w:w="113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3 317</w:t>
            </w:r>
          </w:p>
        </w:tc>
        <w:tc>
          <w:tcPr>
            <w:tcW w:w="997"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1 658</w:t>
            </w:r>
          </w:p>
        </w:tc>
        <w:tc>
          <w:tcPr>
            <w:tcW w:w="87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41 460</w:t>
            </w:r>
          </w:p>
        </w:tc>
        <w:tc>
          <w:tcPr>
            <w:tcW w:w="689"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9 988</w:t>
            </w:r>
          </w:p>
        </w:tc>
        <w:tc>
          <w:tcPr>
            <w:tcW w:w="992" w:type="dxa"/>
            <w:shd w:val="clear" w:color="auto" w:fill="FFFFFF" w:themeFill="background1"/>
            <w:noWrap/>
            <w:vAlign w:val="center"/>
            <w:hideMark/>
          </w:tcPr>
          <w:p w:rsidR="00B04D50" w:rsidRPr="001B6EBF" w:rsidRDefault="00DF6A91"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51 440</w:t>
            </w:r>
          </w:p>
        </w:tc>
      </w:tr>
      <w:tr w:rsidR="00B04D50" w:rsidRPr="001B6EBF" w:rsidTr="006F3210">
        <w:trPr>
          <w:trHeight w:val="330"/>
        </w:trPr>
        <w:tc>
          <w:tcPr>
            <w:tcW w:w="2406"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KOPĀ</w:t>
            </w:r>
          </w:p>
        </w:tc>
        <w:tc>
          <w:tcPr>
            <w:tcW w:w="709" w:type="dxa"/>
            <w:shd w:val="clear" w:color="auto" w:fill="auto"/>
            <w:noWrap/>
            <w:vAlign w:val="center"/>
            <w:hideMark/>
          </w:tcPr>
          <w:p w:rsidR="00B04D50" w:rsidRPr="001B6EBF" w:rsidRDefault="00B04D50" w:rsidP="00B04D50">
            <w:pPr>
              <w:spacing w:after="0" w:line="240" w:lineRule="auto"/>
              <w:jc w:val="center"/>
              <w:rPr>
                <w:rFonts w:ascii="Times New Roman" w:eastAsia="Times New Roman" w:hAnsi="Times New Roman" w:cs="Times New Roman"/>
                <w:color w:val="000000"/>
                <w:sz w:val="14"/>
                <w:szCs w:val="14"/>
                <w:lang w:eastAsia="lv-LV"/>
              </w:rPr>
            </w:pPr>
          </w:p>
        </w:tc>
        <w:tc>
          <w:tcPr>
            <w:tcW w:w="708"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4</w:t>
            </w:r>
          </w:p>
        </w:tc>
        <w:tc>
          <w:tcPr>
            <w:tcW w:w="85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72 996</w:t>
            </w:r>
          </w:p>
        </w:tc>
        <w:tc>
          <w:tcPr>
            <w:tcW w:w="1107"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7 270</w:t>
            </w:r>
          </w:p>
        </w:tc>
        <w:tc>
          <w:tcPr>
            <w:tcW w:w="113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7 270</w:t>
            </w:r>
          </w:p>
        </w:tc>
        <w:tc>
          <w:tcPr>
            <w:tcW w:w="997"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3 634</w:t>
            </w:r>
          </w:p>
        </w:tc>
        <w:tc>
          <w:tcPr>
            <w:tcW w:w="870"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90 870</w:t>
            </w:r>
          </w:p>
        </w:tc>
        <w:tc>
          <w:tcPr>
            <w:tcW w:w="689"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color w:val="000000"/>
                <w:sz w:val="14"/>
                <w:szCs w:val="14"/>
                <w:lang w:eastAsia="lv-LV"/>
              </w:rPr>
            </w:pPr>
            <w:r>
              <w:rPr>
                <w:rFonts w:ascii="Times New Roman" w:eastAsia="Times New Roman" w:hAnsi="Times New Roman" w:cs="Times New Roman"/>
                <w:color w:val="000000"/>
                <w:sz w:val="14"/>
                <w:szCs w:val="14"/>
                <w:lang w:eastAsia="lv-LV"/>
              </w:rPr>
              <w:t>21 891</w:t>
            </w:r>
          </w:p>
        </w:tc>
        <w:tc>
          <w:tcPr>
            <w:tcW w:w="992" w:type="dxa"/>
            <w:shd w:val="clear" w:color="auto" w:fill="auto"/>
            <w:noWrap/>
            <w:vAlign w:val="center"/>
            <w:hideMark/>
          </w:tcPr>
          <w:p w:rsidR="00B04D50" w:rsidRPr="001B6EBF" w:rsidRDefault="00DF6A91" w:rsidP="00B04D50">
            <w:pPr>
              <w:spacing w:after="0" w:line="240" w:lineRule="auto"/>
              <w:jc w:val="center"/>
              <w:rPr>
                <w:rFonts w:ascii="Times New Roman" w:eastAsia="Times New Roman" w:hAnsi="Times New Roman" w:cs="Times New Roman"/>
                <w:b/>
                <w:bCs/>
                <w:color w:val="000000"/>
                <w:sz w:val="14"/>
                <w:szCs w:val="14"/>
                <w:lang w:eastAsia="lv-LV"/>
              </w:rPr>
            </w:pPr>
            <w:r>
              <w:rPr>
                <w:rFonts w:ascii="Times New Roman" w:eastAsia="Times New Roman" w:hAnsi="Times New Roman" w:cs="Times New Roman"/>
                <w:b/>
                <w:bCs/>
                <w:color w:val="000000"/>
                <w:sz w:val="14"/>
                <w:szCs w:val="14"/>
                <w:lang w:eastAsia="lv-LV"/>
              </w:rPr>
              <w:t>1</w:t>
            </w:r>
            <w:r w:rsidR="004319A7">
              <w:rPr>
                <w:rFonts w:ascii="Times New Roman" w:eastAsia="Times New Roman" w:hAnsi="Times New Roman" w:cs="Times New Roman"/>
                <w:b/>
                <w:bCs/>
                <w:color w:val="000000"/>
                <w:sz w:val="14"/>
                <w:szCs w:val="14"/>
                <w:lang w:eastAsia="lv-LV"/>
              </w:rPr>
              <w:t>12 761</w:t>
            </w:r>
          </w:p>
        </w:tc>
      </w:tr>
    </w:tbl>
    <w:p w:rsidR="000839A4" w:rsidRDefault="000839A4" w:rsidP="000839A4">
      <w:pPr>
        <w:spacing w:after="0" w:line="240" w:lineRule="auto"/>
        <w:jc w:val="right"/>
        <w:rPr>
          <w:rFonts w:ascii="Times New Roman" w:hAnsi="Times New Roman" w:cs="Times New Roman"/>
          <w:b/>
          <w:sz w:val="24"/>
          <w:szCs w:val="24"/>
        </w:rPr>
      </w:pPr>
    </w:p>
    <w:p w:rsidR="000839A4" w:rsidRDefault="006E167B" w:rsidP="000839A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16</w:t>
      </w:r>
      <w:r w:rsidR="000839A4" w:rsidRPr="00BE26B3">
        <w:rPr>
          <w:rFonts w:ascii="Times New Roman" w:hAnsi="Times New Roman" w:cs="Times New Roman"/>
          <w:b/>
          <w:sz w:val="24"/>
          <w:szCs w:val="24"/>
        </w:rPr>
        <w:t>.</w:t>
      </w:r>
      <w:r w:rsidR="000839A4">
        <w:rPr>
          <w:rFonts w:ascii="Times New Roman" w:hAnsi="Times New Roman" w:cs="Times New Roman"/>
          <w:b/>
          <w:sz w:val="24"/>
          <w:szCs w:val="24"/>
        </w:rPr>
        <w:t>2.</w:t>
      </w:r>
      <w:r w:rsidR="000839A4" w:rsidRPr="00BE26B3">
        <w:rPr>
          <w:rFonts w:ascii="Times New Roman" w:hAnsi="Times New Roman" w:cs="Times New Roman"/>
          <w:b/>
          <w:sz w:val="24"/>
          <w:szCs w:val="24"/>
        </w:rPr>
        <w:t>tabula</w:t>
      </w:r>
    </w:p>
    <w:p w:rsidR="0037039F" w:rsidRDefault="000839A4" w:rsidP="00C4718E">
      <w:pPr>
        <w:ind w:firstLine="720"/>
        <w:jc w:val="both"/>
        <w:rPr>
          <w:rFonts w:ascii="Times New Roman" w:hAnsi="Times New Roman" w:cs="Times New Roman"/>
          <w:b/>
          <w:color w:val="806000" w:themeColor="accent4" w:themeShade="80"/>
          <w:sz w:val="24"/>
          <w:szCs w:val="24"/>
          <w:lang w:eastAsia="lv-LV"/>
        </w:rPr>
      </w:pPr>
      <w:r w:rsidRPr="000839A4">
        <w:rPr>
          <w:rFonts w:ascii="Times New Roman" w:hAnsi="Times New Roman" w:cs="Times New Roman"/>
          <w:b/>
          <w:sz w:val="24"/>
          <w:szCs w:val="24"/>
          <w:lang w:eastAsia="lv-LV"/>
        </w:rPr>
        <w:t xml:space="preserve">Darba vietu aprīkošanai </w:t>
      </w:r>
      <w:r w:rsidRPr="000839A4">
        <w:rPr>
          <w:rFonts w:ascii="Times New Roman" w:hAnsi="Times New Roman" w:cs="Times New Roman"/>
          <w:b/>
          <w:sz w:val="24"/>
          <w:szCs w:val="24"/>
        </w:rPr>
        <w:t xml:space="preserve">nepieciešamā </w:t>
      </w:r>
      <w:r w:rsidRPr="008E2438">
        <w:rPr>
          <w:rFonts w:ascii="Times New Roman" w:hAnsi="Times New Roman" w:cs="Times New Roman"/>
          <w:b/>
          <w:sz w:val="24"/>
          <w:szCs w:val="24"/>
        </w:rPr>
        <w:t>finansējuma aprēķins</w:t>
      </w:r>
      <w:r>
        <w:rPr>
          <w:rFonts w:ascii="Times New Roman" w:hAnsi="Times New Roman" w:cs="Times New Roman"/>
          <w:b/>
          <w:sz w:val="24"/>
          <w:szCs w:val="24"/>
        </w:rPr>
        <w:t xml:space="preserve"> 2021. gadam</w:t>
      </w:r>
    </w:p>
    <w:tbl>
      <w:tblPr>
        <w:tblW w:w="8603" w:type="dxa"/>
        <w:tblLook w:val="04A0" w:firstRow="1" w:lastRow="0" w:firstColumn="1" w:lastColumn="0" w:noHBand="0" w:noVBand="1"/>
      </w:tblPr>
      <w:tblGrid>
        <w:gridCol w:w="983"/>
        <w:gridCol w:w="6200"/>
        <w:gridCol w:w="1420"/>
      </w:tblGrid>
      <w:tr w:rsidR="0037039F" w:rsidRPr="0037039F" w:rsidTr="00347DDF">
        <w:trPr>
          <w:trHeight w:val="397"/>
        </w:trPr>
        <w:tc>
          <w:tcPr>
            <w:tcW w:w="983" w:type="dxa"/>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hideMark/>
          </w:tcPr>
          <w:p w:rsidR="0037039F" w:rsidRPr="0037039F" w:rsidRDefault="0037039F" w:rsidP="00084F99">
            <w:pPr>
              <w:spacing w:after="0" w:line="240" w:lineRule="auto"/>
              <w:jc w:val="center"/>
              <w:rPr>
                <w:rFonts w:ascii="Times New Roman" w:eastAsia="Times New Roman" w:hAnsi="Times New Roman" w:cs="Times New Roman"/>
                <w:b/>
                <w:bCs/>
                <w:color w:val="000000"/>
                <w:sz w:val="18"/>
                <w:szCs w:val="18"/>
                <w:lang w:eastAsia="lv-LV"/>
              </w:rPr>
            </w:pPr>
            <w:r w:rsidRPr="0037039F">
              <w:rPr>
                <w:rFonts w:ascii="Times New Roman" w:eastAsia="Times New Roman" w:hAnsi="Times New Roman" w:cs="Times New Roman"/>
                <w:b/>
                <w:bCs/>
                <w:color w:val="000000"/>
                <w:sz w:val="18"/>
                <w:szCs w:val="18"/>
                <w:lang w:eastAsia="lv-LV"/>
              </w:rPr>
              <w:t>Nr. p.</w:t>
            </w:r>
            <w:r>
              <w:rPr>
                <w:rFonts w:ascii="Times New Roman" w:eastAsia="Times New Roman" w:hAnsi="Times New Roman" w:cs="Times New Roman"/>
                <w:b/>
                <w:bCs/>
                <w:color w:val="000000"/>
                <w:sz w:val="18"/>
                <w:szCs w:val="18"/>
                <w:lang w:eastAsia="lv-LV"/>
              </w:rPr>
              <w:t xml:space="preserve"> </w:t>
            </w:r>
            <w:r w:rsidRPr="0037039F">
              <w:rPr>
                <w:rFonts w:ascii="Times New Roman" w:eastAsia="Times New Roman" w:hAnsi="Times New Roman" w:cs="Times New Roman"/>
                <w:b/>
                <w:bCs/>
                <w:color w:val="000000"/>
                <w:sz w:val="18"/>
                <w:szCs w:val="18"/>
                <w:lang w:eastAsia="lv-LV"/>
              </w:rPr>
              <w:t>k.</w:t>
            </w:r>
          </w:p>
        </w:tc>
        <w:tc>
          <w:tcPr>
            <w:tcW w:w="6200"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37039F" w:rsidRPr="0037039F" w:rsidRDefault="0037039F" w:rsidP="00084F9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Vispārējā informācija</w:t>
            </w:r>
          </w:p>
        </w:tc>
        <w:tc>
          <w:tcPr>
            <w:tcW w:w="1420"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rsidR="0037039F" w:rsidRPr="0037039F" w:rsidRDefault="0037039F" w:rsidP="00084F99">
            <w:pPr>
              <w:spacing w:after="0" w:line="240" w:lineRule="auto"/>
              <w:jc w:val="center"/>
              <w:rPr>
                <w:rFonts w:ascii="Times New Roman" w:eastAsia="Times New Roman" w:hAnsi="Times New Roman" w:cs="Times New Roman"/>
                <w:b/>
                <w:bCs/>
                <w:color w:val="000000"/>
                <w:sz w:val="18"/>
                <w:szCs w:val="18"/>
                <w:lang w:eastAsia="lv-LV"/>
              </w:rPr>
            </w:pPr>
            <w:r w:rsidRPr="0037039F">
              <w:rPr>
                <w:rFonts w:ascii="Times New Roman" w:eastAsia="Times New Roman" w:hAnsi="Times New Roman" w:cs="Times New Roman"/>
                <w:b/>
                <w:bCs/>
                <w:color w:val="000000"/>
                <w:sz w:val="18"/>
                <w:szCs w:val="18"/>
                <w:lang w:eastAsia="lv-LV"/>
              </w:rPr>
              <w:t>Skaits</w:t>
            </w:r>
          </w:p>
        </w:tc>
      </w:tr>
      <w:tr w:rsidR="0037039F" w:rsidRPr="0037039F" w:rsidTr="00347DDF">
        <w:trPr>
          <w:trHeight w:val="22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1</w:t>
            </w:r>
          </w:p>
        </w:tc>
        <w:tc>
          <w:tcPr>
            <w:tcW w:w="6200" w:type="dxa"/>
            <w:tcBorders>
              <w:top w:val="nil"/>
              <w:left w:val="nil"/>
              <w:bottom w:val="single" w:sz="4" w:space="0" w:color="auto"/>
              <w:right w:val="single" w:sz="4" w:space="0" w:color="auto"/>
            </w:tcBorders>
            <w:shd w:val="clear" w:color="auto" w:fill="auto"/>
            <w:noWrap/>
            <w:vAlign w:val="center"/>
            <w:hideMark/>
          </w:tcPr>
          <w:p w:rsidR="0037039F" w:rsidRPr="0037039F" w:rsidRDefault="0037039F" w:rsidP="00084F99">
            <w:pPr>
              <w:spacing w:after="0" w:line="240" w:lineRule="auto"/>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Darbinieki - analītiķi</w:t>
            </w:r>
          </w:p>
        </w:tc>
        <w:tc>
          <w:tcPr>
            <w:tcW w:w="1420" w:type="dxa"/>
            <w:tcBorders>
              <w:top w:val="nil"/>
              <w:left w:val="nil"/>
              <w:bottom w:val="single" w:sz="4" w:space="0" w:color="auto"/>
              <w:right w:val="single" w:sz="8" w:space="0" w:color="auto"/>
            </w:tcBorders>
            <w:shd w:val="clear" w:color="auto" w:fill="auto"/>
            <w:noWrap/>
            <w:vAlign w:val="center"/>
            <w:hideMark/>
          </w:tcPr>
          <w:p w:rsidR="0037039F" w:rsidRPr="0037039F" w:rsidRDefault="00AE5F59" w:rsidP="00084F9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w:t>
            </w:r>
          </w:p>
        </w:tc>
      </w:tr>
      <w:tr w:rsidR="0037039F" w:rsidRPr="0037039F" w:rsidTr="00347DDF">
        <w:trPr>
          <w:trHeight w:val="227"/>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2</w:t>
            </w:r>
          </w:p>
        </w:tc>
        <w:tc>
          <w:tcPr>
            <w:tcW w:w="6200" w:type="dxa"/>
            <w:tcBorders>
              <w:top w:val="nil"/>
              <w:left w:val="nil"/>
              <w:bottom w:val="single" w:sz="4" w:space="0" w:color="auto"/>
              <w:right w:val="single" w:sz="4" w:space="0" w:color="auto"/>
            </w:tcBorders>
            <w:shd w:val="clear" w:color="auto" w:fill="auto"/>
            <w:noWrap/>
            <w:vAlign w:val="center"/>
            <w:hideMark/>
          </w:tcPr>
          <w:p w:rsidR="0037039F" w:rsidRPr="0037039F" w:rsidRDefault="0037039F" w:rsidP="00084F99">
            <w:pPr>
              <w:spacing w:after="0" w:line="240" w:lineRule="auto"/>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Darba kabineti</w:t>
            </w:r>
          </w:p>
        </w:tc>
        <w:tc>
          <w:tcPr>
            <w:tcW w:w="1420" w:type="dxa"/>
            <w:tcBorders>
              <w:top w:val="nil"/>
              <w:left w:val="nil"/>
              <w:bottom w:val="single" w:sz="4" w:space="0" w:color="auto"/>
              <w:right w:val="single" w:sz="8"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4</w:t>
            </w:r>
          </w:p>
        </w:tc>
      </w:tr>
      <w:tr w:rsidR="0037039F" w:rsidRPr="0037039F" w:rsidTr="00347DDF">
        <w:trPr>
          <w:trHeight w:val="227"/>
        </w:trPr>
        <w:tc>
          <w:tcPr>
            <w:tcW w:w="983" w:type="dxa"/>
            <w:tcBorders>
              <w:top w:val="nil"/>
              <w:left w:val="single" w:sz="8" w:space="0" w:color="auto"/>
              <w:bottom w:val="single" w:sz="8" w:space="0" w:color="auto"/>
              <w:right w:val="single" w:sz="4"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color w:val="000000"/>
                <w:sz w:val="18"/>
                <w:szCs w:val="18"/>
                <w:lang w:eastAsia="lv-LV"/>
              </w:rPr>
            </w:pPr>
            <w:r w:rsidRPr="0037039F">
              <w:rPr>
                <w:rFonts w:ascii="Times New Roman" w:eastAsia="Times New Roman" w:hAnsi="Times New Roman" w:cs="Times New Roman"/>
                <w:color w:val="000000"/>
                <w:sz w:val="18"/>
                <w:szCs w:val="18"/>
                <w:lang w:eastAsia="lv-LV"/>
              </w:rPr>
              <w:t> </w:t>
            </w:r>
          </w:p>
        </w:tc>
        <w:tc>
          <w:tcPr>
            <w:tcW w:w="6200" w:type="dxa"/>
            <w:tcBorders>
              <w:top w:val="nil"/>
              <w:left w:val="nil"/>
              <w:bottom w:val="single" w:sz="8" w:space="0" w:color="auto"/>
              <w:right w:val="single" w:sz="4"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iCs/>
                <w:color w:val="000000"/>
                <w:sz w:val="18"/>
                <w:szCs w:val="18"/>
                <w:lang w:eastAsia="lv-LV"/>
              </w:rPr>
            </w:pPr>
            <w:proofErr w:type="gramStart"/>
            <w:r w:rsidRPr="0037039F">
              <w:rPr>
                <w:rFonts w:ascii="Times New Roman" w:eastAsia="Times New Roman" w:hAnsi="Times New Roman" w:cs="Times New Roman"/>
                <w:iCs/>
                <w:color w:val="000000"/>
                <w:sz w:val="18"/>
                <w:szCs w:val="18"/>
                <w:lang w:eastAsia="lv-LV"/>
              </w:rPr>
              <w:t>Telpu kopējā platība</w:t>
            </w:r>
            <w:proofErr w:type="gramEnd"/>
            <w:r w:rsidRPr="0037039F">
              <w:rPr>
                <w:rFonts w:ascii="Times New Roman" w:eastAsia="Times New Roman" w:hAnsi="Times New Roman" w:cs="Times New Roman"/>
                <w:iCs/>
                <w:color w:val="000000"/>
                <w:sz w:val="18"/>
                <w:szCs w:val="18"/>
                <w:lang w:eastAsia="lv-LV"/>
              </w:rPr>
              <w:t xml:space="preserve"> m</w:t>
            </w:r>
            <w:r w:rsidRPr="0037039F">
              <w:rPr>
                <w:rFonts w:ascii="Times New Roman" w:eastAsia="Times New Roman" w:hAnsi="Times New Roman" w:cs="Times New Roman"/>
                <w:iCs/>
                <w:color w:val="000000"/>
                <w:sz w:val="18"/>
                <w:szCs w:val="18"/>
                <w:vertAlign w:val="superscript"/>
                <w:lang w:eastAsia="lv-LV"/>
              </w:rPr>
              <w:t>2</w:t>
            </w:r>
          </w:p>
        </w:tc>
        <w:tc>
          <w:tcPr>
            <w:tcW w:w="1420" w:type="dxa"/>
            <w:tcBorders>
              <w:top w:val="nil"/>
              <w:left w:val="nil"/>
              <w:bottom w:val="single" w:sz="8" w:space="0" w:color="auto"/>
              <w:right w:val="single" w:sz="8" w:space="0" w:color="auto"/>
            </w:tcBorders>
            <w:shd w:val="clear" w:color="auto" w:fill="auto"/>
            <w:noWrap/>
            <w:vAlign w:val="center"/>
            <w:hideMark/>
          </w:tcPr>
          <w:p w:rsidR="0037039F" w:rsidRPr="0037039F" w:rsidRDefault="0037039F" w:rsidP="00084F99">
            <w:pPr>
              <w:spacing w:after="0" w:line="240" w:lineRule="auto"/>
              <w:jc w:val="center"/>
              <w:rPr>
                <w:rFonts w:ascii="Times New Roman" w:eastAsia="Times New Roman" w:hAnsi="Times New Roman" w:cs="Times New Roman"/>
                <w:iCs/>
                <w:color w:val="000000"/>
                <w:sz w:val="18"/>
                <w:szCs w:val="18"/>
                <w:lang w:eastAsia="lv-LV"/>
              </w:rPr>
            </w:pPr>
            <w:r w:rsidRPr="0037039F">
              <w:rPr>
                <w:rFonts w:ascii="Times New Roman" w:eastAsia="Times New Roman" w:hAnsi="Times New Roman" w:cs="Times New Roman"/>
                <w:iCs/>
                <w:color w:val="000000"/>
                <w:sz w:val="18"/>
                <w:szCs w:val="18"/>
                <w:lang w:eastAsia="lv-LV"/>
              </w:rPr>
              <w:t>70</w:t>
            </w:r>
          </w:p>
        </w:tc>
      </w:tr>
    </w:tbl>
    <w:p w:rsidR="00347DDF" w:rsidRDefault="00347DDF"/>
    <w:tbl>
      <w:tblPr>
        <w:tblW w:w="8921" w:type="dxa"/>
        <w:tblLook w:val="04A0" w:firstRow="1" w:lastRow="0" w:firstColumn="1" w:lastColumn="0" w:noHBand="0" w:noVBand="1"/>
      </w:tblPr>
      <w:tblGrid>
        <w:gridCol w:w="557"/>
        <w:gridCol w:w="3969"/>
        <w:gridCol w:w="1134"/>
        <w:gridCol w:w="993"/>
        <w:gridCol w:w="848"/>
        <w:gridCol w:w="1420"/>
      </w:tblGrid>
      <w:tr w:rsidR="00564FCC" w:rsidRPr="007062CB" w:rsidTr="00C04C13">
        <w:trPr>
          <w:trHeight w:val="630"/>
        </w:trPr>
        <w:tc>
          <w:tcPr>
            <w:tcW w:w="557" w:type="dxa"/>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Nr. p.k.</w:t>
            </w:r>
          </w:p>
        </w:tc>
        <w:tc>
          <w:tcPr>
            <w:tcW w:w="3969"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Iegādes pozīcija</w:t>
            </w:r>
          </w:p>
        </w:tc>
        <w:tc>
          <w:tcPr>
            <w:tcW w:w="1134"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Cena ar PVN 21%</w:t>
            </w:r>
          </w:p>
        </w:tc>
        <w:tc>
          <w:tcPr>
            <w:tcW w:w="993"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EKK</w:t>
            </w:r>
          </w:p>
        </w:tc>
        <w:tc>
          <w:tcPr>
            <w:tcW w:w="848" w:type="dxa"/>
            <w:tcBorders>
              <w:top w:val="single" w:sz="8" w:space="0" w:color="auto"/>
              <w:left w:val="nil"/>
              <w:bottom w:val="single" w:sz="4" w:space="0" w:color="auto"/>
              <w:right w:val="single" w:sz="4"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Skaits</w:t>
            </w:r>
          </w:p>
        </w:tc>
        <w:tc>
          <w:tcPr>
            <w:tcW w:w="1420" w:type="dxa"/>
            <w:tcBorders>
              <w:top w:val="single" w:sz="8" w:space="0" w:color="auto"/>
              <w:left w:val="nil"/>
              <w:bottom w:val="single" w:sz="4" w:space="0" w:color="auto"/>
              <w:right w:val="single" w:sz="8" w:space="0" w:color="auto"/>
            </w:tcBorders>
            <w:shd w:val="clear" w:color="auto" w:fill="D5DCE4" w:themeFill="text2" w:themeFillTint="33"/>
            <w:vAlign w:val="center"/>
            <w:hideMark/>
          </w:tcPr>
          <w:p w:rsidR="007062CB" w:rsidRPr="007062CB" w:rsidRDefault="007062CB" w:rsidP="007062CB">
            <w:pPr>
              <w:spacing w:after="0" w:line="240" w:lineRule="auto"/>
              <w:jc w:val="center"/>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Summa ar PVN 21%</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Rakstāmgalds ar dokumentu skapi rakstāmgaldam</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265,03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1 060,12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Atvilktņu bloks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125,60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502,40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3</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Apģērbu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180,52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722,08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Dokumentu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168,85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675,40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5</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Kancelejas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200,15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800,60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6</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Žalūzijas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407,36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1 629,44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7</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Datorkrēsls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485,94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1 943,76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8</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Apmeklētāju krēsls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60,26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12</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723,12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9</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Apmeklētāju galds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140,17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560,68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10</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Metāla skapis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600,00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2 400,00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11</w:t>
            </w:r>
          </w:p>
        </w:tc>
        <w:tc>
          <w:tcPr>
            <w:tcW w:w="3969" w:type="dxa"/>
            <w:tcBorders>
              <w:top w:val="nil"/>
              <w:left w:val="nil"/>
              <w:bottom w:val="single" w:sz="4" w:space="0" w:color="auto"/>
              <w:right w:val="single" w:sz="4" w:space="0" w:color="auto"/>
            </w:tcBorders>
            <w:shd w:val="clear" w:color="auto" w:fill="auto"/>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Dokumentu smalcinātājs P6 klase </w:t>
            </w:r>
            <w:proofErr w:type="spellStart"/>
            <w:r w:rsidRPr="007062CB">
              <w:rPr>
                <w:rFonts w:ascii="Times New Roman" w:eastAsia="Times New Roman" w:hAnsi="Times New Roman" w:cs="Times New Roman"/>
                <w:color w:val="000000"/>
                <w:sz w:val="18"/>
                <w:szCs w:val="18"/>
                <w:lang w:eastAsia="lv-LV"/>
              </w:rPr>
              <w:t>Shredder</w:t>
            </w:r>
            <w:proofErr w:type="spellEnd"/>
            <w:r w:rsidRPr="007062CB">
              <w:rPr>
                <w:rFonts w:ascii="Times New Roman" w:eastAsia="Times New Roman" w:hAnsi="Times New Roman" w:cs="Times New Roman"/>
                <w:color w:val="000000"/>
                <w:sz w:val="18"/>
                <w:szCs w:val="18"/>
                <w:lang w:eastAsia="lv-LV"/>
              </w:rPr>
              <w:t xml:space="preserve"> </w:t>
            </w:r>
            <w:proofErr w:type="spellStart"/>
            <w:r w:rsidRPr="007062CB">
              <w:rPr>
                <w:rFonts w:ascii="Times New Roman" w:eastAsia="Times New Roman" w:hAnsi="Times New Roman" w:cs="Times New Roman"/>
                <w:color w:val="000000"/>
                <w:sz w:val="18"/>
                <w:szCs w:val="18"/>
                <w:lang w:eastAsia="lv-LV"/>
              </w:rPr>
              <w:t>Rexel</w:t>
            </w:r>
            <w:proofErr w:type="spellEnd"/>
            <w:r w:rsidRPr="007062CB">
              <w:rPr>
                <w:rFonts w:ascii="Times New Roman" w:eastAsia="Times New Roman" w:hAnsi="Times New Roman" w:cs="Times New Roman"/>
                <w:color w:val="000000"/>
                <w:sz w:val="18"/>
                <w:szCs w:val="18"/>
                <w:lang w:eastAsia="lv-LV"/>
              </w:rPr>
              <w:t xml:space="preserve"> </w:t>
            </w:r>
            <w:proofErr w:type="spellStart"/>
            <w:r w:rsidRPr="007062CB">
              <w:rPr>
                <w:rFonts w:ascii="Times New Roman" w:eastAsia="Times New Roman" w:hAnsi="Times New Roman" w:cs="Times New Roman"/>
                <w:color w:val="000000"/>
                <w:sz w:val="18"/>
                <w:szCs w:val="18"/>
                <w:lang w:eastAsia="lv-LV"/>
              </w:rPr>
              <w:t>Mercury</w:t>
            </w:r>
            <w:proofErr w:type="spellEnd"/>
            <w:r w:rsidRPr="007062CB">
              <w:rPr>
                <w:rFonts w:ascii="Times New Roman" w:eastAsia="Times New Roman" w:hAnsi="Times New Roman" w:cs="Times New Roman"/>
                <w:color w:val="000000"/>
                <w:sz w:val="18"/>
                <w:szCs w:val="18"/>
                <w:lang w:eastAsia="lv-LV"/>
              </w:rPr>
              <w:t xml:space="preserve"> RDSM750 </w:t>
            </w:r>
            <w:proofErr w:type="spellStart"/>
            <w:r w:rsidRPr="007062CB">
              <w:rPr>
                <w:rFonts w:ascii="Times New Roman" w:eastAsia="Times New Roman" w:hAnsi="Times New Roman" w:cs="Times New Roman"/>
                <w:color w:val="000000"/>
                <w:sz w:val="18"/>
                <w:szCs w:val="18"/>
                <w:lang w:eastAsia="lv-LV"/>
              </w:rPr>
              <w:t>Jam</w:t>
            </w:r>
            <w:proofErr w:type="spellEnd"/>
            <w:r w:rsidRPr="007062CB">
              <w:rPr>
                <w:rFonts w:ascii="Times New Roman" w:eastAsia="Times New Roman" w:hAnsi="Times New Roman" w:cs="Times New Roman"/>
                <w:color w:val="000000"/>
                <w:sz w:val="18"/>
                <w:szCs w:val="18"/>
                <w:lang w:eastAsia="lv-LV"/>
              </w:rPr>
              <w:t xml:space="preserve"> </w:t>
            </w:r>
            <w:proofErr w:type="spellStart"/>
            <w:r w:rsidRPr="007062CB">
              <w:rPr>
                <w:rFonts w:ascii="Times New Roman" w:eastAsia="Times New Roman" w:hAnsi="Times New Roman" w:cs="Times New Roman"/>
                <w:color w:val="000000"/>
                <w:sz w:val="18"/>
                <w:szCs w:val="18"/>
                <w:lang w:eastAsia="lv-LV"/>
              </w:rPr>
              <w:t>Free</w:t>
            </w:r>
            <w:proofErr w:type="spellEnd"/>
            <w:r w:rsidRPr="007062CB">
              <w:rPr>
                <w:rFonts w:ascii="Times New Roman" w:eastAsia="Times New Roman" w:hAnsi="Times New Roman" w:cs="Times New Roman"/>
                <w:color w:val="000000"/>
                <w:sz w:val="18"/>
                <w:szCs w:val="18"/>
                <w:lang w:eastAsia="lv-LV"/>
              </w:rPr>
              <w:t xml:space="preserve"> </w:t>
            </w:r>
            <w:proofErr w:type="spellStart"/>
            <w:r w:rsidRPr="007062CB">
              <w:rPr>
                <w:rFonts w:ascii="Times New Roman" w:eastAsia="Times New Roman" w:hAnsi="Times New Roman" w:cs="Times New Roman"/>
                <w:color w:val="000000"/>
                <w:sz w:val="18"/>
                <w:szCs w:val="18"/>
                <w:lang w:eastAsia="lv-LV"/>
              </w:rPr>
              <w:t>Micro</w:t>
            </w:r>
            <w:proofErr w:type="spellEnd"/>
            <w:r w:rsidRPr="007062CB">
              <w:rPr>
                <w:rFonts w:ascii="Times New Roman" w:eastAsia="Times New Roman" w:hAnsi="Times New Roman" w:cs="Times New Roman"/>
                <w:color w:val="000000"/>
                <w:sz w:val="18"/>
                <w:szCs w:val="18"/>
                <w:lang w:eastAsia="lv-LV"/>
              </w:rPr>
              <w:t xml:space="preserve"> </w:t>
            </w:r>
            <w:proofErr w:type="spellStart"/>
            <w:r w:rsidRPr="007062CB">
              <w:rPr>
                <w:rFonts w:ascii="Times New Roman" w:eastAsia="Times New Roman" w:hAnsi="Times New Roman" w:cs="Times New Roman"/>
                <w:color w:val="000000"/>
                <w:sz w:val="18"/>
                <w:szCs w:val="18"/>
                <w:lang w:eastAsia="lv-LV"/>
              </w:rPr>
              <w:t>Cut</w:t>
            </w:r>
            <w:proofErr w:type="spellEnd"/>
            <w:r w:rsidRPr="007062CB">
              <w:rPr>
                <w:rFonts w:ascii="Times New Roman" w:eastAsia="Times New Roman" w:hAnsi="Times New Roman" w:cs="Times New Roman"/>
                <w:color w:val="000000"/>
                <w:sz w:val="18"/>
                <w:szCs w:val="18"/>
                <w:lang w:eastAsia="lv-LV"/>
              </w:rPr>
              <w:t xml:space="preserve"> 0,8x11 P6</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1 512,50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6 050,00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12</w:t>
            </w:r>
          </w:p>
        </w:tc>
        <w:tc>
          <w:tcPr>
            <w:tcW w:w="3969" w:type="dxa"/>
            <w:tcBorders>
              <w:top w:val="nil"/>
              <w:left w:val="nil"/>
              <w:bottom w:val="single" w:sz="4" w:space="0" w:color="auto"/>
              <w:right w:val="single" w:sz="4" w:space="0" w:color="auto"/>
            </w:tcBorders>
            <w:shd w:val="clear" w:color="auto" w:fill="auto"/>
            <w:vAlign w:val="center"/>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proofErr w:type="gramStart"/>
            <w:r w:rsidRPr="007062CB">
              <w:rPr>
                <w:rFonts w:ascii="Times New Roman" w:eastAsia="Times New Roman" w:hAnsi="Times New Roman" w:cs="Times New Roman"/>
                <w:color w:val="000000"/>
                <w:sz w:val="18"/>
                <w:szCs w:val="18"/>
                <w:lang w:eastAsia="lv-LV"/>
              </w:rPr>
              <w:t>Multifunkcionālā iekārta 40 lpp</w:t>
            </w:r>
            <w:proofErr w:type="gramEnd"/>
            <w:r w:rsidRPr="007062CB">
              <w:rPr>
                <w:rFonts w:ascii="Times New Roman" w:eastAsia="Times New Roman" w:hAnsi="Times New Roman" w:cs="Times New Roman"/>
                <w:color w:val="000000"/>
                <w:sz w:val="18"/>
                <w:szCs w:val="18"/>
                <w:lang w:eastAsia="lv-LV"/>
              </w:rPr>
              <w:t xml:space="preserve"> min, </w:t>
            </w:r>
            <w:proofErr w:type="spellStart"/>
            <w:r w:rsidRPr="007062CB">
              <w:rPr>
                <w:rFonts w:ascii="Times New Roman" w:eastAsia="Times New Roman" w:hAnsi="Times New Roman" w:cs="Times New Roman"/>
                <w:color w:val="000000"/>
                <w:sz w:val="18"/>
                <w:szCs w:val="18"/>
                <w:lang w:eastAsia="lv-LV"/>
              </w:rPr>
              <w:t>color</w:t>
            </w:r>
            <w:proofErr w:type="spellEnd"/>
            <w:r w:rsidRPr="007062CB">
              <w:rPr>
                <w:rFonts w:ascii="Times New Roman" w:eastAsia="Times New Roman" w:hAnsi="Times New Roman" w:cs="Times New Roman"/>
                <w:color w:val="000000"/>
                <w:sz w:val="18"/>
                <w:szCs w:val="18"/>
                <w:lang w:eastAsia="lv-LV"/>
              </w:rPr>
              <w:t xml:space="preserve"> (kopētājs, skeneris, printeris)</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6 764,52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5000</w:t>
            </w:r>
          </w:p>
        </w:tc>
        <w:tc>
          <w:tcPr>
            <w:tcW w:w="848"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6 764,52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13</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 xml:space="preserve">Telefona aparāts </w:t>
            </w:r>
            <w:proofErr w:type="spellStart"/>
            <w:r w:rsidRPr="007062CB">
              <w:rPr>
                <w:rFonts w:ascii="Times New Roman" w:eastAsia="Times New Roman" w:hAnsi="Times New Roman" w:cs="Times New Roman"/>
                <w:sz w:val="18"/>
                <w:szCs w:val="18"/>
                <w:lang w:eastAsia="lv-LV"/>
              </w:rPr>
              <w:t>Unify</w:t>
            </w:r>
            <w:proofErr w:type="spellEnd"/>
            <w:r w:rsidRPr="007062CB">
              <w:rPr>
                <w:rFonts w:ascii="Times New Roman" w:eastAsia="Times New Roman" w:hAnsi="Times New Roman" w:cs="Times New Roman"/>
                <w:sz w:val="18"/>
                <w:szCs w:val="18"/>
                <w:lang w:eastAsia="lv-LV"/>
              </w:rPr>
              <w:t xml:space="preserve"> IP darbiniekam</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 xml:space="preserve">        315,83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2000</w:t>
            </w:r>
          </w:p>
        </w:tc>
        <w:tc>
          <w:tcPr>
            <w:tcW w:w="848" w:type="dxa"/>
            <w:tcBorders>
              <w:top w:val="nil"/>
              <w:left w:val="nil"/>
              <w:bottom w:val="single" w:sz="4" w:space="0" w:color="auto"/>
              <w:right w:val="single" w:sz="4" w:space="0" w:color="auto"/>
            </w:tcBorders>
            <w:shd w:val="clear" w:color="000000" w:fill="FFFFFF"/>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1 263,32 </w:t>
            </w:r>
          </w:p>
        </w:tc>
      </w:tr>
      <w:tr w:rsidR="007062CB" w:rsidRPr="007062CB" w:rsidTr="00C04C13">
        <w:trPr>
          <w:trHeight w:val="20"/>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14</w:t>
            </w:r>
          </w:p>
        </w:tc>
        <w:tc>
          <w:tcPr>
            <w:tcW w:w="3969"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 xml:space="preserve">IP telefonijas </w:t>
            </w:r>
            <w:proofErr w:type="spellStart"/>
            <w:r w:rsidRPr="007062CB">
              <w:rPr>
                <w:rFonts w:ascii="Times New Roman" w:eastAsia="Times New Roman" w:hAnsi="Times New Roman" w:cs="Times New Roman"/>
                <w:sz w:val="18"/>
                <w:szCs w:val="18"/>
                <w:lang w:eastAsia="lv-LV"/>
              </w:rPr>
              <w:t>Unify</w:t>
            </w:r>
            <w:proofErr w:type="spellEnd"/>
            <w:r w:rsidRPr="007062CB">
              <w:rPr>
                <w:rFonts w:ascii="Times New Roman" w:eastAsia="Times New Roman" w:hAnsi="Times New Roman" w:cs="Times New Roman"/>
                <w:sz w:val="18"/>
                <w:szCs w:val="18"/>
                <w:lang w:eastAsia="lv-LV"/>
              </w:rPr>
              <w:t xml:space="preserve"> licence</w:t>
            </w:r>
          </w:p>
        </w:tc>
        <w:tc>
          <w:tcPr>
            <w:tcW w:w="1134"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 xml:space="preserve">        180,00 </w:t>
            </w:r>
          </w:p>
        </w:tc>
        <w:tc>
          <w:tcPr>
            <w:tcW w:w="993" w:type="dxa"/>
            <w:tcBorders>
              <w:top w:val="nil"/>
              <w:left w:val="nil"/>
              <w:bottom w:val="single" w:sz="4"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5000</w:t>
            </w:r>
          </w:p>
        </w:tc>
        <w:tc>
          <w:tcPr>
            <w:tcW w:w="848" w:type="dxa"/>
            <w:tcBorders>
              <w:top w:val="nil"/>
              <w:left w:val="nil"/>
              <w:bottom w:val="single" w:sz="4" w:space="0" w:color="auto"/>
              <w:right w:val="single" w:sz="4" w:space="0" w:color="auto"/>
            </w:tcBorders>
            <w:shd w:val="clear" w:color="000000" w:fill="FFFFFF"/>
            <w:noWrap/>
            <w:vAlign w:val="center"/>
            <w:hideMark/>
          </w:tcPr>
          <w:p w:rsidR="007062CB" w:rsidRPr="007062CB" w:rsidRDefault="007062CB" w:rsidP="007062CB">
            <w:pPr>
              <w:spacing w:after="0" w:line="240" w:lineRule="auto"/>
              <w:jc w:val="center"/>
              <w:rPr>
                <w:rFonts w:ascii="Times New Roman" w:eastAsia="Times New Roman" w:hAnsi="Times New Roman" w:cs="Times New Roman"/>
                <w:sz w:val="18"/>
                <w:szCs w:val="18"/>
                <w:lang w:eastAsia="lv-LV"/>
              </w:rPr>
            </w:pPr>
            <w:r w:rsidRPr="007062CB">
              <w:rPr>
                <w:rFonts w:ascii="Times New Roman" w:eastAsia="Times New Roman" w:hAnsi="Times New Roman" w:cs="Times New Roman"/>
                <w:sz w:val="18"/>
                <w:szCs w:val="18"/>
                <w:lang w:eastAsia="lv-LV"/>
              </w:rPr>
              <w:t>4</w:t>
            </w:r>
          </w:p>
        </w:tc>
        <w:tc>
          <w:tcPr>
            <w:tcW w:w="1420" w:type="dxa"/>
            <w:tcBorders>
              <w:top w:val="nil"/>
              <w:left w:val="nil"/>
              <w:bottom w:val="single" w:sz="4"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720,00 </w:t>
            </w:r>
          </w:p>
        </w:tc>
      </w:tr>
      <w:tr w:rsidR="007062CB" w:rsidRPr="007062CB"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15</w:t>
            </w:r>
          </w:p>
        </w:tc>
        <w:tc>
          <w:tcPr>
            <w:tcW w:w="3969" w:type="dxa"/>
            <w:tcBorders>
              <w:top w:val="nil"/>
              <w:left w:val="nil"/>
              <w:bottom w:val="single" w:sz="8" w:space="0" w:color="auto"/>
              <w:right w:val="single" w:sz="4" w:space="0" w:color="auto"/>
            </w:tcBorders>
            <w:shd w:val="clear" w:color="auto" w:fill="auto"/>
            <w:noWrap/>
            <w:vAlign w:val="bottom"/>
            <w:hideMark/>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Telpu kosmētiskais remonts un pielāgošana 70 </w:t>
            </w:r>
            <w:proofErr w:type="spellStart"/>
            <w:r w:rsidRPr="007062CB">
              <w:rPr>
                <w:rFonts w:ascii="Times New Roman" w:eastAsia="Times New Roman" w:hAnsi="Times New Roman" w:cs="Times New Roman"/>
                <w:color w:val="000000"/>
                <w:sz w:val="18"/>
                <w:szCs w:val="18"/>
                <w:lang w:eastAsia="lv-LV"/>
              </w:rPr>
              <w:t>kv.m</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400,00 </w:t>
            </w:r>
          </w:p>
        </w:tc>
        <w:tc>
          <w:tcPr>
            <w:tcW w:w="993" w:type="dxa"/>
            <w:tcBorders>
              <w:top w:val="nil"/>
              <w:left w:val="nil"/>
              <w:bottom w:val="single" w:sz="8" w:space="0" w:color="auto"/>
              <w:right w:val="single" w:sz="4"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2000</w:t>
            </w:r>
          </w:p>
        </w:tc>
        <w:tc>
          <w:tcPr>
            <w:tcW w:w="848" w:type="dxa"/>
            <w:tcBorders>
              <w:top w:val="nil"/>
              <w:left w:val="nil"/>
              <w:bottom w:val="single" w:sz="8" w:space="0" w:color="auto"/>
              <w:right w:val="single" w:sz="4" w:space="0" w:color="auto"/>
            </w:tcBorders>
            <w:shd w:val="clear" w:color="auto" w:fill="auto"/>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70</w:t>
            </w:r>
          </w:p>
        </w:tc>
        <w:tc>
          <w:tcPr>
            <w:tcW w:w="1420" w:type="dxa"/>
            <w:tcBorders>
              <w:top w:val="nil"/>
              <w:left w:val="nil"/>
              <w:bottom w:val="single" w:sz="8" w:space="0" w:color="auto"/>
              <w:right w:val="single" w:sz="8" w:space="0" w:color="auto"/>
            </w:tcBorders>
            <w:shd w:val="clear" w:color="auto" w:fill="auto"/>
            <w:noWrap/>
            <w:vAlign w:val="center"/>
            <w:hideMark/>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28 000,00 </w:t>
            </w:r>
          </w:p>
        </w:tc>
      </w:tr>
      <w:tr w:rsidR="007062CB" w:rsidRPr="007062CB"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KOPĀ:</w:t>
            </w:r>
          </w:p>
        </w:tc>
        <w:tc>
          <w:tcPr>
            <w:tcW w:w="993" w:type="dxa"/>
            <w:tcBorders>
              <w:top w:val="nil"/>
              <w:left w:val="nil"/>
              <w:bottom w:val="single" w:sz="8" w:space="0" w:color="auto"/>
              <w:right w:val="single" w:sz="4" w:space="0" w:color="auto"/>
            </w:tcBorders>
            <w:shd w:val="clear" w:color="auto" w:fill="auto"/>
            <w:noWrap/>
            <w:vAlign w:val="bottom"/>
          </w:tcPr>
          <w:p w:rsidR="007062CB" w:rsidRPr="007062CB" w:rsidRDefault="007062CB" w:rsidP="007062CB">
            <w:pPr>
              <w:spacing w:after="0" w:line="240" w:lineRule="auto"/>
              <w:jc w:val="right"/>
              <w:rPr>
                <w:rFonts w:ascii="Times New Roman" w:eastAsia="Times New Roman" w:hAnsi="Times New Roman" w:cs="Times New Roman"/>
                <w:sz w:val="18"/>
                <w:szCs w:val="18"/>
                <w:lang w:eastAsia="lv-LV"/>
              </w:rPr>
            </w:pPr>
          </w:p>
        </w:tc>
        <w:tc>
          <w:tcPr>
            <w:tcW w:w="848" w:type="dxa"/>
            <w:tcBorders>
              <w:top w:val="nil"/>
              <w:left w:val="nil"/>
              <w:bottom w:val="single" w:sz="8" w:space="0" w:color="auto"/>
              <w:right w:val="single" w:sz="4" w:space="0" w:color="auto"/>
            </w:tcBorders>
            <w:shd w:val="clear" w:color="auto" w:fill="auto"/>
            <w:vAlign w:val="center"/>
          </w:tcPr>
          <w:p w:rsidR="007062CB" w:rsidRPr="007062CB" w:rsidRDefault="007062CB" w:rsidP="007062CB">
            <w:pPr>
              <w:spacing w:after="0" w:line="240" w:lineRule="auto"/>
              <w:jc w:val="right"/>
              <w:rPr>
                <w:rFonts w:ascii="Times New Roman" w:eastAsia="Times New Roman" w:hAnsi="Times New Roman" w:cs="Times New Roman"/>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b/>
                <w:bCs/>
                <w:color w:val="000000"/>
                <w:sz w:val="18"/>
                <w:szCs w:val="18"/>
                <w:lang w:eastAsia="lv-LV"/>
              </w:rPr>
            </w:pPr>
            <w:r w:rsidRPr="007062CB">
              <w:rPr>
                <w:rFonts w:ascii="Times New Roman" w:eastAsia="Times New Roman" w:hAnsi="Times New Roman" w:cs="Times New Roman"/>
                <w:b/>
                <w:bCs/>
                <w:color w:val="000000"/>
                <w:sz w:val="18"/>
                <w:szCs w:val="18"/>
                <w:lang w:eastAsia="lv-LV"/>
              </w:rPr>
              <w:t xml:space="preserve">  53 815,44 </w:t>
            </w:r>
          </w:p>
        </w:tc>
      </w:tr>
      <w:tr w:rsidR="007062CB" w:rsidRPr="007062CB"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t.sk.</w:t>
            </w:r>
          </w:p>
        </w:tc>
        <w:tc>
          <w:tcPr>
            <w:tcW w:w="993" w:type="dxa"/>
            <w:tcBorders>
              <w:top w:val="nil"/>
              <w:left w:val="nil"/>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EKK 2000</w:t>
            </w:r>
          </w:p>
        </w:tc>
        <w:tc>
          <w:tcPr>
            <w:tcW w:w="848" w:type="dxa"/>
            <w:tcBorders>
              <w:top w:val="nil"/>
              <w:left w:val="nil"/>
              <w:bottom w:val="single" w:sz="8" w:space="0" w:color="auto"/>
              <w:right w:val="single" w:sz="4" w:space="0" w:color="auto"/>
            </w:tcBorders>
            <w:shd w:val="clear" w:color="auto" w:fill="auto"/>
            <w:vAlign w:val="center"/>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37 880,92 </w:t>
            </w:r>
          </w:p>
        </w:tc>
      </w:tr>
      <w:tr w:rsidR="007062CB" w:rsidRPr="007062CB" w:rsidTr="00C04C13">
        <w:trPr>
          <w:trHeight w:val="20"/>
        </w:trPr>
        <w:tc>
          <w:tcPr>
            <w:tcW w:w="557" w:type="dxa"/>
            <w:tcBorders>
              <w:top w:val="nil"/>
              <w:left w:val="single" w:sz="8" w:space="0" w:color="auto"/>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center"/>
              <w:rPr>
                <w:rFonts w:ascii="Times New Roman" w:eastAsia="Times New Roman" w:hAnsi="Times New Roman" w:cs="Times New Roman"/>
                <w:color w:val="000000"/>
                <w:sz w:val="18"/>
                <w:szCs w:val="18"/>
                <w:lang w:eastAsia="lv-LV"/>
              </w:rPr>
            </w:pPr>
          </w:p>
        </w:tc>
        <w:tc>
          <w:tcPr>
            <w:tcW w:w="3969" w:type="dxa"/>
            <w:tcBorders>
              <w:top w:val="nil"/>
              <w:left w:val="nil"/>
              <w:bottom w:val="single" w:sz="8" w:space="0" w:color="auto"/>
              <w:right w:val="single" w:sz="4" w:space="0" w:color="auto"/>
            </w:tcBorders>
            <w:shd w:val="clear" w:color="auto" w:fill="auto"/>
            <w:noWrap/>
            <w:vAlign w:val="bottom"/>
          </w:tcPr>
          <w:p w:rsidR="007062CB" w:rsidRPr="007062CB" w:rsidRDefault="007062CB" w:rsidP="007062CB">
            <w:pPr>
              <w:spacing w:after="0" w:line="240" w:lineRule="auto"/>
              <w:rPr>
                <w:rFonts w:ascii="Times New Roman" w:eastAsia="Times New Roman" w:hAnsi="Times New Roman" w:cs="Times New Roman"/>
                <w:color w:val="000000"/>
                <w:sz w:val="18"/>
                <w:szCs w:val="18"/>
                <w:lang w:eastAsia="lv-LV"/>
              </w:rPr>
            </w:pPr>
          </w:p>
        </w:tc>
        <w:tc>
          <w:tcPr>
            <w:tcW w:w="1134" w:type="dxa"/>
            <w:tcBorders>
              <w:top w:val="nil"/>
              <w:left w:val="nil"/>
              <w:bottom w:val="single" w:sz="8" w:space="0" w:color="auto"/>
              <w:right w:val="single" w:sz="4" w:space="0" w:color="auto"/>
            </w:tcBorders>
            <w:shd w:val="clear" w:color="auto" w:fill="auto"/>
            <w:noWrap/>
            <w:vAlign w:val="bottom"/>
          </w:tcPr>
          <w:p w:rsidR="007062CB" w:rsidRPr="007062CB" w:rsidRDefault="007062CB" w:rsidP="007062CB">
            <w:pPr>
              <w:spacing w:after="0" w:line="240" w:lineRule="auto"/>
              <w:jc w:val="right"/>
              <w:rPr>
                <w:rFonts w:ascii="Times New Roman" w:eastAsia="Times New Roman" w:hAnsi="Times New Roman" w:cs="Times New Roman"/>
                <w:sz w:val="18"/>
                <w:szCs w:val="18"/>
                <w:lang w:eastAsia="lv-LV"/>
              </w:rPr>
            </w:pPr>
          </w:p>
        </w:tc>
        <w:tc>
          <w:tcPr>
            <w:tcW w:w="993" w:type="dxa"/>
            <w:tcBorders>
              <w:top w:val="nil"/>
              <w:left w:val="nil"/>
              <w:bottom w:val="single" w:sz="8" w:space="0" w:color="auto"/>
              <w:right w:val="single" w:sz="4" w:space="0" w:color="auto"/>
            </w:tcBorders>
            <w:shd w:val="clear" w:color="auto" w:fill="auto"/>
            <w:noWrap/>
            <w:vAlign w:val="center"/>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EKK 5000</w:t>
            </w:r>
          </w:p>
        </w:tc>
        <w:tc>
          <w:tcPr>
            <w:tcW w:w="848" w:type="dxa"/>
            <w:tcBorders>
              <w:top w:val="nil"/>
              <w:left w:val="nil"/>
              <w:bottom w:val="single" w:sz="8" w:space="0" w:color="auto"/>
              <w:right w:val="single" w:sz="4" w:space="0" w:color="auto"/>
            </w:tcBorders>
            <w:shd w:val="clear" w:color="auto" w:fill="auto"/>
            <w:vAlign w:val="bottom"/>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p>
        </w:tc>
        <w:tc>
          <w:tcPr>
            <w:tcW w:w="1420" w:type="dxa"/>
            <w:tcBorders>
              <w:top w:val="nil"/>
              <w:left w:val="nil"/>
              <w:bottom w:val="single" w:sz="8" w:space="0" w:color="auto"/>
              <w:right w:val="single" w:sz="8" w:space="0" w:color="auto"/>
            </w:tcBorders>
            <w:shd w:val="clear" w:color="auto" w:fill="auto"/>
            <w:noWrap/>
            <w:vAlign w:val="bottom"/>
          </w:tcPr>
          <w:p w:rsidR="007062CB" w:rsidRPr="007062CB" w:rsidRDefault="007062CB" w:rsidP="007062CB">
            <w:pPr>
              <w:spacing w:after="0" w:line="240" w:lineRule="auto"/>
              <w:jc w:val="right"/>
              <w:rPr>
                <w:rFonts w:ascii="Times New Roman" w:eastAsia="Times New Roman" w:hAnsi="Times New Roman" w:cs="Times New Roman"/>
                <w:color w:val="000000"/>
                <w:sz w:val="18"/>
                <w:szCs w:val="18"/>
                <w:lang w:eastAsia="lv-LV"/>
              </w:rPr>
            </w:pPr>
            <w:r w:rsidRPr="007062CB">
              <w:rPr>
                <w:rFonts w:ascii="Times New Roman" w:eastAsia="Times New Roman" w:hAnsi="Times New Roman" w:cs="Times New Roman"/>
                <w:color w:val="000000"/>
                <w:sz w:val="18"/>
                <w:szCs w:val="18"/>
                <w:lang w:eastAsia="lv-LV"/>
              </w:rPr>
              <w:t xml:space="preserve">      15 934,52 </w:t>
            </w:r>
          </w:p>
        </w:tc>
      </w:tr>
    </w:tbl>
    <w:p w:rsidR="00FF31F5" w:rsidRDefault="00FF31F5">
      <w:pPr>
        <w:rPr>
          <w:rFonts w:ascii="Times New Roman" w:hAnsi="Times New Roman" w:cs="Times New Roman"/>
          <w:b/>
          <w:color w:val="806000" w:themeColor="accent4" w:themeShade="80"/>
          <w:sz w:val="24"/>
          <w:szCs w:val="24"/>
          <w:lang w:eastAsia="lv-LV"/>
        </w:rPr>
      </w:pPr>
      <w:r>
        <w:rPr>
          <w:rFonts w:ascii="Times New Roman" w:hAnsi="Times New Roman" w:cs="Times New Roman"/>
          <w:b/>
          <w:color w:val="806000" w:themeColor="accent4" w:themeShade="80"/>
          <w:sz w:val="24"/>
          <w:szCs w:val="24"/>
          <w:lang w:eastAsia="lv-LV"/>
        </w:rPr>
        <w:br w:type="page"/>
      </w:r>
    </w:p>
    <w:p w:rsidR="00FF31F5" w:rsidRPr="00FF31F5" w:rsidRDefault="006E167B" w:rsidP="00FF31F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17</w:t>
      </w:r>
      <w:r w:rsidR="00FF31F5" w:rsidRPr="00FF31F5">
        <w:rPr>
          <w:rFonts w:ascii="Times New Roman" w:hAnsi="Times New Roman" w:cs="Times New Roman"/>
          <w:b/>
          <w:sz w:val="24"/>
          <w:szCs w:val="24"/>
        </w:rPr>
        <w:t>. tabula</w:t>
      </w:r>
    </w:p>
    <w:p w:rsidR="00FF31F5" w:rsidRPr="00FF31F5" w:rsidRDefault="00FF31F5" w:rsidP="00FF31F5">
      <w:pPr>
        <w:spacing w:after="0" w:line="240" w:lineRule="auto"/>
        <w:jc w:val="center"/>
        <w:rPr>
          <w:rFonts w:ascii="Times New Roman" w:hAnsi="Times New Roman" w:cs="Times New Roman"/>
          <w:b/>
          <w:sz w:val="24"/>
          <w:szCs w:val="24"/>
        </w:rPr>
      </w:pPr>
      <w:r w:rsidRPr="00FF31F5">
        <w:rPr>
          <w:rFonts w:ascii="Times New Roman" w:hAnsi="Times New Roman" w:cs="Times New Roman"/>
          <w:b/>
          <w:sz w:val="24"/>
          <w:szCs w:val="24"/>
        </w:rPr>
        <w:t>Korupcijas novēršanas un apkarošanas birojam</w:t>
      </w:r>
    </w:p>
    <w:p w:rsidR="00FF31F5" w:rsidRPr="00FF31F5" w:rsidRDefault="00FF31F5" w:rsidP="00FF31F5">
      <w:pPr>
        <w:spacing w:after="0" w:line="240" w:lineRule="auto"/>
        <w:jc w:val="center"/>
        <w:rPr>
          <w:rFonts w:ascii="Times New Roman" w:hAnsi="Times New Roman" w:cs="Times New Roman"/>
          <w:sz w:val="24"/>
          <w:szCs w:val="24"/>
        </w:rPr>
      </w:pPr>
      <w:r w:rsidRPr="00FF31F5">
        <w:rPr>
          <w:rFonts w:ascii="Times New Roman" w:hAnsi="Times New Roman" w:cs="Times New Roman"/>
          <w:sz w:val="24"/>
          <w:szCs w:val="24"/>
        </w:rPr>
        <w:t>nepieciešamo izdevumu aprēķins</w:t>
      </w:r>
    </w:p>
    <w:p w:rsidR="00FF31F5" w:rsidRDefault="00FF31F5" w:rsidP="00FF31F5">
      <w:pPr>
        <w:spacing w:after="0" w:line="240" w:lineRule="auto"/>
        <w:jc w:val="center"/>
        <w:rPr>
          <w:rFonts w:ascii="Times New Roman" w:hAnsi="Times New Roman" w:cs="Times New Roman"/>
          <w:sz w:val="24"/>
          <w:szCs w:val="24"/>
        </w:rPr>
      </w:pPr>
      <w:r w:rsidRPr="00FF31F5">
        <w:rPr>
          <w:rFonts w:ascii="Times New Roman" w:hAnsi="Times New Roman" w:cs="Times New Roman"/>
          <w:sz w:val="24"/>
          <w:szCs w:val="24"/>
        </w:rPr>
        <w:t>budžeta programma 01.00.00 “Korupcijas novēršanas un apkarošanas birojs”</w:t>
      </w:r>
    </w:p>
    <w:p w:rsidR="005B01CF" w:rsidRPr="00FF31F5" w:rsidRDefault="005B01CF" w:rsidP="00FF31F5">
      <w:pPr>
        <w:spacing w:after="0" w:line="240" w:lineRule="auto"/>
        <w:jc w:val="center"/>
        <w:rPr>
          <w:rFonts w:ascii="Times New Roman" w:hAnsi="Times New Roman" w:cs="Times New Roman"/>
          <w:sz w:val="24"/>
          <w:szCs w:val="24"/>
        </w:rPr>
      </w:pPr>
    </w:p>
    <w:tbl>
      <w:tblPr>
        <w:tblW w:w="10490" w:type="dxa"/>
        <w:tblInd w:w="-998" w:type="dxa"/>
        <w:tblLook w:val="04A0" w:firstRow="1" w:lastRow="0" w:firstColumn="1" w:lastColumn="0" w:noHBand="0" w:noVBand="1"/>
      </w:tblPr>
      <w:tblGrid>
        <w:gridCol w:w="993"/>
        <w:gridCol w:w="1276"/>
        <w:gridCol w:w="2154"/>
        <w:gridCol w:w="879"/>
        <w:gridCol w:w="879"/>
        <w:gridCol w:w="879"/>
        <w:gridCol w:w="945"/>
        <w:gridCol w:w="2485"/>
      </w:tblGrid>
      <w:tr w:rsidR="005B01CF" w:rsidRPr="005F37E7" w:rsidTr="005B01CF">
        <w:trPr>
          <w:trHeight w:val="450"/>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EKK</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Apraksts</w:t>
            </w:r>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Aprēķins</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2020.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2021. gadā</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2022. gadā </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turpmāk katru gadu</w:t>
            </w:r>
          </w:p>
        </w:tc>
        <w:tc>
          <w:tcPr>
            <w:tcW w:w="2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Pamatojums </w:t>
            </w:r>
          </w:p>
        </w:tc>
      </w:tr>
      <w:tr w:rsidR="005B01CF" w:rsidRPr="005F37E7" w:rsidTr="005B01CF">
        <w:trPr>
          <w:trHeight w:val="45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r>
      <w:tr w:rsidR="005B01CF" w:rsidRPr="005F37E7"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PAVISAM:</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5F37E7"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line="240" w:lineRule="auto"/>
              <w:jc w:val="center"/>
              <w:rPr>
                <w:rFonts w:ascii="Times New Roman" w:hAnsi="Times New Roman" w:cs="Times New Roman"/>
                <w:b/>
                <w:sz w:val="16"/>
                <w:szCs w:val="16"/>
              </w:rPr>
            </w:pPr>
            <w:r w:rsidRPr="005F37E7">
              <w:rPr>
                <w:rFonts w:ascii="Times New Roman" w:hAnsi="Times New Roman" w:cs="Times New Roman"/>
                <w:b/>
                <w:sz w:val="16"/>
                <w:szCs w:val="16"/>
              </w:rPr>
              <w:t>365 100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706 102</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5F37E7" w:rsidRDefault="005B01CF" w:rsidP="005B01CF">
            <w:pPr>
              <w:spacing w:after="0"/>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601 253</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1000</w:t>
            </w:r>
          </w:p>
        </w:tc>
        <w:tc>
          <w:tcPr>
            <w:tcW w:w="1276" w:type="dxa"/>
            <w:tcBorders>
              <w:top w:val="nil"/>
              <w:left w:val="nil"/>
              <w:bottom w:val="single" w:sz="4" w:space="0" w:color="auto"/>
              <w:right w:val="single" w:sz="4" w:space="0" w:color="auto"/>
            </w:tcBorders>
            <w:shd w:val="clear" w:color="000000" w:fill="D9E1F2"/>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xml:space="preserve">Atlīdzība </w:t>
            </w:r>
          </w:p>
        </w:tc>
        <w:tc>
          <w:tcPr>
            <w:tcW w:w="2154" w:type="dxa"/>
            <w:tcBorders>
              <w:top w:val="single" w:sz="4" w:space="0" w:color="auto"/>
              <w:left w:val="nil"/>
              <w:bottom w:val="single" w:sz="4" w:space="0" w:color="auto"/>
              <w:right w:val="single" w:sz="4" w:space="0" w:color="auto"/>
            </w:tcBorders>
            <w:shd w:val="clear" w:color="000000" w:fill="D9E1F2"/>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5F37E7"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hAnsi="Times New Roman" w:cs="Times New Roman"/>
                <w:b/>
                <w:bCs/>
                <w:sz w:val="16"/>
                <w:szCs w:val="16"/>
              </w:rPr>
              <w:t>235 836</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591 867</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591 867</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2000</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xml:space="preserve">Preces un pakalpojumi </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5F37E7"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35 714</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37 585</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97"/>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5000</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Pamatkapitāla veidošana</w:t>
            </w:r>
          </w:p>
        </w:tc>
        <w:tc>
          <w:tcPr>
            <w:tcW w:w="2154" w:type="dxa"/>
            <w:tcBorders>
              <w:top w:val="single" w:sz="4" w:space="0" w:color="auto"/>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c>
          <w:tcPr>
            <w:tcW w:w="879" w:type="dxa"/>
            <w:tcBorders>
              <w:top w:val="single" w:sz="4" w:space="0" w:color="auto"/>
              <w:left w:val="single" w:sz="4" w:space="0" w:color="D9D9D9"/>
              <w:bottom w:val="single" w:sz="4" w:space="0" w:color="auto"/>
              <w:right w:val="single" w:sz="4" w:space="0" w:color="auto"/>
            </w:tcBorders>
            <w:shd w:val="clear" w:color="000000" w:fill="D9E1F2"/>
            <w:noWrap/>
            <w:vAlign w:val="center"/>
          </w:tcPr>
          <w:p w:rsidR="005B01CF" w:rsidRPr="005F37E7" w:rsidRDefault="005B01CF" w:rsidP="005B01CF">
            <w:pPr>
              <w:jc w:val="center"/>
              <w:rPr>
                <w:rFonts w:ascii="Times New Roman" w:hAnsi="Times New Roman" w:cs="Times New Roman"/>
                <w:b/>
                <w:sz w:val="16"/>
                <w:szCs w:val="16"/>
              </w:rPr>
            </w:pP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jc w:val="center"/>
              <w:rPr>
                <w:rFonts w:ascii="Times New Roman" w:hAnsi="Times New Roman" w:cs="Times New Roman"/>
                <w:b/>
                <w:sz w:val="16"/>
                <w:szCs w:val="16"/>
              </w:rPr>
            </w:pPr>
            <w:r w:rsidRPr="005F37E7">
              <w:rPr>
                <w:rFonts w:ascii="Times New Roman" w:hAnsi="Times New Roman" w:cs="Times New Roman"/>
                <w:b/>
                <w:bCs/>
                <w:sz w:val="16"/>
                <w:szCs w:val="16"/>
              </w:rPr>
              <w:t>93 550</w:t>
            </w:r>
          </w:p>
        </w:tc>
        <w:tc>
          <w:tcPr>
            <w:tcW w:w="879" w:type="dxa"/>
            <w:tcBorders>
              <w:top w:val="single" w:sz="4" w:space="0" w:color="auto"/>
              <w:left w:val="single" w:sz="4" w:space="0" w:color="auto"/>
              <w:bottom w:val="single" w:sz="4" w:space="0" w:color="auto"/>
              <w:right w:val="single" w:sz="4" w:space="0" w:color="auto"/>
            </w:tcBorders>
            <w:shd w:val="clear" w:color="000000" w:fill="D9E1F2"/>
            <w:noWrap/>
            <w:vAlign w:val="center"/>
          </w:tcPr>
          <w:p w:rsidR="005B01CF" w:rsidRPr="005F37E7" w:rsidRDefault="005B01CF" w:rsidP="005B01CF">
            <w:pPr>
              <w:spacing w:after="0" w:line="240" w:lineRule="auto"/>
              <w:jc w:val="center"/>
              <w:rPr>
                <w:rFonts w:ascii="Times New Roman" w:hAnsi="Times New Roman" w:cs="Times New Roman"/>
                <w:b/>
                <w:sz w:val="16"/>
                <w:szCs w:val="16"/>
              </w:rPr>
            </w:pPr>
            <w:r w:rsidRPr="005F37E7">
              <w:rPr>
                <w:rFonts w:ascii="Times New Roman" w:hAnsi="Times New Roman" w:cs="Times New Roman"/>
                <w:b/>
                <w:bCs/>
                <w:sz w:val="16"/>
                <w:szCs w:val="16"/>
              </w:rPr>
              <w:t>76 650</w:t>
            </w:r>
          </w:p>
        </w:tc>
        <w:tc>
          <w:tcPr>
            <w:tcW w:w="945" w:type="dxa"/>
            <w:tcBorders>
              <w:top w:val="single" w:sz="4" w:space="0" w:color="auto"/>
              <w:left w:val="single" w:sz="4" w:space="0" w:color="auto"/>
              <w:bottom w:val="single" w:sz="4" w:space="0" w:color="auto"/>
              <w:right w:val="single" w:sz="4" w:space="0" w:color="D9D9D9"/>
            </w:tcBorders>
            <w:shd w:val="clear" w:color="000000" w:fill="D9E1F2"/>
            <w:noWrap/>
            <w:vAlign w:val="center"/>
          </w:tcPr>
          <w:p w:rsidR="005B01CF" w:rsidRPr="005F37E7" w:rsidRDefault="005B01CF" w:rsidP="005B01CF">
            <w:pPr>
              <w:jc w:val="center"/>
              <w:rPr>
                <w:rFonts w:ascii="Times New Roman" w:hAnsi="Times New Roman" w:cs="Times New Roman"/>
                <w:b/>
                <w:sz w:val="16"/>
                <w:szCs w:val="16"/>
              </w:rPr>
            </w:pPr>
            <w:r w:rsidRPr="005F37E7">
              <w:rPr>
                <w:rFonts w:ascii="Times New Roman" w:hAnsi="Times New Roman" w:cs="Times New Roman"/>
                <w:b/>
                <w:sz w:val="16"/>
                <w:szCs w:val="16"/>
              </w:rPr>
              <w:t>0</w:t>
            </w:r>
          </w:p>
        </w:tc>
        <w:tc>
          <w:tcPr>
            <w:tcW w:w="248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525"/>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7.2. Nosakot NILL apkarošanu kā prioritāti, stiprināt izmeklēšanas iestāžu un prokuratūras rīcībā esošo darba resursu kapacitāti un spēju pilnvērtīgi apstrādāt un izmeklēt potenciāli pieaugušo pārbaudāmās informācijas apjomu un</w:t>
            </w:r>
            <w:proofErr w:type="gramStart"/>
            <w:r w:rsidRPr="005F37E7">
              <w:rPr>
                <w:rFonts w:ascii="Times New Roman" w:eastAsia="Times New Roman" w:hAnsi="Times New Roman" w:cs="Times New Roman"/>
                <w:b/>
                <w:bCs/>
                <w:sz w:val="16"/>
                <w:szCs w:val="16"/>
                <w:lang w:eastAsia="lv-LV"/>
              </w:rPr>
              <w:t xml:space="preserve">  </w:t>
            </w:r>
            <w:proofErr w:type="gramEnd"/>
            <w:r w:rsidRPr="005F37E7">
              <w:rPr>
                <w:rFonts w:ascii="Times New Roman" w:eastAsia="Times New Roman" w:hAnsi="Times New Roman" w:cs="Times New Roman"/>
                <w:b/>
                <w:bCs/>
                <w:sz w:val="16"/>
                <w:szCs w:val="16"/>
                <w:lang w:eastAsia="lv-LV"/>
              </w:rPr>
              <w:t>kriminālprocesu skaitu NILL jomā.</w:t>
            </w:r>
          </w:p>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7.2. (6) Piešķirts finansējums papildu amata vietu izveidei Korupcijas novēršanas un apkarošanas birojā.</w:t>
            </w:r>
          </w:p>
        </w:tc>
      </w:tr>
      <w:tr w:rsidR="005B01CF" w:rsidRPr="005F37E7" w:rsidTr="005B01CF">
        <w:trPr>
          <w:trHeight w:val="340"/>
        </w:trPr>
        <w:tc>
          <w:tcPr>
            <w:tcW w:w="993" w:type="dxa"/>
            <w:tcBorders>
              <w:top w:val="nil"/>
              <w:left w:val="single" w:sz="4" w:space="0" w:color="auto"/>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w:t>
            </w:r>
          </w:p>
        </w:tc>
        <w:tc>
          <w:tcPr>
            <w:tcW w:w="1276"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w:t>
            </w:r>
          </w:p>
        </w:tc>
        <w:tc>
          <w:tcPr>
            <w:tcW w:w="2154"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7.2. (6)</w:t>
            </w:r>
            <w:proofErr w:type="gramStart"/>
            <w:r w:rsidRPr="005F37E7">
              <w:rPr>
                <w:rFonts w:ascii="Times New Roman" w:eastAsia="Times New Roman" w:hAnsi="Times New Roman" w:cs="Times New Roman"/>
                <w:b/>
                <w:bCs/>
                <w:sz w:val="16"/>
                <w:szCs w:val="16"/>
                <w:lang w:eastAsia="lv-LV"/>
              </w:rPr>
              <w:t xml:space="preserve">  </w:t>
            </w:r>
            <w:proofErr w:type="gramEnd"/>
            <w:r w:rsidRPr="005F37E7">
              <w:rPr>
                <w:rFonts w:ascii="Times New Roman" w:eastAsia="Times New Roman" w:hAnsi="Times New Roman" w:cs="Times New Roman"/>
                <w:b/>
                <w:bCs/>
                <w:sz w:val="16"/>
                <w:szCs w:val="16"/>
                <w:lang w:eastAsia="lv-LV"/>
              </w:rPr>
              <w:t>KOPĀ:</w:t>
            </w:r>
          </w:p>
        </w:tc>
        <w:tc>
          <w:tcPr>
            <w:tcW w:w="879"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879"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000000" w:fill="D9E1F2"/>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vMerge w:val="restart"/>
            <w:tcBorders>
              <w:top w:val="nil"/>
              <w:left w:val="nil"/>
              <w:right w:val="single" w:sz="4" w:space="0" w:color="auto"/>
            </w:tcBorders>
            <w:shd w:val="clear" w:color="auto" w:fill="auto"/>
            <w:vAlign w:val="center"/>
            <w:hideMark/>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Papildu 19 amata vietu izveide.</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 xml:space="preserve">Valdības rīcības plāna Deklarācijas par </w:t>
            </w:r>
            <w:proofErr w:type="spellStart"/>
            <w:r w:rsidRPr="005F37E7">
              <w:rPr>
                <w:rFonts w:ascii="Times New Roman" w:hAnsi="Times New Roman" w:cs="Times New Roman"/>
                <w:sz w:val="16"/>
                <w:szCs w:val="16"/>
              </w:rPr>
              <w:t>A.K.Kariņa</w:t>
            </w:r>
            <w:proofErr w:type="spellEnd"/>
            <w:r w:rsidRPr="005F37E7">
              <w:rPr>
                <w:rFonts w:ascii="Times New Roman" w:hAnsi="Times New Roman" w:cs="Times New Roman"/>
                <w:sz w:val="16"/>
                <w:szCs w:val="16"/>
              </w:rPr>
              <w:t xml:space="preserve"> vadītā MK iecerēto darbību īstenošanas 180.uzdevuma 2.pasākums paredz stiprināt KNAB kapacitāti gan cilvēkresursu, gan materiālo resursu ziņā un palielināt KNAB finansējumu</w:t>
            </w:r>
            <w:proofErr w:type="gramStart"/>
            <w:r w:rsidRPr="005F37E7">
              <w:rPr>
                <w:rFonts w:ascii="Times New Roman" w:hAnsi="Times New Roman" w:cs="Times New Roman"/>
                <w:sz w:val="16"/>
                <w:szCs w:val="16"/>
              </w:rPr>
              <w:t xml:space="preserve"> un</w:t>
            </w:r>
            <w:proofErr w:type="gramEnd"/>
            <w:r w:rsidRPr="005F37E7">
              <w:rPr>
                <w:rFonts w:ascii="Times New Roman" w:hAnsi="Times New Roman" w:cs="Times New Roman"/>
                <w:sz w:val="16"/>
                <w:szCs w:val="16"/>
              </w:rPr>
              <w:t xml:space="preserve"> štata vietu skaitu par 23 %. Savukārt Ministru kabineta informatīvajā ziņojumā</w:t>
            </w:r>
            <w:r w:rsidRPr="005F37E7">
              <w:rPr>
                <w:rStyle w:val="FootnoteReference"/>
                <w:rFonts w:ascii="Times New Roman" w:hAnsi="Times New Roman" w:cs="Times New Roman"/>
                <w:sz w:val="16"/>
                <w:szCs w:val="16"/>
              </w:rPr>
              <w:footnoteReference w:id="1"/>
            </w:r>
            <w:r w:rsidRPr="005F37E7">
              <w:rPr>
                <w:rFonts w:ascii="Times New Roman" w:hAnsi="Times New Roman" w:cs="Times New Roman"/>
                <w:sz w:val="16"/>
                <w:szCs w:val="16"/>
              </w:rPr>
              <w:t xml:space="preserve"> uzsvērts, ka </w:t>
            </w:r>
            <w:proofErr w:type="spellStart"/>
            <w:r w:rsidRPr="005F37E7">
              <w:rPr>
                <w:rFonts w:ascii="Times New Roman" w:hAnsi="Times New Roman" w:cs="Times New Roman"/>
                <w:sz w:val="16"/>
                <w:szCs w:val="16"/>
              </w:rPr>
              <w:t>MoneyVal</w:t>
            </w:r>
            <w:proofErr w:type="spellEnd"/>
            <w:r w:rsidRPr="005F37E7">
              <w:rPr>
                <w:rFonts w:ascii="Times New Roman" w:hAnsi="Times New Roman" w:cs="Times New Roman"/>
                <w:sz w:val="16"/>
                <w:szCs w:val="16"/>
              </w:rPr>
              <w:t xml:space="preserve"> un FATF ekspertu ieskatā Latvijai jāpievērš pastiprināta uzmanība un resursi vietējās korupcijas apkarošanai un novēršanai.</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Papildu 19 amata vietu izveides mērķis ir KNAB izmeklēšanas, operatīvo un analītisko spēju stiprināšana, novēršot un apkarojot koruptīvus noziedzīgus nodarījumus (tajā skaitā ārvalstu amatpersonu kukuļošanas lietās) un ar to saistīto noziedzīgi iegūto līdzekļu legalizāciju, kurai raksturīgas sarežģītas un grūti izsekojamas finanšu plūsmas (shēmas), kas bieži saistītas ar kukuļu slēpšanu, izmantojot ārzonas un čaulas kompānijas.</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 xml:space="preserve">Katru gadu pieaug KNAB uzsākto kriminālprocesu skaits (19 – </w:t>
            </w:r>
            <w:proofErr w:type="gramStart"/>
            <w:r w:rsidRPr="005F37E7">
              <w:rPr>
                <w:rFonts w:ascii="Times New Roman" w:hAnsi="Times New Roman" w:cs="Times New Roman"/>
                <w:sz w:val="16"/>
                <w:szCs w:val="16"/>
              </w:rPr>
              <w:t>2016.gadā</w:t>
            </w:r>
            <w:proofErr w:type="gramEnd"/>
            <w:r w:rsidRPr="005F37E7">
              <w:rPr>
                <w:rFonts w:ascii="Times New Roman" w:hAnsi="Times New Roman" w:cs="Times New Roman"/>
                <w:sz w:val="16"/>
                <w:szCs w:val="16"/>
              </w:rPr>
              <w:t xml:space="preserve">, 30 – 2017.gadā, 38 – 2018.gadā, 47 – 2019.gadā), kā arī saņemtās informācijas par iespējamiem noziedzīgiem nodarījumiem apjoms. Tāpat, salīdzinot ar </w:t>
            </w:r>
            <w:proofErr w:type="gramStart"/>
            <w:r w:rsidRPr="005F37E7">
              <w:rPr>
                <w:rFonts w:ascii="Times New Roman" w:hAnsi="Times New Roman" w:cs="Times New Roman"/>
                <w:sz w:val="16"/>
                <w:szCs w:val="16"/>
              </w:rPr>
              <w:t>2018.gadu</w:t>
            </w:r>
            <w:proofErr w:type="gramEnd"/>
            <w:r w:rsidRPr="005F37E7">
              <w:rPr>
                <w:rFonts w:ascii="Times New Roman" w:hAnsi="Times New Roman" w:cs="Times New Roman"/>
                <w:sz w:val="16"/>
                <w:szCs w:val="16"/>
              </w:rPr>
              <w:t xml:space="preserve">, 2019.gadā izskatīto iesniegumu skaits pieaudzis par 30,8 %, uzsākto </w:t>
            </w:r>
            <w:proofErr w:type="spellStart"/>
            <w:r w:rsidRPr="005F37E7">
              <w:rPr>
                <w:rFonts w:ascii="Times New Roman" w:hAnsi="Times New Roman" w:cs="Times New Roman"/>
                <w:sz w:val="16"/>
                <w:szCs w:val="16"/>
              </w:rPr>
              <w:t>resorisko</w:t>
            </w:r>
            <w:proofErr w:type="spellEnd"/>
            <w:r w:rsidRPr="005F37E7">
              <w:rPr>
                <w:rFonts w:ascii="Times New Roman" w:hAnsi="Times New Roman" w:cs="Times New Roman"/>
                <w:sz w:val="16"/>
                <w:szCs w:val="16"/>
              </w:rPr>
              <w:t xml:space="preserve"> pārbaužu skaits pieaudzis par 24,5 %, bet pabeigto </w:t>
            </w:r>
            <w:proofErr w:type="spellStart"/>
            <w:r w:rsidRPr="005F37E7">
              <w:rPr>
                <w:rFonts w:ascii="Times New Roman" w:hAnsi="Times New Roman" w:cs="Times New Roman"/>
                <w:sz w:val="16"/>
                <w:szCs w:val="16"/>
              </w:rPr>
              <w:t>resorisko</w:t>
            </w:r>
            <w:proofErr w:type="spellEnd"/>
            <w:r w:rsidRPr="005F37E7">
              <w:rPr>
                <w:rFonts w:ascii="Times New Roman" w:hAnsi="Times New Roman" w:cs="Times New Roman"/>
                <w:sz w:val="16"/>
                <w:szCs w:val="16"/>
              </w:rPr>
              <w:t xml:space="preserve"> pārbaužu skaits pieaudzis par 26 %. Vienlaikus </w:t>
            </w:r>
            <w:proofErr w:type="gramStart"/>
            <w:r w:rsidRPr="005F37E7">
              <w:rPr>
                <w:rFonts w:ascii="Times New Roman" w:hAnsi="Times New Roman" w:cs="Times New Roman"/>
                <w:sz w:val="16"/>
                <w:szCs w:val="16"/>
              </w:rPr>
              <w:t>2019.gadā</w:t>
            </w:r>
            <w:proofErr w:type="gramEnd"/>
            <w:r w:rsidRPr="005F37E7">
              <w:rPr>
                <w:rFonts w:ascii="Times New Roman" w:hAnsi="Times New Roman" w:cs="Times New Roman"/>
                <w:sz w:val="16"/>
                <w:szCs w:val="16"/>
              </w:rPr>
              <w:t xml:space="preserve"> nodrošināta 70 ārvalstu tiesiskās palīdzības lūgumu izpilde, kas ir </w:t>
            </w:r>
            <w:r w:rsidRPr="005F37E7">
              <w:rPr>
                <w:rFonts w:ascii="Times New Roman" w:hAnsi="Times New Roman" w:cs="Times New Roman"/>
                <w:sz w:val="16"/>
                <w:szCs w:val="16"/>
              </w:rPr>
              <w:lastRenderedPageBreak/>
              <w:t xml:space="preserve">par 30 % vairāk nekā iepriekšējā gadā. Turklāt pēdējos gados strauji pieaudzis no Finanšu izlūkošanas dienesta saņemto ziņojumu par aizdomīgiem darījumiem, kurās iesaistītas valsts amatpersonas, skaits (0 – </w:t>
            </w:r>
            <w:proofErr w:type="gramStart"/>
            <w:r w:rsidRPr="005F37E7">
              <w:rPr>
                <w:rFonts w:ascii="Times New Roman" w:hAnsi="Times New Roman" w:cs="Times New Roman"/>
                <w:sz w:val="16"/>
                <w:szCs w:val="16"/>
              </w:rPr>
              <w:t>2017.gadā</w:t>
            </w:r>
            <w:proofErr w:type="gramEnd"/>
            <w:r w:rsidRPr="005F37E7">
              <w:rPr>
                <w:rFonts w:ascii="Times New Roman" w:hAnsi="Times New Roman" w:cs="Times New Roman"/>
                <w:sz w:val="16"/>
                <w:szCs w:val="16"/>
              </w:rPr>
              <w:t>,   4 – 2018.gadā, 45 – 2019.gadā)</w:t>
            </w:r>
            <w:r w:rsidRPr="005F37E7">
              <w:rPr>
                <w:rStyle w:val="FootnoteReference"/>
                <w:rFonts w:ascii="Times New Roman" w:hAnsi="Times New Roman" w:cs="Times New Roman"/>
                <w:sz w:val="16"/>
                <w:szCs w:val="16"/>
              </w:rPr>
              <w:footnoteReference w:id="2"/>
            </w:r>
            <w:r w:rsidRPr="005F37E7">
              <w:rPr>
                <w:rFonts w:ascii="Times New Roman" w:hAnsi="Times New Roman" w:cs="Times New Roman"/>
                <w:sz w:val="16"/>
                <w:szCs w:val="16"/>
              </w:rPr>
              <w:t>, un to izskatīšanai un padziļinātai analīzei, lai konstatētu iespējamu noziedzīgu nodarījumu, nepieciešams kvalificēts personāls.</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Kaut arī esošo cilvēkresursu ietvaros KNAB ir ieviesta paralēlās finanšu izmeklēšanas sistēma, kuras mērķis ir identificēt, arestēt un konfiscēt noziedzīgi iegūtus līdzekļus, tomēr šobrīd paralēlo finanšu izmeklēšanu galvenokārt veic paši izmeklētāji, kas var kavēt predikatīva noziedzīga nodarījuma izmeklēšanu. Lai varētu vispusīgi un kvalitatīvi veikt paralēlo finanšu izmeklēšanu katrā KNAB izmeklētajā krimināllietā, nepieciešami tādi speciālisti kā finanšu analītiķi, kuri veicinātu efektīvu noziedzīgu nodarījumu atklāšanu un izmeklēšanu ekonomikas un finanšu jomā.</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 xml:space="preserve">Mūsdienās noziedzīgu nodarījumu pierādījumi tiek slēpti, izmantojot dažādus informāciju tehnoloģiju risinājumus, tajā skaitā </w:t>
            </w:r>
            <w:proofErr w:type="spellStart"/>
            <w:r w:rsidRPr="005F37E7">
              <w:rPr>
                <w:rFonts w:ascii="Times New Roman" w:hAnsi="Times New Roman" w:cs="Times New Roman"/>
                <w:sz w:val="16"/>
                <w:szCs w:val="16"/>
              </w:rPr>
              <w:t>blokķēdes</w:t>
            </w:r>
            <w:proofErr w:type="spellEnd"/>
            <w:r w:rsidRPr="005F37E7">
              <w:rPr>
                <w:rFonts w:ascii="Times New Roman" w:hAnsi="Times New Roman" w:cs="Times New Roman"/>
                <w:sz w:val="16"/>
                <w:szCs w:val="16"/>
              </w:rPr>
              <w:t xml:space="preserve"> tehnoloģiju, tamdēļ būtiska ir pierādījumu nostiprināšana kriminālprocesā un pierādījumu savlaicīga izgūšana no </w:t>
            </w:r>
            <w:r w:rsidRPr="005F37E7">
              <w:rPr>
                <w:rStyle w:val="Emphasis"/>
                <w:rFonts w:ascii="Times New Roman" w:hAnsi="Times New Roman" w:cs="Times New Roman"/>
                <w:i w:val="0"/>
                <w:sz w:val="16"/>
                <w:szCs w:val="16"/>
              </w:rPr>
              <w:t>decentralizētām, izkliedētām datu/informācijas bāzēm</w:t>
            </w:r>
            <w:r w:rsidRPr="005F37E7">
              <w:rPr>
                <w:rFonts w:ascii="Times New Roman" w:hAnsi="Times New Roman" w:cs="Times New Roman"/>
                <w:sz w:val="16"/>
                <w:szCs w:val="16"/>
              </w:rPr>
              <w:t>, mākoņpakalpojumu infrastruktūrām un</w:t>
            </w:r>
            <w:r w:rsidRPr="005F37E7">
              <w:rPr>
                <w:rStyle w:val="Heading2Char"/>
                <w:rFonts w:eastAsiaTheme="minorHAnsi"/>
                <w:sz w:val="16"/>
                <w:szCs w:val="16"/>
              </w:rPr>
              <w:t xml:space="preserve"> </w:t>
            </w:r>
            <w:r w:rsidRPr="005F37E7">
              <w:rPr>
                <w:rFonts w:ascii="Times New Roman" w:hAnsi="Times New Roman" w:cs="Times New Roman"/>
                <w:sz w:val="16"/>
                <w:szCs w:val="16"/>
              </w:rPr>
              <w:t>datu nesējiem.</w:t>
            </w:r>
            <w:r w:rsidRPr="005F37E7">
              <w:rPr>
                <w:rStyle w:val="Emphasis"/>
                <w:rFonts w:ascii="Times New Roman" w:hAnsi="Times New Roman" w:cs="Times New Roman"/>
                <w:i w:val="0"/>
                <w:sz w:val="16"/>
                <w:szCs w:val="16"/>
              </w:rPr>
              <w:t xml:space="preserve"> Ņemot vērā minēto, nepieciešams piesaistīt</w:t>
            </w:r>
            <w:proofErr w:type="gramStart"/>
            <w:r w:rsidRPr="005F37E7">
              <w:rPr>
                <w:rStyle w:val="Emphasis"/>
                <w:rFonts w:ascii="Times New Roman" w:hAnsi="Times New Roman" w:cs="Times New Roman"/>
                <w:i w:val="0"/>
                <w:sz w:val="16"/>
                <w:szCs w:val="16"/>
              </w:rPr>
              <w:t xml:space="preserve"> </w:t>
            </w:r>
            <w:r w:rsidRPr="005F37E7">
              <w:rPr>
                <w:rFonts w:ascii="Times New Roman" w:hAnsi="Times New Roman" w:cs="Times New Roman"/>
                <w:sz w:val="16"/>
                <w:szCs w:val="16"/>
              </w:rPr>
              <w:t xml:space="preserve"> </w:t>
            </w:r>
            <w:proofErr w:type="gramEnd"/>
            <w:r w:rsidRPr="005F37E7">
              <w:rPr>
                <w:rFonts w:ascii="Times New Roman" w:hAnsi="Times New Roman" w:cs="Times New Roman"/>
                <w:sz w:val="16"/>
                <w:szCs w:val="16"/>
              </w:rPr>
              <w:t>informāciju tehnoloģiju (</w:t>
            </w:r>
            <w:proofErr w:type="spellStart"/>
            <w:r w:rsidRPr="005F37E7">
              <w:rPr>
                <w:rFonts w:ascii="Times New Roman" w:hAnsi="Times New Roman" w:cs="Times New Roman"/>
                <w:i/>
                <w:sz w:val="16"/>
                <w:szCs w:val="16"/>
              </w:rPr>
              <w:t>forensic</w:t>
            </w:r>
            <w:proofErr w:type="spellEnd"/>
            <w:r w:rsidRPr="005F37E7">
              <w:rPr>
                <w:rFonts w:ascii="Times New Roman" w:hAnsi="Times New Roman" w:cs="Times New Roman"/>
                <w:i/>
                <w:sz w:val="16"/>
                <w:szCs w:val="16"/>
              </w:rPr>
              <w:t xml:space="preserve"> – </w:t>
            </w:r>
            <w:r w:rsidRPr="005F37E7">
              <w:rPr>
                <w:rFonts w:ascii="Times New Roman" w:hAnsi="Times New Roman" w:cs="Times New Roman"/>
                <w:sz w:val="16"/>
                <w:szCs w:val="16"/>
              </w:rPr>
              <w:t>angļu val.) speciālistus.</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Piešķirtā papildu finansējuma ietvaros</w:t>
            </w:r>
            <w:proofErr w:type="gramStart"/>
            <w:r w:rsidRPr="005F37E7">
              <w:rPr>
                <w:rFonts w:ascii="Times New Roman" w:hAnsi="Times New Roman" w:cs="Times New Roman"/>
                <w:sz w:val="16"/>
                <w:szCs w:val="16"/>
              </w:rPr>
              <w:t xml:space="preserve">  </w:t>
            </w:r>
            <w:proofErr w:type="gramEnd"/>
            <w:r w:rsidRPr="005F37E7">
              <w:rPr>
                <w:rFonts w:ascii="Times New Roman" w:hAnsi="Times New Roman" w:cs="Times New Roman"/>
                <w:sz w:val="16"/>
                <w:szCs w:val="16"/>
              </w:rPr>
              <w:t>plānots pieņemt darbā izmeklētājus, operatīvos darbiniekus, operatīvo darbību tehniskā atbalsta speciālistus, analītiķus, tajā skaitā finanšu analītiķus, informāciju tehnoloģiju speciālistus, administratīvi procesuālo darbību ekspertus. Amata vietas tiks aizpildītas pakāpeniski, proti</w:t>
            </w:r>
            <w:r w:rsidRPr="005F37E7">
              <w:rPr>
                <w:rFonts w:ascii="Times New Roman" w:hAnsi="Times New Roman" w:cs="Times New Roman"/>
                <w:bCs/>
                <w:sz w:val="16"/>
                <w:szCs w:val="16"/>
              </w:rPr>
              <w:t xml:space="preserve">, sākot ar </w:t>
            </w:r>
            <w:proofErr w:type="gramStart"/>
            <w:r w:rsidRPr="005F37E7">
              <w:rPr>
                <w:rFonts w:ascii="Times New Roman" w:hAnsi="Times New Roman" w:cs="Times New Roman"/>
                <w:bCs/>
                <w:sz w:val="16"/>
                <w:szCs w:val="16"/>
              </w:rPr>
              <w:t>2021.gada</w:t>
            </w:r>
            <w:proofErr w:type="gramEnd"/>
            <w:r w:rsidRPr="005F37E7">
              <w:rPr>
                <w:rFonts w:ascii="Times New Roman" w:hAnsi="Times New Roman" w:cs="Times New Roman"/>
                <w:bCs/>
                <w:sz w:val="16"/>
                <w:szCs w:val="16"/>
              </w:rPr>
              <w:t xml:space="preserve"> 1.martu un līdz 31.decembrim – 9 amata vietas; savukārt 2022.gadā – 10 amata vietas.</w:t>
            </w:r>
          </w:p>
          <w:p w:rsidR="005B01CF" w:rsidRPr="005F37E7" w:rsidRDefault="005B01CF" w:rsidP="005B01CF">
            <w:pPr>
              <w:spacing w:after="0" w:line="240" w:lineRule="auto"/>
              <w:rPr>
                <w:rFonts w:ascii="Times New Roman" w:hAnsi="Times New Roman" w:cs="Times New Roman"/>
                <w:sz w:val="16"/>
                <w:szCs w:val="16"/>
              </w:rPr>
            </w:pPr>
          </w:p>
          <w:p w:rsidR="005B01CF" w:rsidRPr="005F37E7" w:rsidRDefault="005B01CF" w:rsidP="005B01CF">
            <w:pPr>
              <w:spacing w:after="0" w:line="240" w:lineRule="auto"/>
              <w:rPr>
                <w:rFonts w:ascii="Times New Roman" w:hAnsi="Times New Roman" w:cs="Times New Roman"/>
                <w:sz w:val="16"/>
                <w:szCs w:val="16"/>
              </w:rPr>
            </w:pPr>
            <w:r w:rsidRPr="005F37E7">
              <w:rPr>
                <w:rFonts w:ascii="Times New Roman" w:hAnsi="Times New Roman" w:cs="Times New Roman"/>
                <w:sz w:val="16"/>
                <w:szCs w:val="16"/>
              </w:rPr>
              <w:t xml:space="preserve">Stiprinot KNAB kapacitāti, sagaidāms, ka pieaugs kriminālvajāšanai nodoto korupcijas un noziedzīgi iegūtu līdzekļu legalizācijas lietu skaits, </w:t>
            </w:r>
            <w:r w:rsidRPr="005F37E7">
              <w:rPr>
                <w:rFonts w:ascii="Times New Roman" w:hAnsi="Times New Roman" w:cs="Times New Roman"/>
                <w:sz w:val="16"/>
                <w:szCs w:val="16"/>
              </w:rPr>
              <w:lastRenderedPageBreak/>
              <w:t>īpaši Latvijas riska profilam atbilstošās lietās.</w:t>
            </w: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1000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Atlīdzība</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 xml:space="preserve">Galvenais inspektors – 18 amati </w:t>
            </w:r>
            <w:proofErr w:type="gramStart"/>
            <w:r w:rsidRPr="005F37E7">
              <w:rPr>
                <w:rFonts w:ascii="Times New Roman" w:eastAsia="Times New Roman" w:hAnsi="Times New Roman" w:cs="Times New Roman"/>
                <w:bCs/>
                <w:sz w:val="16"/>
                <w:szCs w:val="16"/>
                <w:lang w:eastAsia="lv-LV"/>
              </w:rPr>
              <w:t>(</w:t>
            </w:r>
            <w:proofErr w:type="gramEnd"/>
            <w:r w:rsidRPr="005F37E7">
              <w:rPr>
                <w:rFonts w:ascii="Times New Roman" w:eastAsia="Times New Roman" w:hAnsi="Times New Roman" w:cs="Times New Roman"/>
                <w:bCs/>
                <w:sz w:val="16"/>
                <w:szCs w:val="16"/>
                <w:lang w:eastAsia="lv-LV"/>
              </w:rPr>
              <w:t>19.5 IVA saime; 26.1 V saime, 28.1. III saime, 28.2. IV saime, 36 III saime;12.mēnešalgu grupa) – 1647 EUR</w:t>
            </w:r>
          </w:p>
          <w:p w:rsidR="005B01CF" w:rsidRPr="005F37E7" w:rsidRDefault="005B01CF" w:rsidP="005B01CF">
            <w:pPr>
              <w:spacing w:after="0" w:line="240" w:lineRule="auto"/>
              <w:rPr>
                <w:rFonts w:ascii="Times New Roman" w:eastAsia="Times New Roman" w:hAnsi="Times New Roman" w:cs="Times New Roman"/>
                <w:bCs/>
                <w:sz w:val="16"/>
                <w:szCs w:val="16"/>
                <w:lang w:eastAsia="lv-LV"/>
              </w:rPr>
            </w:pPr>
          </w:p>
          <w:p w:rsidR="005B01CF" w:rsidRPr="005F37E7" w:rsidRDefault="005B01CF" w:rsidP="005B01CF">
            <w:pPr>
              <w:spacing w:after="0" w:line="240" w:lineRule="auto"/>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Nodaļas vadītājs – 1 amats (19.3. IIIA saime; 13.mēnešalgu grupa) – 1917 EUR</w:t>
            </w:r>
          </w:p>
          <w:p w:rsidR="005B01CF" w:rsidRPr="005F37E7" w:rsidRDefault="005B01CF" w:rsidP="005B01CF">
            <w:pPr>
              <w:spacing w:after="0" w:line="240" w:lineRule="auto"/>
              <w:rPr>
                <w:rFonts w:ascii="Times New Roman" w:eastAsia="Times New Roman" w:hAnsi="Times New Roman" w:cs="Times New Roman"/>
                <w:bCs/>
                <w:sz w:val="16"/>
                <w:szCs w:val="16"/>
                <w:lang w:eastAsia="lv-LV"/>
              </w:rPr>
            </w:pP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hAnsi="Times New Roman" w:cs="Times New Roman"/>
                <w:bCs/>
                <w:sz w:val="16"/>
                <w:szCs w:val="16"/>
              </w:rPr>
              <w:t xml:space="preserve">ņemot vērā, ka amata vietas tiks aizpildītas pakāpeniski, t.i., sākot ar </w:t>
            </w:r>
            <w:proofErr w:type="gramStart"/>
            <w:r w:rsidRPr="005F37E7">
              <w:rPr>
                <w:rFonts w:ascii="Times New Roman" w:hAnsi="Times New Roman" w:cs="Times New Roman"/>
                <w:bCs/>
                <w:sz w:val="16"/>
                <w:szCs w:val="16"/>
              </w:rPr>
              <w:t>2021.gada</w:t>
            </w:r>
            <w:proofErr w:type="gramEnd"/>
            <w:r w:rsidRPr="005F37E7">
              <w:rPr>
                <w:rFonts w:ascii="Times New Roman" w:hAnsi="Times New Roman" w:cs="Times New Roman"/>
                <w:bCs/>
                <w:sz w:val="16"/>
                <w:szCs w:val="16"/>
              </w:rPr>
              <w:t xml:space="preserve"> 1.martu – 9 amata vietas, savukārt 2022.gadā – 10 amata vietas, tad </w:t>
            </w:r>
            <w:r w:rsidRPr="005F37E7">
              <w:rPr>
                <w:rFonts w:ascii="Times New Roman" w:eastAsia="Times New Roman" w:hAnsi="Times New Roman" w:cs="Times New Roman"/>
                <w:bCs/>
                <w:sz w:val="16"/>
                <w:szCs w:val="16"/>
                <w:lang w:eastAsia="lv-LV"/>
              </w:rPr>
              <w:t xml:space="preserve">2021.gadā atlīdzībai papildu nepieciešami </w:t>
            </w:r>
            <w:r w:rsidRPr="005F37E7">
              <w:rPr>
                <w:rFonts w:ascii="Times New Roman" w:hAnsi="Times New Roman" w:cs="Times New Roman"/>
                <w:bCs/>
                <w:sz w:val="16"/>
                <w:szCs w:val="16"/>
              </w:rPr>
              <w:t>235 836 EUR, 2022.gadā – 591 867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235 836</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591 867</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591 867</w:t>
            </w:r>
          </w:p>
        </w:tc>
        <w:tc>
          <w:tcPr>
            <w:tcW w:w="2485" w:type="dxa"/>
            <w:vMerge/>
            <w:tcBorders>
              <w:left w:val="nil"/>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1100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xml:space="preserve">Atalgojums </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188 662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473 445</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473 445</w:t>
            </w:r>
          </w:p>
        </w:tc>
        <w:tc>
          <w:tcPr>
            <w:tcW w:w="2485" w:type="dxa"/>
            <w:vMerge/>
            <w:tcBorders>
              <w:left w:val="nil"/>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1110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Cs/>
                <w:sz w:val="16"/>
                <w:szCs w:val="16"/>
                <w:lang w:eastAsia="lv-LV"/>
              </w:rPr>
              <w:t>Mēnešalga</w:t>
            </w:r>
            <w:r w:rsidRPr="005F37E7">
              <w:rPr>
                <w:rFonts w:ascii="Times New Roman" w:eastAsia="Times New Roman" w:hAnsi="Times New Roman" w:cs="Times New Roman"/>
                <w:sz w:val="20"/>
                <w:szCs w:val="20"/>
                <w:lang w:eastAsia="lv-LV"/>
              </w:rPr>
              <w:br/>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150 930</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378 756</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378 756</w:t>
            </w:r>
          </w:p>
          <w:p w:rsidR="005B01CF" w:rsidRPr="005F37E7" w:rsidRDefault="005B01CF" w:rsidP="005B01CF">
            <w:pPr>
              <w:jc w:val="right"/>
              <w:rPr>
                <w:rFonts w:ascii="Times New Roman" w:eastAsia="Times New Roman" w:hAnsi="Times New Roman" w:cs="Times New Roman"/>
                <w:b/>
                <w:bCs/>
                <w:sz w:val="16"/>
                <w:szCs w:val="16"/>
                <w:lang w:eastAsia="lv-LV"/>
              </w:rPr>
            </w:pPr>
          </w:p>
        </w:tc>
        <w:tc>
          <w:tcPr>
            <w:tcW w:w="2485" w:type="dxa"/>
            <w:vMerge/>
            <w:tcBorders>
              <w:left w:val="nil"/>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rPr>
                <w:rFonts w:ascii="Times New Roman" w:hAnsi="Times New Roman" w:cs="Times New Roman"/>
                <w:b/>
                <w:bCs/>
                <w:sz w:val="16"/>
                <w:szCs w:val="16"/>
              </w:rPr>
            </w:pPr>
            <w:proofErr w:type="gramStart"/>
            <w:r w:rsidRPr="005F37E7">
              <w:rPr>
                <w:rFonts w:ascii="Times New Roman" w:hAnsi="Times New Roman" w:cs="Times New Roman"/>
                <w:b/>
                <w:bCs/>
                <w:sz w:val="16"/>
                <w:szCs w:val="16"/>
              </w:rPr>
              <w:t>2021.gadā</w:t>
            </w:r>
            <w:proofErr w:type="gramEnd"/>
            <w:r w:rsidRPr="005F37E7">
              <w:rPr>
                <w:rFonts w:ascii="Times New Roman" w:hAnsi="Times New Roman" w:cs="Times New Roman"/>
                <w:b/>
                <w:bCs/>
                <w:sz w:val="16"/>
                <w:szCs w:val="16"/>
              </w:rPr>
              <w:t xml:space="preserve"> (mēnešalga):</w:t>
            </w:r>
          </w:p>
          <w:p w:rsidR="005B01CF" w:rsidRPr="005F37E7" w:rsidRDefault="005B01CF" w:rsidP="005B01CF">
            <w:pPr>
              <w:spacing w:after="0"/>
              <w:rPr>
                <w:rFonts w:ascii="Times New Roman" w:hAnsi="Times New Roman" w:cs="Times New Roman"/>
                <w:bCs/>
                <w:sz w:val="16"/>
                <w:szCs w:val="16"/>
              </w:rPr>
            </w:pPr>
            <w:r w:rsidRPr="005F37E7">
              <w:rPr>
                <w:rFonts w:ascii="Times New Roman" w:hAnsi="Times New Roman" w:cs="Times New Roman"/>
                <w:bCs/>
                <w:sz w:val="16"/>
                <w:szCs w:val="16"/>
              </w:rPr>
              <w:t>Nodaļas vadītājs: 1 x 1 917 EUR x 10 (mēneši) = 19 170 EUR</w:t>
            </w:r>
          </w:p>
          <w:p w:rsidR="005B01CF" w:rsidRPr="005F37E7" w:rsidRDefault="005B01CF" w:rsidP="005B01CF">
            <w:pPr>
              <w:spacing w:after="0"/>
              <w:rPr>
                <w:rFonts w:ascii="Times New Roman" w:hAnsi="Times New Roman" w:cs="Times New Roman"/>
                <w:bCs/>
                <w:sz w:val="16"/>
                <w:szCs w:val="16"/>
              </w:rPr>
            </w:pPr>
            <w:r w:rsidRPr="005F37E7">
              <w:rPr>
                <w:rFonts w:ascii="Times New Roman" w:hAnsi="Times New Roman" w:cs="Times New Roman"/>
                <w:bCs/>
                <w:sz w:val="16"/>
                <w:szCs w:val="16"/>
              </w:rPr>
              <w:t>Galvenais inspektors: 8 x 1 647 EUR</w:t>
            </w:r>
            <w:proofErr w:type="gramStart"/>
            <w:r w:rsidRPr="005F37E7">
              <w:rPr>
                <w:rFonts w:ascii="Times New Roman" w:hAnsi="Times New Roman" w:cs="Times New Roman"/>
                <w:bCs/>
                <w:sz w:val="16"/>
                <w:szCs w:val="16"/>
              </w:rPr>
              <w:t xml:space="preserve">  </w:t>
            </w:r>
            <w:proofErr w:type="gramEnd"/>
            <w:r w:rsidRPr="005F37E7">
              <w:rPr>
                <w:rFonts w:ascii="Times New Roman" w:hAnsi="Times New Roman" w:cs="Times New Roman"/>
                <w:bCs/>
                <w:sz w:val="16"/>
                <w:szCs w:val="16"/>
              </w:rPr>
              <w:t>x 10 (mēneši) = 131 760 EUR</w:t>
            </w:r>
          </w:p>
          <w:p w:rsidR="005B01CF" w:rsidRPr="005F37E7" w:rsidRDefault="005B01CF" w:rsidP="005B01CF">
            <w:pPr>
              <w:spacing w:after="0"/>
              <w:rPr>
                <w:rFonts w:ascii="Times New Roman" w:hAnsi="Times New Roman" w:cs="Times New Roman"/>
                <w:bCs/>
                <w:sz w:val="16"/>
                <w:szCs w:val="16"/>
              </w:rPr>
            </w:pPr>
          </w:p>
          <w:p w:rsidR="005B01CF" w:rsidRPr="005F37E7" w:rsidRDefault="005B01CF" w:rsidP="005B01CF">
            <w:pPr>
              <w:spacing w:after="0"/>
              <w:rPr>
                <w:rFonts w:ascii="Times New Roman" w:hAnsi="Times New Roman" w:cs="Times New Roman"/>
                <w:bCs/>
                <w:sz w:val="16"/>
                <w:szCs w:val="16"/>
              </w:rPr>
            </w:pPr>
            <w:proofErr w:type="gramStart"/>
            <w:r w:rsidRPr="005F37E7">
              <w:rPr>
                <w:rFonts w:ascii="Times New Roman" w:hAnsi="Times New Roman" w:cs="Times New Roman"/>
                <w:bCs/>
                <w:sz w:val="16"/>
                <w:szCs w:val="16"/>
              </w:rPr>
              <w:t>2021.gadā</w:t>
            </w:r>
            <w:proofErr w:type="gramEnd"/>
            <w:r w:rsidRPr="005F37E7">
              <w:rPr>
                <w:rFonts w:ascii="Times New Roman" w:hAnsi="Times New Roman" w:cs="Times New Roman"/>
                <w:bCs/>
                <w:sz w:val="16"/>
                <w:szCs w:val="16"/>
              </w:rPr>
              <w:t xml:space="preserve"> mēnešalgai papildu  ir nepieciešami 150 930 EUR.</w:t>
            </w:r>
          </w:p>
          <w:p w:rsidR="005B01CF" w:rsidRPr="005F37E7" w:rsidRDefault="005B01CF" w:rsidP="005B01CF">
            <w:pPr>
              <w:spacing w:after="0"/>
              <w:rPr>
                <w:rFonts w:ascii="Times New Roman" w:hAnsi="Times New Roman" w:cs="Times New Roman"/>
                <w:bCs/>
                <w:sz w:val="16"/>
                <w:szCs w:val="16"/>
              </w:rPr>
            </w:pPr>
          </w:p>
          <w:p w:rsidR="005B01CF" w:rsidRPr="005F37E7" w:rsidRDefault="005B01CF" w:rsidP="005B01CF">
            <w:pPr>
              <w:spacing w:after="0"/>
              <w:rPr>
                <w:rFonts w:ascii="Times New Roman" w:hAnsi="Times New Roman" w:cs="Times New Roman"/>
                <w:b/>
                <w:bCs/>
                <w:sz w:val="16"/>
                <w:szCs w:val="16"/>
              </w:rPr>
            </w:pPr>
            <w:proofErr w:type="gramStart"/>
            <w:r w:rsidRPr="005F37E7">
              <w:rPr>
                <w:rFonts w:ascii="Times New Roman" w:hAnsi="Times New Roman" w:cs="Times New Roman"/>
                <w:b/>
                <w:bCs/>
                <w:sz w:val="16"/>
                <w:szCs w:val="16"/>
              </w:rPr>
              <w:t>2022.gadā</w:t>
            </w:r>
            <w:proofErr w:type="gramEnd"/>
            <w:r w:rsidRPr="005F37E7">
              <w:rPr>
                <w:rFonts w:ascii="Times New Roman" w:hAnsi="Times New Roman" w:cs="Times New Roman"/>
                <w:b/>
                <w:bCs/>
                <w:sz w:val="16"/>
                <w:szCs w:val="16"/>
              </w:rPr>
              <w:t xml:space="preserve"> (mēnešalga):</w:t>
            </w:r>
          </w:p>
          <w:p w:rsidR="005B01CF" w:rsidRPr="005F37E7" w:rsidRDefault="005B01CF" w:rsidP="005B01CF">
            <w:pPr>
              <w:spacing w:after="0"/>
              <w:rPr>
                <w:rFonts w:ascii="Times New Roman" w:hAnsi="Times New Roman" w:cs="Times New Roman"/>
                <w:bCs/>
                <w:sz w:val="16"/>
                <w:szCs w:val="16"/>
              </w:rPr>
            </w:pPr>
            <w:r w:rsidRPr="005F37E7">
              <w:rPr>
                <w:rFonts w:ascii="Times New Roman" w:hAnsi="Times New Roman" w:cs="Times New Roman"/>
                <w:bCs/>
                <w:sz w:val="16"/>
                <w:szCs w:val="16"/>
              </w:rPr>
              <w:t>Nodaļas vadītājs: 1 x 1 917 EUR x 12 (mēneši) = 23 004 EUR</w:t>
            </w:r>
          </w:p>
          <w:p w:rsidR="005B01CF" w:rsidRPr="005F37E7" w:rsidRDefault="005B01CF" w:rsidP="005B01CF">
            <w:pPr>
              <w:spacing w:after="0"/>
              <w:rPr>
                <w:rFonts w:ascii="Times New Roman" w:hAnsi="Times New Roman" w:cs="Times New Roman"/>
                <w:bCs/>
                <w:sz w:val="16"/>
                <w:szCs w:val="16"/>
              </w:rPr>
            </w:pPr>
            <w:r w:rsidRPr="005F37E7">
              <w:rPr>
                <w:rFonts w:ascii="Times New Roman" w:hAnsi="Times New Roman" w:cs="Times New Roman"/>
                <w:bCs/>
                <w:sz w:val="16"/>
                <w:szCs w:val="16"/>
              </w:rPr>
              <w:lastRenderedPageBreak/>
              <w:t>Galvenais inspektors: 18 x 1 647 x 12 (mēneši) = 355 752 EUR</w:t>
            </w:r>
          </w:p>
          <w:p w:rsidR="005B01CF" w:rsidRPr="005F37E7" w:rsidRDefault="005B01CF" w:rsidP="005B01CF">
            <w:pPr>
              <w:spacing w:after="0"/>
              <w:rPr>
                <w:rFonts w:ascii="Times New Roman" w:hAnsi="Times New Roman" w:cs="Times New Roman"/>
                <w:bCs/>
                <w:sz w:val="16"/>
                <w:szCs w:val="16"/>
              </w:rPr>
            </w:pPr>
          </w:p>
          <w:p w:rsidR="005B01CF" w:rsidRPr="005F37E7" w:rsidRDefault="005B01CF" w:rsidP="005B01CF">
            <w:pPr>
              <w:rPr>
                <w:rFonts w:ascii="Times New Roman" w:hAnsi="Times New Roman" w:cs="Times New Roman"/>
                <w:b/>
                <w:bCs/>
                <w:sz w:val="16"/>
                <w:szCs w:val="16"/>
              </w:rPr>
            </w:pPr>
            <w:proofErr w:type="gramStart"/>
            <w:r w:rsidRPr="005F37E7">
              <w:rPr>
                <w:rFonts w:ascii="Times New Roman" w:hAnsi="Times New Roman" w:cs="Times New Roman"/>
                <w:bCs/>
                <w:sz w:val="16"/>
                <w:szCs w:val="16"/>
              </w:rPr>
              <w:t>2022.gadā</w:t>
            </w:r>
            <w:proofErr w:type="gramEnd"/>
            <w:r w:rsidRPr="005F37E7">
              <w:rPr>
                <w:rFonts w:ascii="Times New Roman" w:hAnsi="Times New Roman" w:cs="Times New Roman"/>
                <w:bCs/>
                <w:sz w:val="16"/>
                <w:szCs w:val="16"/>
              </w:rPr>
              <w:t xml:space="preserve"> un turpmāk mēnešalgai papildu ir nepieciešami 378 756 EUR</w:t>
            </w:r>
          </w:p>
          <w:p w:rsidR="005B01CF" w:rsidRPr="005F37E7" w:rsidRDefault="005B01CF" w:rsidP="005B01CF">
            <w:pPr>
              <w:spacing w:after="0"/>
              <w:rPr>
                <w:rFonts w:ascii="Times New Roman" w:hAnsi="Times New Roman" w:cs="Times New Roman"/>
                <w:bCs/>
                <w:sz w:val="16"/>
                <w:szCs w:val="16"/>
              </w:rPr>
            </w:pPr>
          </w:p>
          <w:p w:rsidR="005B01CF" w:rsidRPr="005F37E7" w:rsidRDefault="005B01CF" w:rsidP="005B01CF">
            <w:pPr>
              <w:spacing w:after="0"/>
              <w:rPr>
                <w:rFonts w:ascii="Times New Roman" w:hAnsi="Times New Roman" w:cs="Times New Roman"/>
                <w:bCs/>
                <w:sz w:val="16"/>
                <w:szCs w:val="16"/>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150 930</w:t>
            </w:r>
          </w:p>
          <w:p w:rsidR="005B01CF" w:rsidRPr="005F37E7" w:rsidRDefault="005B01CF" w:rsidP="005B01CF">
            <w:pPr>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378 756</w:t>
            </w:r>
          </w:p>
          <w:p w:rsidR="005B01CF" w:rsidRPr="005F37E7" w:rsidRDefault="005B01CF" w:rsidP="005B01CF">
            <w:pPr>
              <w:jc w:val="center"/>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378 756</w:t>
            </w:r>
          </w:p>
          <w:p w:rsidR="005B01CF" w:rsidRPr="005F37E7" w:rsidRDefault="005B01CF" w:rsidP="005B01CF">
            <w:pPr>
              <w:jc w:val="right"/>
              <w:rPr>
                <w:rFonts w:ascii="Times New Roman" w:eastAsia="Times New Roman" w:hAnsi="Times New Roman" w:cs="Times New Roman"/>
                <w:bCs/>
                <w:sz w:val="16"/>
                <w:szCs w:val="16"/>
                <w:lang w:eastAsia="lv-LV"/>
              </w:rPr>
            </w:pPr>
          </w:p>
        </w:tc>
        <w:tc>
          <w:tcPr>
            <w:tcW w:w="2485" w:type="dxa"/>
            <w:vMerge/>
            <w:tcBorders>
              <w:left w:val="nil"/>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lastRenderedPageBreak/>
              <w:t>EKK 1140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(Vispārējās) piemaksas, prēmijas un naudas balvas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37 732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94 689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94 689</w:t>
            </w:r>
          </w:p>
        </w:tc>
        <w:tc>
          <w:tcPr>
            <w:tcW w:w="2485" w:type="dxa"/>
            <w:tcBorders>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25 % no plānoto amatu vietu skaitam plānotās mēnešalgu kopsummas attiecīgajā kalendārajā gadā</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
                <w:bCs/>
                <w:sz w:val="16"/>
                <w:szCs w:val="16"/>
                <w:lang w:eastAsia="lv-LV"/>
              </w:rPr>
              <w:t>37 732</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
                <w:bCs/>
                <w:sz w:val="16"/>
                <w:szCs w:val="16"/>
                <w:lang w:eastAsia="lv-LV"/>
              </w:rPr>
              <w:t>94 689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
                <w:bCs/>
                <w:sz w:val="16"/>
                <w:szCs w:val="16"/>
                <w:lang w:eastAsia="lv-LV"/>
              </w:rPr>
              <w:t>94 689</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1200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Darba devēja valsts sociālās apdrošināšanas obligātās iemaksas, pabalsti un kompensācijas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47 174</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118 422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118 422</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1210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Cs/>
                <w:sz w:val="16"/>
                <w:szCs w:val="16"/>
                <w:lang w:eastAsia="lv-LV"/>
              </w:rPr>
              <w:t>Darba devēja valsts sociālās apdrošināšanas obligātās iemaksas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45 449</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114 052</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114 052</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bCs/>
                <w:sz w:val="16"/>
                <w:szCs w:val="16"/>
                <w:lang w:eastAsia="lv-LV"/>
              </w:rPr>
              <w:t>24,09% no EKK 1110 un</w:t>
            </w:r>
            <w:proofErr w:type="gramStart"/>
            <w:r w:rsidRPr="005F37E7">
              <w:rPr>
                <w:rFonts w:ascii="Times New Roman" w:eastAsia="Times New Roman" w:hAnsi="Times New Roman" w:cs="Times New Roman"/>
                <w:bCs/>
                <w:sz w:val="16"/>
                <w:szCs w:val="16"/>
                <w:lang w:eastAsia="lv-LV"/>
              </w:rPr>
              <w:t xml:space="preserve">  </w:t>
            </w:r>
            <w:proofErr w:type="gramEnd"/>
            <w:r w:rsidRPr="005F37E7">
              <w:rPr>
                <w:rFonts w:ascii="Times New Roman" w:eastAsia="Times New Roman" w:hAnsi="Times New Roman" w:cs="Times New Roman"/>
                <w:bCs/>
                <w:sz w:val="16"/>
                <w:szCs w:val="16"/>
                <w:lang w:eastAsia="lv-LV"/>
              </w:rPr>
              <w:t>EKK 1140 summas</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1227</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
                <w:bCs/>
                <w:sz w:val="16"/>
                <w:szCs w:val="16"/>
                <w:lang w:eastAsia="lv-LV"/>
              </w:rPr>
            </w:pPr>
            <w:r w:rsidRPr="005F37E7">
              <w:rPr>
                <w:rFonts w:ascii="Times New Roman" w:hAnsi="Times New Roman" w:cs="Times New Roman"/>
                <w:sz w:val="16"/>
                <w:szCs w:val="16"/>
              </w:rPr>
              <w:t>Darba devēja izdevumi veselības, dzīvības un nelaimes gadījumu apdrošināšanai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gramStart"/>
            <w:r w:rsidRPr="005F37E7">
              <w:rPr>
                <w:rFonts w:ascii="Times New Roman" w:eastAsia="Times New Roman" w:hAnsi="Times New Roman" w:cs="Times New Roman"/>
                <w:sz w:val="16"/>
                <w:szCs w:val="16"/>
                <w:lang w:eastAsia="lv-LV"/>
              </w:rPr>
              <w:t>2021.gadā</w:t>
            </w:r>
            <w:proofErr w:type="gramEnd"/>
            <w:r w:rsidRPr="005F37E7">
              <w:rPr>
                <w:rFonts w:ascii="Times New Roman" w:eastAsia="Times New Roman" w:hAnsi="Times New Roman" w:cs="Times New Roman"/>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9 amata vietas x 230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gramStart"/>
            <w:r w:rsidRPr="005F37E7">
              <w:rPr>
                <w:rFonts w:ascii="Times New Roman" w:eastAsia="Times New Roman" w:hAnsi="Times New Roman" w:cs="Times New Roman"/>
                <w:sz w:val="16"/>
                <w:szCs w:val="16"/>
                <w:lang w:eastAsia="lv-LV"/>
              </w:rPr>
              <w:t>2022.gadā</w:t>
            </w:r>
            <w:proofErr w:type="gramEnd"/>
            <w:r w:rsidRPr="005F37E7">
              <w:rPr>
                <w:rFonts w:ascii="Times New Roman" w:eastAsia="Times New Roman" w:hAnsi="Times New Roman" w:cs="Times New Roman"/>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19 amata vietas x 230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hAnsi="Times New Roman" w:cs="Times New Roman"/>
                <w:b/>
                <w:sz w:val="16"/>
                <w:szCs w:val="16"/>
              </w:rPr>
            </w:pPr>
            <w:r w:rsidRPr="005F37E7">
              <w:rPr>
                <w:rFonts w:ascii="Times New Roman" w:hAnsi="Times New Roman" w:cs="Times New Roman"/>
                <w:b/>
                <w:sz w:val="16"/>
                <w:szCs w:val="16"/>
              </w:rPr>
              <w:t>1 725</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hAnsi="Times New Roman" w:cs="Times New Roman"/>
                <w:b/>
                <w:sz w:val="16"/>
                <w:szCs w:val="16"/>
              </w:rPr>
            </w:pPr>
            <w:r w:rsidRPr="005F37E7">
              <w:rPr>
                <w:rFonts w:ascii="Times New Roman" w:hAnsi="Times New Roman" w:cs="Times New Roman"/>
                <w:b/>
                <w:sz w:val="16"/>
                <w:szCs w:val="16"/>
              </w:rPr>
              <w:t>4 370</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hAnsi="Times New Roman" w:cs="Times New Roman"/>
                <w:b/>
                <w:sz w:val="16"/>
                <w:szCs w:val="16"/>
              </w:rPr>
            </w:pPr>
            <w:r w:rsidRPr="005F37E7">
              <w:rPr>
                <w:rFonts w:ascii="Times New Roman" w:hAnsi="Times New Roman" w:cs="Times New Roman"/>
                <w:b/>
                <w:sz w:val="16"/>
                <w:szCs w:val="16"/>
              </w:rPr>
              <w:t>4 370</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EKK 2000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Preces un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35 714</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37 585</w:t>
            </w:r>
          </w:p>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bCs/>
                <w:sz w:val="16"/>
                <w:szCs w:val="16"/>
                <w:lang w:eastAsia="lv-LV"/>
              </w:rPr>
              <w:t xml:space="preserve">EKK 2310 </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sz w:val="16"/>
                <w:szCs w:val="16"/>
                <w:lang w:eastAsia="lv-LV"/>
              </w:rPr>
            </w:pPr>
            <w:r w:rsidRPr="005F37E7">
              <w:rPr>
                <w:rFonts w:ascii="Times New Roman" w:eastAsia="Times New Roman" w:hAnsi="Times New Roman" w:cs="Times New Roman"/>
                <w:bCs/>
                <w:sz w:val="16"/>
                <w:szCs w:val="16"/>
                <w:lang w:eastAsia="lv-LV"/>
              </w:rPr>
              <w:t>Izdevumi par dažādām precēm un inventāru</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b/>
                <w:bCs/>
                <w:sz w:val="16"/>
                <w:szCs w:val="16"/>
                <w:lang w:eastAsia="lv-LV"/>
              </w:rPr>
              <w:t> </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18 477</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19 699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Darba krēsls: 9 gab. x 250 EUR = </w:t>
            </w:r>
            <w:r w:rsidRPr="005F37E7">
              <w:rPr>
                <w:rFonts w:ascii="Times New Roman" w:hAnsi="Times New Roman" w:cs="Times New Roman"/>
                <w:sz w:val="16"/>
                <w:szCs w:val="16"/>
              </w:rPr>
              <w:t>2 250,00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Darba galds: 9 gab. x 280 EUR = </w:t>
            </w:r>
            <w:r w:rsidRPr="005F37E7">
              <w:rPr>
                <w:rFonts w:ascii="Times New Roman" w:hAnsi="Times New Roman" w:cs="Times New Roman"/>
                <w:sz w:val="16"/>
                <w:szCs w:val="16"/>
              </w:rPr>
              <w:t>2 520,00</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Skapis: 4 gab. x 150 EUR = 600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Dokumentu plaukts: 9 gab. x 150 EUR = 1 350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Galda tālruņi: 9 gab. x 68 EUR = 612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Datoru skaļruņi: 9 gab. x 31 EUR = 279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Austiņas: 9 gab. x 18,40 EUR = 165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Tempest</w:t>
            </w:r>
            <w:proofErr w:type="spellEnd"/>
            <w:r w:rsidRPr="005F37E7">
              <w:rPr>
                <w:rFonts w:ascii="Times New Roman" w:eastAsia="Times New Roman" w:hAnsi="Times New Roman" w:cs="Times New Roman"/>
                <w:sz w:val="16"/>
                <w:szCs w:val="16"/>
                <w:lang w:eastAsia="lv-LV"/>
              </w:rPr>
              <w:t xml:space="preserve"> austiņas: 9 gab. x 430 EUR = 3 870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Mobilais tālrunis: 9 gab. x 250 EUR = 2 250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Diktofons: 5 gab. x 75 EUR = 375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Pārnēsājamais printeris: 5 gab. x 130 EUR = 650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SFP+ </w:t>
            </w:r>
            <w:proofErr w:type="spellStart"/>
            <w:r w:rsidRPr="005F37E7">
              <w:rPr>
                <w:rFonts w:ascii="Times New Roman" w:eastAsia="Times New Roman" w:hAnsi="Times New Roman" w:cs="Times New Roman"/>
                <w:sz w:val="16"/>
                <w:szCs w:val="16"/>
                <w:lang w:eastAsia="lv-LV"/>
              </w:rPr>
              <w:t>module</w:t>
            </w:r>
            <w:proofErr w:type="spellEnd"/>
            <w:r w:rsidRPr="005F37E7">
              <w:rPr>
                <w:rFonts w:ascii="Times New Roman" w:eastAsia="Times New Roman" w:hAnsi="Times New Roman" w:cs="Times New Roman"/>
                <w:sz w:val="16"/>
                <w:szCs w:val="16"/>
                <w:lang w:eastAsia="lv-LV"/>
              </w:rPr>
              <w:t xml:space="preserve"> 10G: 9 gab. x 55 EUR = 495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SFP </w:t>
            </w:r>
            <w:proofErr w:type="spellStart"/>
            <w:r w:rsidRPr="005F37E7">
              <w:rPr>
                <w:rFonts w:ascii="Times New Roman" w:eastAsia="Times New Roman" w:hAnsi="Times New Roman" w:cs="Times New Roman"/>
                <w:sz w:val="16"/>
                <w:szCs w:val="16"/>
                <w:lang w:eastAsia="lv-LV"/>
              </w:rPr>
              <w:t>module</w:t>
            </w:r>
            <w:proofErr w:type="spellEnd"/>
            <w:r w:rsidRPr="005F37E7">
              <w:rPr>
                <w:rFonts w:ascii="Times New Roman" w:eastAsia="Times New Roman" w:hAnsi="Times New Roman" w:cs="Times New Roman"/>
                <w:sz w:val="16"/>
                <w:szCs w:val="16"/>
                <w:lang w:eastAsia="lv-LV"/>
              </w:rPr>
              <w:t xml:space="preserve"> 1.25G: 9 gab. x 20 EUR = 180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Metāla skapis: 9 gab. x 320 EUR = 2 880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lastRenderedPageBreak/>
              <w:t>2022.gadā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Darba krēsls: 10 gab. x 250 EUR = </w:t>
            </w:r>
            <w:r w:rsidRPr="005F37E7">
              <w:rPr>
                <w:rFonts w:ascii="Times New Roman" w:hAnsi="Times New Roman" w:cs="Times New Roman"/>
                <w:sz w:val="16"/>
                <w:szCs w:val="16"/>
              </w:rPr>
              <w:t>2 500,00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Darba galds: 10 gab. x 280 EUR = </w:t>
            </w:r>
            <w:r w:rsidRPr="005F37E7">
              <w:rPr>
                <w:rFonts w:ascii="Times New Roman" w:hAnsi="Times New Roman" w:cs="Times New Roman"/>
                <w:sz w:val="16"/>
                <w:szCs w:val="16"/>
              </w:rPr>
              <w:t>2 800,00</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Skapis: 4 gab. x 150 EUR = 600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Dokumentu plaukts: 10 gab. x 150 EUR = 1 500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Galda tālruņi: 10 gab. x 68 EUR = 680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Datoru skaļruņi: 10 gab. x 31 EUR = 310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Austiņas: 10 gab. x 18,40 EUR = 184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Tempest</w:t>
            </w:r>
            <w:proofErr w:type="spellEnd"/>
            <w:r w:rsidRPr="005F37E7">
              <w:rPr>
                <w:rFonts w:ascii="Times New Roman" w:eastAsia="Times New Roman" w:hAnsi="Times New Roman" w:cs="Times New Roman"/>
                <w:sz w:val="16"/>
                <w:szCs w:val="16"/>
                <w:lang w:eastAsia="lv-LV"/>
              </w:rPr>
              <w:t xml:space="preserve"> austiņas: 10 gab. x 430 EUR = 4 300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Mobilais tālrunis: 10 gab. x 250 EUR = 2 500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Diktofons: 5 gab. x 75 EUR = 375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SFP+ </w:t>
            </w:r>
            <w:proofErr w:type="spellStart"/>
            <w:r w:rsidRPr="005F37E7">
              <w:rPr>
                <w:rFonts w:ascii="Times New Roman" w:eastAsia="Times New Roman" w:hAnsi="Times New Roman" w:cs="Times New Roman"/>
                <w:sz w:val="16"/>
                <w:szCs w:val="16"/>
                <w:lang w:eastAsia="lv-LV"/>
              </w:rPr>
              <w:t>module</w:t>
            </w:r>
            <w:proofErr w:type="spellEnd"/>
            <w:r w:rsidRPr="005F37E7">
              <w:rPr>
                <w:rFonts w:ascii="Times New Roman" w:eastAsia="Times New Roman" w:hAnsi="Times New Roman" w:cs="Times New Roman"/>
                <w:sz w:val="16"/>
                <w:szCs w:val="16"/>
                <w:lang w:eastAsia="lv-LV"/>
              </w:rPr>
              <w:t xml:space="preserve"> 10G: 10 gab. x 55 EUR = 550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SFP </w:t>
            </w:r>
            <w:proofErr w:type="spellStart"/>
            <w:r w:rsidRPr="005F37E7">
              <w:rPr>
                <w:rFonts w:ascii="Times New Roman" w:eastAsia="Times New Roman" w:hAnsi="Times New Roman" w:cs="Times New Roman"/>
                <w:sz w:val="16"/>
                <w:szCs w:val="16"/>
                <w:lang w:eastAsia="lv-LV"/>
              </w:rPr>
              <w:t>module</w:t>
            </w:r>
            <w:proofErr w:type="spellEnd"/>
            <w:r w:rsidRPr="005F37E7">
              <w:rPr>
                <w:rFonts w:ascii="Times New Roman" w:eastAsia="Times New Roman" w:hAnsi="Times New Roman" w:cs="Times New Roman"/>
                <w:sz w:val="16"/>
                <w:szCs w:val="16"/>
                <w:lang w:eastAsia="lv-LV"/>
              </w:rPr>
              <w:t xml:space="preserve"> 1.25G: 10 gab. x 20 EUR = 200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Metāla skapis: 10 gab. x 320 EUR = 3 200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rPr>
                <w:rFonts w:ascii="Times New Roman" w:hAnsi="Times New Roman" w:cs="Times New Roman"/>
                <w:b/>
                <w:bCs/>
                <w:sz w:val="16"/>
                <w:szCs w:val="16"/>
              </w:rPr>
            </w:pPr>
          </w:p>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18 477</w:t>
            </w:r>
          </w:p>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19 699</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EKK 2230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Dažādi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sz w:val="16"/>
                <w:szCs w:val="16"/>
                <w:lang w:eastAsia="lv-LV"/>
              </w:rPr>
              <w:t>7 650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sz w:val="16"/>
                <w:szCs w:val="16"/>
                <w:lang w:eastAsia="lv-LV"/>
              </w:rPr>
              <w:t>8 500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Pieslēguma vietas izveidošana:</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r w:rsidRPr="005F37E7">
              <w:rPr>
                <w:rFonts w:ascii="Times New Roman" w:eastAsia="Times New Roman" w:hAnsi="Times New Roman" w:cs="Times New Roman"/>
                <w:sz w:val="16"/>
                <w:szCs w:val="16"/>
                <w:lang w:eastAsia="lv-LV"/>
              </w:rPr>
              <w:t xml:space="preserve"> 9 gab. x 850 EUR = 7 650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xml:space="preserve"> </w:t>
            </w:r>
            <w:proofErr w:type="gramStart"/>
            <w:r w:rsidRPr="005F37E7">
              <w:rPr>
                <w:rFonts w:ascii="Times New Roman" w:eastAsia="Times New Roman" w:hAnsi="Times New Roman" w:cs="Times New Roman"/>
                <w:b/>
                <w:sz w:val="16"/>
                <w:szCs w:val="16"/>
                <w:lang w:eastAsia="lv-LV"/>
              </w:rPr>
              <w:t>2022.gadā</w:t>
            </w:r>
            <w:proofErr w:type="gramEnd"/>
            <w:r w:rsidRPr="005F37E7">
              <w:rPr>
                <w:rFonts w:ascii="Times New Roman" w:eastAsia="Times New Roman" w:hAnsi="Times New Roman" w:cs="Times New Roman"/>
                <w:sz w:val="16"/>
                <w:szCs w:val="16"/>
                <w:lang w:eastAsia="lv-LV"/>
              </w:rPr>
              <w:t>: 10 gab. x 850 EUR = 8 500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sz w:val="16"/>
                <w:szCs w:val="16"/>
                <w:lang w:eastAsia="lv-LV"/>
              </w:rPr>
              <w:t>7 650</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sz w:val="16"/>
                <w:szCs w:val="16"/>
                <w:lang w:eastAsia="lv-LV"/>
              </w:rPr>
              <w:t>8 500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EKK 2250</w:t>
            </w: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Informācijas tehnoloģiju pakalpojumi</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4 446</w:t>
            </w:r>
          </w:p>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both"/>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CoreCAL</w:t>
            </w:r>
            <w:proofErr w:type="spellEnd"/>
            <w:r w:rsidRPr="005F37E7">
              <w:rPr>
                <w:rFonts w:ascii="Times New Roman" w:eastAsia="Times New Roman" w:hAnsi="Times New Roman" w:cs="Times New Roman"/>
                <w:sz w:val="16"/>
                <w:szCs w:val="16"/>
                <w:lang w:eastAsia="lv-LV"/>
              </w:rPr>
              <w:t>: 18 gab. x 54 EUR = 972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OfficeProPlus</w:t>
            </w:r>
            <w:proofErr w:type="spellEnd"/>
            <w:r w:rsidRPr="005F37E7">
              <w:rPr>
                <w:rFonts w:ascii="Times New Roman" w:eastAsia="Times New Roman" w:hAnsi="Times New Roman" w:cs="Times New Roman"/>
                <w:sz w:val="16"/>
                <w:szCs w:val="16"/>
                <w:lang w:eastAsia="lv-LV"/>
              </w:rPr>
              <w:t>: 18 gab. x 140 EUR = 2 520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WinEnt</w:t>
            </w:r>
            <w:proofErr w:type="spellEnd"/>
            <w:r w:rsidRPr="005F37E7">
              <w:rPr>
                <w:rFonts w:ascii="Times New Roman" w:eastAsia="Times New Roman" w:hAnsi="Times New Roman" w:cs="Times New Roman"/>
                <w:sz w:val="16"/>
                <w:szCs w:val="16"/>
                <w:lang w:eastAsia="lv-LV"/>
              </w:rPr>
              <w:t>: 18 gab. x 53 EUR = 954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2022.gadā</w:t>
            </w:r>
            <w:proofErr w:type="gramEnd"/>
            <w:r w:rsidRPr="005F37E7">
              <w:rPr>
                <w:rFonts w:ascii="Times New Roman" w:eastAsia="Times New Roman" w:hAnsi="Times New Roman" w:cs="Times New Roman"/>
                <w:b/>
                <w:sz w:val="16"/>
                <w:szCs w:val="16"/>
                <w:lang w:eastAsia="lv-LV"/>
              </w:rPr>
              <w:t xml:space="preserve"> un turpmāk:</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CoreCAL</w:t>
            </w:r>
            <w:proofErr w:type="spellEnd"/>
            <w:r w:rsidRPr="005F37E7">
              <w:rPr>
                <w:rFonts w:ascii="Times New Roman" w:eastAsia="Times New Roman" w:hAnsi="Times New Roman" w:cs="Times New Roman"/>
                <w:sz w:val="16"/>
                <w:szCs w:val="16"/>
                <w:lang w:eastAsia="lv-LV"/>
              </w:rPr>
              <w:t>: 38 gab. x 54 EUR = 2 052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OfficeProPlus</w:t>
            </w:r>
            <w:proofErr w:type="spellEnd"/>
            <w:r w:rsidRPr="005F37E7">
              <w:rPr>
                <w:rFonts w:ascii="Times New Roman" w:eastAsia="Times New Roman" w:hAnsi="Times New Roman" w:cs="Times New Roman"/>
                <w:sz w:val="16"/>
                <w:szCs w:val="16"/>
                <w:lang w:eastAsia="lv-LV"/>
              </w:rPr>
              <w:t>: 38 gab. x 140 EUR = 5 320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WinEnt</w:t>
            </w:r>
            <w:proofErr w:type="spellEnd"/>
            <w:r w:rsidRPr="005F37E7">
              <w:rPr>
                <w:rFonts w:ascii="Times New Roman" w:eastAsia="Times New Roman" w:hAnsi="Times New Roman" w:cs="Times New Roman"/>
                <w:sz w:val="16"/>
                <w:szCs w:val="16"/>
                <w:lang w:eastAsia="lv-LV"/>
              </w:rPr>
              <w:t>: 38 gab. x 53 EUR = 2 014 EUR</w:t>
            </w: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4 446</w:t>
            </w:r>
          </w:p>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9 386</w:t>
            </w:r>
          </w:p>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EKK 2380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Specifiskie materiāli un inventārs</w:t>
            </w: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jc w:val="center"/>
              <w:rPr>
                <w:rFonts w:ascii="Times New Roman" w:hAnsi="Times New Roman" w:cs="Times New Roman"/>
                <w:b/>
                <w:bCs/>
                <w:sz w:val="16"/>
                <w:szCs w:val="16"/>
              </w:rPr>
            </w:pPr>
          </w:p>
          <w:p w:rsidR="005B01CF" w:rsidRPr="005F37E7" w:rsidRDefault="005B01CF" w:rsidP="005B01CF">
            <w:pPr>
              <w:spacing w:after="0"/>
              <w:jc w:val="center"/>
              <w:rPr>
                <w:rFonts w:ascii="Times New Roman" w:hAnsi="Times New Roman" w:cs="Times New Roman"/>
                <w:b/>
                <w:bCs/>
                <w:sz w:val="16"/>
                <w:szCs w:val="16"/>
              </w:rPr>
            </w:pPr>
            <w:r w:rsidRPr="005F37E7">
              <w:rPr>
                <w:rFonts w:ascii="Times New Roman" w:hAnsi="Times New Roman" w:cs="Times New Roman"/>
                <w:b/>
                <w:bCs/>
                <w:sz w:val="16"/>
                <w:szCs w:val="16"/>
              </w:rPr>
              <w:t>5 141</w:t>
            </w:r>
          </w:p>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auto" w:fill="FFFFFF" w:themeFill="background1"/>
            <w:noWrap/>
            <w:vAlign w:val="center"/>
            <w:hideMark/>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hideMark/>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 </w:t>
            </w:r>
          </w:p>
        </w:tc>
      </w:tr>
      <w:tr w:rsidR="005B01CF" w:rsidRPr="005F37E7" w:rsidTr="005B01CF">
        <w:trPr>
          <w:trHeight w:val="300"/>
        </w:trPr>
        <w:tc>
          <w:tcPr>
            <w:tcW w:w="993" w:type="dxa"/>
            <w:tcBorders>
              <w:top w:val="nil"/>
              <w:left w:val="single" w:sz="4" w:space="0" w:color="auto"/>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right"/>
              <w:rPr>
                <w:rFonts w:ascii="Times New Roman" w:eastAsia="Times New Roman" w:hAnsi="Times New Roman" w:cs="Times New Roman"/>
                <w:bCs/>
                <w:sz w:val="16"/>
                <w:szCs w:val="16"/>
                <w:lang w:eastAsia="lv-LV"/>
              </w:rPr>
            </w:pPr>
          </w:p>
        </w:tc>
        <w:tc>
          <w:tcPr>
            <w:tcW w:w="1276"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jc w:val="center"/>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FFFFFF" w:themeFill="background1"/>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Pistole: 5 gab. x 646 EUR = 3 230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Ādas paduses maks: 5 gab. x 45 EUR – 225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Ārējās jostas ādas maksts: 5 gab. x 26 EUR = 130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Roku dzelži: 18 gab. x 17 EUR = 306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Ieroču skapis: 10 gab. x 125 EUR = 1 250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jc w:val="center"/>
              <w:rPr>
                <w:rFonts w:ascii="Times New Roman" w:hAnsi="Times New Roman" w:cs="Times New Roman"/>
                <w:b/>
                <w:bCs/>
                <w:sz w:val="16"/>
                <w:szCs w:val="16"/>
              </w:rPr>
            </w:pPr>
          </w:p>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5 141</w:t>
            </w:r>
          </w:p>
          <w:p w:rsidR="005B01CF" w:rsidRPr="005F37E7" w:rsidRDefault="005B01CF" w:rsidP="005B01CF">
            <w:pPr>
              <w:spacing w:after="0" w:line="240" w:lineRule="auto"/>
              <w:jc w:val="right"/>
              <w:rPr>
                <w:rFonts w:ascii="Times New Roman" w:eastAsia="Times New Roman" w:hAnsi="Times New Roman" w:cs="Times New Roman"/>
                <w:b/>
                <w:sz w:val="16"/>
                <w:szCs w:val="16"/>
                <w:lang w:eastAsia="lv-LV"/>
              </w:rPr>
            </w:pPr>
          </w:p>
        </w:tc>
        <w:tc>
          <w:tcPr>
            <w:tcW w:w="879"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94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center"/>
              <w:rPr>
                <w:rFonts w:ascii="Times New Roman" w:eastAsia="Times New Roman" w:hAnsi="Times New Roman" w:cs="Times New Roman"/>
                <w:b/>
                <w:bCs/>
                <w:sz w:val="16"/>
                <w:szCs w:val="16"/>
                <w:lang w:eastAsia="lv-LV"/>
              </w:rPr>
            </w:pPr>
            <w:r w:rsidRPr="005F37E7">
              <w:rPr>
                <w:rFonts w:ascii="Times New Roman" w:eastAsia="Times New Roman" w:hAnsi="Times New Roman" w:cs="Times New Roman"/>
                <w:b/>
                <w:bCs/>
                <w:sz w:val="16"/>
                <w:szCs w:val="16"/>
                <w:lang w:eastAsia="lv-LV"/>
              </w:rPr>
              <w:t>0</w:t>
            </w:r>
          </w:p>
        </w:tc>
        <w:tc>
          <w:tcPr>
            <w:tcW w:w="2485" w:type="dxa"/>
            <w:tcBorders>
              <w:top w:val="nil"/>
              <w:left w:val="nil"/>
              <w:bottom w:val="single" w:sz="4" w:space="0" w:color="auto"/>
              <w:right w:val="single" w:sz="4" w:space="0" w:color="auto"/>
            </w:tcBorders>
            <w:shd w:val="clear" w:color="auto" w:fill="FFFFFF" w:themeFill="background1"/>
            <w:noWrap/>
            <w:vAlign w:val="center"/>
          </w:tcPr>
          <w:p w:rsidR="005B01CF" w:rsidRPr="005F37E7" w:rsidRDefault="005B01CF" w:rsidP="005B01CF">
            <w:pPr>
              <w:spacing w:after="0" w:line="240" w:lineRule="auto"/>
              <w:jc w:val="right"/>
              <w:rPr>
                <w:rFonts w:ascii="Times New Roman" w:eastAsia="Times New Roman" w:hAnsi="Times New Roman" w:cs="Times New Roman"/>
                <w:b/>
                <w:bCs/>
                <w:sz w:val="16"/>
                <w:szCs w:val="16"/>
                <w:lang w:eastAsia="lv-LV"/>
              </w:rPr>
            </w:pPr>
          </w:p>
        </w:tc>
      </w:tr>
      <w:tr w:rsidR="005B01CF" w:rsidRPr="005F37E7"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EKK 5000</w:t>
            </w:r>
          </w:p>
        </w:tc>
        <w:tc>
          <w:tcPr>
            <w:tcW w:w="1276"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jc w:val="center"/>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
                <w:bCs/>
                <w:sz w:val="16"/>
                <w:szCs w:val="16"/>
                <w:lang w:eastAsia="lv-LV"/>
              </w:rPr>
              <w:t>Pamatkapitāla veidošana</w:t>
            </w:r>
          </w:p>
        </w:tc>
        <w:tc>
          <w:tcPr>
            <w:tcW w:w="2154"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93 550</w:t>
            </w: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jc w:val="center"/>
              <w:rPr>
                <w:rFonts w:ascii="Times New Roman" w:hAnsi="Times New Roman" w:cs="Times New Roman"/>
                <w:b/>
                <w:bCs/>
                <w:sz w:val="16"/>
                <w:szCs w:val="16"/>
              </w:rPr>
            </w:pPr>
            <w:r w:rsidRPr="005F37E7">
              <w:rPr>
                <w:rFonts w:ascii="Times New Roman" w:hAnsi="Times New Roman" w:cs="Times New Roman"/>
                <w:b/>
                <w:bCs/>
                <w:sz w:val="16"/>
                <w:szCs w:val="16"/>
              </w:rPr>
              <w:t>76 650</w:t>
            </w:r>
          </w:p>
        </w:tc>
        <w:tc>
          <w:tcPr>
            <w:tcW w:w="94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r>
      <w:tr w:rsidR="005B01CF" w:rsidRPr="005F37E7"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lastRenderedPageBreak/>
              <w:t>EKK 5238</w:t>
            </w:r>
          </w:p>
        </w:tc>
        <w:tc>
          <w:tcPr>
            <w:tcW w:w="1276"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r w:rsidRPr="005F37E7">
              <w:rPr>
                <w:rFonts w:ascii="Times New Roman" w:eastAsia="Times New Roman" w:hAnsi="Times New Roman" w:cs="Times New Roman"/>
                <w:bCs/>
                <w:sz w:val="16"/>
                <w:szCs w:val="16"/>
                <w:lang w:eastAsia="lv-LV"/>
              </w:rPr>
              <w:t>Datortehnika, sakaru un cita biroja tehnika</w:t>
            </w:r>
          </w:p>
        </w:tc>
        <w:tc>
          <w:tcPr>
            <w:tcW w:w="2154"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87 500</w:t>
            </w:r>
          </w:p>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69 500</w:t>
            </w:r>
          </w:p>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c>
          <w:tcPr>
            <w:tcW w:w="945"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r>
      <w:tr w:rsidR="005B01CF" w:rsidRPr="005F37E7"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rPr>
                <w:rFonts w:ascii="Times New Roman" w:eastAsia="Times New Roman" w:hAnsi="Times New Roman" w:cs="Times New Roman"/>
                <w:bCs/>
                <w:sz w:val="16"/>
                <w:szCs w:val="16"/>
                <w:lang w:eastAsia="lv-LV"/>
              </w:rPr>
            </w:pPr>
          </w:p>
        </w:tc>
        <w:tc>
          <w:tcPr>
            <w:tcW w:w="2154"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Darba stacijas komplekts: 9 gab. x 950 EUR = 8 550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Tempest</w:t>
            </w:r>
            <w:proofErr w:type="spellEnd"/>
            <w:r w:rsidRPr="005F37E7">
              <w:rPr>
                <w:rFonts w:ascii="Times New Roman" w:eastAsia="Times New Roman" w:hAnsi="Times New Roman" w:cs="Times New Roman"/>
                <w:sz w:val="16"/>
                <w:szCs w:val="16"/>
                <w:lang w:eastAsia="lv-LV"/>
              </w:rPr>
              <w:t xml:space="preserve"> darbstacijas A klase: 9 gab. x 6 000 EUR = 54 000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Dokumentu smalcinātājs: 3 gab. x 850 EUR = 2 550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Switch</w:t>
            </w:r>
            <w:proofErr w:type="spellEnd"/>
            <w:r w:rsidRPr="005F37E7">
              <w:rPr>
                <w:rFonts w:ascii="Times New Roman" w:eastAsia="Times New Roman" w:hAnsi="Times New Roman" w:cs="Times New Roman"/>
                <w:sz w:val="16"/>
                <w:szCs w:val="16"/>
                <w:lang w:eastAsia="lv-LV"/>
              </w:rPr>
              <w:t xml:space="preserve"> 48-ports: 3 gab. x 3 400 EUR = 10 200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Switch</w:t>
            </w:r>
            <w:proofErr w:type="spellEnd"/>
            <w:r w:rsidRPr="005F37E7">
              <w:rPr>
                <w:rFonts w:ascii="Times New Roman" w:eastAsia="Times New Roman" w:hAnsi="Times New Roman" w:cs="Times New Roman"/>
                <w:sz w:val="16"/>
                <w:szCs w:val="16"/>
                <w:lang w:eastAsia="lv-LV"/>
              </w:rPr>
              <w:t xml:space="preserve"> 12-ports: 3 gab. x 700 EUR = 2 100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Switch</w:t>
            </w:r>
            <w:proofErr w:type="spellEnd"/>
            <w:r w:rsidRPr="005F37E7">
              <w:rPr>
                <w:rFonts w:ascii="Times New Roman" w:eastAsia="Times New Roman" w:hAnsi="Times New Roman" w:cs="Times New Roman"/>
                <w:sz w:val="16"/>
                <w:szCs w:val="16"/>
                <w:lang w:eastAsia="lv-LV"/>
              </w:rPr>
              <w:t xml:space="preserve"> 8-ports: 1 gab. x 2 900 EUR = 2 900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Portatīvie datori: 9 gab. x 800 EUR = 7 200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2022.gadā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Darba stacijas komplekts: 10 gab. x 950 EUR = 9 500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roofErr w:type="spellStart"/>
            <w:r w:rsidRPr="005F37E7">
              <w:rPr>
                <w:rFonts w:ascii="Times New Roman" w:eastAsia="Times New Roman" w:hAnsi="Times New Roman" w:cs="Times New Roman"/>
                <w:sz w:val="16"/>
                <w:szCs w:val="16"/>
                <w:lang w:eastAsia="lv-LV"/>
              </w:rPr>
              <w:t>Tempest</w:t>
            </w:r>
            <w:proofErr w:type="spellEnd"/>
            <w:r w:rsidRPr="005F37E7">
              <w:rPr>
                <w:rFonts w:ascii="Times New Roman" w:eastAsia="Times New Roman" w:hAnsi="Times New Roman" w:cs="Times New Roman"/>
                <w:sz w:val="16"/>
                <w:szCs w:val="16"/>
                <w:lang w:eastAsia="lv-LV"/>
              </w:rPr>
              <w:t xml:space="preserve"> darbstacijas A klase: 10 gab. x 6 000 EUR = 60 000 EUR</w:t>
            </w:r>
          </w:p>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87 500</w:t>
            </w: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hAnsi="Times New Roman" w:cs="Times New Roman"/>
                <w:b/>
                <w:bCs/>
                <w:sz w:val="16"/>
                <w:szCs w:val="16"/>
              </w:rPr>
            </w:pPr>
            <w:r w:rsidRPr="005F37E7">
              <w:rPr>
                <w:rFonts w:ascii="Times New Roman" w:hAnsi="Times New Roman" w:cs="Times New Roman"/>
                <w:b/>
                <w:bCs/>
                <w:sz w:val="16"/>
                <w:szCs w:val="16"/>
              </w:rPr>
              <w:t>69 500</w:t>
            </w:r>
          </w:p>
        </w:tc>
        <w:tc>
          <w:tcPr>
            <w:tcW w:w="94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r>
      <w:tr w:rsidR="005B01CF" w:rsidRPr="005F37E7"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EKK 5239 </w:t>
            </w:r>
          </w:p>
        </w:tc>
        <w:tc>
          <w:tcPr>
            <w:tcW w:w="1276"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jc w:val="center"/>
              <w:rPr>
                <w:rFonts w:ascii="Times New Roman" w:hAnsi="Times New Roman" w:cs="Times New Roman"/>
                <w:sz w:val="16"/>
                <w:szCs w:val="16"/>
              </w:rPr>
            </w:pPr>
            <w:r w:rsidRPr="005F37E7">
              <w:rPr>
                <w:rFonts w:ascii="Times New Roman" w:hAnsi="Times New Roman" w:cs="Times New Roman"/>
                <w:sz w:val="16"/>
                <w:szCs w:val="16"/>
              </w:rPr>
              <w:t>Pārējie iepriekš neklasificētie pamatlīdzekļi un ieguldījuma īpašumi</w:t>
            </w:r>
          </w:p>
        </w:tc>
        <w:tc>
          <w:tcPr>
            <w:tcW w:w="2154"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6 050</w:t>
            </w:r>
          </w:p>
          <w:p w:rsidR="005B01CF" w:rsidRPr="005F37E7" w:rsidRDefault="005B01CF" w:rsidP="005B01CF">
            <w:pPr>
              <w:spacing w:after="0" w:line="240" w:lineRule="auto"/>
              <w:jc w:val="center"/>
              <w:rPr>
                <w:rFonts w:ascii="Times New Roman" w:hAnsi="Times New Roman" w:cs="Times New Roman"/>
                <w:b/>
                <w:bCs/>
                <w:sz w:val="16"/>
                <w:szCs w:val="16"/>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7 150</w:t>
            </w:r>
          </w:p>
          <w:p w:rsidR="005B01CF" w:rsidRPr="005F37E7" w:rsidRDefault="005B01CF" w:rsidP="005B01CF">
            <w:pPr>
              <w:spacing w:after="0" w:line="240" w:lineRule="auto"/>
              <w:jc w:val="center"/>
              <w:rPr>
                <w:rFonts w:ascii="Times New Roman" w:hAnsi="Times New Roman" w:cs="Times New Roman"/>
                <w:b/>
                <w:bCs/>
                <w:sz w:val="16"/>
                <w:szCs w:val="16"/>
              </w:rPr>
            </w:pPr>
          </w:p>
        </w:tc>
        <w:tc>
          <w:tcPr>
            <w:tcW w:w="94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r>
      <w:tr w:rsidR="005B01CF" w:rsidRPr="005F37E7" w:rsidTr="005B01CF">
        <w:trPr>
          <w:trHeight w:val="7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p>
        </w:tc>
        <w:tc>
          <w:tcPr>
            <w:tcW w:w="2154" w:type="dxa"/>
            <w:tcBorders>
              <w:top w:val="nil"/>
              <w:left w:val="nil"/>
              <w:bottom w:val="single" w:sz="4" w:space="0" w:color="auto"/>
              <w:right w:val="single" w:sz="4" w:space="0" w:color="auto"/>
            </w:tcBorders>
            <w:shd w:val="clear" w:color="auto" w:fill="auto"/>
            <w:vAlign w:val="center"/>
          </w:tcPr>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2021.gadā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Seifs (lielais): 2 gab. x 1 100 EUR = 2 200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Seifs (mazais): 7 gab. x 550 EUR = 3 850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p w:rsidR="005B01CF" w:rsidRPr="005F37E7" w:rsidRDefault="005B01CF" w:rsidP="005B01CF">
            <w:pPr>
              <w:spacing w:after="0" w:line="240" w:lineRule="auto"/>
              <w:rPr>
                <w:rFonts w:ascii="Times New Roman" w:eastAsia="Times New Roman" w:hAnsi="Times New Roman" w:cs="Times New Roman"/>
                <w:b/>
                <w:sz w:val="16"/>
                <w:szCs w:val="16"/>
                <w:lang w:eastAsia="lv-LV"/>
              </w:rPr>
            </w:pPr>
            <w:proofErr w:type="gramStart"/>
            <w:r w:rsidRPr="005F37E7">
              <w:rPr>
                <w:rFonts w:ascii="Times New Roman" w:eastAsia="Times New Roman" w:hAnsi="Times New Roman" w:cs="Times New Roman"/>
                <w:b/>
                <w:sz w:val="16"/>
                <w:szCs w:val="16"/>
                <w:lang w:eastAsia="lv-LV"/>
              </w:rPr>
              <w:t>2022.gadā</w:t>
            </w:r>
            <w:proofErr w:type="gramEnd"/>
            <w:r w:rsidRPr="005F37E7">
              <w:rPr>
                <w:rFonts w:ascii="Times New Roman" w:eastAsia="Times New Roman" w:hAnsi="Times New Roman" w:cs="Times New Roman"/>
                <w:b/>
                <w:sz w:val="16"/>
                <w:szCs w:val="16"/>
                <w:lang w:eastAsia="lv-LV"/>
              </w:rPr>
              <w:t>:</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Seifs (lielais): 3 gab. x 1 100 EUR = 3 300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Seifs (mazais): 7 gab. x 550 EUR = 3 850 EUR</w:t>
            </w:r>
          </w:p>
          <w:p w:rsidR="005B01CF" w:rsidRPr="005F37E7" w:rsidRDefault="005B01CF" w:rsidP="005B01CF">
            <w:pPr>
              <w:spacing w:after="0" w:line="240" w:lineRule="auto"/>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tcPr>
          <w:p w:rsidR="005B01CF" w:rsidRPr="005F37E7" w:rsidRDefault="005B01CF" w:rsidP="005B01CF">
            <w:pPr>
              <w:spacing w:after="0" w:line="240" w:lineRule="auto"/>
              <w:jc w:val="right"/>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6 050</w:t>
            </w:r>
          </w:p>
          <w:p w:rsidR="005B01CF" w:rsidRPr="005F37E7" w:rsidRDefault="005B01CF" w:rsidP="005B01CF">
            <w:pPr>
              <w:spacing w:after="0" w:line="240" w:lineRule="auto"/>
              <w:jc w:val="right"/>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eastAsia="Times New Roman" w:hAnsi="Times New Roman" w:cs="Times New Roman"/>
                <w:sz w:val="16"/>
                <w:szCs w:val="16"/>
                <w:lang w:eastAsia="lv-LV"/>
              </w:rPr>
            </w:pPr>
          </w:p>
        </w:tc>
        <w:tc>
          <w:tcPr>
            <w:tcW w:w="879"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hAnsi="Times New Roman" w:cs="Times New Roman"/>
                <w:b/>
                <w:bCs/>
                <w:sz w:val="16"/>
                <w:szCs w:val="16"/>
              </w:rPr>
            </w:pPr>
            <w:r w:rsidRPr="005F37E7">
              <w:rPr>
                <w:rFonts w:ascii="Times New Roman" w:hAnsi="Times New Roman" w:cs="Times New Roman"/>
                <w:b/>
                <w:bCs/>
                <w:sz w:val="16"/>
                <w:szCs w:val="16"/>
              </w:rPr>
              <w:t>7 150</w:t>
            </w:r>
          </w:p>
          <w:p w:rsidR="005B01CF" w:rsidRPr="005F37E7" w:rsidRDefault="005B01CF" w:rsidP="005B01CF">
            <w:pPr>
              <w:spacing w:after="0" w:line="240" w:lineRule="auto"/>
              <w:jc w:val="center"/>
              <w:rPr>
                <w:rFonts w:ascii="Times New Roman" w:hAnsi="Times New Roman" w:cs="Times New Roman"/>
                <w:b/>
                <w:bCs/>
                <w:sz w:val="16"/>
                <w:szCs w:val="16"/>
              </w:rPr>
            </w:pPr>
          </w:p>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p>
        </w:tc>
        <w:tc>
          <w:tcPr>
            <w:tcW w:w="945"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center"/>
              <w:rPr>
                <w:rFonts w:ascii="Times New Roman" w:eastAsia="Times New Roman" w:hAnsi="Times New Roman" w:cs="Times New Roman"/>
                <w:b/>
                <w:sz w:val="16"/>
                <w:szCs w:val="16"/>
                <w:lang w:eastAsia="lv-LV"/>
              </w:rPr>
            </w:pPr>
            <w:r w:rsidRPr="005F37E7">
              <w:rPr>
                <w:rFonts w:ascii="Times New Roman" w:eastAsia="Times New Roman" w:hAnsi="Times New Roman" w:cs="Times New Roman"/>
                <w:b/>
                <w:sz w:val="16"/>
                <w:szCs w:val="16"/>
                <w:lang w:eastAsia="lv-LV"/>
              </w:rPr>
              <w:t>0</w:t>
            </w:r>
          </w:p>
        </w:tc>
        <w:tc>
          <w:tcPr>
            <w:tcW w:w="2485" w:type="dxa"/>
            <w:tcBorders>
              <w:top w:val="nil"/>
              <w:left w:val="nil"/>
              <w:bottom w:val="single" w:sz="4" w:space="0" w:color="auto"/>
              <w:right w:val="single" w:sz="4" w:space="0" w:color="auto"/>
            </w:tcBorders>
            <w:shd w:val="clear" w:color="auto" w:fill="auto"/>
            <w:noWrap/>
            <w:vAlign w:val="center"/>
            <w:hideMark/>
          </w:tcPr>
          <w:p w:rsidR="005B01CF" w:rsidRPr="005F37E7" w:rsidRDefault="005B01CF" w:rsidP="005B01CF">
            <w:pPr>
              <w:spacing w:after="0" w:line="240" w:lineRule="auto"/>
              <w:jc w:val="right"/>
              <w:rPr>
                <w:rFonts w:ascii="Times New Roman" w:eastAsia="Times New Roman" w:hAnsi="Times New Roman" w:cs="Times New Roman"/>
                <w:sz w:val="16"/>
                <w:szCs w:val="16"/>
                <w:lang w:eastAsia="lv-LV"/>
              </w:rPr>
            </w:pPr>
            <w:r w:rsidRPr="005F37E7">
              <w:rPr>
                <w:rFonts w:ascii="Times New Roman" w:eastAsia="Times New Roman" w:hAnsi="Times New Roman" w:cs="Times New Roman"/>
                <w:sz w:val="16"/>
                <w:szCs w:val="16"/>
                <w:lang w:eastAsia="lv-LV"/>
              </w:rPr>
              <w:t> </w:t>
            </w:r>
          </w:p>
        </w:tc>
      </w:tr>
    </w:tbl>
    <w:p w:rsidR="005B01CF" w:rsidRPr="005F37E7" w:rsidRDefault="005B01CF" w:rsidP="005B01CF">
      <w:pPr>
        <w:spacing w:after="0" w:line="240" w:lineRule="auto"/>
        <w:jc w:val="both"/>
        <w:rPr>
          <w:rFonts w:ascii="Times New Roman" w:hAnsi="Times New Roman" w:cs="Times New Roman"/>
          <w:sz w:val="20"/>
          <w:szCs w:val="20"/>
          <w:lang w:eastAsia="lv-LV"/>
        </w:rPr>
      </w:pPr>
      <w:r w:rsidRPr="005F37E7">
        <w:rPr>
          <w:rFonts w:ascii="Times New Roman" w:hAnsi="Times New Roman" w:cs="Times New Roman"/>
          <w:sz w:val="20"/>
          <w:szCs w:val="20"/>
          <w:lang w:eastAsia="lv-LV"/>
        </w:rPr>
        <w:t>Papildu pamatojums:</w:t>
      </w:r>
    </w:p>
    <w:p w:rsidR="005B01CF" w:rsidRPr="005F37E7" w:rsidRDefault="005B01CF" w:rsidP="005B01CF">
      <w:pPr>
        <w:spacing w:after="0" w:line="240" w:lineRule="auto"/>
        <w:ind w:firstLine="426"/>
        <w:jc w:val="both"/>
        <w:rPr>
          <w:rFonts w:ascii="Times New Roman" w:hAnsi="Times New Roman" w:cs="Times New Roman"/>
          <w:b/>
          <w:sz w:val="24"/>
          <w:szCs w:val="24"/>
          <w:lang w:eastAsia="lv-LV"/>
        </w:rPr>
        <w:sectPr w:rsidR="005B01CF" w:rsidRPr="005F37E7" w:rsidSect="00B13265">
          <w:headerReference w:type="default" r:id="rId10"/>
          <w:footerReference w:type="default" r:id="rId11"/>
          <w:footerReference w:type="first" r:id="rId12"/>
          <w:pgSz w:w="11906" w:h="16838"/>
          <w:pgMar w:top="851" w:right="1558" w:bottom="993" w:left="1800" w:header="708" w:footer="708" w:gutter="0"/>
          <w:cols w:space="708"/>
          <w:titlePg/>
          <w:docGrid w:linePitch="360"/>
        </w:sectPr>
      </w:pPr>
      <w:r w:rsidRPr="005F37E7">
        <w:rPr>
          <w:rFonts w:ascii="Times New Roman" w:hAnsi="Times New Roman" w:cs="Times New Roman"/>
          <w:sz w:val="20"/>
          <w:szCs w:val="20"/>
          <w:lang w:eastAsia="lv-LV"/>
        </w:rPr>
        <w:t>Papildu amata vietu piešķiršana KNAB ne vien stiprinās iestādes kapacitāti un spēju pilnvērtīgi apstrādāt un izmeklēt pieaugušo pārbaudāmās informācijas apjomu un kriminālprocesu skaitu NILL jomā (</w:t>
      </w:r>
      <w:proofErr w:type="spellStart"/>
      <w:r w:rsidRPr="005F37E7">
        <w:rPr>
          <w:rFonts w:ascii="Times New Roman" w:hAnsi="Times New Roman" w:cs="Times New Roman"/>
          <w:sz w:val="20"/>
          <w:szCs w:val="20"/>
          <w:lang w:eastAsia="lv-LV"/>
        </w:rPr>
        <w:t>MoneyVal</w:t>
      </w:r>
      <w:proofErr w:type="spellEnd"/>
      <w:r w:rsidRPr="005F37E7">
        <w:rPr>
          <w:rFonts w:ascii="Times New Roman" w:hAnsi="Times New Roman" w:cs="Times New Roman"/>
          <w:sz w:val="20"/>
          <w:szCs w:val="20"/>
          <w:lang w:eastAsia="lv-LV"/>
        </w:rPr>
        <w:t xml:space="preserve"> 7.1. un 7.2. rekomendācija), bet arī veicinās </w:t>
      </w:r>
      <w:r w:rsidRPr="005F37E7">
        <w:rPr>
          <w:rFonts w:ascii="Times New Roman" w:hAnsi="Times New Roman" w:cs="Times New Roman"/>
          <w:sz w:val="20"/>
          <w:szCs w:val="20"/>
        </w:rPr>
        <w:t>īpaši sarežģītu, smagu un sevišķi smagu starpreģionāla un starptautiska rakstura noziegumu – ārvalstu amatpersonu kukuļošanas lietu, kas ir KNAB ekskluzīvajā kompetencē – izmeklēšanu. Ekonomiskās sadarbības un attīstības organizācijas (turpmāk –  OECD) Kukuļošanas apkarošanas starptautiskajos biznesa darījumos darba grupas 3.fāzes ziņojumā</w:t>
      </w:r>
      <w:r w:rsidRPr="005F37E7">
        <w:rPr>
          <w:rStyle w:val="FootnoteReference"/>
          <w:rFonts w:ascii="Times New Roman" w:hAnsi="Times New Roman" w:cs="Times New Roman"/>
          <w:sz w:val="20"/>
          <w:szCs w:val="20"/>
        </w:rPr>
        <w:footnoteReference w:id="3"/>
      </w:r>
      <w:r w:rsidRPr="005F37E7">
        <w:rPr>
          <w:rFonts w:ascii="Times New Roman" w:hAnsi="Times New Roman" w:cs="Times New Roman"/>
          <w:sz w:val="20"/>
          <w:szCs w:val="20"/>
        </w:rPr>
        <w:t>, kas publicēts 2019.gada 10.oktobrī, secināts ka Latvijā tiesībaizsardzības iestādēm, īpaši tām, kuru funkcijās ietilpst cīņa ar korupciju, budžetā izteikti pietrūkst valsts finansējuma gan personāla atbilstošam atalgojumam, gan tehniskajam nodrošinājumam. Tāpēc OECD eksperti savā vērtējumā Latvijai rekomendē veikt noteiktus pasākumus, lai sasniegtu labākus rezultātus cīņā ar ārvalstu amatpersonu kukuļošanu un ar to saistīto noziedzīgi iegūto līdzekļu legalizāciju, t.sk. nodrošinot pietiekošus resursus un ekspertīzi atbildīgajām iestādēm. OECD darba grupas 4 (a) rekomendācijā paredzēts, ka Latvijai jānodrošina KNAB atbilstoši piešķirti resursi kukuļošanas apkarošanai, un ka KNAB ārvalstu amatpersonu kukuļošanas apkarošanai piešķir prioritāru raksturu. Tādējādi papildu amatu vietu izveide veicinās vairāku starptautisko organizāciju, kurām Latvija ir pievienojusies, rekomendāciju ieviešanu.</w:t>
      </w:r>
    </w:p>
    <w:p w:rsidR="009B7BD8" w:rsidRPr="00BE26B3" w:rsidRDefault="009B7BD8" w:rsidP="009B7BD8">
      <w:pPr>
        <w:spacing w:after="0" w:line="240" w:lineRule="auto"/>
        <w:ind w:firstLine="720"/>
        <w:jc w:val="both"/>
        <w:rPr>
          <w:rFonts w:ascii="Times New Roman" w:hAnsi="Times New Roman" w:cs="Times New Roman"/>
          <w:sz w:val="24"/>
          <w:szCs w:val="24"/>
          <w:lang w:eastAsia="lv-LV"/>
        </w:rPr>
      </w:pPr>
      <w:r w:rsidRPr="00BE26B3">
        <w:rPr>
          <w:rFonts w:ascii="Times New Roman" w:hAnsi="Times New Roman" w:cs="Times New Roman"/>
          <w:sz w:val="24"/>
          <w:szCs w:val="24"/>
          <w:lang w:eastAsia="lv-LV"/>
        </w:rPr>
        <w:lastRenderedPageBreak/>
        <w:t xml:space="preserve">Piezīme: visām iestādēm </w:t>
      </w:r>
      <w:r w:rsidRPr="00BE26B3">
        <w:rPr>
          <w:rFonts w:ascii="Times New Roman" w:eastAsia="Times New Roman" w:hAnsi="Times New Roman" w:cs="Times New Roman"/>
          <w:iCs/>
          <w:sz w:val="24"/>
          <w:szCs w:val="24"/>
          <w:lang w:eastAsia="lv-LV"/>
        </w:rPr>
        <w:t xml:space="preserve">aprēķinos norādītas indikatīvās izmaksas. Izdevumi pa izdevumu ekonomiskās klasifikācijas kodiem un apakšpasākumiem var tikt precizēti atbilstoši faktiskajai situācijai un iepirkumam, </w:t>
      </w:r>
      <w:r w:rsidRPr="00BE26B3">
        <w:rPr>
          <w:rFonts w:ascii="Times New Roman" w:hAnsi="Times New Roman" w:cs="Times New Roman"/>
          <w:sz w:val="24"/>
          <w:szCs w:val="24"/>
          <w:lang w:eastAsia="lv-LV"/>
        </w:rPr>
        <w:t>kā arī atbilstoši izmaiņām pasākumu ieviešanas procesos.</w:t>
      </w:r>
    </w:p>
    <w:p w:rsidR="0037039F" w:rsidRDefault="0037039F" w:rsidP="00C4718E">
      <w:pPr>
        <w:ind w:firstLine="720"/>
        <w:jc w:val="both"/>
        <w:rPr>
          <w:rFonts w:ascii="Times New Roman" w:hAnsi="Times New Roman" w:cs="Times New Roman"/>
          <w:b/>
          <w:color w:val="806000" w:themeColor="accent4" w:themeShade="80"/>
          <w:sz w:val="24"/>
          <w:szCs w:val="24"/>
          <w:lang w:eastAsia="lv-LV"/>
        </w:rPr>
        <w:sectPr w:rsidR="0037039F" w:rsidSect="00FF31F5">
          <w:headerReference w:type="default" r:id="rId13"/>
          <w:footerReference w:type="default" r:id="rId14"/>
          <w:footerReference w:type="first" r:id="rId15"/>
          <w:pgSz w:w="11906" w:h="16838"/>
          <w:pgMar w:top="851" w:right="1558" w:bottom="993" w:left="1800" w:header="708" w:footer="708" w:gutter="0"/>
          <w:cols w:space="708"/>
          <w:docGrid w:linePitch="360"/>
        </w:sectPr>
      </w:pPr>
    </w:p>
    <w:p w:rsidR="008E3A8B" w:rsidRDefault="00346E6C" w:rsidP="000C1030">
      <w:pPr>
        <w:spacing w:after="0" w:line="240" w:lineRule="auto"/>
        <w:ind w:firstLine="720"/>
        <w:jc w:val="both"/>
        <w:rPr>
          <w:rFonts w:ascii="Times New Roman" w:hAnsi="Times New Roman" w:cs="Times New Roman"/>
          <w:b/>
          <w:sz w:val="24"/>
          <w:szCs w:val="24"/>
          <w:lang w:eastAsia="lv-LV"/>
        </w:rPr>
      </w:pPr>
      <w:r w:rsidRPr="00C35F73">
        <w:rPr>
          <w:rFonts w:ascii="Times New Roman" w:hAnsi="Times New Roman" w:cs="Times New Roman"/>
          <w:b/>
          <w:sz w:val="24"/>
          <w:szCs w:val="24"/>
          <w:lang w:eastAsia="lv-LV"/>
        </w:rPr>
        <w:lastRenderedPageBreak/>
        <w:t>KOPSAVILKUMS</w:t>
      </w:r>
      <w:r w:rsidR="00C35F73" w:rsidRPr="00C35F73">
        <w:rPr>
          <w:rFonts w:ascii="Times New Roman" w:hAnsi="Times New Roman" w:cs="Times New Roman"/>
          <w:b/>
          <w:sz w:val="24"/>
          <w:szCs w:val="24"/>
          <w:lang w:eastAsia="lv-LV"/>
        </w:rPr>
        <w:t xml:space="preserve"> 2020. gadam</w:t>
      </w:r>
    </w:p>
    <w:tbl>
      <w:tblPr>
        <w:tblW w:w="7792" w:type="dxa"/>
        <w:tblLook w:val="04A0" w:firstRow="1" w:lastRow="0" w:firstColumn="1" w:lastColumn="0" w:noHBand="0" w:noVBand="1"/>
      </w:tblPr>
      <w:tblGrid>
        <w:gridCol w:w="3160"/>
        <w:gridCol w:w="1420"/>
        <w:gridCol w:w="1160"/>
        <w:gridCol w:w="1060"/>
        <w:gridCol w:w="992"/>
      </w:tblGrid>
      <w:tr w:rsidR="005A7B59" w:rsidRPr="005A7B59" w:rsidTr="005A7B59">
        <w:trPr>
          <w:trHeight w:val="300"/>
        </w:trPr>
        <w:tc>
          <w:tcPr>
            <w:tcW w:w="316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Institūcija</w:t>
            </w:r>
          </w:p>
        </w:tc>
        <w:tc>
          <w:tcPr>
            <w:tcW w:w="4632" w:type="dxa"/>
            <w:gridSpan w:val="4"/>
            <w:tcBorders>
              <w:top w:val="single" w:sz="4" w:space="0" w:color="BFBFBF"/>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2020. gadā</w:t>
            </w:r>
          </w:p>
        </w:tc>
      </w:tr>
      <w:tr w:rsidR="005A7B59" w:rsidRPr="005A7B59" w:rsidTr="005D6C68">
        <w:trPr>
          <w:trHeight w:val="953"/>
        </w:trPr>
        <w:tc>
          <w:tcPr>
            <w:tcW w:w="3160" w:type="dxa"/>
            <w:vMerge/>
            <w:tcBorders>
              <w:top w:val="single" w:sz="4" w:space="0" w:color="BFBFBF"/>
              <w:left w:val="single" w:sz="4" w:space="0" w:color="BFBFBF"/>
              <w:bottom w:val="single" w:sz="4" w:space="0" w:color="BFBFBF"/>
              <w:right w:val="single" w:sz="4" w:space="0" w:color="BFBFBF"/>
            </w:tcBorders>
            <w:vAlign w:val="center"/>
            <w:hideMark/>
          </w:tcPr>
          <w:p w:rsidR="005A7B59" w:rsidRPr="005A7B59" w:rsidRDefault="005A7B59" w:rsidP="005A7B59">
            <w:pPr>
              <w:spacing w:after="0" w:line="240" w:lineRule="auto"/>
              <w:rPr>
                <w:rFonts w:ascii="Times New Roman" w:eastAsia="Times New Roman" w:hAnsi="Times New Roman" w:cs="Times New Roman"/>
                <w:sz w:val="14"/>
                <w:szCs w:val="14"/>
                <w:lang w:eastAsia="lv-LV"/>
              </w:rPr>
            </w:pPr>
          </w:p>
        </w:tc>
        <w:tc>
          <w:tcPr>
            <w:tcW w:w="1420" w:type="dxa"/>
            <w:tcBorders>
              <w:top w:val="single" w:sz="4" w:space="0" w:color="BFBFBF"/>
              <w:left w:val="nil"/>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Saskaņā ar MK 17.12.2019. sēdē nolemto (prot. Nr.59, 77.paragr., 5.punkts)</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Saskaņā ar MK 27.03.2020. rīkojumu Nr.133*</w:t>
            </w:r>
          </w:p>
        </w:tc>
        <w:tc>
          <w:tcPr>
            <w:tcW w:w="1060" w:type="dxa"/>
            <w:tcBorders>
              <w:top w:val="single" w:sz="4" w:space="0" w:color="BFBFBF"/>
              <w:left w:val="nil"/>
              <w:bottom w:val="single" w:sz="4" w:space="0" w:color="BFBFBF"/>
              <w:right w:val="nil"/>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Izmaiņas:</w:t>
            </w:r>
            <w:r w:rsidRPr="005A7B59">
              <w:rPr>
                <w:rFonts w:ascii="Times New Roman" w:eastAsia="Times New Roman" w:hAnsi="Times New Roman" w:cs="Times New Roman"/>
                <w:sz w:val="14"/>
                <w:szCs w:val="14"/>
                <w:lang w:eastAsia="lv-LV"/>
              </w:rPr>
              <w:br/>
              <w:t>papildus (+), samazinājums</w:t>
            </w:r>
            <w:proofErr w:type="gramStart"/>
            <w:r w:rsidRPr="005A7B59">
              <w:rPr>
                <w:rFonts w:ascii="Times New Roman" w:eastAsia="Times New Roman" w:hAnsi="Times New Roman" w:cs="Times New Roman"/>
                <w:sz w:val="14"/>
                <w:szCs w:val="14"/>
                <w:lang w:eastAsia="lv-LV"/>
              </w:rPr>
              <w:t xml:space="preserve">  </w:t>
            </w:r>
            <w:proofErr w:type="gramEnd"/>
            <w:r w:rsidRPr="005A7B59">
              <w:rPr>
                <w:rFonts w:ascii="Times New Roman" w:eastAsia="Times New Roman" w:hAnsi="Times New Roman" w:cs="Times New Roman"/>
                <w:sz w:val="14"/>
                <w:szCs w:val="14"/>
                <w:lang w:eastAsia="lv-LV"/>
              </w:rPr>
              <w:t>(-)</w:t>
            </w:r>
          </w:p>
        </w:tc>
        <w:tc>
          <w:tcPr>
            <w:tcW w:w="992" w:type="dxa"/>
            <w:tcBorders>
              <w:top w:val="single" w:sz="4" w:space="0" w:color="000000"/>
              <w:left w:val="single" w:sz="4" w:space="0" w:color="000000"/>
              <w:bottom w:val="single" w:sz="4" w:space="0" w:color="BFBFBF"/>
              <w:right w:val="single" w:sz="4" w:space="0" w:color="000000"/>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Precizētais plāns</w:t>
            </w:r>
          </w:p>
        </w:tc>
      </w:tr>
      <w:tr w:rsidR="005A7B59" w:rsidRPr="005A7B59" w:rsidTr="005A7B59">
        <w:trPr>
          <w:trHeight w:val="420"/>
        </w:trPr>
        <w:tc>
          <w:tcPr>
            <w:tcW w:w="3160" w:type="dxa"/>
            <w:tcBorders>
              <w:top w:val="nil"/>
              <w:left w:val="single" w:sz="4" w:space="0" w:color="BFBFBF"/>
              <w:bottom w:val="single" w:sz="4" w:space="0" w:color="BFBFBF"/>
              <w:right w:val="single" w:sz="4" w:space="0" w:color="BFBFBF"/>
            </w:tcBorders>
            <w:shd w:val="clear" w:color="000000" w:fill="D6DCE4"/>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Pavisam:</w:t>
            </w:r>
            <w:r w:rsidRPr="005A7B59">
              <w:rPr>
                <w:rFonts w:ascii="Times New Roman" w:eastAsia="Times New Roman" w:hAnsi="Times New Roman" w:cs="Times New Roman"/>
                <w:b/>
                <w:bCs/>
                <w:sz w:val="14"/>
                <w:szCs w:val="14"/>
                <w:lang w:eastAsia="lv-LV"/>
              </w:rPr>
              <w:br/>
              <w:t>tajā skaitā</w:t>
            </w:r>
          </w:p>
        </w:tc>
        <w:tc>
          <w:tcPr>
            <w:tcW w:w="1420" w:type="dxa"/>
            <w:tcBorders>
              <w:top w:val="nil"/>
              <w:left w:val="nil"/>
              <w:bottom w:val="single" w:sz="4" w:space="0" w:color="BFBFBF"/>
              <w:right w:val="single" w:sz="4" w:space="0" w:color="BFBFBF"/>
            </w:tcBorders>
            <w:shd w:val="clear" w:color="000000" w:fill="D6DCE4"/>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3 589 896</w:t>
            </w:r>
          </w:p>
        </w:tc>
        <w:tc>
          <w:tcPr>
            <w:tcW w:w="1160" w:type="dxa"/>
            <w:tcBorders>
              <w:top w:val="nil"/>
              <w:left w:val="nil"/>
              <w:bottom w:val="single" w:sz="4" w:space="0" w:color="BFBFBF"/>
              <w:right w:val="single" w:sz="4" w:space="0" w:color="BFBFBF"/>
            </w:tcBorders>
            <w:shd w:val="clear" w:color="000000" w:fill="D6DCE4"/>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-14 099</w:t>
            </w:r>
          </w:p>
        </w:tc>
        <w:tc>
          <w:tcPr>
            <w:tcW w:w="1060" w:type="dxa"/>
            <w:tcBorders>
              <w:top w:val="nil"/>
              <w:left w:val="nil"/>
              <w:bottom w:val="single" w:sz="4" w:space="0" w:color="BFBFBF"/>
              <w:right w:val="nil"/>
            </w:tcBorders>
            <w:shd w:val="clear" w:color="000000" w:fill="D6DCE4"/>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-383 080</w:t>
            </w:r>
          </w:p>
        </w:tc>
        <w:tc>
          <w:tcPr>
            <w:tcW w:w="992" w:type="dxa"/>
            <w:tcBorders>
              <w:top w:val="nil"/>
              <w:left w:val="single" w:sz="4" w:space="0" w:color="000000"/>
              <w:bottom w:val="single" w:sz="4" w:space="0" w:color="BFBFBF"/>
              <w:right w:val="single" w:sz="4" w:space="0" w:color="000000"/>
            </w:tcBorders>
            <w:shd w:val="clear" w:color="000000" w:fill="D6DCE4"/>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3 192 717</w:t>
            </w:r>
          </w:p>
        </w:tc>
      </w:tr>
      <w:tr w:rsidR="005A7B59" w:rsidRPr="005A7B59" w:rsidTr="005A7B59">
        <w:trPr>
          <w:trHeight w:val="420"/>
        </w:trPr>
        <w:tc>
          <w:tcPr>
            <w:tcW w:w="3160" w:type="dxa"/>
            <w:tcBorders>
              <w:top w:val="nil"/>
              <w:left w:val="single" w:sz="4" w:space="0" w:color="BFBFBF"/>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Iekšlietu ministrija, tajā skaitā</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2 491 428</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-11 400</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-117 337</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2 362 691</w:t>
            </w:r>
          </w:p>
        </w:tc>
      </w:tr>
      <w:tr w:rsidR="005A7B59" w:rsidRPr="005A7B59" w:rsidTr="005A7B59">
        <w:trPr>
          <w:trHeight w:val="258"/>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Finanšu izlūkošanas dienests</w:t>
            </w:r>
          </w:p>
        </w:tc>
        <w:tc>
          <w:tcPr>
            <w:tcW w:w="142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2 491 428</w:t>
            </w:r>
          </w:p>
        </w:tc>
        <w:tc>
          <w:tcPr>
            <w:tcW w:w="116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-11 400</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-117 337</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2 362 691</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Valsts policija</w:t>
            </w:r>
          </w:p>
        </w:tc>
        <w:tc>
          <w:tcPr>
            <w:tcW w:w="142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16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0</w:t>
            </w:r>
          </w:p>
        </w:tc>
      </w:tr>
      <w:tr w:rsidR="005A7B59" w:rsidRPr="005A7B59" w:rsidTr="005A7B59">
        <w:trPr>
          <w:trHeight w:val="282"/>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Iekšlietu ministrijas Informācijas centrs</w:t>
            </w:r>
          </w:p>
        </w:tc>
        <w:tc>
          <w:tcPr>
            <w:tcW w:w="142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16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0</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Valsts drošības dienests</w:t>
            </w:r>
          </w:p>
        </w:tc>
        <w:tc>
          <w:tcPr>
            <w:tcW w:w="142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160" w:type="dxa"/>
            <w:tcBorders>
              <w:top w:val="nil"/>
              <w:left w:val="nil"/>
              <w:bottom w:val="single" w:sz="4" w:space="0" w:color="BFBFBF"/>
              <w:right w:val="single" w:sz="4" w:space="0" w:color="BFBFBF"/>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0</w:t>
            </w:r>
          </w:p>
        </w:tc>
      </w:tr>
      <w:tr w:rsidR="005A7B59" w:rsidRPr="005A7B59" w:rsidTr="005A7B59">
        <w:trPr>
          <w:trHeight w:val="283"/>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Pr>
                <w:rFonts w:ascii="Times New Roman" w:eastAsia="Times New Roman" w:hAnsi="Times New Roman" w:cs="Times New Roman"/>
                <w:b/>
                <w:bCs/>
                <w:sz w:val="14"/>
                <w:szCs w:val="14"/>
                <w:lang w:eastAsia="lv-LV"/>
              </w:rPr>
              <w:t>Ā</w:t>
            </w:r>
            <w:r w:rsidRPr="005A7B59">
              <w:rPr>
                <w:rFonts w:ascii="Times New Roman" w:eastAsia="Times New Roman" w:hAnsi="Times New Roman" w:cs="Times New Roman"/>
                <w:b/>
                <w:bCs/>
                <w:sz w:val="14"/>
                <w:szCs w:val="14"/>
                <w:lang w:eastAsia="lv-LV"/>
              </w:rPr>
              <w:t>rlietu ministrija</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26 986</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-2 699</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24 287</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Kultūras ministrija</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73 807</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73 807</w:t>
            </w:r>
          </w:p>
        </w:tc>
      </w:tr>
      <w:tr w:rsidR="005A7B59" w:rsidRPr="005A7B59" w:rsidTr="005A7B59">
        <w:trPr>
          <w:trHeight w:val="526"/>
        </w:trPr>
        <w:tc>
          <w:tcPr>
            <w:tcW w:w="3160" w:type="dxa"/>
            <w:tcBorders>
              <w:top w:val="nil"/>
              <w:left w:val="single" w:sz="4" w:space="0" w:color="BFBFBF"/>
              <w:bottom w:val="single" w:sz="4" w:space="0" w:color="BFBFBF"/>
              <w:right w:val="single" w:sz="4" w:space="0" w:color="BFBFBF"/>
            </w:tcBorders>
            <w:shd w:val="clear" w:color="000000" w:fill="FFFFFF"/>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 xml:space="preserve">Tieslietu ministrija </w:t>
            </w:r>
            <w:r w:rsidRPr="005A7B59">
              <w:rPr>
                <w:rFonts w:ascii="Times New Roman" w:eastAsia="Times New Roman" w:hAnsi="Times New Roman" w:cs="Times New Roman"/>
                <w:b/>
                <w:bCs/>
                <w:sz w:val="14"/>
                <w:szCs w:val="14"/>
                <w:lang w:eastAsia="lv-LV"/>
              </w:rPr>
              <w:br/>
              <w:t xml:space="preserve">(ar korekciju </w:t>
            </w:r>
            <w:proofErr w:type="gramStart"/>
            <w:r w:rsidRPr="005A7B59">
              <w:rPr>
                <w:rFonts w:ascii="Times New Roman" w:eastAsia="Times New Roman" w:hAnsi="Times New Roman" w:cs="Times New Roman"/>
                <w:b/>
                <w:bCs/>
                <w:sz w:val="14"/>
                <w:szCs w:val="14"/>
                <w:lang w:eastAsia="lv-LV"/>
              </w:rPr>
              <w:t>2020 gadā</w:t>
            </w:r>
            <w:proofErr w:type="gramEnd"/>
            <w:r w:rsidRPr="005A7B59">
              <w:rPr>
                <w:rFonts w:ascii="Times New Roman" w:eastAsia="Times New Roman" w:hAnsi="Times New Roman" w:cs="Times New Roman"/>
                <w:b/>
                <w:bCs/>
                <w:sz w:val="14"/>
                <w:szCs w:val="14"/>
                <w:lang w:eastAsia="lv-LV"/>
              </w:rPr>
              <w:t>:</w:t>
            </w:r>
            <w:r w:rsidRPr="005A7B59">
              <w:rPr>
                <w:rFonts w:ascii="Times New Roman" w:eastAsia="Times New Roman" w:hAnsi="Times New Roman" w:cs="Times New Roman"/>
                <w:b/>
                <w:bCs/>
                <w:sz w:val="14"/>
                <w:szCs w:val="14"/>
                <w:lang w:eastAsia="lv-LV"/>
              </w:rPr>
              <w:br/>
              <w:t xml:space="preserve"> 1 296 692 mīnuss 1 200 002  = 96 690 )</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96 690</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992" w:type="dxa"/>
            <w:tcBorders>
              <w:top w:val="nil"/>
              <w:left w:val="single" w:sz="4" w:space="0" w:color="000000"/>
              <w:bottom w:val="single" w:sz="4" w:space="0" w:color="BFBFBF"/>
              <w:right w:val="single" w:sz="4" w:space="0" w:color="000000"/>
            </w:tcBorders>
            <w:shd w:val="clear" w:color="000000" w:fill="FFFFFF"/>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96 690</w:t>
            </w:r>
          </w:p>
        </w:tc>
      </w:tr>
      <w:tr w:rsidR="005A7B59" w:rsidRPr="005A7B59" w:rsidTr="005A7B59">
        <w:trPr>
          <w:trHeight w:val="420"/>
        </w:trPr>
        <w:tc>
          <w:tcPr>
            <w:tcW w:w="3160" w:type="dxa"/>
            <w:tcBorders>
              <w:top w:val="nil"/>
              <w:left w:val="single" w:sz="4" w:space="0" w:color="BFBFBF"/>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Finanšu ministrija, tajā skaitā</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sz w:val="14"/>
                <w:szCs w:val="14"/>
                <w:lang w:eastAsia="lv-LV"/>
              </w:rPr>
            </w:pPr>
            <w:r w:rsidRPr="005A7B59">
              <w:rPr>
                <w:rFonts w:ascii="Times New Roman" w:eastAsia="Times New Roman" w:hAnsi="Times New Roman" w:cs="Times New Roman"/>
                <w:b/>
                <w:sz w:val="14"/>
                <w:szCs w:val="14"/>
                <w:lang w:eastAsia="lv-LV"/>
              </w:rPr>
              <w:t>900 985</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sz w:val="14"/>
                <w:szCs w:val="14"/>
                <w:lang w:eastAsia="lv-LV"/>
              </w:rPr>
            </w:pPr>
            <w:r w:rsidRPr="005A7B59">
              <w:rPr>
                <w:rFonts w:ascii="Times New Roman" w:eastAsia="Times New Roman" w:hAnsi="Times New Roman" w:cs="Times New Roman"/>
                <w:b/>
                <w:sz w:val="14"/>
                <w:szCs w:val="14"/>
                <w:lang w:eastAsia="lv-LV"/>
              </w:rPr>
              <w:t>0</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sz w:val="14"/>
                <w:szCs w:val="14"/>
                <w:lang w:eastAsia="lv-LV"/>
              </w:rPr>
            </w:pPr>
            <w:r w:rsidRPr="005A7B59">
              <w:rPr>
                <w:rFonts w:ascii="Times New Roman" w:eastAsia="Times New Roman" w:hAnsi="Times New Roman" w:cs="Times New Roman"/>
                <w:b/>
                <w:sz w:val="14"/>
                <w:szCs w:val="14"/>
                <w:lang w:eastAsia="lv-LV"/>
              </w:rPr>
              <w:t>-318 275</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sz w:val="14"/>
                <w:szCs w:val="14"/>
                <w:lang w:eastAsia="lv-LV"/>
              </w:rPr>
            </w:pPr>
            <w:r w:rsidRPr="005A7B59">
              <w:rPr>
                <w:rFonts w:ascii="Times New Roman" w:eastAsia="Times New Roman" w:hAnsi="Times New Roman" w:cs="Times New Roman"/>
                <w:b/>
                <w:sz w:val="14"/>
                <w:szCs w:val="14"/>
                <w:lang w:eastAsia="lv-LV"/>
              </w:rPr>
              <w:t>582 710</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Valsts ieņēmumu dienests</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900 985</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-345 275</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555 710</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Finanšu ministrija (CA)</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27 000</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right"/>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27 000</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Valsts kanceleja</w:t>
            </w:r>
          </w:p>
        </w:tc>
        <w:tc>
          <w:tcPr>
            <w:tcW w:w="1420" w:type="dxa"/>
            <w:tcBorders>
              <w:top w:val="nil"/>
              <w:left w:val="nil"/>
              <w:bottom w:val="single" w:sz="4" w:space="0" w:color="BFBFBF"/>
              <w:right w:val="single" w:sz="4" w:space="0" w:color="BFBFBF"/>
            </w:tcBorders>
            <w:shd w:val="clear" w:color="auto" w:fill="auto"/>
            <w:noWrap/>
            <w:vAlign w:val="bottom"/>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single" w:sz="4" w:space="0" w:color="BFBFBF"/>
            </w:tcBorders>
            <w:shd w:val="clear" w:color="auto" w:fill="auto"/>
            <w:noWrap/>
            <w:vAlign w:val="bottom"/>
            <w:hideMark/>
          </w:tcPr>
          <w:p w:rsidR="005A7B59" w:rsidRPr="005A7B59" w:rsidRDefault="005A7B59" w:rsidP="005A7B59">
            <w:pPr>
              <w:spacing w:after="0" w:line="240" w:lineRule="auto"/>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29 040</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29 040</w:t>
            </w:r>
          </w:p>
        </w:tc>
      </w:tr>
      <w:tr w:rsidR="005A7B59" w:rsidRPr="005A7B59" w:rsidTr="005A7B59">
        <w:trPr>
          <w:trHeight w:val="240"/>
        </w:trPr>
        <w:tc>
          <w:tcPr>
            <w:tcW w:w="3160" w:type="dxa"/>
            <w:tcBorders>
              <w:top w:val="nil"/>
              <w:left w:val="single" w:sz="4" w:space="0" w:color="BFBFBF"/>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Prokuratūra</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23 492</w:t>
            </w:r>
          </w:p>
        </w:tc>
        <w:tc>
          <w:tcPr>
            <w:tcW w:w="992" w:type="dxa"/>
            <w:tcBorders>
              <w:top w:val="nil"/>
              <w:left w:val="single" w:sz="4" w:space="0" w:color="000000"/>
              <w:bottom w:val="single" w:sz="4" w:space="0" w:color="BFBFBF"/>
              <w:right w:val="single" w:sz="4" w:space="0" w:color="000000"/>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23 492</w:t>
            </w:r>
          </w:p>
        </w:tc>
      </w:tr>
      <w:tr w:rsidR="005A7B59" w:rsidRPr="005A7B59" w:rsidTr="005A7B59">
        <w:trPr>
          <w:trHeight w:val="340"/>
        </w:trPr>
        <w:tc>
          <w:tcPr>
            <w:tcW w:w="3160" w:type="dxa"/>
            <w:tcBorders>
              <w:top w:val="nil"/>
              <w:left w:val="single" w:sz="4" w:space="0" w:color="BFBFBF"/>
              <w:bottom w:val="single" w:sz="4" w:space="0" w:color="BFBFBF"/>
              <w:right w:val="single" w:sz="4" w:space="0" w:color="BFBFBF"/>
            </w:tcBorders>
            <w:shd w:val="clear" w:color="auto" w:fill="auto"/>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Korupcijas novēršanas un apkarošanas birojs</w:t>
            </w:r>
          </w:p>
        </w:tc>
        <w:tc>
          <w:tcPr>
            <w:tcW w:w="142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0</w:t>
            </w:r>
          </w:p>
        </w:tc>
        <w:tc>
          <w:tcPr>
            <w:tcW w:w="1160" w:type="dxa"/>
            <w:tcBorders>
              <w:top w:val="nil"/>
              <w:left w:val="nil"/>
              <w:bottom w:val="single" w:sz="4" w:space="0" w:color="BFBFBF"/>
              <w:right w:val="single" w:sz="4" w:space="0" w:color="BFBFBF"/>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sz w:val="14"/>
                <w:szCs w:val="14"/>
                <w:lang w:eastAsia="lv-LV"/>
              </w:rPr>
            </w:pPr>
            <w:r w:rsidRPr="005A7B59">
              <w:rPr>
                <w:rFonts w:ascii="Times New Roman" w:eastAsia="Times New Roman" w:hAnsi="Times New Roman" w:cs="Times New Roman"/>
                <w:sz w:val="14"/>
                <w:szCs w:val="14"/>
                <w:lang w:eastAsia="lv-LV"/>
              </w:rPr>
              <w:t> </w:t>
            </w:r>
          </w:p>
        </w:tc>
        <w:tc>
          <w:tcPr>
            <w:tcW w:w="992" w:type="dxa"/>
            <w:tcBorders>
              <w:top w:val="nil"/>
              <w:left w:val="single" w:sz="4" w:space="0" w:color="000000"/>
              <w:bottom w:val="single" w:sz="4" w:space="0" w:color="000000"/>
              <w:right w:val="single" w:sz="4" w:space="0" w:color="000000"/>
            </w:tcBorders>
            <w:shd w:val="clear" w:color="auto" w:fill="auto"/>
            <w:noWrap/>
            <w:vAlign w:val="center"/>
            <w:hideMark/>
          </w:tcPr>
          <w:p w:rsidR="005A7B59" w:rsidRPr="005A7B59" w:rsidRDefault="005A7B59" w:rsidP="005A7B59">
            <w:pPr>
              <w:spacing w:after="0" w:line="240" w:lineRule="auto"/>
              <w:jc w:val="center"/>
              <w:rPr>
                <w:rFonts w:ascii="Times New Roman" w:eastAsia="Times New Roman" w:hAnsi="Times New Roman" w:cs="Times New Roman"/>
                <w:b/>
                <w:bCs/>
                <w:sz w:val="14"/>
                <w:szCs w:val="14"/>
                <w:lang w:eastAsia="lv-LV"/>
              </w:rPr>
            </w:pPr>
            <w:r w:rsidRPr="005A7B59">
              <w:rPr>
                <w:rFonts w:ascii="Times New Roman" w:eastAsia="Times New Roman" w:hAnsi="Times New Roman" w:cs="Times New Roman"/>
                <w:b/>
                <w:bCs/>
                <w:sz w:val="14"/>
                <w:szCs w:val="14"/>
                <w:lang w:eastAsia="lv-LV"/>
              </w:rPr>
              <w:t>0</w:t>
            </w:r>
          </w:p>
        </w:tc>
      </w:tr>
    </w:tbl>
    <w:p w:rsidR="006F69A8" w:rsidRDefault="006F69A8" w:rsidP="000C1030">
      <w:pPr>
        <w:spacing w:after="0" w:line="240" w:lineRule="auto"/>
        <w:ind w:firstLine="720"/>
        <w:jc w:val="both"/>
        <w:rPr>
          <w:rFonts w:ascii="Times New Roman" w:hAnsi="Times New Roman" w:cs="Times New Roman"/>
          <w:b/>
          <w:sz w:val="24"/>
          <w:szCs w:val="24"/>
          <w:highlight w:val="yellow"/>
          <w:lang w:eastAsia="lv-LV"/>
        </w:rPr>
      </w:pPr>
    </w:p>
    <w:p w:rsidR="00432DEB" w:rsidRDefault="00C35F73" w:rsidP="00FE74AC">
      <w:pPr>
        <w:spacing w:after="0" w:line="240" w:lineRule="auto"/>
        <w:ind w:firstLine="426"/>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w:t>
      </w:r>
      <w:r w:rsidRPr="000C1030">
        <w:rPr>
          <w:rFonts w:ascii="Times New Roman" w:eastAsia="Times New Roman" w:hAnsi="Times New Roman" w:cs="Times New Roman"/>
          <w:sz w:val="18"/>
          <w:szCs w:val="18"/>
          <w:lang w:eastAsia="lv-LV"/>
        </w:rPr>
        <w:t xml:space="preserve">Saskaņā ar </w:t>
      </w:r>
      <w:r>
        <w:rPr>
          <w:rFonts w:ascii="Times New Roman" w:eastAsia="Times New Roman" w:hAnsi="Times New Roman" w:cs="Times New Roman"/>
          <w:sz w:val="18"/>
          <w:szCs w:val="18"/>
          <w:lang w:eastAsia="lv-LV"/>
        </w:rPr>
        <w:t>MK 27.03.2020. rīkojumu Nr.133 “Par apropriācijas pārdali”</w:t>
      </w:r>
      <w:proofErr w:type="gramStart"/>
      <w:r w:rsidRPr="000C1030">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 xml:space="preserve"> </w:t>
      </w:r>
      <w:proofErr w:type="gramEnd"/>
      <w:r>
        <w:rPr>
          <w:rFonts w:ascii="Times New Roman" w:eastAsia="Times New Roman" w:hAnsi="Times New Roman" w:cs="Times New Roman"/>
          <w:sz w:val="18"/>
          <w:szCs w:val="18"/>
          <w:lang w:eastAsia="lv-LV"/>
        </w:rPr>
        <w:t xml:space="preserve">saistībā ar plānu </w:t>
      </w:r>
    </w:p>
    <w:p w:rsidR="00C35F73" w:rsidRDefault="00C35F73" w:rsidP="00FE74AC">
      <w:pPr>
        <w:spacing w:after="0" w:line="240" w:lineRule="auto"/>
        <w:ind w:firstLine="426"/>
        <w:jc w:val="both"/>
        <w:rPr>
          <w:rFonts w:ascii="Times New Roman" w:eastAsia="Times New Roman" w:hAnsi="Times New Roman" w:cs="Times New Roman"/>
          <w:sz w:val="18"/>
          <w:szCs w:val="18"/>
          <w:lang w:eastAsia="lv-LV"/>
        </w:rPr>
      </w:pPr>
      <w:r w:rsidRPr="000C1030">
        <w:rPr>
          <w:rFonts w:ascii="Times New Roman" w:eastAsia="Times New Roman" w:hAnsi="Times New Roman" w:cs="Times New Roman"/>
          <w:sz w:val="18"/>
          <w:szCs w:val="18"/>
          <w:lang w:eastAsia="lv-LV"/>
        </w:rPr>
        <w:t xml:space="preserve">Finanšu izlūkošanas dienestam samazinājums 11 400 </w:t>
      </w:r>
      <w:proofErr w:type="spellStart"/>
      <w:r w:rsidRPr="000C1030">
        <w:rPr>
          <w:rFonts w:ascii="Times New Roman" w:eastAsia="Times New Roman" w:hAnsi="Times New Roman" w:cs="Times New Roman"/>
          <w:i/>
          <w:sz w:val="18"/>
          <w:szCs w:val="18"/>
          <w:lang w:eastAsia="lv-LV"/>
        </w:rPr>
        <w:t>euro</w:t>
      </w:r>
      <w:proofErr w:type="spellEnd"/>
      <w:r>
        <w:rPr>
          <w:rFonts w:ascii="Times New Roman" w:eastAsia="Times New Roman" w:hAnsi="Times New Roman" w:cs="Times New Roman"/>
          <w:sz w:val="18"/>
          <w:szCs w:val="18"/>
          <w:lang w:eastAsia="lv-LV"/>
        </w:rPr>
        <w:t xml:space="preserve"> un </w:t>
      </w:r>
      <w:r w:rsidRPr="00D35920">
        <w:rPr>
          <w:rFonts w:ascii="Times New Roman" w:eastAsia="Times New Roman" w:hAnsi="Times New Roman" w:cs="Times New Roman"/>
          <w:sz w:val="18"/>
          <w:szCs w:val="18"/>
          <w:lang w:eastAsia="lv-LV"/>
        </w:rPr>
        <w:t>Ārlietu ministrijai</w:t>
      </w:r>
      <w:proofErr w:type="gramStart"/>
      <w:r w:rsidRPr="00D35920">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 xml:space="preserve"> </w:t>
      </w:r>
      <w:proofErr w:type="gramEnd"/>
      <w:r>
        <w:rPr>
          <w:rFonts w:ascii="Times New Roman" w:eastAsia="Times New Roman" w:hAnsi="Times New Roman" w:cs="Times New Roman"/>
          <w:sz w:val="18"/>
          <w:szCs w:val="18"/>
          <w:lang w:eastAsia="lv-LV"/>
        </w:rPr>
        <w:t xml:space="preserve">samazinājums </w:t>
      </w:r>
      <w:r w:rsidRPr="00D35920">
        <w:rPr>
          <w:rFonts w:ascii="Times New Roman" w:eastAsia="Times New Roman" w:hAnsi="Times New Roman" w:cs="Times New Roman"/>
          <w:sz w:val="18"/>
          <w:szCs w:val="18"/>
          <w:lang w:eastAsia="lv-LV"/>
        </w:rPr>
        <w:t xml:space="preserve">2 699 </w:t>
      </w:r>
      <w:proofErr w:type="spellStart"/>
      <w:r w:rsidRPr="00475F58">
        <w:rPr>
          <w:rFonts w:ascii="Times New Roman" w:eastAsia="Times New Roman" w:hAnsi="Times New Roman" w:cs="Times New Roman"/>
          <w:i/>
          <w:sz w:val="18"/>
          <w:szCs w:val="18"/>
          <w:lang w:eastAsia="lv-LV"/>
        </w:rPr>
        <w:t>euro</w:t>
      </w:r>
      <w:proofErr w:type="spellEnd"/>
      <w:r>
        <w:rPr>
          <w:rFonts w:ascii="Times New Roman" w:eastAsia="Times New Roman" w:hAnsi="Times New Roman" w:cs="Times New Roman"/>
          <w:sz w:val="18"/>
          <w:szCs w:val="18"/>
          <w:lang w:eastAsia="lv-LV"/>
        </w:rPr>
        <w:t>.</w:t>
      </w:r>
    </w:p>
    <w:p w:rsidR="00FE74AC" w:rsidRDefault="00FE74AC">
      <w:pPr>
        <w:rPr>
          <w:rFonts w:ascii="Times New Roman" w:hAnsi="Times New Roman" w:cs="Times New Roman"/>
          <w:b/>
          <w:sz w:val="24"/>
          <w:szCs w:val="24"/>
          <w:highlight w:val="yellow"/>
          <w:lang w:eastAsia="lv-LV"/>
        </w:rPr>
      </w:pPr>
      <w:r>
        <w:rPr>
          <w:rFonts w:ascii="Times New Roman" w:hAnsi="Times New Roman" w:cs="Times New Roman"/>
          <w:b/>
          <w:sz w:val="24"/>
          <w:szCs w:val="24"/>
          <w:highlight w:val="yellow"/>
          <w:lang w:eastAsia="lv-LV"/>
        </w:rPr>
        <w:br w:type="page"/>
      </w:r>
    </w:p>
    <w:p w:rsidR="00E225D5" w:rsidRDefault="00E225D5" w:rsidP="00E225D5">
      <w:pPr>
        <w:spacing w:after="0" w:line="240" w:lineRule="auto"/>
        <w:ind w:firstLine="720"/>
        <w:jc w:val="both"/>
        <w:rPr>
          <w:rFonts w:ascii="Times New Roman" w:hAnsi="Times New Roman" w:cs="Times New Roman"/>
          <w:b/>
          <w:sz w:val="24"/>
          <w:szCs w:val="24"/>
          <w:lang w:eastAsia="lv-LV"/>
        </w:rPr>
      </w:pPr>
      <w:r w:rsidRPr="00C35F73">
        <w:rPr>
          <w:rFonts w:ascii="Times New Roman" w:hAnsi="Times New Roman" w:cs="Times New Roman"/>
          <w:b/>
          <w:sz w:val="24"/>
          <w:szCs w:val="24"/>
          <w:lang w:eastAsia="lv-LV"/>
        </w:rPr>
        <w:lastRenderedPageBreak/>
        <w:t>KOPSAVILKUMS</w:t>
      </w:r>
      <w:r>
        <w:rPr>
          <w:rFonts w:ascii="Times New Roman" w:hAnsi="Times New Roman" w:cs="Times New Roman"/>
          <w:b/>
          <w:sz w:val="24"/>
          <w:szCs w:val="24"/>
          <w:lang w:eastAsia="lv-LV"/>
        </w:rPr>
        <w:t xml:space="preserve"> 2021</w:t>
      </w:r>
      <w:r w:rsidRPr="00C35F73">
        <w:rPr>
          <w:rFonts w:ascii="Times New Roman" w:hAnsi="Times New Roman" w:cs="Times New Roman"/>
          <w:b/>
          <w:sz w:val="24"/>
          <w:szCs w:val="24"/>
          <w:lang w:eastAsia="lv-LV"/>
        </w:rPr>
        <w:t>. gadam</w:t>
      </w:r>
      <w:r>
        <w:rPr>
          <w:rFonts w:ascii="Times New Roman" w:hAnsi="Times New Roman" w:cs="Times New Roman"/>
          <w:b/>
          <w:sz w:val="24"/>
          <w:szCs w:val="24"/>
          <w:lang w:eastAsia="lv-LV"/>
        </w:rPr>
        <w:t xml:space="preserve"> un turpmākajiem gadiem</w:t>
      </w:r>
    </w:p>
    <w:tbl>
      <w:tblPr>
        <w:tblW w:w="15050" w:type="dxa"/>
        <w:tblLook w:val="04A0" w:firstRow="1" w:lastRow="0" w:firstColumn="1" w:lastColumn="0" w:noHBand="0" w:noVBand="1"/>
      </w:tblPr>
      <w:tblGrid>
        <w:gridCol w:w="1740"/>
        <w:gridCol w:w="1320"/>
        <w:gridCol w:w="1060"/>
        <w:gridCol w:w="940"/>
        <w:gridCol w:w="1340"/>
        <w:gridCol w:w="1010"/>
        <w:gridCol w:w="980"/>
        <w:gridCol w:w="1360"/>
        <w:gridCol w:w="1060"/>
        <w:gridCol w:w="940"/>
        <w:gridCol w:w="1240"/>
        <w:gridCol w:w="1060"/>
        <w:gridCol w:w="1000"/>
      </w:tblGrid>
      <w:tr w:rsidR="00026645" w:rsidRPr="00026645" w:rsidTr="00026645">
        <w:trPr>
          <w:trHeight w:val="227"/>
        </w:trPr>
        <w:tc>
          <w:tcPr>
            <w:tcW w:w="174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Institūcija</w:t>
            </w:r>
          </w:p>
        </w:tc>
        <w:tc>
          <w:tcPr>
            <w:tcW w:w="3320"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2021. gadā</w:t>
            </w:r>
          </w:p>
        </w:tc>
        <w:tc>
          <w:tcPr>
            <w:tcW w:w="3330"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proofErr w:type="gramStart"/>
            <w:r w:rsidRPr="00026645">
              <w:rPr>
                <w:rFonts w:ascii="Times New Roman" w:eastAsia="Times New Roman" w:hAnsi="Times New Roman" w:cs="Times New Roman"/>
                <w:b/>
                <w:bCs/>
                <w:sz w:val="14"/>
                <w:szCs w:val="14"/>
                <w:lang w:eastAsia="lv-LV"/>
              </w:rPr>
              <w:t>2022.gadā</w:t>
            </w:r>
            <w:proofErr w:type="gramEnd"/>
          </w:p>
        </w:tc>
        <w:tc>
          <w:tcPr>
            <w:tcW w:w="3360" w:type="dxa"/>
            <w:gridSpan w:val="3"/>
            <w:tcBorders>
              <w:top w:val="single" w:sz="4" w:space="0" w:color="BFBFBF"/>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proofErr w:type="gramStart"/>
            <w:r w:rsidRPr="00026645">
              <w:rPr>
                <w:rFonts w:ascii="Times New Roman" w:eastAsia="Times New Roman" w:hAnsi="Times New Roman" w:cs="Times New Roman"/>
                <w:b/>
                <w:bCs/>
                <w:sz w:val="14"/>
                <w:szCs w:val="14"/>
                <w:lang w:eastAsia="lv-LV"/>
              </w:rPr>
              <w:t>2023.gadā</w:t>
            </w:r>
            <w:proofErr w:type="gramEnd"/>
          </w:p>
        </w:tc>
        <w:tc>
          <w:tcPr>
            <w:tcW w:w="3300" w:type="dxa"/>
            <w:gridSpan w:val="3"/>
            <w:tcBorders>
              <w:top w:val="single" w:sz="4" w:space="0" w:color="BFBFBF"/>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turpmāk katru gadu</w:t>
            </w:r>
          </w:p>
        </w:tc>
      </w:tr>
      <w:tr w:rsidR="00026645" w:rsidRPr="00026645" w:rsidTr="00026645">
        <w:trPr>
          <w:trHeight w:val="1020"/>
        </w:trPr>
        <w:tc>
          <w:tcPr>
            <w:tcW w:w="1740" w:type="dxa"/>
            <w:vMerge/>
            <w:tcBorders>
              <w:top w:val="single" w:sz="4" w:space="0" w:color="BFBFBF"/>
              <w:left w:val="single" w:sz="4" w:space="0" w:color="BFBFBF"/>
              <w:bottom w:val="single" w:sz="4" w:space="0" w:color="BFBFBF"/>
              <w:right w:val="single" w:sz="4" w:space="0" w:color="BFBFBF"/>
            </w:tcBorders>
            <w:vAlign w:val="center"/>
            <w:hideMark/>
          </w:tcPr>
          <w:p w:rsidR="00026645" w:rsidRPr="00026645" w:rsidRDefault="00026645" w:rsidP="00026645">
            <w:pPr>
              <w:spacing w:after="0" w:line="240" w:lineRule="auto"/>
              <w:rPr>
                <w:rFonts w:ascii="Times New Roman" w:eastAsia="Times New Roman" w:hAnsi="Times New Roman" w:cs="Times New Roman"/>
                <w:sz w:val="14"/>
                <w:szCs w:val="14"/>
                <w:lang w:eastAsia="lv-LV"/>
              </w:rPr>
            </w:pPr>
          </w:p>
        </w:tc>
        <w:tc>
          <w:tcPr>
            <w:tcW w:w="1320" w:type="dxa"/>
            <w:tcBorders>
              <w:top w:val="single" w:sz="4" w:space="0" w:color="BFBFBF"/>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Saskaņā ar MK 17.12.2019. sēdē nolemto (prot. Nr.59, 77.paragr., 7.punkts)</w:t>
            </w:r>
          </w:p>
        </w:tc>
        <w:tc>
          <w:tcPr>
            <w:tcW w:w="1060" w:type="dxa"/>
            <w:tcBorders>
              <w:top w:val="single" w:sz="4" w:space="0" w:color="BFBFBF"/>
              <w:left w:val="nil"/>
              <w:bottom w:val="single" w:sz="4" w:space="0" w:color="BFBFBF"/>
              <w:right w:val="nil"/>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Izmaiņas:</w:t>
            </w:r>
            <w:r w:rsidRPr="00026645">
              <w:rPr>
                <w:rFonts w:ascii="Times New Roman" w:eastAsia="Times New Roman" w:hAnsi="Times New Roman" w:cs="Times New Roman"/>
                <w:sz w:val="14"/>
                <w:szCs w:val="14"/>
                <w:lang w:eastAsia="lv-LV"/>
              </w:rPr>
              <w:br/>
              <w:t>papildus (+), samazinājums</w:t>
            </w:r>
            <w:proofErr w:type="gramStart"/>
            <w:r w:rsidRPr="00026645">
              <w:rPr>
                <w:rFonts w:ascii="Times New Roman" w:eastAsia="Times New Roman" w:hAnsi="Times New Roman" w:cs="Times New Roman"/>
                <w:sz w:val="14"/>
                <w:szCs w:val="14"/>
                <w:lang w:eastAsia="lv-LV"/>
              </w:rPr>
              <w:t xml:space="preserve">  </w:t>
            </w:r>
            <w:proofErr w:type="gramEnd"/>
            <w:r w:rsidRPr="00026645">
              <w:rPr>
                <w:rFonts w:ascii="Times New Roman" w:eastAsia="Times New Roman" w:hAnsi="Times New Roman" w:cs="Times New Roman"/>
                <w:sz w:val="14"/>
                <w:szCs w:val="14"/>
                <w:lang w:eastAsia="lv-LV"/>
              </w:rPr>
              <w:t>(-)</w:t>
            </w:r>
          </w:p>
        </w:tc>
        <w:tc>
          <w:tcPr>
            <w:tcW w:w="940"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Precizētais plāns</w:t>
            </w:r>
          </w:p>
        </w:tc>
        <w:tc>
          <w:tcPr>
            <w:tcW w:w="1340" w:type="dxa"/>
            <w:tcBorders>
              <w:top w:val="single" w:sz="4" w:space="0" w:color="BFBFBF"/>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Saskaņā ar MK 17.12.2019. sēdē nolemto (prot. Nr.59, 77.paragr., 7.punkts)</w:t>
            </w:r>
          </w:p>
        </w:tc>
        <w:tc>
          <w:tcPr>
            <w:tcW w:w="1010" w:type="dxa"/>
            <w:tcBorders>
              <w:top w:val="single" w:sz="4" w:space="0" w:color="BFBFBF"/>
              <w:left w:val="nil"/>
              <w:bottom w:val="single" w:sz="4" w:space="0" w:color="BFBFBF"/>
              <w:right w:val="nil"/>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Izmaiņas:</w:t>
            </w:r>
            <w:r w:rsidRPr="00026645">
              <w:rPr>
                <w:rFonts w:ascii="Times New Roman" w:eastAsia="Times New Roman" w:hAnsi="Times New Roman" w:cs="Times New Roman"/>
                <w:sz w:val="14"/>
                <w:szCs w:val="14"/>
                <w:lang w:eastAsia="lv-LV"/>
              </w:rPr>
              <w:br/>
              <w:t>papildus (+), samazinājums</w:t>
            </w:r>
            <w:proofErr w:type="gramStart"/>
            <w:r w:rsidRPr="00026645">
              <w:rPr>
                <w:rFonts w:ascii="Times New Roman" w:eastAsia="Times New Roman" w:hAnsi="Times New Roman" w:cs="Times New Roman"/>
                <w:sz w:val="14"/>
                <w:szCs w:val="14"/>
                <w:lang w:eastAsia="lv-LV"/>
              </w:rPr>
              <w:t xml:space="preserve">  </w:t>
            </w:r>
            <w:proofErr w:type="gramEnd"/>
            <w:r w:rsidRPr="00026645">
              <w:rPr>
                <w:rFonts w:ascii="Times New Roman" w:eastAsia="Times New Roman" w:hAnsi="Times New Roman" w:cs="Times New Roman"/>
                <w:sz w:val="14"/>
                <w:szCs w:val="14"/>
                <w:lang w:eastAsia="lv-LV"/>
              </w:rPr>
              <w:t>(-)</w:t>
            </w:r>
          </w:p>
        </w:tc>
        <w:tc>
          <w:tcPr>
            <w:tcW w:w="980"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Precizētais plāns</w:t>
            </w:r>
          </w:p>
        </w:tc>
        <w:tc>
          <w:tcPr>
            <w:tcW w:w="1360" w:type="dxa"/>
            <w:tcBorders>
              <w:top w:val="single" w:sz="4" w:space="0" w:color="BFBFBF"/>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Saskaņā ar MK 17.12.2019. sēdē nolemto (prot. Nr.59, 77.paragr., 7.punkts)</w:t>
            </w:r>
          </w:p>
        </w:tc>
        <w:tc>
          <w:tcPr>
            <w:tcW w:w="1060" w:type="dxa"/>
            <w:tcBorders>
              <w:top w:val="single" w:sz="4" w:space="0" w:color="BFBFBF"/>
              <w:left w:val="nil"/>
              <w:bottom w:val="single" w:sz="4" w:space="0" w:color="BFBFBF"/>
              <w:right w:val="nil"/>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Izmaiņas:</w:t>
            </w:r>
            <w:r w:rsidRPr="00026645">
              <w:rPr>
                <w:rFonts w:ascii="Times New Roman" w:eastAsia="Times New Roman" w:hAnsi="Times New Roman" w:cs="Times New Roman"/>
                <w:sz w:val="14"/>
                <w:szCs w:val="14"/>
                <w:lang w:eastAsia="lv-LV"/>
              </w:rPr>
              <w:br/>
              <w:t>papildus (+), samazinājums</w:t>
            </w:r>
            <w:proofErr w:type="gramStart"/>
            <w:r w:rsidRPr="00026645">
              <w:rPr>
                <w:rFonts w:ascii="Times New Roman" w:eastAsia="Times New Roman" w:hAnsi="Times New Roman" w:cs="Times New Roman"/>
                <w:sz w:val="14"/>
                <w:szCs w:val="14"/>
                <w:lang w:eastAsia="lv-LV"/>
              </w:rPr>
              <w:t xml:space="preserve">  </w:t>
            </w:r>
            <w:proofErr w:type="gramEnd"/>
            <w:r w:rsidRPr="00026645">
              <w:rPr>
                <w:rFonts w:ascii="Times New Roman" w:eastAsia="Times New Roman" w:hAnsi="Times New Roman" w:cs="Times New Roman"/>
                <w:sz w:val="14"/>
                <w:szCs w:val="14"/>
                <w:lang w:eastAsia="lv-LV"/>
              </w:rPr>
              <w:t>(-)</w:t>
            </w:r>
          </w:p>
        </w:tc>
        <w:tc>
          <w:tcPr>
            <w:tcW w:w="940" w:type="dxa"/>
            <w:tcBorders>
              <w:top w:val="single" w:sz="4" w:space="0" w:color="000000"/>
              <w:left w:val="single" w:sz="4" w:space="0" w:color="000000"/>
              <w:bottom w:val="single" w:sz="4" w:space="0" w:color="BFBFBF"/>
              <w:right w:val="single" w:sz="4" w:space="0" w:color="000000"/>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Precizētais plāns</w:t>
            </w:r>
          </w:p>
        </w:tc>
        <w:tc>
          <w:tcPr>
            <w:tcW w:w="1240" w:type="dxa"/>
            <w:tcBorders>
              <w:top w:val="single" w:sz="4" w:space="0" w:color="BFBFBF"/>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Saskaņā ar MK 17.12.2019. sēdē nolemto (prot. Nr.59, 77.paragr., 7.punkts)</w:t>
            </w:r>
          </w:p>
        </w:tc>
        <w:tc>
          <w:tcPr>
            <w:tcW w:w="1060" w:type="dxa"/>
            <w:tcBorders>
              <w:top w:val="single" w:sz="4" w:space="0" w:color="BFBFBF"/>
              <w:left w:val="nil"/>
              <w:bottom w:val="single" w:sz="4" w:space="0" w:color="BFBFBF"/>
              <w:right w:val="nil"/>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Izmaiņas:</w:t>
            </w:r>
            <w:r w:rsidRPr="00026645">
              <w:rPr>
                <w:rFonts w:ascii="Times New Roman" w:eastAsia="Times New Roman" w:hAnsi="Times New Roman" w:cs="Times New Roman"/>
                <w:sz w:val="14"/>
                <w:szCs w:val="14"/>
                <w:lang w:eastAsia="lv-LV"/>
              </w:rPr>
              <w:br/>
              <w:t>papildus (+), samazinājums</w:t>
            </w:r>
            <w:proofErr w:type="gramStart"/>
            <w:r w:rsidRPr="00026645">
              <w:rPr>
                <w:rFonts w:ascii="Times New Roman" w:eastAsia="Times New Roman" w:hAnsi="Times New Roman" w:cs="Times New Roman"/>
                <w:sz w:val="14"/>
                <w:szCs w:val="14"/>
                <w:lang w:eastAsia="lv-LV"/>
              </w:rPr>
              <w:t xml:space="preserve">  </w:t>
            </w:r>
            <w:proofErr w:type="gramEnd"/>
            <w:r w:rsidRPr="00026645">
              <w:rPr>
                <w:rFonts w:ascii="Times New Roman" w:eastAsia="Times New Roman" w:hAnsi="Times New Roman" w:cs="Times New Roman"/>
                <w:sz w:val="14"/>
                <w:szCs w:val="14"/>
                <w:lang w:eastAsia="lv-LV"/>
              </w:rPr>
              <w:t>(-)</w:t>
            </w:r>
          </w:p>
        </w:tc>
        <w:tc>
          <w:tcPr>
            <w:tcW w:w="1000" w:type="dxa"/>
            <w:tcBorders>
              <w:top w:val="single" w:sz="4" w:space="0" w:color="auto"/>
              <w:left w:val="single" w:sz="4" w:space="0" w:color="auto"/>
              <w:bottom w:val="single" w:sz="4" w:space="0" w:color="BFBFBF"/>
              <w:right w:val="single" w:sz="4" w:space="0" w:color="auto"/>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Precizētais plāns</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000000" w:fill="D6DCE4"/>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Pavisam:</w:t>
            </w:r>
            <w:r w:rsidRPr="00026645">
              <w:rPr>
                <w:rFonts w:ascii="Times New Roman" w:eastAsia="Times New Roman" w:hAnsi="Times New Roman" w:cs="Times New Roman"/>
                <w:b/>
                <w:bCs/>
                <w:sz w:val="14"/>
                <w:szCs w:val="14"/>
                <w:lang w:eastAsia="lv-LV"/>
              </w:rPr>
              <w:br/>
              <w:t>tajā skaitā</w:t>
            </w:r>
          </w:p>
        </w:tc>
        <w:tc>
          <w:tcPr>
            <w:tcW w:w="1320" w:type="dxa"/>
            <w:tcBorders>
              <w:top w:val="nil"/>
              <w:left w:val="nil"/>
              <w:bottom w:val="single" w:sz="4" w:space="0" w:color="BFBFBF"/>
              <w:right w:val="single" w:sz="4" w:space="0" w:color="BFBFBF"/>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4 950 772</w:t>
            </w:r>
          </w:p>
        </w:tc>
        <w:tc>
          <w:tcPr>
            <w:tcW w:w="1060" w:type="dxa"/>
            <w:tcBorders>
              <w:top w:val="nil"/>
              <w:left w:val="nil"/>
              <w:bottom w:val="single" w:sz="4" w:space="0" w:color="BFBFBF"/>
              <w:right w:val="nil"/>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2 906 420</w:t>
            </w:r>
          </w:p>
        </w:tc>
        <w:tc>
          <w:tcPr>
            <w:tcW w:w="940" w:type="dxa"/>
            <w:tcBorders>
              <w:top w:val="nil"/>
              <w:left w:val="single" w:sz="4" w:space="0" w:color="auto"/>
              <w:bottom w:val="single" w:sz="4" w:space="0" w:color="BFBFBF"/>
              <w:right w:val="single" w:sz="4" w:space="0" w:color="auto"/>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7 857 192</w:t>
            </w:r>
          </w:p>
        </w:tc>
        <w:tc>
          <w:tcPr>
            <w:tcW w:w="1340" w:type="dxa"/>
            <w:tcBorders>
              <w:top w:val="nil"/>
              <w:left w:val="nil"/>
              <w:bottom w:val="single" w:sz="4" w:space="0" w:color="BFBFBF"/>
              <w:right w:val="single" w:sz="4" w:space="0" w:color="BFBFBF"/>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4 871 450</w:t>
            </w:r>
          </w:p>
        </w:tc>
        <w:tc>
          <w:tcPr>
            <w:tcW w:w="1010" w:type="dxa"/>
            <w:tcBorders>
              <w:top w:val="nil"/>
              <w:left w:val="nil"/>
              <w:bottom w:val="single" w:sz="4" w:space="0" w:color="BFBFBF"/>
              <w:right w:val="nil"/>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3 356 503</w:t>
            </w:r>
          </w:p>
        </w:tc>
        <w:tc>
          <w:tcPr>
            <w:tcW w:w="980" w:type="dxa"/>
            <w:tcBorders>
              <w:top w:val="nil"/>
              <w:left w:val="single" w:sz="4" w:space="0" w:color="auto"/>
              <w:bottom w:val="single" w:sz="4" w:space="0" w:color="BFBFBF"/>
              <w:right w:val="single" w:sz="4" w:space="0" w:color="auto"/>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8 227 953</w:t>
            </w:r>
          </w:p>
        </w:tc>
        <w:tc>
          <w:tcPr>
            <w:tcW w:w="1360" w:type="dxa"/>
            <w:tcBorders>
              <w:top w:val="nil"/>
              <w:left w:val="nil"/>
              <w:bottom w:val="single" w:sz="4" w:space="0" w:color="BFBFBF"/>
              <w:right w:val="single" w:sz="4" w:space="0" w:color="BFBFBF"/>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3 950 556</w:t>
            </w:r>
          </w:p>
        </w:tc>
        <w:tc>
          <w:tcPr>
            <w:tcW w:w="1060" w:type="dxa"/>
            <w:tcBorders>
              <w:top w:val="nil"/>
              <w:left w:val="nil"/>
              <w:bottom w:val="single" w:sz="4" w:space="0" w:color="BFBFBF"/>
              <w:right w:val="nil"/>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2 157 395</w:t>
            </w:r>
          </w:p>
        </w:tc>
        <w:tc>
          <w:tcPr>
            <w:tcW w:w="940" w:type="dxa"/>
            <w:tcBorders>
              <w:top w:val="nil"/>
              <w:left w:val="single" w:sz="4" w:space="0" w:color="000000"/>
              <w:bottom w:val="single" w:sz="4" w:space="0" w:color="BFBFBF"/>
              <w:right w:val="single" w:sz="4" w:space="0" w:color="000000"/>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6 107 951</w:t>
            </w:r>
          </w:p>
        </w:tc>
        <w:tc>
          <w:tcPr>
            <w:tcW w:w="1240" w:type="dxa"/>
            <w:tcBorders>
              <w:top w:val="nil"/>
              <w:left w:val="nil"/>
              <w:bottom w:val="single" w:sz="4" w:space="0" w:color="BFBFBF"/>
              <w:right w:val="single" w:sz="4" w:space="0" w:color="BFBFBF"/>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3 950 556</w:t>
            </w:r>
          </w:p>
        </w:tc>
        <w:tc>
          <w:tcPr>
            <w:tcW w:w="1060" w:type="dxa"/>
            <w:tcBorders>
              <w:top w:val="nil"/>
              <w:left w:val="nil"/>
              <w:bottom w:val="single" w:sz="4" w:space="0" w:color="BFBFBF"/>
              <w:right w:val="nil"/>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2 130 395</w:t>
            </w:r>
          </w:p>
        </w:tc>
        <w:tc>
          <w:tcPr>
            <w:tcW w:w="1000" w:type="dxa"/>
            <w:tcBorders>
              <w:top w:val="nil"/>
              <w:left w:val="single" w:sz="4" w:space="0" w:color="auto"/>
              <w:bottom w:val="single" w:sz="4" w:space="0" w:color="BFBFBF"/>
              <w:right w:val="single" w:sz="4" w:space="0" w:color="auto"/>
            </w:tcBorders>
            <w:shd w:val="clear" w:color="000000" w:fill="D6DCE4"/>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6 080 951</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Iekšlietu ministrija, tajā skaitā</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1 926 421</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1 343 346</w:t>
            </w:r>
          </w:p>
        </w:tc>
        <w:tc>
          <w:tcPr>
            <w:tcW w:w="94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3 269 767</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1 981 885</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2 276 593</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4 258 478</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1 601 330</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1 182 334</w:t>
            </w:r>
          </w:p>
        </w:tc>
        <w:tc>
          <w:tcPr>
            <w:tcW w:w="940" w:type="dxa"/>
            <w:tcBorders>
              <w:top w:val="nil"/>
              <w:left w:val="single" w:sz="4" w:space="0" w:color="000000"/>
              <w:bottom w:val="single" w:sz="4" w:space="0" w:color="BFBFBF"/>
              <w:right w:val="single" w:sz="4" w:space="0" w:color="000000"/>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2 783 664</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1 601 330</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1 182 334</w:t>
            </w:r>
          </w:p>
        </w:tc>
        <w:tc>
          <w:tcPr>
            <w:tcW w:w="100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2 783 664</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Finanšu izlūkošanas dienests</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1 926 421</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242 798</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2 169 219</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1 981 885</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1 184 216</w:t>
            </w:r>
          </w:p>
        </w:tc>
        <w:tc>
          <w:tcPr>
            <w:tcW w:w="98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3 166 101</w:t>
            </w:r>
          </w:p>
        </w:tc>
        <w:tc>
          <w:tcPr>
            <w:tcW w:w="136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1 601 330</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89 957</w:t>
            </w:r>
          </w:p>
        </w:tc>
        <w:tc>
          <w:tcPr>
            <w:tcW w:w="940" w:type="dxa"/>
            <w:tcBorders>
              <w:top w:val="nil"/>
              <w:left w:val="single" w:sz="4" w:space="0" w:color="000000"/>
              <w:bottom w:val="single" w:sz="4" w:space="0" w:color="BFBFBF"/>
              <w:right w:val="single" w:sz="4" w:space="0" w:color="000000"/>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1 691 287</w:t>
            </w:r>
          </w:p>
        </w:tc>
        <w:tc>
          <w:tcPr>
            <w:tcW w:w="124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1 601 330</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89 957</w:t>
            </w:r>
          </w:p>
        </w:tc>
        <w:tc>
          <w:tcPr>
            <w:tcW w:w="100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1 691 287</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Valsts policija</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961 192</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961 192</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934 696</w:t>
            </w:r>
          </w:p>
        </w:tc>
        <w:tc>
          <w:tcPr>
            <w:tcW w:w="98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934 696</w:t>
            </w:r>
          </w:p>
        </w:tc>
        <w:tc>
          <w:tcPr>
            <w:tcW w:w="136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934 696</w:t>
            </w:r>
          </w:p>
        </w:tc>
        <w:tc>
          <w:tcPr>
            <w:tcW w:w="940" w:type="dxa"/>
            <w:tcBorders>
              <w:top w:val="nil"/>
              <w:left w:val="single" w:sz="4" w:space="0" w:color="000000"/>
              <w:bottom w:val="single" w:sz="4" w:space="0" w:color="BFBFBF"/>
              <w:right w:val="single" w:sz="4" w:space="0" w:color="000000"/>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934 696</w:t>
            </w:r>
          </w:p>
        </w:tc>
        <w:tc>
          <w:tcPr>
            <w:tcW w:w="124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934 696</w:t>
            </w:r>
          </w:p>
        </w:tc>
        <w:tc>
          <w:tcPr>
            <w:tcW w:w="100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934 696</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Iekšlietu ministrijas Informācijas centrs</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28 520</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28 520</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98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c>
          <w:tcPr>
            <w:tcW w:w="136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940" w:type="dxa"/>
            <w:tcBorders>
              <w:top w:val="nil"/>
              <w:left w:val="single" w:sz="4" w:space="0" w:color="000000"/>
              <w:bottom w:val="single" w:sz="4" w:space="0" w:color="BFBFBF"/>
              <w:right w:val="single" w:sz="4" w:space="0" w:color="000000"/>
            </w:tcBorders>
            <w:shd w:val="clear" w:color="000000" w:fill="FFFFFF"/>
            <w:noWrap/>
            <w:vAlign w:val="bottom"/>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c>
          <w:tcPr>
            <w:tcW w:w="124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00" w:type="dxa"/>
            <w:tcBorders>
              <w:top w:val="nil"/>
              <w:left w:val="single" w:sz="4" w:space="0" w:color="auto"/>
              <w:bottom w:val="single" w:sz="4" w:space="0" w:color="BFBFBF"/>
              <w:right w:val="single" w:sz="4" w:space="0" w:color="auto"/>
            </w:tcBorders>
            <w:shd w:val="clear" w:color="000000" w:fill="FFFFFF"/>
            <w:noWrap/>
            <w:vAlign w:val="bottom"/>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Valsts drošības dienests</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110 836</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110 836</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157 681</w:t>
            </w:r>
          </w:p>
        </w:tc>
        <w:tc>
          <w:tcPr>
            <w:tcW w:w="98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157 681</w:t>
            </w:r>
          </w:p>
        </w:tc>
        <w:tc>
          <w:tcPr>
            <w:tcW w:w="136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157 681</w:t>
            </w:r>
          </w:p>
        </w:tc>
        <w:tc>
          <w:tcPr>
            <w:tcW w:w="940" w:type="dxa"/>
            <w:tcBorders>
              <w:top w:val="nil"/>
              <w:left w:val="single" w:sz="4" w:space="0" w:color="000000"/>
              <w:bottom w:val="single" w:sz="4" w:space="0" w:color="BFBFBF"/>
              <w:right w:val="single" w:sz="4" w:space="0" w:color="000000"/>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157 681</w:t>
            </w:r>
          </w:p>
        </w:tc>
        <w:tc>
          <w:tcPr>
            <w:tcW w:w="1240" w:type="dxa"/>
            <w:tcBorders>
              <w:top w:val="nil"/>
              <w:left w:val="nil"/>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157 681</w:t>
            </w:r>
          </w:p>
        </w:tc>
        <w:tc>
          <w:tcPr>
            <w:tcW w:w="100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157 681</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Ārlietu ministrija</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26 986</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111 950</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138 936</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26 986</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26 986</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26 986</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40" w:type="dxa"/>
            <w:tcBorders>
              <w:top w:val="nil"/>
              <w:left w:val="single" w:sz="4" w:space="0" w:color="000000"/>
              <w:bottom w:val="single" w:sz="4" w:space="0" w:color="BFBFBF"/>
              <w:right w:val="single" w:sz="4" w:space="0" w:color="000000"/>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26 986</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26 986</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0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26 986</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Kultūras ministrija</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171 607</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171 607</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62 407</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62 407</w:t>
            </w:r>
          </w:p>
        </w:tc>
        <w:tc>
          <w:tcPr>
            <w:tcW w:w="1360" w:type="dxa"/>
            <w:tcBorders>
              <w:top w:val="nil"/>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62 407</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40" w:type="dxa"/>
            <w:tcBorders>
              <w:top w:val="nil"/>
              <w:left w:val="single" w:sz="4" w:space="0" w:color="000000"/>
              <w:bottom w:val="single" w:sz="4" w:space="0" w:color="BFBFBF"/>
              <w:right w:val="single" w:sz="4" w:space="0" w:color="000000"/>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62 407</w:t>
            </w:r>
          </w:p>
        </w:tc>
        <w:tc>
          <w:tcPr>
            <w:tcW w:w="1240" w:type="dxa"/>
            <w:tcBorders>
              <w:top w:val="nil"/>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62 407</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0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62 407</w:t>
            </w:r>
          </w:p>
        </w:tc>
      </w:tr>
      <w:tr w:rsidR="00026645" w:rsidRPr="00026645" w:rsidTr="002644A8">
        <w:trPr>
          <w:trHeight w:val="737"/>
        </w:trPr>
        <w:tc>
          <w:tcPr>
            <w:tcW w:w="1740" w:type="dxa"/>
            <w:tcBorders>
              <w:top w:val="nil"/>
              <w:left w:val="single" w:sz="4" w:space="0" w:color="BFBFBF"/>
              <w:bottom w:val="single" w:sz="4" w:space="0" w:color="BFBFBF"/>
              <w:right w:val="single" w:sz="4" w:space="0" w:color="BFBFBF"/>
            </w:tcBorders>
            <w:shd w:val="clear" w:color="000000" w:fill="FFFFFF"/>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 xml:space="preserve">Tieslietu ministrija </w:t>
            </w:r>
            <w:r w:rsidRPr="00026645">
              <w:rPr>
                <w:rFonts w:ascii="Times New Roman" w:eastAsia="Times New Roman" w:hAnsi="Times New Roman" w:cs="Times New Roman"/>
                <w:b/>
                <w:bCs/>
                <w:sz w:val="14"/>
                <w:szCs w:val="14"/>
                <w:lang w:eastAsia="lv-LV"/>
              </w:rPr>
              <w:br/>
              <w:t xml:space="preserve">(ar korekciju </w:t>
            </w:r>
            <w:proofErr w:type="gramStart"/>
            <w:r w:rsidRPr="00026645">
              <w:rPr>
                <w:rFonts w:ascii="Times New Roman" w:eastAsia="Times New Roman" w:hAnsi="Times New Roman" w:cs="Times New Roman"/>
                <w:b/>
                <w:bCs/>
                <w:sz w:val="14"/>
                <w:szCs w:val="14"/>
                <w:lang w:eastAsia="lv-LV"/>
              </w:rPr>
              <w:t>2020 gadā</w:t>
            </w:r>
            <w:proofErr w:type="gramEnd"/>
            <w:r w:rsidRPr="00026645">
              <w:rPr>
                <w:rFonts w:ascii="Times New Roman" w:eastAsia="Times New Roman" w:hAnsi="Times New Roman" w:cs="Times New Roman"/>
                <w:b/>
                <w:bCs/>
                <w:sz w:val="14"/>
                <w:szCs w:val="14"/>
                <w:lang w:eastAsia="lv-LV"/>
              </w:rPr>
              <w:t>:</w:t>
            </w:r>
            <w:r w:rsidRPr="00026645">
              <w:rPr>
                <w:rFonts w:ascii="Times New Roman" w:eastAsia="Times New Roman" w:hAnsi="Times New Roman" w:cs="Times New Roman"/>
                <w:b/>
                <w:bCs/>
                <w:sz w:val="14"/>
                <w:szCs w:val="14"/>
                <w:lang w:eastAsia="lv-LV"/>
              </w:rPr>
              <w:br/>
              <w:t xml:space="preserve"> 1 296 692 mīnuss 1 200 002  = 96 690 )</w:t>
            </w:r>
          </w:p>
        </w:tc>
        <w:tc>
          <w:tcPr>
            <w:tcW w:w="132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1 973 279</w:t>
            </w:r>
          </w:p>
        </w:tc>
        <w:tc>
          <w:tcPr>
            <w:tcW w:w="106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152 578</w:t>
            </w:r>
          </w:p>
        </w:tc>
        <w:tc>
          <w:tcPr>
            <w:tcW w:w="940" w:type="dxa"/>
            <w:tcBorders>
              <w:top w:val="nil"/>
              <w:left w:val="single" w:sz="4" w:space="0" w:color="auto"/>
              <w:bottom w:val="single" w:sz="4" w:space="0" w:color="BFBFBF"/>
              <w:right w:val="single" w:sz="4" w:space="0" w:color="auto"/>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2 125 857</w:t>
            </w:r>
          </w:p>
        </w:tc>
        <w:tc>
          <w:tcPr>
            <w:tcW w:w="1340" w:type="dxa"/>
            <w:tcBorders>
              <w:top w:val="nil"/>
              <w:left w:val="nil"/>
              <w:bottom w:val="single" w:sz="4" w:space="0" w:color="BFBFBF"/>
              <w:right w:val="single" w:sz="4" w:space="0" w:color="BFBFBF"/>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2 028 031</w:t>
            </w:r>
          </w:p>
        </w:tc>
        <w:tc>
          <w:tcPr>
            <w:tcW w:w="1010" w:type="dxa"/>
            <w:tcBorders>
              <w:top w:val="nil"/>
              <w:left w:val="nil"/>
              <w:bottom w:val="single" w:sz="4" w:space="0" w:color="BFBFBF"/>
              <w:right w:val="nil"/>
            </w:tcBorders>
            <w:shd w:val="clear" w:color="000000" w:fill="FFFFFF"/>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189 535</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2 217 566</w:t>
            </w:r>
          </w:p>
        </w:tc>
        <w:tc>
          <w:tcPr>
            <w:tcW w:w="1360" w:type="dxa"/>
            <w:tcBorders>
              <w:top w:val="nil"/>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1 487 692</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189 535</w:t>
            </w:r>
          </w:p>
        </w:tc>
        <w:tc>
          <w:tcPr>
            <w:tcW w:w="940" w:type="dxa"/>
            <w:tcBorders>
              <w:top w:val="nil"/>
              <w:left w:val="single" w:sz="4" w:space="0" w:color="000000"/>
              <w:bottom w:val="single" w:sz="4" w:space="0" w:color="BFBFBF"/>
              <w:right w:val="single" w:sz="4" w:space="0" w:color="000000"/>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1 677 227</w:t>
            </w:r>
          </w:p>
        </w:tc>
        <w:tc>
          <w:tcPr>
            <w:tcW w:w="1240" w:type="dxa"/>
            <w:tcBorders>
              <w:top w:val="nil"/>
              <w:left w:val="nil"/>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1 487 692</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189 535</w:t>
            </w:r>
          </w:p>
        </w:tc>
        <w:tc>
          <w:tcPr>
            <w:tcW w:w="100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1 677 227</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Finanšu ministrija, tajā skaitā</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852 479</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766 869</w:t>
            </w:r>
          </w:p>
        </w:tc>
        <w:tc>
          <w:tcPr>
            <w:tcW w:w="94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1 619 348</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772 141</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71 512</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843 653</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772 141</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71 512</w:t>
            </w:r>
          </w:p>
        </w:tc>
        <w:tc>
          <w:tcPr>
            <w:tcW w:w="940" w:type="dxa"/>
            <w:tcBorders>
              <w:top w:val="nil"/>
              <w:left w:val="single" w:sz="4" w:space="0" w:color="000000"/>
              <w:bottom w:val="single" w:sz="4" w:space="0" w:color="BFBFBF"/>
              <w:right w:val="single" w:sz="4" w:space="0" w:color="000000"/>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843 653</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772 141</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44 512</w:t>
            </w:r>
          </w:p>
        </w:tc>
        <w:tc>
          <w:tcPr>
            <w:tcW w:w="100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816 653</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Valsts ieņēmumu dienests</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852 479</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739 869</w:t>
            </w:r>
          </w:p>
        </w:tc>
        <w:tc>
          <w:tcPr>
            <w:tcW w:w="94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1 592 348</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772 141</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44 512</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816 653</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772 141</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44 512</w:t>
            </w:r>
          </w:p>
        </w:tc>
        <w:tc>
          <w:tcPr>
            <w:tcW w:w="940" w:type="dxa"/>
            <w:tcBorders>
              <w:top w:val="nil"/>
              <w:left w:val="single" w:sz="4" w:space="0" w:color="000000"/>
              <w:bottom w:val="single" w:sz="4" w:space="0" w:color="BFBFBF"/>
              <w:right w:val="single" w:sz="4" w:space="0" w:color="000000"/>
            </w:tcBorders>
            <w:shd w:val="clear" w:color="auto" w:fill="auto"/>
            <w:noWrap/>
            <w:vAlign w:val="bottom"/>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816 653</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772 141</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44 512</w:t>
            </w:r>
          </w:p>
        </w:tc>
        <w:tc>
          <w:tcPr>
            <w:tcW w:w="100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816 653</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Finanšu ministrija (CA)</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27 000</w:t>
            </w:r>
          </w:p>
        </w:tc>
        <w:tc>
          <w:tcPr>
            <w:tcW w:w="94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27 000</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27 000</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27 000</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27 000</w:t>
            </w:r>
          </w:p>
        </w:tc>
        <w:tc>
          <w:tcPr>
            <w:tcW w:w="940" w:type="dxa"/>
            <w:tcBorders>
              <w:top w:val="nil"/>
              <w:left w:val="single" w:sz="4" w:space="0" w:color="000000"/>
              <w:bottom w:val="single" w:sz="4" w:space="0" w:color="BFBFBF"/>
              <w:right w:val="single" w:sz="4" w:space="0" w:color="000000"/>
            </w:tcBorders>
            <w:shd w:val="clear" w:color="auto" w:fill="auto"/>
            <w:noWrap/>
            <w:vAlign w:val="bottom"/>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27 000</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right"/>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0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right"/>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Valsts kanceleja</w:t>
            </w:r>
          </w:p>
        </w:tc>
        <w:tc>
          <w:tcPr>
            <w:tcW w:w="1320" w:type="dxa"/>
            <w:tcBorders>
              <w:top w:val="nil"/>
              <w:left w:val="nil"/>
              <w:bottom w:val="single" w:sz="4" w:space="0" w:color="BFBFBF"/>
              <w:right w:val="single" w:sz="4" w:space="0" w:color="BFBFBF"/>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4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c>
          <w:tcPr>
            <w:tcW w:w="1340" w:type="dxa"/>
            <w:tcBorders>
              <w:top w:val="nil"/>
              <w:left w:val="nil"/>
              <w:bottom w:val="single" w:sz="4" w:space="0" w:color="BFBFBF"/>
              <w:right w:val="single" w:sz="4" w:space="0" w:color="BFBFBF"/>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8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c>
          <w:tcPr>
            <w:tcW w:w="1360" w:type="dxa"/>
            <w:tcBorders>
              <w:top w:val="nil"/>
              <w:left w:val="nil"/>
              <w:bottom w:val="single" w:sz="4" w:space="0" w:color="BFBFBF"/>
              <w:right w:val="single" w:sz="4" w:space="0" w:color="BFBFBF"/>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940" w:type="dxa"/>
            <w:tcBorders>
              <w:top w:val="nil"/>
              <w:left w:val="single" w:sz="4" w:space="0" w:color="000000"/>
              <w:bottom w:val="single" w:sz="4" w:space="0" w:color="BFBFBF"/>
              <w:right w:val="single" w:sz="4" w:space="0" w:color="000000"/>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c>
          <w:tcPr>
            <w:tcW w:w="1240" w:type="dxa"/>
            <w:tcBorders>
              <w:top w:val="nil"/>
              <w:left w:val="nil"/>
              <w:bottom w:val="single" w:sz="4" w:space="0" w:color="BFBFBF"/>
              <w:right w:val="single" w:sz="4" w:space="0" w:color="BFBFBF"/>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0</w:t>
            </w:r>
          </w:p>
        </w:tc>
        <w:tc>
          <w:tcPr>
            <w:tcW w:w="1000" w:type="dxa"/>
            <w:tcBorders>
              <w:top w:val="nil"/>
              <w:left w:val="single" w:sz="4" w:space="0" w:color="auto"/>
              <w:bottom w:val="single" w:sz="4" w:space="0" w:color="BFBFBF"/>
              <w:right w:val="single" w:sz="4" w:space="0" w:color="auto"/>
            </w:tcBorders>
            <w:shd w:val="clear" w:color="auto" w:fill="auto"/>
            <w:noWrap/>
            <w:vAlign w:val="bottom"/>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0</w:t>
            </w:r>
          </w:p>
        </w:tc>
      </w:tr>
      <w:tr w:rsidR="00026645" w:rsidRPr="00026645" w:rsidTr="00026645">
        <w:trPr>
          <w:trHeight w:val="240"/>
        </w:trPr>
        <w:tc>
          <w:tcPr>
            <w:tcW w:w="1740" w:type="dxa"/>
            <w:tcBorders>
              <w:top w:val="nil"/>
              <w:left w:val="single" w:sz="4" w:space="0" w:color="BFBFBF"/>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Prokuratūra</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166 577</w:t>
            </w:r>
          </w:p>
        </w:tc>
        <w:tc>
          <w:tcPr>
            <w:tcW w:w="94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166 577</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112 761</w:t>
            </w:r>
          </w:p>
        </w:tc>
        <w:tc>
          <w:tcPr>
            <w:tcW w:w="98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112 761</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112 761</w:t>
            </w:r>
          </w:p>
        </w:tc>
        <w:tc>
          <w:tcPr>
            <w:tcW w:w="940" w:type="dxa"/>
            <w:tcBorders>
              <w:top w:val="nil"/>
              <w:left w:val="single" w:sz="4" w:space="0" w:color="000000"/>
              <w:bottom w:val="single" w:sz="4" w:space="0" w:color="BFBFBF"/>
              <w:right w:val="single" w:sz="4" w:space="0" w:color="000000"/>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112 761</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112 761</w:t>
            </w:r>
          </w:p>
        </w:tc>
        <w:tc>
          <w:tcPr>
            <w:tcW w:w="1000" w:type="dxa"/>
            <w:tcBorders>
              <w:top w:val="nil"/>
              <w:left w:val="single" w:sz="4" w:space="0" w:color="auto"/>
              <w:bottom w:val="single" w:sz="4" w:space="0" w:color="BFBFBF"/>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112 761</w:t>
            </w:r>
          </w:p>
        </w:tc>
      </w:tr>
      <w:tr w:rsidR="00026645" w:rsidRPr="00026645" w:rsidTr="00026645">
        <w:trPr>
          <w:trHeight w:val="420"/>
        </w:trPr>
        <w:tc>
          <w:tcPr>
            <w:tcW w:w="1740" w:type="dxa"/>
            <w:tcBorders>
              <w:top w:val="nil"/>
              <w:left w:val="single" w:sz="4" w:space="0" w:color="BFBFBF"/>
              <w:bottom w:val="single" w:sz="4" w:space="0" w:color="BFBFBF"/>
              <w:right w:val="single" w:sz="4" w:space="0" w:color="BFBFBF"/>
            </w:tcBorders>
            <w:shd w:val="clear" w:color="auto" w:fill="auto"/>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Korupcijas novēršanas un apkarošanas birojs</w:t>
            </w:r>
          </w:p>
        </w:tc>
        <w:tc>
          <w:tcPr>
            <w:tcW w:w="132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365 100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365 100</w:t>
            </w:r>
          </w:p>
        </w:tc>
        <w:tc>
          <w:tcPr>
            <w:tcW w:w="13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1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706 102</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706 102</w:t>
            </w:r>
          </w:p>
        </w:tc>
        <w:tc>
          <w:tcPr>
            <w:tcW w:w="136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601 253</w:t>
            </w:r>
          </w:p>
        </w:tc>
        <w:tc>
          <w:tcPr>
            <w:tcW w:w="940" w:type="dxa"/>
            <w:tcBorders>
              <w:top w:val="nil"/>
              <w:left w:val="single" w:sz="4" w:space="0" w:color="000000"/>
              <w:bottom w:val="single" w:sz="4" w:space="0" w:color="000000"/>
              <w:right w:val="single" w:sz="4" w:space="0" w:color="000000"/>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601 253</w:t>
            </w:r>
          </w:p>
        </w:tc>
        <w:tc>
          <w:tcPr>
            <w:tcW w:w="1240" w:type="dxa"/>
            <w:tcBorders>
              <w:top w:val="nil"/>
              <w:left w:val="nil"/>
              <w:bottom w:val="single" w:sz="4" w:space="0" w:color="BFBFBF"/>
              <w:right w:val="single" w:sz="4" w:space="0" w:color="BFBFBF"/>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 </w:t>
            </w:r>
          </w:p>
        </w:tc>
        <w:tc>
          <w:tcPr>
            <w:tcW w:w="1060" w:type="dxa"/>
            <w:tcBorders>
              <w:top w:val="nil"/>
              <w:left w:val="nil"/>
              <w:bottom w:val="single" w:sz="4" w:space="0" w:color="BFBFBF"/>
              <w:right w:val="nil"/>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sz w:val="14"/>
                <w:szCs w:val="14"/>
                <w:lang w:eastAsia="lv-LV"/>
              </w:rPr>
            </w:pPr>
            <w:r w:rsidRPr="00026645">
              <w:rPr>
                <w:rFonts w:ascii="Times New Roman" w:eastAsia="Times New Roman" w:hAnsi="Times New Roman" w:cs="Times New Roman"/>
                <w:sz w:val="14"/>
                <w:szCs w:val="14"/>
                <w:lang w:eastAsia="lv-LV"/>
              </w:rPr>
              <w:t>601 253</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026645" w:rsidRPr="00026645" w:rsidRDefault="00026645" w:rsidP="00026645">
            <w:pPr>
              <w:spacing w:after="0" w:line="240" w:lineRule="auto"/>
              <w:jc w:val="center"/>
              <w:rPr>
                <w:rFonts w:ascii="Times New Roman" w:eastAsia="Times New Roman" w:hAnsi="Times New Roman" w:cs="Times New Roman"/>
                <w:b/>
                <w:bCs/>
                <w:sz w:val="14"/>
                <w:szCs w:val="14"/>
                <w:lang w:eastAsia="lv-LV"/>
              </w:rPr>
            </w:pPr>
            <w:r w:rsidRPr="00026645">
              <w:rPr>
                <w:rFonts w:ascii="Times New Roman" w:eastAsia="Times New Roman" w:hAnsi="Times New Roman" w:cs="Times New Roman"/>
                <w:b/>
                <w:bCs/>
                <w:sz w:val="14"/>
                <w:szCs w:val="14"/>
                <w:lang w:eastAsia="lv-LV"/>
              </w:rPr>
              <w:t>601 253</w:t>
            </w:r>
          </w:p>
        </w:tc>
      </w:tr>
    </w:tbl>
    <w:p w:rsidR="00026645" w:rsidRDefault="00026645" w:rsidP="00026645">
      <w:pPr>
        <w:spacing w:after="0" w:line="240" w:lineRule="auto"/>
        <w:jc w:val="both"/>
        <w:rPr>
          <w:rFonts w:ascii="Times New Roman" w:hAnsi="Times New Roman" w:cs="Times New Roman"/>
          <w:b/>
          <w:sz w:val="24"/>
          <w:szCs w:val="24"/>
          <w:lang w:eastAsia="lv-LV"/>
        </w:rPr>
      </w:pPr>
    </w:p>
    <w:p w:rsidR="00781EFF" w:rsidRDefault="00781EFF" w:rsidP="00026645">
      <w:pPr>
        <w:spacing w:after="0" w:line="240" w:lineRule="auto"/>
        <w:jc w:val="both"/>
        <w:rPr>
          <w:rFonts w:ascii="Times New Roman" w:hAnsi="Times New Roman" w:cs="Times New Roman"/>
          <w:b/>
          <w:sz w:val="24"/>
          <w:szCs w:val="24"/>
          <w:lang w:eastAsia="lv-LV"/>
        </w:rPr>
      </w:pPr>
    </w:p>
    <w:p w:rsidR="00781EFF" w:rsidRDefault="00781EFF" w:rsidP="00026645">
      <w:pPr>
        <w:spacing w:after="0" w:line="240" w:lineRule="auto"/>
        <w:jc w:val="both"/>
        <w:rPr>
          <w:rFonts w:ascii="Times New Roman" w:hAnsi="Times New Roman" w:cs="Times New Roman"/>
          <w:b/>
          <w:sz w:val="24"/>
          <w:szCs w:val="24"/>
          <w:lang w:eastAsia="lv-LV"/>
        </w:rPr>
      </w:pPr>
    </w:p>
    <w:p w:rsidR="00781EFF" w:rsidRPr="00DE283C" w:rsidRDefault="00781EFF" w:rsidP="005C31E4">
      <w:pPr>
        <w:pStyle w:val="Body"/>
        <w:tabs>
          <w:tab w:val="left" w:pos="6521"/>
        </w:tabs>
        <w:ind w:firstLine="709"/>
        <w:jc w:val="both"/>
        <w:rPr>
          <w:color w:val="auto"/>
          <w:sz w:val="28"/>
          <w:lang w:val="de-DE"/>
        </w:rPr>
      </w:pPr>
      <w:r w:rsidRPr="00DE283C">
        <w:rPr>
          <w:color w:val="auto"/>
          <w:sz w:val="28"/>
          <w:lang w:val="de-DE"/>
        </w:rPr>
        <w:t>Iekšlietu ministrs</w:t>
      </w:r>
      <w:r>
        <w:rPr>
          <w:color w:val="auto"/>
          <w:sz w:val="28"/>
          <w:lang w:val="de-DE"/>
        </w:rPr>
        <w:tab/>
      </w:r>
      <w:r w:rsidRPr="00DE283C">
        <w:rPr>
          <w:color w:val="auto"/>
          <w:sz w:val="28"/>
          <w:lang w:val="de-DE"/>
        </w:rPr>
        <w:t>S</w:t>
      </w:r>
      <w:r>
        <w:rPr>
          <w:color w:val="auto"/>
          <w:sz w:val="28"/>
          <w:lang w:val="de-DE"/>
        </w:rPr>
        <w:t>. </w:t>
      </w:r>
      <w:r w:rsidRPr="00DE283C">
        <w:rPr>
          <w:color w:val="auto"/>
          <w:sz w:val="28"/>
          <w:lang w:val="de-DE"/>
        </w:rPr>
        <w:t>Ģirģens</w:t>
      </w:r>
    </w:p>
    <w:p w:rsidR="006D24C6" w:rsidRPr="00781EFF" w:rsidRDefault="006D24C6" w:rsidP="000C1030">
      <w:pPr>
        <w:ind w:firstLine="284"/>
        <w:rPr>
          <w:rFonts w:ascii="Times New Roman" w:hAnsi="Times New Roman" w:cs="Times New Roman"/>
          <w:sz w:val="24"/>
          <w:szCs w:val="24"/>
          <w:lang w:val="de-DE" w:eastAsia="lv-LV"/>
        </w:rPr>
      </w:pPr>
    </w:p>
    <w:sectPr w:rsidR="006D24C6" w:rsidRPr="00781EFF" w:rsidSect="00EA4914">
      <w:pgSz w:w="16838" w:h="11906" w:orient="landscape"/>
      <w:pgMar w:top="1702" w:right="851" w:bottom="1559" w:left="992" w:header="709"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9E" w:rsidRDefault="001F429E" w:rsidP="00B13265">
      <w:pPr>
        <w:spacing w:after="0" w:line="240" w:lineRule="auto"/>
      </w:pPr>
      <w:r>
        <w:separator/>
      </w:r>
    </w:p>
  </w:endnote>
  <w:endnote w:type="continuationSeparator" w:id="0">
    <w:p w:rsidR="001F429E" w:rsidRDefault="001F429E" w:rsidP="00B1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EFF" w:rsidRPr="00781EFF" w:rsidRDefault="00781EFF" w:rsidP="00781EFF">
    <w:pPr>
      <w:pStyle w:val="Footer"/>
      <w:tabs>
        <w:tab w:val="clear" w:pos="4153"/>
        <w:tab w:val="clear" w:pos="8306"/>
        <w:tab w:val="left" w:pos="3231"/>
      </w:tabs>
      <w:rPr>
        <w:rFonts w:ascii="Times New Roman" w:hAnsi="Times New Roman" w:cs="Times New Roman"/>
        <w:sz w:val="18"/>
        <w:szCs w:val="18"/>
      </w:rPr>
    </w:pPr>
    <w:r>
      <w:rPr>
        <w:rFonts w:ascii="Times New Roman" w:hAnsi="Times New Roman" w:cs="Times New Roman"/>
        <w:sz w:val="18"/>
        <w:szCs w:val="18"/>
      </w:rPr>
      <w:t>(TA-1771)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45" w:rsidRPr="00A02CB2" w:rsidRDefault="00781EFF" w:rsidP="00FE6EE8">
    <w:pPr>
      <w:pStyle w:val="Footer"/>
      <w:tabs>
        <w:tab w:val="clear" w:pos="4153"/>
        <w:tab w:val="clear" w:pos="8306"/>
        <w:tab w:val="left" w:pos="3231"/>
      </w:tabs>
      <w:rPr>
        <w:rFonts w:ascii="Times New Roman" w:hAnsi="Times New Roman" w:cs="Times New Roman"/>
        <w:sz w:val="18"/>
        <w:szCs w:val="18"/>
      </w:rPr>
    </w:pPr>
    <w:r>
      <w:rPr>
        <w:rFonts w:ascii="Times New Roman" w:hAnsi="Times New Roman" w:cs="Times New Roman"/>
        <w:sz w:val="18"/>
        <w:szCs w:val="18"/>
      </w:rPr>
      <w:t>(TA-1771)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45" w:rsidRPr="00F82701" w:rsidRDefault="00026645" w:rsidP="00F827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645" w:rsidRPr="00F82701" w:rsidRDefault="00026645" w:rsidP="00F8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9E" w:rsidRDefault="001F429E" w:rsidP="00B13265">
      <w:pPr>
        <w:spacing w:after="0" w:line="240" w:lineRule="auto"/>
      </w:pPr>
      <w:r>
        <w:separator/>
      </w:r>
    </w:p>
  </w:footnote>
  <w:footnote w:type="continuationSeparator" w:id="0">
    <w:p w:rsidR="001F429E" w:rsidRDefault="001F429E" w:rsidP="00B13265">
      <w:pPr>
        <w:spacing w:after="0" w:line="240" w:lineRule="auto"/>
      </w:pPr>
      <w:r>
        <w:continuationSeparator/>
      </w:r>
    </w:p>
  </w:footnote>
  <w:footnote w:id="1">
    <w:p w:rsidR="00026645" w:rsidRPr="005F37E7" w:rsidRDefault="00026645" w:rsidP="005B01CF">
      <w:pPr>
        <w:pStyle w:val="FootnoteText"/>
        <w:rPr>
          <w:rFonts w:ascii="Times New Roman" w:hAnsi="Times New Roman" w:cs="Times New Roman"/>
          <w:sz w:val="16"/>
          <w:szCs w:val="16"/>
        </w:rPr>
      </w:pPr>
      <w:r w:rsidRPr="005F37E7">
        <w:rPr>
          <w:rStyle w:val="FootnoteReference"/>
          <w:rFonts w:ascii="Times New Roman" w:hAnsi="Times New Roman" w:cs="Times New Roman"/>
          <w:sz w:val="16"/>
          <w:szCs w:val="16"/>
        </w:rPr>
        <w:footnoteRef/>
      </w:r>
      <w:r w:rsidRPr="005F37E7">
        <w:rPr>
          <w:rFonts w:ascii="Times New Roman" w:hAnsi="Times New Roman" w:cs="Times New Roman"/>
          <w:sz w:val="16"/>
          <w:szCs w:val="16"/>
        </w:rPr>
        <w:t xml:space="preserve"> “Par Latvijas Republikas delegācijas uzdevumu izpildi Eiropas Padomes Noziedzīgi iegūtu līdzekļu legalizācijas un terorisma finansēšanas novēršanas pasākumu novērtēšanas ekspertu komitejā un Finanšu darījumu darba grupā” (14.04.2020. MK prot.nr. 24 para.50 (sk. 9.lpp.)).</w:t>
      </w:r>
    </w:p>
  </w:footnote>
  <w:footnote w:id="2">
    <w:p w:rsidR="00026645" w:rsidRPr="005F37E7" w:rsidRDefault="00026645" w:rsidP="005B01CF">
      <w:pPr>
        <w:pStyle w:val="FootnoteText"/>
        <w:rPr>
          <w:rFonts w:ascii="Times New Roman" w:hAnsi="Times New Roman" w:cs="Times New Roman"/>
          <w:sz w:val="16"/>
          <w:szCs w:val="16"/>
        </w:rPr>
      </w:pPr>
      <w:r w:rsidRPr="005F37E7">
        <w:rPr>
          <w:rStyle w:val="FootnoteReference"/>
          <w:rFonts w:ascii="Times New Roman" w:hAnsi="Times New Roman" w:cs="Times New Roman"/>
          <w:sz w:val="16"/>
          <w:szCs w:val="16"/>
        </w:rPr>
        <w:footnoteRef/>
      </w:r>
      <w:r w:rsidRPr="005F37E7">
        <w:rPr>
          <w:rFonts w:ascii="Times New Roman" w:hAnsi="Times New Roman" w:cs="Times New Roman"/>
          <w:sz w:val="16"/>
          <w:szCs w:val="16"/>
        </w:rPr>
        <w:t xml:space="preserve"> Ziņojumu par aizdomīgiem darījumiem skaita statistikā ietilpst gan ziņojumi, kas nosūtīti rīcībai, gan informācija zināšanai</w:t>
      </w:r>
    </w:p>
  </w:footnote>
  <w:footnote w:id="3">
    <w:p w:rsidR="00026645" w:rsidRPr="005F37E7" w:rsidRDefault="00026645" w:rsidP="005B01CF">
      <w:pPr>
        <w:pStyle w:val="FootnoteText"/>
        <w:jc w:val="both"/>
        <w:rPr>
          <w:rFonts w:ascii="Times New Roman" w:hAnsi="Times New Roman" w:cs="Times New Roman"/>
        </w:rPr>
      </w:pPr>
      <w:r w:rsidRPr="005F37E7">
        <w:rPr>
          <w:rStyle w:val="FootnoteReference"/>
          <w:rFonts w:ascii="Times New Roman" w:hAnsi="Times New Roman" w:cs="Times New Roman"/>
        </w:rPr>
        <w:footnoteRef/>
      </w:r>
      <w:r w:rsidRPr="005F37E7">
        <w:rPr>
          <w:rFonts w:ascii="Times New Roman" w:hAnsi="Times New Roman" w:cs="Times New Roman"/>
        </w:rPr>
        <w:t xml:space="preserve"> </w:t>
      </w:r>
      <w:r w:rsidRPr="005F37E7">
        <w:rPr>
          <w:rFonts w:ascii="Times New Roman" w:hAnsi="Times New Roman" w:cs="Times New Roman"/>
          <w:sz w:val="16"/>
          <w:szCs w:val="16"/>
        </w:rPr>
        <w:t xml:space="preserve">OECD </w:t>
      </w:r>
      <w:r w:rsidRPr="005F37E7">
        <w:rPr>
          <w:rFonts w:ascii="Times New Roman" w:hAnsi="Times New Roman" w:cs="Times New Roman"/>
          <w:sz w:val="16"/>
          <w:szCs w:val="16"/>
        </w:rPr>
        <w:t xml:space="preserve">Pretkukuļošanas konvencijas 3.fāzes ziņojums par Latviju. Pieejams: </w:t>
      </w:r>
      <w:hyperlink r:id="rId1">
        <w:r w:rsidRPr="005F37E7">
          <w:rPr>
            <w:rFonts w:ascii="Times New Roman" w:hAnsi="Times New Roman" w:cs="Times New Roman"/>
            <w:sz w:val="16"/>
            <w:szCs w:val="16"/>
            <w:u w:color="0000FF"/>
          </w:rPr>
          <w:t>https://www.oecd.org/corruption/anti</w:t>
        </w:r>
      </w:hyperlink>
      <w:hyperlink r:id="rId2">
        <w:r w:rsidRPr="005F37E7">
          <w:rPr>
            <w:rFonts w:ascii="Times New Roman" w:hAnsi="Times New Roman" w:cs="Times New Roman"/>
            <w:sz w:val="16"/>
            <w:szCs w:val="16"/>
            <w:u w:color="0000FF"/>
          </w:rPr>
          <w:t>-</w:t>
        </w:r>
      </w:hyperlink>
      <w:hyperlink r:id="rId3">
        <w:r w:rsidRPr="005F37E7">
          <w:rPr>
            <w:rFonts w:ascii="Times New Roman" w:hAnsi="Times New Roman" w:cs="Times New Roman"/>
            <w:sz w:val="16"/>
            <w:szCs w:val="16"/>
            <w:u w:color="0000FF"/>
          </w:rPr>
          <w:t>bribery/OECD</w:t>
        </w:r>
      </w:hyperlink>
      <w:hyperlink r:id="rId4">
        <w:r w:rsidRPr="005F37E7">
          <w:rPr>
            <w:rFonts w:ascii="Times New Roman" w:hAnsi="Times New Roman" w:cs="Times New Roman"/>
            <w:sz w:val="16"/>
            <w:szCs w:val="16"/>
            <w:u w:color="0000FF"/>
          </w:rPr>
          <w:t>-</w:t>
        </w:r>
      </w:hyperlink>
      <w:hyperlink r:id="rId5">
        <w:r w:rsidRPr="005F37E7">
          <w:rPr>
            <w:rFonts w:ascii="Times New Roman" w:hAnsi="Times New Roman" w:cs="Times New Roman"/>
            <w:sz w:val="16"/>
            <w:szCs w:val="16"/>
            <w:u w:color="0000FF"/>
          </w:rPr>
          <w:t>Latvia</w:t>
        </w:r>
      </w:hyperlink>
      <w:hyperlink r:id="rId6">
        <w:r w:rsidRPr="005F37E7">
          <w:rPr>
            <w:rFonts w:ascii="Times New Roman" w:hAnsi="Times New Roman" w:cs="Times New Roman"/>
            <w:sz w:val="16"/>
            <w:szCs w:val="16"/>
            <w:u w:color="0000FF"/>
          </w:rPr>
          <w:t>-</w:t>
        </w:r>
      </w:hyperlink>
      <w:hyperlink r:id="rId7">
        <w:r w:rsidRPr="005F37E7">
          <w:rPr>
            <w:rFonts w:ascii="Times New Roman" w:hAnsi="Times New Roman" w:cs="Times New Roman"/>
            <w:sz w:val="16"/>
            <w:szCs w:val="16"/>
            <w:u w:color="0000FF"/>
          </w:rPr>
          <w:t>Phase</w:t>
        </w:r>
      </w:hyperlink>
      <w:hyperlink r:id="rId8">
        <w:r w:rsidRPr="005F37E7">
          <w:rPr>
            <w:rFonts w:ascii="Times New Roman" w:hAnsi="Times New Roman" w:cs="Times New Roman"/>
            <w:sz w:val="16"/>
            <w:szCs w:val="16"/>
            <w:u w:color="0000FF"/>
          </w:rPr>
          <w:t>-</w:t>
        </w:r>
      </w:hyperlink>
      <w:hyperlink r:id="rId9">
        <w:r w:rsidRPr="005F37E7">
          <w:rPr>
            <w:rFonts w:ascii="Times New Roman" w:hAnsi="Times New Roman" w:cs="Times New Roman"/>
            <w:sz w:val="16"/>
            <w:szCs w:val="16"/>
            <w:u w:color="0000FF"/>
          </w:rPr>
          <w:t>3</w:t>
        </w:r>
      </w:hyperlink>
      <w:hyperlink r:id="rId10">
        <w:r w:rsidRPr="005F37E7">
          <w:rPr>
            <w:rFonts w:ascii="Times New Roman" w:hAnsi="Times New Roman" w:cs="Times New Roman"/>
            <w:sz w:val="16"/>
            <w:szCs w:val="16"/>
            <w:u w:color="0000FF"/>
          </w:rPr>
          <w:t>-</w:t>
        </w:r>
      </w:hyperlink>
      <w:hyperlink r:id="rId11">
        <w:r w:rsidRPr="005F37E7">
          <w:rPr>
            <w:rFonts w:ascii="Times New Roman" w:hAnsi="Times New Roman" w:cs="Times New Roman"/>
            <w:sz w:val="16"/>
            <w:szCs w:val="16"/>
            <w:u w:color="0000FF"/>
          </w:rPr>
          <w:t>Report</w:t>
        </w:r>
      </w:hyperlink>
      <w:hyperlink r:id="rId12">
        <w:r w:rsidRPr="005F37E7">
          <w:rPr>
            <w:rFonts w:ascii="Times New Roman" w:hAnsi="Times New Roman" w:cs="Times New Roman"/>
            <w:sz w:val="16"/>
            <w:szCs w:val="16"/>
            <w:u w:color="0000FF"/>
          </w:rPr>
          <w:t>-</w:t>
        </w:r>
      </w:hyperlink>
      <w:hyperlink r:id="rId13">
        <w:r w:rsidRPr="005F37E7">
          <w:rPr>
            <w:rFonts w:ascii="Times New Roman" w:hAnsi="Times New Roman" w:cs="Times New Roman"/>
            <w:sz w:val="16"/>
            <w:szCs w:val="16"/>
            <w:u w:color="0000FF"/>
          </w:rPr>
          <w:t>ENG.pdf</w:t>
        </w:r>
      </w:hyperlink>
      <w:r w:rsidRPr="005F37E7">
        <w:rPr>
          <w:rFonts w:ascii="Times New Roman" w:hAnsi="Times New Roman" w:cs="Times New Roman"/>
          <w:sz w:val="16"/>
          <w:szCs w:val="16"/>
        </w:rPr>
        <w:t>; Sk. arī Informatīvo ziņojumu "</w:t>
      </w:r>
      <w:r w:rsidRPr="005F37E7">
        <w:rPr>
          <w:rFonts w:ascii="Times New Roman" w:hAnsi="Times New Roman" w:cs="Times New Roman"/>
          <w:sz w:val="16"/>
          <w:szCs w:val="16"/>
        </w:rPr>
        <w:t>Par Ekonomiskās sadarbības un attīstības organizācijas Kukuļošanas apkarošanas starptautiskajos biznesa darījumos darba grupas 3. fāzes Latvijas novērtējuma ziņojumu, tajā izteiktajām rekomendācijām un to izpildes nodrošināšanu", kas pieņemts zināšanai Ministru kabinetā 2020.gada 28.aprīlī.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9619"/>
      <w:docPartObj>
        <w:docPartGallery w:val="Page Numbers (Top of Page)"/>
        <w:docPartUnique/>
      </w:docPartObj>
    </w:sdtPr>
    <w:sdtEndPr>
      <w:rPr>
        <w:rFonts w:ascii="Times New Roman" w:hAnsi="Times New Roman" w:cs="Times New Roman"/>
        <w:noProof/>
        <w:sz w:val="20"/>
        <w:szCs w:val="20"/>
      </w:rPr>
    </w:sdtEndPr>
    <w:sdtContent>
      <w:p w:rsidR="00026645" w:rsidRPr="00B13265" w:rsidRDefault="00026645">
        <w:pPr>
          <w:pStyle w:val="Header"/>
          <w:jc w:val="cen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PAGE   \* MERGEFORMAT </w:instrText>
        </w:r>
        <w:r w:rsidRPr="00B13265">
          <w:rPr>
            <w:rFonts w:ascii="Times New Roman" w:hAnsi="Times New Roman" w:cs="Times New Roman"/>
            <w:sz w:val="20"/>
            <w:szCs w:val="20"/>
          </w:rPr>
          <w:fldChar w:fldCharType="separate"/>
        </w:r>
        <w:r w:rsidR="00A05D44">
          <w:rPr>
            <w:rFonts w:ascii="Times New Roman" w:hAnsi="Times New Roman" w:cs="Times New Roman"/>
            <w:noProof/>
            <w:sz w:val="20"/>
            <w:szCs w:val="20"/>
          </w:rPr>
          <w:t>40</w:t>
        </w:r>
        <w:r w:rsidRPr="00B13265">
          <w:rPr>
            <w:rFonts w:ascii="Times New Roman" w:hAnsi="Times New Roman" w:cs="Times New Roman"/>
            <w:noProof/>
            <w:sz w:val="20"/>
            <w:szCs w:val="20"/>
          </w:rPr>
          <w:fldChar w:fldCharType="end"/>
        </w:r>
      </w:p>
    </w:sdtContent>
  </w:sdt>
  <w:p w:rsidR="00026645" w:rsidRPr="0018637D" w:rsidRDefault="00026645" w:rsidP="0002450D">
    <w:pPr>
      <w:pStyle w:val="Header"/>
      <w:jc w:val="center"/>
      <w:rPr>
        <w:rFonts w:ascii="Times New Roman" w:hAnsi="Times New Roman" w:cs="Times New Roman"/>
        <w:sz w:val="24"/>
        <w:szCs w:val="24"/>
      </w:rPr>
    </w:pPr>
    <w:r>
      <w:tab/>
    </w:r>
  </w:p>
  <w:p w:rsidR="00026645" w:rsidRDefault="00026645" w:rsidP="0018637D">
    <w:pPr>
      <w:pStyle w:val="Header"/>
      <w:tabs>
        <w:tab w:val="clear" w:pos="4153"/>
        <w:tab w:val="clear" w:pos="8306"/>
        <w:tab w:val="left" w:pos="473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69364"/>
      <w:docPartObj>
        <w:docPartGallery w:val="Page Numbers (Top of Page)"/>
        <w:docPartUnique/>
      </w:docPartObj>
    </w:sdtPr>
    <w:sdtEndPr>
      <w:rPr>
        <w:rFonts w:ascii="Times New Roman" w:hAnsi="Times New Roman" w:cs="Times New Roman"/>
        <w:noProof/>
        <w:sz w:val="20"/>
        <w:szCs w:val="20"/>
      </w:rPr>
    </w:sdtEndPr>
    <w:sdtContent>
      <w:p w:rsidR="00026645" w:rsidRPr="00B13265" w:rsidRDefault="00026645">
        <w:pPr>
          <w:pStyle w:val="Header"/>
          <w:jc w:val="center"/>
          <w:rPr>
            <w:rFonts w:ascii="Times New Roman" w:hAnsi="Times New Roman" w:cs="Times New Roman"/>
            <w:sz w:val="20"/>
            <w:szCs w:val="20"/>
          </w:rPr>
        </w:pPr>
        <w:r w:rsidRPr="00B13265">
          <w:rPr>
            <w:rFonts w:ascii="Times New Roman" w:hAnsi="Times New Roman" w:cs="Times New Roman"/>
            <w:sz w:val="20"/>
            <w:szCs w:val="20"/>
          </w:rPr>
          <w:fldChar w:fldCharType="begin"/>
        </w:r>
        <w:r w:rsidRPr="00B13265">
          <w:rPr>
            <w:rFonts w:ascii="Times New Roman" w:hAnsi="Times New Roman" w:cs="Times New Roman"/>
            <w:sz w:val="20"/>
            <w:szCs w:val="20"/>
          </w:rPr>
          <w:instrText xml:space="preserve"> PAGE   \* MERGEFORMAT </w:instrText>
        </w:r>
        <w:r w:rsidRPr="00B13265">
          <w:rPr>
            <w:rFonts w:ascii="Times New Roman" w:hAnsi="Times New Roman" w:cs="Times New Roman"/>
            <w:sz w:val="20"/>
            <w:szCs w:val="20"/>
          </w:rPr>
          <w:fldChar w:fldCharType="separate"/>
        </w:r>
        <w:r w:rsidR="00A05D44">
          <w:rPr>
            <w:rFonts w:ascii="Times New Roman" w:hAnsi="Times New Roman" w:cs="Times New Roman"/>
            <w:noProof/>
            <w:sz w:val="20"/>
            <w:szCs w:val="20"/>
          </w:rPr>
          <w:t>43</w:t>
        </w:r>
        <w:r w:rsidRPr="00B13265">
          <w:rPr>
            <w:rFonts w:ascii="Times New Roman" w:hAnsi="Times New Roman" w:cs="Times New Roman"/>
            <w:noProof/>
            <w:sz w:val="20"/>
            <w:szCs w:val="20"/>
          </w:rPr>
          <w:fldChar w:fldCharType="end"/>
        </w:r>
      </w:p>
    </w:sdtContent>
  </w:sdt>
  <w:p w:rsidR="00026645" w:rsidRDefault="00026645" w:rsidP="002644A8">
    <w:pPr>
      <w:pStyle w:val="Header"/>
      <w:jc w:val="cent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3790"/>
    <w:multiLevelType w:val="hybridMultilevel"/>
    <w:tmpl w:val="84706308"/>
    <w:lvl w:ilvl="0" w:tplc="2FF2A8D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A49113B"/>
    <w:multiLevelType w:val="hybridMultilevel"/>
    <w:tmpl w:val="841C9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5A771F"/>
    <w:multiLevelType w:val="hybridMultilevel"/>
    <w:tmpl w:val="6720D41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AE95CA3"/>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4" w15:restartNumberingAfterBreak="0">
    <w:nsid w:val="2EB804EB"/>
    <w:multiLevelType w:val="hybridMultilevel"/>
    <w:tmpl w:val="139A4CEE"/>
    <w:lvl w:ilvl="0" w:tplc="8FC6221C">
      <w:start w:val="1"/>
      <w:numFmt w:val="decimal"/>
      <w:lvlText w:val="%1)"/>
      <w:lvlJc w:val="left"/>
      <w:pPr>
        <w:ind w:left="564" w:hanging="360"/>
      </w:pPr>
      <w:rPr>
        <w:rFonts w:hint="default"/>
      </w:rPr>
    </w:lvl>
    <w:lvl w:ilvl="1" w:tplc="04260019" w:tentative="1">
      <w:start w:val="1"/>
      <w:numFmt w:val="lowerLetter"/>
      <w:lvlText w:val="%2."/>
      <w:lvlJc w:val="left"/>
      <w:pPr>
        <w:ind w:left="1284" w:hanging="360"/>
      </w:pPr>
    </w:lvl>
    <w:lvl w:ilvl="2" w:tplc="0426001B" w:tentative="1">
      <w:start w:val="1"/>
      <w:numFmt w:val="lowerRoman"/>
      <w:lvlText w:val="%3."/>
      <w:lvlJc w:val="right"/>
      <w:pPr>
        <w:ind w:left="2004" w:hanging="180"/>
      </w:pPr>
    </w:lvl>
    <w:lvl w:ilvl="3" w:tplc="0426000F" w:tentative="1">
      <w:start w:val="1"/>
      <w:numFmt w:val="decimal"/>
      <w:lvlText w:val="%4."/>
      <w:lvlJc w:val="left"/>
      <w:pPr>
        <w:ind w:left="2724" w:hanging="360"/>
      </w:pPr>
    </w:lvl>
    <w:lvl w:ilvl="4" w:tplc="04260019" w:tentative="1">
      <w:start w:val="1"/>
      <w:numFmt w:val="lowerLetter"/>
      <w:lvlText w:val="%5."/>
      <w:lvlJc w:val="left"/>
      <w:pPr>
        <w:ind w:left="3444" w:hanging="360"/>
      </w:pPr>
    </w:lvl>
    <w:lvl w:ilvl="5" w:tplc="0426001B" w:tentative="1">
      <w:start w:val="1"/>
      <w:numFmt w:val="lowerRoman"/>
      <w:lvlText w:val="%6."/>
      <w:lvlJc w:val="right"/>
      <w:pPr>
        <w:ind w:left="4164" w:hanging="180"/>
      </w:pPr>
    </w:lvl>
    <w:lvl w:ilvl="6" w:tplc="0426000F" w:tentative="1">
      <w:start w:val="1"/>
      <w:numFmt w:val="decimal"/>
      <w:lvlText w:val="%7."/>
      <w:lvlJc w:val="left"/>
      <w:pPr>
        <w:ind w:left="4884" w:hanging="360"/>
      </w:pPr>
    </w:lvl>
    <w:lvl w:ilvl="7" w:tplc="04260019" w:tentative="1">
      <w:start w:val="1"/>
      <w:numFmt w:val="lowerLetter"/>
      <w:lvlText w:val="%8."/>
      <w:lvlJc w:val="left"/>
      <w:pPr>
        <w:ind w:left="5604" w:hanging="360"/>
      </w:pPr>
    </w:lvl>
    <w:lvl w:ilvl="8" w:tplc="0426001B" w:tentative="1">
      <w:start w:val="1"/>
      <w:numFmt w:val="lowerRoman"/>
      <w:lvlText w:val="%9."/>
      <w:lvlJc w:val="right"/>
      <w:pPr>
        <w:ind w:left="6324" w:hanging="180"/>
      </w:pPr>
    </w:lvl>
  </w:abstractNum>
  <w:abstractNum w:abstractNumId="5" w15:restartNumberingAfterBreak="0">
    <w:nsid w:val="3D9B32A1"/>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50178F"/>
    <w:multiLevelType w:val="hybridMultilevel"/>
    <w:tmpl w:val="A6D00D8E"/>
    <w:lvl w:ilvl="0" w:tplc="C716359A">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3485397"/>
    <w:multiLevelType w:val="hybridMultilevel"/>
    <w:tmpl w:val="267CC97C"/>
    <w:lvl w:ilvl="0" w:tplc="515EF0B4">
      <w:start w:val="1"/>
      <w:numFmt w:val="decimal"/>
      <w:lvlText w:val="%1)"/>
      <w:lvlJc w:val="left"/>
      <w:pPr>
        <w:ind w:left="312"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7E0F9D2">
      <w:start w:val="1"/>
      <w:numFmt w:val="lowerLetter"/>
      <w:lvlText w:val="%2."/>
      <w:lvlJc w:val="left"/>
      <w:pPr>
        <w:ind w:left="1032"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1562DF4">
      <w:start w:val="1"/>
      <w:numFmt w:val="lowerRoman"/>
      <w:lvlText w:val="%3."/>
      <w:lvlJc w:val="left"/>
      <w:pPr>
        <w:ind w:left="1752"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60F88C92">
      <w:start w:val="1"/>
      <w:numFmt w:val="decimal"/>
      <w:lvlText w:val="%4."/>
      <w:lvlJc w:val="left"/>
      <w:pPr>
        <w:ind w:left="2472"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E080ACE">
      <w:start w:val="1"/>
      <w:numFmt w:val="lowerLetter"/>
      <w:lvlText w:val="%5."/>
      <w:lvlJc w:val="left"/>
      <w:pPr>
        <w:ind w:left="3192"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B042B12">
      <w:start w:val="1"/>
      <w:numFmt w:val="lowerRoman"/>
      <w:lvlText w:val="%6."/>
      <w:lvlJc w:val="left"/>
      <w:pPr>
        <w:ind w:left="3912"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A0BCE03E">
      <w:start w:val="1"/>
      <w:numFmt w:val="decimal"/>
      <w:lvlText w:val="%7."/>
      <w:lvlJc w:val="left"/>
      <w:pPr>
        <w:ind w:left="4632"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226D0D8">
      <w:start w:val="1"/>
      <w:numFmt w:val="lowerLetter"/>
      <w:lvlText w:val="%8."/>
      <w:lvlJc w:val="left"/>
      <w:pPr>
        <w:ind w:left="5352"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94CEFC8">
      <w:start w:val="1"/>
      <w:numFmt w:val="lowerRoman"/>
      <w:lvlText w:val="%9."/>
      <w:lvlJc w:val="left"/>
      <w:pPr>
        <w:ind w:left="6072"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C75434"/>
    <w:multiLevelType w:val="hybridMultilevel"/>
    <w:tmpl w:val="3752CF14"/>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E86A5D"/>
    <w:multiLevelType w:val="hybridMultilevel"/>
    <w:tmpl w:val="256A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4F4E27"/>
    <w:multiLevelType w:val="hybridMultilevel"/>
    <w:tmpl w:val="6590C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03230F"/>
    <w:multiLevelType w:val="hybridMultilevel"/>
    <w:tmpl w:val="778EFD4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0906C2"/>
    <w:multiLevelType w:val="hybridMultilevel"/>
    <w:tmpl w:val="4A88B070"/>
    <w:lvl w:ilvl="0" w:tplc="81AE92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BA43E85"/>
    <w:multiLevelType w:val="hybridMultilevel"/>
    <w:tmpl w:val="7556E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2BA2556"/>
    <w:multiLevelType w:val="multilevel"/>
    <w:tmpl w:val="F78A1AF2"/>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5" w15:restartNumberingAfterBreak="0">
    <w:nsid w:val="76D068E3"/>
    <w:multiLevelType w:val="hybridMultilevel"/>
    <w:tmpl w:val="C5B06E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6"/>
  </w:num>
  <w:num w:numId="5">
    <w:abstractNumId w:val="14"/>
  </w:num>
  <w:num w:numId="6">
    <w:abstractNumId w:val="10"/>
  </w:num>
  <w:num w:numId="7">
    <w:abstractNumId w:val="4"/>
  </w:num>
  <w:num w:numId="8">
    <w:abstractNumId w:val="7"/>
  </w:num>
  <w:num w:numId="9">
    <w:abstractNumId w:val="12"/>
  </w:num>
  <w:num w:numId="10">
    <w:abstractNumId w:val="3"/>
  </w:num>
  <w:num w:numId="11">
    <w:abstractNumId w:val="2"/>
  </w:num>
  <w:num w:numId="12">
    <w:abstractNumId w:val="13"/>
  </w:num>
  <w:num w:numId="13">
    <w:abstractNumId w:val="1"/>
  </w:num>
  <w:num w:numId="14">
    <w:abstractNumId w:val="8"/>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C5"/>
    <w:rsid w:val="00012CBB"/>
    <w:rsid w:val="00020717"/>
    <w:rsid w:val="000235FE"/>
    <w:rsid w:val="00023AFB"/>
    <w:rsid w:val="0002450D"/>
    <w:rsid w:val="000253D2"/>
    <w:rsid w:val="00026645"/>
    <w:rsid w:val="00032F41"/>
    <w:rsid w:val="000332DF"/>
    <w:rsid w:val="0003432A"/>
    <w:rsid w:val="00036B65"/>
    <w:rsid w:val="00041AA9"/>
    <w:rsid w:val="0004288C"/>
    <w:rsid w:val="00045ACB"/>
    <w:rsid w:val="0005252C"/>
    <w:rsid w:val="00071039"/>
    <w:rsid w:val="000719F1"/>
    <w:rsid w:val="000732A8"/>
    <w:rsid w:val="000732B1"/>
    <w:rsid w:val="00073C56"/>
    <w:rsid w:val="000801BD"/>
    <w:rsid w:val="000815C1"/>
    <w:rsid w:val="00082C16"/>
    <w:rsid w:val="000839A4"/>
    <w:rsid w:val="00084F99"/>
    <w:rsid w:val="00087AF5"/>
    <w:rsid w:val="000914AC"/>
    <w:rsid w:val="00091655"/>
    <w:rsid w:val="000928EF"/>
    <w:rsid w:val="00094918"/>
    <w:rsid w:val="000969B8"/>
    <w:rsid w:val="000A1F8D"/>
    <w:rsid w:val="000A5344"/>
    <w:rsid w:val="000A59AB"/>
    <w:rsid w:val="000A6DFE"/>
    <w:rsid w:val="000B2CC7"/>
    <w:rsid w:val="000B3D1C"/>
    <w:rsid w:val="000B4D6F"/>
    <w:rsid w:val="000C1030"/>
    <w:rsid w:val="000C12DB"/>
    <w:rsid w:val="000C2154"/>
    <w:rsid w:val="000D0370"/>
    <w:rsid w:val="000D27C6"/>
    <w:rsid w:val="000E09F7"/>
    <w:rsid w:val="000E28D8"/>
    <w:rsid w:val="000F0010"/>
    <w:rsid w:val="000F0120"/>
    <w:rsid w:val="000F0FA5"/>
    <w:rsid w:val="000F2524"/>
    <w:rsid w:val="000F2A36"/>
    <w:rsid w:val="000F2C75"/>
    <w:rsid w:val="000F4B54"/>
    <w:rsid w:val="000F5AEE"/>
    <w:rsid w:val="000F7BE2"/>
    <w:rsid w:val="000F7EA1"/>
    <w:rsid w:val="001015C0"/>
    <w:rsid w:val="00104BE5"/>
    <w:rsid w:val="001058AE"/>
    <w:rsid w:val="00106ADB"/>
    <w:rsid w:val="0011106C"/>
    <w:rsid w:val="0011271D"/>
    <w:rsid w:val="001147AC"/>
    <w:rsid w:val="001166BE"/>
    <w:rsid w:val="00122BBA"/>
    <w:rsid w:val="00123EE8"/>
    <w:rsid w:val="0012440C"/>
    <w:rsid w:val="0012448C"/>
    <w:rsid w:val="00125380"/>
    <w:rsid w:val="001256BF"/>
    <w:rsid w:val="00133C91"/>
    <w:rsid w:val="00134416"/>
    <w:rsid w:val="00141FA4"/>
    <w:rsid w:val="001439F5"/>
    <w:rsid w:val="00144530"/>
    <w:rsid w:val="001473C3"/>
    <w:rsid w:val="001557E8"/>
    <w:rsid w:val="00170CDC"/>
    <w:rsid w:val="001713B6"/>
    <w:rsid w:val="00171539"/>
    <w:rsid w:val="001723B3"/>
    <w:rsid w:val="00174684"/>
    <w:rsid w:val="00177A7A"/>
    <w:rsid w:val="0018068E"/>
    <w:rsid w:val="001831ED"/>
    <w:rsid w:val="00184401"/>
    <w:rsid w:val="00184AD9"/>
    <w:rsid w:val="0018637D"/>
    <w:rsid w:val="0018666D"/>
    <w:rsid w:val="001868B6"/>
    <w:rsid w:val="00187004"/>
    <w:rsid w:val="00190796"/>
    <w:rsid w:val="00192235"/>
    <w:rsid w:val="0019256C"/>
    <w:rsid w:val="001928C7"/>
    <w:rsid w:val="00197C2F"/>
    <w:rsid w:val="001A1090"/>
    <w:rsid w:val="001A5E37"/>
    <w:rsid w:val="001A60DF"/>
    <w:rsid w:val="001A62A2"/>
    <w:rsid w:val="001B0816"/>
    <w:rsid w:val="001B193E"/>
    <w:rsid w:val="001B450F"/>
    <w:rsid w:val="001B5AB0"/>
    <w:rsid w:val="001B6EBF"/>
    <w:rsid w:val="001B7D55"/>
    <w:rsid w:val="001C1FBC"/>
    <w:rsid w:val="001C45F3"/>
    <w:rsid w:val="001C68FF"/>
    <w:rsid w:val="001D643B"/>
    <w:rsid w:val="001D67EF"/>
    <w:rsid w:val="001D7AB6"/>
    <w:rsid w:val="001F27F2"/>
    <w:rsid w:val="001F2ABE"/>
    <w:rsid w:val="001F429E"/>
    <w:rsid w:val="001F737B"/>
    <w:rsid w:val="00200043"/>
    <w:rsid w:val="00200AF0"/>
    <w:rsid w:val="00200C68"/>
    <w:rsid w:val="0021282D"/>
    <w:rsid w:val="00213DF5"/>
    <w:rsid w:val="00215A22"/>
    <w:rsid w:val="00220EBF"/>
    <w:rsid w:val="0022229A"/>
    <w:rsid w:val="00224A11"/>
    <w:rsid w:val="00225316"/>
    <w:rsid w:val="00226014"/>
    <w:rsid w:val="00231A0C"/>
    <w:rsid w:val="00234203"/>
    <w:rsid w:val="00237887"/>
    <w:rsid w:val="00240BC9"/>
    <w:rsid w:val="00241FF0"/>
    <w:rsid w:val="002432BB"/>
    <w:rsid w:val="00243819"/>
    <w:rsid w:val="002475CC"/>
    <w:rsid w:val="00247D02"/>
    <w:rsid w:val="002502EC"/>
    <w:rsid w:val="00250F21"/>
    <w:rsid w:val="00251CDB"/>
    <w:rsid w:val="002541A2"/>
    <w:rsid w:val="00255861"/>
    <w:rsid w:val="00255942"/>
    <w:rsid w:val="002561D7"/>
    <w:rsid w:val="00257895"/>
    <w:rsid w:val="00260114"/>
    <w:rsid w:val="002618D0"/>
    <w:rsid w:val="002644A8"/>
    <w:rsid w:val="0026464F"/>
    <w:rsid w:val="002747DF"/>
    <w:rsid w:val="002749A7"/>
    <w:rsid w:val="00275608"/>
    <w:rsid w:val="00275EBA"/>
    <w:rsid w:val="002841A2"/>
    <w:rsid w:val="00285F2D"/>
    <w:rsid w:val="00295252"/>
    <w:rsid w:val="002953E9"/>
    <w:rsid w:val="002974C6"/>
    <w:rsid w:val="002A072A"/>
    <w:rsid w:val="002A64CC"/>
    <w:rsid w:val="002B0B3E"/>
    <w:rsid w:val="002B1174"/>
    <w:rsid w:val="002B1A36"/>
    <w:rsid w:val="002B1EC9"/>
    <w:rsid w:val="002B48F7"/>
    <w:rsid w:val="002C00BC"/>
    <w:rsid w:val="002C1F6E"/>
    <w:rsid w:val="002C4E77"/>
    <w:rsid w:val="002D2252"/>
    <w:rsid w:val="002D73BA"/>
    <w:rsid w:val="002E6637"/>
    <w:rsid w:val="002E7843"/>
    <w:rsid w:val="002F139A"/>
    <w:rsid w:val="002F16D2"/>
    <w:rsid w:val="002F28CD"/>
    <w:rsid w:val="002F4578"/>
    <w:rsid w:val="002F55C4"/>
    <w:rsid w:val="002F6167"/>
    <w:rsid w:val="002F7F72"/>
    <w:rsid w:val="00300DE0"/>
    <w:rsid w:val="0030185F"/>
    <w:rsid w:val="00301A5D"/>
    <w:rsid w:val="00302940"/>
    <w:rsid w:val="003056AF"/>
    <w:rsid w:val="00305DD7"/>
    <w:rsid w:val="003079C8"/>
    <w:rsid w:val="00314428"/>
    <w:rsid w:val="003150EA"/>
    <w:rsid w:val="00322557"/>
    <w:rsid w:val="00327C6A"/>
    <w:rsid w:val="00332114"/>
    <w:rsid w:val="0033438C"/>
    <w:rsid w:val="00336057"/>
    <w:rsid w:val="00343060"/>
    <w:rsid w:val="0034404D"/>
    <w:rsid w:val="00346E6C"/>
    <w:rsid w:val="00347DDF"/>
    <w:rsid w:val="00350113"/>
    <w:rsid w:val="00352884"/>
    <w:rsid w:val="00352D35"/>
    <w:rsid w:val="00362171"/>
    <w:rsid w:val="003627A9"/>
    <w:rsid w:val="00364F3E"/>
    <w:rsid w:val="00364F8E"/>
    <w:rsid w:val="003652DC"/>
    <w:rsid w:val="0037039F"/>
    <w:rsid w:val="0037052B"/>
    <w:rsid w:val="0037265F"/>
    <w:rsid w:val="003732E7"/>
    <w:rsid w:val="00373523"/>
    <w:rsid w:val="00374C04"/>
    <w:rsid w:val="00375985"/>
    <w:rsid w:val="00375FFB"/>
    <w:rsid w:val="003767C1"/>
    <w:rsid w:val="003813E0"/>
    <w:rsid w:val="00381D5B"/>
    <w:rsid w:val="0038407F"/>
    <w:rsid w:val="00384AE6"/>
    <w:rsid w:val="00386619"/>
    <w:rsid w:val="00387212"/>
    <w:rsid w:val="003872C8"/>
    <w:rsid w:val="00392C98"/>
    <w:rsid w:val="003961ED"/>
    <w:rsid w:val="003A0801"/>
    <w:rsid w:val="003A1B96"/>
    <w:rsid w:val="003A1BB7"/>
    <w:rsid w:val="003A1C1F"/>
    <w:rsid w:val="003A1DC2"/>
    <w:rsid w:val="003A1FD0"/>
    <w:rsid w:val="003A4B67"/>
    <w:rsid w:val="003B097C"/>
    <w:rsid w:val="003B33DE"/>
    <w:rsid w:val="003C1ACF"/>
    <w:rsid w:val="003C6003"/>
    <w:rsid w:val="003D0FFD"/>
    <w:rsid w:val="003D7ADD"/>
    <w:rsid w:val="003D7D0F"/>
    <w:rsid w:val="003E04CB"/>
    <w:rsid w:val="003E403C"/>
    <w:rsid w:val="003E4EC1"/>
    <w:rsid w:val="003E633F"/>
    <w:rsid w:val="003F181A"/>
    <w:rsid w:val="003F25C5"/>
    <w:rsid w:val="003F2815"/>
    <w:rsid w:val="003F452F"/>
    <w:rsid w:val="00400CDC"/>
    <w:rsid w:val="00402D59"/>
    <w:rsid w:val="00403AE7"/>
    <w:rsid w:val="004053D1"/>
    <w:rsid w:val="00412E0A"/>
    <w:rsid w:val="00414619"/>
    <w:rsid w:val="0041756F"/>
    <w:rsid w:val="004176C1"/>
    <w:rsid w:val="00421CC2"/>
    <w:rsid w:val="00423173"/>
    <w:rsid w:val="0042490D"/>
    <w:rsid w:val="004249D3"/>
    <w:rsid w:val="00424DC8"/>
    <w:rsid w:val="00426BD3"/>
    <w:rsid w:val="004312FB"/>
    <w:rsid w:val="004319A7"/>
    <w:rsid w:val="00432DEB"/>
    <w:rsid w:val="00434EC4"/>
    <w:rsid w:val="004367CF"/>
    <w:rsid w:val="00437F7E"/>
    <w:rsid w:val="00442451"/>
    <w:rsid w:val="00444387"/>
    <w:rsid w:val="004448A2"/>
    <w:rsid w:val="004451D9"/>
    <w:rsid w:val="00447019"/>
    <w:rsid w:val="0045095F"/>
    <w:rsid w:val="00453237"/>
    <w:rsid w:val="00453FF9"/>
    <w:rsid w:val="00454B66"/>
    <w:rsid w:val="004553B0"/>
    <w:rsid w:val="0046002B"/>
    <w:rsid w:val="00466EE6"/>
    <w:rsid w:val="00471745"/>
    <w:rsid w:val="00472412"/>
    <w:rsid w:val="0047371A"/>
    <w:rsid w:val="004748A1"/>
    <w:rsid w:val="00475F58"/>
    <w:rsid w:val="00481CD3"/>
    <w:rsid w:val="00482238"/>
    <w:rsid w:val="00482C03"/>
    <w:rsid w:val="004912A3"/>
    <w:rsid w:val="00493B30"/>
    <w:rsid w:val="004947F8"/>
    <w:rsid w:val="00494F40"/>
    <w:rsid w:val="004951C6"/>
    <w:rsid w:val="004A35DF"/>
    <w:rsid w:val="004A4279"/>
    <w:rsid w:val="004A4B87"/>
    <w:rsid w:val="004A7D5F"/>
    <w:rsid w:val="004B2F2D"/>
    <w:rsid w:val="004B3F0E"/>
    <w:rsid w:val="004B58CB"/>
    <w:rsid w:val="004B5921"/>
    <w:rsid w:val="004C3AA1"/>
    <w:rsid w:val="004C3E29"/>
    <w:rsid w:val="004D1873"/>
    <w:rsid w:val="004D19C7"/>
    <w:rsid w:val="004D3D99"/>
    <w:rsid w:val="004D5FE6"/>
    <w:rsid w:val="004D76BA"/>
    <w:rsid w:val="004E00DE"/>
    <w:rsid w:val="004E0D97"/>
    <w:rsid w:val="004E54F4"/>
    <w:rsid w:val="004E6242"/>
    <w:rsid w:val="004E63AF"/>
    <w:rsid w:val="004E6597"/>
    <w:rsid w:val="004F1DE4"/>
    <w:rsid w:val="004F2223"/>
    <w:rsid w:val="004F702E"/>
    <w:rsid w:val="004F7D3A"/>
    <w:rsid w:val="00501295"/>
    <w:rsid w:val="005019D6"/>
    <w:rsid w:val="0050365C"/>
    <w:rsid w:val="00504DAB"/>
    <w:rsid w:val="00505746"/>
    <w:rsid w:val="005078FF"/>
    <w:rsid w:val="00510C22"/>
    <w:rsid w:val="00511A57"/>
    <w:rsid w:val="00513526"/>
    <w:rsid w:val="005140DD"/>
    <w:rsid w:val="00514288"/>
    <w:rsid w:val="005150FD"/>
    <w:rsid w:val="00515465"/>
    <w:rsid w:val="00515E22"/>
    <w:rsid w:val="005207E7"/>
    <w:rsid w:val="00521CE9"/>
    <w:rsid w:val="00524B59"/>
    <w:rsid w:val="00527537"/>
    <w:rsid w:val="00530189"/>
    <w:rsid w:val="005321B0"/>
    <w:rsid w:val="00534241"/>
    <w:rsid w:val="00536835"/>
    <w:rsid w:val="00541170"/>
    <w:rsid w:val="00541182"/>
    <w:rsid w:val="0054371E"/>
    <w:rsid w:val="00546AC5"/>
    <w:rsid w:val="005524BD"/>
    <w:rsid w:val="00552CD3"/>
    <w:rsid w:val="00564FCC"/>
    <w:rsid w:val="00566B3C"/>
    <w:rsid w:val="00566B55"/>
    <w:rsid w:val="00574BDB"/>
    <w:rsid w:val="005757A1"/>
    <w:rsid w:val="00575B25"/>
    <w:rsid w:val="00575CB1"/>
    <w:rsid w:val="0057645A"/>
    <w:rsid w:val="005764E7"/>
    <w:rsid w:val="00576A72"/>
    <w:rsid w:val="0057798D"/>
    <w:rsid w:val="00577B67"/>
    <w:rsid w:val="005815B7"/>
    <w:rsid w:val="00584326"/>
    <w:rsid w:val="00587F32"/>
    <w:rsid w:val="00594AAE"/>
    <w:rsid w:val="00594C94"/>
    <w:rsid w:val="00596CC5"/>
    <w:rsid w:val="005A1A8D"/>
    <w:rsid w:val="005A4176"/>
    <w:rsid w:val="005A502E"/>
    <w:rsid w:val="005A6BB1"/>
    <w:rsid w:val="005A6E1D"/>
    <w:rsid w:val="005A7B0B"/>
    <w:rsid w:val="005A7B59"/>
    <w:rsid w:val="005B01CF"/>
    <w:rsid w:val="005B0CDB"/>
    <w:rsid w:val="005B23C8"/>
    <w:rsid w:val="005B2BFA"/>
    <w:rsid w:val="005B4401"/>
    <w:rsid w:val="005B7793"/>
    <w:rsid w:val="005C1221"/>
    <w:rsid w:val="005C321E"/>
    <w:rsid w:val="005C4CBD"/>
    <w:rsid w:val="005C673F"/>
    <w:rsid w:val="005D00E1"/>
    <w:rsid w:val="005D34BA"/>
    <w:rsid w:val="005D3B7A"/>
    <w:rsid w:val="005D3E7C"/>
    <w:rsid w:val="005D3ED3"/>
    <w:rsid w:val="005D5B0E"/>
    <w:rsid w:val="005D6C68"/>
    <w:rsid w:val="005E195D"/>
    <w:rsid w:val="005E1C77"/>
    <w:rsid w:val="005E3860"/>
    <w:rsid w:val="005E4B13"/>
    <w:rsid w:val="005E6307"/>
    <w:rsid w:val="005E6A13"/>
    <w:rsid w:val="005E6ACC"/>
    <w:rsid w:val="005E78AE"/>
    <w:rsid w:val="005F0D36"/>
    <w:rsid w:val="005F1982"/>
    <w:rsid w:val="005F37E7"/>
    <w:rsid w:val="005F4F08"/>
    <w:rsid w:val="00603905"/>
    <w:rsid w:val="00603F20"/>
    <w:rsid w:val="006071C5"/>
    <w:rsid w:val="00612120"/>
    <w:rsid w:val="0061221A"/>
    <w:rsid w:val="00617502"/>
    <w:rsid w:val="0062079B"/>
    <w:rsid w:val="00620CA2"/>
    <w:rsid w:val="00620FDF"/>
    <w:rsid w:val="006210C7"/>
    <w:rsid w:val="00622BBA"/>
    <w:rsid w:val="00625A71"/>
    <w:rsid w:val="00630A9F"/>
    <w:rsid w:val="006310AD"/>
    <w:rsid w:val="0063705A"/>
    <w:rsid w:val="00637A08"/>
    <w:rsid w:val="00641DD4"/>
    <w:rsid w:val="00641FC9"/>
    <w:rsid w:val="006458B5"/>
    <w:rsid w:val="00646486"/>
    <w:rsid w:val="00647DA4"/>
    <w:rsid w:val="006511F3"/>
    <w:rsid w:val="006536E2"/>
    <w:rsid w:val="00653F90"/>
    <w:rsid w:val="00654B68"/>
    <w:rsid w:val="00661E81"/>
    <w:rsid w:val="0066254C"/>
    <w:rsid w:val="00662F1A"/>
    <w:rsid w:val="00666856"/>
    <w:rsid w:val="0068194C"/>
    <w:rsid w:val="00682176"/>
    <w:rsid w:val="006850A9"/>
    <w:rsid w:val="0068675A"/>
    <w:rsid w:val="0069161C"/>
    <w:rsid w:val="00695C49"/>
    <w:rsid w:val="006A0640"/>
    <w:rsid w:val="006A36A9"/>
    <w:rsid w:val="006B1E87"/>
    <w:rsid w:val="006B2F29"/>
    <w:rsid w:val="006B6F9D"/>
    <w:rsid w:val="006C0642"/>
    <w:rsid w:val="006C06B9"/>
    <w:rsid w:val="006C59B0"/>
    <w:rsid w:val="006C7FD8"/>
    <w:rsid w:val="006D0907"/>
    <w:rsid w:val="006D24C6"/>
    <w:rsid w:val="006D288A"/>
    <w:rsid w:val="006D3E35"/>
    <w:rsid w:val="006D7581"/>
    <w:rsid w:val="006E167B"/>
    <w:rsid w:val="006E1DDF"/>
    <w:rsid w:val="006E3F03"/>
    <w:rsid w:val="006E7AD4"/>
    <w:rsid w:val="006F0161"/>
    <w:rsid w:val="006F1B8A"/>
    <w:rsid w:val="006F3210"/>
    <w:rsid w:val="006F35F9"/>
    <w:rsid w:val="006F5801"/>
    <w:rsid w:val="006F69A8"/>
    <w:rsid w:val="006F7E19"/>
    <w:rsid w:val="006F7EE4"/>
    <w:rsid w:val="00703BB9"/>
    <w:rsid w:val="0070401A"/>
    <w:rsid w:val="0070550A"/>
    <w:rsid w:val="007062CB"/>
    <w:rsid w:val="007062FD"/>
    <w:rsid w:val="00706622"/>
    <w:rsid w:val="007100B4"/>
    <w:rsid w:val="00710A6D"/>
    <w:rsid w:val="00712843"/>
    <w:rsid w:val="007178DE"/>
    <w:rsid w:val="0072556F"/>
    <w:rsid w:val="007263CE"/>
    <w:rsid w:val="00727E0F"/>
    <w:rsid w:val="00735E1A"/>
    <w:rsid w:val="00736244"/>
    <w:rsid w:val="00740703"/>
    <w:rsid w:val="0074445D"/>
    <w:rsid w:val="00747B1A"/>
    <w:rsid w:val="007501EE"/>
    <w:rsid w:val="0075065E"/>
    <w:rsid w:val="00750925"/>
    <w:rsid w:val="00751FC3"/>
    <w:rsid w:val="00753F4F"/>
    <w:rsid w:val="00754341"/>
    <w:rsid w:val="007549A6"/>
    <w:rsid w:val="00756158"/>
    <w:rsid w:val="00757AB0"/>
    <w:rsid w:val="00757C81"/>
    <w:rsid w:val="007602CE"/>
    <w:rsid w:val="00762710"/>
    <w:rsid w:val="00764772"/>
    <w:rsid w:val="00766645"/>
    <w:rsid w:val="00767CD4"/>
    <w:rsid w:val="007706CB"/>
    <w:rsid w:val="0077362E"/>
    <w:rsid w:val="00774476"/>
    <w:rsid w:val="007777F2"/>
    <w:rsid w:val="007805C7"/>
    <w:rsid w:val="00781EFF"/>
    <w:rsid w:val="007860CB"/>
    <w:rsid w:val="00792163"/>
    <w:rsid w:val="0079685A"/>
    <w:rsid w:val="007A109A"/>
    <w:rsid w:val="007A3257"/>
    <w:rsid w:val="007A338F"/>
    <w:rsid w:val="007A3C8C"/>
    <w:rsid w:val="007A5477"/>
    <w:rsid w:val="007A5907"/>
    <w:rsid w:val="007B128B"/>
    <w:rsid w:val="007B564D"/>
    <w:rsid w:val="007C0642"/>
    <w:rsid w:val="007C11BB"/>
    <w:rsid w:val="007C3308"/>
    <w:rsid w:val="007C5F28"/>
    <w:rsid w:val="007D0DC3"/>
    <w:rsid w:val="007D2BC3"/>
    <w:rsid w:val="007D5172"/>
    <w:rsid w:val="007D55F1"/>
    <w:rsid w:val="007D68B4"/>
    <w:rsid w:val="007D7D38"/>
    <w:rsid w:val="007E44A0"/>
    <w:rsid w:val="007F0041"/>
    <w:rsid w:val="007F2CE5"/>
    <w:rsid w:val="007F620B"/>
    <w:rsid w:val="00801B33"/>
    <w:rsid w:val="0080396C"/>
    <w:rsid w:val="00810995"/>
    <w:rsid w:val="008115B6"/>
    <w:rsid w:val="0081222A"/>
    <w:rsid w:val="00813E8E"/>
    <w:rsid w:val="008149A7"/>
    <w:rsid w:val="0082132B"/>
    <w:rsid w:val="00821F74"/>
    <w:rsid w:val="00836096"/>
    <w:rsid w:val="008372F6"/>
    <w:rsid w:val="00842BB3"/>
    <w:rsid w:val="00842F95"/>
    <w:rsid w:val="008435BA"/>
    <w:rsid w:val="0084459B"/>
    <w:rsid w:val="00852056"/>
    <w:rsid w:val="008526AA"/>
    <w:rsid w:val="0085368F"/>
    <w:rsid w:val="0085387F"/>
    <w:rsid w:val="008574D0"/>
    <w:rsid w:val="00860327"/>
    <w:rsid w:val="0087191E"/>
    <w:rsid w:val="00873528"/>
    <w:rsid w:val="00873B11"/>
    <w:rsid w:val="00875F9D"/>
    <w:rsid w:val="0088089F"/>
    <w:rsid w:val="00882EE7"/>
    <w:rsid w:val="008856E7"/>
    <w:rsid w:val="008931C1"/>
    <w:rsid w:val="00895869"/>
    <w:rsid w:val="008A0011"/>
    <w:rsid w:val="008A19C8"/>
    <w:rsid w:val="008A29FA"/>
    <w:rsid w:val="008A5612"/>
    <w:rsid w:val="008A6EAD"/>
    <w:rsid w:val="008A7042"/>
    <w:rsid w:val="008B0878"/>
    <w:rsid w:val="008B1055"/>
    <w:rsid w:val="008B4EAD"/>
    <w:rsid w:val="008B66B3"/>
    <w:rsid w:val="008B6C5A"/>
    <w:rsid w:val="008C0D7B"/>
    <w:rsid w:val="008C3C97"/>
    <w:rsid w:val="008C53C6"/>
    <w:rsid w:val="008D0B4C"/>
    <w:rsid w:val="008D0BC7"/>
    <w:rsid w:val="008D109C"/>
    <w:rsid w:val="008D12D9"/>
    <w:rsid w:val="008D1644"/>
    <w:rsid w:val="008D1B84"/>
    <w:rsid w:val="008D1BC5"/>
    <w:rsid w:val="008E2438"/>
    <w:rsid w:val="008E329E"/>
    <w:rsid w:val="008E3A8B"/>
    <w:rsid w:val="008E4C21"/>
    <w:rsid w:val="008F0A68"/>
    <w:rsid w:val="008F2801"/>
    <w:rsid w:val="008F376B"/>
    <w:rsid w:val="008F384A"/>
    <w:rsid w:val="008F6470"/>
    <w:rsid w:val="008F6F41"/>
    <w:rsid w:val="00905A65"/>
    <w:rsid w:val="00913394"/>
    <w:rsid w:val="00916578"/>
    <w:rsid w:val="009173DC"/>
    <w:rsid w:val="009223EF"/>
    <w:rsid w:val="009235DE"/>
    <w:rsid w:val="0092436C"/>
    <w:rsid w:val="00925898"/>
    <w:rsid w:val="00930ADC"/>
    <w:rsid w:val="009363A7"/>
    <w:rsid w:val="00940DE7"/>
    <w:rsid w:val="00944C56"/>
    <w:rsid w:val="009456C4"/>
    <w:rsid w:val="009515A5"/>
    <w:rsid w:val="009525BC"/>
    <w:rsid w:val="00955F68"/>
    <w:rsid w:val="00956A11"/>
    <w:rsid w:val="00956E02"/>
    <w:rsid w:val="00957D64"/>
    <w:rsid w:val="00960B9D"/>
    <w:rsid w:val="0096215E"/>
    <w:rsid w:val="00965889"/>
    <w:rsid w:val="00967CF6"/>
    <w:rsid w:val="00971104"/>
    <w:rsid w:val="009729EF"/>
    <w:rsid w:val="00974863"/>
    <w:rsid w:val="00977E38"/>
    <w:rsid w:val="009858BE"/>
    <w:rsid w:val="009877D2"/>
    <w:rsid w:val="009914C5"/>
    <w:rsid w:val="009919D2"/>
    <w:rsid w:val="009957E1"/>
    <w:rsid w:val="009A05F3"/>
    <w:rsid w:val="009A3D7F"/>
    <w:rsid w:val="009A6E98"/>
    <w:rsid w:val="009B4199"/>
    <w:rsid w:val="009B7BD8"/>
    <w:rsid w:val="009C02E7"/>
    <w:rsid w:val="009C1B20"/>
    <w:rsid w:val="009C277F"/>
    <w:rsid w:val="009D420D"/>
    <w:rsid w:val="009E26FD"/>
    <w:rsid w:val="009E5199"/>
    <w:rsid w:val="009F13AF"/>
    <w:rsid w:val="009F169B"/>
    <w:rsid w:val="009F1B94"/>
    <w:rsid w:val="009F3068"/>
    <w:rsid w:val="009F546A"/>
    <w:rsid w:val="009F7DA7"/>
    <w:rsid w:val="00A02CB2"/>
    <w:rsid w:val="00A0440F"/>
    <w:rsid w:val="00A05695"/>
    <w:rsid w:val="00A05D44"/>
    <w:rsid w:val="00A07747"/>
    <w:rsid w:val="00A12278"/>
    <w:rsid w:val="00A13211"/>
    <w:rsid w:val="00A13456"/>
    <w:rsid w:val="00A14101"/>
    <w:rsid w:val="00A160FB"/>
    <w:rsid w:val="00A16123"/>
    <w:rsid w:val="00A16686"/>
    <w:rsid w:val="00A16FAE"/>
    <w:rsid w:val="00A17483"/>
    <w:rsid w:val="00A2335A"/>
    <w:rsid w:val="00A25E2C"/>
    <w:rsid w:val="00A323B6"/>
    <w:rsid w:val="00A3387B"/>
    <w:rsid w:val="00A34C92"/>
    <w:rsid w:val="00A35CE3"/>
    <w:rsid w:val="00A370BE"/>
    <w:rsid w:val="00A42DED"/>
    <w:rsid w:val="00A5463F"/>
    <w:rsid w:val="00A54648"/>
    <w:rsid w:val="00A63BEC"/>
    <w:rsid w:val="00A663ED"/>
    <w:rsid w:val="00A711E3"/>
    <w:rsid w:val="00A742DB"/>
    <w:rsid w:val="00A750FC"/>
    <w:rsid w:val="00A7664A"/>
    <w:rsid w:val="00A804E4"/>
    <w:rsid w:val="00A82781"/>
    <w:rsid w:val="00A82AC7"/>
    <w:rsid w:val="00A83F94"/>
    <w:rsid w:val="00A86043"/>
    <w:rsid w:val="00A9474C"/>
    <w:rsid w:val="00A950F7"/>
    <w:rsid w:val="00A95BCF"/>
    <w:rsid w:val="00A972A4"/>
    <w:rsid w:val="00AA0985"/>
    <w:rsid w:val="00AA1584"/>
    <w:rsid w:val="00AA175C"/>
    <w:rsid w:val="00AA3890"/>
    <w:rsid w:val="00AA3B4D"/>
    <w:rsid w:val="00AA43C0"/>
    <w:rsid w:val="00AA450B"/>
    <w:rsid w:val="00AA53F4"/>
    <w:rsid w:val="00AA7429"/>
    <w:rsid w:val="00AB073D"/>
    <w:rsid w:val="00AB3545"/>
    <w:rsid w:val="00AB466E"/>
    <w:rsid w:val="00AB7350"/>
    <w:rsid w:val="00AC237A"/>
    <w:rsid w:val="00AC25FF"/>
    <w:rsid w:val="00AC4383"/>
    <w:rsid w:val="00AC4F09"/>
    <w:rsid w:val="00AC6D2C"/>
    <w:rsid w:val="00AD535E"/>
    <w:rsid w:val="00AE34B1"/>
    <w:rsid w:val="00AE52A7"/>
    <w:rsid w:val="00AE5384"/>
    <w:rsid w:val="00AE5F59"/>
    <w:rsid w:val="00AE71F0"/>
    <w:rsid w:val="00AE7C32"/>
    <w:rsid w:val="00AF72A5"/>
    <w:rsid w:val="00AF7727"/>
    <w:rsid w:val="00AF79A9"/>
    <w:rsid w:val="00B04D50"/>
    <w:rsid w:val="00B057BC"/>
    <w:rsid w:val="00B11BC7"/>
    <w:rsid w:val="00B13265"/>
    <w:rsid w:val="00B1338E"/>
    <w:rsid w:val="00B152D4"/>
    <w:rsid w:val="00B16199"/>
    <w:rsid w:val="00B175D3"/>
    <w:rsid w:val="00B214CD"/>
    <w:rsid w:val="00B40C7D"/>
    <w:rsid w:val="00B42451"/>
    <w:rsid w:val="00B47DE8"/>
    <w:rsid w:val="00B56AA1"/>
    <w:rsid w:val="00B62892"/>
    <w:rsid w:val="00B66F1E"/>
    <w:rsid w:val="00B7173D"/>
    <w:rsid w:val="00B71B55"/>
    <w:rsid w:val="00B72987"/>
    <w:rsid w:val="00B743D4"/>
    <w:rsid w:val="00B8247A"/>
    <w:rsid w:val="00B833BD"/>
    <w:rsid w:val="00B87DAB"/>
    <w:rsid w:val="00B9132B"/>
    <w:rsid w:val="00B91588"/>
    <w:rsid w:val="00B92921"/>
    <w:rsid w:val="00B92FCD"/>
    <w:rsid w:val="00B94E35"/>
    <w:rsid w:val="00B9792A"/>
    <w:rsid w:val="00B97AFE"/>
    <w:rsid w:val="00BA0398"/>
    <w:rsid w:val="00BA0757"/>
    <w:rsid w:val="00BA2389"/>
    <w:rsid w:val="00BA3EDF"/>
    <w:rsid w:val="00BB68F7"/>
    <w:rsid w:val="00BB6CCF"/>
    <w:rsid w:val="00BC1A24"/>
    <w:rsid w:val="00BC397E"/>
    <w:rsid w:val="00BC684A"/>
    <w:rsid w:val="00BD12F6"/>
    <w:rsid w:val="00BD136A"/>
    <w:rsid w:val="00BD2D41"/>
    <w:rsid w:val="00BD568A"/>
    <w:rsid w:val="00BD6347"/>
    <w:rsid w:val="00BE215A"/>
    <w:rsid w:val="00BE26B3"/>
    <w:rsid w:val="00BE3FFD"/>
    <w:rsid w:val="00BE5D66"/>
    <w:rsid w:val="00BF077A"/>
    <w:rsid w:val="00BF5254"/>
    <w:rsid w:val="00BF5CA4"/>
    <w:rsid w:val="00C011BF"/>
    <w:rsid w:val="00C019B4"/>
    <w:rsid w:val="00C02547"/>
    <w:rsid w:val="00C03F87"/>
    <w:rsid w:val="00C0455A"/>
    <w:rsid w:val="00C04C13"/>
    <w:rsid w:val="00C05FCA"/>
    <w:rsid w:val="00C1027B"/>
    <w:rsid w:val="00C12A17"/>
    <w:rsid w:val="00C15203"/>
    <w:rsid w:val="00C15328"/>
    <w:rsid w:val="00C1592C"/>
    <w:rsid w:val="00C1673B"/>
    <w:rsid w:val="00C21510"/>
    <w:rsid w:val="00C251E5"/>
    <w:rsid w:val="00C2678A"/>
    <w:rsid w:val="00C2704D"/>
    <w:rsid w:val="00C275DC"/>
    <w:rsid w:val="00C307E4"/>
    <w:rsid w:val="00C31B24"/>
    <w:rsid w:val="00C322E0"/>
    <w:rsid w:val="00C332F1"/>
    <w:rsid w:val="00C34558"/>
    <w:rsid w:val="00C345F5"/>
    <w:rsid w:val="00C34675"/>
    <w:rsid w:val="00C35F73"/>
    <w:rsid w:val="00C367EE"/>
    <w:rsid w:val="00C36E2D"/>
    <w:rsid w:val="00C410A1"/>
    <w:rsid w:val="00C42F30"/>
    <w:rsid w:val="00C4718E"/>
    <w:rsid w:val="00C525B1"/>
    <w:rsid w:val="00C55023"/>
    <w:rsid w:val="00C554CA"/>
    <w:rsid w:val="00C56F4E"/>
    <w:rsid w:val="00C56F65"/>
    <w:rsid w:val="00C57281"/>
    <w:rsid w:val="00C63FD0"/>
    <w:rsid w:val="00C64688"/>
    <w:rsid w:val="00C648D2"/>
    <w:rsid w:val="00C64FA4"/>
    <w:rsid w:val="00C65AA5"/>
    <w:rsid w:val="00C65B2B"/>
    <w:rsid w:val="00C66E3D"/>
    <w:rsid w:val="00C709FC"/>
    <w:rsid w:val="00C72413"/>
    <w:rsid w:val="00C73787"/>
    <w:rsid w:val="00C74738"/>
    <w:rsid w:val="00C77638"/>
    <w:rsid w:val="00C82070"/>
    <w:rsid w:val="00C85FDC"/>
    <w:rsid w:val="00C86EDB"/>
    <w:rsid w:val="00C9030C"/>
    <w:rsid w:val="00C9129C"/>
    <w:rsid w:val="00C91CC2"/>
    <w:rsid w:val="00C92089"/>
    <w:rsid w:val="00C926B2"/>
    <w:rsid w:val="00C9484E"/>
    <w:rsid w:val="00CA1986"/>
    <w:rsid w:val="00CA21A7"/>
    <w:rsid w:val="00CA2833"/>
    <w:rsid w:val="00CA4006"/>
    <w:rsid w:val="00CA4144"/>
    <w:rsid w:val="00CB0260"/>
    <w:rsid w:val="00CB3F1B"/>
    <w:rsid w:val="00CC15D5"/>
    <w:rsid w:val="00CC438D"/>
    <w:rsid w:val="00CC441A"/>
    <w:rsid w:val="00CC5B58"/>
    <w:rsid w:val="00CC6AFA"/>
    <w:rsid w:val="00CD0782"/>
    <w:rsid w:val="00CD6E95"/>
    <w:rsid w:val="00CE01B0"/>
    <w:rsid w:val="00CE533B"/>
    <w:rsid w:val="00CF39B3"/>
    <w:rsid w:val="00CF7B2A"/>
    <w:rsid w:val="00D04CA7"/>
    <w:rsid w:val="00D04EDA"/>
    <w:rsid w:val="00D1513B"/>
    <w:rsid w:val="00D15423"/>
    <w:rsid w:val="00D16190"/>
    <w:rsid w:val="00D17573"/>
    <w:rsid w:val="00D209E9"/>
    <w:rsid w:val="00D30688"/>
    <w:rsid w:val="00D30F4C"/>
    <w:rsid w:val="00D35920"/>
    <w:rsid w:val="00D35A01"/>
    <w:rsid w:val="00D40B65"/>
    <w:rsid w:val="00D55880"/>
    <w:rsid w:val="00D70AFC"/>
    <w:rsid w:val="00D70C60"/>
    <w:rsid w:val="00D7222D"/>
    <w:rsid w:val="00D83E07"/>
    <w:rsid w:val="00D85DF1"/>
    <w:rsid w:val="00D87937"/>
    <w:rsid w:val="00D95C94"/>
    <w:rsid w:val="00D96ED3"/>
    <w:rsid w:val="00DA5D3F"/>
    <w:rsid w:val="00DA63DF"/>
    <w:rsid w:val="00DB1505"/>
    <w:rsid w:val="00DB1A2E"/>
    <w:rsid w:val="00DB4E37"/>
    <w:rsid w:val="00DB54C4"/>
    <w:rsid w:val="00DB7D77"/>
    <w:rsid w:val="00DC0DBC"/>
    <w:rsid w:val="00DC3EC2"/>
    <w:rsid w:val="00DC7AB6"/>
    <w:rsid w:val="00DD4C2E"/>
    <w:rsid w:val="00DD5CCE"/>
    <w:rsid w:val="00DD66CF"/>
    <w:rsid w:val="00DD6A18"/>
    <w:rsid w:val="00DE036C"/>
    <w:rsid w:val="00DE20AA"/>
    <w:rsid w:val="00DE3D2B"/>
    <w:rsid w:val="00DE4727"/>
    <w:rsid w:val="00DE4AB8"/>
    <w:rsid w:val="00DE4E7F"/>
    <w:rsid w:val="00DE633B"/>
    <w:rsid w:val="00DF0001"/>
    <w:rsid w:val="00DF1E9B"/>
    <w:rsid w:val="00DF5744"/>
    <w:rsid w:val="00DF6633"/>
    <w:rsid w:val="00DF6A91"/>
    <w:rsid w:val="00DF718A"/>
    <w:rsid w:val="00E01384"/>
    <w:rsid w:val="00E01BA0"/>
    <w:rsid w:val="00E07D24"/>
    <w:rsid w:val="00E102B0"/>
    <w:rsid w:val="00E121DD"/>
    <w:rsid w:val="00E1222F"/>
    <w:rsid w:val="00E127E1"/>
    <w:rsid w:val="00E14124"/>
    <w:rsid w:val="00E14415"/>
    <w:rsid w:val="00E17EE8"/>
    <w:rsid w:val="00E17FC6"/>
    <w:rsid w:val="00E225D5"/>
    <w:rsid w:val="00E240F2"/>
    <w:rsid w:val="00E32859"/>
    <w:rsid w:val="00E32A40"/>
    <w:rsid w:val="00E34160"/>
    <w:rsid w:val="00E37191"/>
    <w:rsid w:val="00E434D0"/>
    <w:rsid w:val="00E46ED7"/>
    <w:rsid w:val="00E50D16"/>
    <w:rsid w:val="00E60828"/>
    <w:rsid w:val="00E631EB"/>
    <w:rsid w:val="00E65437"/>
    <w:rsid w:val="00E65ED6"/>
    <w:rsid w:val="00E75224"/>
    <w:rsid w:val="00E75BAE"/>
    <w:rsid w:val="00E82F09"/>
    <w:rsid w:val="00E8336F"/>
    <w:rsid w:val="00E834D5"/>
    <w:rsid w:val="00E8500C"/>
    <w:rsid w:val="00E933FB"/>
    <w:rsid w:val="00EA253E"/>
    <w:rsid w:val="00EA2D45"/>
    <w:rsid w:val="00EA3525"/>
    <w:rsid w:val="00EA4914"/>
    <w:rsid w:val="00EA5DB6"/>
    <w:rsid w:val="00EB1161"/>
    <w:rsid w:val="00EB2B94"/>
    <w:rsid w:val="00EB3917"/>
    <w:rsid w:val="00EB55E3"/>
    <w:rsid w:val="00EC2D75"/>
    <w:rsid w:val="00EC2E7C"/>
    <w:rsid w:val="00EC612D"/>
    <w:rsid w:val="00EC688F"/>
    <w:rsid w:val="00ED14D7"/>
    <w:rsid w:val="00ED6F26"/>
    <w:rsid w:val="00EE361F"/>
    <w:rsid w:val="00EE7F7F"/>
    <w:rsid w:val="00EF1F66"/>
    <w:rsid w:val="00EF543F"/>
    <w:rsid w:val="00F02F4D"/>
    <w:rsid w:val="00F112A6"/>
    <w:rsid w:val="00F11EE8"/>
    <w:rsid w:val="00F136C7"/>
    <w:rsid w:val="00F22C9A"/>
    <w:rsid w:val="00F23EBD"/>
    <w:rsid w:val="00F24545"/>
    <w:rsid w:val="00F24DAC"/>
    <w:rsid w:val="00F2514B"/>
    <w:rsid w:val="00F40A49"/>
    <w:rsid w:val="00F523A7"/>
    <w:rsid w:val="00F5260B"/>
    <w:rsid w:val="00F54394"/>
    <w:rsid w:val="00F54E66"/>
    <w:rsid w:val="00F55B65"/>
    <w:rsid w:val="00F5702E"/>
    <w:rsid w:val="00F57DE6"/>
    <w:rsid w:val="00F708B7"/>
    <w:rsid w:val="00F748C4"/>
    <w:rsid w:val="00F82701"/>
    <w:rsid w:val="00F86BD5"/>
    <w:rsid w:val="00F91BEA"/>
    <w:rsid w:val="00F939EC"/>
    <w:rsid w:val="00F977D6"/>
    <w:rsid w:val="00F97A17"/>
    <w:rsid w:val="00FA3452"/>
    <w:rsid w:val="00FA385C"/>
    <w:rsid w:val="00FA6A93"/>
    <w:rsid w:val="00FB34C0"/>
    <w:rsid w:val="00FB3AF0"/>
    <w:rsid w:val="00FB772B"/>
    <w:rsid w:val="00FD32B8"/>
    <w:rsid w:val="00FD4442"/>
    <w:rsid w:val="00FD6E76"/>
    <w:rsid w:val="00FE11CE"/>
    <w:rsid w:val="00FE15F6"/>
    <w:rsid w:val="00FE375E"/>
    <w:rsid w:val="00FE423D"/>
    <w:rsid w:val="00FE4442"/>
    <w:rsid w:val="00FE494C"/>
    <w:rsid w:val="00FE53EB"/>
    <w:rsid w:val="00FE63B2"/>
    <w:rsid w:val="00FE6EE8"/>
    <w:rsid w:val="00FE74AC"/>
    <w:rsid w:val="00FF26A9"/>
    <w:rsid w:val="00FF31F5"/>
    <w:rsid w:val="00FF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C62C4"/>
  <w15:chartTrackingRefBased/>
  <w15:docId w15:val="{3B5497CD-0E0A-4F2B-9843-1D7CDD0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166BE"/>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6BE"/>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61221A"/>
    <w:rPr>
      <w:color w:val="0000FF"/>
      <w:u w:val="single"/>
    </w:rPr>
  </w:style>
  <w:style w:type="paragraph" w:styleId="HTMLPreformatted">
    <w:name w:val="HTML Preformatted"/>
    <w:basedOn w:val="Normal"/>
    <w:link w:val="HTMLPreformattedChar"/>
    <w:uiPriority w:val="99"/>
    <w:semiHidden/>
    <w:unhideWhenUsed/>
    <w:rsid w:val="007D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7D68B4"/>
    <w:rPr>
      <w:rFonts w:ascii="Courier New" w:eastAsia="Times New Roman" w:hAnsi="Courier New" w:cs="Courier New"/>
      <w:sz w:val="20"/>
      <w:szCs w:val="20"/>
      <w:lang w:eastAsia="lv-LV"/>
    </w:rPr>
  </w:style>
  <w:style w:type="character" w:customStyle="1" w:styleId="msoins0">
    <w:name w:val="msoins"/>
    <w:basedOn w:val="DefaultParagraphFont"/>
    <w:rsid w:val="00BD136A"/>
  </w:style>
  <w:style w:type="paragraph" w:styleId="NormalWeb">
    <w:name w:val="Normal (Web)"/>
    <w:basedOn w:val="Normal"/>
    <w:uiPriority w:val="99"/>
    <w:rsid w:val="00DA63D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A0440F"/>
    <w:pPr>
      <w:ind w:left="720"/>
      <w:contextualSpacing/>
    </w:p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9456C4"/>
  </w:style>
  <w:style w:type="paragraph" w:customStyle="1" w:styleId="naisnod">
    <w:name w:val="naisnod"/>
    <w:basedOn w:val="Normal"/>
    <w:uiPriority w:val="99"/>
    <w:rsid w:val="008F6F4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labojumupamats">
    <w:name w:val="labojumu_pamats"/>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249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A59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166BE"/>
    <w:rPr>
      <w:b/>
      <w:bCs/>
    </w:rPr>
  </w:style>
  <w:style w:type="paragraph" w:styleId="PlainText">
    <w:name w:val="Plain Text"/>
    <w:basedOn w:val="Normal"/>
    <w:link w:val="PlainTextChar"/>
    <w:uiPriority w:val="99"/>
    <w:unhideWhenUsed/>
    <w:rsid w:val="00637A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rsid w:val="00637A08"/>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019D6"/>
    <w:rPr>
      <w:color w:val="954F72" w:themeColor="followedHyperlink"/>
      <w:u w:val="single"/>
    </w:rPr>
  </w:style>
  <w:style w:type="paragraph" w:styleId="Header">
    <w:name w:val="header"/>
    <w:basedOn w:val="Normal"/>
    <w:link w:val="HeaderChar"/>
    <w:uiPriority w:val="99"/>
    <w:unhideWhenUsed/>
    <w:rsid w:val="00B132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265"/>
  </w:style>
  <w:style w:type="paragraph" w:styleId="Footer">
    <w:name w:val="footer"/>
    <w:basedOn w:val="Normal"/>
    <w:link w:val="FooterChar"/>
    <w:uiPriority w:val="99"/>
    <w:unhideWhenUsed/>
    <w:rsid w:val="00B132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265"/>
  </w:style>
  <w:style w:type="paragraph" w:customStyle="1" w:styleId="Body">
    <w:name w:val="Body"/>
    <w:rsid w:val="009456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v-LV"/>
    </w:rPr>
  </w:style>
  <w:style w:type="paragraph" w:customStyle="1" w:styleId="naisf">
    <w:name w:val="naisf"/>
    <w:basedOn w:val="Normal"/>
    <w:uiPriority w:val="99"/>
    <w:rsid w:val="006D24C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8A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20FDF"/>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4">
    <w:name w:val="xl6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65">
    <w:name w:val="xl65"/>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66">
    <w:name w:val="xl66"/>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67">
    <w:name w:val="xl6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68">
    <w:name w:val="xl6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0">
    <w:name w:val="xl7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1">
    <w:name w:val="xl7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72">
    <w:name w:val="xl7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73">
    <w:name w:val="xl73"/>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74">
    <w:name w:val="xl7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75">
    <w:name w:val="xl7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76">
    <w:name w:val="xl7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7">
    <w:name w:val="xl7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78">
    <w:name w:val="xl7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79">
    <w:name w:val="xl7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0">
    <w:name w:val="xl8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1">
    <w:name w:val="xl8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3">
    <w:name w:val="xl83"/>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84">
    <w:name w:val="xl84"/>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85">
    <w:name w:val="xl85"/>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lv-LV"/>
    </w:rPr>
  </w:style>
  <w:style w:type="paragraph" w:customStyle="1" w:styleId="xl86">
    <w:name w:val="xl8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lv-LV"/>
    </w:rPr>
  </w:style>
  <w:style w:type="paragraph" w:customStyle="1" w:styleId="xl87">
    <w:name w:val="xl8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90">
    <w:name w:val="xl90"/>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1">
    <w:name w:val="xl91"/>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lv-LV"/>
    </w:rPr>
  </w:style>
  <w:style w:type="paragraph" w:customStyle="1" w:styleId="xl92">
    <w:name w:val="xl9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3">
    <w:name w:val="xl9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94">
    <w:name w:val="xl9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95">
    <w:name w:val="xl9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lv-LV"/>
    </w:rPr>
  </w:style>
  <w:style w:type="paragraph" w:customStyle="1" w:styleId="xl96">
    <w:name w:val="xl9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lv-LV"/>
    </w:rPr>
  </w:style>
  <w:style w:type="paragraph" w:customStyle="1" w:styleId="xl97">
    <w:name w:val="xl97"/>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8">
    <w:name w:val="xl98"/>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99">
    <w:name w:val="xl99"/>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00">
    <w:name w:val="xl100"/>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01">
    <w:name w:val="xl101"/>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2">
    <w:name w:val="xl102"/>
    <w:basedOn w:val="Normal"/>
    <w:rsid w:val="00620FDF"/>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3">
    <w:name w:val="xl10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4">
    <w:name w:val="xl10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05">
    <w:name w:val="xl10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08">
    <w:name w:val="xl108"/>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lv-LV"/>
    </w:rPr>
  </w:style>
  <w:style w:type="paragraph" w:customStyle="1" w:styleId="xl109">
    <w:name w:val="xl109"/>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0">
    <w:name w:val="xl110"/>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11">
    <w:name w:val="xl111"/>
    <w:basedOn w:val="Normal"/>
    <w:rsid w:val="00620F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112">
    <w:name w:val="xl112"/>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13">
    <w:name w:val="xl113"/>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lv-LV"/>
    </w:rPr>
  </w:style>
  <w:style w:type="paragraph" w:customStyle="1" w:styleId="xl114">
    <w:name w:val="xl114"/>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5">
    <w:name w:val="xl115"/>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lv-LV"/>
    </w:rPr>
  </w:style>
  <w:style w:type="paragraph" w:customStyle="1" w:styleId="xl116">
    <w:name w:val="xl116"/>
    <w:basedOn w:val="Normal"/>
    <w:rsid w:val="00620F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8">
    <w:name w:val="xl118"/>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9">
    <w:name w:val="xl119"/>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120">
    <w:name w:val="xl120"/>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both"/>
      <w:textAlignment w:val="center"/>
    </w:pPr>
    <w:rPr>
      <w:rFonts w:ascii="Times New Roman" w:eastAsia="Times New Roman" w:hAnsi="Times New Roman" w:cs="Times New Roman"/>
      <w:sz w:val="18"/>
      <w:szCs w:val="18"/>
      <w:lang w:eastAsia="lv-LV"/>
    </w:rPr>
  </w:style>
  <w:style w:type="paragraph" w:customStyle="1" w:styleId="xl121">
    <w:name w:val="xl121"/>
    <w:basedOn w:val="Normal"/>
    <w:rsid w:val="00620FDF"/>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122">
    <w:name w:val="xl122"/>
    <w:basedOn w:val="Normal"/>
    <w:rsid w:val="00620FD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3">
    <w:name w:val="xl123"/>
    <w:basedOn w:val="Normal"/>
    <w:rsid w:val="00620FD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customStyle="1" w:styleId="xl124">
    <w:name w:val="xl124"/>
    <w:basedOn w:val="Normal"/>
    <w:rsid w:val="00620F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v-LV"/>
    </w:rPr>
  </w:style>
  <w:style w:type="paragraph" w:styleId="BalloonText">
    <w:name w:val="Balloon Text"/>
    <w:basedOn w:val="Normal"/>
    <w:link w:val="BalloonTextChar"/>
    <w:uiPriority w:val="99"/>
    <w:semiHidden/>
    <w:unhideWhenUsed/>
    <w:rsid w:val="00C72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13"/>
    <w:rPr>
      <w:rFonts w:ascii="Segoe UI" w:hAnsi="Segoe UI" w:cs="Segoe UI"/>
      <w:sz w:val="18"/>
      <w:szCs w:val="18"/>
    </w:rPr>
  </w:style>
  <w:style w:type="character" w:styleId="CommentReference">
    <w:name w:val="annotation reference"/>
    <w:basedOn w:val="DefaultParagraphFont"/>
    <w:uiPriority w:val="99"/>
    <w:semiHidden/>
    <w:unhideWhenUsed/>
    <w:rsid w:val="001D643B"/>
    <w:rPr>
      <w:sz w:val="16"/>
      <w:szCs w:val="16"/>
    </w:rPr>
  </w:style>
  <w:style w:type="paragraph" w:styleId="CommentText">
    <w:name w:val="annotation text"/>
    <w:basedOn w:val="Normal"/>
    <w:link w:val="CommentTextChar"/>
    <w:uiPriority w:val="99"/>
    <w:semiHidden/>
    <w:unhideWhenUsed/>
    <w:rsid w:val="001D643B"/>
    <w:pPr>
      <w:spacing w:line="240" w:lineRule="auto"/>
    </w:pPr>
    <w:rPr>
      <w:sz w:val="20"/>
      <w:szCs w:val="20"/>
    </w:rPr>
  </w:style>
  <w:style w:type="character" w:customStyle="1" w:styleId="CommentTextChar">
    <w:name w:val="Comment Text Char"/>
    <w:basedOn w:val="DefaultParagraphFont"/>
    <w:link w:val="CommentText"/>
    <w:uiPriority w:val="99"/>
    <w:semiHidden/>
    <w:rsid w:val="001D643B"/>
    <w:rPr>
      <w:sz w:val="20"/>
      <w:szCs w:val="20"/>
    </w:rPr>
  </w:style>
  <w:style w:type="paragraph" w:styleId="CommentSubject">
    <w:name w:val="annotation subject"/>
    <w:basedOn w:val="CommentText"/>
    <w:next w:val="CommentText"/>
    <w:link w:val="CommentSubjectChar"/>
    <w:uiPriority w:val="99"/>
    <w:semiHidden/>
    <w:unhideWhenUsed/>
    <w:rsid w:val="001D643B"/>
    <w:rPr>
      <w:b/>
      <w:bCs/>
    </w:rPr>
  </w:style>
  <w:style w:type="character" w:customStyle="1" w:styleId="CommentSubjectChar">
    <w:name w:val="Comment Subject Char"/>
    <w:basedOn w:val="CommentTextChar"/>
    <w:link w:val="CommentSubject"/>
    <w:uiPriority w:val="99"/>
    <w:semiHidden/>
    <w:rsid w:val="001D643B"/>
    <w:rPr>
      <w:b/>
      <w:bCs/>
      <w:sz w:val="20"/>
      <w:szCs w:val="20"/>
    </w:rPr>
  </w:style>
  <w:style w:type="paragraph" w:styleId="FootnoteText">
    <w:name w:val="footnote text"/>
    <w:basedOn w:val="Normal"/>
    <w:link w:val="FootnoteTextChar"/>
    <w:uiPriority w:val="99"/>
    <w:semiHidden/>
    <w:unhideWhenUsed/>
    <w:rsid w:val="00FF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1F5"/>
    <w:rPr>
      <w:sz w:val="20"/>
      <w:szCs w:val="20"/>
    </w:rPr>
  </w:style>
  <w:style w:type="character" w:styleId="FootnoteReference">
    <w:name w:val="footnote reference"/>
    <w:basedOn w:val="DefaultParagraphFont"/>
    <w:uiPriority w:val="99"/>
    <w:semiHidden/>
    <w:unhideWhenUsed/>
    <w:rsid w:val="00FF31F5"/>
    <w:rPr>
      <w:vertAlign w:val="superscript"/>
    </w:rPr>
  </w:style>
  <w:style w:type="character" w:styleId="Emphasis">
    <w:name w:val="Emphasis"/>
    <w:basedOn w:val="DefaultParagraphFont"/>
    <w:uiPriority w:val="20"/>
    <w:qFormat/>
    <w:rsid w:val="00FF3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06">
      <w:bodyDiv w:val="1"/>
      <w:marLeft w:val="0"/>
      <w:marRight w:val="0"/>
      <w:marTop w:val="0"/>
      <w:marBottom w:val="0"/>
      <w:divBdr>
        <w:top w:val="none" w:sz="0" w:space="0" w:color="auto"/>
        <w:left w:val="none" w:sz="0" w:space="0" w:color="auto"/>
        <w:bottom w:val="none" w:sz="0" w:space="0" w:color="auto"/>
        <w:right w:val="none" w:sz="0" w:space="0" w:color="auto"/>
      </w:divBdr>
    </w:div>
    <w:div w:id="21789095">
      <w:bodyDiv w:val="1"/>
      <w:marLeft w:val="0"/>
      <w:marRight w:val="0"/>
      <w:marTop w:val="0"/>
      <w:marBottom w:val="0"/>
      <w:divBdr>
        <w:top w:val="none" w:sz="0" w:space="0" w:color="auto"/>
        <w:left w:val="none" w:sz="0" w:space="0" w:color="auto"/>
        <w:bottom w:val="none" w:sz="0" w:space="0" w:color="auto"/>
        <w:right w:val="none" w:sz="0" w:space="0" w:color="auto"/>
      </w:divBdr>
      <w:divsChild>
        <w:div w:id="1720278428">
          <w:marLeft w:val="0"/>
          <w:marRight w:val="0"/>
          <w:marTop w:val="0"/>
          <w:marBottom w:val="0"/>
          <w:divBdr>
            <w:top w:val="none" w:sz="0" w:space="0" w:color="auto"/>
            <w:left w:val="none" w:sz="0" w:space="0" w:color="auto"/>
            <w:bottom w:val="none" w:sz="0" w:space="0" w:color="auto"/>
            <w:right w:val="none" w:sz="0" w:space="0" w:color="auto"/>
          </w:divBdr>
        </w:div>
        <w:div w:id="1140339836">
          <w:marLeft w:val="0"/>
          <w:marRight w:val="0"/>
          <w:marTop w:val="0"/>
          <w:marBottom w:val="0"/>
          <w:divBdr>
            <w:top w:val="none" w:sz="0" w:space="0" w:color="auto"/>
            <w:left w:val="none" w:sz="0" w:space="0" w:color="auto"/>
            <w:bottom w:val="none" w:sz="0" w:space="0" w:color="auto"/>
            <w:right w:val="none" w:sz="0" w:space="0" w:color="auto"/>
          </w:divBdr>
        </w:div>
      </w:divsChild>
    </w:div>
    <w:div w:id="47460883">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69932284">
      <w:bodyDiv w:val="1"/>
      <w:marLeft w:val="0"/>
      <w:marRight w:val="0"/>
      <w:marTop w:val="0"/>
      <w:marBottom w:val="0"/>
      <w:divBdr>
        <w:top w:val="none" w:sz="0" w:space="0" w:color="auto"/>
        <w:left w:val="none" w:sz="0" w:space="0" w:color="auto"/>
        <w:bottom w:val="none" w:sz="0" w:space="0" w:color="auto"/>
        <w:right w:val="none" w:sz="0" w:space="0" w:color="auto"/>
      </w:divBdr>
    </w:div>
    <w:div w:id="76443037">
      <w:bodyDiv w:val="1"/>
      <w:marLeft w:val="0"/>
      <w:marRight w:val="0"/>
      <w:marTop w:val="0"/>
      <w:marBottom w:val="0"/>
      <w:divBdr>
        <w:top w:val="none" w:sz="0" w:space="0" w:color="auto"/>
        <w:left w:val="none" w:sz="0" w:space="0" w:color="auto"/>
        <w:bottom w:val="none" w:sz="0" w:space="0" w:color="auto"/>
        <w:right w:val="none" w:sz="0" w:space="0" w:color="auto"/>
      </w:divBdr>
    </w:div>
    <w:div w:id="77092945">
      <w:bodyDiv w:val="1"/>
      <w:marLeft w:val="0"/>
      <w:marRight w:val="0"/>
      <w:marTop w:val="0"/>
      <w:marBottom w:val="0"/>
      <w:divBdr>
        <w:top w:val="none" w:sz="0" w:space="0" w:color="auto"/>
        <w:left w:val="none" w:sz="0" w:space="0" w:color="auto"/>
        <w:bottom w:val="none" w:sz="0" w:space="0" w:color="auto"/>
        <w:right w:val="none" w:sz="0" w:space="0" w:color="auto"/>
      </w:divBdr>
    </w:div>
    <w:div w:id="89545478">
      <w:bodyDiv w:val="1"/>
      <w:marLeft w:val="0"/>
      <w:marRight w:val="0"/>
      <w:marTop w:val="0"/>
      <w:marBottom w:val="0"/>
      <w:divBdr>
        <w:top w:val="none" w:sz="0" w:space="0" w:color="auto"/>
        <w:left w:val="none" w:sz="0" w:space="0" w:color="auto"/>
        <w:bottom w:val="none" w:sz="0" w:space="0" w:color="auto"/>
        <w:right w:val="none" w:sz="0" w:space="0" w:color="auto"/>
      </w:divBdr>
    </w:div>
    <w:div w:id="93868727">
      <w:bodyDiv w:val="1"/>
      <w:marLeft w:val="0"/>
      <w:marRight w:val="0"/>
      <w:marTop w:val="0"/>
      <w:marBottom w:val="0"/>
      <w:divBdr>
        <w:top w:val="none" w:sz="0" w:space="0" w:color="auto"/>
        <w:left w:val="none" w:sz="0" w:space="0" w:color="auto"/>
        <w:bottom w:val="none" w:sz="0" w:space="0" w:color="auto"/>
        <w:right w:val="none" w:sz="0" w:space="0" w:color="auto"/>
      </w:divBdr>
    </w:div>
    <w:div w:id="138960030">
      <w:bodyDiv w:val="1"/>
      <w:marLeft w:val="0"/>
      <w:marRight w:val="0"/>
      <w:marTop w:val="0"/>
      <w:marBottom w:val="0"/>
      <w:divBdr>
        <w:top w:val="none" w:sz="0" w:space="0" w:color="auto"/>
        <w:left w:val="none" w:sz="0" w:space="0" w:color="auto"/>
        <w:bottom w:val="none" w:sz="0" w:space="0" w:color="auto"/>
        <w:right w:val="none" w:sz="0" w:space="0" w:color="auto"/>
      </w:divBdr>
    </w:div>
    <w:div w:id="196743137">
      <w:bodyDiv w:val="1"/>
      <w:marLeft w:val="0"/>
      <w:marRight w:val="0"/>
      <w:marTop w:val="0"/>
      <w:marBottom w:val="0"/>
      <w:divBdr>
        <w:top w:val="none" w:sz="0" w:space="0" w:color="auto"/>
        <w:left w:val="none" w:sz="0" w:space="0" w:color="auto"/>
        <w:bottom w:val="none" w:sz="0" w:space="0" w:color="auto"/>
        <w:right w:val="none" w:sz="0" w:space="0" w:color="auto"/>
      </w:divBdr>
    </w:div>
    <w:div w:id="208733912">
      <w:bodyDiv w:val="1"/>
      <w:marLeft w:val="0"/>
      <w:marRight w:val="0"/>
      <w:marTop w:val="0"/>
      <w:marBottom w:val="0"/>
      <w:divBdr>
        <w:top w:val="none" w:sz="0" w:space="0" w:color="auto"/>
        <w:left w:val="none" w:sz="0" w:space="0" w:color="auto"/>
        <w:bottom w:val="none" w:sz="0" w:space="0" w:color="auto"/>
        <w:right w:val="none" w:sz="0" w:space="0" w:color="auto"/>
      </w:divBdr>
    </w:div>
    <w:div w:id="239288843">
      <w:bodyDiv w:val="1"/>
      <w:marLeft w:val="0"/>
      <w:marRight w:val="0"/>
      <w:marTop w:val="0"/>
      <w:marBottom w:val="0"/>
      <w:divBdr>
        <w:top w:val="none" w:sz="0" w:space="0" w:color="auto"/>
        <w:left w:val="none" w:sz="0" w:space="0" w:color="auto"/>
        <w:bottom w:val="none" w:sz="0" w:space="0" w:color="auto"/>
        <w:right w:val="none" w:sz="0" w:space="0" w:color="auto"/>
      </w:divBdr>
    </w:div>
    <w:div w:id="241374437">
      <w:bodyDiv w:val="1"/>
      <w:marLeft w:val="0"/>
      <w:marRight w:val="0"/>
      <w:marTop w:val="0"/>
      <w:marBottom w:val="0"/>
      <w:divBdr>
        <w:top w:val="none" w:sz="0" w:space="0" w:color="auto"/>
        <w:left w:val="none" w:sz="0" w:space="0" w:color="auto"/>
        <w:bottom w:val="none" w:sz="0" w:space="0" w:color="auto"/>
        <w:right w:val="none" w:sz="0" w:space="0" w:color="auto"/>
      </w:divBdr>
    </w:div>
    <w:div w:id="244338078">
      <w:bodyDiv w:val="1"/>
      <w:marLeft w:val="0"/>
      <w:marRight w:val="0"/>
      <w:marTop w:val="0"/>
      <w:marBottom w:val="0"/>
      <w:divBdr>
        <w:top w:val="none" w:sz="0" w:space="0" w:color="auto"/>
        <w:left w:val="none" w:sz="0" w:space="0" w:color="auto"/>
        <w:bottom w:val="none" w:sz="0" w:space="0" w:color="auto"/>
        <w:right w:val="none" w:sz="0" w:space="0" w:color="auto"/>
      </w:divBdr>
    </w:div>
    <w:div w:id="274606430">
      <w:bodyDiv w:val="1"/>
      <w:marLeft w:val="0"/>
      <w:marRight w:val="0"/>
      <w:marTop w:val="0"/>
      <w:marBottom w:val="0"/>
      <w:divBdr>
        <w:top w:val="none" w:sz="0" w:space="0" w:color="auto"/>
        <w:left w:val="none" w:sz="0" w:space="0" w:color="auto"/>
        <w:bottom w:val="none" w:sz="0" w:space="0" w:color="auto"/>
        <w:right w:val="none" w:sz="0" w:space="0" w:color="auto"/>
      </w:divBdr>
    </w:div>
    <w:div w:id="309791703">
      <w:bodyDiv w:val="1"/>
      <w:marLeft w:val="0"/>
      <w:marRight w:val="0"/>
      <w:marTop w:val="0"/>
      <w:marBottom w:val="0"/>
      <w:divBdr>
        <w:top w:val="none" w:sz="0" w:space="0" w:color="auto"/>
        <w:left w:val="none" w:sz="0" w:space="0" w:color="auto"/>
        <w:bottom w:val="none" w:sz="0" w:space="0" w:color="auto"/>
        <w:right w:val="none" w:sz="0" w:space="0" w:color="auto"/>
      </w:divBdr>
    </w:div>
    <w:div w:id="327027773">
      <w:bodyDiv w:val="1"/>
      <w:marLeft w:val="0"/>
      <w:marRight w:val="0"/>
      <w:marTop w:val="0"/>
      <w:marBottom w:val="0"/>
      <w:divBdr>
        <w:top w:val="none" w:sz="0" w:space="0" w:color="auto"/>
        <w:left w:val="none" w:sz="0" w:space="0" w:color="auto"/>
        <w:bottom w:val="none" w:sz="0" w:space="0" w:color="auto"/>
        <w:right w:val="none" w:sz="0" w:space="0" w:color="auto"/>
      </w:divBdr>
    </w:div>
    <w:div w:id="334116483">
      <w:bodyDiv w:val="1"/>
      <w:marLeft w:val="0"/>
      <w:marRight w:val="0"/>
      <w:marTop w:val="0"/>
      <w:marBottom w:val="0"/>
      <w:divBdr>
        <w:top w:val="none" w:sz="0" w:space="0" w:color="auto"/>
        <w:left w:val="none" w:sz="0" w:space="0" w:color="auto"/>
        <w:bottom w:val="none" w:sz="0" w:space="0" w:color="auto"/>
        <w:right w:val="none" w:sz="0" w:space="0" w:color="auto"/>
      </w:divBdr>
    </w:div>
    <w:div w:id="394472620">
      <w:bodyDiv w:val="1"/>
      <w:marLeft w:val="0"/>
      <w:marRight w:val="0"/>
      <w:marTop w:val="0"/>
      <w:marBottom w:val="0"/>
      <w:divBdr>
        <w:top w:val="none" w:sz="0" w:space="0" w:color="auto"/>
        <w:left w:val="none" w:sz="0" w:space="0" w:color="auto"/>
        <w:bottom w:val="none" w:sz="0" w:space="0" w:color="auto"/>
        <w:right w:val="none" w:sz="0" w:space="0" w:color="auto"/>
      </w:divBdr>
    </w:div>
    <w:div w:id="446169708">
      <w:bodyDiv w:val="1"/>
      <w:marLeft w:val="0"/>
      <w:marRight w:val="0"/>
      <w:marTop w:val="0"/>
      <w:marBottom w:val="0"/>
      <w:divBdr>
        <w:top w:val="none" w:sz="0" w:space="0" w:color="auto"/>
        <w:left w:val="none" w:sz="0" w:space="0" w:color="auto"/>
        <w:bottom w:val="none" w:sz="0" w:space="0" w:color="auto"/>
        <w:right w:val="none" w:sz="0" w:space="0" w:color="auto"/>
      </w:divBdr>
      <w:divsChild>
        <w:div w:id="2073581274">
          <w:marLeft w:val="0"/>
          <w:marRight w:val="0"/>
          <w:marTop w:val="0"/>
          <w:marBottom w:val="0"/>
          <w:divBdr>
            <w:top w:val="none" w:sz="0" w:space="0" w:color="auto"/>
            <w:left w:val="none" w:sz="0" w:space="0" w:color="auto"/>
            <w:bottom w:val="none" w:sz="0" w:space="0" w:color="auto"/>
            <w:right w:val="none" w:sz="0" w:space="0" w:color="auto"/>
          </w:divBdr>
        </w:div>
      </w:divsChild>
    </w:div>
    <w:div w:id="482281647">
      <w:bodyDiv w:val="1"/>
      <w:marLeft w:val="0"/>
      <w:marRight w:val="0"/>
      <w:marTop w:val="0"/>
      <w:marBottom w:val="0"/>
      <w:divBdr>
        <w:top w:val="none" w:sz="0" w:space="0" w:color="auto"/>
        <w:left w:val="none" w:sz="0" w:space="0" w:color="auto"/>
        <w:bottom w:val="none" w:sz="0" w:space="0" w:color="auto"/>
        <w:right w:val="none" w:sz="0" w:space="0" w:color="auto"/>
      </w:divBdr>
    </w:div>
    <w:div w:id="499464525">
      <w:bodyDiv w:val="1"/>
      <w:marLeft w:val="0"/>
      <w:marRight w:val="0"/>
      <w:marTop w:val="0"/>
      <w:marBottom w:val="0"/>
      <w:divBdr>
        <w:top w:val="none" w:sz="0" w:space="0" w:color="auto"/>
        <w:left w:val="none" w:sz="0" w:space="0" w:color="auto"/>
        <w:bottom w:val="none" w:sz="0" w:space="0" w:color="auto"/>
        <w:right w:val="none" w:sz="0" w:space="0" w:color="auto"/>
      </w:divBdr>
      <w:divsChild>
        <w:div w:id="1386177763">
          <w:marLeft w:val="0"/>
          <w:marRight w:val="0"/>
          <w:marTop w:val="0"/>
          <w:marBottom w:val="0"/>
          <w:divBdr>
            <w:top w:val="none" w:sz="0" w:space="0" w:color="auto"/>
            <w:left w:val="none" w:sz="0" w:space="0" w:color="auto"/>
            <w:bottom w:val="none" w:sz="0" w:space="0" w:color="auto"/>
            <w:right w:val="none" w:sz="0" w:space="0" w:color="auto"/>
          </w:divBdr>
        </w:div>
        <w:div w:id="1149131022">
          <w:marLeft w:val="0"/>
          <w:marRight w:val="0"/>
          <w:marTop w:val="0"/>
          <w:marBottom w:val="0"/>
          <w:divBdr>
            <w:top w:val="none" w:sz="0" w:space="0" w:color="auto"/>
            <w:left w:val="none" w:sz="0" w:space="0" w:color="auto"/>
            <w:bottom w:val="none" w:sz="0" w:space="0" w:color="auto"/>
            <w:right w:val="none" w:sz="0" w:space="0" w:color="auto"/>
          </w:divBdr>
          <w:divsChild>
            <w:div w:id="402995803">
              <w:marLeft w:val="0"/>
              <w:marRight w:val="0"/>
              <w:marTop w:val="0"/>
              <w:marBottom w:val="150"/>
              <w:divBdr>
                <w:top w:val="none" w:sz="0" w:space="0" w:color="auto"/>
                <w:left w:val="none" w:sz="0" w:space="0" w:color="auto"/>
                <w:bottom w:val="none" w:sz="0" w:space="0" w:color="auto"/>
                <w:right w:val="none" w:sz="0" w:space="0" w:color="auto"/>
              </w:divBdr>
              <w:divsChild>
                <w:div w:id="549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6720">
      <w:bodyDiv w:val="1"/>
      <w:marLeft w:val="0"/>
      <w:marRight w:val="0"/>
      <w:marTop w:val="0"/>
      <w:marBottom w:val="0"/>
      <w:divBdr>
        <w:top w:val="none" w:sz="0" w:space="0" w:color="auto"/>
        <w:left w:val="none" w:sz="0" w:space="0" w:color="auto"/>
        <w:bottom w:val="none" w:sz="0" w:space="0" w:color="auto"/>
        <w:right w:val="none" w:sz="0" w:space="0" w:color="auto"/>
      </w:divBdr>
    </w:div>
    <w:div w:id="577712229">
      <w:bodyDiv w:val="1"/>
      <w:marLeft w:val="0"/>
      <w:marRight w:val="0"/>
      <w:marTop w:val="0"/>
      <w:marBottom w:val="0"/>
      <w:divBdr>
        <w:top w:val="none" w:sz="0" w:space="0" w:color="auto"/>
        <w:left w:val="none" w:sz="0" w:space="0" w:color="auto"/>
        <w:bottom w:val="none" w:sz="0" w:space="0" w:color="auto"/>
        <w:right w:val="none" w:sz="0" w:space="0" w:color="auto"/>
      </w:divBdr>
    </w:div>
    <w:div w:id="593132097">
      <w:bodyDiv w:val="1"/>
      <w:marLeft w:val="0"/>
      <w:marRight w:val="0"/>
      <w:marTop w:val="0"/>
      <w:marBottom w:val="0"/>
      <w:divBdr>
        <w:top w:val="none" w:sz="0" w:space="0" w:color="auto"/>
        <w:left w:val="none" w:sz="0" w:space="0" w:color="auto"/>
        <w:bottom w:val="none" w:sz="0" w:space="0" w:color="auto"/>
        <w:right w:val="none" w:sz="0" w:space="0" w:color="auto"/>
      </w:divBdr>
    </w:div>
    <w:div w:id="605623813">
      <w:bodyDiv w:val="1"/>
      <w:marLeft w:val="0"/>
      <w:marRight w:val="0"/>
      <w:marTop w:val="0"/>
      <w:marBottom w:val="0"/>
      <w:divBdr>
        <w:top w:val="none" w:sz="0" w:space="0" w:color="auto"/>
        <w:left w:val="none" w:sz="0" w:space="0" w:color="auto"/>
        <w:bottom w:val="none" w:sz="0" w:space="0" w:color="auto"/>
        <w:right w:val="none" w:sz="0" w:space="0" w:color="auto"/>
      </w:divBdr>
    </w:div>
    <w:div w:id="609508812">
      <w:bodyDiv w:val="1"/>
      <w:marLeft w:val="0"/>
      <w:marRight w:val="0"/>
      <w:marTop w:val="0"/>
      <w:marBottom w:val="0"/>
      <w:divBdr>
        <w:top w:val="none" w:sz="0" w:space="0" w:color="auto"/>
        <w:left w:val="none" w:sz="0" w:space="0" w:color="auto"/>
        <w:bottom w:val="none" w:sz="0" w:space="0" w:color="auto"/>
        <w:right w:val="none" w:sz="0" w:space="0" w:color="auto"/>
      </w:divBdr>
    </w:div>
    <w:div w:id="628048205">
      <w:bodyDiv w:val="1"/>
      <w:marLeft w:val="0"/>
      <w:marRight w:val="0"/>
      <w:marTop w:val="0"/>
      <w:marBottom w:val="0"/>
      <w:divBdr>
        <w:top w:val="none" w:sz="0" w:space="0" w:color="auto"/>
        <w:left w:val="none" w:sz="0" w:space="0" w:color="auto"/>
        <w:bottom w:val="none" w:sz="0" w:space="0" w:color="auto"/>
        <w:right w:val="none" w:sz="0" w:space="0" w:color="auto"/>
      </w:divBdr>
    </w:div>
    <w:div w:id="656301687">
      <w:bodyDiv w:val="1"/>
      <w:marLeft w:val="0"/>
      <w:marRight w:val="0"/>
      <w:marTop w:val="0"/>
      <w:marBottom w:val="0"/>
      <w:divBdr>
        <w:top w:val="none" w:sz="0" w:space="0" w:color="auto"/>
        <w:left w:val="none" w:sz="0" w:space="0" w:color="auto"/>
        <w:bottom w:val="none" w:sz="0" w:space="0" w:color="auto"/>
        <w:right w:val="none" w:sz="0" w:space="0" w:color="auto"/>
      </w:divBdr>
    </w:div>
    <w:div w:id="671444841">
      <w:bodyDiv w:val="1"/>
      <w:marLeft w:val="0"/>
      <w:marRight w:val="0"/>
      <w:marTop w:val="0"/>
      <w:marBottom w:val="0"/>
      <w:divBdr>
        <w:top w:val="none" w:sz="0" w:space="0" w:color="auto"/>
        <w:left w:val="none" w:sz="0" w:space="0" w:color="auto"/>
        <w:bottom w:val="none" w:sz="0" w:space="0" w:color="auto"/>
        <w:right w:val="none" w:sz="0" w:space="0" w:color="auto"/>
      </w:divBdr>
    </w:div>
    <w:div w:id="751243372">
      <w:bodyDiv w:val="1"/>
      <w:marLeft w:val="0"/>
      <w:marRight w:val="0"/>
      <w:marTop w:val="0"/>
      <w:marBottom w:val="0"/>
      <w:divBdr>
        <w:top w:val="none" w:sz="0" w:space="0" w:color="auto"/>
        <w:left w:val="none" w:sz="0" w:space="0" w:color="auto"/>
        <w:bottom w:val="none" w:sz="0" w:space="0" w:color="auto"/>
        <w:right w:val="none" w:sz="0" w:space="0" w:color="auto"/>
      </w:divBdr>
    </w:div>
    <w:div w:id="787815767">
      <w:bodyDiv w:val="1"/>
      <w:marLeft w:val="0"/>
      <w:marRight w:val="0"/>
      <w:marTop w:val="0"/>
      <w:marBottom w:val="0"/>
      <w:divBdr>
        <w:top w:val="none" w:sz="0" w:space="0" w:color="auto"/>
        <w:left w:val="none" w:sz="0" w:space="0" w:color="auto"/>
        <w:bottom w:val="none" w:sz="0" w:space="0" w:color="auto"/>
        <w:right w:val="none" w:sz="0" w:space="0" w:color="auto"/>
      </w:divBdr>
    </w:div>
    <w:div w:id="806168048">
      <w:bodyDiv w:val="1"/>
      <w:marLeft w:val="0"/>
      <w:marRight w:val="0"/>
      <w:marTop w:val="0"/>
      <w:marBottom w:val="0"/>
      <w:divBdr>
        <w:top w:val="none" w:sz="0" w:space="0" w:color="auto"/>
        <w:left w:val="none" w:sz="0" w:space="0" w:color="auto"/>
        <w:bottom w:val="none" w:sz="0" w:space="0" w:color="auto"/>
        <w:right w:val="none" w:sz="0" w:space="0" w:color="auto"/>
      </w:divBdr>
    </w:div>
    <w:div w:id="833029407">
      <w:bodyDiv w:val="1"/>
      <w:marLeft w:val="0"/>
      <w:marRight w:val="0"/>
      <w:marTop w:val="0"/>
      <w:marBottom w:val="0"/>
      <w:divBdr>
        <w:top w:val="none" w:sz="0" w:space="0" w:color="auto"/>
        <w:left w:val="none" w:sz="0" w:space="0" w:color="auto"/>
        <w:bottom w:val="none" w:sz="0" w:space="0" w:color="auto"/>
        <w:right w:val="none" w:sz="0" w:space="0" w:color="auto"/>
      </w:divBdr>
    </w:div>
    <w:div w:id="836043421">
      <w:bodyDiv w:val="1"/>
      <w:marLeft w:val="0"/>
      <w:marRight w:val="0"/>
      <w:marTop w:val="0"/>
      <w:marBottom w:val="0"/>
      <w:divBdr>
        <w:top w:val="none" w:sz="0" w:space="0" w:color="auto"/>
        <w:left w:val="none" w:sz="0" w:space="0" w:color="auto"/>
        <w:bottom w:val="none" w:sz="0" w:space="0" w:color="auto"/>
        <w:right w:val="none" w:sz="0" w:space="0" w:color="auto"/>
      </w:divBdr>
    </w:div>
    <w:div w:id="847329230">
      <w:bodyDiv w:val="1"/>
      <w:marLeft w:val="0"/>
      <w:marRight w:val="0"/>
      <w:marTop w:val="0"/>
      <w:marBottom w:val="0"/>
      <w:divBdr>
        <w:top w:val="none" w:sz="0" w:space="0" w:color="auto"/>
        <w:left w:val="none" w:sz="0" w:space="0" w:color="auto"/>
        <w:bottom w:val="none" w:sz="0" w:space="0" w:color="auto"/>
        <w:right w:val="none" w:sz="0" w:space="0" w:color="auto"/>
      </w:divBdr>
      <w:divsChild>
        <w:div w:id="1949697853">
          <w:marLeft w:val="0"/>
          <w:marRight w:val="0"/>
          <w:marTop w:val="0"/>
          <w:marBottom w:val="0"/>
          <w:divBdr>
            <w:top w:val="none" w:sz="0" w:space="0" w:color="auto"/>
            <w:left w:val="none" w:sz="0" w:space="0" w:color="auto"/>
            <w:bottom w:val="none" w:sz="0" w:space="0" w:color="auto"/>
            <w:right w:val="none" w:sz="0" w:space="0" w:color="auto"/>
          </w:divBdr>
        </w:div>
      </w:divsChild>
    </w:div>
    <w:div w:id="861238873">
      <w:bodyDiv w:val="1"/>
      <w:marLeft w:val="0"/>
      <w:marRight w:val="0"/>
      <w:marTop w:val="0"/>
      <w:marBottom w:val="0"/>
      <w:divBdr>
        <w:top w:val="none" w:sz="0" w:space="0" w:color="auto"/>
        <w:left w:val="none" w:sz="0" w:space="0" w:color="auto"/>
        <w:bottom w:val="none" w:sz="0" w:space="0" w:color="auto"/>
        <w:right w:val="none" w:sz="0" w:space="0" w:color="auto"/>
      </w:divBdr>
    </w:div>
    <w:div w:id="896666334">
      <w:bodyDiv w:val="1"/>
      <w:marLeft w:val="0"/>
      <w:marRight w:val="0"/>
      <w:marTop w:val="0"/>
      <w:marBottom w:val="0"/>
      <w:divBdr>
        <w:top w:val="none" w:sz="0" w:space="0" w:color="auto"/>
        <w:left w:val="none" w:sz="0" w:space="0" w:color="auto"/>
        <w:bottom w:val="none" w:sz="0" w:space="0" w:color="auto"/>
        <w:right w:val="none" w:sz="0" w:space="0" w:color="auto"/>
      </w:divBdr>
    </w:div>
    <w:div w:id="901714206">
      <w:bodyDiv w:val="1"/>
      <w:marLeft w:val="0"/>
      <w:marRight w:val="0"/>
      <w:marTop w:val="0"/>
      <w:marBottom w:val="0"/>
      <w:divBdr>
        <w:top w:val="none" w:sz="0" w:space="0" w:color="auto"/>
        <w:left w:val="none" w:sz="0" w:space="0" w:color="auto"/>
        <w:bottom w:val="none" w:sz="0" w:space="0" w:color="auto"/>
        <w:right w:val="none" w:sz="0" w:space="0" w:color="auto"/>
      </w:divBdr>
    </w:div>
    <w:div w:id="917832597">
      <w:bodyDiv w:val="1"/>
      <w:marLeft w:val="0"/>
      <w:marRight w:val="0"/>
      <w:marTop w:val="0"/>
      <w:marBottom w:val="0"/>
      <w:divBdr>
        <w:top w:val="none" w:sz="0" w:space="0" w:color="auto"/>
        <w:left w:val="none" w:sz="0" w:space="0" w:color="auto"/>
        <w:bottom w:val="none" w:sz="0" w:space="0" w:color="auto"/>
        <w:right w:val="none" w:sz="0" w:space="0" w:color="auto"/>
      </w:divBdr>
    </w:div>
    <w:div w:id="969627430">
      <w:bodyDiv w:val="1"/>
      <w:marLeft w:val="0"/>
      <w:marRight w:val="0"/>
      <w:marTop w:val="0"/>
      <w:marBottom w:val="0"/>
      <w:divBdr>
        <w:top w:val="none" w:sz="0" w:space="0" w:color="auto"/>
        <w:left w:val="none" w:sz="0" w:space="0" w:color="auto"/>
        <w:bottom w:val="none" w:sz="0" w:space="0" w:color="auto"/>
        <w:right w:val="none" w:sz="0" w:space="0" w:color="auto"/>
      </w:divBdr>
    </w:div>
    <w:div w:id="1076048253">
      <w:bodyDiv w:val="1"/>
      <w:marLeft w:val="0"/>
      <w:marRight w:val="0"/>
      <w:marTop w:val="0"/>
      <w:marBottom w:val="0"/>
      <w:divBdr>
        <w:top w:val="none" w:sz="0" w:space="0" w:color="auto"/>
        <w:left w:val="none" w:sz="0" w:space="0" w:color="auto"/>
        <w:bottom w:val="none" w:sz="0" w:space="0" w:color="auto"/>
        <w:right w:val="none" w:sz="0" w:space="0" w:color="auto"/>
      </w:divBdr>
    </w:div>
    <w:div w:id="1114906910">
      <w:bodyDiv w:val="1"/>
      <w:marLeft w:val="0"/>
      <w:marRight w:val="0"/>
      <w:marTop w:val="0"/>
      <w:marBottom w:val="0"/>
      <w:divBdr>
        <w:top w:val="none" w:sz="0" w:space="0" w:color="auto"/>
        <w:left w:val="none" w:sz="0" w:space="0" w:color="auto"/>
        <w:bottom w:val="none" w:sz="0" w:space="0" w:color="auto"/>
        <w:right w:val="none" w:sz="0" w:space="0" w:color="auto"/>
      </w:divBdr>
    </w:div>
    <w:div w:id="1124422317">
      <w:bodyDiv w:val="1"/>
      <w:marLeft w:val="0"/>
      <w:marRight w:val="0"/>
      <w:marTop w:val="0"/>
      <w:marBottom w:val="0"/>
      <w:divBdr>
        <w:top w:val="none" w:sz="0" w:space="0" w:color="auto"/>
        <w:left w:val="none" w:sz="0" w:space="0" w:color="auto"/>
        <w:bottom w:val="none" w:sz="0" w:space="0" w:color="auto"/>
        <w:right w:val="none" w:sz="0" w:space="0" w:color="auto"/>
      </w:divBdr>
    </w:div>
    <w:div w:id="1164011840">
      <w:bodyDiv w:val="1"/>
      <w:marLeft w:val="0"/>
      <w:marRight w:val="0"/>
      <w:marTop w:val="0"/>
      <w:marBottom w:val="0"/>
      <w:divBdr>
        <w:top w:val="none" w:sz="0" w:space="0" w:color="auto"/>
        <w:left w:val="none" w:sz="0" w:space="0" w:color="auto"/>
        <w:bottom w:val="none" w:sz="0" w:space="0" w:color="auto"/>
        <w:right w:val="none" w:sz="0" w:space="0" w:color="auto"/>
      </w:divBdr>
    </w:div>
    <w:div w:id="1178157421">
      <w:bodyDiv w:val="1"/>
      <w:marLeft w:val="0"/>
      <w:marRight w:val="0"/>
      <w:marTop w:val="0"/>
      <w:marBottom w:val="0"/>
      <w:divBdr>
        <w:top w:val="none" w:sz="0" w:space="0" w:color="auto"/>
        <w:left w:val="none" w:sz="0" w:space="0" w:color="auto"/>
        <w:bottom w:val="none" w:sz="0" w:space="0" w:color="auto"/>
        <w:right w:val="none" w:sz="0" w:space="0" w:color="auto"/>
      </w:divBdr>
    </w:div>
    <w:div w:id="1188174165">
      <w:bodyDiv w:val="1"/>
      <w:marLeft w:val="0"/>
      <w:marRight w:val="0"/>
      <w:marTop w:val="0"/>
      <w:marBottom w:val="0"/>
      <w:divBdr>
        <w:top w:val="none" w:sz="0" w:space="0" w:color="auto"/>
        <w:left w:val="none" w:sz="0" w:space="0" w:color="auto"/>
        <w:bottom w:val="none" w:sz="0" w:space="0" w:color="auto"/>
        <w:right w:val="none" w:sz="0" w:space="0" w:color="auto"/>
      </w:divBdr>
    </w:div>
    <w:div w:id="1192183505">
      <w:bodyDiv w:val="1"/>
      <w:marLeft w:val="0"/>
      <w:marRight w:val="0"/>
      <w:marTop w:val="0"/>
      <w:marBottom w:val="0"/>
      <w:divBdr>
        <w:top w:val="none" w:sz="0" w:space="0" w:color="auto"/>
        <w:left w:val="none" w:sz="0" w:space="0" w:color="auto"/>
        <w:bottom w:val="none" w:sz="0" w:space="0" w:color="auto"/>
        <w:right w:val="none" w:sz="0" w:space="0" w:color="auto"/>
      </w:divBdr>
      <w:divsChild>
        <w:div w:id="527065577">
          <w:marLeft w:val="0"/>
          <w:marRight w:val="0"/>
          <w:marTop w:val="0"/>
          <w:marBottom w:val="0"/>
          <w:divBdr>
            <w:top w:val="none" w:sz="0" w:space="0" w:color="auto"/>
            <w:left w:val="none" w:sz="0" w:space="0" w:color="auto"/>
            <w:bottom w:val="none" w:sz="0" w:space="0" w:color="auto"/>
            <w:right w:val="none" w:sz="0" w:space="0" w:color="auto"/>
          </w:divBdr>
        </w:div>
      </w:divsChild>
    </w:div>
    <w:div w:id="1200899205">
      <w:bodyDiv w:val="1"/>
      <w:marLeft w:val="0"/>
      <w:marRight w:val="0"/>
      <w:marTop w:val="0"/>
      <w:marBottom w:val="0"/>
      <w:divBdr>
        <w:top w:val="none" w:sz="0" w:space="0" w:color="auto"/>
        <w:left w:val="none" w:sz="0" w:space="0" w:color="auto"/>
        <w:bottom w:val="none" w:sz="0" w:space="0" w:color="auto"/>
        <w:right w:val="none" w:sz="0" w:space="0" w:color="auto"/>
      </w:divBdr>
    </w:div>
    <w:div w:id="1231306323">
      <w:bodyDiv w:val="1"/>
      <w:marLeft w:val="0"/>
      <w:marRight w:val="0"/>
      <w:marTop w:val="0"/>
      <w:marBottom w:val="0"/>
      <w:divBdr>
        <w:top w:val="none" w:sz="0" w:space="0" w:color="auto"/>
        <w:left w:val="none" w:sz="0" w:space="0" w:color="auto"/>
        <w:bottom w:val="none" w:sz="0" w:space="0" w:color="auto"/>
        <w:right w:val="none" w:sz="0" w:space="0" w:color="auto"/>
      </w:divBdr>
    </w:div>
    <w:div w:id="1240016780">
      <w:bodyDiv w:val="1"/>
      <w:marLeft w:val="0"/>
      <w:marRight w:val="0"/>
      <w:marTop w:val="0"/>
      <w:marBottom w:val="0"/>
      <w:divBdr>
        <w:top w:val="none" w:sz="0" w:space="0" w:color="auto"/>
        <w:left w:val="none" w:sz="0" w:space="0" w:color="auto"/>
        <w:bottom w:val="none" w:sz="0" w:space="0" w:color="auto"/>
        <w:right w:val="none" w:sz="0" w:space="0" w:color="auto"/>
      </w:divBdr>
    </w:div>
    <w:div w:id="1283268850">
      <w:bodyDiv w:val="1"/>
      <w:marLeft w:val="0"/>
      <w:marRight w:val="0"/>
      <w:marTop w:val="0"/>
      <w:marBottom w:val="0"/>
      <w:divBdr>
        <w:top w:val="none" w:sz="0" w:space="0" w:color="auto"/>
        <w:left w:val="none" w:sz="0" w:space="0" w:color="auto"/>
        <w:bottom w:val="none" w:sz="0" w:space="0" w:color="auto"/>
        <w:right w:val="none" w:sz="0" w:space="0" w:color="auto"/>
      </w:divBdr>
    </w:div>
    <w:div w:id="1301812158">
      <w:bodyDiv w:val="1"/>
      <w:marLeft w:val="0"/>
      <w:marRight w:val="0"/>
      <w:marTop w:val="0"/>
      <w:marBottom w:val="0"/>
      <w:divBdr>
        <w:top w:val="none" w:sz="0" w:space="0" w:color="auto"/>
        <w:left w:val="none" w:sz="0" w:space="0" w:color="auto"/>
        <w:bottom w:val="none" w:sz="0" w:space="0" w:color="auto"/>
        <w:right w:val="none" w:sz="0" w:space="0" w:color="auto"/>
      </w:divBdr>
    </w:div>
    <w:div w:id="1339234177">
      <w:bodyDiv w:val="1"/>
      <w:marLeft w:val="0"/>
      <w:marRight w:val="0"/>
      <w:marTop w:val="0"/>
      <w:marBottom w:val="0"/>
      <w:divBdr>
        <w:top w:val="none" w:sz="0" w:space="0" w:color="auto"/>
        <w:left w:val="none" w:sz="0" w:space="0" w:color="auto"/>
        <w:bottom w:val="none" w:sz="0" w:space="0" w:color="auto"/>
        <w:right w:val="none" w:sz="0" w:space="0" w:color="auto"/>
      </w:divBdr>
      <w:divsChild>
        <w:div w:id="309791894">
          <w:marLeft w:val="0"/>
          <w:marRight w:val="0"/>
          <w:marTop w:val="0"/>
          <w:marBottom w:val="0"/>
          <w:divBdr>
            <w:top w:val="none" w:sz="0" w:space="0" w:color="auto"/>
            <w:left w:val="none" w:sz="0" w:space="0" w:color="auto"/>
            <w:bottom w:val="none" w:sz="0" w:space="0" w:color="auto"/>
            <w:right w:val="none" w:sz="0" w:space="0" w:color="auto"/>
          </w:divBdr>
        </w:div>
      </w:divsChild>
    </w:div>
    <w:div w:id="1356423333">
      <w:bodyDiv w:val="1"/>
      <w:marLeft w:val="0"/>
      <w:marRight w:val="0"/>
      <w:marTop w:val="0"/>
      <w:marBottom w:val="0"/>
      <w:divBdr>
        <w:top w:val="none" w:sz="0" w:space="0" w:color="auto"/>
        <w:left w:val="none" w:sz="0" w:space="0" w:color="auto"/>
        <w:bottom w:val="none" w:sz="0" w:space="0" w:color="auto"/>
        <w:right w:val="none" w:sz="0" w:space="0" w:color="auto"/>
      </w:divBdr>
    </w:div>
    <w:div w:id="1443921066">
      <w:bodyDiv w:val="1"/>
      <w:marLeft w:val="0"/>
      <w:marRight w:val="0"/>
      <w:marTop w:val="0"/>
      <w:marBottom w:val="0"/>
      <w:divBdr>
        <w:top w:val="none" w:sz="0" w:space="0" w:color="auto"/>
        <w:left w:val="none" w:sz="0" w:space="0" w:color="auto"/>
        <w:bottom w:val="none" w:sz="0" w:space="0" w:color="auto"/>
        <w:right w:val="none" w:sz="0" w:space="0" w:color="auto"/>
      </w:divBdr>
    </w:div>
    <w:div w:id="1461269840">
      <w:bodyDiv w:val="1"/>
      <w:marLeft w:val="0"/>
      <w:marRight w:val="0"/>
      <w:marTop w:val="0"/>
      <w:marBottom w:val="0"/>
      <w:divBdr>
        <w:top w:val="none" w:sz="0" w:space="0" w:color="auto"/>
        <w:left w:val="none" w:sz="0" w:space="0" w:color="auto"/>
        <w:bottom w:val="none" w:sz="0" w:space="0" w:color="auto"/>
        <w:right w:val="none" w:sz="0" w:space="0" w:color="auto"/>
      </w:divBdr>
    </w:div>
    <w:div w:id="1498304327">
      <w:bodyDiv w:val="1"/>
      <w:marLeft w:val="0"/>
      <w:marRight w:val="0"/>
      <w:marTop w:val="0"/>
      <w:marBottom w:val="0"/>
      <w:divBdr>
        <w:top w:val="none" w:sz="0" w:space="0" w:color="auto"/>
        <w:left w:val="none" w:sz="0" w:space="0" w:color="auto"/>
        <w:bottom w:val="none" w:sz="0" w:space="0" w:color="auto"/>
        <w:right w:val="none" w:sz="0" w:space="0" w:color="auto"/>
      </w:divBdr>
    </w:div>
    <w:div w:id="1574388138">
      <w:bodyDiv w:val="1"/>
      <w:marLeft w:val="0"/>
      <w:marRight w:val="0"/>
      <w:marTop w:val="0"/>
      <w:marBottom w:val="0"/>
      <w:divBdr>
        <w:top w:val="none" w:sz="0" w:space="0" w:color="auto"/>
        <w:left w:val="none" w:sz="0" w:space="0" w:color="auto"/>
        <w:bottom w:val="none" w:sz="0" w:space="0" w:color="auto"/>
        <w:right w:val="none" w:sz="0" w:space="0" w:color="auto"/>
      </w:divBdr>
    </w:div>
    <w:div w:id="1630359645">
      <w:bodyDiv w:val="1"/>
      <w:marLeft w:val="0"/>
      <w:marRight w:val="0"/>
      <w:marTop w:val="0"/>
      <w:marBottom w:val="0"/>
      <w:divBdr>
        <w:top w:val="none" w:sz="0" w:space="0" w:color="auto"/>
        <w:left w:val="none" w:sz="0" w:space="0" w:color="auto"/>
        <w:bottom w:val="none" w:sz="0" w:space="0" w:color="auto"/>
        <w:right w:val="none" w:sz="0" w:space="0" w:color="auto"/>
      </w:divBdr>
      <w:divsChild>
        <w:div w:id="1898779288">
          <w:marLeft w:val="150"/>
          <w:marRight w:val="150"/>
          <w:marTop w:val="480"/>
          <w:marBottom w:val="0"/>
          <w:divBdr>
            <w:top w:val="none" w:sz="0" w:space="0" w:color="auto"/>
            <w:left w:val="none" w:sz="0" w:space="0" w:color="auto"/>
            <w:bottom w:val="none" w:sz="0" w:space="0" w:color="auto"/>
            <w:right w:val="none" w:sz="0" w:space="0" w:color="auto"/>
          </w:divBdr>
        </w:div>
        <w:div w:id="334573333">
          <w:marLeft w:val="0"/>
          <w:marRight w:val="0"/>
          <w:marTop w:val="240"/>
          <w:marBottom w:val="0"/>
          <w:divBdr>
            <w:top w:val="none" w:sz="0" w:space="0" w:color="auto"/>
            <w:left w:val="none" w:sz="0" w:space="0" w:color="auto"/>
            <w:bottom w:val="none" w:sz="0" w:space="0" w:color="auto"/>
            <w:right w:val="none" w:sz="0" w:space="0" w:color="auto"/>
          </w:divBdr>
        </w:div>
      </w:divsChild>
    </w:div>
    <w:div w:id="1655791452">
      <w:bodyDiv w:val="1"/>
      <w:marLeft w:val="0"/>
      <w:marRight w:val="0"/>
      <w:marTop w:val="0"/>
      <w:marBottom w:val="0"/>
      <w:divBdr>
        <w:top w:val="none" w:sz="0" w:space="0" w:color="auto"/>
        <w:left w:val="none" w:sz="0" w:space="0" w:color="auto"/>
        <w:bottom w:val="none" w:sz="0" w:space="0" w:color="auto"/>
        <w:right w:val="none" w:sz="0" w:space="0" w:color="auto"/>
      </w:divBdr>
    </w:div>
    <w:div w:id="1718777215">
      <w:bodyDiv w:val="1"/>
      <w:marLeft w:val="0"/>
      <w:marRight w:val="0"/>
      <w:marTop w:val="0"/>
      <w:marBottom w:val="0"/>
      <w:divBdr>
        <w:top w:val="none" w:sz="0" w:space="0" w:color="auto"/>
        <w:left w:val="none" w:sz="0" w:space="0" w:color="auto"/>
        <w:bottom w:val="none" w:sz="0" w:space="0" w:color="auto"/>
        <w:right w:val="none" w:sz="0" w:space="0" w:color="auto"/>
      </w:divBdr>
    </w:div>
    <w:div w:id="1755591921">
      <w:bodyDiv w:val="1"/>
      <w:marLeft w:val="0"/>
      <w:marRight w:val="0"/>
      <w:marTop w:val="0"/>
      <w:marBottom w:val="0"/>
      <w:divBdr>
        <w:top w:val="none" w:sz="0" w:space="0" w:color="auto"/>
        <w:left w:val="none" w:sz="0" w:space="0" w:color="auto"/>
        <w:bottom w:val="none" w:sz="0" w:space="0" w:color="auto"/>
        <w:right w:val="none" w:sz="0" w:space="0" w:color="auto"/>
      </w:divBdr>
    </w:div>
    <w:div w:id="1768230692">
      <w:bodyDiv w:val="1"/>
      <w:marLeft w:val="0"/>
      <w:marRight w:val="0"/>
      <w:marTop w:val="0"/>
      <w:marBottom w:val="0"/>
      <w:divBdr>
        <w:top w:val="none" w:sz="0" w:space="0" w:color="auto"/>
        <w:left w:val="none" w:sz="0" w:space="0" w:color="auto"/>
        <w:bottom w:val="none" w:sz="0" w:space="0" w:color="auto"/>
        <w:right w:val="none" w:sz="0" w:space="0" w:color="auto"/>
      </w:divBdr>
    </w:div>
    <w:div w:id="1780032035">
      <w:bodyDiv w:val="1"/>
      <w:marLeft w:val="0"/>
      <w:marRight w:val="0"/>
      <w:marTop w:val="0"/>
      <w:marBottom w:val="0"/>
      <w:divBdr>
        <w:top w:val="none" w:sz="0" w:space="0" w:color="auto"/>
        <w:left w:val="none" w:sz="0" w:space="0" w:color="auto"/>
        <w:bottom w:val="none" w:sz="0" w:space="0" w:color="auto"/>
        <w:right w:val="none" w:sz="0" w:space="0" w:color="auto"/>
      </w:divBdr>
    </w:div>
    <w:div w:id="1800025627">
      <w:bodyDiv w:val="1"/>
      <w:marLeft w:val="0"/>
      <w:marRight w:val="0"/>
      <w:marTop w:val="0"/>
      <w:marBottom w:val="0"/>
      <w:divBdr>
        <w:top w:val="none" w:sz="0" w:space="0" w:color="auto"/>
        <w:left w:val="none" w:sz="0" w:space="0" w:color="auto"/>
        <w:bottom w:val="none" w:sz="0" w:space="0" w:color="auto"/>
        <w:right w:val="none" w:sz="0" w:space="0" w:color="auto"/>
      </w:divBdr>
    </w:div>
    <w:div w:id="1886137717">
      <w:bodyDiv w:val="1"/>
      <w:marLeft w:val="0"/>
      <w:marRight w:val="0"/>
      <w:marTop w:val="0"/>
      <w:marBottom w:val="0"/>
      <w:divBdr>
        <w:top w:val="none" w:sz="0" w:space="0" w:color="auto"/>
        <w:left w:val="none" w:sz="0" w:space="0" w:color="auto"/>
        <w:bottom w:val="none" w:sz="0" w:space="0" w:color="auto"/>
        <w:right w:val="none" w:sz="0" w:space="0" w:color="auto"/>
      </w:divBdr>
    </w:div>
    <w:div w:id="1899049818">
      <w:bodyDiv w:val="1"/>
      <w:marLeft w:val="0"/>
      <w:marRight w:val="0"/>
      <w:marTop w:val="0"/>
      <w:marBottom w:val="0"/>
      <w:divBdr>
        <w:top w:val="none" w:sz="0" w:space="0" w:color="auto"/>
        <w:left w:val="none" w:sz="0" w:space="0" w:color="auto"/>
        <w:bottom w:val="none" w:sz="0" w:space="0" w:color="auto"/>
        <w:right w:val="none" w:sz="0" w:space="0" w:color="auto"/>
      </w:divBdr>
    </w:div>
    <w:div w:id="1910655094">
      <w:bodyDiv w:val="1"/>
      <w:marLeft w:val="0"/>
      <w:marRight w:val="0"/>
      <w:marTop w:val="0"/>
      <w:marBottom w:val="0"/>
      <w:divBdr>
        <w:top w:val="none" w:sz="0" w:space="0" w:color="auto"/>
        <w:left w:val="none" w:sz="0" w:space="0" w:color="auto"/>
        <w:bottom w:val="none" w:sz="0" w:space="0" w:color="auto"/>
        <w:right w:val="none" w:sz="0" w:space="0" w:color="auto"/>
      </w:divBdr>
    </w:div>
    <w:div w:id="1914776771">
      <w:bodyDiv w:val="1"/>
      <w:marLeft w:val="0"/>
      <w:marRight w:val="0"/>
      <w:marTop w:val="0"/>
      <w:marBottom w:val="0"/>
      <w:divBdr>
        <w:top w:val="none" w:sz="0" w:space="0" w:color="auto"/>
        <w:left w:val="none" w:sz="0" w:space="0" w:color="auto"/>
        <w:bottom w:val="none" w:sz="0" w:space="0" w:color="auto"/>
        <w:right w:val="none" w:sz="0" w:space="0" w:color="auto"/>
      </w:divBdr>
    </w:div>
    <w:div w:id="1986010974">
      <w:bodyDiv w:val="1"/>
      <w:marLeft w:val="0"/>
      <w:marRight w:val="0"/>
      <w:marTop w:val="0"/>
      <w:marBottom w:val="0"/>
      <w:divBdr>
        <w:top w:val="none" w:sz="0" w:space="0" w:color="auto"/>
        <w:left w:val="none" w:sz="0" w:space="0" w:color="auto"/>
        <w:bottom w:val="none" w:sz="0" w:space="0" w:color="auto"/>
        <w:right w:val="none" w:sz="0" w:space="0" w:color="auto"/>
      </w:divBdr>
    </w:div>
    <w:div w:id="2011567130">
      <w:bodyDiv w:val="1"/>
      <w:marLeft w:val="0"/>
      <w:marRight w:val="0"/>
      <w:marTop w:val="0"/>
      <w:marBottom w:val="0"/>
      <w:divBdr>
        <w:top w:val="none" w:sz="0" w:space="0" w:color="auto"/>
        <w:left w:val="none" w:sz="0" w:space="0" w:color="auto"/>
        <w:bottom w:val="none" w:sz="0" w:space="0" w:color="auto"/>
        <w:right w:val="none" w:sz="0" w:space="0" w:color="auto"/>
      </w:divBdr>
    </w:div>
    <w:div w:id="2014990051">
      <w:bodyDiv w:val="1"/>
      <w:marLeft w:val="0"/>
      <w:marRight w:val="0"/>
      <w:marTop w:val="0"/>
      <w:marBottom w:val="0"/>
      <w:divBdr>
        <w:top w:val="none" w:sz="0" w:space="0" w:color="auto"/>
        <w:left w:val="none" w:sz="0" w:space="0" w:color="auto"/>
        <w:bottom w:val="none" w:sz="0" w:space="0" w:color="auto"/>
        <w:right w:val="none" w:sz="0" w:space="0" w:color="auto"/>
      </w:divBdr>
    </w:div>
    <w:div w:id="2031833979">
      <w:bodyDiv w:val="1"/>
      <w:marLeft w:val="0"/>
      <w:marRight w:val="0"/>
      <w:marTop w:val="0"/>
      <w:marBottom w:val="0"/>
      <w:divBdr>
        <w:top w:val="none" w:sz="0" w:space="0" w:color="auto"/>
        <w:left w:val="none" w:sz="0" w:space="0" w:color="auto"/>
        <w:bottom w:val="none" w:sz="0" w:space="0" w:color="auto"/>
        <w:right w:val="none" w:sz="0" w:space="0" w:color="auto"/>
      </w:divBdr>
    </w:div>
    <w:div w:id="2070881583">
      <w:bodyDiv w:val="1"/>
      <w:marLeft w:val="0"/>
      <w:marRight w:val="0"/>
      <w:marTop w:val="0"/>
      <w:marBottom w:val="0"/>
      <w:divBdr>
        <w:top w:val="none" w:sz="0" w:space="0" w:color="auto"/>
        <w:left w:val="none" w:sz="0" w:space="0" w:color="auto"/>
        <w:bottom w:val="none" w:sz="0" w:space="0" w:color="auto"/>
        <w:right w:val="none" w:sz="0" w:space="0" w:color="auto"/>
      </w:divBdr>
    </w:div>
    <w:div w:id="2078941801">
      <w:bodyDiv w:val="1"/>
      <w:marLeft w:val="0"/>
      <w:marRight w:val="0"/>
      <w:marTop w:val="0"/>
      <w:marBottom w:val="0"/>
      <w:divBdr>
        <w:top w:val="none" w:sz="0" w:space="0" w:color="auto"/>
        <w:left w:val="none" w:sz="0" w:space="0" w:color="auto"/>
        <w:bottom w:val="none" w:sz="0" w:space="0" w:color="auto"/>
        <w:right w:val="none" w:sz="0" w:space="0" w:color="auto"/>
      </w:divBdr>
    </w:div>
    <w:div w:id="21433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ministrija/publiskie-iepirkumi/tulkosanas-pakalpojumu-nodrosinasana-tieslietu-ministrijai-un-valsts-valodas-centr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gov.lv/lv/ministrija/publiskie-iepirkumi/tulkosanas-pakalpojumu-nodrosinasana-tieslietu-ministrijai-un-valsts-valodas-centra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corruption/anti-bribery/OECD-Latvia-Phase-3-Report-ENG.pdf" TargetMode="External"/><Relationship Id="rId13" Type="http://schemas.openxmlformats.org/officeDocument/2006/relationships/hyperlink" Target="https://www.oecd.org/corruption/anti-bribery/OECD-Latvia-Phase-3-Report-ENG.pdf" TargetMode="External"/><Relationship Id="rId3" Type="http://schemas.openxmlformats.org/officeDocument/2006/relationships/hyperlink" Target="https://www.oecd.org/corruption/anti-bribery/OECD-Latvia-Phase-3-Report-ENG.pdf" TargetMode="External"/><Relationship Id="rId7" Type="http://schemas.openxmlformats.org/officeDocument/2006/relationships/hyperlink" Target="https://www.oecd.org/corruption/anti-bribery/OECD-Latvia-Phase-3-Report-ENG.pdf" TargetMode="External"/><Relationship Id="rId12" Type="http://schemas.openxmlformats.org/officeDocument/2006/relationships/hyperlink" Target="https://www.oecd.org/corruption/anti-bribery/OECD-Latvia-Phase-3-Report-ENG.pdf" TargetMode="External"/><Relationship Id="rId2" Type="http://schemas.openxmlformats.org/officeDocument/2006/relationships/hyperlink" Target="https://www.oecd.org/corruption/anti-bribery/OECD-Latvia-Phase-3-Report-ENG.pdf" TargetMode="External"/><Relationship Id="rId1" Type="http://schemas.openxmlformats.org/officeDocument/2006/relationships/hyperlink" Target="https://www.oecd.org/corruption/anti-bribery/OECD-Latvia-Phase-3-Report-ENG.pdf" TargetMode="External"/><Relationship Id="rId6" Type="http://schemas.openxmlformats.org/officeDocument/2006/relationships/hyperlink" Target="https://www.oecd.org/corruption/anti-bribery/OECD-Latvia-Phase-3-Report-ENG.pdf" TargetMode="External"/><Relationship Id="rId11" Type="http://schemas.openxmlformats.org/officeDocument/2006/relationships/hyperlink" Target="https://www.oecd.org/corruption/anti-bribery/OECD-Latvia-Phase-3-Report-ENG.pdf" TargetMode="External"/><Relationship Id="rId5" Type="http://schemas.openxmlformats.org/officeDocument/2006/relationships/hyperlink" Target="https://www.oecd.org/corruption/anti-bribery/OECD-Latvia-Phase-3-Report-ENG.pdf" TargetMode="External"/><Relationship Id="rId10" Type="http://schemas.openxmlformats.org/officeDocument/2006/relationships/hyperlink" Target="https://www.oecd.org/corruption/anti-bribery/OECD-Latvia-Phase-3-Report-ENG.pdf" TargetMode="External"/><Relationship Id="rId4" Type="http://schemas.openxmlformats.org/officeDocument/2006/relationships/hyperlink" Target="https://www.oecd.org/corruption/anti-bribery/OECD-Latvia-Phase-3-Report-ENG.pdf" TargetMode="External"/><Relationship Id="rId9" Type="http://schemas.openxmlformats.org/officeDocument/2006/relationships/hyperlink" Target="https://www.oecd.org/corruption/anti-bribery/OECD-Latvia-Phase-3-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E6DE-709E-4739-B526-D65CED12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59149</Words>
  <Characters>33716</Characters>
  <Application>Microsoft Office Word</Application>
  <DocSecurity>0</DocSecurity>
  <Lines>280</Lines>
  <Paragraphs>185</Paragraphs>
  <ScaleCrop>false</ScaleCrop>
  <HeadingPairs>
    <vt:vector size="2" baseType="variant">
      <vt:variant>
        <vt:lpstr>Title</vt:lpstr>
      </vt:variant>
      <vt:variant>
        <vt:i4>1</vt:i4>
      </vt:variant>
    </vt:vector>
  </HeadingPairs>
  <TitlesOfParts>
    <vt:vector size="1" baseType="lpstr">
      <vt:lpstr>Pasākumu plāns</vt:lpstr>
    </vt:vector>
  </TitlesOfParts>
  <Company>Iekšlietu ministrija</Company>
  <LinksUpToDate>false</LinksUpToDate>
  <CharactersWithSpaces>92680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Pasākumu plāns</dc:title>
  <dc:subject>Pielikumas</dc:subject>
  <dc:creator>Ieva Potjomkina</dc:creator>
  <cp:keywords/>
  <dc:description>ieva.potjomkina@iem.gov.lv_x000d_
67219606</dc:description>
  <cp:lastModifiedBy>Anna Putane</cp:lastModifiedBy>
  <cp:revision>6</cp:revision>
  <cp:lastPrinted>2020-09-21T06:27:00Z</cp:lastPrinted>
  <dcterms:created xsi:type="dcterms:W3CDTF">2020-09-15T10:01:00Z</dcterms:created>
  <dcterms:modified xsi:type="dcterms:W3CDTF">2020-09-21T06:27:00Z</dcterms:modified>
</cp:coreProperties>
</file>