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065C" w14:textId="3406595A" w:rsidR="00897920" w:rsidRDefault="0024021B" w:rsidP="008729CC">
      <w:pPr>
        <w:spacing w:after="0" w:line="240" w:lineRule="auto"/>
        <w:jc w:val="center"/>
        <w:rPr>
          <w:rFonts w:ascii="Times New Roman" w:hAnsi="Times New Roman"/>
          <w:b/>
          <w:sz w:val="26"/>
          <w:szCs w:val="26"/>
        </w:rPr>
      </w:pPr>
      <w:r w:rsidRPr="0024021B">
        <w:rPr>
          <w:rFonts w:ascii="Times New Roman" w:hAnsi="Times New Roman"/>
          <w:b/>
          <w:sz w:val="26"/>
          <w:szCs w:val="26"/>
        </w:rPr>
        <w:t>Ministru kabineta noteikumu projekta “Grozījumi Ministru kabineta 2016. gada 15. jūlija noteikumos Nr. 477 “</w:t>
      </w:r>
      <w:r w:rsidR="00E0535F" w:rsidRPr="00E0535F">
        <w:rPr>
          <w:rFonts w:ascii="Times New Roman" w:hAnsi="Times New Roman"/>
          <w:b/>
          <w:sz w:val="26"/>
          <w:szCs w:val="26"/>
        </w:rPr>
        <w:t>Speciālās izglītības iestāžu un vispārējās izglītības iestāžu speciālās izglītības klašu (grupu) finansēšanas kārtība</w:t>
      </w:r>
      <w:r w:rsidRPr="0024021B">
        <w:rPr>
          <w:rFonts w:ascii="Times New Roman" w:hAnsi="Times New Roman"/>
          <w:b/>
          <w:sz w:val="26"/>
          <w:szCs w:val="26"/>
        </w:rPr>
        <w:t>”” sākotnējās ietekmes novērtējuma ziņojums (anotācija)</w:t>
      </w:r>
    </w:p>
    <w:p w14:paraId="092E9E18" w14:textId="77777777" w:rsidR="00451DFE" w:rsidRDefault="00451DFE"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451DFE" w:rsidRPr="00897920" w14:paraId="06CE9EBB" w14:textId="77777777" w:rsidTr="00D61078">
        <w:tc>
          <w:tcPr>
            <w:tcW w:w="9061" w:type="dxa"/>
            <w:gridSpan w:val="2"/>
          </w:tcPr>
          <w:p w14:paraId="726E26AD" w14:textId="77777777" w:rsidR="00451DFE" w:rsidRPr="00897920" w:rsidRDefault="00451DFE" w:rsidP="00D61078">
            <w:pPr>
              <w:spacing w:after="0" w:line="240" w:lineRule="auto"/>
              <w:jc w:val="center"/>
              <w:rPr>
                <w:b/>
                <w:sz w:val="24"/>
                <w:szCs w:val="24"/>
              </w:rPr>
            </w:pPr>
            <w:r w:rsidRPr="00897920">
              <w:rPr>
                <w:b/>
                <w:sz w:val="24"/>
                <w:szCs w:val="24"/>
              </w:rPr>
              <w:t>Tiesību akta projekta anotācijas kopsavilkums</w:t>
            </w:r>
          </w:p>
        </w:tc>
      </w:tr>
      <w:tr w:rsidR="00451DFE" w:rsidRPr="00897920" w14:paraId="51A80819" w14:textId="77777777" w:rsidTr="00D61078">
        <w:tc>
          <w:tcPr>
            <w:tcW w:w="2689" w:type="dxa"/>
          </w:tcPr>
          <w:p w14:paraId="3FAC245B" w14:textId="77777777" w:rsidR="00451DFE" w:rsidRPr="00897920" w:rsidRDefault="00451DFE" w:rsidP="00D61078">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B8848" w14:textId="698524D3" w:rsidR="00451DFE" w:rsidRPr="00897920" w:rsidRDefault="0091621D" w:rsidP="00D61078">
            <w:pPr>
              <w:spacing w:after="0" w:line="240" w:lineRule="auto"/>
              <w:jc w:val="both"/>
              <w:rPr>
                <w:sz w:val="24"/>
                <w:szCs w:val="24"/>
              </w:rPr>
            </w:pPr>
            <w:r w:rsidRPr="00451DFE">
              <w:rPr>
                <w:sz w:val="24"/>
                <w:szCs w:val="24"/>
              </w:rPr>
              <w:t>Mini</w:t>
            </w:r>
            <w:r>
              <w:rPr>
                <w:sz w:val="24"/>
                <w:szCs w:val="24"/>
              </w:rPr>
              <w:t>stru kabineta noteikumu projekta</w:t>
            </w:r>
            <w:r w:rsidRPr="00451DFE">
              <w:rPr>
                <w:sz w:val="24"/>
                <w:szCs w:val="24"/>
              </w:rPr>
              <w:t xml:space="preserve"> “Grozījumi Ministru kabineta 2016. gada 15. jūlija noteikumos Nr. 477 “Speciālās izglītības iestāžu un vispārējās izglītības iestāžu speciālās izglītības klašu (grupu) finansēšanas kārtība”</w:t>
            </w:r>
            <w:r>
              <w:t xml:space="preserve"> </w:t>
            </w:r>
            <w:r w:rsidRPr="0091621D">
              <w:rPr>
                <w:sz w:val="24"/>
                <w:szCs w:val="24"/>
              </w:rPr>
              <w:t>(turpmāk – Projekts)</w:t>
            </w:r>
            <w:r>
              <w:rPr>
                <w:sz w:val="24"/>
                <w:szCs w:val="24"/>
              </w:rPr>
              <w:t xml:space="preserve"> mērķis </w:t>
            </w:r>
            <w:r w:rsidR="003E5C57">
              <w:rPr>
                <w:sz w:val="24"/>
                <w:szCs w:val="24"/>
              </w:rPr>
              <w:t xml:space="preserve">ir </w:t>
            </w:r>
            <w:bookmarkStart w:id="0" w:name="_GoBack"/>
            <w:bookmarkEnd w:id="0"/>
            <w:r w:rsidR="0023646B">
              <w:rPr>
                <w:sz w:val="24"/>
                <w:szCs w:val="24"/>
              </w:rPr>
              <w:t xml:space="preserve">veikt grozījumus </w:t>
            </w:r>
            <w:r w:rsidR="0023646B" w:rsidRPr="0023646B">
              <w:rPr>
                <w:sz w:val="24"/>
                <w:szCs w:val="24"/>
              </w:rPr>
              <w:t xml:space="preserve">Ministru kabineta </w:t>
            </w:r>
            <w:r w:rsidR="0023646B">
              <w:rPr>
                <w:sz w:val="24"/>
                <w:szCs w:val="24"/>
              </w:rPr>
              <w:t>2016. gada 15. jūlija noteikumu</w:t>
            </w:r>
            <w:r w:rsidR="0023646B" w:rsidRPr="0023646B">
              <w:rPr>
                <w:sz w:val="24"/>
                <w:szCs w:val="24"/>
              </w:rPr>
              <w:t xml:space="preserve"> Nr. 477 “Speciālās izglītības iestāžu un vispārējās izglītības iestāžu speciālās izglītības klašu (grupu) finansēšanas kārtība”</w:t>
            </w:r>
            <w:r w:rsidR="0023646B">
              <w:rPr>
                <w:sz w:val="24"/>
                <w:szCs w:val="24"/>
              </w:rPr>
              <w:t xml:space="preserve"> 4. </w:t>
            </w:r>
            <w:r w:rsidR="00A311A7">
              <w:rPr>
                <w:sz w:val="24"/>
                <w:szCs w:val="24"/>
              </w:rPr>
              <w:t xml:space="preserve">punkta </w:t>
            </w:r>
            <w:r w:rsidR="0023646B">
              <w:rPr>
                <w:sz w:val="24"/>
                <w:szCs w:val="24"/>
              </w:rPr>
              <w:t>ievaddaļā, nosakot, ka uzturēšanas izdevumi no valsts budžeta speciālajām izglītības iestādēm, kas nodrošina internāta pakalpojumus, tiek finansēti arī par profesionālās pamatizglītības programmu izglītojamiem.</w:t>
            </w:r>
            <w:r w:rsidR="0023646B">
              <w:t xml:space="preserve"> Grozījumus paredzēts </w:t>
            </w:r>
            <w:r w:rsidR="0023646B" w:rsidRPr="0023646B">
              <w:rPr>
                <w:sz w:val="24"/>
                <w:szCs w:val="24"/>
              </w:rPr>
              <w:t>piemēro</w:t>
            </w:r>
            <w:r w:rsidR="0023646B">
              <w:rPr>
                <w:sz w:val="24"/>
                <w:szCs w:val="24"/>
              </w:rPr>
              <w:t>t</w:t>
            </w:r>
            <w:r w:rsidR="0023646B" w:rsidRPr="0023646B">
              <w:rPr>
                <w:sz w:val="24"/>
                <w:szCs w:val="24"/>
              </w:rPr>
              <w:t xml:space="preserve"> ar 2020. gada 1. septembri</w:t>
            </w:r>
            <w:r w:rsidR="0023646B">
              <w:rPr>
                <w:sz w:val="24"/>
                <w:szCs w:val="24"/>
              </w:rPr>
              <w:t>.</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484F5516" w:rsidR="001A7661" w:rsidRPr="00E97FDF" w:rsidRDefault="00A311A7" w:rsidP="00B93086">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Projekts</w:t>
            </w:r>
            <w:r w:rsidR="00451DFE" w:rsidRPr="00451DFE">
              <w:rPr>
                <w:rFonts w:ascii="Times New Roman" w:hAnsi="Times New Roman"/>
                <w:b w:val="0"/>
                <w:sz w:val="24"/>
                <w:szCs w:val="24"/>
              </w:rPr>
              <w:t xml:space="preserve"> izstrādāts pēc Izglītības un zinātnes ministrijas (turpmāk – ministrija) iniciatīvas.</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384F82ED" w14:textId="5612E218" w:rsidR="00CB251B" w:rsidRDefault="00CB251B" w:rsidP="00CB251B">
            <w:pPr>
              <w:pStyle w:val="Normal1"/>
              <w:jc w:val="both"/>
              <w:rPr>
                <w:rFonts w:ascii="Times New Roman" w:eastAsia="Times New Roman" w:hAnsi="Times New Roman" w:cs="Times New Roman"/>
                <w:b/>
                <w:color w:val="000000" w:themeColor="text1"/>
                <w:szCs w:val="24"/>
              </w:rPr>
            </w:pPr>
            <w:r>
              <w:rPr>
                <w:rFonts w:ascii="Times New Roman" w:eastAsia="Times New Roman" w:hAnsi="Times New Roman" w:cs="Times New Roman"/>
                <w:color w:val="000000" w:themeColor="text1"/>
                <w:szCs w:val="24"/>
              </w:rPr>
              <w:t xml:space="preserve">2020. gada 1. septembrī stājās spēkā grozījumi </w:t>
            </w:r>
            <w:r w:rsidR="00E97FDF" w:rsidRPr="00E97FDF">
              <w:rPr>
                <w:rFonts w:ascii="Times New Roman" w:eastAsia="Times New Roman" w:hAnsi="Times New Roman" w:cs="Times New Roman"/>
                <w:color w:val="000000" w:themeColor="text1"/>
                <w:szCs w:val="24"/>
              </w:rPr>
              <w:t xml:space="preserve">Vispārējās izglītības likuma </w:t>
            </w:r>
            <w:r>
              <w:rPr>
                <w:rFonts w:ascii="Times New Roman" w:eastAsia="Times New Roman" w:hAnsi="Times New Roman" w:cs="Times New Roman"/>
                <w:color w:val="000000" w:themeColor="text1"/>
                <w:szCs w:val="24"/>
              </w:rPr>
              <w:t xml:space="preserve">51. panta piektajā daļā, kas nosaka, ka speciālās </w:t>
            </w:r>
            <w:r w:rsidRPr="00CB251B">
              <w:rPr>
                <w:rFonts w:ascii="Times New Roman" w:eastAsia="Times New Roman" w:hAnsi="Times New Roman" w:cs="Times New Roman"/>
                <w:color w:val="000000" w:themeColor="text1"/>
                <w:szCs w:val="24"/>
              </w:rPr>
              <w:t xml:space="preserve">izglītības iestāde īsteno speciālās pamatizglītības programmas izglītojamiem ar garīgās veselības traucējumiem, garīgās attīstības traucējumiem, smagiem garīgās attīstības traucējumiem vai ar vairākiem smagiem attīstības traucējumiem. Speciālās izglītības iestāde papildus ir tiesīga īstenot speciālās pirmsskolas izglītības, speciālās pamatizglītības un vidējās speciālās izglītības programmas izglītojamiem ar redzes vai dzirdes traucējumiem, bet speciālās pirmsskolas izglītības programmas — izglītojamiem ar jauktiem attīstības traucējumiem, garīgās veselības traucējumiem, garīgās attīstības traucējumiem, smagiem garīgās attīstības traucējumiem vai ar vairākiem smagiem attīstības traucējumiem, </w:t>
            </w:r>
            <w:r w:rsidRPr="00CB251B">
              <w:rPr>
                <w:rFonts w:ascii="Times New Roman" w:eastAsia="Times New Roman" w:hAnsi="Times New Roman" w:cs="Times New Roman"/>
                <w:b/>
                <w:color w:val="000000" w:themeColor="text1"/>
                <w:szCs w:val="24"/>
              </w:rPr>
              <w:t>kā arī šā likuma 50. panta ceturtajā daļā noteiktās profesionālās pamatizglītības programmas.</w:t>
            </w:r>
            <w:r>
              <w:rPr>
                <w:rFonts w:ascii="Times New Roman" w:eastAsia="Times New Roman" w:hAnsi="Times New Roman" w:cs="Times New Roman"/>
                <w:b/>
                <w:color w:val="000000" w:themeColor="text1"/>
                <w:szCs w:val="24"/>
              </w:rPr>
              <w:t xml:space="preserve"> </w:t>
            </w:r>
          </w:p>
          <w:p w14:paraId="5E621306" w14:textId="05322E2B" w:rsidR="00451DFE" w:rsidRDefault="00F67DA3" w:rsidP="00CB251B">
            <w:pPr>
              <w:pStyle w:val="Normal1"/>
              <w:jc w:val="both"/>
              <w:rPr>
                <w:rFonts w:ascii="Times New Roman" w:eastAsia="Times New Roman" w:hAnsi="Times New Roman" w:cs="Times New Roman"/>
                <w:b/>
                <w:color w:val="000000" w:themeColor="text1"/>
                <w:szCs w:val="24"/>
              </w:rPr>
            </w:pPr>
            <w:r w:rsidRPr="00F67DA3">
              <w:rPr>
                <w:rFonts w:ascii="Times New Roman" w:hAnsi="Times New Roman"/>
                <w:szCs w:val="24"/>
              </w:rPr>
              <w:t>Atbilstoši Ministru kabineta 2016. gada 15. jūlija noteikumos Nr. 477 “Speciālās izglītības iestāžu un vispārējās izglītības iestāžu speciālās izglītības klašu (grupu) finansēšanas kārtība” ietvertajam regulējumam</w:t>
            </w:r>
            <w:r>
              <w:rPr>
                <w:rFonts w:ascii="Times New Roman" w:hAnsi="Times New Roman"/>
                <w:szCs w:val="24"/>
              </w:rPr>
              <w:t xml:space="preserve"> l</w:t>
            </w:r>
            <w:r w:rsidR="00451DFE">
              <w:rPr>
                <w:rFonts w:ascii="Times New Roman" w:hAnsi="Times New Roman"/>
                <w:szCs w:val="24"/>
              </w:rPr>
              <w:t>īdz 2020. gada 1. septembrim speciālās izglītības iestādes</w:t>
            </w:r>
            <w:r w:rsidR="00451DFE" w:rsidRPr="002340DE">
              <w:rPr>
                <w:rFonts w:ascii="Times New Roman" w:hAnsi="Times New Roman"/>
                <w:szCs w:val="24"/>
              </w:rPr>
              <w:t>, kas nodrošina internāta pakalpojumus,</w:t>
            </w:r>
            <w:r w:rsidR="00451DFE">
              <w:rPr>
                <w:rFonts w:ascii="Times New Roman" w:hAnsi="Times New Roman"/>
                <w:szCs w:val="24"/>
              </w:rPr>
              <w:t xml:space="preserve"> saņēma valsts finansējumu uzturēšanas izdevum</w:t>
            </w:r>
            <w:r w:rsidR="00B47EEE">
              <w:rPr>
                <w:rFonts w:ascii="Times New Roman" w:hAnsi="Times New Roman"/>
                <w:szCs w:val="24"/>
              </w:rPr>
              <w:t xml:space="preserve">u segšanai par </w:t>
            </w:r>
            <w:r w:rsidR="00451DFE" w:rsidRPr="002340DE">
              <w:rPr>
                <w:rFonts w:ascii="Times New Roman" w:hAnsi="Times New Roman"/>
                <w:szCs w:val="24"/>
              </w:rPr>
              <w:t>profesionālo pamatiz</w:t>
            </w:r>
            <w:r w:rsidR="00B47EEE">
              <w:rPr>
                <w:rFonts w:ascii="Times New Roman" w:hAnsi="Times New Roman"/>
                <w:szCs w:val="24"/>
              </w:rPr>
              <w:t>glītības programmu izglītojamiem, jo minētajos noteikumos netika uzskaitītas speciālās izglītības programmas, kuru uzturēšanas izdevumi tiek finansēti no valsts budžeta, līdz ar ko uzturēšanas izdevumi no valsts budžeta tika segti par visiem izglītojamiem.</w:t>
            </w:r>
            <w:r w:rsidR="00451DFE">
              <w:rPr>
                <w:rFonts w:ascii="Times New Roman" w:hAnsi="Times New Roman"/>
                <w:szCs w:val="24"/>
              </w:rPr>
              <w:t xml:space="preserve"> </w:t>
            </w:r>
            <w:r w:rsidR="00B47EEE">
              <w:rPr>
                <w:rFonts w:ascii="Times New Roman" w:hAnsi="Times New Roman"/>
                <w:szCs w:val="24"/>
              </w:rPr>
              <w:t xml:space="preserve">Savukārt </w:t>
            </w:r>
            <w:r w:rsidR="00451DFE">
              <w:rPr>
                <w:rFonts w:ascii="Times New Roman" w:hAnsi="Times New Roman"/>
                <w:szCs w:val="24"/>
              </w:rPr>
              <w:t xml:space="preserve">Ministru kabineta 2020. gada 16. jūnija noteikumos Nr. 398  </w:t>
            </w:r>
            <w:r w:rsidR="00451DFE" w:rsidRPr="00EB0DC5">
              <w:rPr>
                <w:rFonts w:ascii="Times New Roman" w:hAnsi="Times New Roman"/>
                <w:szCs w:val="24"/>
              </w:rPr>
              <w:t>“</w:t>
            </w:r>
            <w:r w:rsidR="00B47EEE" w:rsidRPr="00B47EEE">
              <w:rPr>
                <w:rFonts w:ascii="Times New Roman" w:hAnsi="Times New Roman"/>
                <w:szCs w:val="24"/>
              </w:rPr>
              <w:t>Grozījumi Ministru kabineta 2016. gada</w:t>
            </w:r>
            <w:r w:rsidR="00B47EEE">
              <w:rPr>
                <w:rFonts w:ascii="Times New Roman" w:hAnsi="Times New Roman"/>
                <w:szCs w:val="24"/>
              </w:rPr>
              <w:t xml:space="preserve"> 15. jūlija noteikumos Nr. 477 “</w:t>
            </w:r>
            <w:r w:rsidR="00B47EEE" w:rsidRPr="00B47EEE">
              <w:rPr>
                <w:rFonts w:ascii="Times New Roman" w:hAnsi="Times New Roman"/>
                <w:szCs w:val="24"/>
              </w:rPr>
              <w:t xml:space="preserve">Speciālās izglītības iestāžu un </w:t>
            </w:r>
            <w:r w:rsidR="00B47EEE" w:rsidRPr="00B47EEE">
              <w:rPr>
                <w:rFonts w:ascii="Times New Roman" w:hAnsi="Times New Roman"/>
                <w:szCs w:val="24"/>
              </w:rPr>
              <w:lastRenderedPageBreak/>
              <w:t>vispārējās izglītības iestāžu speciālās izglītības klašu (grupu) finansēšanas</w:t>
            </w:r>
            <w:r w:rsidR="00B47EEE">
              <w:rPr>
                <w:rFonts w:ascii="Times New Roman" w:hAnsi="Times New Roman"/>
                <w:szCs w:val="24"/>
              </w:rPr>
              <w:t xml:space="preserve"> kārtība””, kuros tika grozīta 4. punkta ievaddaļa un uzskaitītas speciālās izglītības programmas atbilstoši Vispārējās izglītības likuma 51. panta piektajai daļai, </w:t>
            </w:r>
            <w:r w:rsidR="00451DFE">
              <w:rPr>
                <w:rFonts w:ascii="Times New Roman" w:hAnsi="Times New Roman"/>
                <w:szCs w:val="24"/>
              </w:rPr>
              <w:t xml:space="preserve">netika </w:t>
            </w:r>
            <w:r w:rsidR="00B47EEE">
              <w:rPr>
                <w:rFonts w:ascii="Times New Roman" w:hAnsi="Times New Roman"/>
                <w:szCs w:val="24"/>
              </w:rPr>
              <w:t xml:space="preserve">nosaukta </w:t>
            </w:r>
            <w:r w:rsidR="00B47EEE">
              <w:t xml:space="preserve"> </w:t>
            </w:r>
            <w:r w:rsidR="00B47EEE">
              <w:rPr>
                <w:rFonts w:ascii="Times New Roman" w:hAnsi="Times New Roman"/>
                <w:szCs w:val="24"/>
              </w:rPr>
              <w:t>profesionālās pamatizglītības programma,</w:t>
            </w:r>
            <w:r w:rsidR="00451DFE">
              <w:rPr>
                <w:rFonts w:ascii="Times New Roman" w:hAnsi="Times New Roman"/>
                <w:szCs w:val="24"/>
              </w:rPr>
              <w:t xml:space="preserve"> </w:t>
            </w:r>
            <w:r w:rsidR="00144802">
              <w:rPr>
                <w:rFonts w:ascii="Times New Roman" w:hAnsi="Times New Roman"/>
                <w:szCs w:val="24"/>
              </w:rPr>
              <w:t>līdz ar ko minētās izglītības iestādes no 2020. gada 1. septembra nesaņem valsts finansējumu uzturēšanas izdevumiem par</w:t>
            </w:r>
            <w:r w:rsidR="00144802">
              <w:t xml:space="preserve"> </w:t>
            </w:r>
            <w:r w:rsidR="00144802" w:rsidRPr="00144802">
              <w:rPr>
                <w:rFonts w:ascii="Times New Roman" w:hAnsi="Times New Roman"/>
                <w:szCs w:val="24"/>
              </w:rPr>
              <w:t>pamatizglītības programmu izglītojamiem</w:t>
            </w:r>
            <w:r w:rsidR="00144802">
              <w:rPr>
                <w:rFonts w:ascii="Times New Roman" w:hAnsi="Times New Roman"/>
                <w:szCs w:val="24"/>
              </w:rPr>
              <w:t xml:space="preserve">. </w:t>
            </w:r>
          </w:p>
          <w:p w14:paraId="72F98DB4" w14:textId="14FB17F5" w:rsidR="003150AD" w:rsidRDefault="003150AD" w:rsidP="00CB251B">
            <w:pPr>
              <w:pStyle w:val="Normal1"/>
              <w:jc w:val="both"/>
              <w:rPr>
                <w:rFonts w:ascii="Times New Roman" w:eastAsia="Times New Roman" w:hAnsi="Times New Roman" w:cs="Times New Roman"/>
                <w:color w:val="000000" w:themeColor="text1"/>
                <w:szCs w:val="24"/>
              </w:rPr>
            </w:pPr>
            <w:r w:rsidRPr="003150AD">
              <w:rPr>
                <w:rFonts w:ascii="Times New Roman" w:eastAsia="Times New Roman" w:hAnsi="Times New Roman" w:cs="Times New Roman"/>
                <w:color w:val="000000" w:themeColor="text1"/>
                <w:szCs w:val="24"/>
              </w:rPr>
              <w:t xml:space="preserve">2020. gada 1. septembrī </w:t>
            </w:r>
            <w:r>
              <w:rPr>
                <w:rFonts w:ascii="Times New Roman" w:eastAsia="Times New Roman" w:hAnsi="Times New Roman" w:cs="Times New Roman"/>
                <w:color w:val="000000" w:themeColor="text1"/>
                <w:szCs w:val="24"/>
              </w:rPr>
              <w:t>Valsts izglītības informācijas si</w:t>
            </w:r>
            <w:r w:rsidR="00B8456D">
              <w:rPr>
                <w:rFonts w:ascii="Times New Roman" w:eastAsia="Times New Roman" w:hAnsi="Times New Roman" w:cs="Times New Roman"/>
                <w:color w:val="000000" w:themeColor="text1"/>
                <w:szCs w:val="24"/>
              </w:rPr>
              <w:t>s</w:t>
            </w:r>
            <w:r>
              <w:rPr>
                <w:rFonts w:ascii="Times New Roman" w:eastAsia="Times New Roman" w:hAnsi="Times New Roman" w:cs="Times New Roman"/>
                <w:color w:val="000000" w:themeColor="text1"/>
                <w:szCs w:val="24"/>
              </w:rPr>
              <w:t>tēm</w:t>
            </w:r>
            <w:r w:rsidR="00B8456D">
              <w:rPr>
                <w:rFonts w:ascii="Times New Roman" w:eastAsia="Times New Roman" w:hAnsi="Times New Roman" w:cs="Times New Roman"/>
                <w:color w:val="000000" w:themeColor="text1"/>
                <w:szCs w:val="24"/>
              </w:rPr>
              <w:t xml:space="preserve">ā </w:t>
            </w:r>
            <w:r w:rsidR="00742A95">
              <w:rPr>
                <w:rFonts w:ascii="Times New Roman" w:eastAsia="Times New Roman" w:hAnsi="Times New Roman" w:cs="Times New Roman"/>
                <w:color w:val="000000" w:themeColor="text1"/>
                <w:szCs w:val="24"/>
              </w:rPr>
              <w:t xml:space="preserve">(turpmāk – VIIS) </w:t>
            </w:r>
            <w:r w:rsidR="00B8456D">
              <w:rPr>
                <w:rFonts w:ascii="Times New Roman" w:eastAsia="Times New Roman" w:hAnsi="Times New Roman" w:cs="Times New Roman"/>
                <w:color w:val="000000" w:themeColor="text1"/>
                <w:szCs w:val="24"/>
              </w:rPr>
              <w:t xml:space="preserve">reģistrēti 733 izglītojamie, kas speciālajās izglītības iestādēs, kas nodrošina internāta pakalpojumus apgūst </w:t>
            </w:r>
            <w:r w:rsidR="00B8456D">
              <w:t xml:space="preserve"> </w:t>
            </w:r>
            <w:r w:rsidR="00B8456D" w:rsidRPr="00B8456D">
              <w:rPr>
                <w:rFonts w:ascii="Times New Roman" w:eastAsia="Times New Roman" w:hAnsi="Times New Roman" w:cs="Times New Roman"/>
                <w:color w:val="000000" w:themeColor="text1"/>
                <w:szCs w:val="24"/>
              </w:rPr>
              <w:t>profesionālās pamatizglītības programmas</w:t>
            </w:r>
            <w:r w:rsidR="00B8456D">
              <w:rPr>
                <w:rFonts w:ascii="Times New Roman" w:eastAsia="Times New Roman" w:hAnsi="Times New Roman" w:cs="Times New Roman"/>
                <w:color w:val="000000" w:themeColor="text1"/>
                <w:szCs w:val="24"/>
              </w:rPr>
              <w:t>. Lai pašvaldību dibinātās speciālās izglītības iestādes, kas nodrošina internāta pakalpojumus, saņemtu uzturēšanas izdevumus arī par minētajiem</w:t>
            </w:r>
            <w:r w:rsidR="00B8456D">
              <w:t xml:space="preserve"> </w:t>
            </w:r>
            <w:r w:rsidR="00B8456D" w:rsidRPr="00B8456D">
              <w:rPr>
                <w:rFonts w:ascii="Times New Roman" w:eastAsia="Times New Roman" w:hAnsi="Times New Roman" w:cs="Times New Roman"/>
                <w:color w:val="000000" w:themeColor="text1"/>
                <w:szCs w:val="24"/>
              </w:rPr>
              <w:t>profesio</w:t>
            </w:r>
            <w:r w:rsidR="00B8456D">
              <w:rPr>
                <w:rFonts w:ascii="Times New Roman" w:eastAsia="Times New Roman" w:hAnsi="Times New Roman" w:cs="Times New Roman"/>
                <w:color w:val="000000" w:themeColor="text1"/>
                <w:szCs w:val="24"/>
              </w:rPr>
              <w:t xml:space="preserve">nālās pamatizglītības programmu izglītojamiem, Projektā paredzēts papildināt </w:t>
            </w:r>
            <w:r w:rsidR="00B8456D" w:rsidRPr="00B8456D">
              <w:rPr>
                <w:rFonts w:ascii="Times New Roman" w:eastAsia="Times New Roman" w:hAnsi="Times New Roman" w:cs="Times New Roman"/>
                <w:color w:val="000000" w:themeColor="text1"/>
                <w:szCs w:val="24"/>
              </w:rPr>
              <w:t>4. punkta ievaddaļu aiz vārdiem “jauktiem attīstības traucējumiem” ar vārdiem “kā arī par profesionālo pamatizglītības programmu izglītojamiem”.</w:t>
            </w:r>
          </w:p>
          <w:p w14:paraId="329416D2" w14:textId="77777777" w:rsidR="006F20FD" w:rsidRDefault="00B8456D" w:rsidP="00CB251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Lai speciālās izglītības iestādes saņemtu uzturēšanas izdevumus par </w:t>
            </w:r>
            <w:r w:rsidR="00742A95">
              <w:t xml:space="preserve"> </w:t>
            </w:r>
            <w:r w:rsidR="00742A95" w:rsidRPr="00742A95">
              <w:rPr>
                <w:rFonts w:ascii="Times New Roman" w:eastAsia="Times New Roman" w:hAnsi="Times New Roman" w:cs="Times New Roman"/>
                <w:color w:val="000000" w:themeColor="text1"/>
                <w:szCs w:val="24"/>
              </w:rPr>
              <w:t>profesio</w:t>
            </w:r>
            <w:r w:rsidR="00742A95">
              <w:rPr>
                <w:rFonts w:ascii="Times New Roman" w:eastAsia="Times New Roman" w:hAnsi="Times New Roman" w:cs="Times New Roman"/>
                <w:color w:val="000000" w:themeColor="text1"/>
                <w:szCs w:val="24"/>
              </w:rPr>
              <w:t>nālās pamatizglītības programmu izglītojamiem ar 2020. gada 1. septembri,</w:t>
            </w:r>
            <w:r w:rsidR="00742A95" w:rsidRPr="00742A95">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Projekts paredz papildināt noteikumus Nr. 477 ar 22.</w:t>
            </w:r>
            <w:r w:rsidRPr="00B8456D">
              <w:rPr>
                <w:rFonts w:ascii="Times New Roman" w:eastAsia="Times New Roman" w:hAnsi="Times New Roman" w:cs="Times New Roman"/>
                <w:color w:val="000000" w:themeColor="text1"/>
                <w:szCs w:val="24"/>
                <w:vertAlign w:val="superscript"/>
              </w:rPr>
              <w:t>3</w:t>
            </w:r>
            <w:r>
              <w:rPr>
                <w:rFonts w:ascii="Times New Roman" w:eastAsia="Times New Roman" w:hAnsi="Times New Roman" w:cs="Times New Roman"/>
                <w:color w:val="000000" w:themeColor="text1"/>
                <w:szCs w:val="24"/>
              </w:rPr>
              <w:t xml:space="preserve"> punktu, kurā noteikts, ka </w:t>
            </w:r>
            <w:r>
              <w:t xml:space="preserve"> </w:t>
            </w:r>
            <w:r>
              <w:rPr>
                <w:rFonts w:ascii="Times New Roman" w:eastAsia="Times New Roman" w:hAnsi="Times New Roman" w:cs="Times New Roman"/>
                <w:color w:val="000000" w:themeColor="text1"/>
                <w:szCs w:val="24"/>
              </w:rPr>
              <w:t>grozījumus</w:t>
            </w:r>
            <w:r w:rsidRPr="00B8456D">
              <w:rPr>
                <w:rFonts w:ascii="Times New Roman" w:eastAsia="Times New Roman" w:hAnsi="Times New Roman" w:cs="Times New Roman"/>
                <w:color w:val="000000" w:themeColor="text1"/>
                <w:szCs w:val="24"/>
              </w:rPr>
              <w:t xml:space="preserve"> noteikumu</w:t>
            </w:r>
            <w:r>
              <w:rPr>
                <w:rFonts w:ascii="Times New Roman" w:eastAsia="Times New Roman" w:hAnsi="Times New Roman" w:cs="Times New Roman"/>
                <w:color w:val="000000" w:themeColor="text1"/>
                <w:szCs w:val="24"/>
              </w:rPr>
              <w:t xml:space="preserve"> Nr. 477</w:t>
            </w:r>
            <w:r w:rsidRPr="00B8456D">
              <w:rPr>
                <w:rFonts w:ascii="Times New Roman" w:eastAsia="Times New Roman" w:hAnsi="Times New Roman" w:cs="Times New Roman"/>
                <w:color w:val="000000" w:themeColor="text1"/>
                <w:szCs w:val="24"/>
              </w:rPr>
              <w:t xml:space="preserve"> </w:t>
            </w:r>
            <w:r w:rsidR="00144802">
              <w:rPr>
                <w:rFonts w:ascii="Times New Roman" w:eastAsia="Times New Roman" w:hAnsi="Times New Roman" w:cs="Times New Roman"/>
                <w:color w:val="000000" w:themeColor="text1"/>
                <w:szCs w:val="24"/>
              </w:rPr>
              <w:t xml:space="preserve"> 4. punkta ievaddaļā</w:t>
            </w:r>
            <w:r w:rsidR="00144802" w:rsidRPr="00144802">
              <w:rPr>
                <w:rFonts w:ascii="Times New Roman" w:eastAsia="Times New Roman" w:hAnsi="Times New Roman" w:cs="Times New Roman"/>
                <w:color w:val="000000" w:themeColor="text1"/>
                <w:szCs w:val="24"/>
              </w:rPr>
              <w:t>, kas paredz pašvaldību padotībā esošo speciālās izglītības iestāžu uzturēšanas izdevumus par profesionālo pamatizglītības programmu izglītojamiem finansēt šo noteikumu 4. punktā noteiktajā kārtībā, piemēro ar 2020. gada 1. septembri.</w:t>
            </w:r>
          </w:p>
          <w:p w14:paraId="015E3CE4" w14:textId="177C1799" w:rsidR="00032BF7" w:rsidRPr="0023646B" w:rsidRDefault="00032BF7" w:rsidP="00032BF7">
            <w:pPr>
              <w:pStyle w:val="Normal1"/>
              <w:jc w:val="both"/>
              <w:rPr>
                <w:rFonts w:ascii="Times New Roman" w:hAnsi="Times New Roman" w:cs="Times New Roman"/>
                <w:szCs w:val="24"/>
              </w:rPr>
            </w:pPr>
            <w:r w:rsidRPr="0023646B">
              <w:rPr>
                <w:rFonts w:ascii="Times New Roman" w:hAnsi="Times New Roman" w:cs="Times New Roman"/>
                <w:szCs w:val="24"/>
              </w:rPr>
              <w:t>Normatīvais regulējums par izdevumu segšanu profesionālās izglītības un profesionālās kvalifikācijas ieguvei izglītojamiem ar speciālām vajadzībām, ja viņi atrodas speciālās izglītības iestādē, ietverts arī Ministru kabineta 2001.</w:t>
            </w:r>
            <w:r w:rsidR="00A311A7">
              <w:rPr>
                <w:rFonts w:ascii="Times New Roman" w:hAnsi="Times New Roman" w:cs="Times New Roman"/>
                <w:szCs w:val="24"/>
              </w:rPr>
              <w:t xml:space="preserve"> </w:t>
            </w:r>
            <w:r w:rsidRPr="0023646B">
              <w:rPr>
                <w:rFonts w:ascii="Times New Roman" w:hAnsi="Times New Roman" w:cs="Times New Roman"/>
                <w:szCs w:val="24"/>
              </w:rPr>
              <w:t>gada 10.</w:t>
            </w:r>
            <w:r w:rsidR="00A311A7">
              <w:rPr>
                <w:rFonts w:ascii="Times New Roman" w:hAnsi="Times New Roman" w:cs="Times New Roman"/>
                <w:szCs w:val="24"/>
              </w:rPr>
              <w:t xml:space="preserve"> </w:t>
            </w:r>
            <w:r w:rsidRPr="0023646B">
              <w:rPr>
                <w:rFonts w:ascii="Times New Roman" w:hAnsi="Times New Roman" w:cs="Times New Roman"/>
                <w:szCs w:val="24"/>
              </w:rPr>
              <w:t xml:space="preserve">jūlija noteikumos Nr. 309 “Kārtība, kādā no valsts budžeta sedzami izdevumi profesionālās izglītības un profesionālās kvalifikācijas ieguvei izglītojamiem ar speciālām vajadzībām un notiesātajiem”. Vēršam uzmanību uz to, ka speciālās izglītības iestādēs, kas nodrošina internāta pakalpojumus, profesionālās pamatizglītības programmas pamatā apgūst izglītojamie, kas pamatizglītību  ieguvuši speciālās izglītības programmā izglītojamiem ar garīgās veselības traucējumiem (programmas kods XXXX58XX) un speciālās izglītības programmā izglītojamiem ar smagiem garīgās attīstības traucējumiem vai vairākiem smagiem attīstības traucējumiem (programmas kods XXXX59XX). Speciālo izglītības iestāžu īstenotajās profesionālās pamatizglītības programmās biežāk iegūtā profesionālā kvalifikācija ir, piemēram, “Pavāra palīgs”, kas atbilst pirmajam profesionālās kvalifikācijas, 2. Latvijas kvalifikāciju </w:t>
            </w:r>
            <w:proofErr w:type="spellStart"/>
            <w:r w:rsidRPr="0023646B">
              <w:rPr>
                <w:rFonts w:ascii="Times New Roman" w:hAnsi="Times New Roman" w:cs="Times New Roman"/>
                <w:szCs w:val="24"/>
              </w:rPr>
              <w:t>ietvarstruktūras</w:t>
            </w:r>
            <w:proofErr w:type="spellEnd"/>
            <w:r w:rsidRPr="0023646B">
              <w:rPr>
                <w:rFonts w:ascii="Times New Roman" w:hAnsi="Times New Roman" w:cs="Times New Roman"/>
                <w:szCs w:val="24"/>
              </w:rPr>
              <w:t xml:space="preserve"> līmenim. Šāda līmeņa profesionālā kvalifikācija Latvijas darba tirgū jau daudzus gadus ir maz pieprasīta, tādējādi netiek pilnībā sasniegts profesionālās izglītības mērķis – Izglītības likuma 1. panta 20. punktā noteikts, ka profesionālā izglītība ir praktiska un teorētiska sagatavošanās </w:t>
            </w:r>
            <w:r w:rsidRPr="0023646B">
              <w:rPr>
                <w:rFonts w:ascii="Times New Roman" w:hAnsi="Times New Roman" w:cs="Times New Roman"/>
                <w:szCs w:val="24"/>
              </w:rPr>
              <w:lastRenderedPageBreak/>
              <w:t>darbībai noteiktā profesijā, profesionālās kvalifikācijas ieguvei un profesionālās kompetences pilnveidei. Profesionālo pamatizglītības programmu īstenošanai speciālās izglītības iestādēs ir cits mērķis – pazīstamā vidē ar zinošiem un pazīstamiem pedagogiem nodrošināt personām ar speciālām vajadzībām iemaņas un prasmes, kas ļautu viņiem nopelnīt iztikas līdzekļus dzīvei un iekļauties sabiedrībā. Tādēļ Vispārējās izglītības likuma 51. panta piektajā daļā minēts, ka speciālās izglītības iestādes var īstenot arī profesionālās pamatizglītības programmas, un izrietoši speciālās izglītības iestāžu īstenoto profesionālās pamatizglītības programmu finansēšanas principi tiek veidoti tāpat kā speciālās izglītības iestāžu īstenoto speciālās izglītības programmu finansēšanas principi.</w:t>
            </w:r>
          </w:p>
          <w:p w14:paraId="231164A1" w14:textId="1752AE81" w:rsidR="00032BF7" w:rsidRPr="00252789" w:rsidRDefault="00032BF7" w:rsidP="00032BF7">
            <w:pPr>
              <w:pStyle w:val="Normal1"/>
              <w:jc w:val="both"/>
              <w:rPr>
                <w:rFonts w:ascii="Times New Roman" w:hAnsi="Times New Roman" w:cs="Times New Roman"/>
                <w:szCs w:val="24"/>
              </w:rPr>
            </w:pPr>
            <w:r w:rsidRPr="0023646B">
              <w:rPr>
                <w:rFonts w:ascii="Times New Roman" w:hAnsi="Times New Roman" w:cs="Times New Roman"/>
                <w:szCs w:val="24"/>
              </w:rPr>
              <w:t>Vienlaikus skaidrojam, ka Ministru kabineta 2016. gada 15. jūlija noteikumos Nr. 477 “Speciālās izglītības iestāžu un vispārējās izglītības iestāžu speciālās izglītības klašu (grupu) finansēšanas kārtība” ietvertais regulējums attiecībā uz profesionālās pamatizglītības programmu uzturēšanas izdevumu finansēšanu atbilst minēto noteikumu izdošanas attiecīgajam pamatam – Izglītības likuma 14. panta 17. punktam. Atbilstoši Izglītības likuma 14. panta 17. punktam Ministru kabinets nosaka finansēšanas kārtību arī speciālās izglītības iestādēs, tādējādi attiecoties arī uz speciālās izglītības iestādēs īstenotajām profesionālās pamatizglītības programmām.</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3FA67AE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69F44639" w:rsidR="00514935" w:rsidRPr="008351AB" w:rsidRDefault="00144802" w:rsidP="008729CC">
            <w:pPr>
              <w:spacing w:after="0" w:line="240" w:lineRule="auto"/>
              <w:rPr>
                <w:rFonts w:ascii="Times New Roman" w:hAnsi="Times New Roman"/>
                <w:sz w:val="24"/>
                <w:szCs w:val="24"/>
              </w:rPr>
            </w:pPr>
            <w:r w:rsidRPr="00144802">
              <w:rPr>
                <w:rFonts w:ascii="Times New Roman" w:hAnsi="Times New Roman"/>
                <w:sz w:val="24"/>
                <w:szCs w:val="24"/>
              </w:rPr>
              <w:t>Projekta izstrādē iesaistītās institūcijas un publikas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527C2D2E" w:rsidR="00AD4864" w:rsidRPr="008351AB" w:rsidRDefault="00B76393" w:rsidP="008729CC">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4"/>
        <w:gridCol w:w="1610"/>
        <w:gridCol w:w="590"/>
        <w:gridCol w:w="411"/>
        <w:gridCol w:w="990"/>
        <w:gridCol w:w="1065"/>
        <w:gridCol w:w="1012"/>
        <w:gridCol w:w="960"/>
        <w:gridCol w:w="990"/>
        <w:gridCol w:w="990"/>
        <w:gridCol w:w="8"/>
      </w:tblGrid>
      <w:tr w:rsidR="00BC389A" w14:paraId="2EC3ECFC" w14:textId="77777777" w:rsidTr="001F7A77">
        <w:trPr>
          <w:trHeight w:val="555"/>
        </w:trPr>
        <w:tc>
          <w:tcPr>
            <w:tcW w:w="4997" w:type="pct"/>
            <w:gridSpan w:val="11"/>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1F7A77">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3" w:type="pct"/>
            <w:gridSpan w:val="2"/>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5" w:type="pct"/>
            <w:gridSpan w:val="8"/>
            <w:tcBorders>
              <w:top w:val="outset" w:sz="6" w:space="0" w:color="414142"/>
              <w:left w:val="outset" w:sz="6" w:space="0" w:color="414142"/>
              <w:bottom w:val="outset" w:sz="6" w:space="0" w:color="414142"/>
              <w:right w:val="outset" w:sz="6" w:space="0" w:color="414142"/>
            </w:tcBorders>
          </w:tcPr>
          <w:p w14:paraId="6B95826A" w14:textId="10459A78" w:rsidR="0041669F" w:rsidRPr="008351AB" w:rsidRDefault="00144802" w:rsidP="00742A95">
            <w:pPr>
              <w:spacing w:after="0" w:line="240" w:lineRule="auto"/>
              <w:jc w:val="both"/>
              <w:rPr>
                <w:rFonts w:ascii="Times New Roman" w:hAnsi="Times New Roman"/>
                <w:sz w:val="24"/>
                <w:szCs w:val="24"/>
              </w:rPr>
            </w:pPr>
            <w:r w:rsidRPr="00144802">
              <w:rPr>
                <w:rFonts w:ascii="Times New Roman" w:hAnsi="Times New Roman"/>
                <w:sz w:val="24"/>
                <w:szCs w:val="24"/>
              </w:rPr>
              <w:t>Projekta tiesiskais regulējums attiecas uz pašvaldību speciālo izglītības iestāžu, kas nodrošina internāta pakalpojumu,  profesionālo pamatizglītības programmu izglītojamiem, šo izglītojamo vecākiem un izglītības iestāžu pedagogiem un dibinātājiem. Pēc VIIS pieejamajiem datiem uz 2020.gada 1.septembri ir 34 pašvaldību speciālās izglītības iestādes, kas nodrošina internāta pakalpojumus, un kuru īstenotajās profesionālās pamatizglītības programmā kopumā reģistrēti 733 izglītojamie.</w:t>
            </w:r>
          </w:p>
        </w:tc>
      </w:tr>
      <w:tr w:rsidR="00BC389A" w14:paraId="3A6607B0" w14:textId="77777777" w:rsidTr="001F7A77">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3" w:type="pct"/>
            <w:gridSpan w:val="2"/>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5" w:type="pct"/>
            <w:gridSpan w:val="8"/>
            <w:tcBorders>
              <w:top w:val="outset" w:sz="6" w:space="0" w:color="414142"/>
              <w:left w:val="outset" w:sz="6" w:space="0" w:color="414142"/>
              <w:bottom w:val="outset" w:sz="6" w:space="0" w:color="414142"/>
              <w:right w:val="outset" w:sz="6" w:space="0" w:color="414142"/>
            </w:tcBorders>
          </w:tcPr>
          <w:p w14:paraId="69E2BC7D" w14:textId="2C5AD652" w:rsidR="003E0F10" w:rsidRPr="008351AB" w:rsidRDefault="00C34460" w:rsidP="008729CC">
            <w:pPr>
              <w:spacing w:after="0" w:line="240" w:lineRule="auto"/>
              <w:jc w:val="both"/>
              <w:rPr>
                <w:rFonts w:ascii="Times New Roman" w:hAnsi="Times New Roman"/>
                <w:sz w:val="24"/>
                <w:szCs w:val="24"/>
              </w:rPr>
            </w:pPr>
            <w:r w:rsidRPr="00C34460">
              <w:rPr>
                <w:rFonts w:ascii="Times New Roman" w:hAnsi="Times New Roman"/>
                <w:sz w:val="24"/>
                <w:szCs w:val="24"/>
              </w:rPr>
              <w:t>Projekta tiesiskais regulējums uz tautsaimniecību ietekmi neatstās. Sabiedrības grupām Projekta tiesiskais regulējums nemaina tiesības un pienākumus, kā arī veicamās darbības.</w:t>
            </w:r>
          </w:p>
        </w:tc>
      </w:tr>
      <w:tr w:rsidR="00BC389A" w14:paraId="5B7747FC" w14:textId="77777777" w:rsidTr="001F7A77">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3" w:type="pct"/>
            <w:gridSpan w:val="2"/>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5" w:type="pct"/>
            <w:gridSpan w:val="8"/>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1F7A77">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lastRenderedPageBreak/>
              <w:t>4.</w:t>
            </w:r>
          </w:p>
        </w:tc>
        <w:tc>
          <w:tcPr>
            <w:tcW w:w="1233" w:type="pct"/>
            <w:gridSpan w:val="2"/>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5" w:type="pct"/>
            <w:gridSpan w:val="8"/>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r w:rsidR="001F7A77" w:rsidRPr="0043051E" w14:paraId="3DFD0967"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389"/>
        </w:trPr>
        <w:tc>
          <w:tcPr>
            <w:tcW w:w="4987" w:type="pct"/>
            <w:gridSpan w:val="10"/>
            <w:shd w:val="clear" w:color="auto" w:fill="auto"/>
            <w:vAlign w:val="center"/>
            <w:hideMark/>
          </w:tcPr>
          <w:p w14:paraId="28ED986B" w14:textId="77777777" w:rsidR="001F7A77" w:rsidRPr="0043051E" w:rsidRDefault="001F7A77" w:rsidP="00D61078">
            <w:pPr>
              <w:spacing w:line="240" w:lineRule="auto"/>
              <w:jc w:val="center"/>
              <w:rPr>
                <w:rFonts w:ascii="Times New Roman" w:hAnsi="Times New Roman"/>
                <w:b/>
                <w:bCs/>
                <w:sz w:val="24"/>
                <w:szCs w:val="24"/>
                <w:lang w:eastAsia="en-US"/>
              </w:rPr>
            </w:pPr>
            <w:r w:rsidRPr="0043051E">
              <w:rPr>
                <w:rFonts w:ascii="Times New Roman" w:hAnsi="Times New Roman"/>
                <w:b/>
                <w:bCs/>
                <w:sz w:val="24"/>
                <w:szCs w:val="24"/>
                <w:lang w:eastAsia="en-US"/>
              </w:rPr>
              <w:t>III. Tiesību akta projekta ietekme uz valsts budžetu un pašvaldību budžetiem</w:t>
            </w:r>
          </w:p>
        </w:tc>
      </w:tr>
      <w:tr w:rsidR="001F7A77" w:rsidRPr="0043051E" w14:paraId="5854010B"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415"/>
        </w:trPr>
        <w:tc>
          <w:tcPr>
            <w:tcW w:w="1147" w:type="pct"/>
            <w:gridSpan w:val="2"/>
            <w:vMerge w:val="restart"/>
            <w:shd w:val="clear" w:color="auto" w:fill="FFFFFF"/>
            <w:vAlign w:val="center"/>
          </w:tcPr>
          <w:p w14:paraId="2F5E87AA" w14:textId="77777777" w:rsidR="001F7A77" w:rsidRPr="0043051E" w:rsidRDefault="001F7A77" w:rsidP="00D61078">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Rādītāji</w:t>
            </w:r>
          </w:p>
        </w:tc>
        <w:tc>
          <w:tcPr>
            <w:tcW w:w="1119" w:type="pct"/>
            <w:gridSpan w:val="3"/>
            <w:vMerge w:val="restart"/>
            <w:shd w:val="clear" w:color="auto" w:fill="FFFFFF"/>
            <w:vAlign w:val="center"/>
            <w:hideMark/>
          </w:tcPr>
          <w:p w14:paraId="58875707" w14:textId="77777777" w:rsidR="001F7A77" w:rsidRPr="0043051E" w:rsidRDefault="001F7A77" w:rsidP="00D61078">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2020.gads</w:t>
            </w:r>
          </w:p>
        </w:tc>
        <w:tc>
          <w:tcPr>
            <w:tcW w:w="2721" w:type="pct"/>
            <w:gridSpan w:val="5"/>
            <w:shd w:val="clear" w:color="auto" w:fill="FFFFFF"/>
            <w:vAlign w:val="center"/>
            <w:hideMark/>
          </w:tcPr>
          <w:p w14:paraId="5B229250"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Turpmākie trīs gadi (</w:t>
            </w:r>
            <w:proofErr w:type="spellStart"/>
            <w:r w:rsidRPr="0043051E">
              <w:rPr>
                <w:rFonts w:ascii="Times New Roman" w:hAnsi="Times New Roman"/>
                <w:i/>
                <w:iCs/>
                <w:sz w:val="24"/>
                <w:szCs w:val="24"/>
                <w:lang w:eastAsia="en-US"/>
              </w:rPr>
              <w:t>euro</w:t>
            </w:r>
            <w:proofErr w:type="spellEnd"/>
            <w:r w:rsidRPr="0043051E">
              <w:rPr>
                <w:rFonts w:ascii="Times New Roman" w:hAnsi="Times New Roman"/>
                <w:sz w:val="24"/>
                <w:szCs w:val="24"/>
                <w:lang w:eastAsia="en-US"/>
              </w:rPr>
              <w:t>)</w:t>
            </w:r>
          </w:p>
        </w:tc>
      </w:tr>
      <w:tr w:rsidR="001F7A77" w:rsidRPr="0043051E" w14:paraId="2088B112"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415"/>
        </w:trPr>
        <w:tc>
          <w:tcPr>
            <w:tcW w:w="1147" w:type="pct"/>
            <w:gridSpan w:val="2"/>
            <w:vMerge/>
            <w:shd w:val="clear" w:color="auto" w:fill="auto"/>
            <w:vAlign w:val="center"/>
            <w:hideMark/>
          </w:tcPr>
          <w:p w14:paraId="29B8F81C" w14:textId="77777777" w:rsidR="001F7A77" w:rsidRPr="0043051E" w:rsidRDefault="001F7A77" w:rsidP="00D61078">
            <w:pPr>
              <w:spacing w:line="240" w:lineRule="auto"/>
              <w:jc w:val="center"/>
              <w:rPr>
                <w:rFonts w:ascii="Times New Roman" w:hAnsi="Times New Roman"/>
                <w:bCs/>
                <w:sz w:val="24"/>
                <w:szCs w:val="24"/>
                <w:lang w:eastAsia="en-US"/>
              </w:rPr>
            </w:pPr>
          </w:p>
        </w:tc>
        <w:tc>
          <w:tcPr>
            <w:tcW w:w="1119" w:type="pct"/>
            <w:gridSpan w:val="3"/>
            <w:vMerge/>
            <w:shd w:val="clear" w:color="auto" w:fill="auto"/>
            <w:vAlign w:val="center"/>
            <w:hideMark/>
          </w:tcPr>
          <w:p w14:paraId="38132057" w14:textId="77777777" w:rsidR="001F7A77" w:rsidRPr="0043051E" w:rsidRDefault="001F7A77" w:rsidP="00D61078">
            <w:pPr>
              <w:spacing w:line="240" w:lineRule="auto"/>
              <w:jc w:val="center"/>
              <w:rPr>
                <w:rFonts w:ascii="Times New Roman" w:hAnsi="Times New Roman"/>
                <w:bCs/>
                <w:sz w:val="24"/>
                <w:szCs w:val="24"/>
                <w:lang w:eastAsia="en-US"/>
              </w:rPr>
            </w:pPr>
          </w:p>
        </w:tc>
        <w:tc>
          <w:tcPr>
            <w:tcW w:w="1173" w:type="pct"/>
            <w:gridSpan w:val="2"/>
            <w:shd w:val="clear" w:color="auto" w:fill="FFFFFF"/>
            <w:vAlign w:val="center"/>
            <w:hideMark/>
          </w:tcPr>
          <w:p w14:paraId="50CC7F19" w14:textId="77777777" w:rsidR="001F7A77" w:rsidRPr="0043051E" w:rsidRDefault="001F7A77" w:rsidP="00D61078">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2021.</w:t>
            </w:r>
          </w:p>
        </w:tc>
        <w:tc>
          <w:tcPr>
            <w:tcW w:w="1017" w:type="pct"/>
            <w:gridSpan w:val="2"/>
            <w:shd w:val="clear" w:color="auto" w:fill="FFFFFF"/>
            <w:vAlign w:val="center"/>
            <w:hideMark/>
          </w:tcPr>
          <w:p w14:paraId="5034C596" w14:textId="77777777" w:rsidR="001F7A77" w:rsidRPr="0043051E" w:rsidRDefault="001F7A77" w:rsidP="00D61078">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2022.</w:t>
            </w:r>
          </w:p>
        </w:tc>
        <w:tc>
          <w:tcPr>
            <w:tcW w:w="530" w:type="pct"/>
            <w:shd w:val="clear" w:color="auto" w:fill="FFFFFF"/>
            <w:vAlign w:val="center"/>
            <w:hideMark/>
          </w:tcPr>
          <w:p w14:paraId="138CEDBA" w14:textId="77777777" w:rsidR="001F7A77" w:rsidRPr="0043051E" w:rsidRDefault="001F7A77" w:rsidP="00D61078">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2023.</w:t>
            </w:r>
          </w:p>
        </w:tc>
      </w:tr>
      <w:tr w:rsidR="001F7A77" w:rsidRPr="0043051E" w14:paraId="404DA920"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415"/>
        </w:trPr>
        <w:tc>
          <w:tcPr>
            <w:tcW w:w="1147" w:type="pct"/>
            <w:gridSpan w:val="2"/>
            <w:vMerge/>
            <w:shd w:val="clear" w:color="auto" w:fill="auto"/>
            <w:vAlign w:val="center"/>
            <w:hideMark/>
          </w:tcPr>
          <w:p w14:paraId="36FDB15E" w14:textId="77777777" w:rsidR="001F7A77" w:rsidRPr="0043051E" w:rsidRDefault="001F7A77" w:rsidP="00D61078">
            <w:pPr>
              <w:spacing w:line="240" w:lineRule="auto"/>
              <w:jc w:val="center"/>
              <w:rPr>
                <w:rFonts w:ascii="Times New Roman" w:hAnsi="Times New Roman"/>
                <w:b/>
                <w:bCs/>
                <w:sz w:val="24"/>
                <w:szCs w:val="24"/>
                <w:lang w:eastAsia="en-US"/>
              </w:rPr>
            </w:pPr>
          </w:p>
        </w:tc>
        <w:tc>
          <w:tcPr>
            <w:tcW w:w="571" w:type="pct"/>
            <w:gridSpan w:val="2"/>
            <w:shd w:val="clear" w:color="auto" w:fill="FFFFFF"/>
            <w:vAlign w:val="center"/>
            <w:hideMark/>
          </w:tcPr>
          <w:p w14:paraId="3D8A34F8"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valsts budžetu kārtējam gadam</w:t>
            </w:r>
          </w:p>
        </w:tc>
        <w:tc>
          <w:tcPr>
            <w:tcW w:w="548" w:type="pct"/>
            <w:shd w:val="clear" w:color="auto" w:fill="FFFFFF"/>
            <w:vAlign w:val="center"/>
            <w:hideMark/>
          </w:tcPr>
          <w:p w14:paraId="7A1EF56B"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kārtējā gadā, salīdzinot ar valsts budžetu kārtējam gadam</w:t>
            </w:r>
          </w:p>
        </w:tc>
        <w:tc>
          <w:tcPr>
            <w:tcW w:w="605" w:type="pct"/>
            <w:shd w:val="clear" w:color="auto" w:fill="FFFFFF"/>
            <w:vAlign w:val="center"/>
            <w:hideMark/>
          </w:tcPr>
          <w:p w14:paraId="10B9F638"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vidēja termiņa budžeta ietvaru</w:t>
            </w:r>
          </w:p>
        </w:tc>
        <w:tc>
          <w:tcPr>
            <w:tcW w:w="568" w:type="pct"/>
            <w:shd w:val="clear" w:color="auto" w:fill="FFFFFF"/>
            <w:vAlign w:val="center"/>
            <w:hideMark/>
          </w:tcPr>
          <w:p w14:paraId="49278EFF"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salīdzinot ar vidēja termiņa budžeta ietvaru 2021. gadam</w:t>
            </w:r>
          </w:p>
        </w:tc>
        <w:tc>
          <w:tcPr>
            <w:tcW w:w="539" w:type="pct"/>
            <w:shd w:val="clear" w:color="auto" w:fill="FFFFFF"/>
            <w:vAlign w:val="center"/>
            <w:hideMark/>
          </w:tcPr>
          <w:p w14:paraId="0DA59F83"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vidēja termiņa budžeta ietvaru</w:t>
            </w:r>
          </w:p>
        </w:tc>
        <w:tc>
          <w:tcPr>
            <w:tcW w:w="478" w:type="pct"/>
            <w:shd w:val="clear" w:color="auto" w:fill="FFFFFF"/>
            <w:vAlign w:val="center"/>
            <w:hideMark/>
          </w:tcPr>
          <w:p w14:paraId="25E51405"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salīdzinot ar vidēja termiņa budžeta ietvaru 2022. gadam</w:t>
            </w:r>
          </w:p>
        </w:tc>
        <w:tc>
          <w:tcPr>
            <w:tcW w:w="530" w:type="pct"/>
            <w:shd w:val="clear" w:color="auto" w:fill="FFFFFF"/>
            <w:vAlign w:val="center"/>
            <w:hideMark/>
          </w:tcPr>
          <w:p w14:paraId="603DDCD4"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 xml:space="preserve">izmaiņas, salīdzinot ar vidēja termiņa budžeta ietvaru </w:t>
            </w:r>
            <w:r w:rsidRPr="0043051E">
              <w:rPr>
                <w:rFonts w:ascii="Times New Roman" w:hAnsi="Times New Roman"/>
                <w:sz w:val="24"/>
                <w:szCs w:val="24"/>
                <w:lang w:eastAsia="en-US"/>
              </w:rPr>
              <w:br/>
              <w:t>2022. gadam</w:t>
            </w:r>
          </w:p>
        </w:tc>
      </w:tr>
      <w:tr w:rsidR="001F7A77" w:rsidRPr="0043051E" w14:paraId="5AE25508"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389"/>
        </w:trPr>
        <w:tc>
          <w:tcPr>
            <w:tcW w:w="1147" w:type="pct"/>
            <w:gridSpan w:val="2"/>
            <w:shd w:val="clear" w:color="auto" w:fill="FFFFFF"/>
            <w:vAlign w:val="center"/>
            <w:hideMark/>
          </w:tcPr>
          <w:p w14:paraId="7E5E10FB"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1</w:t>
            </w:r>
          </w:p>
        </w:tc>
        <w:tc>
          <w:tcPr>
            <w:tcW w:w="571" w:type="pct"/>
            <w:gridSpan w:val="2"/>
            <w:shd w:val="clear" w:color="auto" w:fill="FFFFFF"/>
            <w:vAlign w:val="center"/>
            <w:hideMark/>
          </w:tcPr>
          <w:p w14:paraId="79BE5DA6"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2</w:t>
            </w:r>
          </w:p>
        </w:tc>
        <w:tc>
          <w:tcPr>
            <w:tcW w:w="548" w:type="pct"/>
            <w:shd w:val="clear" w:color="auto" w:fill="FFFFFF"/>
            <w:vAlign w:val="center"/>
            <w:hideMark/>
          </w:tcPr>
          <w:p w14:paraId="171B9BDF"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3</w:t>
            </w:r>
          </w:p>
        </w:tc>
        <w:tc>
          <w:tcPr>
            <w:tcW w:w="605" w:type="pct"/>
            <w:shd w:val="clear" w:color="auto" w:fill="FFFFFF"/>
            <w:vAlign w:val="center"/>
            <w:hideMark/>
          </w:tcPr>
          <w:p w14:paraId="19378983"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4</w:t>
            </w:r>
          </w:p>
        </w:tc>
        <w:tc>
          <w:tcPr>
            <w:tcW w:w="568" w:type="pct"/>
            <w:shd w:val="clear" w:color="auto" w:fill="FFFFFF"/>
            <w:vAlign w:val="center"/>
            <w:hideMark/>
          </w:tcPr>
          <w:p w14:paraId="02A335B8"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5</w:t>
            </w:r>
          </w:p>
        </w:tc>
        <w:tc>
          <w:tcPr>
            <w:tcW w:w="539" w:type="pct"/>
            <w:shd w:val="clear" w:color="auto" w:fill="FFFFFF"/>
            <w:vAlign w:val="center"/>
            <w:hideMark/>
          </w:tcPr>
          <w:p w14:paraId="4A508020"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w:t>
            </w:r>
          </w:p>
        </w:tc>
        <w:tc>
          <w:tcPr>
            <w:tcW w:w="478" w:type="pct"/>
            <w:shd w:val="clear" w:color="auto" w:fill="FFFFFF"/>
            <w:vAlign w:val="center"/>
            <w:hideMark/>
          </w:tcPr>
          <w:p w14:paraId="0D5032E2"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7</w:t>
            </w:r>
          </w:p>
        </w:tc>
        <w:tc>
          <w:tcPr>
            <w:tcW w:w="530" w:type="pct"/>
            <w:shd w:val="clear" w:color="auto" w:fill="FFFFFF"/>
            <w:vAlign w:val="center"/>
            <w:hideMark/>
          </w:tcPr>
          <w:p w14:paraId="58BCB7C1" w14:textId="77777777" w:rsidR="001F7A77" w:rsidRPr="0043051E" w:rsidRDefault="001F7A77" w:rsidP="00D61078">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8</w:t>
            </w:r>
          </w:p>
        </w:tc>
      </w:tr>
      <w:tr w:rsidR="001F7A77" w:rsidRPr="00C40243" w14:paraId="44BEFB3A"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FFFFFF"/>
            <w:hideMark/>
          </w:tcPr>
          <w:p w14:paraId="37E4FFA7"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1. Budžeta ieņēmumi</w:t>
            </w:r>
          </w:p>
        </w:tc>
        <w:tc>
          <w:tcPr>
            <w:tcW w:w="571" w:type="pct"/>
            <w:gridSpan w:val="2"/>
            <w:shd w:val="clear" w:color="auto" w:fill="FFFFFF"/>
            <w:vAlign w:val="center"/>
            <w:hideMark/>
          </w:tcPr>
          <w:p w14:paraId="67308B26"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48" w:type="pct"/>
            <w:shd w:val="clear" w:color="auto" w:fill="FFFFFF"/>
            <w:vAlign w:val="center"/>
            <w:hideMark/>
          </w:tcPr>
          <w:p w14:paraId="4C5716B5"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FFFFFF"/>
            <w:vAlign w:val="center"/>
            <w:hideMark/>
          </w:tcPr>
          <w:p w14:paraId="440EF8CB"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68" w:type="pct"/>
            <w:shd w:val="clear" w:color="auto" w:fill="FFFFFF"/>
            <w:vAlign w:val="center"/>
            <w:hideMark/>
          </w:tcPr>
          <w:p w14:paraId="0D6B51D3"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FFFFFF"/>
            <w:vAlign w:val="center"/>
            <w:hideMark/>
          </w:tcPr>
          <w:p w14:paraId="692EC977"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478" w:type="pct"/>
            <w:shd w:val="clear" w:color="auto" w:fill="FFFFFF"/>
            <w:vAlign w:val="center"/>
            <w:hideMark/>
          </w:tcPr>
          <w:p w14:paraId="42F3D4D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FFFFFF"/>
            <w:vAlign w:val="center"/>
            <w:hideMark/>
          </w:tcPr>
          <w:p w14:paraId="1F380FB3"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6E8D1F99"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1548"/>
        </w:trPr>
        <w:tc>
          <w:tcPr>
            <w:tcW w:w="1147" w:type="pct"/>
            <w:gridSpan w:val="2"/>
            <w:shd w:val="clear" w:color="auto" w:fill="auto"/>
            <w:hideMark/>
          </w:tcPr>
          <w:p w14:paraId="6DB8B88F"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1.1. valsts pamatbudžets, tai skaitā ieņēmumi no maksas pakalpojumiem un citi pašu ieņēmumi</w:t>
            </w:r>
          </w:p>
        </w:tc>
        <w:tc>
          <w:tcPr>
            <w:tcW w:w="571" w:type="pct"/>
            <w:gridSpan w:val="2"/>
            <w:shd w:val="clear" w:color="auto" w:fill="auto"/>
            <w:vAlign w:val="center"/>
            <w:hideMark/>
          </w:tcPr>
          <w:p w14:paraId="628D33A4"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48" w:type="pct"/>
            <w:shd w:val="clear" w:color="auto" w:fill="auto"/>
            <w:vAlign w:val="center"/>
            <w:hideMark/>
          </w:tcPr>
          <w:p w14:paraId="5E0317C8"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37B44181"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68" w:type="pct"/>
            <w:shd w:val="clear" w:color="auto" w:fill="auto"/>
            <w:vAlign w:val="center"/>
            <w:hideMark/>
          </w:tcPr>
          <w:p w14:paraId="1941B048"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08147966"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478" w:type="pct"/>
            <w:shd w:val="clear" w:color="auto" w:fill="auto"/>
            <w:vAlign w:val="center"/>
            <w:hideMark/>
          </w:tcPr>
          <w:p w14:paraId="1481FD3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59DC2BE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21F24B65"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370212E4"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1.2. valsts speciālais budžets</w:t>
            </w:r>
          </w:p>
        </w:tc>
        <w:tc>
          <w:tcPr>
            <w:tcW w:w="571" w:type="pct"/>
            <w:gridSpan w:val="2"/>
            <w:shd w:val="clear" w:color="auto" w:fill="auto"/>
            <w:vAlign w:val="center"/>
            <w:hideMark/>
          </w:tcPr>
          <w:p w14:paraId="659B744A"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17C93552"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1D0F36A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6BAF559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4072736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01C29E53"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22409073"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7D8C9C24"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16"/>
        </w:trPr>
        <w:tc>
          <w:tcPr>
            <w:tcW w:w="1147" w:type="pct"/>
            <w:gridSpan w:val="2"/>
            <w:shd w:val="clear" w:color="auto" w:fill="auto"/>
            <w:hideMark/>
          </w:tcPr>
          <w:p w14:paraId="67433456"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1.3. pašvaldību budžets</w:t>
            </w:r>
          </w:p>
        </w:tc>
        <w:tc>
          <w:tcPr>
            <w:tcW w:w="571" w:type="pct"/>
            <w:gridSpan w:val="2"/>
            <w:shd w:val="clear" w:color="auto" w:fill="auto"/>
            <w:vAlign w:val="center"/>
            <w:hideMark/>
          </w:tcPr>
          <w:p w14:paraId="183BAE7F"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44A1FD2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157991C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73DADD4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2E68DAE5"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07A249DA"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77F7EEAF"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6D18563F"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164F18ED"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2. Budžeta izdevumi</w:t>
            </w:r>
          </w:p>
        </w:tc>
        <w:tc>
          <w:tcPr>
            <w:tcW w:w="571" w:type="pct"/>
            <w:gridSpan w:val="2"/>
            <w:shd w:val="clear" w:color="auto" w:fill="auto"/>
            <w:vAlign w:val="center"/>
            <w:hideMark/>
          </w:tcPr>
          <w:p w14:paraId="737BFBB5"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48" w:type="pct"/>
            <w:shd w:val="clear" w:color="auto" w:fill="auto"/>
            <w:vAlign w:val="center"/>
            <w:hideMark/>
          </w:tcPr>
          <w:p w14:paraId="7674571F"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683F3094"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68" w:type="pct"/>
            <w:shd w:val="clear" w:color="auto" w:fill="auto"/>
            <w:vAlign w:val="center"/>
            <w:hideMark/>
          </w:tcPr>
          <w:p w14:paraId="5B378265"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7B92345B"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478" w:type="pct"/>
            <w:shd w:val="clear" w:color="auto" w:fill="auto"/>
            <w:vAlign w:val="center"/>
            <w:hideMark/>
          </w:tcPr>
          <w:p w14:paraId="32EF74D4"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2761C6E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1E9E8AEB"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16"/>
        </w:trPr>
        <w:tc>
          <w:tcPr>
            <w:tcW w:w="1147" w:type="pct"/>
            <w:gridSpan w:val="2"/>
            <w:shd w:val="clear" w:color="auto" w:fill="auto"/>
            <w:hideMark/>
          </w:tcPr>
          <w:p w14:paraId="59B18FEB"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2.1. valsts pamatbudžets</w:t>
            </w:r>
          </w:p>
        </w:tc>
        <w:tc>
          <w:tcPr>
            <w:tcW w:w="571" w:type="pct"/>
            <w:gridSpan w:val="2"/>
            <w:shd w:val="clear" w:color="auto" w:fill="auto"/>
            <w:vAlign w:val="center"/>
            <w:hideMark/>
          </w:tcPr>
          <w:p w14:paraId="0BEB0CE8"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48" w:type="pct"/>
            <w:shd w:val="clear" w:color="auto" w:fill="auto"/>
            <w:vAlign w:val="center"/>
            <w:hideMark/>
          </w:tcPr>
          <w:p w14:paraId="535ACE4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5DA8B496"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568" w:type="pct"/>
            <w:shd w:val="clear" w:color="auto" w:fill="auto"/>
            <w:vAlign w:val="center"/>
            <w:hideMark/>
          </w:tcPr>
          <w:p w14:paraId="2C24D82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1C860F97" w14:textId="77777777" w:rsidR="001F7A77" w:rsidRPr="00C40243" w:rsidRDefault="001F7A77" w:rsidP="00D61078">
            <w:pPr>
              <w:spacing w:line="240" w:lineRule="auto"/>
              <w:jc w:val="center"/>
              <w:rPr>
                <w:rFonts w:ascii="Times New Roman" w:hAnsi="Times New Roman"/>
                <w:sz w:val="20"/>
                <w:szCs w:val="20"/>
                <w:lang w:eastAsia="en-US"/>
              </w:rPr>
            </w:pPr>
            <w:r w:rsidRPr="00D60760">
              <w:rPr>
                <w:rFonts w:ascii="Times New Roman" w:hAnsi="Times New Roman"/>
                <w:sz w:val="20"/>
                <w:szCs w:val="20"/>
                <w:lang w:eastAsia="en-US"/>
              </w:rPr>
              <w:t>24</w:t>
            </w:r>
            <w:r>
              <w:rPr>
                <w:rFonts w:ascii="Times New Roman" w:hAnsi="Times New Roman"/>
                <w:sz w:val="20"/>
                <w:szCs w:val="20"/>
                <w:lang w:eastAsia="en-US"/>
              </w:rPr>
              <w:t> </w:t>
            </w:r>
            <w:r w:rsidRPr="00D60760">
              <w:rPr>
                <w:rFonts w:ascii="Times New Roman" w:hAnsi="Times New Roman"/>
                <w:sz w:val="20"/>
                <w:szCs w:val="20"/>
                <w:lang w:eastAsia="en-US"/>
              </w:rPr>
              <w:t>507</w:t>
            </w:r>
            <w:r>
              <w:rPr>
                <w:rFonts w:ascii="Times New Roman" w:hAnsi="Times New Roman"/>
                <w:sz w:val="20"/>
                <w:szCs w:val="20"/>
                <w:lang w:eastAsia="en-US"/>
              </w:rPr>
              <w:t> </w:t>
            </w:r>
            <w:r w:rsidRPr="00D60760">
              <w:rPr>
                <w:rFonts w:ascii="Times New Roman" w:hAnsi="Times New Roman"/>
                <w:sz w:val="20"/>
                <w:szCs w:val="20"/>
                <w:lang w:eastAsia="en-US"/>
              </w:rPr>
              <w:t>301</w:t>
            </w:r>
          </w:p>
        </w:tc>
        <w:tc>
          <w:tcPr>
            <w:tcW w:w="478" w:type="pct"/>
            <w:shd w:val="clear" w:color="auto" w:fill="auto"/>
            <w:vAlign w:val="center"/>
            <w:hideMark/>
          </w:tcPr>
          <w:p w14:paraId="5E10D424"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46A7637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4CA40317"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43441AEF"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2.2. valsts speciālais budžets</w:t>
            </w:r>
          </w:p>
        </w:tc>
        <w:tc>
          <w:tcPr>
            <w:tcW w:w="571" w:type="pct"/>
            <w:gridSpan w:val="2"/>
            <w:shd w:val="clear" w:color="auto" w:fill="auto"/>
            <w:vAlign w:val="center"/>
            <w:hideMark/>
          </w:tcPr>
          <w:p w14:paraId="26CA1A31"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325B9BB3"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7F70E9F4"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29CC443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1C625863"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03E5965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19C599A5"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7F828B66"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16"/>
        </w:trPr>
        <w:tc>
          <w:tcPr>
            <w:tcW w:w="1147" w:type="pct"/>
            <w:gridSpan w:val="2"/>
            <w:shd w:val="clear" w:color="auto" w:fill="auto"/>
            <w:hideMark/>
          </w:tcPr>
          <w:p w14:paraId="4B177361"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2.3. pašvaldību budžets</w:t>
            </w:r>
          </w:p>
        </w:tc>
        <w:tc>
          <w:tcPr>
            <w:tcW w:w="571" w:type="pct"/>
            <w:gridSpan w:val="2"/>
            <w:shd w:val="clear" w:color="auto" w:fill="auto"/>
            <w:vAlign w:val="center"/>
            <w:hideMark/>
          </w:tcPr>
          <w:p w14:paraId="5DB22AE6"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1724B185"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75BAE75F"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1E4B203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431FF62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3C33595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18F80FC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1618FA36"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389"/>
        </w:trPr>
        <w:tc>
          <w:tcPr>
            <w:tcW w:w="1147" w:type="pct"/>
            <w:gridSpan w:val="2"/>
            <w:shd w:val="clear" w:color="auto" w:fill="auto"/>
            <w:hideMark/>
          </w:tcPr>
          <w:p w14:paraId="4E2AD226"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3. Finansiālā ietekme</w:t>
            </w:r>
          </w:p>
        </w:tc>
        <w:tc>
          <w:tcPr>
            <w:tcW w:w="571" w:type="pct"/>
            <w:gridSpan w:val="2"/>
            <w:shd w:val="clear" w:color="auto" w:fill="auto"/>
            <w:vAlign w:val="center"/>
            <w:hideMark/>
          </w:tcPr>
          <w:p w14:paraId="5BCCCCA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5AD3FC22"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117C798C"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6F4FB77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603F292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72198E0F"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596BC2B2"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3264B423"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5743B166"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lastRenderedPageBreak/>
              <w:t>3.1. valsts pamatbudžets</w:t>
            </w:r>
          </w:p>
        </w:tc>
        <w:tc>
          <w:tcPr>
            <w:tcW w:w="571" w:type="pct"/>
            <w:gridSpan w:val="2"/>
            <w:shd w:val="clear" w:color="auto" w:fill="auto"/>
            <w:vAlign w:val="center"/>
            <w:hideMark/>
          </w:tcPr>
          <w:p w14:paraId="5AF97058"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2E57B51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75CAF404"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0600344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50E2D805"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29860931"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161B5A52"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4B1333C8"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16"/>
        </w:trPr>
        <w:tc>
          <w:tcPr>
            <w:tcW w:w="1147" w:type="pct"/>
            <w:gridSpan w:val="2"/>
            <w:shd w:val="clear" w:color="auto" w:fill="auto"/>
            <w:hideMark/>
          </w:tcPr>
          <w:p w14:paraId="5C5F6CF8"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3.2. speciālais budžets</w:t>
            </w:r>
          </w:p>
        </w:tc>
        <w:tc>
          <w:tcPr>
            <w:tcW w:w="571" w:type="pct"/>
            <w:gridSpan w:val="2"/>
            <w:shd w:val="clear" w:color="auto" w:fill="auto"/>
            <w:vAlign w:val="center"/>
            <w:hideMark/>
          </w:tcPr>
          <w:p w14:paraId="53E44028"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767E251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60627032"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3B7723E1"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64A82FE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234371F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6D78B70C"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7E4E112E"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3AB65334"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3.3. pašvaldību budžets</w:t>
            </w:r>
          </w:p>
        </w:tc>
        <w:tc>
          <w:tcPr>
            <w:tcW w:w="571" w:type="pct"/>
            <w:gridSpan w:val="2"/>
            <w:shd w:val="clear" w:color="auto" w:fill="auto"/>
            <w:vAlign w:val="center"/>
            <w:hideMark/>
          </w:tcPr>
          <w:p w14:paraId="7FA2B9A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20B9D5C6"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144AE22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17D1AD42"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61F08954"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63D138E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6C7FCFA6"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135AF557"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1789"/>
        </w:trPr>
        <w:tc>
          <w:tcPr>
            <w:tcW w:w="1147" w:type="pct"/>
            <w:gridSpan w:val="2"/>
            <w:shd w:val="clear" w:color="auto" w:fill="auto"/>
            <w:hideMark/>
          </w:tcPr>
          <w:p w14:paraId="13F617E9"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4. Finanšu līdzekļi papildu izdevumu finansēšanai (kompensējošu izdevumu samazinājumu norāda ar "+" zīmi)</w:t>
            </w:r>
          </w:p>
        </w:tc>
        <w:tc>
          <w:tcPr>
            <w:tcW w:w="571" w:type="pct"/>
            <w:gridSpan w:val="2"/>
            <w:shd w:val="clear" w:color="auto" w:fill="auto"/>
            <w:vAlign w:val="center"/>
            <w:hideMark/>
          </w:tcPr>
          <w:p w14:paraId="63000568"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12DC56BA"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shd w:val="clear" w:color="auto" w:fill="auto"/>
            <w:vAlign w:val="center"/>
            <w:hideMark/>
          </w:tcPr>
          <w:p w14:paraId="29F7DF4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253DB276"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shd w:val="clear" w:color="auto" w:fill="auto"/>
            <w:vAlign w:val="center"/>
            <w:hideMark/>
          </w:tcPr>
          <w:p w14:paraId="4AF42285"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12DD375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4BA1A59A"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7202E290"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16"/>
        </w:trPr>
        <w:tc>
          <w:tcPr>
            <w:tcW w:w="1147" w:type="pct"/>
            <w:gridSpan w:val="2"/>
            <w:shd w:val="clear" w:color="auto" w:fill="auto"/>
            <w:hideMark/>
          </w:tcPr>
          <w:p w14:paraId="2382CFC4"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5. Precizēta finansiālā ietekme</w:t>
            </w:r>
          </w:p>
        </w:tc>
        <w:tc>
          <w:tcPr>
            <w:tcW w:w="571" w:type="pct"/>
            <w:gridSpan w:val="2"/>
            <w:vMerge w:val="restart"/>
            <w:shd w:val="clear" w:color="auto" w:fill="auto"/>
            <w:vAlign w:val="center"/>
            <w:hideMark/>
          </w:tcPr>
          <w:p w14:paraId="6C695EC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48" w:type="pct"/>
            <w:shd w:val="clear" w:color="auto" w:fill="auto"/>
            <w:vAlign w:val="center"/>
            <w:hideMark/>
          </w:tcPr>
          <w:p w14:paraId="2165EA9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vMerge w:val="restart"/>
            <w:shd w:val="clear" w:color="auto" w:fill="auto"/>
            <w:vAlign w:val="center"/>
            <w:hideMark/>
          </w:tcPr>
          <w:p w14:paraId="5DE449F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68" w:type="pct"/>
            <w:shd w:val="clear" w:color="auto" w:fill="auto"/>
            <w:vAlign w:val="center"/>
            <w:hideMark/>
          </w:tcPr>
          <w:p w14:paraId="19F55BCC"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vMerge w:val="restart"/>
            <w:shd w:val="clear" w:color="auto" w:fill="auto"/>
            <w:vAlign w:val="center"/>
            <w:hideMark/>
          </w:tcPr>
          <w:p w14:paraId="74CF7241"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478" w:type="pct"/>
            <w:shd w:val="clear" w:color="auto" w:fill="auto"/>
            <w:vAlign w:val="center"/>
            <w:hideMark/>
          </w:tcPr>
          <w:p w14:paraId="555F1CF3"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3CE6818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409DAB6D"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73BAB10F"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5.1. valsts pamatbudžets</w:t>
            </w:r>
          </w:p>
        </w:tc>
        <w:tc>
          <w:tcPr>
            <w:tcW w:w="571" w:type="pct"/>
            <w:gridSpan w:val="2"/>
            <w:vMerge/>
            <w:shd w:val="clear" w:color="auto" w:fill="auto"/>
            <w:vAlign w:val="center"/>
            <w:hideMark/>
          </w:tcPr>
          <w:p w14:paraId="5C278B4D" w14:textId="77777777" w:rsidR="001F7A77" w:rsidRPr="00C40243" w:rsidRDefault="001F7A77" w:rsidP="00D61078">
            <w:pPr>
              <w:spacing w:line="240" w:lineRule="auto"/>
              <w:jc w:val="center"/>
              <w:rPr>
                <w:rFonts w:ascii="Times New Roman" w:hAnsi="Times New Roman"/>
                <w:sz w:val="20"/>
                <w:szCs w:val="20"/>
                <w:lang w:eastAsia="en-US"/>
              </w:rPr>
            </w:pPr>
          </w:p>
        </w:tc>
        <w:tc>
          <w:tcPr>
            <w:tcW w:w="548" w:type="pct"/>
            <w:shd w:val="clear" w:color="auto" w:fill="auto"/>
            <w:vAlign w:val="center"/>
            <w:hideMark/>
          </w:tcPr>
          <w:p w14:paraId="7417F6B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vMerge/>
            <w:shd w:val="clear" w:color="auto" w:fill="auto"/>
            <w:vAlign w:val="center"/>
            <w:hideMark/>
          </w:tcPr>
          <w:p w14:paraId="5661B4D5" w14:textId="77777777" w:rsidR="001F7A77" w:rsidRPr="00C40243" w:rsidRDefault="001F7A77" w:rsidP="00D61078">
            <w:pPr>
              <w:spacing w:line="240" w:lineRule="auto"/>
              <w:jc w:val="center"/>
              <w:rPr>
                <w:rFonts w:ascii="Times New Roman" w:hAnsi="Times New Roman"/>
                <w:sz w:val="20"/>
                <w:szCs w:val="20"/>
                <w:lang w:eastAsia="en-US"/>
              </w:rPr>
            </w:pPr>
          </w:p>
        </w:tc>
        <w:tc>
          <w:tcPr>
            <w:tcW w:w="568" w:type="pct"/>
            <w:shd w:val="clear" w:color="auto" w:fill="auto"/>
            <w:vAlign w:val="center"/>
            <w:hideMark/>
          </w:tcPr>
          <w:p w14:paraId="7D63391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vMerge/>
            <w:shd w:val="clear" w:color="auto" w:fill="auto"/>
            <w:vAlign w:val="center"/>
            <w:hideMark/>
          </w:tcPr>
          <w:p w14:paraId="62927F99" w14:textId="77777777" w:rsidR="001F7A77" w:rsidRPr="00C40243" w:rsidRDefault="001F7A77" w:rsidP="00D61078">
            <w:pPr>
              <w:spacing w:line="240" w:lineRule="auto"/>
              <w:jc w:val="center"/>
              <w:rPr>
                <w:rFonts w:ascii="Times New Roman" w:hAnsi="Times New Roman"/>
                <w:sz w:val="20"/>
                <w:szCs w:val="20"/>
                <w:lang w:eastAsia="en-US"/>
              </w:rPr>
            </w:pPr>
          </w:p>
        </w:tc>
        <w:tc>
          <w:tcPr>
            <w:tcW w:w="478" w:type="pct"/>
            <w:shd w:val="clear" w:color="auto" w:fill="auto"/>
            <w:vAlign w:val="center"/>
            <w:hideMark/>
          </w:tcPr>
          <w:p w14:paraId="2935F2D1"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15B0F46D"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32926FCA"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7BC6466B"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5.2. speciālais budžets</w:t>
            </w:r>
          </w:p>
        </w:tc>
        <w:tc>
          <w:tcPr>
            <w:tcW w:w="571" w:type="pct"/>
            <w:gridSpan w:val="2"/>
            <w:vMerge/>
            <w:shd w:val="clear" w:color="auto" w:fill="auto"/>
            <w:vAlign w:val="center"/>
            <w:hideMark/>
          </w:tcPr>
          <w:p w14:paraId="00885E34" w14:textId="77777777" w:rsidR="001F7A77" w:rsidRPr="00C40243" w:rsidRDefault="001F7A77" w:rsidP="00D61078">
            <w:pPr>
              <w:spacing w:line="240" w:lineRule="auto"/>
              <w:jc w:val="center"/>
              <w:rPr>
                <w:rFonts w:ascii="Times New Roman" w:hAnsi="Times New Roman"/>
                <w:sz w:val="20"/>
                <w:szCs w:val="20"/>
                <w:lang w:eastAsia="en-US"/>
              </w:rPr>
            </w:pPr>
          </w:p>
        </w:tc>
        <w:tc>
          <w:tcPr>
            <w:tcW w:w="548" w:type="pct"/>
            <w:shd w:val="clear" w:color="auto" w:fill="auto"/>
            <w:vAlign w:val="center"/>
            <w:hideMark/>
          </w:tcPr>
          <w:p w14:paraId="0A92909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vMerge/>
            <w:shd w:val="clear" w:color="auto" w:fill="auto"/>
            <w:vAlign w:val="center"/>
            <w:hideMark/>
          </w:tcPr>
          <w:p w14:paraId="33C19DF7" w14:textId="77777777" w:rsidR="001F7A77" w:rsidRPr="00C40243" w:rsidRDefault="001F7A77" w:rsidP="00D61078">
            <w:pPr>
              <w:spacing w:line="240" w:lineRule="auto"/>
              <w:jc w:val="center"/>
              <w:rPr>
                <w:rFonts w:ascii="Times New Roman" w:hAnsi="Times New Roman"/>
                <w:sz w:val="20"/>
                <w:szCs w:val="20"/>
                <w:lang w:eastAsia="en-US"/>
              </w:rPr>
            </w:pPr>
          </w:p>
        </w:tc>
        <w:tc>
          <w:tcPr>
            <w:tcW w:w="568" w:type="pct"/>
            <w:shd w:val="clear" w:color="auto" w:fill="auto"/>
            <w:vAlign w:val="center"/>
            <w:hideMark/>
          </w:tcPr>
          <w:p w14:paraId="25D5D90C"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vMerge/>
            <w:shd w:val="clear" w:color="auto" w:fill="auto"/>
            <w:vAlign w:val="center"/>
            <w:hideMark/>
          </w:tcPr>
          <w:p w14:paraId="17F4680F" w14:textId="77777777" w:rsidR="001F7A77" w:rsidRPr="00C40243" w:rsidRDefault="001F7A77" w:rsidP="00D61078">
            <w:pPr>
              <w:spacing w:line="240" w:lineRule="auto"/>
              <w:jc w:val="center"/>
              <w:rPr>
                <w:rFonts w:ascii="Times New Roman" w:hAnsi="Times New Roman"/>
                <w:sz w:val="20"/>
                <w:szCs w:val="20"/>
                <w:lang w:eastAsia="en-US"/>
              </w:rPr>
            </w:pPr>
          </w:p>
        </w:tc>
        <w:tc>
          <w:tcPr>
            <w:tcW w:w="478" w:type="pct"/>
            <w:shd w:val="clear" w:color="auto" w:fill="auto"/>
            <w:vAlign w:val="center"/>
            <w:hideMark/>
          </w:tcPr>
          <w:p w14:paraId="1648B63F"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7E843FD9"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27C39B6C"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16"/>
        </w:trPr>
        <w:tc>
          <w:tcPr>
            <w:tcW w:w="1147" w:type="pct"/>
            <w:gridSpan w:val="2"/>
            <w:shd w:val="clear" w:color="auto" w:fill="auto"/>
            <w:hideMark/>
          </w:tcPr>
          <w:p w14:paraId="36D775AB"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5.3. pašvaldību budžets</w:t>
            </w:r>
          </w:p>
        </w:tc>
        <w:tc>
          <w:tcPr>
            <w:tcW w:w="571" w:type="pct"/>
            <w:gridSpan w:val="2"/>
            <w:vMerge/>
            <w:shd w:val="clear" w:color="auto" w:fill="auto"/>
            <w:vAlign w:val="center"/>
            <w:hideMark/>
          </w:tcPr>
          <w:p w14:paraId="02CA006F" w14:textId="77777777" w:rsidR="001F7A77" w:rsidRPr="00C40243" w:rsidRDefault="001F7A77" w:rsidP="00D61078">
            <w:pPr>
              <w:spacing w:line="240" w:lineRule="auto"/>
              <w:jc w:val="center"/>
              <w:rPr>
                <w:rFonts w:ascii="Times New Roman" w:hAnsi="Times New Roman"/>
                <w:sz w:val="20"/>
                <w:szCs w:val="20"/>
                <w:lang w:eastAsia="en-US"/>
              </w:rPr>
            </w:pPr>
          </w:p>
        </w:tc>
        <w:tc>
          <w:tcPr>
            <w:tcW w:w="548" w:type="pct"/>
            <w:shd w:val="clear" w:color="auto" w:fill="auto"/>
            <w:vAlign w:val="center"/>
            <w:hideMark/>
          </w:tcPr>
          <w:p w14:paraId="1A7F579A"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605" w:type="pct"/>
            <w:vMerge/>
            <w:shd w:val="clear" w:color="auto" w:fill="auto"/>
            <w:vAlign w:val="center"/>
            <w:hideMark/>
          </w:tcPr>
          <w:p w14:paraId="2250680C" w14:textId="77777777" w:rsidR="001F7A77" w:rsidRPr="00C40243" w:rsidRDefault="001F7A77" w:rsidP="00D61078">
            <w:pPr>
              <w:spacing w:line="240" w:lineRule="auto"/>
              <w:jc w:val="center"/>
              <w:rPr>
                <w:rFonts w:ascii="Times New Roman" w:hAnsi="Times New Roman"/>
                <w:sz w:val="20"/>
                <w:szCs w:val="20"/>
                <w:lang w:eastAsia="en-US"/>
              </w:rPr>
            </w:pPr>
          </w:p>
        </w:tc>
        <w:tc>
          <w:tcPr>
            <w:tcW w:w="568" w:type="pct"/>
            <w:shd w:val="clear" w:color="auto" w:fill="auto"/>
            <w:vAlign w:val="center"/>
            <w:hideMark/>
          </w:tcPr>
          <w:p w14:paraId="01B44837"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9" w:type="pct"/>
            <w:vMerge/>
            <w:shd w:val="clear" w:color="auto" w:fill="auto"/>
            <w:vAlign w:val="center"/>
            <w:hideMark/>
          </w:tcPr>
          <w:p w14:paraId="7C430DC4" w14:textId="77777777" w:rsidR="001F7A77" w:rsidRPr="00C40243" w:rsidRDefault="001F7A77" w:rsidP="00D61078">
            <w:pPr>
              <w:spacing w:line="240" w:lineRule="auto"/>
              <w:jc w:val="center"/>
              <w:rPr>
                <w:rFonts w:ascii="Times New Roman" w:hAnsi="Times New Roman"/>
                <w:sz w:val="20"/>
                <w:szCs w:val="20"/>
                <w:lang w:eastAsia="en-US"/>
              </w:rPr>
            </w:pPr>
          </w:p>
        </w:tc>
        <w:tc>
          <w:tcPr>
            <w:tcW w:w="478" w:type="pct"/>
            <w:shd w:val="clear" w:color="auto" w:fill="auto"/>
            <w:vAlign w:val="center"/>
            <w:hideMark/>
          </w:tcPr>
          <w:p w14:paraId="3374035B"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c>
          <w:tcPr>
            <w:tcW w:w="530" w:type="pct"/>
            <w:shd w:val="clear" w:color="auto" w:fill="auto"/>
            <w:vAlign w:val="center"/>
            <w:hideMark/>
          </w:tcPr>
          <w:p w14:paraId="04B17AE0" w14:textId="77777777" w:rsidR="001F7A77" w:rsidRPr="00C40243" w:rsidRDefault="001F7A77" w:rsidP="00D61078">
            <w:pPr>
              <w:spacing w:line="240" w:lineRule="auto"/>
              <w:jc w:val="center"/>
              <w:rPr>
                <w:rFonts w:ascii="Times New Roman" w:hAnsi="Times New Roman"/>
                <w:sz w:val="20"/>
                <w:szCs w:val="20"/>
                <w:lang w:eastAsia="en-US"/>
              </w:rPr>
            </w:pPr>
            <w:r w:rsidRPr="00C40243">
              <w:rPr>
                <w:rFonts w:ascii="Times New Roman" w:hAnsi="Times New Roman"/>
                <w:sz w:val="20"/>
                <w:szCs w:val="20"/>
                <w:lang w:eastAsia="en-US"/>
              </w:rPr>
              <w:t>0</w:t>
            </w:r>
          </w:p>
        </w:tc>
      </w:tr>
      <w:tr w:rsidR="001F7A77" w:rsidRPr="00C40243" w14:paraId="41B69A3A"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2242"/>
        </w:trPr>
        <w:tc>
          <w:tcPr>
            <w:tcW w:w="1147" w:type="pct"/>
            <w:gridSpan w:val="2"/>
            <w:shd w:val="clear" w:color="auto" w:fill="auto"/>
            <w:hideMark/>
          </w:tcPr>
          <w:p w14:paraId="162E52FB"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6. Detalizēts ieņēmumu un izdevumu aprēķins (ja nepieciešams, detalizētu ieņēmumu un izdevumu aprēķinu var pievienot anotācijas pielikumā)</w:t>
            </w:r>
          </w:p>
        </w:tc>
        <w:tc>
          <w:tcPr>
            <w:tcW w:w="3840" w:type="pct"/>
            <w:gridSpan w:val="8"/>
            <w:vMerge w:val="restart"/>
            <w:shd w:val="clear" w:color="auto" w:fill="auto"/>
            <w:vAlign w:val="center"/>
            <w:hideMark/>
          </w:tcPr>
          <w:p w14:paraId="0A322B5F" w14:textId="77777777" w:rsidR="001F7A77" w:rsidRPr="00C40243" w:rsidRDefault="001F7A77" w:rsidP="00D61078">
            <w:pPr>
              <w:spacing w:line="240" w:lineRule="auto"/>
              <w:rPr>
                <w:rFonts w:ascii="Times New Roman" w:hAnsi="Times New Roman"/>
                <w:lang w:eastAsia="en-US"/>
              </w:rPr>
            </w:pPr>
            <w:r w:rsidRPr="00C40243">
              <w:rPr>
                <w:rFonts w:ascii="Times New Roman" w:hAnsi="Times New Roman"/>
                <w:lang w:eastAsia="en-US"/>
              </w:rPr>
              <w:t>Nav.</w:t>
            </w:r>
          </w:p>
        </w:tc>
      </w:tr>
      <w:tr w:rsidR="001F7A77" w:rsidRPr="0043051E" w14:paraId="63B1ACF4"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15477E30"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6.1. detalizēts ieņēmumu aprēķins</w:t>
            </w:r>
          </w:p>
        </w:tc>
        <w:tc>
          <w:tcPr>
            <w:tcW w:w="3840" w:type="pct"/>
            <w:gridSpan w:val="8"/>
            <w:vMerge/>
            <w:shd w:val="clear" w:color="auto" w:fill="auto"/>
            <w:vAlign w:val="center"/>
            <w:hideMark/>
          </w:tcPr>
          <w:p w14:paraId="72C0A61D" w14:textId="77777777" w:rsidR="001F7A77" w:rsidRPr="0043051E" w:rsidRDefault="001F7A77" w:rsidP="00D61078">
            <w:pPr>
              <w:spacing w:line="240" w:lineRule="auto"/>
              <w:jc w:val="center"/>
              <w:rPr>
                <w:rFonts w:ascii="Times New Roman" w:hAnsi="Times New Roman"/>
                <w:sz w:val="24"/>
                <w:szCs w:val="24"/>
                <w:lang w:eastAsia="en-US"/>
              </w:rPr>
            </w:pPr>
          </w:p>
        </w:tc>
      </w:tr>
      <w:tr w:rsidR="001F7A77" w:rsidRPr="0043051E" w14:paraId="4AFAF9E7"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497"/>
        </w:trPr>
        <w:tc>
          <w:tcPr>
            <w:tcW w:w="1147" w:type="pct"/>
            <w:gridSpan w:val="2"/>
            <w:shd w:val="clear" w:color="auto" w:fill="auto"/>
            <w:hideMark/>
          </w:tcPr>
          <w:p w14:paraId="324507C0"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6.2. detalizēts izdevumu aprēķins</w:t>
            </w:r>
          </w:p>
        </w:tc>
        <w:tc>
          <w:tcPr>
            <w:tcW w:w="3840" w:type="pct"/>
            <w:gridSpan w:val="8"/>
            <w:vMerge/>
            <w:shd w:val="clear" w:color="auto" w:fill="auto"/>
            <w:vAlign w:val="center"/>
            <w:hideMark/>
          </w:tcPr>
          <w:p w14:paraId="1D4714F0" w14:textId="77777777" w:rsidR="001F7A77" w:rsidRPr="0043051E" w:rsidRDefault="001F7A77" w:rsidP="00D61078">
            <w:pPr>
              <w:spacing w:line="240" w:lineRule="auto"/>
              <w:jc w:val="center"/>
              <w:rPr>
                <w:rFonts w:ascii="Times New Roman" w:hAnsi="Times New Roman"/>
                <w:sz w:val="24"/>
                <w:szCs w:val="24"/>
                <w:lang w:eastAsia="en-US"/>
              </w:rPr>
            </w:pPr>
          </w:p>
        </w:tc>
      </w:tr>
      <w:tr w:rsidR="001F7A77" w:rsidRPr="0043051E" w14:paraId="745DB355"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hideMark/>
          </w:tcPr>
          <w:p w14:paraId="1951EE09" w14:textId="77777777" w:rsidR="001F7A77" w:rsidRPr="0043051E" w:rsidRDefault="001F7A77" w:rsidP="00D61078">
            <w:pPr>
              <w:spacing w:line="240" w:lineRule="auto"/>
              <w:rPr>
                <w:rFonts w:ascii="Times New Roman" w:hAnsi="Times New Roman"/>
                <w:sz w:val="24"/>
                <w:szCs w:val="24"/>
                <w:lang w:eastAsia="en-US"/>
              </w:rPr>
            </w:pPr>
            <w:r w:rsidRPr="0043051E">
              <w:rPr>
                <w:rFonts w:ascii="Times New Roman" w:hAnsi="Times New Roman"/>
                <w:sz w:val="24"/>
                <w:szCs w:val="24"/>
                <w:lang w:eastAsia="en-US"/>
              </w:rPr>
              <w:t>7. Amata vietu skaita izmaiņas</w:t>
            </w:r>
          </w:p>
        </w:tc>
        <w:tc>
          <w:tcPr>
            <w:tcW w:w="3840" w:type="pct"/>
            <w:gridSpan w:val="8"/>
            <w:shd w:val="clear" w:color="auto" w:fill="auto"/>
            <w:hideMark/>
          </w:tcPr>
          <w:p w14:paraId="77257DF2" w14:textId="77777777" w:rsidR="001F7A77" w:rsidRPr="0043051E" w:rsidRDefault="001F7A77" w:rsidP="00D61078">
            <w:pPr>
              <w:spacing w:line="240" w:lineRule="auto"/>
              <w:rPr>
                <w:rFonts w:ascii="Times New Roman" w:hAnsi="Times New Roman"/>
                <w:sz w:val="24"/>
                <w:szCs w:val="24"/>
                <w:lang w:eastAsia="en-US"/>
              </w:rPr>
            </w:pPr>
            <w:r>
              <w:rPr>
                <w:rFonts w:ascii="Times New Roman" w:hAnsi="Times New Roman"/>
                <w:sz w:val="24"/>
                <w:szCs w:val="24"/>
                <w:lang w:eastAsia="en-US"/>
              </w:rPr>
              <w:t>P</w:t>
            </w:r>
            <w:r w:rsidRPr="0043051E">
              <w:rPr>
                <w:rFonts w:ascii="Times New Roman" w:hAnsi="Times New Roman"/>
                <w:sz w:val="24"/>
                <w:szCs w:val="24"/>
                <w:lang w:eastAsia="en-US"/>
              </w:rPr>
              <w:t>rojekts šo jomu neskar.</w:t>
            </w:r>
          </w:p>
        </w:tc>
      </w:tr>
      <w:tr w:rsidR="001F7A77" w14:paraId="6F3A941C" w14:textId="77777777" w:rsidTr="001F7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3" w:type="pct"/>
          <w:cantSplit/>
          <w:trHeight w:val="629"/>
        </w:trPr>
        <w:tc>
          <w:tcPr>
            <w:tcW w:w="1147" w:type="pct"/>
            <w:gridSpan w:val="2"/>
            <w:shd w:val="clear" w:color="auto" w:fill="auto"/>
          </w:tcPr>
          <w:p w14:paraId="49B5BEFC" w14:textId="77777777" w:rsidR="001F7A77" w:rsidRPr="0043051E" w:rsidRDefault="001F7A77" w:rsidP="00D61078">
            <w:pPr>
              <w:spacing w:line="240" w:lineRule="auto"/>
              <w:rPr>
                <w:rFonts w:ascii="Times New Roman" w:hAnsi="Times New Roman"/>
                <w:sz w:val="24"/>
                <w:szCs w:val="24"/>
                <w:lang w:eastAsia="en-US"/>
              </w:rPr>
            </w:pPr>
            <w:r w:rsidRPr="00975969">
              <w:rPr>
                <w:rFonts w:ascii="Times New Roman" w:hAnsi="Times New Roman"/>
                <w:sz w:val="24"/>
                <w:szCs w:val="24"/>
                <w:lang w:eastAsia="en-US"/>
              </w:rPr>
              <w:lastRenderedPageBreak/>
              <w:t>8. Cita informācija</w:t>
            </w:r>
          </w:p>
        </w:tc>
        <w:tc>
          <w:tcPr>
            <w:tcW w:w="3840" w:type="pct"/>
            <w:gridSpan w:val="8"/>
            <w:shd w:val="clear" w:color="auto" w:fill="auto"/>
          </w:tcPr>
          <w:p w14:paraId="5C6CB42B" w14:textId="77777777" w:rsidR="001F7A77" w:rsidRDefault="001F7A77" w:rsidP="00D61078">
            <w:pPr>
              <w:spacing w:line="240" w:lineRule="auto"/>
              <w:jc w:val="both"/>
              <w:rPr>
                <w:rFonts w:ascii="Times New Roman" w:hAnsi="Times New Roman"/>
                <w:sz w:val="24"/>
                <w:szCs w:val="24"/>
                <w:lang w:eastAsia="en-US"/>
              </w:rPr>
            </w:pPr>
            <w:r w:rsidRPr="00AE317D">
              <w:rPr>
                <w:rFonts w:ascii="Times New Roman" w:hAnsi="Times New Roman"/>
                <w:sz w:val="24"/>
                <w:szCs w:val="24"/>
                <w:lang w:eastAsia="en-US"/>
              </w:rPr>
              <w:t xml:space="preserve">Ailēs “saskaņā ar valsts budžetu kārtējam gadam” un "saskaņā ar vidēja termiņa budžeta ietvaru" norādīts finansējums, kas apstiprināts likumā “Par valsts budžetu 2020.gadam” un likumā "Par vidēja termiņa budžeta ietvaru 2020., 2021. un 2022. gadam" </w:t>
            </w:r>
            <w:r>
              <w:rPr>
                <w:rFonts w:ascii="Times New Roman" w:hAnsi="Times New Roman"/>
                <w:sz w:val="24"/>
                <w:szCs w:val="24"/>
                <w:lang w:eastAsia="en-US"/>
              </w:rPr>
              <w:t>budžeta resora “62. Mērķdotācijas pašvaldībām” p</w:t>
            </w:r>
            <w:r w:rsidRPr="00AE317D">
              <w:rPr>
                <w:rFonts w:ascii="Times New Roman" w:hAnsi="Times New Roman"/>
                <w:sz w:val="24"/>
                <w:szCs w:val="24"/>
                <w:lang w:eastAsia="en-US"/>
              </w:rPr>
              <w:t>rogramm</w:t>
            </w:r>
            <w:r>
              <w:rPr>
                <w:rFonts w:ascii="Times New Roman" w:hAnsi="Times New Roman"/>
                <w:sz w:val="24"/>
                <w:szCs w:val="24"/>
                <w:lang w:eastAsia="en-US"/>
              </w:rPr>
              <w:t>ai 01.00.00. “</w:t>
            </w:r>
            <w:r w:rsidRPr="00AE317D">
              <w:rPr>
                <w:rFonts w:ascii="Times New Roman" w:hAnsi="Times New Roman"/>
                <w:sz w:val="24"/>
                <w:szCs w:val="24"/>
                <w:lang w:eastAsia="en-US"/>
              </w:rPr>
              <w:t>Mērķdotācijas izglītības pasākumiem</w:t>
            </w:r>
            <w:r>
              <w:rPr>
                <w:rFonts w:ascii="Times New Roman" w:hAnsi="Times New Roman"/>
                <w:sz w:val="24"/>
                <w:szCs w:val="24"/>
                <w:lang w:eastAsia="en-US"/>
              </w:rPr>
              <w:t xml:space="preserve">” izglītības iestāžu, </w:t>
            </w:r>
            <w:r w:rsidRPr="002646DD">
              <w:rPr>
                <w:rFonts w:ascii="Times New Roman" w:hAnsi="Times New Roman"/>
                <w:sz w:val="24"/>
                <w:szCs w:val="24"/>
                <w:lang w:eastAsia="en-US"/>
              </w:rPr>
              <w:t>kas n</w:t>
            </w:r>
            <w:r>
              <w:rPr>
                <w:rFonts w:ascii="Times New Roman" w:hAnsi="Times New Roman"/>
                <w:sz w:val="24"/>
                <w:szCs w:val="24"/>
                <w:lang w:eastAsia="en-US"/>
              </w:rPr>
              <w:t>odrošina internāta pakalpojumus, uzturēšanas izdevumiem.</w:t>
            </w:r>
          </w:p>
          <w:p w14:paraId="5148C1AB" w14:textId="77777777" w:rsidR="001F7A77" w:rsidRDefault="001F7A77" w:rsidP="00D61078">
            <w:pPr>
              <w:spacing w:line="240" w:lineRule="auto"/>
              <w:jc w:val="both"/>
              <w:rPr>
                <w:rFonts w:ascii="Times New Roman" w:hAnsi="Times New Roman"/>
                <w:sz w:val="24"/>
                <w:szCs w:val="24"/>
                <w:lang w:eastAsia="en-US"/>
              </w:rPr>
            </w:pPr>
            <w:r>
              <w:rPr>
                <w:rFonts w:ascii="Times New Roman" w:hAnsi="Times New Roman"/>
                <w:sz w:val="24"/>
                <w:szCs w:val="24"/>
                <w:lang w:eastAsia="en-US"/>
              </w:rPr>
              <w:t>Projektam nav finansiālas ietekmes uz valsts budžetu, jo finanšu līdzekļi, 930 308 </w:t>
            </w:r>
            <w:proofErr w:type="spellStart"/>
            <w:r w:rsidRPr="0056275F">
              <w:rPr>
                <w:rFonts w:ascii="Times New Roman" w:hAnsi="Times New Roman"/>
                <w:i/>
                <w:sz w:val="24"/>
                <w:szCs w:val="24"/>
                <w:lang w:eastAsia="en-US"/>
              </w:rPr>
              <w:t>euro</w:t>
            </w:r>
            <w:proofErr w:type="spellEnd"/>
            <w:r>
              <w:rPr>
                <w:rFonts w:ascii="Times New Roman" w:hAnsi="Times New Roman"/>
                <w:i/>
                <w:sz w:val="24"/>
                <w:szCs w:val="24"/>
                <w:lang w:eastAsia="en-US"/>
              </w:rPr>
              <w:t>,</w:t>
            </w:r>
            <w:r>
              <w:rPr>
                <w:rFonts w:ascii="Times New Roman" w:hAnsi="Times New Roman"/>
                <w:sz w:val="24"/>
                <w:szCs w:val="24"/>
                <w:lang w:eastAsia="en-US"/>
              </w:rPr>
              <w:t xml:space="preserve"> kas nepieciešami, l</w:t>
            </w:r>
            <w:r w:rsidRPr="0056275F">
              <w:rPr>
                <w:rFonts w:ascii="Times New Roman" w:hAnsi="Times New Roman"/>
                <w:sz w:val="24"/>
                <w:szCs w:val="24"/>
                <w:lang w:eastAsia="en-US"/>
              </w:rPr>
              <w:t>ai pašvaldību dibinātās speciālās izglītības iestādes, kas nodrošina internāta pakalpojumus, saņemtu uzturēšanas izdevumus arī par profesionālās pamatizglītības programmu izglītojamiem</w:t>
            </w:r>
            <w:r>
              <w:rPr>
                <w:rFonts w:ascii="Times New Roman" w:hAnsi="Times New Roman"/>
                <w:sz w:val="24"/>
                <w:szCs w:val="24"/>
                <w:lang w:eastAsia="en-US"/>
              </w:rPr>
              <w:t>, jau ir ieplānoti budžeta resora “62. Mērķdotācijas pašvaldībām”</w:t>
            </w:r>
            <w:r w:rsidRPr="004F340F">
              <w:rPr>
                <w:rFonts w:ascii="Times New Roman" w:hAnsi="Times New Roman"/>
                <w:sz w:val="24"/>
                <w:szCs w:val="24"/>
                <w:lang w:eastAsia="en-US"/>
              </w:rPr>
              <w:t xml:space="preserve"> </w:t>
            </w:r>
            <w:r>
              <w:rPr>
                <w:rFonts w:ascii="Times New Roman" w:hAnsi="Times New Roman"/>
                <w:sz w:val="24"/>
                <w:szCs w:val="24"/>
                <w:lang w:eastAsia="en-US"/>
              </w:rPr>
              <w:t xml:space="preserve">programmā </w:t>
            </w:r>
            <w:r w:rsidRPr="004F340F">
              <w:rPr>
                <w:rFonts w:ascii="Times New Roman" w:hAnsi="Times New Roman"/>
                <w:sz w:val="24"/>
                <w:szCs w:val="24"/>
                <w:lang w:eastAsia="en-US"/>
              </w:rPr>
              <w:t>0</w:t>
            </w:r>
            <w:r>
              <w:rPr>
                <w:rFonts w:ascii="Times New Roman" w:hAnsi="Times New Roman"/>
                <w:sz w:val="24"/>
                <w:szCs w:val="24"/>
                <w:lang w:eastAsia="en-US"/>
              </w:rPr>
              <w:t>1</w:t>
            </w:r>
            <w:r w:rsidRPr="004F340F">
              <w:rPr>
                <w:rFonts w:ascii="Times New Roman" w:hAnsi="Times New Roman"/>
                <w:sz w:val="24"/>
                <w:szCs w:val="24"/>
                <w:lang w:eastAsia="en-US"/>
              </w:rPr>
              <w:t xml:space="preserve">.00.00. “Mērķdotācijas </w:t>
            </w:r>
            <w:r>
              <w:rPr>
                <w:rFonts w:ascii="Times New Roman" w:hAnsi="Times New Roman"/>
                <w:sz w:val="24"/>
                <w:szCs w:val="24"/>
                <w:lang w:eastAsia="en-US"/>
              </w:rPr>
              <w:t>izglītības pasākumiem” uzturēšanas izdevumu sadaļā.</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100"/>
      </w:tblGrid>
      <w:tr w:rsidR="00BC389A" w:rsidRPr="00975969" w14:paraId="696D6411" w14:textId="77777777" w:rsidTr="005A23A4">
        <w:tc>
          <w:tcPr>
            <w:tcW w:w="9100" w:type="dxa"/>
            <w:tcBorders>
              <w:top w:val="single" w:sz="4" w:space="0" w:color="auto"/>
              <w:left w:val="single" w:sz="4" w:space="0" w:color="auto"/>
              <w:bottom w:val="single" w:sz="4" w:space="0" w:color="auto"/>
              <w:right w:val="single" w:sz="4" w:space="0" w:color="auto"/>
            </w:tcBorders>
            <w:hideMark/>
          </w:tcPr>
          <w:p w14:paraId="41FB86C1" w14:textId="77777777" w:rsidR="005A23A4" w:rsidRPr="00975969" w:rsidRDefault="00A83028" w:rsidP="008729CC">
            <w:pPr>
              <w:spacing w:after="0" w:line="240" w:lineRule="auto"/>
              <w:jc w:val="center"/>
              <w:rPr>
                <w:b/>
                <w:bCs/>
                <w:sz w:val="24"/>
                <w:szCs w:val="24"/>
              </w:rPr>
            </w:pPr>
            <w:r w:rsidRPr="00975969">
              <w:rPr>
                <w:b/>
                <w:bCs/>
                <w:sz w:val="24"/>
                <w:szCs w:val="24"/>
              </w:rPr>
              <w:t>IV. Tiesību akta projekta ietekme uz spēkā esošo tiesību normu sistēmu</w:t>
            </w:r>
          </w:p>
        </w:tc>
      </w:tr>
    </w:tbl>
    <w:tbl>
      <w:tblPr>
        <w:tblStyle w:val="TableGrid1"/>
        <w:tblW w:w="911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118"/>
      </w:tblGrid>
      <w:tr w:rsidR="00C34460" w:rsidRPr="00C5020F" w14:paraId="355D8CFF" w14:textId="77777777" w:rsidTr="007F58F3">
        <w:trPr>
          <w:trHeight w:val="317"/>
        </w:trPr>
        <w:tc>
          <w:tcPr>
            <w:tcW w:w="9118" w:type="dxa"/>
            <w:tcBorders>
              <w:top w:val="single" w:sz="4" w:space="0" w:color="auto"/>
              <w:left w:val="single" w:sz="4" w:space="0" w:color="auto"/>
              <w:bottom w:val="single" w:sz="4" w:space="0" w:color="auto"/>
              <w:right w:val="single" w:sz="4" w:space="0" w:color="auto"/>
            </w:tcBorders>
          </w:tcPr>
          <w:p w14:paraId="6458951E" w14:textId="5D9C1776" w:rsidR="00C34460" w:rsidRPr="00975969" w:rsidRDefault="00C34460" w:rsidP="00C34460">
            <w:pPr>
              <w:spacing w:after="0" w:line="240" w:lineRule="auto"/>
              <w:jc w:val="center"/>
              <w:rPr>
                <w:sz w:val="24"/>
                <w:szCs w:val="24"/>
              </w:rPr>
            </w:pPr>
            <w:r w:rsidRPr="00C34460">
              <w:rPr>
                <w:sz w:val="24"/>
                <w:szCs w:val="24"/>
              </w:rPr>
              <w:t>Projekts šo jomu neskar</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7967890B" w:rsidR="004F5B2C" w:rsidRPr="00C97094" w:rsidRDefault="00DD72CD" w:rsidP="008729C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4F5B2C" w:rsidRPr="00C97094">
              <w:rPr>
                <w:rFonts w:ascii="Times New Roman" w:hAnsi="Times New Roman"/>
                <w:sz w:val="24"/>
                <w:szCs w:val="24"/>
                <w:lang w:eastAsia="en-US"/>
              </w:rPr>
              <w:t>rojekts 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4F5B2C" w:rsidRPr="002B4DE7"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1372F5F6" w:rsidR="004F5B2C" w:rsidRPr="002B4DE7" w:rsidRDefault="00FE7251" w:rsidP="00FE7251">
            <w:pPr>
              <w:spacing w:before="100" w:beforeAutospacing="1" w:after="100" w:afterAutospacing="1" w:line="293" w:lineRule="atLeast"/>
              <w:jc w:val="both"/>
              <w:rPr>
                <w:rFonts w:ascii="Times New Roman" w:hAnsi="Times New Roman"/>
                <w:bCs/>
                <w:sz w:val="24"/>
                <w:szCs w:val="24"/>
              </w:rPr>
            </w:pPr>
            <w:r>
              <w:rPr>
                <w:rFonts w:ascii="Times New Roman" w:hAnsi="Times New Roman"/>
                <w:bCs/>
                <w:sz w:val="24"/>
                <w:szCs w:val="24"/>
              </w:rPr>
              <w:t>Par grozījumu nepieciešamību informēti</w:t>
            </w:r>
            <w:r w:rsidR="008F0D0B" w:rsidRPr="008F0D0B">
              <w:rPr>
                <w:rFonts w:ascii="Times New Roman" w:hAnsi="Times New Roman"/>
                <w:bCs/>
                <w:sz w:val="24"/>
                <w:szCs w:val="24"/>
              </w:rPr>
              <w:t xml:space="preserve"> republikas pilsētu un novadu izglītības pārvalžu vadītāji un izglītības</w:t>
            </w:r>
            <w:r>
              <w:rPr>
                <w:rFonts w:ascii="Times New Roman" w:hAnsi="Times New Roman"/>
                <w:bCs/>
                <w:sz w:val="24"/>
                <w:szCs w:val="24"/>
              </w:rPr>
              <w:t xml:space="preserve"> speciālisti.</w:t>
            </w:r>
          </w:p>
        </w:tc>
      </w:tr>
      <w:tr w:rsidR="004F5B2C" w:rsidRPr="002B4DE7"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574608AD" w:rsidR="004F5B2C" w:rsidRPr="002B4DE7" w:rsidRDefault="00C34460" w:rsidP="00D2173B">
            <w:pPr>
              <w:spacing w:before="100" w:beforeAutospacing="1" w:after="100" w:afterAutospacing="1" w:line="293" w:lineRule="atLeast"/>
              <w:jc w:val="both"/>
              <w:rPr>
                <w:rFonts w:ascii="Times New Roman" w:hAnsi="Times New Roman"/>
                <w:bCs/>
                <w:sz w:val="24"/>
                <w:szCs w:val="24"/>
              </w:rPr>
            </w:pPr>
            <w:r w:rsidRPr="00C34460">
              <w:rPr>
                <w:rFonts w:ascii="Times New Roman" w:hAnsi="Times New Roman"/>
                <w:bCs/>
                <w:sz w:val="24"/>
                <w:szCs w:val="24"/>
              </w:rPr>
              <w:t xml:space="preserve">Sabiedrības līdzdalība projekta izstrādē nav nodrošināta, jo Projekts paredz precizēt noteikumus Nr. 477 atbilstoši Vispārējās izglītības likuma 51. panta piektās daļas regulējumam.  </w:t>
            </w:r>
          </w:p>
        </w:tc>
      </w:tr>
      <w:tr w:rsidR="004F5B2C" w:rsidRPr="00C97094"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4FA9C394" w:rsidR="004F5B2C" w:rsidRPr="00FC1F42" w:rsidRDefault="00C34460" w:rsidP="00D2173B">
            <w:pPr>
              <w:spacing w:before="100" w:beforeAutospacing="1" w:after="100" w:afterAutospacing="1" w:line="293" w:lineRule="atLeast"/>
              <w:jc w:val="both"/>
              <w:rPr>
                <w:rFonts w:ascii="Times New Roman" w:hAnsi="Times New Roman"/>
                <w:bCs/>
                <w:sz w:val="24"/>
                <w:szCs w:val="24"/>
              </w:rPr>
            </w:pPr>
            <w:r w:rsidRPr="00C34460">
              <w:rPr>
                <w:rFonts w:ascii="Times New Roman" w:hAnsi="Times New Roman"/>
                <w:bCs/>
                <w:sz w:val="24"/>
                <w:szCs w:val="24"/>
              </w:rPr>
              <w:t>Projekts šo jomu neskar.</w:t>
            </w:r>
          </w:p>
        </w:tc>
      </w:tr>
      <w:tr w:rsidR="004F5B2C" w:rsidRPr="002B4DE7"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366E01E5" w:rsidR="004F5B2C" w:rsidRPr="002B4DE7" w:rsidRDefault="00D2173B"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3CD7D97F" w:rsidR="00092594" w:rsidRPr="008351AB" w:rsidRDefault="00FC1F42" w:rsidP="00FC1F42">
            <w:pPr>
              <w:spacing w:after="0" w:line="240" w:lineRule="auto"/>
              <w:rPr>
                <w:rFonts w:ascii="Times New Roman" w:hAnsi="Times New Roman"/>
                <w:sz w:val="24"/>
                <w:szCs w:val="24"/>
              </w:rPr>
            </w:pPr>
            <w:r w:rsidRPr="00FC1F42">
              <w:rPr>
                <w:rFonts w:ascii="Times New Roman" w:hAnsi="Times New Roman"/>
                <w:sz w:val="24"/>
                <w:szCs w:val="24"/>
              </w:rPr>
              <w:t>Izglītības un zinātnes ministrija</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lastRenderedPageBreak/>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F4F34AC"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Ilga Šuplinska</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1FB3EA88" w14:textId="6C2C3BB3" w:rsidR="00E672F4" w:rsidRPr="00E672F4" w:rsidRDefault="00B76393" w:rsidP="00E672F4">
      <w:pPr>
        <w:spacing w:after="0" w:line="240" w:lineRule="auto"/>
        <w:ind w:firstLine="709"/>
        <w:jc w:val="both"/>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14:paraId="6F28BA28" w14:textId="77777777" w:rsidR="00E672F4" w:rsidRDefault="00E672F4" w:rsidP="007D2B38">
      <w:pPr>
        <w:spacing w:after="0" w:line="240" w:lineRule="auto"/>
        <w:ind w:left="720"/>
        <w:jc w:val="center"/>
        <w:rPr>
          <w:rFonts w:ascii="Times New Roman" w:hAnsi="Times New Roman"/>
          <w:sz w:val="20"/>
          <w:szCs w:val="20"/>
        </w:rPr>
      </w:pPr>
    </w:p>
    <w:p w14:paraId="087A94C9" w14:textId="77777777" w:rsidR="00E672F4" w:rsidRDefault="00E672F4" w:rsidP="008729CC">
      <w:pPr>
        <w:spacing w:after="0" w:line="240" w:lineRule="auto"/>
        <w:ind w:left="720"/>
        <w:rPr>
          <w:rFonts w:ascii="Times New Roman" w:hAnsi="Times New Roman"/>
          <w:sz w:val="20"/>
          <w:szCs w:val="20"/>
        </w:rPr>
      </w:pPr>
    </w:p>
    <w:p w14:paraId="61AA870F" w14:textId="77777777" w:rsidR="00E672F4" w:rsidRDefault="00E672F4" w:rsidP="008729CC">
      <w:pPr>
        <w:spacing w:after="0" w:line="240" w:lineRule="auto"/>
        <w:ind w:left="720"/>
        <w:rPr>
          <w:rFonts w:ascii="Times New Roman" w:hAnsi="Times New Roman"/>
          <w:sz w:val="20"/>
          <w:szCs w:val="20"/>
        </w:rPr>
      </w:pPr>
    </w:p>
    <w:p w14:paraId="660C3273" w14:textId="77777777" w:rsidR="00E672F4" w:rsidRDefault="00E672F4" w:rsidP="008729CC">
      <w:pPr>
        <w:spacing w:after="0" w:line="240" w:lineRule="auto"/>
        <w:ind w:left="720"/>
        <w:rPr>
          <w:rFonts w:ascii="Times New Roman" w:hAnsi="Times New Roman"/>
          <w:sz w:val="20"/>
          <w:szCs w:val="20"/>
        </w:rPr>
      </w:pPr>
    </w:p>
    <w:p w14:paraId="5B59DA4F" w14:textId="3B6B3A8F" w:rsidR="00E672F4" w:rsidRDefault="00E672F4" w:rsidP="00016CEE">
      <w:pPr>
        <w:tabs>
          <w:tab w:val="left" w:pos="4350"/>
        </w:tabs>
        <w:spacing w:after="0" w:line="240" w:lineRule="auto"/>
        <w:rPr>
          <w:rFonts w:ascii="Times New Roman" w:hAnsi="Times New Roman"/>
          <w:sz w:val="20"/>
          <w:szCs w:val="20"/>
        </w:rPr>
      </w:pPr>
    </w:p>
    <w:p w14:paraId="439169E5" w14:textId="2C34E9E3" w:rsidR="001C15D7" w:rsidRPr="001C15D7" w:rsidRDefault="00580A99" w:rsidP="008729CC">
      <w:pPr>
        <w:spacing w:after="0" w:line="240" w:lineRule="auto"/>
        <w:ind w:left="720"/>
        <w:rPr>
          <w:rFonts w:ascii="Times New Roman" w:hAnsi="Times New Roman"/>
          <w:sz w:val="20"/>
          <w:szCs w:val="20"/>
        </w:rPr>
      </w:pPr>
      <w:r>
        <w:rPr>
          <w:rFonts w:ascii="Times New Roman" w:hAnsi="Times New Roman"/>
          <w:sz w:val="20"/>
          <w:szCs w:val="20"/>
        </w:rPr>
        <w:t>22</w:t>
      </w:r>
      <w:r w:rsidR="00FE7251">
        <w:rPr>
          <w:rFonts w:ascii="Times New Roman" w:hAnsi="Times New Roman"/>
          <w:sz w:val="20"/>
          <w:szCs w:val="20"/>
        </w:rPr>
        <w:t>.09</w:t>
      </w:r>
      <w:r w:rsidR="00D00F7E">
        <w:rPr>
          <w:rFonts w:ascii="Times New Roman" w:hAnsi="Times New Roman"/>
          <w:sz w:val="20"/>
          <w:szCs w:val="20"/>
        </w:rPr>
        <w:t>.2020.</w:t>
      </w:r>
    </w:p>
    <w:p w14:paraId="4DFF8C41" w14:textId="04FD7273" w:rsidR="00B16D8C" w:rsidRDefault="00B16D8C" w:rsidP="00580A99">
      <w:pPr>
        <w:tabs>
          <w:tab w:val="left" w:pos="4140"/>
        </w:tabs>
        <w:spacing w:after="0" w:line="240" w:lineRule="auto"/>
        <w:ind w:left="720"/>
        <w:rPr>
          <w:rFonts w:ascii="Times New Roman" w:hAnsi="Times New Roman"/>
          <w:sz w:val="20"/>
          <w:szCs w:val="20"/>
        </w:rPr>
      </w:pPr>
      <w:r>
        <w:rPr>
          <w:rFonts w:ascii="Times New Roman" w:hAnsi="Times New Roman"/>
          <w:sz w:val="20"/>
          <w:szCs w:val="20"/>
        </w:rPr>
        <w:t>Jansone 67047973</w:t>
      </w:r>
      <w:r w:rsidR="00580A99">
        <w:rPr>
          <w:rFonts w:ascii="Times New Roman" w:hAnsi="Times New Roman"/>
          <w:sz w:val="20"/>
          <w:szCs w:val="20"/>
        </w:rPr>
        <w:tab/>
      </w:r>
    </w:p>
    <w:p w14:paraId="78539425" w14:textId="4C2DA332" w:rsidR="00F35E01" w:rsidRPr="00F35E01" w:rsidRDefault="001C15D7" w:rsidP="004D3B2C">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p>
    <w:p w14:paraId="4A05AE85" w14:textId="0DDAA556" w:rsidR="00FD5356" w:rsidRPr="00F35E01" w:rsidRDefault="00FD5356" w:rsidP="00B55806">
      <w:pPr>
        <w:tabs>
          <w:tab w:val="left" w:pos="3435"/>
        </w:tabs>
        <w:rPr>
          <w:rFonts w:ascii="Times New Roman" w:hAnsi="Times New Roman"/>
          <w:sz w:val="20"/>
          <w:szCs w:val="20"/>
        </w:rPr>
      </w:pPr>
    </w:p>
    <w:sectPr w:rsidR="00FD5356" w:rsidRPr="00F35E01"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0969E" w14:textId="77777777" w:rsidR="00617320" w:rsidRDefault="00617320">
      <w:pPr>
        <w:spacing w:after="0" w:line="240" w:lineRule="auto"/>
      </w:pPr>
      <w:r>
        <w:separator/>
      </w:r>
    </w:p>
  </w:endnote>
  <w:endnote w:type="continuationSeparator" w:id="0">
    <w:p w14:paraId="3FE401C0" w14:textId="77777777" w:rsidR="00617320" w:rsidRDefault="0061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F3B9" w14:textId="77777777" w:rsidR="00E22D1A" w:rsidRDefault="00E22D1A" w:rsidP="00E22D1A">
    <w:pPr>
      <w:pStyle w:val="Header"/>
    </w:pPr>
  </w:p>
  <w:p w14:paraId="03F7BCC1" w14:textId="77777777" w:rsidR="00E22D1A" w:rsidRDefault="00E22D1A" w:rsidP="00E22D1A"/>
  <w:p w14:paraId="67DA62AB" w14:textId="7F0C2A37" w:rsidR="00BC2DC8" w:rsidRPr="00E22D1A" w:rsidRDefault="00406999" w:rsidP="00E22D1A">
    <w:pPr>
      <w:spacing w:after="0" w:line="240" w:lineRule="auto"/>
      <w:jc w:val="both"/>
      <w:rPr>
        <w:rFonts w:ascii="Times New Roman" w:hAnsi="Times New Roman"/>
        <w:sz w:val="20"/>
        <w:szCs w:val="20"/>
      </w:rPr>
    </w:pPr>
    <w:r>
      <w:rPr>
        <w:rFonts w:ascii="Times New Roman" w:hAnsi="Times New Roman"/>
        <w:sz w:val="20"/>
        <w:szCs w:val="20"/>
      </w:rPr>
      <w:t>IZMA</w:t>
    </w:r>
    <w:r w:rsidR="00E22D1A">
      <w:rPr>
        <w:rFonts w:ascii="Times New Roman" w:hAnsi="Times New Roman"/>
        <w:sz w:val="20"/>
        <w:szCs w:val="20"/>
      </w:rPr>
      <w:t>not_</w:t>
    </w:r>
    <w:r w:rsidR="00580A99">
      <w:rPr>
        <w:rFonts w:ascii="Times New Roman" w:hAnsi="Times New Roman"/>
        <w:sz w:val="20"/>
        <w:szCs w:val="20"/>
      </w:rPr>
      <w:t>22</w:t>
    </w:r>
    <w:r w:rsidR="00742A95">
      <w:rPr>
        <w:rFonts w:ascii="Times New Roman" w:hAnsi="Times New Roman"/>
        <w:sz w:val="20"/>
        <w:szCs w:val="20"/>
      </w:rPr>
      <w:t>09</w:t>
    </w:r>
    <w:r w:rsidR="00E22D1A">
      <w:rPr>
        <w:rFonts w:ascii="Times New Roman" w:hAnsi="Times New Roman"/>
        <w:sz w:val="20"/>
        <w:szCs w:val="20"/>
      </w:rPr>
      <w:t>20_Groz477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41BBDA90" w:rsidR="00133629" w:rsidRPr="008351AB" w:rsidRDefault="00406999" w:rsidP="00133629">
    <w:pPr>
      <w:spacing w:after="0" w:line="240" w:lineRule="auto"/>
      <w:jc w:val="both"/>
      <w:rPr>
        <w:rFonts w:ascii="Times New Roman" w:hAnsi="Times New Roman"/>
        <w:sz w:val="20"/>
        <w:szCs w:val="20"/>
      </w:rPr>
    </w:pPr>
    <w:r>
      <w:rPr>
        <w:rFonts w:ascii="Times New Roman" w:hAnsi="Times New Roman"/>
        <w:sz w:val="20"/>
        <w:szCs w:val="20"/>
      </w:rPr>
      <w:t>IZMA</w:t>
    </w:r>
    <w:r w:rsidR="001C15D7">
      <w:rPr>
        <w:rFonts w:ascii="Times New Roman" w:hAnsi="Times New Roman"/>
        <w:sz w:val="20"/>
        <w:szCs w:val="20"/>
      </w:rPr>
      <w:t>not_</w:t>
    </w:r>
    <w:r w:rsidR="00580A99">
      <w:rPr>
        <w:rFonts w:ascii="Times New Roman" w:hAnsi="Times New Roman"/>
        <w:sz w:val="20"/>
        <w:szCs w:val="20"/>
      </w:rPr>
      <w:t>22</w:t>
    </w:r>
    <w:r w:rsidR="00A04423">
      <w:rPr>
        <w:rFonts w:ascii="Times New Roman" w:hAnsi="Times New Roman"/>
        <w:sz w:val="20"/>
        <w:szCs w:val="20"/>
      </w:rPr>
      <w:t>09</w:t>
    </w:r>
    <w:r w:rsidR="00E22D1A">
      <w:rPr>
        <w:rFonts w:ascii="Times New Roman" w:hAnsi="Times New Roman"/>
        <w:sz w:val="20"/>
        <w:szCs w:val="20"/>
      </w:rPr>
      <w:t>20</w:t>
    </w:r>
    <w:r w:rsidR="00F875AC">
      <w:rPr>
        <w:rFonts w:ascii="Times New Roman" w:hAnsi="Times New Roman"/>
        <w:sz w:val="20"/>
        <w:szCs w:val="20"/>
      </w:rPr>
      <w:t>_Groz477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D2E7" w14:textId="77777777" w:rsidR="00617320" w:rsidRDefault="00617320">
      <w:pPr>
        <w:spacing w:after="0" w:line="240" w:lineRule="auto"/>
      </w:pPr>
      <w:r>
        <w:separator/>
      </w:r>
    </w:p>
  </w:footnote>
  <w:footnote w:type="continuationSeparator" w:id="0">
    <w:p w14:paraId="562CF1B4" w14:textId="77777777" w:rsidR="00617320" w:rsidRDefault="0061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3E5C57">
      <w:rPr>
        <w:rFonts w:ascii="Times New Roman" w:hAnsi="Times New Roman"/>
        <w:noProof/>
      </w:rPr>
      <w:t>7</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52EE4B88"/>
    <w:multiLevelType w:val="hybridMultilevel"/>
    <w:tmpl w:val="75EEC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6B3D91"/>
    <w:multiLevelType w:val="hybridMultilevel"/>
    <w:tmpl w:val="D9C61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4"/>
  </w:num>
  <w:num w:numId="9">
    <w:abstractNumId w:val="7"/>
  </w:num>
  <w:num w:numId="10">
    <w:abstractNumId w:val="3"/>
  </w:num>
  <w:num w:numId="11">
    <w:abstractNumId w:val="15"/>
  </w:num>
  <w:num w:numId="12">
    <w:abstractNumId w:val="9"/>
  </w:num>
  <w:num w:numId="13">
    <w:abstractNumId w:val="8"/>
  </w:num>
  <w:num w:numId="14">
    <w:abstractNumId w:val="2"/>
  </w:num>
  <w:num w:numId="15">
    <w:abstractNumId w:val="16"/>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5CC"/>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57C"/>
    <w:rsid w:val="000238DB"/>
    <w:rsid w:val="00024B51"/>
    <w:rsid w:val="00024F5F"/>
    <w:rsid w:val="00027863"/>
    <w:rsid w:val="00030C06"/>
    <w:rsid w:val="000317AB"/>
    <w:rsid w:val="00031EEA"/>
    <w:rsid w:val="00032BF7"/>
    <w:rsid w:val="0003426C"/>
    <w:rsid w:val="0003533C"/>
    <w:rsid w:val="00035B23"/>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119"/>
    <w:rsid w:val="000936D0"/>
    <w:rsid w:val="00093EA7"/>
    <w:rsid w:val="000940E8"/>
    <w:rsid w:val="00095A0C"/>
    <w:rsid w:val="00096E2C"/>
    <w:rsid w:val="00097B12"/>
    <w:rsid w:val="000A115A"/>
    <w:rsid w:val="000A196C"/>
    <w:rsid w:val="000A315A"/>
    <w:rsid w:val="000A323B"/>
    <w:rsid w:val="000A32A4"/>
    <w:rsid w:val="000A4994"/>
    <w:rsid w:val="000A4E48"/>
    <w:rsid w:val="000A584C"/>
    <w:rsid w:val="000A6E8C"/>
    <w:rsid w:val="000A7055"/>
    <w:rsid w:val="000A7401"/>
    <w:rsid w:val="000B0426"/>
    <w:rsid w:val="000B0F88"/>
    <w:rsid w:val="000B2B11"/>
    <w:rsid w:val="000B386D"/>
    <w:rsid w:val="000B7A73"/>
    <w:rsid w:val="000C0174"/>
    <w:rsid w:val="000C10FA"/>
    <w:rsid w:val="000C2E8A"/>
    <w:rsid w:val="000C367F"/>
    <w:rsid w:val="000C4EAA"/>
    <w:rsid w:val="000C5CD3"/>
    <w:rsid w:val="000C5E17"/>
    <w:rsid w:val="000C616B"/>
    <w:rsid w:val="000C7875"/>
    <w:rsid w:val="000D0AA5"/>
    <w:rsid w:val="000D2E54"/>
    <w:rsid w:val="000D4219"/>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2507"/>
    <w:rsid w:val="001056B0"/>
    <w:rsid w:val="00105B5A"/>
    <w:rsid w:val="001066DB"/>
    <w:rsid w:val="00106DDA"/>
    <w:rsid w:val="00106E78"/>
    <w:rsid w:val="00106F2B"/>
    <w:rsid w:val="001117CF"/>
    <w:rsid w:val="001123C9"/>
    <w:rsid w:val="001139F8"/>
    <w:rsid w:val="00113EE7"/>
    <w:rsid w:val="001140D2"/>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1D44"/>
    <w:rsid w:val="0013247F"/>
    <w:rsid w:val="00133629"/>
    <w:rsid w:val="001343E0"/>
    <w:rsid w:val="0013491D"/>
    <w:rsid w:val="00134BC8"/>
    <w:rsid w:val="00136E88"/>
    <w:rsid w:val="00140796"/>
    <w:rsid w:val="0014120C"/>
    <w:rsid w:val="00141E80"/>
    <w:rsid w:val="0014209D"/>
    <w:rsid w:val="00142535"/>
    <w:rsid w:val="0014280C"/>
    <w:rsid w:val="00144802"/>
    <w:rsid w:val="00144B8A"/>
    <w:rsid w:val="00145AD3"/>
    <w:rsid w:val="00147938"/>
    <w:rsid w:val="00150833"/>
    <w:rsid w:val="0015151D"/>
    <w:rsid w:val="00152032"/>
    <w:rsid w:val="00152CD7"/>
    <w:rsid w:val="0015680B"/>
    <w:rsid w:val="0015691D"/>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270B"/>
    <w:rsid w:val="00193DB6"/>
    <w:rsid w:val="001943CA"/>
    <w:rsid w:val="00196446"/>
    <w:rsid w:val="001968FB"/>
    <w:rsid w:val="001A0086"/>
    <w:rsid w:val="001A186E"/>
    <w:rsid w:val="001A4D87"/>
    <w:rsid w:val="001A6059"/>
    <w:rsid w:val="001A6085"/>
    <w:rsid w:val="001A7661"/>
    <w:rsid w:val="001B1F37"/>
    <w:rsid w:val="001B28EC"/>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1F7A77"/>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46B"/>
    <w:rsid w:val="0023651D"/>
    <w:rsid w:val="002366BC"/>
    <w:rsid w:val="00236B8F"/>
    <w:rsid w:val="002378E8"/>
    <w:rsid w:val="0024021B"/>
    <w:rsid w:val="00240A92"/>
    <w:rsid w:val="0024225B"/>
    <w:rsid w:val="00243F52"/>
    <w:rsid w:val="0024592A"/>
    <w:rsid w:val="00247D19"/>
    <w:rsid w:val="0025122B"/>
    <w:rsid w:val="002515BA"/>
    <w:rsid w:val="00252789"/>
    <w:rsid w:val="002542FB"/>
    <w:rsid w:val="00254A74"/>
    <w:rsid w:val="00255588"/>
    <w:rsid w:val="0025578F"/>
    <w:rsid w:val="00255963"/>
    <w:rsid w:val="00256800"/>
    <w:rsid w:val="00256B3D"/>
    <w:rsid w:val="002620EA"/>
    <w:rsid w:val="00272F38"/>
    <w:rsid w:val="002730F1"/>
    <w:rsid w:val="00277323"/>
    <w:rsid w:val="002824CA"/>
    <w:rsid w:val="00284F28"/>
    <w:rsid w:val="002864F9"/>
    <w:rsid w:val="002901B1"/>
    <w:rsid w:val="00290558"/>
    <w:rsid w:val="0029236E"/>
    <w:rsid w:val="00292640"/>
    <w:rsid w:val="002967D6"/>
    <w:rsid w:val="002A0960"/>
    <w:rsid w:val="002A0A2B"/>
    <w:rsid w:val="002A0F4A"/>
    <w:rsid w:val="002A280C"/>
    <w:rsid w:val="002A4988"/>
    <w:rsid w:val="002A5A05"/>
    <w:rsid w:val="002B3167"/>
    <w:rsid w:val="002B4948"/>
    <w:rsid w:val="002B6741"/>
    <w:rsid w:val="002B7E4F"/>
    <w:rsid w:val="002C0276"/>
    <w:rsid w:val="002C0D3E"/>
    <w:rsid w:val="002C11D2"/>
    <w:rsid w:val="002C3F8C"/>
    <w:rsid w:val="002C4619"/>
    <w:rsid w:val="002C6D9F"/>
    <w:rsid w:val="002C7C1D"/>
    <w:rsid w:val="002D15F6"/>
    <w:rsid w:val="002D1C02"/>
    <w:rsid w:val="002D5E3D"/>
    <w:rsid w:val="002E0417"/>
    <w:rsid w:val="002E1F5E"/>
    <w:rsid w:val="002E3D53"/>
    <w:rsid w:val="002E4932"/>
    <w:rsid w:val="002E6733"/>
    <w:rsid w:val="002F11DC"/>
    <w:rsid w:val="002F1701"/>
    <w:rsid w:val="002F192B"/>
    <w:rsid w:val="002F1B0D"/>
    <w:rsid w:val="002F1F0F"/>
    <w:rsid w:val="002F270E"/>
    <w:rsid w:val="002F5B08"/>
    <w:rsid w:val="002F7C1D"/>
    <w:rsid w:val="003005A6"/>
    <w:rsid w:val="003046AD"/>
    <w:rsid w:val="003047C4"/>
    <w:rsid w:val="00304ADA"/>
    <w:rsid w:val="00310F64"/>
    <w:rsid w:val="00311346"/>
    <w:rsid w:val="0031481E"/>
    <w:rsid w:val="003150AD"/>
    <w:rsid w:val="00317DE7"/>
    <w:rsid w:val="00317F3B"/>
    <w:rsid w:val="00320A4D"/>
    <w:rsid w:val="00320D99"/>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47CEF"/>
    <w:rsid w:val="0035315C"/>
    <w:rsid w:val="00354312"/>
    <w:rsid w:val="0035445F"/>
    <w:rsid w:val="0035492D"/>
    <w:rsid w:val="003549C5"/>
    <w:rsid w:val="00364EA2"/>
    <w:rsid w:val="00365F3D"/>
    <w:rsid w:val="00367610"/>
    <w:rsid w:val="00367813"/>
    <w:rsid w:val="00370EB8"/>
    <w:rsid w:val="00371592"/>
    <w:rsid w:val="00372553"/>
    <w:rsid w:val="0037399F"/>
    <w:rsid w:val="00373D53"/>
    <w:rsid w:val="00375384"/>
    <w:rsid w:val="00376466"/>
    <w:rsid w:val="00376F6E"/>
    <w:rsid w:val="00377773"/>
    <w:rsid w:val="0037796C"/>
    <w:rsid w:val="003802C4"/>
    <w:rsid w:val="003814E8"/>
    <w:rsid w:val="003819D5"/>
    <w:rsid w:val="00381E29"/>
    <w:rsid w:val="00383C32"/>
    <w:rsid w:val="003911E6"/>
    <w:rsid w:val="00391382"/>
    <w:rsid w:val="00391975"/>
    <w:rsid w:val="00391F9C"/>
    <w:rsid w:val="0039270D"/>
    <w:rsid w:val="003939DC"/>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3F5"/>
    <w:rsid w:val="003D6E44"/>
    <w:rsid w:val="003D7DD5"/>
    <w:rsid w:val="003E06C3"/>
    <w:rsid w:val="003E0F10"/>
    <w:rsid w:val="003E32EB"/>
    <w:rsid w:val="003E383E"/>
    <w:rsid w:val="003E5842"/>
    <w:rsid w:val="003E5C57"/>
    <w:rsid w:val="003E5D8F"/>
    <w:rsid w:val="003F2362"/>
    <w:rsid w:val="003F3977"/>
    <w:rsid w:val="003F4268"/>
    <w:rsid w:val="003F42D7"/>
    <w:rsid w:val="003F58F7"/>
    <w:rsid w:val="003F6352"/>
    <w:rsid w:val="003F67CE"/>
    <w:rsid w:val="004014DD"/>
    <w:rsid w:val="00401FFF"/>
    <w:rsid w:val="00402872"/>
    <w:rsid w:val="00405B2D"/>
    <w:rsid w:val="00406999"/>
    <w:rsid w:val="00410D1A"/>
    <w:rsid w:val="00411867"/>
    <w:rsid w:val="00411A46"/>
    <w:rsid w:val="00412E34"/>
    <w:rsid w:val="00413551"/>
    <w:rsid w:val="00414D53"/>
    <w:rsid w:val="0041669F"/>
    <w:rsid w:val="00416770"/>
    <w:rsid w:val="00417D8C"/>
    <w:rsid w:val="004211CE"/>
    <w:rsid w:val="00422321"/>
    <w:rsid w:val="00422AF5"/>
    <w:rsid w:val="00427C9B"/>
    <w:rsid w:val="0043051E"/>
    <w:rsid w:val="00430D21"/>
    <w:rsid w:val="00431F84"/>
    <w:rsid w:val="004333EE"/>
    <w:rsid w:val="00434CE5"/>
    <w:rsid w:val="00435BFB"/>
    <w:rsid w:val="00436276"/>
    <w:rsid w:val="0043689F"/>
    <w:rsid w:val="00437DBC"/>
    <w:rsid w:val="00440536"/>
    <w:rsid w:val="00441202"/>
    <w:rsid w:val="004437ED"/>
    <w:rsid w:val="004444CC"/>
    <w:rsid w:val="004444E5"/>
    <w:rsid w:val="00444F50"/>
    <w:rsid w:val="00445079"/>
    <w:rsid w:val="00451D4C"/>
    <w:rsid w:val="00451DFE"/>
    <w:rsid w:val="004568DB"/>
    <w:rsid w:val="004579D4"/>
    <w:rsid w:val="004606D3"/>
    <w:rsid w:val="0046101A"/>
    <w:rsid w:val="0046296E"/>
    <w:rsid w:val="0046434C"/>
    <w:rsid w:val="00464E37"/>
    <w:rsid w:val="00470992"/>
    <w:rsid w:val="00471D6C"/>
    <w:rsid w:val="00471E59"/>
    <w:rsid w:val="00472F6B"/>
    <w:rsid w:val="00473B3F"/>
    <w:rsid w:val="004743D6"/>
    <w:rsid w:val="004746B4"/>
    <w:rsid w:val="00475240"/>
    <w:rsid w:val="00477C6C"/>
    <w:rsid w:val="00482FB3"/>
    <w:rsid w:val="00484D52"/>
    <w:rsid w:val="0048627A"/>
    <w:rsid w:val="00486BF9"/>
    <w:rsid w:val="00490A98"/>
    <w:rsid w:val="00490EA1"/>
    <w:rsid w:val="00491D17"/>
    <w:rsid w:val="0049391B"/>
    <w:rsid w:val="00493DF4"/>
    <w:rsid w:val="004A1C55"/>
    <w:rsid w:val="004A2C89"/>
    <w:rsid w:val="004A2E31"/>
    <w:rsid w:val="004A3279"/>
    <w:rsid w:val="004A5A3F"/>
    <w:rsid w:val="004A5A8C"/>
    <w:rsid w:val="004B009D"/>
    <w:rsid w:val="004B1D64"/>
    <w:rsid w:val="004B4575"/>
    <w:rsid w:val="004B4866"/>
    <w:rsid w:val="004C1D96"/>
    <w:rsid w:val="004C2477"/>
    <w:rsid w:val="004C35F3"/>
    <w:rsid w:val="004D0575"/>
    <w:rsid w:val="004D0A5A"/>
    <w:rsid w:val="004D3B2C"/>
    <w:rsid w:val="004E1AFA"/>
    <w:rsid w:val="004E1C71"/>
    <w:rsid w:val="004E3C7C"/>
    <w:rsid w:val="004E5666"/>
    <w:rsid w:val="004E6824"/>
    <w:rsid w:val="004E682F"/>
    <w:rsid w:val="004F0604"/>
    <w:rsid w:val="004F0876"/>
    <w:rsid w:val="004F468E"/>
    <w:rsid w:val="004F485B"/>
    <w:rsid w:val="004F5B2C"/>
    <w:rsid w:val="004F5C25"/>
    <w:rsid w:val="004F6154"/>
    <w:rsid w:val="00501DC1"/>
    <w:rsid w:val="00503936"/>
    <w:rsid w:val="00505999"/>
    <w:rsid w:val="00506D33"/>
    <w:rsid w:val="0050707B"/>
    <w:rsid w:val="00511F6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2999"/>
    <w:rsid w:val="005433CE"/>
    <w:rsid w:val="005455E1"/>
    <w:rsid w:val="00545F67"/>
    <w:rsid w:val="0054699A"/>
    <w:rsid w:val="0055128B"/>
    <w:rsid w:val="00552A8D"/>
    <w:rsid w:val="00552BBD"/>
    <w:rsid w:val="00554B94"/>
    <w:rsid w:val="00554E43"/>
    <w:rsid w:val="00555F84"/>
    <w:rsid w:val="005564BF"/>
    <w:rsid w:val="0055689B"/>
    <w:rsid w:val="00556CCA"/>
    <w:rsid w:val="0056031D"/>
    <w:rsid w:val="00564A9A"/>
    <w:rsid w:val="00566934"/>
    <w:rsid w:val="00566CD2"/>
    <w:rsid w:val="005676E9"/>
    <w:rsid w:val="00567762"/>
    <w:rsid w:val="00571364"/>
    <w:rsid w:val="005765C4"/>
    <w:rsid w:val="00576BB1"/>
    <w:rsid w:val="005773CC"/>
    <w:rsid w:val="00580A99"/>
    <w:rsid w:val="00581D0C"/>
    <w:rsid w:val="00585CB4"/>
    <w:rsid w:val="00587DD8"/>
    <w:rsid w:val="00591397"/>
    <w:rsid w:val="00591527"/>
    <w:rsid w:val="00592E19"/>
    <w:rsid w:val="00593F68"/>
    <w:rsid w:val="00594405"/>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3AE1"/>
    <w:rsid w:val="006166D7"/>
    <w:rsid w:val="0061678D"/>
    <w:rsid w:val="00617320"/>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BAD"/>
    <w:rsid w:val="00667F96"/>
    <w:rsid w:val="0067107E"/>
    <w:rsid w:val="006719A7"/>
    <w:rsid w:val="00671DE2"/>
    <w:rsid w:val="00671FD8"/>
    <w:rsid w:val="00672F62"/>
    <w:rsid w:val="00674D43"/>
    <w:rsid w:val="0067653B"/>
    <w:rsid w:val="006776DE"/>
    <w:rsid w:val="00680B8B"/>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1E9E"/>
    <w:rsid w:val="006D4B4A"/>
    <w:rsid w:val="006D622D"/>
    <w:rsid w:val="006D65CE"/>
    <w:rsid w:val="006D78BB"/>
    <w:rsid w:val="006E0858"/>
    <w:rsid w:val="006E632A"/>
    <w:rsid w:val="006E6DD5"/>
    <w:rsid w:val="006E6EF6"/>
    <w:rsid w:val="006F0190"/>
    <w:rsid w:val="006F123D"/>
    <w:rsid w:val="006F20FD"/>
    <w:rsid w:val="006F3326"/>
    <w:rsid w:val="006F6A1A"/>
    <w:rsid w:val="00701CF8"/>
    <w:rsid w:val="00702DEA"/>
    <w:rsid w:val="00703DBB"/>
    <w:rsid w:val="00704D88"/>
    <w:rsid w:val="007051BB"/>
    <w:rsid w:val="00705899"/>
    <w:rsid w:val="00706B61"/>
    <w:rsid w:val="007072D7"/>
    <w:rsid w:val="0071411C"/>
    <w:rsid w:val="00714695"/>
    <w:rsid w:val="00716071"/>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A95"/>
    <w:rsid w:val="00742E76"/>
    <w:rsid w:val="007453D7"/>
    <w:rsid w:val="007514B0"/>
    <w:rsid w:val="00751F4F"/>
    <w:rsid w:val="00752704"/>
    <w:rsid w:val="00753AA5"/>
    <w:rsid w:val="007547B1"/>
    <w:rsid w:val="0075520B"/>
    <w:rsid w:val="007554B2"/>
    <w:rsid w:val="00755DA9"/>
    <w:rsid w:val="00756A8F"/>
    <w:rsid w:val="00756AF0"/>
    <w:rsid w:val="007602DC"/>
    <w:rsid w:val="00760F45"/>
    <w:rsid w:val="00762B3D"/>
    <w:rsid w:val="00764F59"/>
    <w:rsid w:val="00765CEE"/>
    <w:rsid w:val="00766241"/>
    <w:rsid w:val="007733B0"/>
    <w:rsid w:val="007735D3"/>
    <w:rsid w:val="00775AB5"/>
    <w:rsid w:val="00775BEA"/>
    <w:rsid w:val="00775C77"/>
    <w:rsid w:val="00777199"/>
    <w:rsid w:val="007776D1"/>
    <w:rsid w:val="00781840"/>
    <w:rsid w:val="0078569B"/>
    <w:rsid w:val="007879A2"/>
    <w:rsid w:val="00787A27"/>
    <w:rsid w:val="00792643"/>
    <w:rsid w:val="00792BBB"/>
    <w:rsid w:val="00795E49"/>
    <w:rsid w:val="00797022"/>
    <w:rsid w:val="0079740F"/>
    <w:rsid w:val="00797A96"/>
    <w:rsid w:val="00797E7C"/>
    <w:rsid w:val="007A0448"/>
    <w:rsid w:val="007A40F4"/>
    <w:rsid w:val="007A5AC5"/>
    <w:rsid w:val="007B05DE"/>
    <w:rsid w:val="007B165A"/>
    <w:rsid w:val="007B3A4A"/>
    <w:rsid w:val="007B59D6"/>
    <w:rsid w:val="007B5D37"/>
    <w:rsid w:val="007B7A24"/>
    <w:rsid w:val="007C0A73"/>
    <w:rsid w:val="007C288C"/>
    <w:rsid w:val="007C35CA"/>
    <w:rsid w:val="007C3B3B"/>
    <w:rsid w:val="007C62F6"/>
    <w:rsid w:val="007D2B38"/>
    <w:rsid w:val="007D5A13"/>
    <w:rsid w:val="007E0DAD"/>
    <w:rsid w:val="007E1B94"/>
    <w:rsid w:val="007E2D71"/>
    <w:rsid w:val="007E4EDC"/>
    <w:rsid w:val="007E5FDD"/>
    <w:rsid w:val="007F3710"/>
    <w:rsid w:val="007F3DBC"/>
    <w:rsid w:val="007F42AF"/>
    <w:rsid w:val="007F7F62"/>
    <w:rsid w:val="0080004C"/>
    <w:rsid w:val="00802AAA"/>
    <w:rsid w:val="00803627"/>
    <w:rsid w:val="008057A0"/>
    <w:rsid w:val="00806774"/>
    <w:rsid w:val="00810D30"/>
    <w:rsid w:val="00811B02"/>
    <w:rsid w:val="00813079"/>
    <w:rsid w:val="00821079"/>
    <w:rsid w:val="0082464B"/>
    <w:rsid w:val="008268B1"/>
    <w:rsid w:val="00826D5A"/>
    <w:rsid w:val="00827C98"/>
    <w:rsid w:val="00832386"/>
    <w:rsid w:val="0083360A"/>
    <w:rsid w:val="00833B75"/>
    <w:rsid w:val="008342EF"/>
    <w:rsid w:val="00834808"/>
    <w:rsid w:val="008351AB"/>
    <w:rsid w:val="00835845"/>
    <w:rsid w:val="008374D7"/>
    <w:rsid w:val="00840040"/>
    <w:rsid w:val="00840AFF"/>
    <w:rsid w:val="00841622"/>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1876"/>
    <w:rsid w:val="008724E4"/>
    <w:rsid w:val="008729CC"/>
    <w:rsid w:val="008747DE"/>
    <w:rsid w:val="00875259"/>
    <w:rsid w:val="008755CE"/>
    <w:rsid w:val="00875939"/>
    <w:rsid w:val="00877240"/>
    <w:rsid w:val="00882BFF"/>
    <w:rsid w:val="00883978"/>
    <w:rsid w:val="008848C4"/>
    <w:rsid w:val="00887181"/>
    <w:rsid w:val="00887EBE"/>
    <w:rsid w:val="00890A2A"/>
    <w:rsid w:val="00891457"/>
    <w:rsid w:val="00891E75"/>
    <w:rsid w:val="00892AE6"/>
    <w:rsid w:val="00893A6B"/>
    <w:rsid w:val="008963DC"/>
    <w:rsid w:val="008975CE"/>
    <w:rsid w:val="00897920"/>
    <w:rsid w:val="008A1EF0"/>
    <w:rsid w:val="008A3694"/>
    <w:rsid w:val="008A46B6"/>
    <w:rsid w:val="008A5547"/>
    <w:rsid w:val="008A758A"/>
    <w:rsid w:val="008B15F8"/>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78A"/>
    <w:rsid w:val="008D39FE"/>
    <w:rsid w:val="008D469D"/>
    <w:rsid w:val="008D47EE"/>
    <w:rsid w:val="008D4C12"/>
    <w:rsid w:val="008D5347"/>
    <w:rsid w:val="008D5A0D"/>
    <w:rsid w:val="008D628C"/>
    <w:rsid w:val="008D6FD6"/>
    <w:rsid w:val="008E21CF"/>
    <w:rsid w:val="008E3F1B"/>
    <w:rsid w:val="008E49E9"/>
    <w:rsid w:val="008E61E5"/>
    <w:rsid w:val="008E7197"/>
    <w:rsid w:val="008F0D0B"/>
    <w:rsid w:val="008F2A2D"/>
    <w:rsid w:val="008F44AF"/>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1D"/>
    <w:rsid w:val="00916227"/>
    <w:rsid w:val="00916B40"/>
    <w:rsid w:val="00921AAE"/>
    <w:rsid w:val="00921B21"/>
    <w:rsid w:val="009231F9"/>
    <w:rsid w:val="009237CE"/>
    <w:rsid w:val="00924A98"/>
    <w:rsid w:val="0093029A"/>
    <w:rsid w:val="00933B27"/>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2F87"/>
    <w:rsid w:val="00975969"/>
    <w:rsid w:val="00976C29"/>
    <w:rsid w:val="00980FBE"/>
    <w:rsid w:val="0098126D"/>
    <w:rsid w:val="00981FD8"/>
    <w:rsid w:val="00982325"/>
    <w:rsid w:val="00983296"/>
    <w:rsid w:val="00984EA1"/>
    <w:rsid w:val="0098651A"/>
    <w:rsid w:val="0098720D"/>
    <w:rsid w:val="00987C56"/>
    <w:rsid w:val="00992B04"/>
    <w:rsid w:val="009979F1"/>
    <w:rsid w:val="009A09FE"/>
    <w:rsid w:val="009A0E0D"/>
    <w:rsid w:val="009A2343"/>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0F04"/>
    <w:rsid w:val="00A02BE6"/>
    <w:rsid w:val="00A04423"/>
    <w:rsid w:val="00A11A8D"/>
    <w:rsid w:val="00A12C61"/>
    <w:rsid w:val="00A13E3C"/>
    <w:rsid w:val="00A143D6"/>
    <w:rsid w:val="00A14CA6"/>
    <w:rsid w:val="00A15B82"/>
    <w:rsid w:val="00A17B00"/>
    <w:rsid w:val="00A204FA"/>
    <w:rsid w:val="00A21B6E"/>
    <w:rsid w:val="00A22B9D"/>
    <w:rsid w:val="00A233FD"/>
    <w:rsid w:val="00A245A9"/>
    <w:rsid w:val="00A25967"/>
    <w:rsid w:val="00A2755E"/>
    <w:rsid w:val="00A3067D"/>
    <w:rsid w:val="00A30AC9"/>
    <w:rsid w:val="00A311A7"/>
    <w:rsid w:val="00A33A04"/>
    <w:rsid w:val="00A33FB1"/>
    <w:rsid w:val="00A3689C"/>
    <w:rsid w:val="00A442AD"/>
    <w:rsid w:val="00A449B7"/>
    <w:rsid w:val="00A44A39"/>
    <w:rsid w:val="00A45ADE"/>
    <w:rsid w:val="00A46C33"/>
    <w:rsid w:val="00A5036E"/>
    <w:rsid w:val="00A5207C"/>
    <w:rsid w:val="00A52ACF"/>
    <w:rsid w:val="00A53705"/>
    <w:rsid w:val="00A54252"/>
    <w:rsid w:val="00A5656B"/>
    <w:rsid w:val="00A56F3D"/>
    <w:rsid w:val="00A57677"/>
    <w:rsid w:val="00A57B89"/>
    <w:rsid w:val="00A60AAD"/>
    <w:rsid w:val="00A63487"/>
    <w:rsid w:val="00A65835"/>
    <w:rsid w:val="00A661F2"/>
    <w:rsid w:val="00A71259"/>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7218"/>
    <w:rsid w:val="00AE0BD4"/>
    <w:rsid w:val="00AE0DC2"/>
    <w:rsid w:val="00AE16D5"/>
    <w:rsid w:val="00AE4A61"/>
    <w:rsid w:val="00AE5BB3"/>
    <w:rsid w:val="00AE5F14"/>
    <w:rsid w:val="00AF1134"/>
    <w:rsid w:val="00AF1D31"/>
    <w:rsid w:val="00AF3DF8"/>
    <w:rsid w:val="00AF4C32"/>
    <w:rsid w:val="00AF5888"/>
    <w:rsid w:val="00AF652A"/>
    <w:rsid w:val="00AF6EFA"/>
    <w:rsid w:val="00AF7B08"/>
    <w:rsid w:val="00B00F9A"/>
    <w:rsid w:val="00B011E1"/>
    <w:rsid w:val="00B01477"/>
    <w:rsid w:val="00B020C9"/>
    <w:rsid w:val="00B025EB"/>
    <w:rsid w:val="00B0546F"/>
    <w:rsid w:val="00B1155A"/>
    <w:rsid w:val="00B128F8"/>
    <w:rsid w:val="00B1481F"/>
    <w:rsid w:val="00B14D3D"/>
    <w:rsid w:val="00B15379"/>
    <w:rsid w:val="00B1686B"/>
    <w:rsid w:val="00B16D8C"/>
    <w:rsid w:val="00B17453"/>
    <w:rsid w:val="00B17866"/>
    <w:rsid w:val="00B247B1"/>
    <w:rsid w:val="00B2485C"/>
    <w:rsid w:val="00B24A2F"/>
    <w:rsid w:val="00B25F0E"/>
    <w:rsid w:val="00B30F49"/>
    <w:rsid w:val="00B3124C"/>
    <w:rsid w:val="00B342D6"/>
    <w:rsid w:val="00B36F63"/>
    <w:rsid w:val="00B41397"/>
    <w:rsid w:val="00B4370D"/>
    <w:rsid w:val="00B45A12"/>
    <w:rsid w:val="00B4629D"/>
    <w:rsid w:val="00B47B24"/>
    <w:rsid w:val="00B47EEE"/>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B8C"/>
    <w:rsid w:val="00B72E6C"/>
    <w:rsid w:val="00B73A88"/>
    <w:rsid w:val="00B76393"/>
    <w:rsid w:val="00B76BCD"/>
    <w:rsid w:val="00B77578"/>
    <w:rsid w:val="00B77F46"/>
    <w:rsid w:val="00B80C67"/>
    <w:rsid w:val="00B83715"/>
    <w:rsid w:val="00B83F5A"/>
    <w:rsid w:val="00B8456D"/>
    <w:rsid w:val="00B85763"/>
    <w:rsid w:val="00B90102"/>
    <w:rsid w:val="00B913E3"/>
    <w:rsid w:val="00B91922"/>
    <w:rsid w:val="00B93086"/>
    <w:rsid w:val="00B93517"/>
    <w:rsid w:val="00B936DB"/>
    <w:rsid w:val="00B93F49"/>
    <w:rsid w:val="00B951C3"/>
    <w:rsid w:val="00B968CB"/>
    <w:rsid w:val="00BA0D05"/>
    <w:rsid w:val="00BA0E6F"/>
    <w:rsid w:val="00BA0F40"/>
    <w:rsid w:val="00BA1B6A"/>
    <w:rsid w:val="00BA3F01"/>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5432"/>
    <w:rsid w:val="00BD711A"/>
    <w:rsid w:val="00BE04E0"/>
    <w:rsid w:val="00BE0962"/>
    <w:rsid w:val="00BE1FCD"/>
    <w:rsid w:val="00BE2B05"/>
    <w:rsid w:val="00BE396C"/>
    <w:rsid w:val="00BE4E1D"/>
    <w:rsid w:val="00BE60CF"/>
    <w:rsid w:val="00BE7743"/>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0C0E"/>
    <w:rsid w:val="00C028E5"/>
    <w:rsid w:val="00C0342F"/>
    <w:rsid w:val="00C0393D"/>
    <w:rsid w:val="00C03A9C"/>
    <w:rsid w:val="00C10433"/>
    <w:rsid w:val="00C10DBE"/>
    <w:rsid w:val="00C12957"/>
    <w:rsid w:val="00C14AB8"/>
    <w:rsid w:val="00C15D29"/>
    <w:rsid w:val="00C166ED"/>
    <w:rsid w:val="00C16F79"/>
    <w:rsid w:val="00C215C0"/>
    <w:rsid w:val="00C227D9"/>
    <w:rsid w:val="00C22CB3"/>
    <w:rsid w:val="00C30192"/>
    <w:rsid w:val="00C3082B"/>
    <w:rsid w:val="00C30A9B"/>
    <w:rsid w:val="00C3190C"/>
    <w:rsid w:val="00C334F4"/>
    <w:rsid w:val="00C34134"/>
    <w:rsid w:val="00C34460"/>
    <w:rsid w:val="00C34865"/>
    <w:rsid w:val="00C350A9"/>
    <w:rsid w:val="00C36EF5"/>
    <w:rsid w:val="00C37C6A"/>
    <w:rsid w:val="00C403BE"/>
    <w:rsid w:val="00C40CE6"/>
    <w:rsid w:val="00C43E91"/>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5566"/>
    <w:rsid w:val="00CA58A9"/>
    <w:rsid w:val="00CA62C8"/>
    <w:rsid w:val="00CA79BF"/>
    <w:rsid w:val="00CB1E25"/>
    <w:rsid w:val="00CB251B"/>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51A7"/>
    <w:rsid w:val="00CE75C5"/>
    <w:rsid w:val="00CE7D73"/>
    <w:rsid w:val="00CF3484"/>
    <w:rsid w:val="00CF690E"/>
    <w:rsid w:val="00D00775"/>
    <w:rsid w:val="00D00F7E"/>
    <w:rsid w:val="00D0293B"/>
    <w:rsid w:val="00D05090"/>
    <w:rsid w:val="00D054C9"/>
    <w:rsid w:val="00D06D6C"/>
    <w:rsid w:val="00D07566"/>
    <w:rsid w:val="00D07923"/>
    <w:rsid w:val="00D079E1"/>
    <w:rsid w:val="00D142E0"/>
    <w:rsid w:val="00D16986"/>
    <w:rsid w:val="00D17D4A"/>
    <w:rsid w:val="00D2173B"/>
    <w:rsid w:val="00D21C02"/>
    <w:rsid w:val="00D23093"/>
    <w:rsid w:val="00D25656"/>
    <w:rsid w:val="00D272B9"/>
    <w:rsid w:val="00D31929"/>
    <w:rsid w:val="00D40256"/>
    <w:rsid w:val="00D425CC"/>
    <w:rsid w:val="00D425D5"/>
    <w:rsid w:val="00D43C56"/>
    <w:rsid w:val="00D447E5"/>
    <w:rsid w:val="00D501C3"/>
    <w:rsid w:val="00D51D67"/>
    <w:rsid w:val="00D5226D"/>
    <w:rsid w:val="00D55127"/>
    <w:rsid w:val="00D57123"/>
    <w:rsid w:val="00D6576E"/>
    <w:rsid w:val="00D66320"/>
    <w:rsid w:val="00D67463"/>
    <w:rsid w:val="00D70D4D"/>
    <w:rsid w:val="00D73AE0"/>
    <w:rsid w:val="00D75FFC"/>
    <w:rsid w:val="00D76314"/>
    <w:rsid w:val="00D76983"/>
    <w:rsid w:val="00D809AC"/>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0913"/>
    <w:rsid w:val="00DB2980"/>
    <w:rsid w:val="00DB2EE4"/>
    <w:rsid w:val="00DB2FBC"/>
    <w:rsid w:val="00DB4085"/>
    <w:rsid w:val="00DB4201"/>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D72CD"/>
    <w:rsid w:val="00DE1905"/>
    <w:rsid w:val="00DE3D75"/>
    <w:rsid w:val="00DE48F6"/>
    <w:rsid w:val="00DE6F02"/>
    <w:rsid w:val="00DF333A"/>
    <w:rsid w:val="00DF4BF5"/>
    <w:rsid w:val="00DF4F4D"/>
    <w:rsid w:val="00DF66E9"/>
    <w:rsid w:val="00DF78A3"/>
    <w:rsid w:val="00E00859"/>
    <w:rsid w:val="00E030AC"/>
    <w:rsid w:val="00E0535F"/>
    <w:rsid w:val="00E054A4"/>
    <w:rsid w:val="00E060C9"/>
    <w:rsid w:val="00E06F8B"/>
    <w:rsid w:val="00E0704B"/>
    <w:rsid w:val="00E1465A"/>
    <w:rsid w:val="00E14C84"/>
    <w:rsid w:val="00E1672A"/>
    <w:rsid w:val="00E22478"/>
    <w:rsid w:val="00E22921"/>
    <w:rsid w:val="00E22D1A"/>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368"/>
    <w:rsid w:val="00EA7535"/>
    <w:rsid w:val="00EB4386"/>
    <w:rsid w:val="00EB52BE"/>
    <w:rsid w:val="00EB6768"/>
    <w:rsid w:val="00EB6966"/>
    <w:rsid w:val="00EB6B7A"/>
    <w:rsid w:val="00EB6C91"/>
    <w:rsid w:val="00EC24CB"/>
    <w:rsid w:val="00EC45A3"/>
    <w:rsid w:val="00EC5A97"/>
    <w:rsid w:val="00EC71EC"/>
    <w:rsid w:val="00EC7E42"/>
    <w:rsid w:val="00ED0D07"/>
    <w:rsid w:val="00ED1A96"/>
    <w:rsid w:val="00ED24BB"/>
    <w:rsid w:val="00ED28CC"/>
    <w:rsid w:val="00ED6770"/>
    <w:rsid w:val="00ED6A59"/>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2E7F"/>
    <w:rsid w:val="00F06F62"/>
    <w:rsid w:val="00F07ADE"/>
    <w:rsid w:val="00F118B4"/>
    <w:rsid w:val="00F12CD7"/>
    <w:rsid w:val="00F1324D"/>
    <w:rsid w:val="00F13C3B"/>
    <w:rsid w:val="00F149FF"/>
    <w:rsid w:val="00F14D58"/>
    <w:rsid w:val="00F15D96"/>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8C"/>
    <w:rsid w:val="00F54CAB"/>
    <w:rsid w:val="00F55010"/>
    <w:rsid w:val="00F55057"/>
    <w:rsid w:val="00F561A1"/>
    <w:rsid w:val="00F561EE"/>
    <w:rsid w:val="00F56AD2"/>
    <w:rsid w:val="00F605A9"/>
    <w:rsid w:val="00F636DA"/>
    <w:rsid w:val="00F6468E"/>
    <w:rsid w:val="00F67DA3"/>
    <w:rsid w:val="00F70EBA"/>
    <w:rsid w:val="00F71A36"/>
    <w:rsid w:val="00F71D57"/>
    <w:rsid w:val="00F72AA5"/>
    <w:rsid w:val="00F73370"/>
    <w:rsid w:val="00F74CC2"/>
    <w:rsid w:val="00F74D34"/>
    <w:rsid w:val="00F7572C"/>
    <w:rsid w:val="00F77EFB"/>
    <w:rsid w:val="00F82160"/>
    <w:rsid w:val="00F82BE5"/>
    <w:rsid w:val="00F82D2F"/>
    <w:rsid w:val="00F83074"/>
    <w:rsid w:val="00F83151"/>
    <w:rsid w:val="00F84651"/>
    <w:rsid w:val="00F8495C"/>
    <w:rsid w:val="00F875AC"/>
    <w:rsid w:val="00F8768E"/>
    <w:rsid w:val="00F87858"/>
    <w:rsid w:val="00F87B32"/>
    <w:rsid w:val="00F92864"/>
    <w:rsid w:val="00F92AD6"/>
    <w:rsid w:val="00F93161"/>
    <w:rsid w:val="00F94954"/>
    <w:rsid w:val="00F95248"/>
    <w:rsid w:val="00F95A63"/>
    <w:rsid w:val="00F96ED2"/>
    <w:rsid w:val="00F97085"/>
    <w:rsid w:val="00F972CA"/>
    <w:rsid w:val="00F979F2"/>
    <w:rsid w:val="00FA2843"/>
    <w:rsid w:val="00FA3E30"/>
    <w:rsid w:val="00FA4460"/>
    <w:rsid w:val="00FA5A82"/>
    <w:rsid w:val="00FB035B"/>
    <w:rsid w:val="00FB04B2"/>
    <w:rsid w:val="00FB2A8D"/>
    <w:rsid w:val="00FB2B0A"/>
    <w:rsid w:val="00FB65C1"/>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821"/>
    <w:rsid w:val="00FE5A26"/>
    <w:rsid w:val="00FE6A15"/>
    <w:rsid w:val="00FE7251"/>
    <w:rsid w:val="00FE78A6"/>
    <w:rsid w:val="00FF0A73"/>
    <w:rsid w:val="00FF114B"/>
    <w:rsid w:val="00FF184F"/>
    <w:rsid w:val="00FF24C1"/>
    <w:rsid w:val="00FF29D4"/>
    <w:rsid w:val="00FF2C73"/>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A9E7"/>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3D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79418">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492211666">
      <w:bodyDiv w:val="1"/>
      <w:marLeft w:val="0"/>
      <w:marRight w:val="0"/>
      <w:marTop w:val="0"/>
      <w:marBottom w:val="0"/>
      <w:divBdr>
        <w:top w:val="none" w:sz="0" w:space="0" w:color="auto"/>
        <w:left w:val="none" w:sz="0" w:space="0" w:color="auto"/>
        <w:bottom w:val="none" w:sz="0" w:space="0" w:color="auto"/>
        <w:right w:val="none" w:sz="0" w:space="0" w:color="auto"/>
      </w:divBdr>
    </w:div>
    <w:div w:id="16423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F1CE-70DE-4BD9-A892-1DB73784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8231</Words>
  <Characters>4692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6</cp:revision>
  <cp:lastPrinted>2017-09-08T08:28:00Z</cp:lastPrinted>
  <dcterms:created xsi:type="dcterms:W3CDTF">2020-09-22T13:16:00Z</dcterms:created>
  <dcterms:modified xsi:type="dcterms:W3CDTF">2020-09-23T05:59:00Z</dcterms:modified>
</cp:coreProperties>
</file>