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C513E" w14:textId="2671FE8F" w:rsidR="00A61EE0" w:rsidRPr="002C7DE2" w:rsidRDefault="002C7DE2" w:rsidP="002C7DE2">
      <w:pPr>
        <w:jc w:val="center"/>
        <w:rPr>
          <w:rFonts w:cs="Times New Roman"/>
          <w:b/>
          <w:sz w:val="28"/>
          <w:szCs w:val="28"/>
        </w:rPr>
      </w:pPr>
      <w:bookmarkStart w:id="0" w:name="_Toc49791050"/>
      <w:r w:rsidRPr="002C7DE2">
        <w:rPr>
          <w:rFonts w:cs="Times New Roman"/>
          <w:b/>
          <w:sz w:val="28"/>
          <w:szCs w:val="28"/>
        </w:rPr>
        <w:t>Informatīvais ziņojums</w:t>
      </w:r>
    </w:p>
    <w:p w14:paraId="6B97358D" w14:textId="14CB7AB1" w:rsidR="00A61EE0" w:rsidRPr="002C7DE2" w:rsidRDefault="002C7DE2" w:rsidP="002C7DE2">
      <w:pPr>
        <w:jc w:val="center"/>
        <w:rPr>
          <w:rFonts w:cs="Times New Roman"/>
          <w:b/>
          <w:sz w:val="28"/>
          <w:szCs w:val="28"/>
        </w:rPr>
      </w:pPr>
      <w:r w:rsidRPr="003C3573">
        <w:rPr>
          <w:b/>
          <w:sz w:val="28"/>
          <w:szCs w:val="28"/>
          <w:lang w:eastAsia="lv-LV"/>
        </w:rPr>
        <w:t>„</w:t>
      </w:r>
      <w:r w:rsidR="00A61EE0" w:rsidRPr="002C7DE2">
        <w:rPr>
          <w:rFonts w:cs="Times New Roman"/>
          <w:b/>
          <w:sz w:val="28"/>
          <w:szCs w:val="28"/>
        </w:rPr>
        <w:t xml:space="preserve">Par nodokļu </w:t>
      </w:r>
      <w:r w:rsidR="00E72136" w:rsidRPr="002C7DE2">
        <w:rPr>
          <w:rFonts w:cs="Times New Roman"/>
          <w:b/>
          <w:sz w:val="28"/>
          <w:szCs w:val="28"/>
        </w:rPr>
        <w:t>piemērošanu autoratlīdzību saņēmējiem</w:t>
      </w:r>
      <w:r>
        <w:rPr>
          <w:rFonts w:cs="Times New Roman"/>
          <w:b/>
          <w:sz w:val="28"/>
          <w:szCs w:val="28"/>
        </w:rPr>
        <w:t>”</w:t>
      </w:r>
    </w:p>
    <w:p w14:paraId="22EE57F0" w14:textId="77777777" w:rsidR="00E72136" w:rsidRPr="002C7DE2" w:rsidRDefault="00E72136" w:rsidP="002C7DE2">
      <w:pPr>
        <w:jc w:val="both"/>
        <w:rPr>
          <w:rFonts w:cs="Times New Roman"/>
          <w:sz w:val="28"/>
          <w:szCs w:val="28"/>
        </w:rPr>
      </w:pPr>
    </w:p>
    <w:p w14:paraId="2CB05374" w14:textId="252E9340" w:rsidR="006F44DA" w:rsidRPr="002C7DE2" w:rsidRDefault="00D3153E" w:rsidP="00D3153E">
      <w:pPr>
        <w:ind w:firstLine="720"/>
        <w:jc w:val="both"/>
        <w:rPr>
          <w:rFonts w:cs="Times New Roman"/>
          <w:sz w:val="28"/>
          <w:szCs w:val="28"/>
        </w:rPr>
      </w:pPr>
      <w:r w:rsidRPr="00D3153E">
        <w:rPr>
          <w:rFonts w:cs="Times New Roman"/>
          <w:sz w:val="28"/>
          <w:szCs w:val="28"/>
        </w:rPr>
        <w:t>Informatīvais ziņojums</w:t>
      </w:r>
      <w:r>
        <w:rPr>
          <w:rFonts w:cs="Times New Roman"/>
          <w:sz w:val="28"/>
          <w:szCs w:val="28"/>
        </w:rPr>
        <w:t xml:space="preserve"> </w:t>
      </w:r>
      <w:r w:rsidRPr="00D3153E">
        <w:rPr>
          <w:rFonts w:cs="Times New Roman"/>
          <w:sz w:val="28"/>
          <w:szCs w:val="28"/>
        </w:rPr>
        <w:t>„Par nodokļu piemērošanu autoratlīdzību saņēmējiem”</w:t>
      </w:r>
      <w:r>
        <w:rPr>
          <w:rFonts w:cs="Times New Roman"/>
          <w:sz w:val="28"/>
          <w:szCs w:val="28"/>
        </w:rPr>
        <w:t xml:space="preserve"> sagatavots, </w:t>
      </w:r>
      <w:r w:rsidR="00FF0B71">
        <w:rPr>
          <w:rFonts w:cs="Times New Roman"/>
          <w:sz w:val="28"/>
          <w:szCs w:val="28"/>
        </w:rPr>
        <w:t>pamatojoties uz</w:t>
      </w:r>
      <w:r w:rsidR="00E72136" w:rsidRPr="002C7DE2">
        <w:rPr>
          <w:rFonts w:cs="Times New Roman"/>
          <w:sz w:val="28"/>
          <w:szCs w:val="28"/>
        </w:rPr>
        <w:t xml:space="preserve"> Ministru kabineta </w:t>
      </w:r>
      <w:proofErr w:type="gramStart"/>
      <w:r w:rsidR="00E72136" w:rsidRPr="002C7DE2">
        <w:rPr>
          <w:rFonts w:cs="Times New Roman"/>
          <w:sz w:val="28"/>
          <w:szCs w:val="28"/>
        </w:rPr>
        <w:t>2020.</w:t>
      </w:r>
      <w:r w:rsidR="00FF0B71">
        <w:rPr>
          <w:rFonts w:cs="Times New Roman"/>
          <w:sz w:val="28"/>
          <w:szCs w:val="28"/>
        </w:rPr>
        <w:t>gada</w:t>
      </w:r>
      <w:proofErr w:type="gramEnd"/>
      <w:r w:rsidR="00FF0B71">
        <w:rPr>
          <w:rFonts w:cs="Times New Roman"/>
          <w:sz w:val="28"/>
          <w:szCs w:val="28"/>
        </w:rPr>
        <w:t xml:space="preserve"> 2.septembra</w:t>
      </w:r>
      <w:r w:rsidR="00E72136" w:rsidRPr="002C7DE2">
        <w:rPr>
          <w:rFonts w:cs="Times New Roman"/>
          <w:sz w:val="28"/>
          <w:szCs w:val="28"/>
        </w:rPr>
        <w:t xml:space="preserve"> sēdes protokol</w:t>
      </w:r>
      <w:r w:rsidR="00FF0B71">
        <w:rPr>
          <w:rFonts w:cs="Times New Roman"/>
          <w:sz w:val="28"/>
          <w:szCs w:val="28"/>
        </w:rPr>
        <w:t>lēmuma</w:t>
      </w:r>
      <w:r w:rsidR="00E72136" w:rsidRPr="002C7DE2">
        <w:rPr>
          <w:rFonts w:cs="Times New Roman"/>
          <w:sz w:val="28"/>
          <w:szCs w:val="28"/>
        </w:rPr>
        <w:t xml:space="preserve"> </w:t>
      </w:r>
      <w:r w:rsidR="00FF0B71">
        <w:rPr>
          <w:rFonts w:cs="Times New Roman"/>
          <w:sz w:val="28"/>
          <w:szCs w:val="28"/>
        </w:rPr>
        <w:t xml:space="preserve">(prot. </w:t>
      </w:r>
      <w:r w:rsidR="00E72136" w:rsidRPr="002C7DE2">
        <w:rPr>
          <w:rFonts w:cs="Times New Roman"/>
          <w:sz w:val="28"/>
          <w:szCs w:val="28"/>
        </w:rPr>
        <w:t>Nr.51 45.§</w:t>
      </w:r>
      <w:r w:rsidR="00FF0B71">
        <w:rPr>
          <w:rFonts w:cs="Times New Roman"/>
          <w:sz w:val="28"/>
          <w:szCs w:val="28"/>
        </w:rPr>
        <w:t>)</w:t>
      </w:r>
      <w:r w:rsidR="00E72136" w:rsidRPr="002C7DE2">
        <w:rPr>
          <w:rFonts w:cs="Times New Roman"/>
          <w:sz w:val="28"/>
          <w:szCs w:val="28"/>
        </w:rPr>
        <w:t xml:space="preserve"> </w:t>
      </w:r>
      <w:r w:rsidR="00FF0B71" w:rsidRPr="00D3153E">
        <w:rPr>
          <w:rFonts w:cs="Times New Roman"/>
          <w:sz w:val="28"/>
          <w:szCs w:val="28"/>
        </w:rPr>
        <w:t>„</w:t>
      </w:r>
      <w:r w:rsidR="00FF0B71" w:rsidRPr="00FF0B71">
        <w:rPr>
          <w:rFonts w:cs="Times New Roman"/>
          <w:sz w:val="28"/>
          <w:szCs w:val="28"/>
        </w:rPr>
        <w:t xml:space="preserve">Informatīvais ziņojums </w:t>
      </w:r>
      <w:r w:rsidR="00FF0B71" w:rsidRPr="00D3153E">
        <w:rPr>
          <w:rFonts w:cs="Times New Roman"/>
          <w:sz w:val="28"/>
          <w:szCs w:val="28"/>
        </w:rPr>
        <w:t>„</w:t>
      </w:r>
      <w:r w:rsidR="00FF0B71" w:rsidRPr="00FF0B71">
        <w:rPr>
          <w:rFonts w:cs="Times New Roman"/>
          <w:sz w:val="28"/>
          <w:szCs w:val="28"/>
        </w:rPr>
        <w:t>Par nodokļu politikas attīstības virzieniem, valsts sociālās ilgtspējas un ekonomikas konkurētspējas veicināšanai</w:t>
      </w:r>
      <w:r w:rsidR="00FF0B71">
        <w:rPr>
          <w:rFonts w:cs="Times New Roman"/>
          <w:sz w:val="28"/>
          <w:szCs w:val="28"/>
        </w:rPr>
        <w:t>””</w:t>
      </w:r>
      <w:r w:rsidR="00FF0B71" w:rsidRPr="00FF0B71">
        <w:rPr>
          <w:rFonts w:cs="Times New Roman"/>
          <w:sz w:val="28"/>
          <w:szCs w:val="28"/>
        </w:rPr>
        <w:t xml:space="preserve"> </w:t>
      </w:r>
      <w:r w:rsidR="00E72136" w:rsidRPr="002C7DE2">
        <w:rPr>
          <w:rFonts w:cs="Times New Roman"/>
          <w:sz w:val="28"/>
          <w:szCs w:val="28"/>
        </w:rPr>
        <w:t>5.punkt</w:t>
      </w:r>
      <w:r w:rsidR="00FF0B71">
        <w:rPr>
          <w:rFonts w:cs="Times New Roman"/>
          <w:sz w:val="28"/>
          <w:szCs w:val="28"/>
        </w:rPr>
        <w:t>ā doto uzdevumu</w:t>
      </w:r>
      <w:r w:rsidR="00E72136" w:rsidRPr="002C7DE2">
        <w:rPr>
          <w:rFonts w:cs="Times New Roman"/>
          <w:sz w:val="28"/>
          <w:szCs w:val="28"/>
        </w:rPr>
        <w:t xml:space="preserve"> K</w:t>
      </w:r>
      <w:r w:rsidR="001155CE" w:rsidRPr="002C7DE2">
        <w:rPr>
          <w:rFonts w:cs="Times New Roman"/>
          <w:sz w:val="28"/>
          <w:szCs w:val="28"/>
        </w:rPr>
        <w:t xml:space="preserve">ultūras ministrijai sadarbībā ar Finanšu ministriju un Labklājības ministriju izstrādāt priekšlikumus grozījumiem normatīvajos aktos, lai nodrošinātu samērīgu un vienkāršotu nodokļu maksāšanas režīmu autoratlīdzības saņēmējiem, un sagatavotos normatīvo aktu projektus kā Ministru kabineta lietu iesniegt Ministru kabinetā izskatīšanai kopā ar likumprojektu </w:t>
      </w:r>
      <w:r w:rsidR="00FF0B71" w:rsidRPr="00D3153E">
        <w:rPr>
          <w:rFonts w:cs="Times New Roman"/>
          <w:sz w:val="28"/>
          <w:szCs w:val="28"/>
        </w:rPr>
        <w:t>„</w:t>
      </w:r>
      <w:r w:rsidR="001155CE" w:rsidRPr="002C7DE2">
        <w:rPr>
          <w:rFonts w:cs="Times New Roman"/>
          <w:sz w:val="28"/>
          <w:szCs w:val="28"/>
        </w:rPr>
        <w:t>Par vidēja termiņa budžeta ietvaru 2021., 2022. un 2023.gadam</w:t>
      </w:r>
      <w:r w:rsidR="00FF0B71">
        <w:rPr>
          <w:rFonts w:cs="Times New Roman"/>
          <w:sz w:val="28"/>
          <w:szCs w:val="28"/>
        </w:rPr>
        <w:t>”</w:t>
      </w:r>
      <w:r w:rsidR="001155CE" w:rsidRPr="002C7DE2">
        <w:rPr>
          <w:rFonts w:cs="Times New Roman"/>
          <w:sz w:val="28"/>
          <w:szCs w:val="28"/>
        </w:rPr>
        <w:t xml:space="preserve"> un likumprojekt</w:t>
      </w:r>
      <w:r w:rsidR="00DF1613">
        <w:rPr>
          <w:rFonts w:cs="Times New Roman"/>
          <w:sz w:val="28"/>
          <w:szCs w:val="28"/>
        </w:rPr>
        <w:t>u</w:t>
      </w:r>
      <w:r w:rsidR="001155CE" w:rsidRPr="002C7DE2">
        <w:rPr>
          <w:rFonts w:cs="Times New Roman"/>
          <w:sz w:val="28"/>
          <w:szCs w:val="28"/>
        </w:rPr>
        <w:t xml:space="preserve"> </w:t>
      </w:r>
      <w:r w:rsidR="00FF0B71" w:rsidRPr="00D3153E">
        <w:rPr>
          <w:rFonts w:cs="Times New Roman"/>
          <w:sz w:val="28"/>
          <w:szCs w:val="28"/>
        </w:rPr>
        <w:t>„</w:t>
      </w:r>
      <w:r w:rsidR="001155CE" w:rsidRPr="002C7DE2">
        <w:rPr>
          <w:rFonts w:cs="Times New Roman"/>
          <w:sz w:val="28"/>
          <w:szCs w:val="28"/>
        </w:rPr>
        <w:t>Par valsts budžetu 2021.gadam</w:t>
      </w:r>
      <w:r w:rsidR="00FF0B71">
        <w:rPr>
          <w:rFonts w:cs="Times New Roman"/>
          <w:sz w:val="28"/>
          <w:szCs w:val="28"/>
        </w:rPr>
        <w:t>”</w:t>
      </w:r>
      <w:r w:rsidR="001155CE" w:rsidRPr="002C7DE2">
        <w:rPr>
          <w:rFonts w:cs="Times New Roman"/>
          <w:sz w:val="28"/>
          <w:szCs w:val="28"/>
        </w:rPr>
        <w:t>.</w:t>
      </w:r>
    </w:p>
    <w:p w14:paraId="30E666E6" w14:textId="77777777" w:rsidR="00212C33" w:rsidRDefault="00212C33" w:rsidP="002D57B6">
      <w:pPr>
        <w:ind w:firstLine="720"/>
        <w:jc w:val="both"/>
        <w:rPr>
          <w:rFonts w:cs="Times New Roman"/>
          <w:sz w:val="28"/>
          <w:szCs w:val="28"/>
        </w:rPr>
      </w:pPr>
    </w:p>
    <w:p w14:paraId="037E44A3" w14:textId="5280C3DA" w:rsidR="00170A62" w:rsidRPr="002C7DE2" w:rsidRDefault="00170A62" w:rsidP="002D57B6">
      <w:pPr>
        <w:ind w:firstLine="720"/>
        <w:jc w:val="both"/>
        <w:rPr>
          <w:rFonts w:cs="Times New Roman"/>
          <w:sz w:val="28"/>
          <w:szCs w:val="28"/>
        </w:rPr>
      </w:pPr>
      <w:r w:rsidRPr="002C7DE2">
        <w:rPr>
          <w:rFonts w:cs="Times New Roman"/>
          <w:sz w:val="28"/>
          <w:szCs w:val="28"/>
        </w:rPr>
        <w:t>Šobrīd autoratlīdzības saņēmējam piemēro:</w:t>
      </w:r>
    </w:p>
    <w:p w14:paraId="1E1BDD3C" w14:textId="63D139E7" w:rsidR="00170A62" w:rsidRPr="002C7DE2" w:rsidRDefault="002D57B6" w:rsidP="002D57B6">
      <w:pPr>
        <w:pStyle w:val="Sarakstarindkopa"/>
        <w:numPr>
          <w:ilvl w:val="0"/>
          <w:numId w:val="4"/>
        </w:numPr>
        <w:ind w:left="1145" w:hanging="425"/>
        <w:contextualSpacing w:val="0"/>
        <w:rPr>
          <w:rFonts w:ascii="Times New Roman" w:hAnsi="Times New Roman"/>
          <w:sz w:val="28"/>
          <w:szCs w:val="28"/>
        </w:rPr>
      </w:pPr>
      <w:r w:rsidRPr="002D57B6">
        <w:rPr>
          <w:rFonts w:ascii="Times New Roman" w:hAnsi="Times New Roman"/>
          <w:sz w:val="28"/>
          <w:szCs w:val="28"/>
        </w:rPr>
        <w:t xml:space="preserve">iedzīvotāju ienākuma nodokli </w:t>
      </w:r>
      <w:r>
        <w:rPr>
          <w:rFonts w:ascii="Times New Roman" w:hAnsi="Times New Roman"/>
          <w:sz w:val="28"/>
          <w:szCs w:val="28"/>
        </w:rPr>
        <w:t xml:space="preserve">(turpmāk – </w:t>
      </w:r>
      <w:r w:rsidR="00170A62" w:rsidRPr="002C7DE2">
        <w:rPr>
          <w:rFonts w:ascii="Times New Roman" w:hAnsi="Times New Roman"/>
          <w:sz w:val="28"/>
          <w:szCs w:val="28"/>
        </w:rPr>
        <w:t>IIN</w:t>
      </w:r>
      <w:r>
        <w:rPr>
          <w:rFonts w:ascii="Times New Roman" w:hAnsi="Times New Roman"/>
          <w:sz w:val="28"/>
          <w:szCs w:val="28"/>
        </w:rPr>
        <w:t>)</w:t>
      </w:r>
      <w:r w:rsidR="00170A62" w:rsidRPr="002C7DE2">
        <w:rPr>
          <w:rFonts w:ascii="Times New Roman" w:hAnsi="Times New Roman"/>
          <w:sz w:val="28"/>
          <w:szCs w:val="28"/>
        </w:rPr>
        <w:t xml:space="preserve"> – progresīvo likmi (neto ienākumiem, jo piemēro </w:t>
      </w:r>
      <w:r w:rsidR="00DB1CF7" w:rsidRPr="002C7DE2">
        <w:rPr>
          <w:rFonts w:ascii="Times New Roman" w:hAnsi="Times New Roman"/>
          <w:sz w:val="28"/>
          <w:szCs w:val="28"/>
        </w:rPr>
        <w:t xml:space="preserve">attaisnoto </w:t>
      </w:r>
      <w:r w:rsidR="00170A62" w:rsidRPr="002C7DE2">
        <w:rPr>
          <w:rFonts w:ascii="Times New Roman" w:hAnsi="Times New Roman"/>
          <w:sz w:val="28"/>
          <w:szCs w:val="28"/>
        </w:rPr>
        <w:t xml:space="preserve">izdevumu normu – 25% vai 50% apmērā no ienākuma atkarībā no darba veida). Autoratlīdzības izmaksātājs ietur IIN izmaksas vietā, piemērojot 20% likmi, tāpēc taksācijas gada beigās var rasties IIN piemaksa, ja, piemēram, gūti vēl citi ar progresīvo likmi apliekami ienākumi, kas </w:t>
      </w:r>
      <w:r w:rsidR="00170A62" w:rsidRPr="00DF1613">
        <w:rPr>
          <w:rFonts w:ascii="Times New Roman" w:hAnsi="Times New Roman"/>
          <w:sz w:val="28"/>
          <w:szCs w:val="28"/>
        </w:rPr>
        <w:t>pārsniedz 20 004</w:t>
      </w:r>
      <w:r w:rsidR="00170A62" w:rsidRPr="002C7DE2">
        <w:rPr>
          <w:rFonts w:ascii="Times New Roman" w:hAnsi="Times New Roman"/>
          <w:sz w:val="28"/>
          <w:szCs w:val="28"/>
        </w:rPr>
        <w:t xml:space="preserve"> </w:t>
      </w:r>
      <w:proofErr w:type="spellStart"/>
      <w:r w:rsidR="00170A62" w:rsidRPr="002C7DE2">
        <w:rPr>
          <w:rFonts w:ascii="Times New Roman" w:hAnsi="Times New Roman"/>
          <w:i/>
          <w:sz w:val="28"/>
          <w:szCs w:val="28"/>
        </w:rPr>
        <w:t>euro</w:t>
      </w:r>
      <w:proofErr w:type="spellEnd"/>
      <w:r w:rsidR="00170A62" w:rsidRPr="002C7DE2">
        <w:rPr>
          <w:rFonts w:ascii="Times New Roman" w:hAnsi="Times New Roman"/>
          <w:sz w:val="28"/>
          <w:szCs w:val="28"/>
        </w:rPr>
        <w:t xml:space="preserve"> gadā. Ja autora faktiskie izdevumi pārsniedz izdevumu normu, viņam ir tiesības rezumējošā kārtībā iesniegt deklarāciju un piemērot faktiskos izdevumus, pamatojot tos ar attaisnojuma dokumentiem. Autoratlīdzības saņēmējam nav jāreģistrējas kā saimnieciskās darbības veicējam</w:t>
      </w:r>
      <w:r>
        <w:rPr>
          <w:rFonts w:ascii="Times New Roman" w:hAnsi="Times New Roman"/>
          <w:sz w:val="28"/>
          <w:szCs w:val="28"/>
        </w:rPr>
        <w:t>;</w:t>
      </w:r>
    </w:p>
    <w:p w14:paraId="2E030D3B" w14:textId="1B93CA4B" w:rsidR="00170A62" w:rsidRPr="002C7DE2" w:rsidRDefault="002D57B6" w:rsidP="002D57B6">
      <w:pPr>
        <w:pStyle w:val="Sarakstarindkopa"/>
        <w:numPr>
          <w:ilvl w:val="0"/>
          <w:numId w:val="4"/>
        </w:numPr>
        <w:ind w:left="1145" w:hanging="425"/>
        <w:rPr>
          <w:rFonts w:ascii="Times New Roman" w:hAnsi="Times New Roman"/>
          <w:sz w:val="28"/>
          <w:szCs w:val="28"/>
        </w:rPr>
      </w:pPr>
      <w:r w:rsidRPr="002D57B6">
        <w:rPr>
          <w:rFonts w:ascii="Times New Roman" w:hAnsi="Times New Roman"/>
          <w:sz w:val="28"/>
          <w:szCs w:val="28"/>
        </w:rPr>
        <w:t xml:space="preserve">valsts sociālās apdrošināšanas obligātās iemaksas </w:t>
      </w:r>
      <w:r>
        <w:rPr>
          <w:rFonts w:ascii="Times New Roman" w:hAnsi="Times New Roman"/>
          <w:sz w:val="28"/>
          <w:szCs w:val="28"/>
        </w:rPr>
        <w:t xml:space="preserve">(turpmāk – </w:t>
      </w:r>
      <w:r w:rsidR="00170A62" w:rsidRPr="002C7DE2">
        <w:rPr>
          <w:rFonts w:ascii="Times New Roman" w:hAnsi="Times New Roman"/>
          <w:sz w:val="28"/>
          <w:szCs w:val="28"/>
        </w:rPr>
        <w:t>VSAOI</w:t>
      </w:r>
      <w:r>
        <w:rPr>
          <w:rFonts w:ascii="Times New Roman" w:hAnsi="Times New Roman"/>
          <w:sz w:val="28"/>
          <w:szCs w:val="28"/>
        </w:rPr>
        <w:t>)</w:t>
      </w:r>
      <w:r w:rsidR="00170A62" w:rsidRPr="002C7DE2">
        <w:rPr>
          <w:rFonts w:ascii="Times New Roman" w:hAnsi="Times New Roman"/>
          <w:sz w:val="28"/>
          <w:szCs w:val="28"/>
        </w:rPr>
        <w:t>:</w:t>
      </w:r>
    </w:p>
    <w:p w14:paraId="461F6062" w14:textId="65E84F13" w:rsidR="00170A62" w:rsidRPr="002D57B6" w:rsidRDefault="00170A62" w:rsidP="002D57B6">
      <w:pPr>
        <w:pStyle w:val="Sarakstarindkopa"/>
        <w:numPr>
          <w:ilvl w:val="0"/>
          <w:numId w:val="5"/>
        </w:numPr>
        <w:ind w:left="1548" w:hanging="357"/>
        <w:rPr>
          <w:rFonts w:ascii="Times New Roman" w:hAnsi="Times New Roman"/>
          <w:sz w:val="28"/>
          <w:szCs w:val="28"/>
        </w:rPr>
      </w:pPr>
      <w:r w:rsidRPr="002D57B6">
        <w:rPr>
          <w:rFonts w:ascii="Times New Roman" w:hAnsi="Times New Roman"/>
          <w:sz w:val="28"/>
          <w:szCs w:val="28"/>
        </w:rPr>
        <w:t xml:space="preserve">ja autoratlīdzības saņēmējs saņem algota darba ienākumu vismaz 430 </w:t>
      </w:r>
      <w:proofErr w:type="spellStart"/>
      <w:r w:rsidRPr="002D57B6">
        <w:rPr>
          <w:rFonts w:ascii="Times New Roman" w:hAnsi="Times New Roman"/>
          <w:i/>
          <w:sz w:val="28"/>
          <w:szCs w:val="28"/>
        </w:rPr>
        <w:t>euro</w:t>
      </w:r>
      <w:proofErr w:type="spellEnd"/>
      <w:r w:rsidRPr="002D57B6">
        <w:rPr>
          <w:rFonts w:ascii="Times New Roman" w:hAnsi="Times New Roman"/>
          <w:sz w:val="28"/>
          <w:szCs w:val="28"/>
        </w:rPr>
        <w:t xml:space="preserve"> mēnesī </w:t>
      </w:r>
      <w:r w:rsidR="002D57B6">
        <w:rPr>
          <w:rFonts w:ascii="Times New Roman" w:hAnsi="Times New Roman"/>
          <w:sz w:val="28"/>
          <w:szCs w:val="28"/>
        </w:rPr>
        <w:t>–</w:t>
      </w:r>
      <w:r w:rsidRPr="002D57B6">
        <w:rPr>
          <w:rFonts w:ascii="Times New Roman" w:hAnsi="Times New Roman"/>
          <w:sz w:val="28"/>
          <w:szCs w:val="28"/>
        </w:rPr>
        <w:t xml:space="preserve"> piemēro tikai VSAOI – 5% no autoratlīdzības izmaksātāja līdzekļiem;</w:t>
      </w:r>
    </w:p>
    <w:p w14:paraId="3CC1622C" w14:textId="77777777" w:rsidR="00170A62" w:rsidRPr="002C7DE2" w:rsidRDefault="00170A62" w:rsidP="002D57B6">
      <w:pPr>
        <w:pStyle w:val="Sarakstarindkopa"/>
        <w:numPr>
          <w:ilvl w:val="0"/>
          <w:numId w:val="5"/>
        </w:numPr>
        <w:ind w:left="1548" w:hanging="357"/>
        <w:contextualSpacing w:val="0"/>
        <w:rPr>
          <w:rFonts w:ascii="Times New Roman" w:hAnsi="Times New Roman"/>
          <w:sz w:val="28"/>
          <w:szCs w:val="28"/>
        </w:rPr>
      </w:pPr>
      <w:r w:rsidRPr="002C7DE2">
        <w:rPr>
          <w:rFonts w:ascii="Times New Roman" w:hAnsi="Times New Roman"/>
          <w:sz w:val="28"/>
          <w:szCs w:val="28"/>
        </w:rPr>
        <w:t>ja autoratlīdzības saņēmējam nav algota darba ienākumu.</w:t>
      </w:r>
    </w:p>
    <w:p w14:paraId="1A3E6F17" w14:textId="77777777" w:rsidR="00212C33" w:rsidRDefault="00212C33" w:rsidP="002D57B6">
      <w:pPr>
        <w:ind w:firstLine="720"/>
        <w:jc w:val="both"/>
        <w:rPr>
          <w:rFonts w:cs="Times New Roman"/>
          <w:sz w:val="28"/>
          <w:szCs w:val="28"/>
        </w:rPr>
      </w:pPr>
    </w:p>
    <w:p w14:paraId="6C29A433" w14:textId="12066431" w:rsidR="00170A62" w:rsidRPr="002C7DE2" w:rsidRDefault="00170A62" w:rsidP="002D57B6">
      <w:pPr>
        <w:ind w:firstLine="720"/>
        <w:jc w:val="both"/>
        <w:rPr>
          <w:rFonts w:cs="Times New Roman"/>
          <w:sz w:val="28"/>
          <w:szCs w:val="28"/>
        </w:rPr>
      </w:pPr>
      <w:r w:rsidRPr="002C7DE2">
        <w:rPr>
          <w:rFonts w:cs="Times New Roman"/>
          <w:sz w:val="28"/>
          <w:szCs w:val="28"/>
        </w:rPr>
        <w:t xml:space="preserve">VSAOI – 5% no autoratlīdzības izmaksātāja līdzekļiem + autoratlīdzības saņēmējs kā pašnodarbināta persona maksā VSAOI 32,15% vismaz no 430 </w:t>
      </w:r>
      <w:proofErr w:type="spellStart"/>
      <w:r w:rsidRPr="002C7DE2">
        <w:rPr>
          <w:rFonts w:cs="Times New Roman"/>
          <w:i/>
          <w:sz w:val="28"/>
          <w:szCs w:val="28"/>
        </w:rPr>
        <w:t>euro</w:t>
      </w:r>
      <w:proofErr w:type="spellEnd"/>
      <w:r w:rsidRPr="002C7DE2">
        <w:rPr>
          <w:rFonts w:cs="Times New Roman"/>
          <w:sz w:val="28"/>
          <w:szCs w:val="28"/>
        </w:rPr>
        <w:t xml:space="preserve"> mēnesī, ja viņa mēneša ienākumi pārsniedz 430 </w:t>
      </w:r>
      <w:proofErr w:type="spellStart"/>
      <w:r w:rsidRPr="002C7DE2">
        <w:rPr>
          <w:rFonts w:cs="Times New Roman"/>
          <w:i/>
          <w:sz w:val="28"/>
          <w:szCs w:val="28"/>
        </w:rPr>
        <w:t>euro</w:t>
      </w:r>
      <w:proofErr w:type="spellEnd"/>
      <w:r w:rsidRPr="002C7DE2">
        <w:rPr>
          <w:rFonts w:cs="Times New Roman"/>
          <w:sz w:val="28"/>
          <w:szCs w:val="28"/>
        </w:rPr>
        <w:t>.</w:t>
      </w:r>
    </w:p>
    <w:p w14:paraId="5A270D8C" w14:textId="77777777" w:rsidR="00212C33" w:rsidRDefault="00212C33" w:rsidP="002C7DE2">
      <w:pPr>
        <w:ind w:firstLine="709"/>
        <w:jc w:val="both"/>
        <w:rPr>
          <w:rFonts w:cs="Times New Roman"/>
          <w:sz w:val="28"/>
          <w:szCs w:val="28"/>
          <w:u w:val="single"/>
        </w:rPr>
      </w:pPr>
    </w:p>
    <w:p w14:paraId="47072587" w14:textId="68387D2D" w:rsidR="0070716C" w:rsidRPr="002C7DE2" w:rsidRDefault="0070716C" w:rsidP="002C7DE2">
      <w:pPr>
        <w:ind w:firstLine="709"/>
        <w:jc w:val="both"/>
        <w:rPr>
          <w:rFonts w:cs="Times New Roman"/>
          <w:sz w:val="28"/>
          <w:szCs w:val="28"/>
          <w:u w:val="single"/>
        </w:rPr>
      </w:pPr>
      <w:r w:rsidRPr="002C7DE2">
        <w:rPr>
          <w:rFonts w:cs="Times New Roman"/>
          <w:sz w:val="28"/>
          <w:szCs w:val="28"/>
          <w:u w:val="single"/>
        </w:rPr>
        <w:t>Izņēmumi:</w:t>
      </w:r>
    </w:p>
    <w:p w14:paraId="78378069" w14:textId="77777777" w:rsidR="0070716C" w:rsidRPr="002C7DE2" w:rsidRDefault="0070716C" w:rsidP="002D57B6">
      <w:pPr>
        <w:pStyle w:val="Sarakstarindkopa"/>
        <w:numPr>
          <w:ilvl w:val="0"/>
          <w:numId w:val="7"/>
        </w:numPr>
        <w:ind w:left="1145" w:hanging="425"/>
        <w:rPr>
          <w:rFonts w:ascii="Times New Roman" w:hAnsi="Times New Roman"/>
          <w:sz w:val="28"/>
          <w:szCs w:val="28"/>
        </w:rPr>
      </w:pPr>
      <w:r w:rsidRPr="002C7DE2">
        <w:rPr>
          <w:rFonts w:ascii="Times New Roman" w:hAnsi="Times New Roman"/>
          <w:sz w:val="28"/>
          <w:szCs w:val="28"/>
        </w:rPr>
        <w:t>autortiesību mantinieki maksā IIN, piemērojot progresīvo likmi (nepiemēro attaisnoto izdevumu normas); nemaksā VSAOI;</w:t>
      </w:r>
    </w:p>
    <w:p w14:paraId="04462A38" w14:textId="21686440" w:rsidR="0070716C" w:rsidRPr="002C7DE2" w:rsidRDefault="00C34A25" w:rsidP="002D57B6">
      <w:pPr>
        <w:pStyle w:val="Sarakstarindkopa"/>
        <w:numPr>
          <w:ilvl w:val="0"/>
          <w:numId w:val="7"/>
        </w:numPr>
        <w:ind w:left="1145" w:hanging="425"/>
        <w:rPr>
          <w:rFonts w:ascii="Times New Roman" w:hAnsi="Times New Roman"/>
          <w:sz w:val="28"/>
          <w:szCs w:val="28"/>
        </w:rPr>
      </w:pPr>
      <w:r>
        <w:rPr>
          <w:rFonts w:ascii="Times New Roman" w:hAnsi="Times New Roman"/>
          <w:sz w:val="28"/>
          <w:szCs w:val="28"/>
          <w:shd w:val="clear" w:color="auto" w:fill="FFFFFF"/>
        </w:rPr>
        <w:t xml:space="preserve">pasīvo autoratlīdzību saņēmēji (piemēram, </w:t>
      </w:r>
      <w:r w:rsidR="0070716C" w:rsidRPr="002C7DE2">
        <w:rPr>
          <w:rFonts w:ascii="Times New Roman" w:hAnsi="Times New Roman"/>
          <w:sz w:val="28"/>
          <w:szCs w:val="28"/>
          <w:shd w:val="clear" w:color="auto" w:fill="FFFFFF"/>
        </w:rPr>
        <w:t>kolektīvā pārvaldījuma organizācijas</w:t>
      </w:r>
      <w:r>
        <w:rPr>
          <w:rFonts w:ascii="Times New Roman" w:hAnsi="Times New Roman"/>
          <w:sz w:val="28"/>
          <w:szCs w:val="28"/>
          <w:shd w:val="clear" w:color="auto" w:fill="FFFFFF"/>
        </w:rPr>
        <w:t>)</w:t>
      </w:r>
      <w:r w:rsidR="0070716C" w:rsidRPr="002C7DE2">
        <w:rPr>
          <w:rFonts w:ascii="Times New Roman" w:hAnsi="Times New Roman"/>
          <w:sz w:val="28"/>
          <w:szCs w:val="28"/>
          <w:shd w:val="clear" w:color="auto" w:fill="FFFFFF"/>
        </w:rPr>
        <w:t xml:space="preserve"> maksā IIN, piemērojot progresīvo likmi un attaisnoto izdevumu normas; nemaksā VSAOI;</w:t>
      </w:r>
    </w:p>
    <w:p w14:paraId="12CE5361" w14:textId="56D40ED2" w:rsidR="0070716C" w:rsidRPr="002C7DE2" w:rsidRDefault="0070716C" w:rsidP="002D57B6">
      <w:pPr>
        <w:pStyle w:val="Sarakstarindkopa"/>
        <w:numPr>
          <w:ilvl w:val="0"/>
          <w:numId w:val="7"/>
        </w:numPr>
        <w:ind w:left="1145" w:hanging="425"/>
        <w:rPr>
          <w:rFonts w:ascii="Times New Roman" w:hAnsi="Times New Roman"/>
          <w:sz w:val="28"/>
          <w:szCs w:val="28"/>
        </w:rPr>
      </w:pPr>
      <w:r w:rsidRPr="002C7DE2">
        <w:rPr>
          <w:rFonts w:ascii="Times New Roman" w:eastAsiaTheme="minorHAnsi" w:hAnsi="Times New Roman"/>
          <w:sz w:val="28"/>
          <w:szCs w:val="28"/>
        </w:rPr>
        <w:lastRenderedPageBreak/>
        <w:t>nerezidenti – autoratlīdzīb</w:t>
      </w:r>
      <w:r w:rsidR="000149BE">
        <w:rPr>
          <w:rFonts w:ascii="Times New Roman" w:eastAsiaTheme="minorHAnsi" w:hAnsi="Times New Roman"/>
          <w:sz w:val="28"/>
          <w:szCs w:val="28"/>
        </w:rPr>
        <w:t>u</w:t>
      </w:r>
      <w:r w:rsidRPr="002C7DE2">
        <w:rPr>
          <w:rFonts w:ascii="Times New Roman" w:eastAsiaTheme="minorHAnsi" w:hAnsi="Times New Roman"/>
          <w:sz w:val="28"/>
          <w:szCs w:val="28"/>
        </w:rPr>
        <w:t xml:space="preserve"> saņēmēji </w:t>
      </w:r>
      <w:r w:rsidR="003400D9" w:rsidRPr="003400D9">
        <w:rPr>
          <w:rFonts w:ascii="Times New Roman" w:eastAsiaTheme="minorHAnsi" w:hAnsi="Times New Roman"/>
          <w:sz w:val="28"/>
          <w:szCs w:val="28"/>
        </w:rPr>
        <w:t xml:space="preserve">– </w:t>
      </w:r>
      <w:r w:rsidRPr="002C7DE2">
        <w:rPr>
          <w:rFonts w:ascii="Times New Roman" w:eastAsiaTheme="minorHAnsi" w:hAnsi="Times New Roman"/>
          <w:sz w:val="28"/>
          <w:szCs w:val="28"/>
        </w:rPr>
        <w:t>maksā</w:t>
      </w:r>
      <w:r w:rsidR="002D57B6" w:rsidRPr="002C7DE2">
        <w:rPr>
          <w:rFonts w:ascii="Times New Roman" w:hAnsi="Times New Roman"/>
          <w:sz w:val="28"/>
          <w:szCs w:val="28"/>
        </w:rPr>
        <w:t xml:space="preserve"> </w:t>
      </w:r>
      <w:r w:rsidRPr="002C7DE2">
        <w:rPr>
          <w:rFonts w:ascii="Times New Roman" w:hAnsi="Times New Roman"/>
          <w:sz w:val="28"/>
          <w:szCs w:val="28"/>
        </w:rPr>
        <w:t>IIN, piemērojot progresīvo likmi un attaisnoto izdevumu normas; nemaksā VSAOI.</w:t>
      </w:r>
    </w:p>
    <w:p w14:paraId="421D6389" w14:textId="77777777" w:rsidR="006A77DD" w:rsidRDefault="006A77DD">
      <w:pPr>
        <w:ind w:firstLine="720"/>
        <w:jc w:val="both"/>
        <w:rPr>
          <w:rFonts w:cs="Times New Roman"/>
          <w:sz w:val="28"/>
          <w:szCs w:val="28"/>
        </w:rPr>
      </w:pPr>
    </w:p>
    <w:p w14:paraId="6A56076B" w14:textId="367F0631" w:rsidR="00B15424" w:rsidRDefault="006F44DA">
      <w:pPr>
        <w:ind w:firstLine="720"/>
        <w:jc w:val="both"/>
        <w:rPr>
          <w:rFonts w:cs="Times New Roman"/>
          <w:sz w:val="28"/>
          <w:szCs w:val="28"/>
        </w:rPr>
      </w:pPr>
      <w:r w:rsidRPr="002C7DE2">
        <w:rPr>
          <w:rFonts w:cs="Times New Roman"/>
          <w:sz w:val="28"/>
          <w:szCs w:val="28"/>
        </w:rPr>
        <w:t xml:space="preserve">Kultūras ministrija ir uzklausījusi Nacionālās kultūras padomes, </w:t>
      </w:r>
      <w:bookmarkEnd w:id="0"/>
      <w:r w:rsidRPr="002C7DE2">
        <w:rPr>
          <w:rFonts w:cs="Times New Roman"/>
          <w:sz w:val="28"/>
          <w:szCs w:val="28"/>
        </w:rPr>
        <w:t>Mediju politikas konsultatīvās padomes, Latvijas Pasākumu rīkotāju un pasākumu producentu padomes</w:t>
      </w:r>
      <w:r w:rsidRPr="002C7DE2">
        <w:rPr>
          <w:rFonts w:cs="Times New Roman"/>
          <w:b/>
          <w:sz w:val="28"/>
          <w:szCs w:val="28"/>
        </w:rPr>
        <w:t xml:space="preserve"> </w:t>
      </w:r>
      <w:r w:rsidR="002D57B6" w:rsidRPr="002D57B6">
        <w:rPr>
          <w:rFonts w:cs="Times New Roman"/>
          <w:bCs/>
          <w:sz w:val="28"/>
          <w:szCs w:val="28"/>
        </w:rPr>
        <w:t>un</w:t>
      </w:r>
      <w:r w:rsidR="002D57B6">
        <w:rPr>
          <w:rFonts w:cs="Times New Roman"/>
          <w:b/>
          <w:sz w:val="28"/>
          <w:szCs w:val="28"/>
        </w:rPr>
        <w:t xml:space="preserve"> </w:t>
      </w:r>
      <w:r w:rsidR="002D57B6" w:rsidRPr="002C7DE2">
        <w:rPr>
          <w:rFonts w:cs="Times New Roman"/>
          <w:sz w:val="28"/>
          <w:szCs w:val="28"/>
        </w:rPr>
        <w:t>Latvijas Rakstnieku savienības</w:t>
      </w:r>
      <w:r w:rsidR="002D57B6">
        <w:rPr>
          <w:rFonts w:cs="Times New Roman"/>
          <w:sz w:val="28"/>
          <w:szCs w:val="28"/>
        </w:rPr>
        <w:t xml:space="preserve"> </w:t>
      </w:r>
      <w:r w:rsidRPr="002C7DE2">
        <w:rPr>
          <w:rFonts w:cs="Times New Roman"/>
          <w:sz w:val="28"/>
          <w:szCs w:val="28"/>
        </w:rPr>
        <w:t xml:space="preserve">paustos viedokļus, </w:t>
      </w:r>
      <w:r w:rsidR="00267DCC" w:rsidRPr="002C7DE2">
        <w:rPr>
          <w:rFonts w:cs="Times New Roman"/>
          <w:sz w:val="28"/>
          <w:szCs w:val="28"/>
        </w:rPr>
        <w:t>lai rastu samērīgu un vienkāršotu risinājumu nodokļu piemērošanai autor</w:t>
      </w:r>
      <w:r w:rsidR="00DC1864">
        <w:rPr>
          <w:rFonts w:cs="Times New Roman"/>
          <w:sz w:val="28"/>
          <w:szCs w:val="28"/>
        </w:rPr>
        <w:t>atlīdzību</w:t>
      </w:r>
      <w:r w:rsidR="00267DCC" w:rsidRPr="002C7DE2">
        <w:rPr>
          <w:rFonts w:cs="Times New Roman"/>
          <w:sz w:val="28"/>
          <w:szCs w:val="28"/>
        </w:rPr>
        <w:t xml:space="preserve"> saņēmējiem</w:t>
      </w:r>
      <w:r w:rsidR="00170A62" w:rsidRPr="002C7DE2">
        <w:rPr>
          <w:rFonts w:cs="Times New Roman"/>
          <w:sz w:val="28"/>
          <w:szCs w:val="28"/>
        </w:rPr>
        <w:t>,</w:t>
      </w:r>
      <w:r w:rsidR="00F46728" w:rsidRPr="002C7DE2">
        <w:rPr>
          <w:rFonts w:cs="Times New Roman"/>
          <w:sz w:val="28"/>
          <w:szCs w:val="28"/>
        </w:rPr>
        <w:t xml:space="preserve"> un </w:t>
      </w:r>
      <w:r w:rsidR="00267DCC" w:rsidRPr="002C7DE2">
        <w:rPr>
          <w:rFonts w:cs="Times New Roman"/>
          <w:sz w:val="28"/>
          <w:szCs w:val="28"/>
        </w:rPr>
        <w:t xml:space="preserve">piedāvā </w:t>
      </w:r>
      <w:r w:rsidR="00F46728" w:rsidRPr="002C7DE2">
        <w:rPr>
          <w:rFonts w:cs="Times New Roman"/>
          <w:sz w:val="28"/>
          <w:szCs w:val="28"/>
        </w:rPr>
        <w:t>šādu risinājumu</w:t>
      </w:r>
      <w:r w:rsidR="00B15424">
        <w:rPr>
          <w:rFonts w:cs="Times New Roman"/>
          <w:sz w:val="28"/>
          <w:szCs w:val="28"/>
        </w:rPr>
        <w:t>: p</w:t>
      </w:r>
      <w:r w:rsidR="00F46728" w:rsidRPr="002C7DE2">
        <w:rPr>
          <w:rFonts w:cs="Times New Roman"/>
          <w:sz w:val="28"/>
          <w:szCs w:val="28"/>
        </w:rPr>
        <w:t xml:space="preserve">iemērot 25% apgrozījuma nodokli no izmaksātās autoratlīdzības līdz ienākumu slieksnim – </w:t>
      </w:r>
      <w:r w:rsidR="00DB1CF7" w:rsidRPr="002C7DE2">
        <w:rPr>
          <w:rFonts w:cs="Times New Roman"/>
          <w:sz w:val="28"/>
          <w:szCs w:val="28"/>
        </w:rPr>
        <w:t>20 </w:t>
      </w:r>
      <w:r w:rsidR="00F46728" w:rsidRPr="002C7DE2">
        <w:rPr>
          <w:rFonts w:cs="Times New Roman"/>
          <w:sz w:val="28"/>
          <w:szCs w:val="28"/>
        </w:rPr>
        <w:t xml:space="preserve">000 </w:t>
      </w:r>
      <w:proofErr w:type="spellStart"/>
      <w:r w:rsidR="00F46728" w:rsidRPr="002D57B6">
        <w:rPr>
          <w:rFonts w:cs="Times New Roman"/>
          <w:i/>
          <w:iCs/>
          <w:sz w:val="28"/>
          <w:szCs w:val="28"/>
        </w:rPr>
        <w:t>euro</w:t>
      </w:r>
      <w:proofErr w:type="spellEnd"/>
      <w:r w:rsidR="00F46728" w:rsidRPr="002C7DE2">
        <w:rPr>
          <w:rFonts w:cs="Times New Roman"/>
          <w:sz w:val="28"/>
          <w:szCs w:val="28"/>
        </w:rPr>
        <w:t xml:space="preserve"> gadā, savukārt ieņēmumiem, kas pārsniedz </w:t>
      </w:r>
      <w:r w:rsidR="00DB1CF7" w:rsidRPr="002C7DE2">
        <w:rPr>
          <w:rFonts w:cs="Times New Roman"/>
          <w:sz w:val="28"/>
          <w:szCs w:val="28"/>
        </w:rPr>
        <w:t>20 </w:t>
      </w:r>
      <w:r w:rsidR="002D5F4A" w:rsidRPr="002C7DE2">
        <w:rPr>
          <w:rFonts w:cs="Times New Roman"/>
          <w:sz w:val="28"/>
          <w:szCs w:val="28"/>
        </w:rPr>
        <w:t xml:space="preserve">000 </w:t>
      </w:r>
      <w:proofErr w:type="spellStart"/>
      <w:r w:rsidR="002D5F4A" w:rsidRPr="002D57B6">
        <w:rPr>
          <w:rFonts w:cs="Times New Roman"/>
          <w:i/>
          <w:iCs/>
          <w:sz w:val="28"/>
          <w:szCs w:val="28"/>
        </w:rPr>
        <w:t>euro</w:t>
      </w:r>
      <w:proofErr w:type="spellEnd"/>
      <w:r w:rsidR="002D5F4A" w:rsidRPr="002C7DE2">
        <w:rPr>
          <w:rFonts w:cs="Times New Roman"/>
          <w:sz w:val="28"/>
          <w:szCs w:val="28"/>
        </w:rPr>
        <w:t xml:space="preserve"> </w:t>
      </w:r>
      <w:r w:rsidR="00F46728" w:rsidRPr="002C7DE2">
        <w:rPr>
          <w:rFonts w:cs="Times New Roman"/>
          <w:sz w:val="28"/>
          <w:szCs w:val="28"/>
        </w:rPr>
        <w:t>slieksni</w:t>
      </w:r>
      <w:r w:rsidR="002D57B6">
        <w:rPr>
          <w:rFonts w:cs="Times New Roman"/>
          <w:sz w:val="28"/>
          <w:szCs w:val="28"/>
        </w:rPr>
        <w:t>,</w:t>
      </w:r>
      <w:r w:rsidR="002D5F4A" w:rsidRPr="002C7DE2">
        <w:rPr>
          <w:rFonts w:cs="Times New Roman"/>
          <w:sz w:val="28"/>
          <w:szCs w:val="28"/>
        </w:rPr>
        <w:t xml:space="preserve"> piemērot </w:t>
      </w:r>
      <w:r w:rsidR="00F46728" w:rsidRPr="002C7DE2">
        <w:rPr>
          <w:rFonts w:cs="Times New Roman"/>
          <w:sz w:val="28"/>
          <w:szCs w:val="28"/>
        </w:rPr>
        <w:t>40% (25%+15%)</w:t>
      </w:r>
      <w:r w:rsidR="00182890">
        <w:rPr>
          <w:rFonts w:cs="Times New Roman"/>
          <w:sz w:val="28"/>
          <w:szCs w:val="28"/>
        </w:rPr>
        <w:t>.</w:t>
      </w:r>
      <w:r w:rsidR="00F46728" w:rsidRPr="002C7DE2">
        <w:rPr>
          <w:rFonts w:cs="Times New Roman"/>
          <w:sz w:val="28"/>
          <w:szCs w:val="28"/>
        </w:rPr>
        <w:t xml:space="preserve"> </w:t>
      </w:r>
      <w:r w:rsidR="00182890">
        <w:rPr>
          <w:rFonts w:cs="Times New Roman"/>
          <w:sz w:val="28"/>
          <w:szCs w:val="28"/>
        </w:rPr>
        <w:t>N</w:t>
      </w:r>
      <w:r w:rsidR="00F46728" w:rsidRPr="002C7DE2">
        <w:rPr>
          <w:rFonts w:cs="Times New Roman"/>
          <w:sz w:val="28"/>
          <w:szCs w:val="28"/>
        </w:rPr>
        <w:t>odokļa ieņēmumu sadalījum</w:t>
      </w:r>
      <w:r w:rsidR="00182890">
        <w:rPr>
          <w:rFonts w:cs="Times New Roman"/>
          <w:sz w:val="28"/>
          <w:szCs w:val="28"/>
        </w:rPr>
        <w:t>s:</w:t>
      </w:r>
      <w:r w:rsidR="002D57B6">
        <w:rPr>
          <w:rFonts w:cs="Times New Roman"/>
          <w:sz w:val="28"/>
          <w:szCs w:val="28"/>
        </w:rPr>
        <w:t xml:space="preserve"> </w:t>
      </w:r>
      <w:r w:rsidR="00F46728" w:rsidRPr="002C7DE2">
        <w:rPr>
          <w:rFonts w:cs="Times New Roman"/>
          <w:sz w:val="28"/>
          <w:szCs w:val="28"/>
        </w:rPr>
        <w:t>VSAOI</w:t>
      </w:r>
      <w:r w:rsidR="002D57B6">
        <w:rPr>
          <w:rFonts w:cs="Times New Roman"/>
          <w:sz w:val="28"/>
          <w:szCs w:val="28"/>
        </w:rPr>
        <w:t xml:space="preserve"> </w:t>
      </w:r>
      <w:r w:rsidR="00F46728" w:rsidRPr="002C7DE2">
        <w:rPr>
          <w:rFonts w:cs="Times New Roman"/>
          <w:sz w:val="28"/>
          <w:szCs w:val="28"/>
        </w:rPr>
        <w:t>80% un</w:t>
      </w:r>
      <w:r w:rsidR="0070716C" w:rsidRPr="002C7DE2">
        <w:rPr>
          <w:rFonts w:cs="Times New Roman"/>
          <w:sz w:val="28"/>
          <w:szCs w:val="28"/>
        </w:rPr>
        <w:t xml:space="preserve"> </w:t>
      </w:r>
      <w:r w:rsidR="00F46728" w:rsidRPr="002C7DE2">
        <w:rPr>
          <w:rFonts w:cs="Times New Roman"/>
          <w:sz w:val="28"/>
          <w:szCs w:val="28"/>
        </w:rPr>
        <w:t>IIN 20%.</w:t>
      </w:r>
      <w:r w:rsidR="002D5F4A" w:rsidRPr="002C7DE2">
        <w:rPr>
          <w:rFonts w:cs="Times New Roman"/>
          <w:sz w:val="28"/>
          <w:szCs w:val="28"/>
        </w:rPr>
        <w:t xml:space="preserve"> </w:t>
      </w:r>
      <w:r w:rsidR="00A26CD0" w:rsidRPr="002C7DE2">
        <w:rPr>
          <w:rFonts w:cs="Times New Roman"/>
          <w:sz w:val="28"/>
          <w:szCs w:val="28"/>
        </w:rPr>
        <w:t>Piemērojot apgrozījuma nodokli autoratlīdzībai, netiek veikta attaisnoto izdevumu atskaitīšana.</w:t>
      </w:r>
      <w:r w:rsidR="00816C98" w:rsidRPr="002C7DE2">
        <w:rPr>
          <w:rFonts w:cs="Times New Roman"/>
          <w:sz w:val="28"/>
          <w:szCs w:val="28"/>
        </w:rPr>
        <w:t xml:space="preserve"> </w:t>
      </w:r>
    </w:p>
    <w:p w14:paraId="26E2B1A5" w14:textId="45D530FA" w:rsidR="007045F0" w:rsidRPr="002C7DE2" w:rsidRDefault="00F46728" w:rsidP="00AC7A00">
      <w:pPr>
        <w:ind w:firstLine="720"/>
        <w:jc w:val="both"/>
        <w:rPr>
          <w:rFonts w:cs="Times New Roman"/>
          <w:sz w:val="28"/>
          <w:szCs w:val="28"/>
        </w:rPr>
      </w:pPr>
      <w:r w:rsidRPr="002C7DE2">
        <w:rPr>
          <w:rFonts w:cs="Times New Roman"/>
          <w:sz w:val="28"/>
          <w:szCs w:val="28"/>
        </w:rPr>
        <w:t>K</w:t>
      </w:r>
      <w:r w:rsidR="002D5F4A" w:rsidRPr="002C7DE2">
        <w:rPr>
          <w:rFonts w:cs="Times New Roman"/>
          <w:sz w:val="28"/>
          <w:szCs w:val="28"/>
        </w:rPr>
        <w:t>ultūras ministrija piedāvā divus risinājumus šī nodokļa maksāšanas kārtīb</w:t>
      </w:r>
      <w:r w:rsidR="001B4DA4" w:rsidRPr="002C7DE2">
        <w:rPr>
          <w:rFonts w:cs="Times New Roman"/>
          <w:sz w:val="28"/>
          <w:szCs w:val="28"/>
        </w:rPr>
        <w:t>ai</w:t>
      </w:r>
      <w:r w:rsidR="002D5F4A" w:rsidRPr="002C7DE2">
        <w:rPr>
          <w:rFonts w:cs="Times New Roman"/>
          <w:sz w:val="28"/>
          <w:szCs w:val="28"/>
        </w:rPr>
        <w:t>, t.i.</w:t>
      </w:r>
      <w:r w:rsidR="002D57B6">
        <w:rPr>
          <w:rFonts w:cs="Times New Roman"/>
          <w:sz w:val="28"/>
          <w:szCs w:val="28"/>
        </w:rPr>
        <w:t xml:space="preserve">, </w:t>
      </w:r>
      <w:r w:rsidRPr="002C7DE2">
        <w:rPr>
          <w:rFonts w:cs="Times New Roman"/>
          <w:sz w:val="28"/>
          <w:szCs w:val="28"/>
        </w:rPr>
        <w:t xml:space="preserve">saimnieciskās darbības ieņēmumu konts </w:t>
      </w:r>
      <w:r w:rsidR="00816C98" w:rsidRPr="002C7DE2">
        <w:rPr>
          <w:rFonts w:cs="Times New Roman"/>
          <w:sz w:val="28"/>
          <w:szCs w:val="28"/>
        </w:rPr>
        <w:t xml:space="preserve">(spēkā stāšanās laiks no </w:t>
      </w:r>
      <w:proofErr w:type="gramStart"/>
      <w:r w:rsidR="00816C98" w:rsidRPr="002C7DE2">
        <w:rPr>
          <w:rFonts w:cs="Times New Roman"/>
          <w:sz w:val="28"/>
          <w:szCs w:val="28"/>
        </w:rPr>
        <w:t>2022</w:t>
      </w:r>
      <w:r w:rsidR="006E0CE6" w:rsidRPr="002C7DE2">
        <w:rPr>
          <w:rFonts w:cs="Times New Roman"/>
          <w:sz w:val="28"/>
          <w:szCs w:val="28"/>
        </w:rPr>
        <w:t>.</w:t>
      </w:r>
      <w:r w:rsidR="002D57B6">
        <w:rPr>
          <w:rFonts w:cs="Times New Roman"/>
          <w:sz w:val="28"/>
          <w:szCs w:val="28"/>
        </w:rPr>
        <w:t>gada</w:t>
      </w:r>
      <w:proofErr w:type="gramEnd"/>
      <w:r w:rsidR="002D57B6">
        <w:rPr>
          <w:rFonts w:cs="Times New Roman"/>
          <w:sz w:val="28"/>
          <w:szCs w:val="28"/>
        </w:rPr>
        <w:t xml:space="preserve"> 1.janvāra</w:t>
      </w:r>
      <w:r w:rsidR="00816C98" w:rsidRPr="002C7DE2">
        <w:rPr>
          <w:rFonts w:cs="Times New Roman"/>
          <w:sz w:val="28"/>
          <w:szCs w:val="28"/>
        </w:rPr>
        <w:t xml:space="preserve">) </w:t>
      </w:r>
      <w:r w:rsidRPr="002C7DE2">
        <w:rPr>
          <w:rFonts w:cs="Times New Roman"/>
          <w:sz w:val="28"/>
          <w:szCs w:val="28"/>
        </w:rPr>
        <w:t>vai nodokļa ieturēšana izmaksas vietā</w:t>
      </w:r>
      <w:r w:rsidR="00816C98" w:rsidRPr="002C7DE2">
        <w:rPr>
          <w:rFonts w:cs="Times New Roman"/>
          <w:sz w:val="28"/>
          <w:szCs w:val="28"/>
        </w:rPr>
        <w:t xml:space="preserve"> (</w:t>
      </w:r>
      <w:r w:rsidRPr="002C7DE2">
        <w:rPr>
          <w:rFonts w:cs="Times New Roman"/>
          <w:sz w:val="28"/>
          <w:szCs w:val="28"/>
        </w:rPr>
        <w:t xml:space="preserve">spēkā stāšanās laiks </w:t>
      </w:r>
      <w:r w:rsidR="002D57B6">
        <w:rPr>
          <w:rFonts w:cs="Times New Roman"/>
          <w:sz w:val="28"/>
          <w:szCs w:val="28"/>
        </w:rPr>
        <w:t xml:space="preserve">no </w:t>
      </w:r>
      <w:r w:rsidRPr="002C7DE2">
        <w:rPr>
          <w:rFonts w:cs="Times New Roman"/>
          <w:sz w:val="28"/>
          <w:szCs w:val="28"/>
        </w:rPr>
        <w:t>2021.</w:t>
      </w:r>
      <w:r w:rsidR="002D57B6">
        <w:rPr>
          <w:rFonts w:cs="Times New Roman"/>
          <w:sz w:val="28"/>
          <w:szCs w:val="28"/>
        </w:rPr>
        <w:t>gada 1.jūlija</w:t>
      </w:r>
      <w:r w:rsidRPr="002C7DE2">
        <w:rPr>
          <w:rFonts w:cs="Times New Roman"/>
          <w:sz w:val="28"/>
          <w:szCs w:val="28"/>
        </w:rPr>
        <w:t xml:space="preserve">). </w:t>
      </w:r>
      <w:r w:rsidR="00816C98" w:rsidRPr="002C7DE2">
        <w:rPr>
          <w:rFonts w:cs="Times New Roman"/>
          <w:sz w:val="28"/>
          <w:szCs w:val="28"/>
        </w:rPr>
        <w:t>Autoratlīdzības saņēmējam ir iespēja izvēlēties nodokļu maksāšanas režīmu</w:t>
      </w:r>
      <w:r w:rsidR="002D57B6">
        <w:rPr>
          <w:rFonts w:cs="Times New Roman"/>
          <w:sz w:val="28"/>
          <w:szCs w:val="28"/>
        </w:rPr>
        <w:t xml:space="preserve">, </w:t>
      </w:r>
      <w:r w:rsidR="00A26CD0" w:rsidRPr="002C7DE2">
        <w:rPr>
          <w:rFonts w:cs="Times New Roman"/>
          <w:sz w:val="28"/>
          <w:szCs w:val="28"/>
        </w:rPr>
        <w:t xml:space="preserve">veicot nodokļu nomaksu </w:t>
      </w:r>
      <w:r w:rsidR="002D57B6" w:rsidRPr="00D3153E">
        <w:rPr>
          <w:rFonts w:cs="Times New Roman"/>
          <w:sz w:val="28"/>
          <w:szCs w:val="28"/>
        </w:rPr>
        <w:t>„</w:t>
      </w:r>
      <w:r w:rsidR="00A26CD0" w:rsidRPr="002C7DE2">
        <w:rPr>
          <w:rFonts w:cs="Times New Roman"/>
          <w:sz w:val="28"/>
          <w:szCs w:val="28"/>
        </w:rPr>
        <w:t xml:space="preserve">apgrozījuma nodokļa režīmā” </w:t>
      </w:r>
      <w:r w:rsidR="00C80806" w:rsidRPr="002C7DE2">
        <w:rPr>
          <w:rFonts w:cs="Times New Roman"/>
          <w:sz w:val="28"/>
          <w:szCs w:val="28"/>
        </w:rPr>
        <w:t xml:space="preserve">līdzīgi kā mikrouzņēmuma nodokļa </w:t>
      </w:r>
      <w:r w:rsidR="0070716C" w:rsidRPr="002C7DE2">
        <w:rPr>
          <w:rFonts w:cs="Times New Roman"/>
          <w:sz w:val="28"/>
          <w:szCs w:val="28"/>
        </w:rPr>
        <w:t>(</w:t>
      </w:r>
      <w:r w:rsidR="00D453E7">
        <w:rPr>
          <w:rFonts w:cs="Times New Roman"/>
          <w:sz w:val="28"/>
          <w:szCs w:val="28"/>
        </w:rPr>
        <w:t xml:space="preserve">turpmāk – </w:t>
      </w:r>
      <w:r w:rsidR="0070716C" w:rsidRPr="002C7DE2">
        <w:rPr>
          <w:rFonts w:cs="Times New Roman"/>
          <w:sz w:val="28"/>
          <w:szCs w:val="28"/>
        </w:rPr>
        <w:t xml:space="preserve">MUN) </w:t>
      </w:r>
      <w:r w:rsidR="00C80806" w:rsidRPr="002C7DE2">
        <w:rPr>
          <w:rFonts w:cs="Times New Roman"/>
          <w:sz w:val="28"/>
          <w:szCs w:val="28"/>
        </w:rPr>
        <w:t xml:space="preserve">maksātāji </w:t>
      </w:r>
      <w:r w:rsidR="00A26CD0" w:rsidRPr="002C7DE2">
        <w:rPr>
          <w:rFonts w:cs="Times New Roman"/>
          <w:sz w:val="28"/>
          <w:szCs w:val="28"/>
        </w:rPr>
        <w:t xml:space="preserve">vai </w:t>
      </w:r>
      <w:r w:rsidR="00816C98" w:rsidRPr="002C7DE2">
        <w:rPr>
          <w:rFonts w:cs="Times New Roman"/>
          <w:sz w:val="28"/>
          <w:szCs w:val="28"/>
        </w:rPr>
        <w:t>kā pašnodarbinātai person</w:t>
      </w:r>
      <w:r w:rsidR="009503CD" w:rsidRPr="002C7DE2">
        <w:rPr>
          <w:rFonts w:cs="Times New Roman"/>
          <w:sz w:val="28"/>
          <w:szCs w:val="28"/>
        </w:rPr>
        <w:t xml:space="preserve">ai (kas sniedz </w:t>
      </w:r>
      <w:r w:rsidR="00A26CD0" w:rsidRPr="002C7DE2">
        <w:rPr>
          <w:rFonts w:cs="Times New Roman"/>
          <w:sz w:val="28"/>
          <w:szCs w:val="28"/>
        </w:rPr>
        <w:t>iespēju atskaitīt attaisnotos izdevumus)</w:t>
      </w:r>
      <w:r w:rsidR="009503CD" w:rsidRPr="002C7DE2">
        <w:rPr>
          <w:rFonts w:cs="Times New Roman"/>
          <w:sz w:val="28"/>
          <w:szCs w:val="28"/>
        </w:rPr>
        <w:t xml:space="preserve">. </w:t>
      </w:r>
    </w:p>
    <w:p w14:paraId="4438FCB5" w14:textId="77777777" w:rsidR="007045F0" w:rsidRPr="002C7DE2" w:rsidRDefault="007045F0" w:rsidP="002C7DE2">
      <w:pPr>
        <w:jc w:val="both"/>
        <w:rPr>
          <w:rFonts w:cs="Times New Roman"/>
          <w:sz w:val="28"/>
          <w:szCs w:val="28"/>
        </w:rPr>
      </w:pPr>
    </w:p>
    <w:tbl>
      <w:tblPr>
        <w:tblStyle w:val="Reatabula"/>
        <w:tblW w:w="9214" w:type="dxa"/>
        <w:tblInd w:w="-5" w:type="dxa"/>
        <w:tblLook w:val="04A0" w:firstRow="1" w:lastRow="0" w:firstColumn="1" w:lastColumn="0" w:noHBand="0" w:noVBand="1"/>
      </w:tblPr>
      <w:tblGrid>
        <w:gridCol w:w="4536"/>
        <w:gridCol w:w="4678"/>
      </w:tblGrid>
      <w:tr w:rsidR="00D23C19" w:rsidRPr="002C7DE2" w14:paraId="535AC904" w14:textId="77777777" w:rsidTr="000811AB">
        <w:tc>
          <w:tcPr>
            <w:tcW w:w="4536" w:type="dxa"/>
          </w:tcPr>
          <w:p w14:paraId="133614AA" w14:textId="39F7BF2C" w:rsidR="00D23C19" w:rsidRPr="002C7DE2" w:rsidRDefault="00D23C19" w:rsidP="002D57B6">
            <w:pPr>
              <w:jc w:val="center"/>
              <w:rPr>
                <w:rFonts w:cs="Times New Roman"/>
                <w:sz w:val="28"/>
                <w:szCs w:val="28"/>
              </w:rPr>
            </w:pPr>
            <w:r w:rsidRPr="002C7DE2">
              <w:rPr>
                <w:rFonts w:cs="Times New Roman"/>
                <w:b/>
                <w:bCs/>
                <w:sz w:val="28"/>
                <w:szCs w:val="28"/>
              </w:rPr>
              <w:t>1.</w:t>
            </w:r>
            <w:r w:rsidR="002D57B6">
              <w:rPr>
                <w:rFonts w:cs="Times New Roman"/>
                <w:b/>
                <w:bCs/>
                <w:sz w:val="28"/>
                <w:szCs w:val="28"/>
              </w:rPr>
              <w:t>v</w:t>
            </w:r>
            <w:r w:rsidRPr="002C7DE2">
              <w:rPr>
                <w:rFonts w:cs="Times New Roman"/>
                <w:b/>
                <w:bCs/>
                <w:sz w:val="28"/>
                <w:szCs w:val="28"/>
              </w:rPr>
              <w:t>ariants</w:t>
            </w:r>
          </w:p>
          <w:p w14:paraId="1CC37E80" w14:textId="77777777" w:rsidR="00D23C19" w:rsidRPr="002C7DE2" w:rsidRDefault="00D23C19" w:rsidP="002D57B6">
            <w:pPr>
              <w:jc w:val="center"/>
              <w:rPr>
                <w:rFonts w:cs="Times New Roman"/>
                <w:sz w:val="28"/>
                <w:szCs w:val="28"/>
              </w:rPr>
            </w:pPr>
            <w:r w:rsidRPr="002C7DE2">
              <w:rPr>
                <w:rFonts w:cs="Times New Roman"/>
                <w:b/>
                <w:bCs/>
                <w:sz w:val="28"/>
                <w:szCs w:val="28"/>
              </w:rPr>
              <w:t>saimnieciskās darbības konts</w:t>
            </w:r>
          </w:p>
          <w:p w14:paraId="40FC52D6" w14:textId="5D58A69B" w:rsidR="000811AB" w:rsidRPr="002C7DE2" w:rsidRDefault="00D23C19" w:rsidP="002D57B6">
            <w:pPr>
              <w:jc w:val="center"/>
              <w:rPr>
                <w:rFonts w:cs="Times New Roman"/>
                <w:b/>
                <w:bCs/>
                <w:sz w:val="28"/>
                <w:szCs w:val="28"/>
              </w:rPr>
            </w:pPr>
            <w:r w:rsidRPr="002C7DE2">
              <w:rPr>
                <w:rFonts w:cs="Times New Roman"/>
                <w:b/>
                <w:bCs/>
                <w:sz w:val="28"/>
                <w:szCs w:val="28"/>
              </w:rPr>
              <w:t>nodoklis no autoratlīdzību apgrozījuma</w:t>
            </w:r>
          </w:p>
          <w:p w14:paraId="12D8A595" w14:textId="040ED7E3" w:rsidR="00D23C19" w:rsidRPr="002C7DE2" w:rsidRDefault="00D23C19" w:rsidP="002D57B6">
            <w:pPr>
              <w:jc w:val="center"/>
              <w:rPr>
                <w:rFonts w:cs="Times New Roman"/>
                <w:sz w:val="28"/>
                <w:szCs w:val="28"/>
              </w:rPr>
            </w:pPr>
            <w:r w:rsidRPr="002C7DE2">
              <w:rPr>
                <w:rFonts w:cs="Times New Roman"/>
                <w:b/>
                <w:bCs/>
                <w:sz w:val="28"/>
                <w:szCs w:val="28"/>
              </w:rPr>
              <w:t xml:space="preserve">no </w:t>
            </w:r>
            <w:proofErr w:type="gramStart"/>
            <w:r w:rsidRPr="002C7DE2">
              <w:rPr>
                <w:rFonts w:cs="Times New Roman"/>
                <w:b/>
                <w:bCs/>
                <w:sz w:val="28"/>
                <w:szCs w:val="28"/>
              </w:rPr>
              <w:t>2022.gada</w:t>
            </w:r>
            <w:proofErr w:type="gramEnd"/>
            <w:r w:rsidR="000811AB" w:rsidRPr="002C7DE2">
              <w:rPr>
                <w:rFonts w:cs="Times New Roman"/>
                <w:b/>
                <w:bCs/>
                <w:sz w:val="28"/>
                <w:szCs w:val="28"/>
              </w:rPr>
              <w:t xml:space="preserve"> 1.janvāra</w:t>
            </w:r>
          </w:p>
          <w:p w14:paraId="1C54F7A2" w14:textId="2CE1FA6C" w:rsidR="00D23C19" w:rsidRPr="002C7DE2" w:rsidRDefault="00D23C19" w:rsidP="002C7DE2">
            <w:pPr>
              <w:jc w:val="both"/>
              <w:rPr>
                <w:rFonts w:cs="Times New Roman"/>
                <w:sz w:val="28"/>
                <w:szCs w:val="28"/>
              </w:rPr>
            </w:pPr>
            <w:r w:rsidRPr="002C7DE2">
              <w:rPr>
                <w:rFonts w:cs="Times New Roman"/>
                <w:sz w:val="28"/>
                <w:szCs w:val="28"/>
              </w:rPr>
              <w:t>- 25% apgrozījumam līdz 20</w:t>
            </w:r>
            <w:r w:rsidR="002D57B6">
              <w:rPr>
                <w:rFonts w:cs="Times New Roman"/>
                <w:sz w:val="28"/>
                <w:szCs w:val="28"/>
              </w:rPr>
              <w:t> </w:t>
            </w:r>
            <w:r w:rsidRPr="002C7DE2">
              <w:rPr>
                <w:rFonts w:cs="Times New Roman"/>
                <w:sz w:val="28"/>
                <w:szCs w:val="28"/>
              </w:rPr>
              <w:t>000</w:t>
            </w:r>
            <w:r w:rsidR="002D57B6">
              <w:rPr>
                <w:rFonts w:cs="Times New Roman"/>
                <w:sz w:val="28"/>
                <w:szCs w:val="28"/>
              </w:rPr>
              <w:t xml:space="preserve"> </w:t>
            </w:r>
            <w:proofErr w:type="spellStart"/>
            <w:r w:rsidR="002D57B6" w:rsidRPr="002D57B6">
              <w:rPr>
                <w:rFonts w:cs="Times New Roman"/>
                <w:i/>
                <w:iCs/>
                <w:sz w:val="28"/>
                <w:szCs w:val="28"/>
              </w:rPr>
              <w:t>euro</w:t>
            </w:r>
            <w:proofErr w:type="spellEnd"/>
          </w:p>
          <w:p w14:paraId="144A458F" w14:textId="5998A01D" w:rsidR="000811AB" w:rsidRPr="002C7DE2" w:rsidRDefault="000811AB" w:rsidP="002C7DE2">
            <w:pPr>
              <w:jc w:val="both"/>
              <w:rPr>
                <w:rFonts w:cs="Times New Roman"/>
                <w:sz w:val="28"/>
                <w:szCs w:val="28"/>
              </w:rPr>
            </w:pPr>
            <w:r w:rsidRPr="002C7DE2">
              <w:rPr>
                <w:rFonts w:cs="Times New Roman"/>
                <w:sz w:val="28"/>
                <w:szCs w:val="28"/>
              </w:rPr>
              <w:t>-</w:t>
            </w:r>
            <w:r w:rsidR="002D57B6">
              <w:rPr>
                <w:rFonts w:cs="Times New Roman"/>
                <w:sz w:val="28"/>
                <w:szCs w:val="28"/>
              </w:rPr>
              <w:t> </w:t>
            </w:r>
            <w:r w:rsidRPr="002C7DE2">
              <w:rPr>
                <w:rFonts w:cs="Times New Roman"/>
                <w:sz w:val="28"/>
                <w:szCs w:val="28"/>
              </w:rPr>
              <w:t xml:space="preserve">virs 20 000 </w:t>
            </w:r>
            <w:proofErr w:type="spellStart"/>
            <w:r w:rsidR="002D57B6" w:rsidRPr="002D57B6">
              <w:rPr>
                <w:rFonts w:cs="Times New Roman"/>
                <w:i/>
                <w:iCs/>
                <w:sz w:val="28"/>
                <w:szCs w:val="28"/>
              </w:rPr>
              <w:t>euro</w:t>
            </w:r>
            <w:proofErr w:type="spellEnd"/>
            <w:r w:rsidR="002D57B6" w:rsidRPr="002C7DE2">
              <w:rPr>
                <w:rFonts w:cs="Times New Roman"/>
                <w:sz w:val="28"/>
                <w:szCs w:val="28"/>
              </w:rPr>
              <w:t xml:space="preserve"> </w:t>
            </w:r>
            <w:r w:rsidRPr="002C7DE2">
              <w:rPr>
                <w:rFonts w:cs="Times New Roman"/>
                <w:sz w:val="28"/>
                <w:szCs w:val="28"/>
              </w:rPr>
              <w:t>apgrozījuma 40% (25%+15%)</w:t>
            </w:r>
          </w:p>
          <w:p w14:paraId="3927CCFF" w14:textId="2038D403" w:rsidR="00D23C19" w:rsidRPr="002C7DE2" w:rsidRDefault="000811AB" w:rsidP="002C7DE2">
            <w:pPr>
              <w:jc w:val="both"/>
              <w:rPr>
                <w:rFonts w:cs="Times New Roman"/>
                <w:sz w:val="28"/>
                <w:szCs w:val="28"/>
              </w:rPr>
            </w:pPr>
            <w:r w:rsidRPr="002C7DE2">
              <w:rPr>
                <w:rFonts w:cs="Times New Roman"/>
                <w:sz w:val="28"/>
                <w:szCs w:val="28"/>
              </w:rPr>
              <w:t>- nodoklis s</w:t>
            </w:r>
            <w:r w:rsidR="00D23C19" w:rsidRPr="002C7DE2">
              <w:rPr>
                <w:rFonts w:cs="Times New Roman"/>
                <w:sz w:val="28"/>
                <w:szCs w:val="28"/>
              </w:rPr>
              <w:t xml:space="preserve">adalās 80% VSAOI/ 20% IIN </w:t>
            </w:r>
          </w:p>
          <w:p w14:paraId="046EC973" w14:textId="7505E753" w:rsidR="00D23C19" w:rsidRPr="002C7DE2" w:rsidRDefault="00D23C19" w:rsidP="002C7DE2">
            <w:pPr>
              <w:jc w:val="both"/>
              <w:rPr>
                <w:rFonts w:cs="Times New Roman"/>
                <w:sz w:val="28"/>
                <w:szCs w:val="28"/>
              </w:rPr>
            </w:pPr>
            <w:r w:rsidRPr="002C7DE2">
              <w:rPr>
                <w:rFonts w:cs="Times New Roman"/>
                <w:sz w:val="28"/>
                <w:szCs w:val="28"/>
              </w:rPr>
              <w:t>- minimālais VSAOI – summējot visu</w:t>
            </w:r>
            <w:r w:rsidR="007F2B69">
              <w:rPr>
                <w:rFonts w:cs="Times New Roman"/>
                <w:sz w:val="28"/>
                <w:szCs w:val="28"/>
              </w:rPr>
              <w:t>s</w:t>
            </w:r>
            <w:r w:rsidRPr="002C7DE2">
              <w:rPr>
                <w:rFonts w:cs="Times New Roman"/>
                <w:sz w:val="28"/>
                <w:szCs w:val="28"/>
              </w:rPr>
              <w:t xml:space="preserve"> nodarbinātības ienākumus</w:t>
            </w:r>
          </w:p>
          <w:p w14:paraId="29330304" w14:textId="34761B42" w:rsidR="00D23C19" w:rsidRPr="002C7DE2" w:rsidRDefault="00D23C19" w:rsidP="002C7DE2">
            <w:pPr>
              <w:jc w:val="both"/>
              <w:rPr>
                <w:rFonts w:cs="Times New Roman"/>
                <w:sz w:val="28"/>
                <w:szCs w:val="28"/>
              </w:rPr>
            </w:pPr>
            <w:r w:rsidRPr="002C7DE2">
              <w:rPr>
                <w:rFonts w:cs="Times New Roman"/>
                <w:sz w:val="28"/>
                <w:szCs w:val="28"/>
              </w:rPr>
              <w:t xml:space="preserve">- automātiska </w:t>
            </w:r>
            <w:r w:rsidR="000811AB" w:rsidRPr="002C7DE2">
              <w:rPr>
                <w:rFonts w:cs="Times New Roman"/>
                <w:sz w:val="28"/>
                <w:szCs w:val="28"/>
              </w:rPr>
              <w:t xml:space="preserve">nodokļa </w:t>
            </w:r>
            <w:r w:rsidRPr="002C7DE2">
              <w:rPr>
                <w:rFonts w:cs="Times New Roman"/>
                <w:sz w:val="28"/>
                <w:szCs w:val="28"/>
              </w:rPr>
              <w:t xml:space="preserve">ieturēšana no </w:t>
            </w:r>
            <w:r w:rsidR="000811AB" w:rsidRPr="002C7DE2">
              <w:rPr>
                <w:rFonts w:cs="Times New Roman"/>
                <w:sz w:val="28"/>
                <w:szCs w:val="28"/>
              </w:rPr>
              <w:t>saimnieciskās darbības konta</w:t>
            </w:r>
          </w:p>
          <w:p w14:paraId="2AD8CD5F" w14:textId="3179D83A" w:rsidR="00D23C19" w:rsidRPr="002C7DE2" w:rsidRDefault="00D23C19" w:rsidP="00112AA7">
            <w:pPr>
              <w:jc w:val="both"/>
              <w:rPr>
                <w:rFonts w:cs="Times New Roman"/>
                <w:sz w:val="28"/>
                <w:szCs w:val="28"/>
              </w:rPr>
            </w:pPr>
            <w:r w:rsidRPr="002C7DE2">
              <w:rPr>
                <w:rFonts w:cs="Times New Roman"/>
                <w:sz w:val="28"/>
                <w:szCs w:val="28"/>
              </w:rPr>
              <w:t xml:space="preserve">- ieviešana no </w:t>
            </w:r>
            <w:proofErr w:type="gramStart"/>
            <w:r w:rsidRPr="002C7DE2">
              <w:rPr>
                <w:rFonts w:cs="Times New Roman"/>
                <w:sz w:val="28"/>
                <w:szCs w:val="28"/>
              </w:rPr>
              <w:t>2022.gada</w:t>
            </w:r>
            <w:proofErr w:type="gramEnd"/>
            <w:r w:rsidRPr="002C7DE2">
              <w:rPr>
                <w:rFonts w:cs="Times New Roman"/>
                <w:sz w:val="28"/>
                <w:szCs w:val="28"/>
              </w:rPr>
              <w:t xml:space="preserve"> vai atbilstoši V</w:t>
            </w:r>
            <w:r w:rsidR="00112AA7">
              <w:rPr>
                <w:rFonts w:cs="Times New Roman"/>
                <w:sz w:val="28"/>
                <w:szCs w:val="28"/>
              </w:rPr>
              <w:t>alsts ieņēmumu dienesta</w:t>
            </w:r>
            <w:r w:rsidRPr="002C7DE2">
              <w:rPr>
                <w:rFonts w:cs="Times New Roman"/>
                <w:sz w:val="28"/>
                <w:szCs w:val="28"/>
              </w:rPr>
              <w:t xml:space="preserve"> gatavībai</w:t>
            </w:r>
          </w:p>
        </w:tc>
        <w:tc>
          <w:tcPr>
            <w:tcW w:w="4678" w:type="dxa"/>
          </w:tcPr>
          <w:p w14:paraId="5A4B80D0" w14:textId="41E084EF" w:rsidR="00D23C19" w:rsidRPr="002C7DE2" w:rsidRDefault="00D23C19" w:rsidP="002D57B6">
            <w:pPr>
              <w:jc w:val="center"/>
              <w:rPr>
                <w:rFonts w:cs="Times New Roman"/>
                <w:sz w:val="28"/>
                <w:szCs w:val="28"/>
              </w:rPr>
            </w:pPr>
            <w:r w:rsidRPr="002C7DE2">
              <w:rPr>
                <w:rFonts w:cs="Times New Roman"/>
                <w:b/>
                <w:bCs/>
                <w:sz w:val="28"/>
                <w:szCs w:val="28"/>
              </w:rPr>
              <w:t xml:space="preserve">2. </w:t>
            </w:r>
            <w:r w:rsidR="002D57B6">
              <w:rPr>
                <w:rFonts w:cs="Times New Roman"/>
                <w:b/>
                <w:bCs/>
                <w:sz w:val="28"/>
                <w:szCs w:val="28"/>
              </w:rPr>
              <w:t>v</w:t>
            </w:r>
            <w:r w:rsidRPr="002C7DE2">
              <w:rPr>
                <w:rFonts w:cs="Times New Roman"/>
                <w:b/>
                <w:bCs/>
                <w:sz w:val="28"/>
                <w:szCs w:val="28"/>
              </w:rPr>
              <w:t>ariants</w:t>
            </w:r>
          </w:p>
          <w:p w14:paraId="1D999A75" w14:textId="32646DDB" w:rsidR="00D23C19" w:rsidRPr="002C7DE2" w:rsidRDefault="00D23C19" w:rsidP="002D57B6">
            <w:pPr>
              <w:jc w:val="center"/>
              <w:rPr>
                <w:rFonts w:cs="Times New Roman"/>
                <w:sz w:val="28"/>
                <w:szCs w:val="28"/>
              </w:rPr>
            </w:pPr>
            <w:r w:rsidRPr="002C7DE2">
              <w:rPr>
                <w:rFonts w:cs="Times New Roman"/>
                <w:b/>
                <w:bCs/>
                <w:sz w:val="28"/>
                <w:szCs w:val="28"/>
              </w:rPr>
              <w:t>nodoklis no autoratlīdzību apgrozījuma</w:t>
            </w:r>
          </w:p>
          <w:p w14:paraId="28C74DC0" w14:textId="2CFC63B9" w:rsidR="00D23C19" w:rsidRPr="002C7DE2" w:rsidRDefault="00D23C19" w:rsidP="002D57B6">
            <w:pPr>
              <w:jc w:val="center"/>
              <w:rPr>
                <w:rFonts w:cs="Times New Roman"/>
                <w:sz w:val="28"/>
                <w:szCs w:val="28"/>
              </w:rPr>
            </w:pPr>
            <w:r w:rsidRPr="002C7DE2">
              <w:rPr>
                <w:rFonts w:cs="Times New Roman"/>
                <w:b/>
                <w:bCs/>
                <w:sz w:val="28"/>
                <w:szCs w:val="28"/>
              </w:rPr>
              <w:t xml:space="preserve">no </w:t>
            </w:r>
            <w:proofErr w:type="gramStart"/>
            <w:r w:rsidRPr="002C7DE2">
              <w:rPr>
                <w:rFonts w:cs="Times New Roman"/>
                <w:b/>
                <w:bCs/>
                <w:sz w:val="28"/>
                <w:szCs w:val="28"/>
              </w:rPr>
              <w:t>2021.gada</w:t>
            </w:r>
            <w:proofErr w:type="gramEnd"/>
            <w:r w:rsidRPr="002C7DE2">
              <w:rPr>
                <w:rFonts w:cs="Times New Roman"/>
                <w:b/>
                <w:bCs/>
                <w:sz w:val="28"/>
                <w:szCs w:val="28"/>
              </w:rPr>
              <w:t xml:space="preserve"> 1.jūlija</w:t>
            </w:r>
          </w:p>
          <w:p w14:paraId="410E5797" w14:textId="1490372D" w:rsidR="00D23C19" w:rsidRPr="002C7DE2" w:rsidRDefault="00D23C19" w:rsidP="002C7DE2">
            <w:pPr>
              <w:jc w:val="both"/>
              <w:rPr>
                <w:rFonts w:cs="Times New Roman"/>
                <w:sz w:val="28"/>
                <w:szCs w:val="28"/>
              </w:rPr>
            </w:pPr>
            <w:r w:rsidRPr="002C7DE2">
              <w:rPr>
                <w:rFonts w:cs="Times New Roman"/>
                <w:sz w:val="28"/>
                <w:szCs w:val="28"/>
              </w:rPr>
              <w:t>- 25% apgrozījumam līdz 2</w:t>
            </w:r>
            <w:r w:rsidR="00161307">
              <w:rPr>
                <w:rFonts w:cs="Times New Roman"/>
                <w:sz w:val="28"/>
                <w:szCs w:val="28"/>
              </w:rPr>
              <w:t>5</w:t>
            </w:r>
            <w:r w:rsidR="002D57B6">
              <w:rPr>
                <w:rFonts w:cs="Times New Roman"/>
                <w:sz w:val="28"/>
                <w:szCs w:val="28"/>
              </w:rPr>
              <w:t> </w:t>
            </w:r>
            <w:r w:rsidRPr="002C7DE2">
              <w:rPr>
                <w:rFonts w:cs="Times New Roman"/>
                <w:sz w:val="28"/>
                <w:szCs w:val="28"/>
              </w:rPr>
              <w:t>000</w:t>
            </w:r>
            <w:r w:rsidR="002D57B6">
              <w:rPr>
                <w:rFonts w:cs="Times New Roman"/>
                <w:sz w:val="28"/>
                <w:szCs w:val="28"/>
              </w:rPr>
              <w:t xml:space="preserve"> </w:t>
            </w:r>
            <w:proofErr w:type="spellStart"/>
            <w:r w:rsidR="002D57B6" w:rsidRPr="002D57B6">
              <w:rPr>
                <w:rFonts w:cs="Times New Roman"/>
                <w:i/>
                <w:iCs/>
                <w:sz w:val="28"/>
                <w:szCs w:val="28"/>
              </w:rPr>
              <w:t>euro</w:t>
            </w:r>
            <w:proofErr w:type="spellEnd"/>
          </w:p>
          <w:p w14:paraId="1E3FF2F8" w14:textId="4B306469" w:rsidR="000811AB" w:rsidRPr="002C7DE2" w:rsidRDefault="00D23C19" w:rsidP="002C7DE2">
            <w:pPr>
              <w:jc w:val="both"/>
              <w:rPr>
                <w:rFonts w:cs="Times New Roman"/>
                <w:sz w:val="28"/>
                <w:szCs w:val="28"/>
              </w:rPr>
            </w:pPr>
            <w:r w:rsidRPr="002C7DE2">
              <w:rPr>
                <w:rFonts w:cs="Times New Roman"/>
                <w:sz w:val="28"/>
                <w:szCs w:val="28"/>
              </w:rPr>
              <w:t>-</w:t>
            </w:r>
            <w:r w:rsidR="00112AA7">
              <w:rPr>
                <w:rFonts w:cs="Times New Roman"/>
                <w:sz w:val="28"/>
                <w:szCs w:val="28"/>
              </w:rPr>
              <w:t> </w:t>
            </w:r>
            <w:r w:rsidR="000811AB" w:rsidRPr="002C7DE2">
              <w:rPr>
                <w:rFonts w:cs="Times New Roman"/>
                <w:sz w:val="28"/>
                <w:szCs w:val="28"/>
              </w:rPr>
              <w:t>virs 2</w:t>
            </w:r>
            <w:r w:rsidR="00161307">
              <w:rPr>
                <w:rFonts w:cs="Times New Roman"/>
                <w:sz w:val="28"/>
                <w:szCs w:val="28"/>
              </w:rPr>
              <w:t>5</w:t>
            </w:r>
            <w:r w:rsidR="000811AB" w:rsidRPr="002C7DE2">
              <w:rPr>
                <w:rFonts w:cs="Times New Roman"/>
                <w:sz w:val="28"/>
                <w:szCs w:val="28"/>
              </w:rPr>
              <w:t xml:space="preserve"> 000 </w:t>
            </w:r>
            <w:proofErr w:type="spellStart"/>
            <w:r w:rsidR="002D57B6" w:rsidRPr="002D57B6">
              <w:rPr>
                <w:rFonts w:cs="Times New Roman"/>
                <w:i/>
                <w:iCs/>
                <w:sz w:val="28"/>
                <w:szCs w:val="28"/>
              </w:rPr>
              <w:t>euro</w:t>
            </w:r>
            <w:proofErr w:type="spellEnd"/>
            <w:r w:rsidR="002D57B6" w:rsidRPr="002C7DE2">
              <w:rPr>
                <w:rFonts w:cs="Times New Roman"/>
                <w:sz w:val="28"/>
                <w:szCs w:val="28"/>
              </w:rPr>
              <w:t xml:space="preserve"> </w:t>
            </w:r>
            <w:r w:rsidR="000811AB" w:rsidRPr="002C7DE2">
              <w:rPr>
                <w:rFonts w:cs="Times New Roman"/>
                <w:sz w:val="28"/>
                <w:szCs w:val="28"/>
              </w:rPr>
              <w:t>apgrozījuma 40% (25%+15%)</w:t>
            </w:r>
          </w:p>
          <w:p w14:paraId="64946864" w14:textId="5680A4A3" w:rsidR="000811AB" w:rsidRPr="002C7DE2" w:rsidRDefault="000811AB" w:rsidP="002C7DE2">
            <w:pPr>
              <w:jc w:val="both"/>
              <w:rPr>
                <w:rFonts w:cs="Times New Roman"/>
                <w:sz w:val="28"/>
                <w:szCs w:val="28"/>
              </w:rPr>
            </w:pPr>
            <w:r w:rsidRPr="002C7DE2">
              <w:rPr>
                <w:rFonts w:cs="Times New Roman"/>
                <w:sz w:val="28"/>
                <w:szCs w:val="28"/>
              </w:rPr>
              <w:t>- nodoklis sadalās 80% VSAOI/ 20% IIN</w:t>
            </w:r>
          </w:p>
          <w:p w14:paraId="4A3676EB" w14:textId="375B172F" w:rsidR="00D23C19" w:rsidRPr="002C7DE2" w:rsidRDefault="00D23C19" w:rsidP="002C7DE2">
            <w:pPr>
              <w:jc w:val="both"/>
              <w:rPr>
                <w:rFonts w:cs="Times New Roman"/>
                <w:sz w:val="28"/>
                <w:szCs w:val="28"/>
              </w:rPr>
            </w:pPr>
            <w:r w:rsidRPr="002C7DE2">
              <w:rPr>
                <w:rFonts w:cs="Times New Roman"/>
                <w:sz w:val="28"/>
                <w:szCs w:val="28"/>
              </w:rPr>
              <w:t>- minimālais VSAOI – summējot visus nodarbinātības ienākumus</w:t>
            </w:r>
          </w:p>
          <w:p w14:paraId="2489BE6B" w14:textId="2A68F87F" w:rsidR="00D23C19" w:rsidRPr="002C7DE2" w:rsidRDefault="00D23C19" w:rsidP="002C7DE2">
            <w:pPr>
              <w:jc w:val="both"/>
              <w:rPr>
                <w:rFonts w:cs="Times New Roman"/>
                <w:sz w:val="28"/>
                <w:szCs w:val="28"/>
              </w:rPr>
            </w:pPr>
            <w:r w:rsidRPr="002C7DE2">
              <w:rPr>
                <w:rFonts w:cs="Times New Roman"/>
                <w:sz w:val="28"/>
                <w:szCs w:val="28"/>
              </w:rPr>
              <w:t>-</w:t>
            </w:r>
            <w:r w:rsidR="00711261">
              <w:rPr>
                <w:rFonts w:cs="Times New Roman"/>
                <w:sz w:val="28"/>
                <w:szCs w:val="28"/>
              </w:rPr>
              <w:t> </w:t>
            </w:r>
            <w:r w:rsidRPr="00711261">
              <w:rPr>
                <w:rFonts w:cs="Times New Roman"/>
                <w:sz w:val="28"/>
                <w:szCs w:val="28"/>
              </w:rPr>
              <w:t>ietur izmaksātājs</w:t>
            </w:r>
            <w:r w:rsidRPr="002C7DE2">
              <w:rPr>
                <w:rFonts w:cs="Times New Roman"/>
                <w:sz w:val="28"/>
                <w:szCs w:val="28"/>
              </w:rPr>
              <w:t xml:space="preserve"> (līdz </w:t>
            </w:r>
            <w:r w:rsidR="00711261" w:rsidRPr="002C7DE2">
              <w:rPr>
                <w:rFonts w:cs="Times New Roman"/>
                <w:sz w:val="28"/>
                <w:szCs w:val="28"/>
              </w:rPr>
              <w:t>saimnieciskās darbības kont</w:t>
            </w:r>
            <w:r w:rsidR="00711261">
              <w:rPr>
                <w:rFonts w:cs="Times New Roman"/>
                <w:sz w:val="28"/>
                <w:szCs w:val="28"/>
              </w:rPr>
              <w:t>a</w:t>
            </w:r>
            <w:r w:rsidRPr="002C7DE2">
              <w:rPr>
                <w:rFonts w:cs="Times New Roman"/>
                <w:sz w:val="28"/>
                <w:szCs w:val="28"/>
              </w:rPr>
              <w:t xml:space="preserve"> ieviešanai) izmaksas vietā, paziņo V</w:t>
            </w:r>
            <w:r w:rsidR="00204AD2">
              <w:rPr>
                <w:rFonts w:cs="Times New Roman"/>
                <w:sz w:val="28"/>
                <w:szCs w:val="28"/>
              </w:rPr>
              <w:t>alsts ieņēmumu</w:t>
            </w:r>
            <w:r w:rsidRPr="002C7DE2">
              <w:rPr>
                <w:rFonts w:cs="Times New Roman"/>
                <w:sz w:val="28"/>
                <w:szCs w:val="28"/>
              </w:rPr>
              <w:t xml:space="preserve"> </w:t>
            </w:r>
            <w:r w:rsidR="00204AD2">
              <w:rPr>
                <w:rFonts w:cs="Times New Roman"/>
                <w:sz w:val="28"/>
                <w:szCs w:val="28"/>
              </w:rPr>
              <w:t xml:space="preserve">dienestam </w:t>
            </w:r>
            <w:r w:rsidRPr="002C7DE2">
              <w:rPr>
                <w:rFonts w:cs="Times New Roman"/>
                <w:sz w:val="28"/>
                <w:szCs w:val="28"/>
              </w:rPr>
              <w:t>par izmaksāt</w:t>
            </w:r>
            <w:r w:rsidR="0001278F">
              <w:rPr>
                <w:rFonts w:cs="Times New Roman"/>
                <w:sz w:val="28"/>
                <w:szCs w:val="28"/>
              </w:rPr>
              <w:t>o</w:t>
            </w:r>
            <w:r w:rsidRPr="002C7DE2">
              <w:rPr>
                <w:rFonts w:cs="Times New Roman"/>
                <w:sz w:val="28"/>
                <w:szCs w:val="28"/>
              </w:rPr>
              <w:t xml:space="preserve"> autoratlīdzību (honorāru) </w:t>
            </w:r>
          </w:p>
        </w:tc>
      </w:tr>
    </w:tbl>
    <w:p w14:paraId="5D74AA05" w14:textId="77777777" w:rsidR="00A26CD0" w:rsidRPr="002C7DE2" w:rsidRDefault="00A26CD0" w:rsidP="002C7DE2">
      <w:pPr>
        <w:jc w:val="both"/>
        <w:rPr>
          <w:rFonts w:cs="Times New Roman"/>
          <w:bCs/>
          <w:sz w:val="28"/>
          <w:szCs w:val="28"/>
          <w:shd w:val="clear" w:color="auto" w:fill="FFFFFF"/>
        </w:rPr>
      </w:pPr>
    </w:p>
    <w:p w14:paraId="11463E79" w14:textId="7AB5E0DE" w:rsidR="002D57B6" w:rsidRDefault="00A26CD0" w:rsidP="002D57B6">
      <w:pPr>
        <w:ind w:firstLine="720"/>
        <w:jc w:val="both"/>
        <w:rPr>
          <w:rFonts w:cs="Times New Roman"/>
          <w:sz w:val="28"/>
          <w:szCs w:val="28"/>
        </w:rPr>
      </w:pPr>
      <w:r w:rsidRPr="002C7DE2">
        <w:rPr>
          <w:rFonts w:cs="Times New Roman"/>
          <w:sz w:val="28"/>
          <w:szCs w:val="28"/>
        </w:rPr>
        <w:t>Labklājības ministrija atbalsta Kultūras ministrijas piedāvāto risinājumu</w:t>
      </w:r>
      <w:r w:rsidR="002456B1" w:rsidRPr="002C7DE2">
        <w:rPr>
          <w:rFonts w:cs="Times New Roman"/>
          <w:sz w:val="28"/>
          <w:szCs w:val="28"/>
        </w:rPr>
        <w:t xml:space="preserve">, tai skaitā </w:t>
      </w:r>
      <w:r w:rsidR="00395437" w:rsidRPr="002C7DE2">
        <w:rPr>
          <w:rFonts w:cs="Times New Roman"/>
          <w:sz w:val="28"/>
          <w:szCs w:val="28"/>
        </w:rPr>
        <w:t xml:space="preserve">apgrozījuma </w:t>
      </w:r>
      <w:r w:rsidR="002456B1" w:rsidRPr="002C7DE2">
        <w:rPr>
          <w:rFonts w:cs="Times New Roman"/>
          <w:sz w:val="28"/>
          <w:szCs w:val="28"/>
        </w:rPr>
        <w:t xml:space="preserve">nodokļa </w:t>
      </w:r>
      <w:r w:rsidR="00395437" w:rsidRPr="002C7DE2">
        <w:rPr>
          <w:rFonts w:cs="Times New Roman"/>
          <w:sz w:val="28"/>
          <w:szCs w:val="28"/>
        </w:rPr>
        <w:t xml:space="preserve">ieņēmumu sadalījumu starp VSAOI un IIN proporcijā 80/20, kā tas šobrīd ir spēkā MUN maksātāju režīmam. </w:t>
      </w:r>
    </w:p>
    <w:p w14:paraId="74E31BFE" w14:textId="0294DA6F" w:rsidR="00711261" w:rsidRDefault="00395437" w:rsidP="00527F76">
      <w:pPr>
        <w:ind w:firstLine="720"/>
        <w:jc w:val="both"/>
        <w:rPr>
          <w:rFonts w:cs="Times New Roman"/>
          <w:sz w:val="28"/>
          <w:szCs w:val="28"/>
        </w:rPr>
      </w:pPr>
      <w:r w:rsidRPr="002C7DE2">
        <w:rPr>
          <w:rFonts w:cs="Times New Roman"/>
          <w:sz w:val="28"/>
          <w:szCs w:val="28"/>
        </w:rPr>
        <w:t xml:space="preserve">Valsts ieņēmumu dienesta ieskatā izmaiņas nodokļu piemērošanā </w:t>
      </w:r>
      <w:proofErr w:type="spellStart"/>
      <w:r w:rsidRPr="002C7DE2">
        <w:rPr>
          <w:rFonts w:cs="Times New Roman"/>
          <w:sz w:val="28"/>
          <w:szCs w:val="28"/>
        </w:rPr>
        <w:t>autoratlīdzībām</w:t>
      </w:r>
      <w:proofErr w:type="spellEnd"/>
      <w:r w:rsidRPr="002C7DE2">
        <w:rPr>
          <w:rFonts w:cs="Times New Roman"/>
          <w:sz w:val="28"/>
          <w:szCs w:val="28"/>
        </w:rPr>
        <w:t xml:space="preserve"> nevar stāties spēkā gada vidū, jo tādā gadījumā tas būtiski apgrūtinātu nodokļu administrēšanu un arī sarežģītu nodokļu maksātājiem </w:t>
      </w:r>
      <w:r w:rsidRPr="002C7DE2">
        <w:rPr>
          <w:rFonts w:cs="Times New Roman"/>
          <w:sz w:val="28"/>
          <w:szCs w:val="28"/>
        </w:rPr>
        <w:lastRenderedPageBreak/>
        <w:t xml:space="preserve">veicamās darbības </w:t>
      </w:r>
      <w:proofErr w:type="gramStart"/>
      <w:r w:rsidRPr="002C7DE2">
        <w:rPr>
          <w:rFonts w:cs="Times New Roman"/>
          <w:sz w:val="28"/>
          <w:szCs w:val="28"/>
        </w:rPr>
        <w:t>(</w:t>
      </w:r>
      <w:proofErr w:type="gramEnd"/>
      <w:r w:rsidRPr="002C7DE2">
        <w:rPr>
          <w:rFonts w:cs="Times New Roman"/>
          <w:sz w:val="28"/>
          <w:szCs w:val="28"/>
        </w:rPr>
        <w:t xml:space="preserve">divas deklarācijas – gada ienākumu deklarācija un </w:t>
      </w:r>
      <w:r w:rsidR="00D453E7" w:rsidRPr="00D3153E">
        <w:rPr>
          <w:rFonts w:cs="Times New Roman"/>
          <w:sz w:val="28"/>
          <w:szCs w:val="28"/>
        </w:rPr>
        <w:t>„</w:t>
      </w:r>
      <w:r w:rsidRPr="002C7DE2">
        <w:rPr>
          <w:rFonts w:cs="Times New Roman"/>
          <w:sz w:val="28"/>
          <w:szCs w:val="28"/>
        </w:rPr>
        <w:t xml:space="preserve">jaunā </w:t>
      </w:r>
      <w:r w:rsidR="00161307">
        <w:rPr>
          <w:rFonts w:cs="Times New Roman"/>
          <w:sz w:val="28"/>
          <w:szCs w:val="28"/>
        </w:rPr>
        <w:t>apgrozījuma nodokļa”</w:t>
      </w:r>
      <w:r w:rsidRPr="002C7DE2">
        <w:rPr>
          <w:rFonts w:cs="Times New Roman"/>
          <w:sz w:val="28"/>
          <w:szCs w:val="28"/>
        </w:rPr>
        <w:t xml:space="preserve"> deklarācija, ietekme uz gada diferencētā neapliekamā minimuma aprēķinu, ietekme uz piemērojamajām IIN progresīvajām likmēm gada ietvaros u.tml.). Tāpat ir nepieciešami grozījumi Ministru kabineta noteikumos, lai pielāgotu deklarāciju jaunajai pieejai. Attiecīgi </w:t>
      </w:r>
      <w:r w:rsidR="001D32AF" w:rsidRPr="002C7DE2">
        <w:rPr>
          <w:rFonts w:cs="Times New Roman"/>
          <w:sz w:val="28"/>
          <w:szCs w:val="28"/>
        </w:rPr>
        <w:t>Valsts ieņēmumu dienesta</w:t>
      </w:r>
      <w:r w:rsidRPr="002C7DE2">
        <w:rPr>
          <w:rFonts w:cs="Times New Roman"/>
          <w:sz w:val="28"/>
          <w:szCs w:val="28"/>
        </w:rPr>
        <w:t xml:space="preserve"> ieskatā izmaiņas nodokļu piemērošanā </w:t>
      </w:r>
      <w:proofErr w:type="spellStart"/>
      <w:r w:rsidRPr="002C7DE2">
        <w:rPr>
          <w:rFonts w:cs="Times New Roman"/>
          <w:sz w:val="28"/>
          <w:szCs w:val="28"/>
        </w:rPr>
        <w:t>autoratlīdzībām</w:t>
      </w:r>
      <w:proofErr w:type="spellEnd"/>
      <w:r w:rsidRPr="002C7DE2">
        <w:rPr>
          <w:rFonts w:cs="Times New Roman"/>
          <w:sz w:val="28"/>
          <w:szCs w:val="28"/>
        </w:rPr>
        <w:t xml:space="preserve"> būtu iespējamas no 2022.gada 1.janvāra.</w:t>
      </w:r>
      <w:r w:rsidR="00711261">
        <w:rPr>
          <w:rFonts w:cs="Times New Roman"/>
          <w:sz w:val="28"/>
          <w:szCs w:val="28"/>
        </w:rPr>
        <w:t xml:space="preserve"> </w:t>
      </w:r>
      <w:r w:rsidRPr="002C7DE2">
        <w:rPr>
          <w:rFonts w:cs="Times New Roman"/>
          <w:sz w:val="28"/>
          <w:szCs w:val="28"/>
        </w:rPr>
        <w:t>Tāpat</w:t>
      </w:r>
      <w:r w:rsidR="00711261">
        <w:rPr>
          <w:rFonts w:cs="Times New Roman"/>
          <w:sz w:val="28"/>
          <w:szCs w:val="28"/>
        </w:rPr>
        <w:t xml:space="preserve"> </w:t>
      </w:r>
      <w:r w:rsidR="001D32AF" w:rsidRPr="002C7DE2">
        <w:rPr>
          <w:rFonts w:cs="Times New Roman"/>
          <w:sz w:val="28"/>
          <w:szCs w:val="28"/>
        </w:rPr>
        <w:t>Valsts ieņēmumu dienesta</w:t>
      </w:r>
      <w:r w:rsidR="00711261" w:rsidRPr="002C7DE2">
        <w:rPr>
          <w:rFonts w:cs="Times New Roman"/>
          <w:sz w:val="28"/>
          <w:szCs w:val="28"/>
        </w:rPr>
        <w:t xml:space="preserve"> </w:t>
      </w:r>
      <w:r w:rsidR="00D23C19" w:rsidRPr="002C7DE2">
        <w:rPr>
          <w:rFonts w:cs="Times New Roman"/>
          <w:sz w:val="28"/>
          <w:szCs w:val="28"/>
        </w:rPr>
        <w:t>ieskatā</w:t>
      </w:r>
      <w:r w:rsidRPr="002C7DE2">
        <w:rPr>
          <w:rFonts w:cs="Times New Roman"/>
          <w:sz w:val="28"/>
          <w:szCs w:val="28"/>
        </w:rPr>
        <w:t xml:space="preserve"> nevajadzētu radīt jaunus atšķirīgus nodokļu maksāšanas režīmus papildus jau šobrīd spēkā esošajiem nodokļu režīmiem, bet gan iespējami mazināt to skaitu un vienkāršot maksāšanas un aprēķināšanas kārtību. </w:t>
      </w:r>
    </w:p>
    <w:p w14:paraId="7B028DD7" w14:textId="2F578DAD" w:rsidR="00161307" w:rsidRDefault="00161307" w:rsidP="00161307">
      <w:pPr>
        <w:jc w:val="both"/>
        <w:rPr>
          <w:rFonts w:cs="Times New Roman"/>
          <w:sz w:val="28"/>
          <w:szCs w:val="28"/>
        </w:rPr>
      </w:pPr>
    </w:p>
    <w:p w14:paraId="1E7F5D17" w14:textId="45FAEF83" w:rsidR="00711261" w:rsidRDefault="00A26CD0" w:rsidP="00711261">
      <w:pPr>
        <w:ind w:firstLine="720"/>
        <w:jc w:val="both"/>
        <w:rPr>
          <w:rFonts w:cs="Times New Roman"/>
          <w:sz w:val="28"/>
          <w:szCs w:val="28"/>
        </w:rPr>
      </w:pPr>
      <w:r w:rsidRPr="002C7DE2">
        <w:rPr>
          <w:rFonts w:cs="Times New Roman"/>
          <w:sz w:val="28"/>
          <w:szCs w:val="28"/>
        </w:rPr>
        <w:t>Finanšu ministrija</w:t>
      </w:r>
      <w:r w:rsidR="00711261">
        <w:rPr>
          <w:rFonts w:cs="Times New Roman"/>
          <w:sz w:val="28"/>
          <w:szCs w:val="28"/>
        </w:rPr>
        <w:t xml:space="preserve"> atbalsta</w:t>
      </w:r>
      <w:r w:rsidR="00C80806" w:rsidRPr="002C7DE2">
        <w:rPr>
          <w:rFonts w:cs="Times New Roman"/>
          <w:sz w:val="28"/>
          <w:szCs w:val="28"/>
        </w:rPr>
        <w:t xml:space="preserve"> Kultūras ministrijas piedāvāto risinājumu par apgrozījuma nodokļa piemērošanu</w:t>
      </w:r>
      <w:r w:rsidR="00170A62" w:rsidRPr="002C7DE2">
        <w:rPr>
          <w:rFonts w:cs="Times New Roman"/>
          <w:sz w:val="28"/>
          <w:szCs w:val="28"/>
        </w:rPr>
        <w:t xml:space="preserve">, </w:t>
      </w:r>
      <w:r w:rsidR="00C80806" w:rsidRPr="002C7DE2">
        <w:rPr>
          <w:rFonts w:cs="Times New Roman"/>
          <w:sz w:val="28"/>
          <w:szCs w:val="28"/>
        </w:rPr>
        <w:t>norād</w:t>
      </w:r>
      <w:r w:rsidR="00711261">
        <w:rPr>
          <w:rFonts w:cs="Times New Roman"/>
          <w:sz w:val="28"/>
          <w:szCs w:val="28"/>
        </w:rPr>
        <w:t>ot</w:t>
      </w:r>
      <w:r w:rsidR="00C80806" w:rsidRPr="002C7DE2">
        <w:rPr>
          <w:rFonts w:cs="Times New Roman"/>
          <w:sz w:val="28"/>
          <w:szCs w:val="28"/>
        </w:rPr>
        <w:t xml:space="preserve"> uz </w:t>
      </w:r>
      <w:r w:rsidR="00711261">
        <w:rPr>
          <w:rFonts w:cs="Times New Roman"/>
          <w:sz w:val="28"/>
          <w:szCs w:val="28"/>
        </w:rPr>
        <w:t xml:space="preserve">atsevišķiem </w:t>
      </w:r>
      <w:r w:rsidR="00C80806" w:rsidRPr="002C7DE2">
        <w:rPr>
          <w:rFonts w:cs="Times New Roman"/>
          <w:sz w:val="28"/>
          <w:szCs w:val="28"/>
        </w:rPr>
        <w:t>aspektiem</w:t>
      </w:r>
      <w:r w:rsidR="00711261">
        <w:rPr>
          <w:rFonts w:cs="Times New Roman"/>
          <w:sz w:val="28"/>
          <w:szCs w:val="28"/>
        </w:rPr>
        <w:t xml:space="preserve">. </w:t>
      </w:r>
      <w:r w:rsidR="00185F11" w:rsidRPr="002C7DE2">
        <w:rPr>
          <w:rFonts w:cs="Times New Roman"/>
          <w:sz w:val="28"/>
          <w:szCs w:val="28"/>
        </w:rPr>
        <w:t xml:space="preserve">Finanšu ministrijas ieskatā </w:t>
      </w:r>
      <w:r w:rsidR="00711261" w:rsidRPr="002C7DE2">
        <w:rPr>
          <w:rFonts w:cs="Times New Roman"/>
          <w:sz w:val="28"/>
          <w:szCs w:val="28"/>
        </w:rPr>
        <w:t>Kultūras ministrijas</w:t>
      </w:r>
      <w:r w:rsidR="00185F11" w:rsidRPr="002C7DE2">
        <w:rPr>
          <w:rFonts w:cs="Times New Roman"/>
          <w:sz w:val="28"/>
          <w:szCs w:val="28"/>
        </w:rPr>
        <w:t xml:space="preserve"> piedāvāto vienkāršotā nodokļa (MUN) ieņēmumu sadalījumu starp VSAOI un IIN būtu jāpiemēro proporcijā 65/35, nevis 80/20, kā šobrīd ir spēkā MUN maksātāju režīmam. </w:t>
      </w:r>
      <w:r w:rsidR="00711261">
        <w:rPr>
          <w:rFonts w:cs="Times New Roman"/>
          <w:sz w:val="28"/>
          <w:szCs w:val="28"/>
        </w:rPr>
        <w:t xml:space="preserve">Tāpat </w:t>
      </w:r>
      <w:r w:rsidR="00D23C19" w:rsidRPr="002C7DE2">
        <w:rPr>
          <w:rFonts w:cs="Times New Roman"/>
          <w:sz w:val="28"/>
          <w:szCs w:val="28"/>
        </w:rPr>
        <w:t xml:space="preserve">Finanšu ministrija norāda, ka </w:t>
      </w:r>
      <w:r w:rsidR="00161307" w:rsidRPr="00D84337">
        <w:rPr>
          <w:rFonts w:cs="Times New Roman"/>
          <w:sz w:val="28"/>
          <w:szCs w:val="28"/>
        </w:rPr>
        <w:t>K</w:t>
      </w:r>
      <w:r w:rsidR="0077458C">
        <w:rPr>
          <w:rFonts w:cs="Times New Roman"/>
          <w:sz w:val="28"/>
          <w:szCs w:val="28"/>
        </w:rPr>
        <w:t>ultūras ministrijas</w:t>
      </w:r>
      <w:r w:rsidR="00161307" w:rsidRPr="00D84337">
        <w:rPr>
          <w:rFonts w:cs="Times New Roman"/>
          <w:sz w:val="28"/>
          <w:szCs w:val="28"/>
        </w:rPr>
        <w:t xml:space="preserve"> piedāvātais 1.risinājums</w:t>
      </w:r>
      <w:r w:rsidR="00161307">
        <w:rPr>
          <w:rFonts w:cs="Times New Roman"/>
          <w:sz w:val="28"/>
          <w:szCs w:val="28"/>
        </w:rPr>
        <w:t xml:space="preserve"> </w:t>
      </w:r>
      <w:r w:rsidR="00CC7BF6" w:rsidRPr="002C7DE2">
        <w:rPr>
          <w:rFonts w:cs="Times New Roman"/>
          <w:sz w:val="28"/>
          <w:szCs w:val="28"/>
        </w:rPr>
        <w:t xml:space="preserve">nodokļu piemērošanā </w:t>
      </w:r>
      <w:r w:rsidR="00C80806" w:rsidRPr="002C7DE2">
        <w:rPr>
          <w:rFonts w:cs="Times New Roman"/>
          <w:sz w:val="28"/>
          <w:szCs w:val="28"/>
        </w:rPr>
        <w:t xml:space="preserve">autoratlīdzības saņēmējiem </w:t>
      </w:r>
      <w:r w:rsidR="00CC7BF6" w:rsidRPr="002C7DE2">
        <w:rPr>
          <w:rFonts w:cs="Times New Roman"/>
          <w:sz w:val="28"/>
          <w:szCs w:val="28"/>
        </w:rPr>
        <w:t xml:space="preserve">ir </w:t>
      </w:r>
      <w:r w:rsidR="00116702" w:rsidRPr="002C7DE2">
        <w:rPr>
          <w:rFonts w:cs="Times New Roman"/>
          <w:sz w:val="28"/>
          <w:szCs w:val="28"/>
        </w:rPr>
        <w:t>tuvināts</w:t>
      </w:r>
      <w:r w:rsidR="00C80806" w:rsidRPr="002C7DE2">
        <w:rPr>
          <w:rFonts w:cs="Times New Roman"/>
          <w:sz w:val="28"/>
          <w:szCs w:val="28"/>
        </w:rPr>
        <w:t xml:space="preserve"> </w:t>
      </w:r>
      <w:r w:rsidR="00D23C19" w:rsidRPr="002C7DE2">
        <w:rPr>
          <w:rFonts w:cs="Times New Roman"/>
          <w:sz w:val="28"/>
          <w:szCs w:val="28"/>
        </w:rPr>
        <w:t>citiem alternatīviem režīmiem</w:t>
      </w:r>
      <w:r w:rsidR="00116702" w:rsidRPr="002C7DE2">
        <w:rPr>
          <w:rFonts w:cs="Times New Roman"/>
          <w:sz w:val="28"/>
          <w:szCs w:val="28"/>
        </w:rPr>
        <w:t>, tādējādi mazinot nodokļu optimizēšanas risku, kā arī radot iespēju ieviest sistēmiskus risinājumus plašākam nodokļu maksātāju lokam.</w:t>
      </w:r>
      <w:r w:rsidR="00161307">
        <w:rPr>
          <w:rFonts w:cs="Times New Roman"/>
          <w:sz w:val="28"/>
          <w:szCs w:val="28"/>
        </w:rPr>
        <w:t xml:space="preserve"> Būtiski, lai</w:t>
      </w:r>
      <w:r w:rsidR="00116702" w:rsidRPr="002C7DE2">
        <w:rPr>
          <w:rFonts w:cs="Times New Roman"/>
          <w:sz w:val="28"/>
          <w:szCs w:val="28"/>
        </w:rPr>
        <w:t xml:space="preserve"> Kultūras ministrijas piedāvājumā ietvertā </w:t>
      </w:r>
      <w:r w:rsidR="00C80806" w:rsidRPr="002C7DE2">
        <w:rPr>
          <w:rFonts w:cs="Times New Roman"/>
          <w:sz w:val="28"/>
          <w:szCs w:val="28"/>
        </w:rPr>
        <w:t>apgrozījuma nodokļa likme</w:t>
      </w:r>
      <w:r w:rsidR="002456B1" w:rsidRPr="002C7DE2">
        <w:rPr>
          <w:rFonts w:cs="Times New Roman"/>
          <w:sz w:val="28"/>
          <w:szCs w:val="28"/>
        </w:rPr>
        <w:t xml:space="preserve"> </w:t>
      </w:r>
      <w:r w:rsidR="00560F1A">
        <w:rPr>
          <w:rFonts w:cs="Times New Roman"/>
          <w:sz w:val="28"/>
          <w:szCs w:val="28"/>
        </w:rPr>
        <w:t xml:space="preserve">un </w:t>
      </w:r>
      <w:r w:rsidR="002456B1" w:rsidRPr="002C7DE2">
        <w:rPr>
          <w:rFonts w:cs="Times New Roman"/>
          <w:sz w:val="28"/>
          <w:szCs w:val="28"/>
        </w:rPr>
        <w:t xml:space="preserve">apgrozījuma sliekšņi </w:t>
      </w:r>
      <w:r w:rsidR="00116702" w:rsidRPr="002C7DE2">
        <w:rPr>
          <w:rFonts w:cs="Times New Roman"/>
          <w:sz w:val="28"/>
          <w:szCs w:val="28"/>
        </w:rPr>
        <w:t>autoratlīdzības saņēmējiem</w:t>
      </w:r>
      <w:r w:rsidR="002456B1" w:rsidRPr="002C7DE2">
        <w:rPr>
          <w:rFonts w:cs="Times New Roman"/>
          <w:sz w:val="28"/>
          <w:szCs w:val="28"/>
        </w:rPr>
        <w:t xml:space="preserve"> </w:t>
      </w:r>
      <w:r w:rsidR="00E458B4" w:rsidRPr="002C7DE2">
        <w:rPr>
          <w:rFonts w:cs="Times New Roman"/>
          <w:sz w:val="28"/>
          <w:szCs w:val="28"/>
        </w:rPr>
        <w:t>plānota</w:t>
      </w:r>
      <w:r w:rsidR="00C80806" w:rsidRPr="002C7DE2">
        <w:rPr>
          <w:rFonts w:cs="Times New Roman"/>
          <w:sz w:val="28"/>
          <w:szCs w:val="28"/>
        </w:rPr>
        <w:t xml:space="preserve"> </w:t>
      </w:r>
      <w:r w:rsidR="00CC7BF6" w:rsidRPr="002C7DE2">
        <w:rPr>
          <w:rFonts w:cs="Times New Roman"/>
          <w:sz w:val="28"/>
          <w:szCs w:val="28"/>
        </w:rPr>
        <w:t xml:space="preserve">tāda pati kā </w:t>
      </w:r>
      <w:r w:rsidR="00227041" w:rsidRPr="002C7DE2">
        <w:rPr>
          <w:rFonts w:cs="Times New Roman"/>
          <w:sz w:val="28"/>
          <w:szCs w:val="28"/>
        </w:rPr>
        <w:t>MUN</w:t>
      </w:r>
      <w:r w:rsidR="00C80806" w:rsidRPr="002C7DE2">
        <w:rPr>
          <w:rFonts w:cs="Times New Roman"/>
          <w:sz w:val="28"/>
          <w:szCs w:val="28"/>
        </w:rPr>
        <w:t xml:space="preserve"> maksātājiem</w:t>
      </w:r>
      <w:r w:rsidR="00116702" w:rsidRPr="002C7DE2">
        <w:rPr>
          <w:rFonts w:cs="Times New Roman"/>
          <w:sz w:val="28"/>
          <w:szCs w:val="28"/>
        </w:rPr>
        <w:t>. MUN</w:t>
      </w:r>
      <w:r w:rsidR="00C80806" w:rsidRPr="002C7DE2">
        <w:rPr>
          <w:rFonts w:cs="Times New Roman"/>
          <w:sz w:val="28"/>
          <w:szCs w:val="28"/>
        </w:rPr>
        <w:t xml:space="preserve"> </w:t>
      </w:r>
      <w:r w:rsidR="00116702" w:rsidRPr="002C7DE2">
        <w:rPr>
          <w:rFonts w:cs="Times New Roman"/>
          <w:sz w:val="28"/>
          <w:szCs w:val="28"/>
        </w:rPr>
        <w:t xml:space="preserve">vienkāršotais nodokļu režīms vērsts uz nodokļu maksātājiem, kas neplāno būtisku saimnieciskās darbības izaugsmi (t.sk. apgrozījuma pieaugumu). MUN </w:t>
      </w:r>
      <w:r w:rsidR="00C80806" w:rsidRPr="002C7DE2">
        <w:rPr>
          <w:rFonts w:cs="Times New Roman"/>
          <w:sz w:val="28"/>
          <w:szCs w:val="28"/>
        </w:rPr>
        <w:t>ir veidots tā, lai to varētu piemērot dažādu darbības jomu saimnieciskās darbības veicēji</w:t>
      </w:r>
      <w:r w:rsidR="00116702" w:rsidRPr="002C7DE2">
        <w:rPr>
          <w:rFonts w:cs="Times New Roman"/>
          <w:sz w:val="28"/>
          <w:szCs w:val="28"/>
        </w:rPr>
        <w:t xml:space="preserve">, tai skaitā autoratlīdzību saņēmēji. </w:t>
      </w:r>
      <w:r w:rsidR="00C80806" w:rsidRPr="002C7DE2">
        <w:rPr>
          <w:rFonts w:cs="Times New Roman"/>
          <w:sz w:val="28"/>
          <w:szCs w:val="28"/>
        </w:rPr>
        <w:t xml:space="preserve"> Arī nodokļu ieņēmumu prognozes ir veidotas, balstoties uz šādu apsvērumu. </w:t>
      </w:r>
      <w:r w:rsidR="00E458B4" w:rsidRPr="002C7DE2">
        <w:rPr>
          <w:rFonts w:cs="Times New Roman"/>
          <w:sz w:val="28"/>
          <w:szCs w:val="28"/>
        </w:rPr>
        <w:t>Autoratlīdzības saņēmēju nodokļu piemērošanas tuvināšana MUN režīmam rad</w:t>
      </w:r>
      <w:r w:rsidR="00395437" w:rsidRPr="002C7DE2">
        <w:rPr>
          <w:rFonts w:cs="Times New Roman"/>
          <w:sz w:val="28"/>
          <w:szCs w:val="28"/>
        </w:rPr>
        <w:t>īs</w:t>
      </w:r>
      <w:r w:rsidR="00E458B4" w:rsidRPr="002C7DE2">
        <w:rPr>
          <w:rFonts w:cs="Times New Roman"/>
          <w:sz w:val="28"/>
          <w:szCs w:val="28"/>
        </w:rPr>
        <w:t xml:space="preserve"> priekšnoteikumus, lai no </w:t>
      </w:r>
      <w:proofErr w:type="gramStart"/>
      <w:r w:rsidR="00116702" w:rsidRPr="002C7DE2">
        <w:rPr>
          <w:rFonts w:cs="Times New Roman"/>
          <w:sz w:val="28"/>
          <w:szCs w:val="28"/>
        </w:rPr>
        <w:t>2022.gada</w:t>
      </w:r>
      <w:proofErr w:type="gramEnd"/>
      <w:r w:rsidR="00116702" w:rsidRPr="002C7DE2">
        <w:rPr>
          <w:rFonts w:cs="Times New Roman"/>
          <w:sz w:val="28"/>
          <w:szCs w:val="28"/>
        </w:rPr>
        <w:t xml:space="preserve"> 1.janvār</w:t>
      </w:r>
      <w:r w:rsidR="00E458B4" w:rsidRPr="002C7DE2">
        <w:rPr>
          <w:rFonts w:cs="Times New Roman"/>
          <w:sz w:val="28"/>
          <w:szCs w:val="28"/>
        </w:rPr>
        <w:t xml:space="preserve">a plašākam nodokļu maksātāju lokam varētu </w:t>
      </w:r>
      <w:r w:rsidR="00116702" w:rsidRPr="002C7DE2">
        <w:rPr>
          <w:rFonts w:cs="Times New Roman"/>
          <w:sz w:val="28"/>
          <w:szCs w:val="28"/>
        </w:rPr>
        <w:t xml:space="preserve">piemērot </w:t>
      </w:r>
      <w:r w:rsidR="00E458B4" w:rsidRPr="002C7DE2">
        <w:rPr>
          <w:rFonts w:cs="Times New Roman"/>
          <w:sz w:val="28"/>
          <w:szCs w:val="28"/>
        </w:rPr>
        <w:t>nodokļu iekasēšanu</w:t>
      </w:r>
      <w:r w:rsidR="00711261">
        <w:rPr>
          <w:rFonts w:cs="Times New Roman"/>
          <w:sz w:val="28"/>
          <w:szCs w:val="28"/>
        </w:rPr>
        <w:t>,</w:t>
      </w:r>
      <w:r w:rsidR="00E458B4" w:rsidRPr="002C7DE2">
        <w:rPr>
          <w:rFonts w:cs="Times New Roman"/>
          <w:sz w:val="28"/>
          <w:szCs w:val="28"/>
        </w:rPr>
        <w:t xml:space="preserve"> izmantojot </w:t>
      </w:r>
      <w:r w:rsidR="00116702" w:rsidRPr="002C7DE2">
        <w:rPr>
          <w:rFonts w:cs="Times New Roman"/>
          <w:sz w:val="28"/>
          <w:szCs w:val="28"/>
        </w:rPr>
        <w:t>saimnieciskās darbības kont</w:t>
      </w:r>
      <w:r w:rsidR="00E458B4" w:rsidRPr="002C7DE2">
        <w:rPr>
          <w:rFonts w:cs="Times New Roman"/>
          <w:sz w:val="28"/>
          <w:szCs w:val="28"/>
        </w:rPr>
        <w:t xml:space="preserve">u, </w:t>
      </w:r>
      <w:r w:rsidR="00116702" w:rsidRPr="002C7DE2">
        <w:rPr>
          <w:rFonts w:cs="Times New Roman"/>
          <w:sz w:val="28"/>
          <w:szCs w:val="28"/>
        </w:rPr>
        <w:t xml:space="preserve">tai skaitā </w:t>
      </w:r>
      <w:r w:rsidR="00E458B4" w:rsidRPr="002C7DE2">
        <w:rPr>
          <w:rFonts w:cs="Times New Roman"/>
          <w:sz w:val="28"/>
          <w:szCs w:val="28"/>
        </w:rPr>
        <w:t xml:space="preserve">arī </w:t>
      </w:r>
      <w:r w:rsidR="00116702" w:rsidRPr="002C7DE2">
        <w:rPr>
          <w:rFonts w:cs="Times New Roman"/>
          <w:sz w:val="28"/>
          <w:szCs w:val="28"/>
        </w:rPr>
        <w:t>autoratlīdzību saņēmējiem</w:t>
      </w:r>
      <w:r w:rsidR="00E458B4" w:rsidRPr="002C7DE2">
        <w:rPr>
          <w:rFonts w:cs="Times New Roman"/>
          <w:sz w:val="28"/>
          <w:szCs w:val="28"/>
        </w:rPr>
        <w:t>.</w:t>
      </w:r>
      <w:r w:rsidR="002456B1" w:rsidRPr="002C7DE2">
        <w:rPr>
          <w:rFonts w:cs="Times New Roman"/>
          <w:sz w:val="28"/>
          <w:szCs w:val="28"/>
        </w:rPr>
        <w:t xml:space="preserve"> Tādējādi tiktu sasniegts arī radošo personu izvirzītais mērķis rast risinājumu vienkāršotai nodokļu administrēšanai, neradot papildu administratīvo slogu nodokļu maksātājiem, turklāt nodrošinot arī vienlīdzīgu nodokļu ieturēšanas pieeju salīdzinājumā ar citiem nodokļu maksātājiem.</w:t>
      </w:r>
    </w:p>
    <w:p w14:paraId="50872B85" w14:textId="77777777" w:rsidR="00212C33" w:rsidRDefault="00212C33" w:rsidP="00C006C0">
      <w:pPr>
        <w:jc w:val="both"/>
        <w:rPr>
          <w:rFonts w:cs="Times New Roman"/>
          <w:sz w:val="28"/>
          <w:szCs w:val="28"/>
        </w:rPr>
      </w:pPr>
    </w:p>
    <w:p w14:paraId="13488051" w14:textId="75D3C90D" w:rsidR="00161307" w:rsidRPr="00C006C0" w:rsidRDefault="005A178E" w:rsidP="00D84337">
      <w:pPr>
        <w:ind w:firstLine="720"/>
        <w:jc w:val="both"/>
        <w:rPr>
          <w:sz w:val="28"/>
          <w:szCs w:val="28"/>
        </w:rPr>
      </w:pPr>
      <w:r w:rsidRPr="00C006C0">
        <w:rPr>
          <w:rFonts w:cs="Times New Roman"/>
          <w:sz w:val="28"/>
          <w:szCs w:val="28"/>
        </w:rPr>
        <w:t>Ievērojo</w:t>
      </w:r>
      <w:r w:rsidR="00DA5A3E" w:rsidRPr="00C006C0">
        <w:rPr>
          <w:rFonts w:cs="Times New Roman"/>
          <w:sz w:val="28"/>
          <w:szCs w:val="28"/>
        </w:rPr>
        <w:t>t</w:t>
      </w:r>
      <w:r w:rsidRPr="00C006C0">
        <w:rPr>
          <w:rFonts w:cs="Times New Roman"/>
          <w:sz w:val="28"/>
          <w:szCs w:val="28"/>
        </w:rPr>
        <w:t xml:space="preserve"> visu pušu izteiktos priekšlikumus un iebildumus</w:t>
      </w:r>
      <w:r w:rsidR="002B2069" w:rsidRPr="00C006C0">
        <w:rPr>
          <w:rFonts w:cs="Times New Roman"/>
          <w:sz w:val="28"/>
          <w:szCs w:val="28"/>
        </w:rPr>
        <w:t>,</w:t>
      </w:r>
      <w:r w:rsidRPr="00C006C0">
        <w:rPr>
          <w:rFonts w:cs="Times New Roman"/>
          <w:sz w:val="28"/>
          <w:szCs w:val="28"/>
        </w:rPr>
        <w:t xml:space="preserve"> </w:t>
      </w:r>
      <w:r w:rsidR="00161307" w:rsidRPr="00C006C0">
        <w:rPr>
          <w:rFonts w:cs="Times New Roman"/>
          <w:sz w:val="28"/>
          <w:szCs w:val="28"/>
        </w:rPr>
        <w:t xml:space="preserve">kā arī to, ka Kultūras ministrijas piedāvāto risinājumu – vienkāršoto nodokļu nomaksu, izmantojot saimnieciskās darbības kontu iespējams ieviest tikai no </w:t>
      </w:r>
      <w:proofErr w:type="gramStart"/>
      <w:r w:rsidR="00161307" w:rsidRPr="00C006C0">
        <w:rPr>
          <w:rFonts w:cs="Times New Roman"/>
          <w:sz w:val="28"/>
          <w:szCs w:val="28"/>
        </w:rPr>
        <w:t>2022.gada</w:t>
      </w:r>
      <w:proofErr w:type="gramEnd"/>
      <w:r w:rsidR="00161307" w:rsidRPr="00C006C0">
        <w:rPr>
          <w:rFonts w:cs="Times New Roman"/>
          <w:sz w:val="28"/>
          <w:szCs w:val="28"/>
        </w:rPr>
        <w:t xml:space="preserve"> 1.janvāra, iesaistītas puses ir vienojušās par to, ka </w:t>
      </w:r>
      <w:r w:rsidR="00161307" w:rsidRPr="00C006C0">
        <w:rPr>
          <w:sz w:val="28"/>
          <w:szCs w:val="28"/>
        </w:rPr>
        <w:t>ar 2021.gada 1.jūliju tiks veiktas  šādas izmaiņas nodokļu piemērošanas kārtībā  autoratlīdzību saņēmējiem</w:t>
      </w:r>
      <w:r w:rsidR="001D32AF">
        <w:rPr>
          <w:sz w:val="28"/>
          <w:szCs w:val="28"/>
        </w:rPr>
        <w:t>.</w:t>
      </w:r>
      <w:r w:rsidR="00161307" w:rsidRPr="00C006C0">
        <w:rPr>
          <w:sz w:val="28"/>
          <w:szCs w:val="28"/>
        </w:rPr>
        <w:t xml:space="preserve"> </w:t>
      </w:r>
    </w:p>
    <w:p w14:paraId="2FC4E377" w14:textId="05A124BA" w:rsidR="008424E9" w:rsidRPr="00C006C0" w:rsidRDefault="008424E9">
      <w:pPr>
        <w:ind w:firstLine="720"/>
        <w:jc w:val="both"/>
        <w:rPr>
          <w:rFonts w:cs="Times New Roman"/>
          <w:sz w:val="28"/>
          <w:szCs w:val="28"/>
        </w:rPr>
      </w:pPr>
      <w:r w:rsidRPr="00C006C0">
        <w:rPr>
          <w:rFonts w:cs="Times New Roman"/>
          <w:sz w:val="28"/>
          <w:szCs w:val="28"/>
        </w:rPr>
        <w:t>Izvēloties vienkāršoto nodokļu maksāšanas režīmu, tiks piemērotas šādas nodokļu likmes:</w:t>
      </w:r>
    </w:p>
    <w:p w14:paraId="2F5714B0" w14:textId="3D5B4D2C" w:rsidR="008424E9" w:rsidRPr="00C006C0" w:rsidRDefault="008424E9">
      <w:pPr>
        <w:pStyle w:val="Sarakstarindkopa"/>
        <w:numPr>
          <w:ilvl w:val="0"/>
          <w:numId w:val="21"/>
        </w:numPr>
        <w:ind w:left="1145" w:hanging="425"/>
        <w:rPr>
          <w:rFonts w:ascii="Times New Roman" w:hAnsi="Times New Roman"/>
          <w:sz w:val="28"/>
          <w:szCs w:val="28"/>
        </w:rPr>
      </w:pPr>
      <w:r w:rsidRPr="00C006C0">
        <w:rPr>
          <w:rFonts w:ascii="Times New Roman" w:hAnsi="Times New Roman"/>
          <w:sz w:val="28"/>
          <w:szCs w:val="28"/>
        </w:rPr>
        <w:t xml:space="preserve">25% no autoratlīdzības apgrozījuma līdz 25 000 </w:t>
      </w:r>
      <w:proofErr w:type="spellStart"/>
      <w:r w:rsidRPr="00C006C0">
        <w:rPr>
          <w:rFonts w:ascii="Times New Roman" w:hAnsi="Times New Roman"/>
          <w:i/>
          <w:iCs/>
          <w:sz w:val="28"/>
          <w:szCs w:val="28"/>
        </w:rPr>
        <w:t>euro</w:t>
      </w:r>
      <w:proofErr w:type="spellEnd"/>
      <w:r w:rsidRPr="00C006C0">
        <w:rPr>
          <w:rFonts w:ascii="Times New Roman" w:hAnsi="Times New Roman"/>
          <w:sz w:val="28"/>
          <w:szCs w:val="28"/>
        </w:rPr>
        <w:t xml:space="preserve"> gadā;</w:t>
      </w:r>
    </w:p>
    <w:p w14:paraId="3AC17037" w14:textId="3918390C" w:rsidR="008424E9" w:rsidRPr="00C006C0" w:rsidRDefault="008424E9">
      <w:pPr>
        <w:pStyle w:val="Sarakstarindkopa"/>
        <w:numPr>
          <w:ilvl w:val="0"/>
          <w:numId w:val="21"/>
        </w:numPr>
        <w:ind w:left="1145" w:hanging="425"/>
        <w:rPr>
          <w:rFonts w:ascii="Times New Roman" w:hAnsi="Times New Roman"/>
          <w:sz w:val="28"/>
          <w:szCs w:val="28"/>
        </w:rPr>
      </w:pPr>
      <w:r w:rsidRPr="00C006C0">
        <w:rPr>
          <w:rFonts w:ascii="Times New Roman" w:hAnsi="Times New Roman"/>
          <w:sz w:val="28"/>
          <w:szCs w:val="28"/>
        </w:rPr>
        <w:t xml:space="preserve">virs 25 000 </w:t>
      </w:r>
      <w:proofErr w:type="spellStart"/>
      <w:r w:rsidRPr="00C006C0">
        <w:rPr>
          <w:rFonts w:ascii="Times New Roman" w:hAnsi="Times New Roman"/>
          <w:i/>
          <w:iCs/>
          <w:sz w:val="28"/>
          <w:szCs w:val="28"/>
        </w:rPr>
        <w:t>euro</w:t>
      </w:r>
      <w:proofErr w:type="spellEnd"/>
      <w:r w:rsidRPr="00C006C0">
        <w:rPr>
          <w:rFonts w:ascii="Times New Roman" w:hAnsi="Times New Roman"/>
          <w:i/>
          <w:iCs/>
          <w:sz w:val="28"/>
          <w:szCs w:val="28"/>
        </w:rPr>
        <w:t xml:space="preserve"> </w:t>
      </w:r>
      <w:r w:rsidRPr="00C006C0">
        <w:rPr>
          <w:rFonts w:ascii="Times New Roman" w:hAnsi="Times New Roman"/>
          <w:sz w:val="28"/>
          <w:szCs w:val="28"/>
        </w:rPr>
        <w:t>apgrozījuma 40% (20%+15%);</w:t>
      </w:r>
    </w:p>
    <w:p w14:paraId="29FAC460" w14:textId="77777777" w:rsidR="008424E9" w:rsidRPr="00C006C0" w:rsidRDefault="008424E9">
      <w:pPr>
        <w:pStyle w:val="Sarakstarindkopa"/>
        <w:numPr>
          <w:ilvl w:val="0"/>
          <w:numId w:val="21"/>
        </w:numPr>
        <w:ind w:left="1145" w:hanging="425"/>
        <w:rPr>
          <w:rFonts w:ascii="Times New Roman" w:hAnsi="Times New Roman"/>
          <w:sz w:val="28"/>
          <w:szCs w:val="28"/>
        </w:rPr>
      </w:pPr>
      <w:r w:rsidRPr="00C006C0">
        <w:rPr>
          <w:rFonts w:ascii="Times New Roman" w:hAnsi="Times New Roman"/>
          <w:sz w:val="28"/>
          <w:szCs w:val="28"/>
        </w:rPr>
        <w:lastRenderedPageBreak/>
        <w:t>minimālais VSAOI – summējot visus nodarbinātības ienākumus;</w:t>
      </w:r>
    </w:p>
    <w:p w14:paraId="144C5AEA" w14:textId="77777777" w:rsidR="008424E9" w:rsidRPr="00C006C0" w:rsidRDefault="008424E9">
      <w:pPr>
        <w:pStyle w:val="Sarakstarindkopa"/>
        <w:numPr>
          <w:ilvl w:val="0"/>
          <w:numId w:val="21"/>
        </w:numPr>
        <w:ind w:left="1145" w:hanging="425"/>
        <w:rPr>
          <w:rFonts w:ascii="Times New Roman" w:hAnsi="Times New Roman"/>
          <w:sz w:val="28"/>
          <w:szCs w:val="28"/>
        </w:rPr>
      </w:pPr>
      <w:r w:rsidRPr="00C006C0">
        <w:rPr>
          <w:rFonts w:ascii="Times New Roman" w:hAnsi="Times New Roman"/>
          <w:sz w:val="28"/>
          <w:szCs w:val="28"/>
        </w:rPr>
        <w:t>nodokļa automātiska ieturēšana no katra ienākuma;</w:t>
      </w:r>
    </w:p>
    <w:p w14:paraId="504873C9" w14:textId="77777777" w:rsidR="008424E9" w:rsidRPr="00AE0750" w:rsidRDefault="008424E9">
      <w:pPr>
        <w:pStyle w:val="Sarakstarindkopa"/>
        <w:numPr>
          <w:ilvl w:val="0"/>
          <w:numId w:val="21"/>
        </w:numPr>
        <w:ind w:left="1145" w:hanging="425"/>
        <w:rPr>
          <w:rFonts w:ascii="Times New Roman" w:hAnsi="Times New Roman"/>
          <w:sz w:val="28"/>
          <w:szCs w:val="28"/>
        </w:rPr>
      </w:pPr>
      <w:r w:rsidRPr="00C006C0">
        <w:rPr>
          <w:rFonts w:ascii="Times New Roman" w:hAnsi="Times New Roman"/>
          <w:sz w:val="28"/>
          <w:szCs w:val="28"/>
        </w:rPr>
        <w:t xml:space="preserve">ieturētais nodoklis tiek sadalīts 80% VSAOI / 20% IIN atbilstoši šobrīd spēkā esošajai kārtībai MUN. Sadalījuma proporcija var mainīties, ja tiek </w:t>
      </w:r>
      <w:r w:rsidRPr="00AE0750">
        <w:rPr>
          <w:rFonts w:ascii="Times New Roman" w:hAnsi="Times New Roman"/>
          <w:sz w:val="28"/>
          <w:szCs w:val="28"/>
        </w:rPr>
        <w:t>grozīta MUN sadalījuma proporcija;</w:t>
      </w:r>
    </w:p>
    <w:p w14:paraId="068EC961" w14:textId="77777777" w:rsidR="008424E9" w:rsidRPr="00AE0750" w:rsidRDefault="008424E9">
      <w:pPr>
        <w:pStyle w:val="Sarakstarindkopa"/>
        <w:numPr>
          <w:ilvl w:val="0"/>
          <w:numId w:val="21"/>
        </w:numPr>
        <w:ind w:left="1145" w:hanging="425"/>
        <w:rPr>
          <w:rFonts w:ascii="Times New Roman" w:hAnsi="Times New Roman"/>
          <w:sz w:val="28"/>
          <w:szCs w:val="28"/>
        </w:rPr>
      </w:pPr>
      <w:r w:rsidRPr="00AE0750">
        <w:rPr>
          <w:rFonts w:ascii="Times New Roman" w:hAnsi="Times New Roman"/>
          <w:sz w:val="28"/>
          <w:szCs w:val="28"/>
        </w:rPr>
        <w:t xml:space="preserve">autoratlīdzību attaisnoto izdevumu normas turpmāk netiek piemērotas; </w:t>
      </w:r>
    </w:p>
    <w:p w14:paraId="4F513779" w14:textId="4B8DFBB0" w:rsidR="00161307" w:rsidRPr="00AE0750" w:rsidRDefault="008424E9" w:rsidP="00C006C0">
      <w:pPr>
        <w:pStyle w:val="Sarakstarindkopa"/>
        <w:numPr>
          <w:ilvl w:val="0"/>
          <w:numId w:val="21"/>
        </w:numPr>
        <w:ind w:left="1145" w:hanging="425"/>
        <w:rPr>
          <w:rFonts w:ascii="Times New Roman" w:hAnsi="Times New Roman"/>
          <w:sz w:val="28"/>
          <w:szCs w:val="28"/>
        </w:rPr>
      </w:pPr>
      <w:r w:rsidRPr="00AE0750">
        <w:rPr>
          <w:rFonts w:ascii="Times New Roman" w:hAnsi="Times New Roman"/>
          <w:sz w:val="28"/>
          <w:szCs w:val="28"/>
        </w:rPr>
        <w:t>tāpat kā MUN maksātājiem, autoratlīdzību saņēmējiem netiek piemērots neapliekamais minimums un atvieglojumi.</w:t>
      </w:r>
    </w:p>
    <w:p w14:paraId="48D504C3" w14:textId="5D0BBB2B" w:rsidR="005B44D2" w:rsidRDefault="005B44D2" w:rsidP="001D32AF">
      <w:pPr>
        <w:ind w:firstLine="720"/>
        <w:jc w:val="both"/>
        <w:rPr>
          <w:rFonts w:cs="Times New Roman"/>
          <w:sz w:val="28"/>
          <w:szCs w:val="28"/>
        </w:rPr>
      </w:pPr>
      <w:r w:rsidRPr="00C006C0">
        <w:rPr>
          <w:rFonts w:cs="Times New Roman"/>
          <w:sz w:val="28"/>
          <w:szCs w:val="28"/>
        </w:rPr>
        <w:t>Šis risinājums vienkāršos nodokļ</w:t>
      </w:r>
      <w:r w:rsidR="00304A44">
        <w:rPr>
          <w:rFonts w:cs="Times New Roman"/>
          <w:sz w:val="28"/>
          <w:szCs w:val="28"/>
        </w:rPr>
        <w:t>u</w:t>
      </w:r>
      <w:r w:rsidRPr="00C006C0">
        <w:rPr>
          <w:rFonts w:cs="Times New Roman"/>
          <w:sz w:val="28"/>
          <w:szCs w:val="28"/>
        </w:rPr>
        <w:t xml:space="preserve"> maksāšanu autor</w:t>
      </w:r>
      <w:r w:rsidR="002F073A">
        <w:rPr>
          <w:rFonts w:cs="Times New Roman"/>
          <w:sz w:val="28"/>
          <w:szCs w:val="28"/>
        </w:rPr>
        <w:t>atlīdzību saņēmējiem</w:t>
      </w:r>
      <w:r w:rsidRPr="00C006C0">
        <w:rPr>
          <w:rFonts w:cs="Times New Roman"/>
          <w:sz w:val="28"/>
          <w:szCs w:val="28"/>
        </w:rPr>
        <w:t xml:space="preserve">, kuriem nav iemaņu un zināšanu nodokļu jautājumos. </w:t>
      </w:r>
      <w:r w:rsidRPr="00C006C0">
        <w:rPr>
          <w:sz w:val="28"/>
          <w:szCs w:val="28"/>
        </w:rPr>
        <w:t>Autoratlīdzīb</w:t>
      </w:r>
      <w:r w:rsidR="00755B85">
        <w:rPr>
          <w:sz w:val="28"/>
          <w:szCs w:val="28"/>
        </w:rPr>
        <w:t>u</w:t>
      </w:r>
      <w:r w:rsidRPr="00C006C0">
        <w:rPr>
          <w:sz w:val="28"/>
          <w:szCs w:val="28"/>
        </w:rPr>
        <w:t xml:space="preserve"> saņēmēji var nereģistrē</w:t>
      </w:r>
      <w:r w:rsidR="00755B85">
        <w:rPr>
          <w:sz w:val="28"/>
          <w:szCs w:val="28"/>
        </w:rPr>
        <w:t>ties</w:t>
      </w:r>
      <w:r w:rsidRPr="00C006C0">
        <w:rPr>
          <w:sz w:val="28"/>
          <w:szCs w:val="28"/>
        </w:rPr>
        <w:t xml:space="preserve"> kā saimnieciskās darbības veicēji. </w:t>
      </w:r>
      <w:r w:rsidRPr="00C006C0">
        <w:rPr>
          <w:rFonts w:cs="Times New Roman"/>
          <w:sz w:val="28"/>
          <w:szCs w:val="28"/>
        </w:rPr>
        <w:t xml:space="preserve">Ienākuma izmaksātājs pirms autoratlīdzības līguma slēgšanas var pārliecināties </w:t>
      </w:r>
      <w:r w:rsidR="001D32AF">
        <w:rPr>
          <w:rFonts w:cs="Times New Roman"/>
          <w:sz w:val="28"/>
          <w:szCs w:val="28"/>
        </w:rPr>
        <w:t>Valsts ieņēmumu dienesta</w:t>
      </w:r>
      <w:r w:rsidRPr="00C006C0">
        <w:rPr>
          <w:rFonts w:cs="Times New Roman"/>
          <w:sz w:val="28"/>
          <w:szCs w:val="28"/>
        </w:rPr>
        <w:t xml:space="preserve"> tīmekļvietnē esošajā publiskajā saimnieciskās darbības reģistrā</w:t>
      </w:r>
      <w:proofErr w:type="gramStart"/>
      <w:r w:rsidR="00755B85">
        <w:rPr>
          <w:rFonts w:cs="Times New Roman"/>
          <w:sz w:val="28"/>
          <w:szCs w:val="28"/>
        </w:rPr>
        <w:t>,</w:t>
      </w:r>
      <w:r w:rsidRPr="00C006C0">
        <w:rPr>
          <w:rFonts w:cs="Times New Roman"/>
          <w:sz w:val="28"/>
          <w:szCs w:val="28"/>
        </w:rPr>
        <w:t xml:space="preserve"> vai autor</w:t>
      </w:r>
      <w:r w:rsidR="00124C6D">
        <w:rPr>
          <w:rFonts w:cs="Times New Roman"/>
          <w:sz w:val="28"/>
          <w:szCs w:val="28"/>
        </w:rPr>
        <w:t>atlīdzības saņēmējs</w:t>
      </w:r>
      <w:proofErr w:type="gramEnd"/>
      <w:r w:rsidRPr="00C006C0">
        <w:rPr>
          <w:rFonts w:cs="Times New Roman"/>
          <w:sz w:val="28"/>
          <w:szCs w:val="28"/>
        </w:rPr>
        <w:t xml:space="preserve"> ir/nav reģistrējis saimniecisko darbību.  Ja saimnieciskā darbība nav reģistrēta, tad apgrozījuma nodoklis 25% apmērā ir jāietur ienākuma izmaksātājam. Nodokļa ieturēšana nav papildu slogs izmaksātājam, jo šāda prakse tiek lietota jau šobrīd </w:t>
      </w:r>
      <w:r w:rsidR="001D32AF">
        <w:rPr>
          <w:rFonts w:cs="Times New Roman"/>
          <w:sz w:val="28"/>
          <w:szCs w:val="28"/>
        </w:rPr>
        <w:t>–</w:t>
      </w:r>
      <w:r w:rsidRPr="00C006C0">
        <w:rPr>
          <w:rFonts w:cs="Times New Roman"/>
          <w:sz w:val="28"/>
          <w:szCs w:val="28"/>
        </w:rPr>
        <w:t xml:space="preserve"> izmaksātājs (</w:t>
      </w:r>
      <w:r w:rsidR="006B515A">
        <w:rPr>
          <w:rFonts w:cs="Times New Roman"/>
          <w:sz w:val="28"/>
          <w:szCs w:val="28"/>
        </w:rPr>
        <w:t xml:space="preserve">fiziska vai </w:t>
      </w:r>
      <w:r w:rsidRPr="00C006C0">
        <w:rPr>
          <w:rFonts w:cs="Times New Roman"/>
          <w:sz w:val="28"/>
          <w:szCs w:val="28"/>
        </w:rPr>
        <w:t>juridisk</w:t>
      </w:r>
      <w:r w:rsidR="006B515A">
        <w:rPr>
          <w:rFonts w:cs="Times New Roman"/>
          <w:sz w:val="28"/>
          <w:szCs w:val="28"/>
        </w:rPr>
        <w:t>a</w:t>
      </w:r>
      <w:r w:rsidRPr="00C006C0">
        <w:rPr>
          <w:rFonts w:cs="Times New Roman"/>
          <w:sz w:val="28"/>
          <w:szCs w:val="28"/>
        </w:rPr>
        <w:t xml:space="preserve"> persona</w:t>
      </w:r>
      <w:r w:rsidR="006B515A">
        <w:rPr>
          <w:rFonts w:cs="Times New Roman"/>
          <w:sz w:val="28"/>
          <w:szCs w:val="28"/>
        </w:rPr>
        <w:t xml:space="preserve"> </w:t>
      </w:r>
      <w:r w:rsidRPr="00C006C0">
        <w:rPr>
          <w:rFonts w:cs="Times New Roman"/>
          <w:sz w:val="28"/>
          <w:szCs w:val="28"/>
        </w:rPr>
        <w:t>– reģistrēta</w:t>
      </w:r>
      <w:r w:rsidR="006B515A">
        <w:rPr>
          <w:rFonts w:cs="Times New Roman"/>
          <w:sz w:val="28"/>
          <w:szCs w:val="28"/>
        </w:rPr>
        <w:t xml:space="preserve"> kā</w:t>
      </w:r>
      <w:r w:rsidRPr="00C006C0">
        <w:rPr>
          <w:rFonts w:cs="Times New Roman"/>
          <w:sz w:val="28"/>
          <w:szCs w:val="28"/>
        </w:rPr>
        <w:t xml:space="preserve"> saimnieciskās darbības veicējs) ietur nodokli atbilstoši K</w:t>
      </w:r>
      <w:r w:rsidR="000D40EF">
        <w:rPr>
          <w:rFonts w:cs="Times New Roman"/>
          <w:sz w:val="28"/>
          <w:szCs w:val="28"/>
        </w:rPr>
        <w:t>ultūras ministrijas</w:t>
      </w:r>
      <w:r w:rsidRPr="00C006C0">
        <w:rPr>
          <w:rFonts w:cs="Times New Roman"/>
          <w:sz w:val="28"/>
          <w:szCs w:val="28"/>
        </w:rPr>
        <w:t xml:space="preserve"> piedāvātajai likmei un tāpat kā līdz šim iesniedz paziņojumu par fiziskajai personai izmaksātajām summām </w:t>
      </w:r>
      <w:proofErr w:type="gramStart"/>
      <w:r w:rsidRPr="00C006C0">
        <w:rPr>
          <w:rFonts w:cs="Times New Roman"/>
          <w:sz w:val="28"/>
          <w:szCs w:val="28"/>
        </w:rPr>
        <w:t>(</w:t>
      </w:r>
      <w:proofErr w:type="gramEnd"/>
      <w:r w:rsidRPr="00C006C0">
        <w:rPr>
          <w:rFonts w:cs="Times New Roman"/>
          <w:sz w:val="28"/>
          <w:szCs w:val="28"/>
        </w:rPr>
        <w:t xml:space="preserve">līdz nākamā mēneša 15.datumam), samaksājot nodokli budžetā līdz nākamā mēneša konkrētam datumam (šobrīd līdz 5.datumam, no 2021.gada </w:t>
      </w:r>
      <w:r w:rsidR="001D32AF">
        <w:rPr>
          <w:rFonts w:cs="Times New Roman"/>
          <w:sz w:val="28"/>
          <w:szCs w:val="28"/>
        </w:rPr>
        <w:t>–</w:t>
      </w:r>
      <w:r w:rsidRPr="00C006C0">
        <w:rPr>
          <w:rFonts w:cs="Times New Roman"/>
          <w:sz w:val="28"/>
          <w:szCs w:val="28"/>
        </w:rPr>
        <w:t xml:space="preserve"> 23.datumam). </w:t>
      </w:r>
      <w:r w:rsidR="008424E9" w:rsidRPr="00C006C0">
        <w:rPr>
          <w:rFonts w:cs="Times New Roman"/>
          <w:sz w:val="28"/>
          <w:szCs w:val="28"/>
        </w:rPr>
        <w:t xml:space="preserve"> Izmaksātājs no katras autoratlīdzības ietur 25% apgrozījuma likmi. Gadījumā, ja</w:t>
      </w:r>
      <w:r w:rsidR="00DF385C">
        <w:rPr>
          <w:rFonts w:cs="Times New Roman"/>
          <w:sz w:val="28"/>
          <w:szCs w:val="28"/>
        </w:rPr>
        <w:t xml:space="preserve"> </w:t>
      </w:r>
      <w:r w:rsidR="008424E9" w:rsidRPr="00C006C0">
        <w:rPr>
          <w:rFonts w:cs="Times New Roman"/>
          <w:sz w:val="28"/>
          <w:szCs w:val="28"/>
        </w:rPr>
        <w:t>autoratlīdzības apgrozījums gadā pārsniedz apgrozījuma limitu – 25</w:t>
      </w:r>
      <w:r w:rsidR="00DF385C">
        <w:rPr>
          <w:rFonts w:cs="Times New Roman"/>
          <w:sz w:val="28"/>
          <w:szCs w:val="28"/>
        </w:rPr>
        <w:t xml:space="preserve"> </w:t>
      </w:r>
      <w:r w:rsidR="008424E9" w:rsidRPr="00C006C0">
        <w:rPr>
          <w:rFonts w:cs="Times New Roman"/>
          <w:sz w:val="28"/>
          <w:szCs w:val="28"/>
        </w:rPr>
        <w:t xml:space="preserve">000 </w:t>
      </w:r>
      <w:proofErr w:type="spellStart"/>
      <w:r w:rsidR="008424E9" w:rsidRPr="001D32AF">
        <w:rPr>
          <w:rFonts w:cs="Times New Roman"/>
          <w:i/>
          <w:iCs/>
          <w:sz w:val="28"/>
          <w:szCs w:val="28"/>
        </w:rPr>
        <w:t>euro</w:t>
      </w:r>
      <w:proofErr w:type="spellEnd"/>
      <w:r w:rsidR="008424E9" w:rsidRPr="00C006C0">
        <w:rPr>
          <w:rFonts w:cs="Times New Roman"/>
          <w:sz w:val="28"/>
          <w:szCs w:val="28"/>
        </w:rPr>
        <w:t>, tad papildu likmes starpība au</w:t>
      </w:r>
      <w:r w:rsidR="00DF385C">
        <w:rPr>
          <w:rFonts w:cs="Times New Roman"/>
          <w:sz w:val="28"/>
          <w:szCs w:val="28"/>
        </w:rPr>
        <w:t>toratlīdzības saņēmējam</w:t>
      </w:r>
      <w:r w:rsidR="008424E9" w:rsidRPr="00C006C0">
        <w:rPr>
          <w:rFonts w:cs="Times New Roman"/>
          <w:sz w:val="28"/>
          <w:szCs w:val="28"/>
        </w:rPr>
        <w:t xml:space="preserve"> būs jāsamaksā pēc gada ienākumu deklarācijas iesniegšanas </w:t>
      </w:r>
      <w:r w:rsidR="001D32AF">
        <w:rPr>
          <w:rFonts w:cs="Times New Roman"/>
          <w:sz w:val="28"/>
          <w:szCs w:val="28"/>
        </w:rPr>
        <w:t>Valsts ieņēmumu dienest</w:t>
      </w:r>
      <w:r w:rsidR="001D32AF">
        <w:rPr>
          <w:rFonts w:cs="Times New Roman"/>
          <w:sz w:val="28"/>
          <w:szCs w:val="28"/>
        </w:rPr>
        <w:t>ā</w:t>
      </w:r>
      <w:r w:rsidR="008424E9" w:rsidRPr="00C006C0">
        <w:rPr>
          <w:rFonts w:cs="Times New Roman"/>
          <w:sz w:val="28"/>
          <w:szCs w:val="28"/>
        </w:rPr>
        <w:t>. Autora</w:t>
      </w:r>
      <w:r w:rsidR="004806DA">
        <w:rPr>
          <w:rFonts w:cs="Times New Roman"/>
          <w:sz w:val="28"/>
          <w:szCs w:val="28"/>
        </w:rPr>
        <w:t>tlīdzības saņēmējam</w:t>
      </w:r>
      <w:r w:rsidR="008424E9" w:rsidRPr="00C006C0">
        <w:rPr>
          <w:rFonts w:cs="Times New Roman"/>
          <w:sz w:val="28"/>
          <w:szCs w:val="28"/>
        </w:rPr>
        <w:t xml:space="preserve"> ir iespēja pašam </w:t>
      </w:r>
      <w:r w:rsidR="001D32AF">
        <w:rPr>
          <w:rFonts w:cs="Times New Roman"/>
          <w:sz w:val="28"/>
          <w:szCs w:val="28"/>
        </w:rPr>
        <w:t>vienu reizi</w:t>
      </w:r>
      <w:r w:rsidR="008424E9" w:rsidRPr="00C006C0">
        <w:rPr>
          <w:rFonts w:cs="Times New Roman"/>
          <w:sz w:val="28"/>
          <w:szCs w:val="28"/>
        </w:rPr>
        <w:t xml:space="preserve"> ceturksnī sniegt MUN maksātāju deklarācijas, lai konstatētu apgrozījuma limitu un atbilstošās autoratlīdzības likmes piemērošanu.</w:t>
      </w:r>
      <w:r w:rsidR="001D32AF">
        <w:rPr>
          <w:rFonts w:cs="Times New Roman"/>
          <w:sz w:val="28"/>
          <w:szCs w:val="28"/>
        </w:rPr>
        <w:t xml:space="preserve"> </w:t>
      </w:r>
      <w:r w:rsidRPr="00C006C0">
        <w:rPr>
          <w:rFonts w:cs="Times New Roman"/>
          <w:sz w:val="28"/>
          <w:szCs w:val="28"/>
        </w:rPr>
        <w:t>Autoratlīdzību attaisnoto izdevumu normas turpmāk netiek piemērotas.</w:t>
      </w:r>
      <w:r w:rsidRPr="005B44D2">
        <w:rPr>
          <w:rFonts w:cs="Times New Roman"/>
          <w:sz w:val="28"/>
          <w:szCs w:val="28"/>
        </w:rPr>
        <w:t xml:space="preserve"> </w:t>
      </w:r>
    </w:p>
    <w:p w14:paraId="73467E70" w14:textId="77777777" w:rsidR="005B44D2" w:rsidRDefault="005B44D2" w:rsidP="005B44D2">
      <w:pPr>
        <w:rPr>
          <w:rFonts w:cs="Times New Roman"/>
          <w:sz w:val="28"/>
          <w:szCs w:val="28"/>
        </w:rPr>
      </w:pPr>
    </w:p>
    <w:p w14:paraId="2845954A" w14:textId="4187105C" w:rsidR="006B2A71" w:rsidRPr="002C7DE2" w:rsidRDefault="006B2A71" w:rsidP="008424E9">
      <w:pPr>
        <w:ind w:firstLine="720"/>
        <w:jc w:val="both"/>
        <w:rPr>
          <w:rFonts w:cs="Times New Roman"/>
          <w:sz w:val="28"/>
          <w:szCs w:val="28"/>
        </w:rPr>
      </w:pPr>
      <w:r w:rsidRPr="002C7DE2">
        <w:rPr>
          <w:rFonts w:cs="Times New Roman"/>
          <w:sz w:val="28"/>
          <w:szCs w:val="28"/>
        </w:rPr>
        <w:t>Neatkarīgi no izv</w:t>
      </w:r>
      <w:r w:rsidR="00370BB6" w:rsidRPr="002C7DE2">
        <w:rPr>
          <w:rFonts w:cs="Times New Roman"/>
          <w:sz w:val="28"/>
          <w:szCs w:val="28"/>
        </w:rPr>
        <w:t>ē</w:t>
      </w:r>
      <w:r w:rsidRPr="002C7DE2">
        <w:rPr>
          <w:rFonts w:cs="Times New Roman"/>
          <w:sz w:val="28"/>
          <w:szCs w:val="28"/>
        </w:rPr>
        <w:t>lētā nodokļu maksāšanas režīma</w:t>
      </w:r>
      <w:r w:rsidRPr="00391826">
        <w:rPr>
          <w:rFonts w:cs="Times New Roman"/>
          <w:sz w:val="28"/>
          <w:szCs w:val="28"/>
        </w:rPr>
        <w:t xml:space="preserve"> </w:t>
      </w:r>
      <w:r w:rsidRPr="00AC7A00">
        <w:rPr>
          <w:rFonts w:cs="Times New Roman"/>
          <w:sz w:val="28"/>
          <w:szCs w:val="28"/>
        </w:rPr>
        <w:t>autoratlīdzības saņēmējiem</w:t>
      </w:r>
      <w:r w:rsidRPr="002C7DE2">
        <w:rPr>
          <w:rFonts w:cs="Times New Roman"/>
          <w:sz w:val="28"/>
          <w:szCs w:val="28"/>
        </w:rPr>
        <w:t xml:space="preserve"> minimālā valsts sociālās apdrošināšanas obligātā iemaksa tiks uzskaitīta summāri </w:t>
      </w:r>
      <w:r w:rsidRPr="002C7DE2">
        <w:rPr>
          <w:rFonts w:cs="Times New Roman"/>
          <w:sz w:val="28"/>
          <w:szCs w:val="28"/>
          <w:u w:val="single"/>
        </w:rPr>
        <w:t xml:space="preserve">no autoratlīdzības ienākumiem un citiem valsts sociālās apdrošināšanas obligāto iemaksu objektiem.   </w:t>
      </w:r>
    </w:p>
    <w:p w14:paraId="641B0A38" w14:textId="35D131A5" w:rsidR="009F7410" w:rsidRPr="00391826" w:rsidRDefault="00DC6F6F" w:rsidP="00391826">
      <w:pPr>
        <w:ind w:firstLine="720"/>
        <w:jc w:val="both"/>
        <w:rPr>
          <w:sz w:val="28"/>
          <w:szCs w:val="28"/>
        </w:rPr>
      </w:pPr>
      <w:r w:rsidRPr="00391826">
        <w:rPr>
          <w:sz w:val="28"/>
          <w:szCs w:val="28"/>
        </w:rPr>
        <w:t>Autoratlīdzību saņēmēji turpmāk varēs saņemt līdzvērtīgu sociālās apdrošināšanas pakalpojumu grozu tāpat kā MUN nodokļu maksātāji, t.i.</w:t>
      </w:r>
      <w:r w:rsidR="00391826">
        <w:rPr>
          <w:sz w:val="28"/>
          <w:szCs w:val="28"/>
        </w:rPr>
        <w:t>,</w:t>
      </w:r>
      <w:r w:rsidRPr="00391826">
        <w:rPr>
          <w:sz w:val="28"/>
          <w:szCs w:val="28"/>
        </w:rPr>
        <w:t xml:space="preserve"> slimības pabalstu</w:t>
      </w:r>
      <w:r w:rsidR="00391826">
        <w:rPr>
          <w:sz w:val="28"/>
          <w:szCs w:val="28"/>
        </w:rPr>
        <w:t>,</w:t>
      </w:r>
      <w:r w:rsidRPr="00391826">
        <w:rPr>
          <w:sz w:val="28"/>
          <w:szCs w:val="28"/>
        </w:rPr>
        <w:t xml:space="preserve"> sākot </w:t>
      </w:r>
      <w:r w:rsidRPr="00292441">
        <w:rPr>
          <w:sz w:val="28"/>
          <w:szCs w:val="28"/>
        </w:rPr>
        <w:t>no 1</w:t>
      </w:r>
      <w:r w:rsidR="00292441" w:rsidRPr="00292441">
        <w:rPr>
          <w:sz w:val="28"/>
          <w:szCs w:val="28"/>
        </w:rPr>
        <w:t>1.</w:t>
      </w:r>
      <w:r w:rsidR="00391826" w:rsidRPr="00292441">
        <w:rPr>
          <w:sz w:val="28"/>
          <w:szCs w:val="28"/>
        </w:rPr>
        <w:t xml:space="preserve"> </w:t>
      </w:r>
      <w:r w:rsidRPr="00292441">
        <w:rPr>
          <w:sz w:val="28"/>
          <w:szCs w:val="28"/>
        </w:rPr>
        <w:t>dienas,</w:t>
      </w:r>
      <w:r w:rsidRPr="00391826">
        <w:rPr>
          <w:sz w:val="28"/>
          <w:szCs w:val="28"/>
        </w:rPr>
        <w:t xml:space="preserve"> maternitātes un paternitātes pabalstu, u.c. </w:t>
      </w:r>
    </w:p>
    <w:p w14:paraId="37DA6793" w14:textId="43948E3B" w:rsidR="00DA5A3E" w:rsidRPr="002C7DE2" w:rsidRDefault="006B2A71" w:rsidP="002C7DE2">
      <w:pPr>
        <w:jc w:val="both"/>
        <w:rPr>
          <w:rFonts w:cs="Times New Roman"/>
          <w:sz w:val="28"/>
          <w:szCs w:val="28"/>
        </w:rPr>
      </w:pPr>
      <w:r w:rsidRPr="002C7DE2">
        <w:rPr>
          <w:rFonts w:cs="Times New Roman"/>
          <w:sz w:val="28"/>
          <w:szCs w:val="28"/>
        </w:rPr>
        <w:t xml:space="preserve"> </w:t>
      </w:r>
      <w:r w:rsidR="007045F0" w:rsidRPr="002C7DE2">
        <w:rPr>
          <w:rFonts w:cs="Times New Roman"/>
          <w:sz w:val="28"/>
          <w:szCs w:val="28"/>
        </w:rPr>
        <w:t xml:space="preserve"> </w:t>
      </w:r>
    </w:p>
    <w:p w14:paraId="65CE016F" w14:textId="6482651F" w:rsidR="00CA3EBC" w:rsidRPr="002C7DE2" w:rsidRDefault="00CA3EBC" w:rsidP="00391826">
      <w:pPr>
        <w:ind w:firstLine="709"/>
        <w:jc w:val="both"/>
        <w:rPr>
          <w:rFonts w:cs="Times New Roman"/>
          <w:sz w:val="28"/>
          <w:szCs w:val="28"/>
        </w:rPr>
      </w:pPr>
      <w:r w:rsidRPr="002C7DE2">
        <w:rPr>
          <w:rFonts w:cs="Times New Roman"/>
          <w:sz w:val="28"/>
          <w:szCs w:val="28"/>
        </w:rPr>
        <w:t>Tiek saglabāt</w:t>
      </w:r>
      <w:r w:rsidR="004C2350">
        <w:rPr>
          <w:rFonts w:cs="Times New Roman"/>
          <w:sz w:val="28"/>
          <w:szCs w:val="28"/>
        </w:rPr>
        <w:t>i</w:t>
      </w:r>
      <w:r w:rsidRPr="002C7DE2">
        <w:rPr>
          <w:rFonts w:cs="Times New Roman"/>
          <w:sz w:val="28"/>
          <w:szCs w:val="28"/>
        </w:rPr>
        <w:t xml:space="preserve"> līdzšinējie </w:t>
      </w:r>
      <w:r w:rsidRPr="00391826">
        <w:rPr>
          <w:rFonts w:cs="Times New Roman"/>
          <w:sz w:val="28"/>
          <w:szCs w:val="28"/>
          <w:u w:val="single"/>
        </w:rPr>
        <w:t>izņēmumi</w:t>
      </w:r>
      <w:r w:rsidRPr="002C7DE2">
        <w:rPr>
          <w:rFonts w:cs="Times New Roman"/>
          <w:sz w:val="28"/>
          <w:szCs w:val="28"/>
        </w:rPr>
        <w:t>:</w:t>
      </w:r>
    </w:p>
    <w:p w14:paraId="20195081" w14:textId="77777777" w:rsidR="0070716C" w:rsidRPr="002C7DE2" w:rsidRDefault="0070716C" w:rsidP="00391826">
      <w:pPr>
        <w:pStyle w:val="Sarakstarindkopa"/>
        <w:numPr>
          <w:ilvl w:val="0"/>
          <w:numId w:val="20"/>
        </w:numPr>
        <w:ind w:left="1145" w:hanging="425"/>
        <w:rPr>
          <w:rFonts w:ascii="Times New Roman" w:hAnsi="Times New Roman"/>
          <w:sz w:val="28"/>
          <w:szCs w:val="28"/>
        </w:rPr>
      </w:pPr>
      <w:r w:rsidRPr="002C7DE2">
        <w:rPr>
          <w:rFonts w:ascii="Times New Roman" w:hAnsi="Times New Roman"/>
          <w:sz w:val="28"/>
          <w:szCs w:val="28"/>
        </w:rPr>
        <w:t xml:space="preserve">autortiesību mantinieki maksā IIN, </w:t>
      </w:r>
      <w:proofErr w:type="gramStart"/>
      <w:r w:rsidRPr="002C7DE2">
        <w:rPr>
          <w:rFonts w:ascii="Times New Roman" w:hAnsi="Times New Roman"/>
          <w:sz w:val="28"/>
          <w:szCs w:val="28"/>
        </w:rPr>
        <w:t>piemērojot progresīvo likmi</w:t>
      </w:r>
      <w:proofErr w:type="gramEnd"/>
      <w:r w:rsidRPr="002C7DE2">
        <w:rPr>
          <w:rFonts w:ascii="Times New Roman" w:hAnsi="Times New Roman"/>
          <w:sz w:val="28"/>
          <w:szCs w:val="28"/>
        </w:rPr>
        <w:t xml:space="preserve"> (nepiemēro attaisnoto izdevumu normas); nemaksā VSAOI;</w:t>
      </w:r>
    </w:p>
    <w:p w14:paraId="55E044D0" w14:textId="023857B7" w:rsidR="0070716C" w:rsidRPr="002C7DE2" w:rsidRDefault="00513C75" w:rsidP="00391826">
      <w:pPr>
        <w:pStyle w:val="Sarakstarindkopa"/>
        <w:numPr>
          <w:ilvl w:val="0"/>
          <w:numId w:val="20"/>
        </w:numPr>
        <w:ind w:left="1145" w:hanging="425"/>
        <w:rPr>
          <w:rFonts w:ascii="Times New Roman" w:hAnsi="Times New Roman"/>
          <w:sz w:val="28"/>
          <w:szCs w:val="28"/>
        </w:rPr>
      </w:pPr>
      <w:r w:rsidRPr="00513C75">
        <w:rPr>
          <w:rFonts w:ascii="Times New Roman" w:hAnsi="Times New Roman"/>
          <w:sz w:val="28"/>
          <w:szCs w:val="28"/>
          <w:shd w:val="clear" w:color="auto" w:fill="FFFFFF"/>
        </w:rPr>
        <w:t xml:space="preserve">pasīvo autoratlīdzību saņēmēji </w:t>
      </w:r>
      <w:r>
        <w:rPr>
          <w:rFonts w:ascii="Times New Roman" w:hAnsi="Times New Roman"/>
          <w:sz w:val="28"/>
          <w:szCs w:val="28"/>
          <w:shd w:val="clear" w:color="auto" w:fill="FFFFFF"/>
        </w:rPr>
        <w:t xml:space="preserve">(piemēram, </w:t>
      </w:r>
      <w:r w:rsidR="0070716C" w:rsidRPr="002C7DE2">
        <w:rPr>
          <w:rFonts w:ascii="Times New Roman" w:hAnsi="Times New Roman"/>
          <w:sz w:val="28"/>
          <w:szCs w:val="28"/>
          <w:shd w:val="clear" w:color="auto" w:fill="FFFFFF"/>
        </w:rPr>
        <w:t>kolektīvā pārvaldījuma organizācijas</w:t>
      </w:r>
      <w:r>
        <w:rPr>
          <w:rFonts w:ascii="Times New Roman" w:hAnsi="Times New Roman"/>
          <w:sz w:val="28"/>
          <w:szCs w:val="28"/>
          <w:shd w:val="clear" w:color="auto" w:fill="FFFFFF"/>
        </w:rPr>
        <w:t>)</w:t>
      </w:r>
      <w:r w:rsidR="0070716C" w:rsidRPr="002C7DE2">
        <w:rPr>
          <w:rFonts w:ascii="Times New Roman" w:hAnsi="Times New Roman"/>
          <w:sz w:val="28"/>
          <w:szCs w:val="28"/>
          <w:shd w:val="clear" w:color="auto" w:fill="FFFFFF"/>
        </w:rPr>
        <w:t xml:space="preserve"> maksā IIN, piemērojot progresīvo likmi un attaisnoto izdevumu normas; nemaksā VSAOI;</w:t>
      </w:r>
    </w:p>
    <w:p w14:paraId="39F89171" w14:textId="001F968B" w:rsidR="0070716C" w:rsidRPr="002C7DE2" w:rsidRDefault="0070716C" w:rsidP="00391826">
      <w:pPr>
        <w:pStyle w:val="Sarakstarindkopa"/>
        <w:numPr>
          <w:ilvl w:val="0"/>
          <w:numId w:val="20"/>
        </w:numPr>
        <w:ind w:left="1145" w:hanging="425"/>
        <w:rPr>
          <w:rFonts w:ascii="Times New Roman" w:hAnsi="Times New Roman"/>
          <w:sz w:val="28"/>
          <w:szCs w:val="28"/>
        </w:rPr>
      </w:pPr>
      <w:r w:rsidRPr="002C7DE2">
        <w:rPr>
          <w:rFonts w:ascii="Times New Roman" w:eastAsiaTheme="minorHAnsi" w:hAnsi="Times New Roman"/>
          <w:sz w:val="28"/>
          <w:szCs w:val="28"/>
        </w:rPr>
        <w:lastRenderedPageBreak/>
        <w:t>nerezidenti – autoratlīdzīb</w:t>
      </w:r>
      <w:r w:rsidR="00825D28">
        <w:rPr>
          <w:rFonts w:ascii="Times New Roman" w:eastAsiaTheme="minorHAnsi" w:hAnsi="Times New Roman"/>
          <w:sz w:val="28"/>
          <w:szCs w:val="28"/>
        </w:rPr>
        <w:t xml:space="preserve">u </w:t>
      </w:r>
      <w:r w:rsidRPr="002C7DE2">
        <w:rPr>
          <w:rFonts w:ascii="Times New Roman" w:eastAsiaTheme="minorHAnsi" w:hAnsi="Times New Roman"/>
          <w:sz w:val="28"/>
          <w:szCs w:val="28"/>
        </w:rPr>
        <w:t>saņēmēji</w:t>
      </w:r>
      <w:r w:rsidR="00825D28">
        <w:rPr>
          <w:rFonts w:ascii="Times New Roman" w:eastAsiaTheme="minorHAnsi" w:hAnsi="Times New Roman"/>
          <w:sz w:val="28"/>
          <w:szCs w:val="28"/>
        </w:rPr>
        <w:t xml:space="preserve"> </w:t>
      </w:r>
      <w:r w:rsidR="00825D28" w:rsidRPr="00825D28">
        <w:rPr>
          <w:rFonts w:ascii="Times New Roman" w:eastAsiaTheme="minorHAnsi" w:hAnsi="Times New Roman"/>
          <w:sz w:val="28"/>
          <w:szCs w:val="28"/>
        </w:rPr>
        <w:t>–</w:t>
      </w:r>
      <w:r w:rsidRPr="002C7DE2">
        <w:rPr>
          <w:rFonts w:ascii="Times New Roman" w:eastAsiaTheme="minorHAnsi" w:hAnsi="Times New Roman"/>
          <w:sz w:val="28"/>
          <w:szCs w:val="28"/>
        </w:rPr>
        <w:t xml:space="preserve"> maksā</w:t>
      </w:r>
      <w:r w:rsidR="00391826" w:rsidRPr="002C7DE2">
        <w:rPr>
          <w:rFonts w:ascii="Times New Roman" w:hAnsi="Times New Roman"/>
          <w:sz w:val="28"/>
          <w:szCs w:val="28"/>
        </w:rPr>
        <w:t xml:space="preserve"> </w:t>
      </w:r>
      <w:r w:rsidRPr="002C7DE2">
        <w:rPr>
          <w:rFonts w:ascii="Times New Roman" w:hAnsi="Times New Roman"/>
          <w:sz w:val="28"/>
          <w:szCs w:val="28"/>
        </w:rPr>
        <w:t>IIN, piemērojot progresīvo likmi un attaisnoto izdevumu normas; nemaksā VSAOI.</w:t>
      </w:r>
    </w:p>
    <w:p w14:paraId="2647EDEA" w14:textId="77777777" w:rsidR="00D23C19" w:rsidRPr="002C7DE2" w:rsidRDefault="00D23C19" w:rsidP="002C7DE2">
      <w:pPr>
        <w:pStyle w:val="Sarakstarindkopa"/>
        <w:ind w:left="1134"/>
        <w:rPr>
          <w:rFonts w:ascii="Times New Roman" w:hAnsi="Times New Roman"/>
          <w:sz w:val="28"/>
          <w:szCs w:val="28"/>
        </w:rPr>
      </w:pPr>
    </w:p>
    <w:p w14:paraId="57001DFC" w14:textId="7FF85F2B" w:rsidR="00391826" w:rsidRDefault="00DA5A3E" w:rsidP="00391826">
      <w:pPr>
        <w:ind w:firstLine="720"/>
        <w:jc w:val="both"/>
        <w:rPr>
          <w:rFonts w:cs="Times New Roman"/>
          <w:sz w:val="28"/>
          <w:szCs w:val="28"/>
        </w:rPr>
      </w:pPr>
      <w:r w:rsidRPr="002C7DE2">
        <w:rPr>
          <w:rFonts w:cs="Times New Roman"/>
          <w:sz w:val="28"/>
          <w:szCs w:val="28"/>
        </w:rPr>
        <w:t xml:space="preserve">Līdz </w:t>
      </w:r>
      <w:proofErr w:type="gramStart"/>
      <w:r w:rsidRPr="002C7DE2">
        <w:rPr>
          <w:rFonts w:cs="Times New Roman"/>
          <w:sz w:val="28"/>
          <w:szCs w:val="28"/>
        </w:rPr>
        <w:t>202</w:t>
      </w:r>
      <w:r w:rsidR="008424E9">
        <w:rPr>
          <w:rFonts w:cs="Times New Roman"/>
          <w:sz w:val="28"/>
          <w:szCs w:val="28"/>
        </w:rPr>
        <w:t>1</w:t>
      </w:r>
      <w:r w:rsidRPr="002C7DE2">
        <w:rPr>
          <w:rFonts w:cs="Times New Roman"/>
          <w:sz w:val="28"/>
          <w:szCs w:val="28"/>
        </w:rPr>
        <w:t>.gada</w:t>
      </w:r>
      <w:proofErr w:type="gramEnd"/>
      <w:r w:rsidRPr="002C7DE2">
        <w:rPr>
          <w:rFonts w:cs="Times New Roman"/>
          <w:sz w:val="28"/>
          <w:szCs w:val="28"/>
        </w:rPr>
        <w:t xml:space="preserve"> 1.</w:t>
      </w:r>
      <w:r w:rsidR="009F7410" w:rsidRPr="002C7DE2">
        <w:rPr>
          <w:rFonts w:cs="Times New Roman"/>
          <w:sz w:val="28"/>
          <w:szCs w:val="28"/>
        </w:rPr>
        <w:t>j</w:t>
      </w:r>
      <w:r w:rsidR="008424E9">
        <w:rPr>
          <w:rFonts w:cs="Times New Roman"/>
          <w:sz w:val="28"/>
          <w:szCs w:val="28"/>
        </w:rPr>
        <w:t>ūlijam</w:t>
      </w:r>
      <w:r w:rsidR="009F7410" w:rsidRPr="002C7DE2">
        <w:rPr>
          <w:rFonts w:cs="Times New Roman"/>
          <w:sz w:val="28"/>
          <w:szCs w:val="28"/>
        </w:rPr>
        <w:t xml:space="preserve"> </w:t>
      </w:r>
      <w:r w:rsidRPr="002C7DE2">
        <w:rPr>
          <w:rFonts w:cs="Times New Roman"/>
          <w:sz w:val="28"/>
          <w:szCs w:val="28"/>
        </w:rPr>
        <w:t>tiek noteikts pārejas periods autoratlīdzīb</w:t>
      </w:r>
      <w:r w:rsidR="00825D28">
        <w:rPr>
          <w:rFonts w:cs="Times New Roman"/>
          <w:sz w:val="28"/>
          <w:szCs w:val="28"/>
        </w:rPr>
        <w:t>u</w:t>
      </w:r>
      <w:r w:rsidRPr="002C7DE2">
        <w:rPr>
          <w:rFonts w:cs="Times New Roman"/>
          <w:sz w:val="28"/>
          <w:szCs w:val="28"/>
        </w:rPr>
        <w:t xml:space="preserve"> saņēmējiem, saglabājot līdzšinējo nodokļu maksāšanas kārtību</w:t>
      </w:r>
      <w:r w:rsidR="009F7410" w:rsidRPr="002C7DE2">
        <w:rPr>
          <w:rFonts w:cs="Times New Roman"/>
          <w:sz w:val="28"/>
          <w:szCs w:val="28"/>
        </w:rPr>
        <w:t xml:space="preserve"> un likmes.</w:t>
      </w:r>
    </w:p>
    <w:p w14:paraId="50C44FFD" w14:textId="7A088C3A" w:rsidR="00DA5A3E" w:rsidRPr="00D23C19" w:rsidRDefault="00DA5A3E" w:rsidP="00D23C19">
      <w:pPr>
        <w:jc w:val="both"/>
        <w:rPr>
          <w:rFonts w:cs="Times New Roman"/>
          <w:szCs w:val="24"/>
        </w:rPr>
      </w:pPr>
    </w:p>
    <w:p w14:paraId="2994D2F3" w14:textId="3A8B428F" w:rsidR="00A26CD0" w:rsidRPr="00D23C19" w:rsidRDefault="00C80806" w:rsidP="00D23C19">
      <w:pPr>
        <w:jc w:val="both"/>
        <w:rPr>
          <w:rFonts w:cs="Times New Roman"/>
          <w:szCs w:val="24"/>
        </w:rPr>
      </w:pPr>
      <w:r w:rsidRPr="00D23C19">
        <w:rPr>
          <w:rFonts w:cs="Times New Roman"/>
          <w:szCs w:val="24"/>
        </w:rPr>
        <w:t xml:space="preserve"> </w:t>
      </w:r>
    </w:p>
    <w:p w14:paraId="07EBB83A" w14:textId="77777777" w:rsidR="00D3153E" w:rsidRPr="003C3573" w:rsidRDefault="00D3153E" w:rsidP="00D3153E">
      <w:pPr>
        <w:tabs>
          <w:tab w:val="left" w:pos="6379"/>
        </w:tabs>
        <w:ind w:firstLine="426"/>
        <w:jc w:val="both"/>
        <w:rPr>
          <w:sz w:val="28"/>
          <w:szCs w:val="28"/>
          <w:lang w:eastAsia="lv-LV"/>
        </w:rPr>
      </w:pPr>
      <w:r w:rsidRPr="003C3573">
        <w:rPr>
          <w:sz w:val="28"/>
          <w:szCs w:val="28"/>
          <w:lang w:eastAsia="lv-LV"/>
        </w:rPr>
        <w:t xml:space="preserve">Kultūras ministrs </w:t>
      </w:r>
      <w:r w:rsidRPr="003C3573">
        <w:rPr>
          <w:sz w:val="28"/>
          <w:szCs w:val="28"/>
          <w:lang w:eastAsia="lv-LV"/>
        </w:rPr>
        <w:tab/>
      </w:r>
      <w:r w:rsidRPr="003C3573">
        <w:rPr>
          <w:sz w:val="28"/>
          <w:szCs w:val="28"/>
          <w:lang w:eastAsia="lv-LV"/>
        </w:rPr>
        <w:tab/>
        <w:t>N.Puntulis</w:t>
      </w:r>
    </w:p>
    <w:p w14:paraId="45F60750" w14:textId="77777777" w:rsidR="00AC7A00" w:rsidRPr="003C3573" w:rsidRDefault="00AC7A00" w:rsidP="00D3153E">
      <w:pPr>
        <w:tabs>
          <w:tab w:val="left" w:pos="720"/>
          <w:tab w:val="left" w:pos="6379"/>
          <w:tab w:val="left" w:pos="6804"/>
        </w:tabs>
        <w:jc w:val="both"/>
        <w:rPr>
          <w:sz w:val="28"/>
          <w:szCs w:val="28"/>
          <w:lang w:eastAsia="lv-LV"/>
        </w:rPr>
      </w:pPr>
    </w:p>
    <w:p w14:paraId="2893170A" w14:textId="77777777" w:rsidR="00D3153E" w:rsidRPr="003C3573" w:rsidRDefault="00D3153E" w:rsidP="00D3153E">
      <w:pPr>
        <w:tabs>
          <w:tab w:val="left" w:pos="540"/>
          <w:tab w:val="left" w:pos="567"/>
          <w:tab w:val="left" w:pos="6379"/>
        </w:tabs>
        <w:rPr>
          <w:sz w:val="28"/>
          <w:szCs w:val="28"/>
          <w:lang w:eastAsia="lv-LV"/>
        </w:rPr>
      </w:pPr>
      <w:r w:rsidRPr="003C3573">
        <w:rPr>
          <w:sz w:val="28"/>
          <w:szCs w:val="28"/>
          <w:lang w:eastAsia="lv-LV"/>
        </w:rPr>
        <w:t xml:space="preserve">      Vīza: Valsts sekretāre</w:t>
      </w:r>
      <w:r w:rsidRPr="003C3573">
        <w:rPr>
          <w:sz w:val="28"/>
          <w:szCs w:val="28"/>
          <w:lang w:eastAsia="lv-LV"/>
        </w:rPr>
        <w:tab/>
      </w:r>
      <w:r w:rsidRPr="003C3573">
        <w:rPr>
          <w:sz w:val="28"/>
          <w:szCs w:val="28"/>
          <w:lang w:eastAsia="lv-LV"/>
        </w:rPr>
        <w:tab/>
        <w:t>D.Vilsone</w:t>
      </w:r>
    </w:p>
    <w:p w14:paraId="4D6D8FC4" w14:textId="3CFC4164" w:rsidR="009503CD" w:rsidRDefault="009503CD" w:rsidP="00D23C19">
      <w:pPr>
        <w:jc w:val="both"/>
        <w:rPr>
          <w:rFonts w:cs="Times New Roman"/>
          <w:szCs w:val="24"/>
        </w:rPr>
      </w:pPr>
    </w:p>
    <w:p w14:paraId="34657F02" w14:textId="77777777" w:rsidR="00391826" w:rsidRPr="00D23C19" w:rsidRDefault="00391826" w:rsidP="00D23C19">
      <w:pPr>
        <w:jc w:val="both"/>
        <w:rPr>
          <w:rFonts w:cs="Times New Roman"/>
          <w:szCs w:val="24"/>
        </w:rPr>
      </w:pPr>
    </w:p>
    <w:p w14:paraId="5D6E133C" w14:textId="0A837217" w:rsidR="00D3153E" w:rsidRDefault="00D3153E" w:rsidP="00D23C19">
      <w:pPr>
        <w:jc w:val="both"/>
        <w:rPr>
          <w:rFonts w:cs="Times New Roman"/>
          <w:szCs w:val="24"/>
        </w:rPr>
      </w:pPr>
    </w:p>
    <w:p w14:paraId="6FBC90A7" w14:textId="30064EA1" w:rsidR="00AC7A00" w:rsidRDefault="00AC7A00" w:rsidP="00D23C19">
      <w:pPr>
        <w:jc w:val="both"/>
        <w:rPr>
          <w:rFonts w:cs="Times New Roman"/>
          <w:szCs w:val="24"/>
        </w:rPr>
      </w:pPr>
    </w:p>
    <w:p w14:paraId="7D0348FB" w14:textId="0213C4DE" w:rsidR="00AC7A00" w:rsidRDefault="00AC7A00" w:rsidP="00D23C19">
      <w:pPr>
        <w:jc w:val="both"/>
        <w:rPr>
          <w:rFonts w:cs="Times New Roman"/>
          <w:szCs w:val="24"/>
        </w:rPr>
      </w:pPr>
    </w:p>
    <w:p w14:paraId="4B74198B" w14:textId="4004B95F" w:rsidR="00AC7A00" w:rsidRDefault="00AC7A00" w:rsidP="00D23C19">
      <w:pPr>
        <w:jc w:val="both"/>
        <w:rPr>
          <w:rFonts w:cs="Times New Roman"/>
          <w:szCs w:val="24"/>
        </w:rPr>
      </w:pPr>
    </w:p>
    <w:p w14:paraId="1048541F" w14:textId="41CFDE3C" w:rsidR="00AC7A00" w:rsidRDefault="00AC7A00" w:rsidP="00D23C19">
      <w:pPr>
        <w:jc w:val="both"/>
        <w:rPr>
          <w:rFonts w:cs="Times New Roman"/>
          <w:szCs w:val="24"/>
        </w:rPr>
      </w:pPr>
    </w:p>
    <w:p w14:paraId="5E8D8DBE" w14:textId="7783AC14" w:rsidR="00AC7A00" w:rsidRDefault="00AC7A00" w:rsidP="00D23C19">
      <w:pPr>
        <w:jc w:val="both"/>
        <w:rPr>
          <w:rFonts w:cs="Times New Roman"/>
          <w:szCs w:val="24"/>
        </w:rPr>
      </w:pPr>
    </w:p>
    <w:p w14:paraId="116D775A" w14:textId="2F886361" w:rsidR="00AC7A00" w:rsidRDefault="00AC7A00" w:rsidP="00D23C19">
      <w:pPr>
        <w:jc w:val="both"/>
        <w:rPr>
          <w:rFonts w:cs="Times New Roman"/>
          <w:szCs w:val="24"/>
        </w:rPr>
      </w:pPr>
    </w:p>
    <w:p w14:paraId="1E59561C" w14:textId="71A118A2" w:rsidR="00AC7A00" w:rsidRDefault="00AC7A00" w:rsidP="00D23C19">
      <w:pPr>
        <w:jc w:val="both"/>
        <w:rPr>
          <w:rFonts w:cs="Times New Roman"/>
          <w:szCs w:val="24"/>
        </w:rPr>
      </w:pPr>
    </w:p>
    <w:p w14:paraId="4C3AF04B" w14:textId="0C214763" w:rsidR="000D3994" w:rsidRDefault="000D3994" w:rsidP="00D23C19">
      <w:pPr>
        <w:jc w:val="both"/>
        <w:rPr>
          <w:rFonts w:cs="Times New Roman"/>
          <w:szCs w:val="24"/>
        </w:rPr>
      </w:pPr>
    </w:p>
    <w:p w14:paraId="73BC6825" w14:textId="1DF442B6" w:rsidR="000D3994" w:rsidRDefault="000D3994" w:rsidP="00D23C19">
      <w:pPr>
        <w:jc w:val="both"/>
        <w:rPr>
          <w:rFonts w:cs="Times New Roman"/>
          <w:szCs w:val="24"/>
        </w:rPr>
      </w:pPr>
    </w:p>
    <w:p w14:paraId="3EB00FEB" w14:textId="035F6F02" w:rsidR="000D3994" w:rsidRDefault="000D3994" w:rsidP="00D23C19">
      <w:pPr>
        <w:jc w:val="both"/>
        <w:rPr>
          <w:rFonts w:cs="Times New Roman"/>
          <w:szCs w:val="24"/>
        </w:rPr>
      </w:pPr>
    </w:p>
    <w:p w14:paraId="7F3261E2" w14:textId="4AE22A37" w:rsidR="000D3994" w:rsidRDefault="000D3994" w:rsidP="00D23C19">
      <w:pPr>
        <w:jc w:val="both"/>
        <w:rPr>
          <w:rFonts w:cs="Times New Roman"/>
          <w:szCs w:val="24"/>
        </w:rPr>
      </w:pPr>
    </w:p>
    <w:p w14:paraId="617A576C" w14:textId="2D78A31A" w:rsidR="000D3994" w:rsidRDefault="000D3994" w:rsidP="00D23C19">
      <w:pPr>
        <w:jc w:val="both"/>
        <w:rPr>
          <w:rFonts w:cs="Times New Roman"/>
          <w:szCs w:val="24"/>
        </w:rPr>
      </w:pPr>
    </w:p>
    <w:p w14:paraId="0815E042" w14:textId="77777777" w:rsidR="000D3994" w:rsidRDefault="000D3994" w:rsidP="00D23C19">
      <w:pPr>
        <w:jc w:val="both"/>
        <w:rPr>
          <w:rFonts w:cs="Times New Roman"/>
          <w:szCs w:val="24"/>
        </w:rPr>
      </w:pPr>
      <w:bookmarkStart w:id="1" w:name="_GoBack"/>
      <w:bookmarkEnd w:id="1"/>
    </w:p>
    <w:p w14:paraId="65D51E5F" w14:textId="77777777" w:rsidR="00AC7A00" w:rsidRDefault="00AC7A00" w:rsidP="00D23C19">
      <w:pPr>
        <w:jc w:val="both"/>
        <w:rPr>
          <w:rFonts w:cs="Times New Roman"/>
          <w:szCs w:val="24"/>
        </w:rPr>
      </w:pPr>
    </w:p>
    <w:p w14:paraId="4E3FDD5F" w14:textId="77777777" w:rsidR="00AC7A00" w:rsidRPr="0021697B" w:rsidRDefault="00AC7A00" w:rsidP="00AC7A00">
      <w:pPr>
        <w:contextualSpacing/>
        <w:rPr>
          <w:sz w:val="20"/>
          <w:szCs w:val="20"/>
        </w:rPr>
      </w:pPr>
      <w:r>
        <w:rPr>
          <w:sz w:val="20"/>
          <w:szCs w:val="20"/>
        </w:rPr>
        <w:t>Pētersone</w:t>
      </w:r>
      <w:r w:rsidRPr="0021697B">
        <w:rPr>
          <w:sz w:val="20"/>
          <w:szCs w:val="20"/>
        </w:rPr>
        <w:t xml:space="preserve"> 67</w:t>
      </w:r>
      <w:r>
        <w:rPr>
          <w:sz w:val="20"/>
          <w:szCs w:val="20"/>
        </w:rPr>
        <w:t>330240</w:t>
      </w:r>
    </w:p>
    <w:p w14:paraId="031C7409" w14:textId="77777777" w:rsidR="00AC7A00" w:rsidRPr="00D23C19" w:rsidRDefault="000D3994" w:rsidP="00AC7A00">
      <w:pPr>
        <w:contextualSpacing/>
      </w:pPr>
      <w:hyperlink r:id="rId7" w:history="1">
        <w:r w:rsidR="00AC7A00" w:rsidRPr="00AC7827">
          <w:rPr>
            <w:rStyle w:val="Hipersaite"/>
            <w:sz w:val="20"/>
            <w:szCs w:val="20"/>
          </w:rPr>
          <w:t>Ilona.Petersone@km.gov.lv</w:t>
        </w:r>
      </w:hyperlink>
      <w:r w:rsidR="00AC7A00">
        <w:rPr>
          <w:sz w:val="20"/>
          <w:szCs w:val="20"/>
        </w:rPr>
        <w:t xml:space="preserve"> </w:t>
      </w:r>
    </w:p>
    <w:p w14:paraId="7D8BF836" w14:textId="7ABF19DD" w:rsidR="00D3153E" w:rsidRPr="00D23C19" w:rsidRDefault="00D3153E" w:rsidP="00AC7A00">
      <w:pPr>
        <w:contextualSpacing/>
        <w:rPr>
          <w:rFonts w:cs="Times New Roman"/>
          <w:szCs w:val="24"/>
        </w:rPr>
      </w:pPr>
    </w:p>
    <w:sectPr w:rsidR="00D3153E" w:rsidRPr="00D23C19" w:rsidSect="002C7DE2">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36CE8" w14:textId="77777777" w:rsidR="002E119D" w:rsidRDefault="002E119D" w:rsidP="00A61EE0">
      <w:r>
        <w:separator/>
      </w:r>
    </w:p>
  </w:endnote>
  <w:endnote w:type="continuationSeparator" w:id="0">
    <w:p w14:paraId="31EF2879" w14:textId="77777777" w:rsidR="002E119D" w:rsidRDefault="002E119D" w:rsidP="00A6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2349C" w14:textId="7CF0B337" w:rsidR="002C7DE2" w:rsidRPr="002C7DE2" w:rsidRDefault="002C7DE2">
    <w:pPr>
      <w:pStyle w:val="Kjene"/>
      <w:rPr>
        <w:sz w:val="20"/>
        <w:szCs w:val="20"/>
      </w:rPr>
    </w:pPr>
    <w:r w:rsidRPr="002C7DE2">
      <w:rPr>
        <w:sz w:val="20"/>
        <w:szCs w:val="20"/>
      </w:rPr>
      <w:t>KMZin_2</w:t>
    </w:r>
    <w:r w:rsidR="00AE0750">
      <w:rPr>
        <w:sz w:val="20"/>
        <w:szCs w:val="20"/>
      </w:rPr>
      <w:t>8</w:t>
    </w:r>
    <w:r w:rsidRPr="002C7DE2">
      <w:rPr>
        <w:sz w:val="20"/>
        <w:szCs w:val="20"/>
      </w:rPr>
      <w:t>0920_autori_nodokli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D76C7" w14:textId="11DE615D" w:rsidR="002C7DE2" w:rsidRPr="002C7DE2" w:rsidRDefault="002C7DE2">
    <w:pPr>
      <w:pStyle w:val="Kjene"/>
      <w:rPr>
        <w:sz w:val="20"/>
        <w:szCs w:val="20"/>
      </w:rPr>
    </w:pPr>
    <w:r w:rsidRPr="002C7DE2">
      <w:rPr>
        <w:sz w:val="20"/>
        <w:szCs w:val="20"/>
      </w:rPr>
      <w:t>KMZin_2</w:t>
    </w:r>
    <w:r w:rsidR="00AE0750">
      <w:rPr>
        <w:sz w:val="20"/>
        <w:szCs w:val="20"/>
      </w:rPr>
      <w:t>8</w:t>
    </w:r>
    <w:r w:rsidRPr="002C7DE2">
      <w:rPr>
        <w:sz w:val="20"/>
        <w:szCs w:val="20"/>
      </w:rPr>
      <w:t>0920_autori_nodokli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F6048" w14:textId="77777777" w:rsidR="002E119D" w:rsidRDefault="002E119D" w:rsidP="00A61EE0">
      <w:r>
        <w:separator/>
      </w:r>
    </w:p>
  </w:footnote>
  <w:footnote w:type="continuationSeparator" w:id="0">
    <w:p w14:paraId="1C419D4C" w14:textId="77777777" w:rsidR="002E119D" w:rsidRDefault="002E119D" w:rsidP="00A61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181262"/>
      <w:docPartObj>
        <w:docPartGallery w:val="Page Numbers (Top of Page)"/>
        <w:docPartUnique/>
      </w:docPartObj>
    </w:sdtPr>
    <w:sdtEndPr/>
    <w:sdtContent>
      <w:p w14:paraId="1AF9CC7A" w14:textId="07718E08" w:rsidR="002C7DE2" w:rsidRDefault="002C7DE2" w:rsidP="002C7DE2">
        <w:pPr>
          <w:pStyle w:val="Galvene"/>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251B"/>
    <w:multiLevelType w:val="multilevel"/>
    <w:tmpl w:val="3D1CCCCC"/>
    <w:lvl w:ilvl="0">
      <w:start w:val="1"/>
      <w:numFmt w:val="decimal"/>
      <w:lvlText w:val="%1."/>
      <w:lvlJc w:val="left"/>
      <w:pPr>
        <w:ind w:left="1069" w:hanging="360"/>
      </w:pPr>
    </w:lvl>
    <w:lvl w:ilvl="1">
      <w:start w:val="1"/>
      <w:numFmt w:val="decimal"/>
      <w:isLgl/>
      <w:lvlText w:val="%1.%2."/>
      <w:lvlJc w:val="left"/>
      <w:pPr>
        <w:ind w:left="1440" w:hanging="720"/>
      </w:pPr>
    </w:lvl>
    <w:lvl w:ilvl="2">
      <w:start w:val="1"/>
      <w:numFmt w:val="decimal"/>
      <w:isLgl/>
      <w:lvlText w:val="%1.%2.%3."/>
      <w:lvlJc w:val="left"/>
      <w:pPr>
        <w:ind w:left="1451" w:hanging="720"/>
      </w:pPr>
    </w:lvl>
    <w:lvl w:ilvl="3">
      <w:start w:val="1"/>
      <w:numFmt w:val="decimal"/>
      <w:isLgl/>
      <w:lvlText w:val="%1.%2.%3.%4."/>
      <w:lvlJc w:val="left"/>
      <w:pPr>
        <w:ind w:left="1822" w:hanging="1080"/>
      </w:pPr>
    </w:lvl>
    <w:lvl w:ilvl="4">
      <w:start w:val="1"/>
      <w:numFmt w:val="decimal"/>
      <w:isLgl/>
      <w:lvlText w:val="%1.%2.%3.%4.%5."/>
      <w:lvlJc w:val="left"/>
      <w:pPr>
        <w:ind w:left="1833" w:hanging="1080"/>
      </w:pPr>
    </w:lvl>
    <w:lvl w:ilvl="5">
      <w:start w:val="1"/>
      <w:numFmt w:val="decimal"/>
      <w:isLgl/>
      <w:lvlText w:val="%1.%2.%3.%4.%5.%6."/>
      <w:lvlJc w:val="left"/>
      <w:pPr>
        <w:ind w:left="2204" w:hanging="1440"/>
      </w:pPr>
    </w:lvl>
    <w:lvl w:ilvl="6">
      <w:start w:val="1"/>
      <w:numFmt w:val="decimal"/>
      <w:isLgl/>
      <w:lvlText w:val="%1.%2.%3.%4.%5.%6.%7."/>
      <w:lvlJc w:val="left"/>
      <w:pPr>
        <w:ind w:left="2575" w:hanging="1800"/>
      </w:pPr>
    </w:lvl>
    <w:lvl w:ilvl="7">
      <w:start w:val="1"/>
      <w:numFmt w:val="decimal"/>
      <w:isLgl/>
      <w:lvlText w:val="%1.%2.%3.%4.%5.%6.%7.%8."/>
      <w:lvlJc w:val="left"/>
      <w:pPr>
        <w:ind w:left="2586" w:hanging="1800"/>
      </w:pPr>
    </w:lvl>
    <w:lvl w:ilvl="8">
      <w:start w:val="1"/>
      <w:numFmt w:val="decimal"/>
      <w:isLgl/>
      <w:lvlText w:val="%1.%2.%3.%4.%5.%6.%7.%8.%9."/>
      <w:lvlJc w:val="left"/>
      <w:pPr>
        <w:ind w:left="2957" w:hanging="2160"/>
      </w:pPr>
    </w:lvl>
  </w:abstractNum>
  <w:abstractNum w:abstractNumId="1" w15:restartNumberingAfterBreak="0">
    <w:nsid w:val="0D9A78EE"/>
    <w:multiLevelType w:val="hybridMultilevel"/>
    <w:tmpl w:val="66625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F01688"/>
    <w:multiLevelType w:val="hybridMultilevel"/>
    <w:tmpl w:val="C36826A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0977BC"/>
    <w:multiLevelType w:val="hybridMultilevel"/>
    <w:tmpl w:val="CED44D7A"/>
    <w:lvl w:ilvl="0" w:tplc="DA826896">
      <w:start w:val="2"/>
      <w:numFmt w:val="bullet"/>
      <w:lvlText w:val="-"/>
      <w:lvlJc w:val="left"/>
      <w:pPr>
        <w:ind w:left="720" w:hanging="360"/>
      </w:pPr>
      <w:rPr>
        <w:rFonts w:ascii="Times New Roman" w:eastAsiaTheme="minorHAnsi" w:hAnsi="Times New Roman" w:cs="Times New Roman"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D828E6"/>
    <w:multiLevelType w:val="hybridMultilevel"/>
    <w:tmpl w:val="85A21D2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527150"/>
    <w:multiLevelType w:val="hybridMultilevel"/>
    <w:tmpl w:val="DA547A16"/>
    <w:lvl w:ilvl="0" w:tplc="0FF47430">
      <w:start w:val="1"/>
      <w:numFmt w:val="decimal"/>
      <w:lvlText w:val="%1)"/>
      <w:lvlJc w:val="left"/>
      <w:pPr>
        <w:ind w:left="1080" w:hanging="360"/>
      </w:pPr>
      <w:rPr>
        <w:rFonts w:ascii="Times New Roman" w:eastAsiaTheme="minorHAnsi" w:hAnsi="Times New Roman" w:cstheme="minorBid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2007FD2"/>
    <w:multiLevelType w:val="hybridMultilevel"/>
    <w:tmpl w:val="C36826A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864B5F"/>
    <w:multiLevelType w:val="hybridMultilevel"/>
    <w:tmpl w:val="F8BCCF68"/>
    <w:lvl w:ilvl="0" w:tplc="2A2C3FC0">
      <w:start w:val="1"/>
      <w:numFmt w:val="decimal"/>
      <w:lvlText w:val="%1)"/>
      <w:lvlJc w:val="left"/>
      <w:pPr>
        <w:ind w:left="1275" w:hanging="91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7E1017"/>
    <w:multiLevelType w:val="hybridMultilevel"/>
    <w:tmpl w:val="C36826A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8B49FA"/>
    <w:multiLevelType w:val="hybridMultilevel"/>
    <w:tmpl w:val="9864E328"/>
    <w:lvl w:ilvl="0" w:tplc="FB7458DE">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7B1446"/>
    <w:multiLevelType w:val="hybridMultilevel"/>
    <w:tmpl w:val="37367C76"/>
    <w:lvl w:ilvl="0" w:tplc="EF623F14">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7B118BE"/>
    <w:multiLevelType w:val="hybridMultilevel"/>
    <w:tmpl w:val="5D90D4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DE45CC2"/>
    <w:multiLevelType w:val="hybridMultilevel"/>
    <w:tmpl w:val="AE7AF198"/>
    <w:lvl w:ilvl="0" w:tplc="A29E2D3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3F23E62"/>
    <w:multiLevelType w:val="hybridMultilevel"/>
    <w:tmpl w:val="D14278E6"/>
    <w:lvl w:ilvl="0" w:tplc="93C20270">
      <w:start w:val="1"/>
      <w:numFmt w:val="bullet"/>
      <w:lvlText w:val="-"/>
      <w:lvlJc w:val="left"/>
      <w:pPr>
        <w:tabs>
          <w:tab w:val="num" w:pos="720"/>
        </w:tabs>
        <w:ind w:left="720" w:hanging="360"/>
      </w:pPr>
      <w:rPr>
        <w:rFonts w:ascii="Times New Roman" w:hAnsi="Times New Roman" w:hint="default"/>
      </w:rPr>
    </w:lvl>
    <w:lvl w:ilvl="1" w:tplc="F9E43536" w:tentative="1">
      <w:start w:val="1"/>
      <w:numFmt w:val="bullet"/>
      <w:lvlText w:val="-"/>
      <w:lvlJc w:val="left"/>
      <w:pPr>
        <w:tabs>
          <w:tab w:val="num" w:pos="1440"/>
        </w:tabs>
        <w:ind w:left="1440" w:hanging="360"/>
      </w:pPr>
      <w:rPr>
        <w:rFonts w:ascii="Times New Roman" w:hAnsi="Times New Roman" w:hint="default"/>
      </w:rPr>
    </w:lvl>
    <w:lvl w:ilvl="2" w:tplc="AB8491C6" w:tentative="1">
      <w:start w:val="1"/>
      <w:numFmt w:val="bullet"/>
      <w:lvlText w:val="-"/>
      <w:lvlJc w:val="left"/>
      <w:pPr>
        <w:tabs>
          <w:tab w:val="num" w:pos="2160"/>
        </w:tabs>
        <w:ind w:left="2160" w:hanging="360"/>
      </w:pPr>
      <w:rPr>
        <w:rFonts w:ascii="Times New Roman" w:hAnsi="Times New Roman" w:hint="default"/>
      </w:rPr>
    </w:lvl>
    <w:lvl w:ilvl="3" w:tplc="D952B0B0" w:tentative="1">
      <w:start w:val="1"/>
      <w:numFmt w:val="bullet"/>
      <w:lvlText w:val="-"/>
      <w:lvlJc w:val="left"/>
      <w:pPr>
        <w:tabs>
          <w:tab w:val="num" w:pos="2880"/>
        </w:tabs>
        <w:ind w:left="2880" w:hanging="360"/>
      </w:pPr>
      <w:rPr>
        <w:rFonts w:ascii="Times New Roman" w:hAnsi="Times New Roman" w:hint="default"/>
      </w:rPr>
    </w:lvl>
    <w:lvl w:ilvl="4" w:tplc="C40C8E86" w:tentative="1">
      <w:start w:val="1"/>
      <w:numFmt w:val="bullet"/>
      <w:lvlText w:val="-"/>
      <w:lvlJc w:val="left"/>
      <w:pPr>
        <w:tabs>
          <w:tab w:val="num" w:pos="3600"/>
        </w:tabs>
        <w:ind w:left="3600" w:hanging="360"/>
      </w:pPr>
      <w:rPr>
        <w:rFonts w:ascii="Times New Roman" w:hAnsi="Times New Roman" w:hint="default"/>
      </w:rPr>
    </w:lvl>
    <w:lvl w:ilvl="5" w:tplc="265C0752" w:tentative="1">
      <w:start w:val="1"/>
      <w:numFmt w:val="bullet"/>
      <w:lvlText w:val="-"/>
      <w:lvlJc w:val="left"/>
      <w:pPr>
        <w:tabs>
          <w:tab w:val="num" w:pos="4320"/>
        </w:tabs>
        <w:ind w:left="4320" w:hanging="360"/>
      </w:pPr>
      <w:rPr>
        <w:rFonts w:ascii="Times New Roman" w:hAnsi="Times New Roman" w:hint="default"/>
      </w:rPr>
    </w:lvl>
    <w:lvl w:ilvl="6" w:tplc="4BF8F462" w:tentative="1">
      <w:start w:val="1"/>
      <w:numFmt w:val="bullet"/>
      <w:lvlText w:val="-"/>
      <w:lvlJc w:val="left"/>
      <w:pPr>
        <w:tabs>
          <w:tab w:val="num" w:pos="5040"/>
        </w:tabs>
        <w:ind w:left="5040" w:hanging="360"/>
      </w:pPr>
      <w:rPr>
        <w:rFonts w:ascii="Times New Roman" w:hAnsi="Times New Roman" w:hint="default"/>
      </w:rPr>
    </w:lvl>
    <w:lvl w:ilvl="7" w:tplc="E258CC14" w:tentative="1">
      <w:start w:val="1"/>
      <w:numFmt w:val="bullet"/>
      <w:lvlText w:val="-"/>
      <w:lvlJc w:val="left"/>
      <w:pPr>
        <w:tabs>
          <w:tab w:val="num" w:pos="5760"/>
        </w:tabs>
        <w:ind w:left="5760" w:hanging="360"/>
      </w:pPr>
      <w:rPr>
        <w:rFonts w:ascii="Times New Roman" w:hAnsi="Times New Roman" w:hint="default"/>
      </w:rPr>
    </w:lvl>
    <w:lvl w:ilvl="8" w:tplc="C53C155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94B5CA2"/>
    <w:multiLevelType w:val="hybridMultilevel"/>
    <w:tmpl w:val="3C1EB33C"/>
    <w:lvl w:ilvl="0" w:tplc="67A48762">
      <w:start w:val="1"/>
      <w:numFmt w:val="bullet"/>
      <w:lvlText w:val=""/>
      <w:lvlJc w:val="left"/>
      <w:pPr>
        <w:ind w:left="1440" w:hanging="360"/>
      </w:pPr>
      <w:rPr>
        <w:rFonts w:ascii="Symbol" w:eastAsia="Calibri" w:hAnsi="Symbol"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5" w15:restartNumberingAfterBreak="0">
    <w:nsid w:val="61F07E5E"/>
    <w:multiLevelType w:val="hybridMultilevel"/>
    <w:tmpl w:val="02A6EDB4"/>
    <w:lvl w:ilvl="0" w:tplc="C5B66864">
      <w:start w:val="1"/>
      <w:numFmt w:val="lowerLetter"/>
      <w:lvlText w:val="%1)"/>
      <w:lvlJc w:val="left"/>
      <w:pPr>
        <w:ind w:left="720" w:hanging="360"/>
      </w:pPr>
      <w:rPr>
        <w:rFonts w:ascii="Times New Roman" w:eastAsiaTheme="minorHAnsi"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219367B"/>
    <w:multiLevelType w:val="hybridMultilevel"/>
    <w:tmpl w:val="DC569014"/>
    <w:lvl w:ilvl="0" w:tplc="4BBE41B2">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679E7230"/>
    <w:multiLevelType w:val="hybridMultilevel"/>
    <w:tmpl w:val="1B6441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DB681C"/>
    <w:multiLevelType w:val="hybridMultilevel"/>
    <w:tmpl w:val="4DB44584"/>
    <w:lvl w:ilvl="0" w:tplc="3C26029A">
      <w:start w:val="1"/>
      <w:numFmt w:val="decimal"/>
      <w:lvlText w:val="%1)"/>
      <w:lvlJc w:val="left"/>
      <w:pPr>
        <w:ind w:left="1080" w:hanging="360"/>
      </w:pPr>
      <w:rPr>
        <w:rFonts w:ascii="Calibri" w:eastAsia="Calibri" w:hAnsi="Calibri" w:cs="Times New Roman"/>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9" w15:restartNumberingAfterBreak="0">
    <w:nsid w:val="794C360F"/>
    <w:multiLevelType w:val="hybridMultilevel"/>
    <w:tmpl w:val="4CFA884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7B9F4DFB"/>
    <w:multiLevelType w:val="hybridMultilevel"/>
    <w:tmpl w:val="B65089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E211ACC"/>
    <w:multiLevelType w:val="hybridMultilevel"/>
    <w:tmpl w:val="5D867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19"/>
  </w:num>
  <w:num w:numId="4">
    <w:abstractNumId w:val="1"/>
  </w:num>
  <w:num w:numId="5">
    <w:abstractNumId w:val="15"/>
  </w:num>
  <w:num w:numId="6">
    <w:abstractNumId w:val="9"/>
  </w:num>
  <w:num w:numId="7">
    <w:abstractNumId w:val="6"/>
  </w:num>
  <w:num w:numId="8">
    <w:abstractNumId w:val="20"/>
  </w:num>
  <w:num w:numId="9">
    <w:abstractNumId w:val="13"/>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3"/>
  </w:num>
  <w:num w:numId="13">
    <w:abstractNumId w:val="17"/>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num>
  <w:num w:numId="20">
    <w:abstractNumId w:val="2"/>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E0"/>
    <w:rsid w:val="0001278F"/>
    <w:rsid w:val="000149BE"/>
    <w:rsid w:val="000429CA"/>
    <w:rsid w:val="00067B8D"/>
    <w:rsid w:val="000811AB"/>
    <w:rsid w:val="00097A54"/>
    <w:rsid w:val="000C02B6"/>
    <w:rsid w:val="000C22D9"/>
    <w:rsid w:val="000D3994"/>
    <w:rsid w:val="000D40EF"/>
    <w:rsid w:val="000E648A"/>
    <w:rsid w:val="000F4B5F"/>
    <w:rsid w:val="00112AA7"/>
    <w:rsid w:val="001155CE"/>
    <w:rsid w:val="00116702"/>
    <w:rsid w:val="00124C6D"/>
    <w:rsid w:val="00140D5C"/>
    <w:rsid w:val="00151C66"/>
    <w:rsid w:val="00161307"/>
    <w:rsid w:val="00170A62"/>
    <w:rsid w:val="00182890"/>
    <w:rsid w:val="00185F11"/>
    <w:rsid w:val="001B4DA4"/>
    <w:rsid w:val="001B722F"/>
    <w:rsid w:val="001C6071"/>
    <w:rsid w:val="001D32AF"/>
    <w:rsid w:val="00204AD2"/>
    <w:rsid w:val="00212C33"/>
    <w:rsid w:val="00215AE7"/>
    <w:rsid w:val="00227041"/>
    <w:rsid w:val="002456B1"/>
    <w:rsid w:val="00253B0F"/>
    <w:rsid w:val="00267DCC"/>
    <w:rsid w:val="00292441"/>
    <w:rsid w:val="002B2069"/>
    <w:rsid w:val="002C480C"/>
    <w:rsid w:val="002C7DE2"/>
    <w:rsid w:val="002D57B6"/>
    <w:rsid w:val="002D5F4A"/>
    <w:rsid w:val="002E119D"/>
    <w:rsid w:val="002F073A"/>
    <w:rsid w:val="00304A44"/>
    <w:rsid w:val="00316FD0"/>
    <w:rsid w:val="003400D9"/>
    <w:rsid w:val="00340B4B"/>
    <w:rsid w:val="00370BB6"/>
    <w:rsid w:val="00391826"/>
    <w:rsid w:val="00395437"/>
    <w:rsid w:val="003C5F42"/>
    <w:rsid w:val="004806DA"/>
    <w:rsid w:val="004C2350"/>
    <w:rsid w:val="00513C75"/>
    <w:rsid w:val="00527F76"/>
    <w:rsid w:val="00560F1A"/>
    <w:rsid w:val="005A178E"/>
    <w:rsid w:val="005B44D2"/>
    <w:rsid w:val="00626565"/>
    <w:rsid w:val="006801F9"/>
    <w:rsid w:val="006837BE"/>
    <w:rsid w:val="0069128C"/>
    <w:rsid w:val="006951B1"/>
    <w:rsid w:val="006A77DD"/>
    <w:rsid w:val="006B2A71"/>
    <w:rsid w:val="006B515A"/>
    <w:rsid w:val="006E0CE6"/>
    <w:rsid w:val="006F287F"/>
    <w:rsid w:val="006F44DA"/>
    <w:rsid w:val="007045F0"/>
    <w:rsid w:val="0070716C"/>
    <w:rsid w:val="00711261"/>
    <w:rsid w:val="00743B62"/>
    <w:rsid w:val="00755B85"/>
    <w:rsid w:val="00755F42"/>
    <w:rsid w:val="0077458C"/>
    <w:rsid w:val="00781607"/>
    <w:rsid w:val="007F2B69"/>
    <w:rsid w:val="00805623"/>
    <w:rsid w:val="00816C98"/>
    <w:rsid w:val="00825D28"/>
    <w:rsid w:val="008424E9"/>
    <w:rsid w:val="00891257"/>
    <w:rsid w:val="008A1001"/>
    <w:rsid w:val="009276FE"/>
    <w:rsid w:val="009347AE"/>
    <w:rsid w:val="009503CD"/>
    <w:rsid w:val="00966CD5"/>
    <w:rsid w:val="009E766F"/>
    <w:rsid w:val="009F7410"/>
    <w:rsid w:val="00A004D3"/>
    <w:rsid w:val="00A26CD0"/>
    <w:rsid w:val="00A61EE0"/>
    <w:rsid w:val="00A67CD4"/>
    <w:rsid w:val="00A873DD"/>
    <w:rsid w:val="00A907C2"/>
    <w:rsid w:val="00AB2FA1"/>
    <w:rsid w:val="00AC7A00"/>
    <w:rsid w:val="00AE0750"/>
    <w:rsid w:val="00B15424"/>
    <w:rsid w:val="00B25C5D"/>
    <w:rsid w:val="00BB50FB"/>
    <w:rsid w:val="00C006C0"/>
    <w:rsid w:val="00C11598"/>
    <w:rsid w:val="00C34A25"/>
    <w:rsid w:val="00C80806"/>
    <w:rsid w:val="00CA1082"/>
    <w:rsid w:val="00CA3EBC"/>
    <w:rsid w:val="00CC7BF6"/>
    <w:rsid w:val="00D12114"/>
    <w:rsid w:val="00D20486"/>
    <w:rsid w:val="00D23C19"/>
    <w:rsid w:val="00D3153E"/>
    <w:rsid w:val="00D453E7"/>
    <w:rsid w:val="00D45A30"/>
    <w:rsid w:val="00D77B94"/>
    <w:rsid w:val="00D84337"/>
    <w:rsid w:val="00DA5A3E"/>
    <w:rsid w:val="00DB1CF7"/>
    <w:rsid w:val="00DC1864"/>
    <w:rsid w:val="00DC6F6F"/>
    <w:rsid w:val="00DF1613"/>
    <w:rsid w:val="00DF385C"/>
    <w:rsid w:val="00DF6777"/>
    <w:rsid w:val="00E13E0A"/>
    <w:rsid w:val="00E3540F"/>
    <w:rsid w:val="00E36C97"/>
    <w:rsid w:val="00E458B4"/>
    <w:rsid w:val="00E72136"/>
    <w:rsid w:val="00E84158"/>
    <w:rsid w:val="00E97407"/>
    <w:rsid w:val="00F31CC7"/>
    <w:rsid w:val="00F46728"/>
    <w:rsid w:val="00F833D1"/>
    <w:rsid w:val="00FB5EBE"/>
    <w:rsid w:val="00FF0B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B493"/>
  <w15:chartTrackingRefBased/>
  <w15:docId w15:val="{5FDAE373-8060-4013-9996-104D78C9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1EE0"/>
    <w:pPr>
      <w:spacing w:after="0" w:line="240" w:lineRule="auto"/>
    </w:pPr>
    <w:rPr>
      <w:rFonts w:ascii="Times New Roman" w:hAnsi="Times New Roman"/>
      <w:sz w:val="24"/>
    </w:rPr>
  </w:style>
  <w:style w:type="paragraph" w:styleId="Virsraksts3">
    <w:name w:val="heading 3"/>
    <w:basedOn w:val="Parasts"/>
    <w:next w:val="Parasts"/>
    <w:link w:val="Virsraksts3Rakstz"/>
    <w:uiPriority w:val="9"/>
    <w:unhideWhenUsed/>
    <w:qFormat/>
    <w:rsid w:val="00A61EE0"/>
    <w:pPr>
      <w:keepNext/>
      <w:keepLines/>
      <w:spacing w:before="40"/>
      <w:jc w:val="both"/>
      <w:outlineLvl w:val="2"/>
    </w:pPr>
    <w:rPr>
      <w:rFonts w:eastAsiaTheme="majorEastAsia" w:cstheme="majorBidi"/>
      <w:b/>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A61EE0"/>
    <w:rPr>
      <w:rFonts w:ascii="Times New Roman" w:eastAsiaTheme="majorEastAsia" w:hAnsi="Times New Roman" w:cstheme="majorBidi"/>
      <w:b/>
      <w:sz w:val="24"/>
      <w:szCs w:val="24"/>
    </w:rPr>
  </w:style>
  <w:style w:type="character" w:customStyle="1" w:styleId="SarakstarindkopaRakstz">
    <w:name w:val="Saraksta rindkopa Rakstz."/>
    <w:aliases w:val="2 Rakstz.,Normal bullet 2 Rakstz.,Bullet list Rakstz.,List Paragraph1 Rakstz.,Numbered Para 1 Rakstz.,Dot pt Rakstz.,No Spacing1 Rakstz.,List Paragraph Char Char Char Rakstz.,Indicator Text Rakstz.,Bullet 1 Rakstz."/>
    <w:link w:val="Sarakstarindkopa"/>
    <w:uiPriority w:val="34"/>
    <w:qFormat/>
    <w:locked/>
    <w:rsid w:val="00A61EE0"/>
    <w:rPr>
      <w:rFonts w:eastAsia="Calibri" w:cs="Times New Roman"/>
    </w:rPr>
  </w:style>
  <w:style w:type="paragraph" w:styleId="Sarakstarindkopa">
    <w:name w:val="List Paragraph"/>
    <w:aliases w:val="2,Normal bullet 2,Bullet list,List Paragraph1,Numbered Para 1,Dot pt,No Spacing1,List Paragraph Char Char Char,Indicator Text,Bullet 1,Bullet Points,MAIN CONTENT,IFCL - List Paragraph,List Paragraph12,OBC Bullet,F5 List Paragraph,Strip"/>
    <w:basedOn w:val="Parasts"/>
    <w:link w:val="SarakstarindkopaRakstz"/>
    <w:uiPriority w:val="34"/>
    <w:qFormat/>
    <w:rsid w:val="00A61EE0"/>
    <w:pPr>
      <w:ind w:left="720"/>
      <w:contextualSpacing/>
      <w:jc w:val="both"/>
    </w:pPr>
    <w:rPr>
      <w:rFonts w:asciiTheme="minorHAnsi" w:eastAsia="Calibri" w:hAnsiTheme="minorHAnsi" w:cs="Times New Roman"/>
      <w:sz w:val="22"/>
    </w:rPr>
  </w:style>
  <w:style w:type="table" w:styleId="Reatabula">
    <w:name w:val="Table Grid"/>
    <w:basedOn w:val="Parastatabula"/>
    <w:uiPriority w:val="39"/>
    <w:rsid w:val="00A61EE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Vēres teksts Rakstz.1 Char,Vēres teksts Rakstz. Rakstz. Char,Vēres teksts Rakstz.1 Rakstz. Rakstz. Char,Vēres teksts Rakstz. Rakstz. Rakstz. Rakstz. Char,Vēres teksts Rakstz.1 Rakstz. Rakstz. Rakstz. Rakstz. Char,Footnote,Fußnote,Char,f,ft"/>
    <w:basedOn w:val="Parasts"/>
    <w:link w:val="VrestekstsRakstz"/>
    <w:uiPriority w:val="99"/>
    <w:unhideWhenUsed/>
    <w:qFormat/>
    <w:rsid w:val="00A61EE0"/>
    <w:rPr>
      <w:sz w:val="20"/>
      <w:szCs w:val="20"/>
    </w:rPr>
  </w:style>
  <w:style w:type="character" w:customStyle="1" w:styleId="VrestekstsRakstz">
    <w:name w:val="Vēres teksts Rakstz."/>
    <w:aliases w:val="Vēres teksts Rakstz.1 Char Rakstz.,Vēres teksts Rakstz. Rakstz. Char Rakstz.,Vēres teksts Rakstz.1 Rakstz. Rakstz. Char Rakstz.,Vēres teksts Rakstz. Rakstz. Rakstz. Rakstz. Char Rakstz.,Footnote Rakstz.,Fußnote Rakstz.,Char Rakstz."/>
    <w:basedOn w:val="Noklusjumarindkopasfonts"/>
    <w:link w:val="Vresteksts"/>
    <w:uiPriority w:val="99"/>
    <w:rsid w:val="00A61EE0"/>
    <w:rPr>
      <w:rFonts w:ascii="Times New Roman" w:hAnsi="Times New Roman"/>
      <w:sz w:val="20"/>
      <w:szCs w:val="20"/>
    </w:rPr>
  </w:style>
  <w:style w:type="character" w:styleId="Vresatsauce">
    <w:name w:val="footnote reference"/>
    <w:aliases w:val="Footnote Reference Number,Footnote symbol,Footnote Reference Superscript,SUPERS,ftref,Footnote Refernece,stylish,BVI fnr,Fußnotenzeichen_Raxen,callout,Stinking Styles22,number,Footnote symboFußnotenzeichen,Footnote sign,Times 10 Point"/>
    <w:basedOn w:val="Noklusjumarindkopasfonts"/>
    <w:link w:val="Char2"/>
    <w:uiPriority w:val="99"/>
    <w:unhideWhenUsed/>
    <w:qFormat/>
    <w:rsid w:val="00A61EE0"/>
    <w:rPr>
      <w:vertAlign w:val="superscript"/>
    </w:rPr>
  </w:style>
  <w:style w:type="paragraph" w:customStyle="1" w:styleId="Char2">
    <w:name w:val="Char2"/>
    <w:aliases w:val="Char Char Char Char"/>
    <w:basedOn w:val="Parasts"/>
    <w:next w:val="Parasts"/>
    <w:link w:val="Vresatsauce"/>
    <w:uiPriority w:val="99"/>
    <w:rsid w:val="00A61EE0"/>
    <w:pPr>
      <w:spacing w:after="160" w:line="240" w:lineRule="exact"/>
      <w:jc w:val="both"/>
      <w:textAlignment w:val="baseline"/>
    </w:pPr>
    <w:rPr>
      <w:rFonts w:asciiTheme="minorHAnsi" w:hAnsiTheme="minorHAnsi"/>
      <w:sz w:val="22"/>
      <w:vertAlign w:val="superscript"/>
    </w:rPr>
  </w:style>
  <w:style w:type="table" w:customStyle="1" w:styleId="TableGrid1">
    <w:name w:val="Table Grid1"/>
    <w:basedOn w:val="Parastatabula"/>
    <w:next w:val="Reatabula"/>
    <w:uiPriority w:val="39"/>
    <w:rsid w:val="00A61EE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C11598"/>
    <w:pPr>
      <w:spacing w:before="100" w:beforeAutospacing="1" w:after="100" w:afterAutospacing="1"/>
    </w:pPr>
    <w:rPr>
      <w:rFonts w:eastAsia="Times New Roman" w:cs="Times New Roman"/>
      <w:szCs w:val="24"/>
      <w:lang w:eastAsia="lv-LV"/>
    </w:rPr>
  </w:style>
  <w:style w:type="paragraph" w:styleId="Balonteksts">
    <w:name w:val="Balloon Text"/>
    <w:basedOn w:val="Parasts"/>
    <w:link w:val="BalontekstsRakstz"/>
    <w:uiPriority w:val="99"/>
    <w:semiHidden/>
    <w:unhideWhenUsed/>
    <w:rsid w:val="00966CD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6CD5"/>
    <w:rPr>
      <w:rFonts w:ascii="Segoe UI" w:hAnsi="Segoe UI" w:cs="Segoe UI"/>
      <w:sz w:val="18"/>
      <w:szCs w:val="18"/>
    </w:rPr>
  </w:style>
  <w:style w:type="character" w:styleId="Komentraatsauce">
    <w:name w:val="annotation reference"/>
    <w:basedOn w:val="Noklusjumarindkopasfonts"/>
    <w:uiPriority w:val="99"/>
    <w:semiHidden/>
    <w:unhideWhenUsed/>
    <w:rsid w:val="006951B1"/>
    <w:rPr>
      <w:sz w:val="16"/>
      <w:szCs w:val="16"/>
    </w:rPr>
  </w:style>
  <w:style w:type="paragraph" w:styleId="Komentrateksts">
    <w:name w:val="annotation text"/>
    <w:basedOn w:val="Parasts"/>
    <w:link w:val="KomentratekstsRakstz"/>
    <w:uiPriority w:val="99"/>
    <w:semiHidden/>
    <w:unhideWhenUsed/>
    <w:rsid w:val="006951B1"/>
    <w:rPr>
      <w:sz w:val="20"/>
      <w:szCs w:val="20"/>
    </w:rPr>
  </w:style>
  <w:style w:type="character" w:customStyle="1" w:styleId="KomentratekstsRakstz">
    <w:name w:val="Komentāra teksts Rakstz."/>
    <w:basedOn w:val="Noklusjumarindkopasfonts"/>
    <w:link w:val="Komentrateksts"/>
    <w:uiPriority w:val="99"/>
    <w:semiHidden/>
    <w:rsid w:val="006951B1"/>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6951B1"/>
    <w:rPr>
      <w:b/>
      <w:bCs/>
    </w:rPr>
  </w:style>
  <w:style w:type="character" w:customStyle="1" w:styleId="KomentratmaRakstz">
    <w:name w:val="Komentāra tēma Rakstz."/>
    <w:basedOn w:val="KomentratekstsRakstz"/>
    <w:link w:val="Komentratma"/>
    <w:uiPriority w:val="99"/>
    <w:semiHidden/>
    <w:rsid w:val="006951B1"/>
    <w:rPr>
      <w:rFonts w:ascii="Times New Roman" w:hAnsi="Times New Roman"/>
      <w:b/>
      <w:bCs/>
      <w:sz w:val="20"/>
      <w:szCs w:val="20"/>
    </w:rPr>
  </w:style>
  <w:style w:type="paragraph" w:styleId="Galvene">
    <w:name w:val="header"/>
    <w:basedOn w:val="Parasts"/>
    <w:link w:val="GalveneRakstz"/>
    <w:uiPriority w:val="99"/>
    <w:unhideWhenUsed/>
    <w:rsid w:val="002C7DE2"/>
    <w:pPr>
      <w:tabs>
        <w:tab w:val="center" w:pos="4153"/>
        <w:tab w:val="right" w:pos="8306"/>
      </w:tabs>
    </w:pPr>
  </w:style>
  <w:style w:type="character" w:customStyle="1" w:styleId="GalveneRakstz">
    <w:name w:val="Galvene Rakstz."/>
    <w:basedOn w:val="Noklusjumarindkopasfonts"/>
    <w:link w:val="Galvene"/>
    <w:uiPriority w:val="99"/>
    <w:rsid w:val="002C7DE2"/>
    <w:rPr>
      <w:rFonts w:ascii="Times New Roman" w:hAnsi="Times New Roman"/>
      <w:sz w:val="24"/>
    </w:rPr>
  </w:style>
  <w:style w:type="paragraph" w:styleId="Kjene">
    <w:name w:val="footer"/>
    <w:basedOn w:val="Parasts"/>
    <w:link w:val="KjeneRakstz"/>
    <w:uiPriority w:val="99"/>
    <w:unhideWhenUsed/>
    <w:rsid w:val="002C7DE2"/>
    <w:pPr>
      <w:tabs>
        <w:tab w:val="center" w:pos="4153"/>
        <w:tab w:val="right" w:pos="8306"/>
      </w:tabs>
    </w:pPr>
  </w:style>
  <w:style w:type="character" w:customStyle="1" w:styleId="KjeneRakstz">
    <w:name w:val="Kājene Rakstz."/>
    <w:basedOn w:val="Noklusjumarindkopasfonts"/>
    <w:link w:val="Kjene"/>
    <w:uiPriority w:val="99"/>
    <w:rsid w:val="002C7DE2"/>
    <w:rPr>
      <w:rFonts w:ascii="Times New Roman" w:hAnsi="Times New Roman"/>
      <w:sz w:val="24"/>
    </w:rPr>
  </w:style>
  <w:style w:type="character" w:styleId="Hipersaite">
    <w:name w:val="Hyperlink"/>
    <w:uiPriority w:val="99"/>
    <w:rsid w:val="00D31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7829">
      <w:bodyDiv w:val="1"/>
      <w:marLeft w:val="0"/>
      <w:marRight w:val="0"/>
      <w:marTop w:val="0"/>
      <w:marBottom w:val="0"/>
      <w:divBdr>
        <w:top w:val="none" w:sz="0" w:space="0" w:color="auto"/>
        <w:left w:val="none" w:sz="0" w:space="0" w:color="auto"/>
        <w:bottom w:val="none" w:sz="0" w:space="0" w:color="auto"/>
        <w:right w:val="none" w:sz="0" w:space="0" w:color="auto"/>
      </w:divBdr>
    </w:div>
    <w:div w:id="385683947">
      <w:bodyDiv w:val="1"/>
      <w:marLeft w:val="0"/>
      <w:marRight w:val="0"/>
      <w:marTop w:val="0"/>
      <w:marBottom w:val="0"/>
      <w:divBdr>
        <w:top w:val="none" w:sz="0" w:space="0" w:color="auto"/>
        <w:left w:val="none" w:sz="0" w:space="0" w:color="auto"/>
        <w:bottom w:val="none" w:sz="0" w:space="0" w:color="auto"/>
        <w:right w:val="none" w:sz="0" w:space="0" w:color="auto"/>
      </w:divBdr>
    </w:div>
    <w:div w:id="415178049">
      <w:bodyDiv w:val="1"/>
      <w:marLeft w:val="0"/>
      <w:marRight w:val="0"/>
      <w:marTop w:val="0"/>
      <w:marBottom w:val="0"/>
      <w:divBdr>
        <w:top w:val="none" w:sz="0" w:space="0" w:color="auto"/>
        <w:left w:val="none" w:sz="0" w:space="0" w:color="auto"/>
        <w:bottom w:val="none" w:sz="0" w:space="0" w:color="auto"/>
        <w:right w:val="none" w:sz="0" w:space="0" w:color="auto"/>
      </w:divBdr>
    </w:div>
    <w:div w:id="764575520">
      <w:bodyDiv w:val="1"/>
      <w:marLeft w:val="0"/>
      <w:marRight w:val="0"/>
      <w:marTop w:val="0"/>
      <w:marBottom w:val="0"/>
      <w:divBdr>
        <w:top w:val="none" w:sz="0" w:space="0" w:color="auto"/>
        <w:left w:val="none" w:sz="0" w:space="0" w:color="auto"/>
        <w:bottom w:val="none" w:sz="0" w:space="0" w:color="auto"/>
        <w:right w:val="none" w:sz="0" w:space="0" w:color="auto"/>
      </w:divBdr>
    </w:div>
    <w:div w:id="863519589">
      <w:bodyDiv w:val="1"/>
      <w:marLeft w:val="0"/>
      <w:marRight w:val="0"/>
      <w:marTop w:val="0"/>
      <w:marBottom w:val="0"/>
      <w:divBdr>
        <w:top w:val="none" w:sz="0" w:space="0" w:color="auto"/>
        <w:left w:val="none" w:sz="0" w:space="0" w:color="auto"/>
        <w:bottom w:val="none" w:sz="0" w:space="0" w:color="auto"/>
        <w:right w:val="none" w:sz="0" w:space="0" w:color="auto"/>
      </w:divBdr>
    </w:div>
    <w:div w:id="991526790">
      <w:bodyDiv w:val="1"/>
      <w:marLeft w:val="0"/>
      <w:marRight w:val="0"/>
      <w:marTop w:val="0"/>
      <w:marBottom w:val="0"/>
      <w:divBdr>
        <w:top w:val="none" w:sz="0" w:space="0" w:color="auto"/>
        <w:left w:val="none" w:sz="0" w:space="0" w:color="auto"/>
        <w:bottom w:val="none" w:sz="0" w:space="0" w:color="auto"/>
        <w:right w:val="none" w:sz="0" w:space="0" w:color="auto"/>
      </w:divBdr>
    </w:div>
    <w:div w:id="1100564460">
      <w:bodyDiv w:val="1"/>
      <w:marLeft w:val="0"/>
      <w:marRight w:val="0"/>
      <w:marTop w:val="0"/>
      <w:marBottom w:val="0"/>
      <w:divBdr>
        <w:top w:val="none" w:sz="0" w:space="0" w:color="auto"/>
        <w:left w:val="none" w:sz="0" w:space="0" w:color="auto"/>
        <w:bottom w:val="none" w:sz="0" w:space="0" w:color="auto"/>
        <w:right w:val="none" w:sz="0" w:space="0" w:color="auto"/>
      </w:divBdr>
    </w:div>
    <w:div w:id="1100761791">
      <w:bodyDiv w:val="1"/>
      <w:marLeft w:val="0"/>
      <w:marRight w:val="0"/>
      <w:marTop w:val="0"/>
      <w:marBottom w:val="0"/>
      <w:divBdr>
        <w:top w:val="none" w:sz="0" w:space="0" w:color="auto"/>
        <w:left w:val="none" w:sz="0" w:space="0" w:color="auto"/>
        <w:bottom w:val="none" w:sz="0" w:space="0" w:color="auto"/>
        <w:right w:val="none" w:sz="0" w:space="0" w:color="auto"/>
      </w:divBdr>
    </w:div>
    <w:div w:id="1159543587">
      <w:bodyDiv w:val="1"/>
      <w:marLeft w:val="0"/>
      <w:marRight w:val="0"/>
      <w:marTop w:val="0"/>
      <w:marBottom w:val="0"/>
      <w:divBdr>
        <w:top w:val="none" w:sz="0" w:space="0" w:color="auto"/>
        <w:left w:val="none" w:sz="0" w:space="0" w:color="auto"/>
        <w:bottom w:val="none" w:sz="0" w:space="0" w:color="auto"/>
        <w:right w:val="none" w:sz="0" w:space="0" w:color="auto"/>
      </w:divBdr>
    </w:div>
    <w:div w:id="1185244488">
      <w:bodyDiv w:val="1"/>
      <w:marLeft w:val="0"/>
      <w:marRight w:val="0"/>
      <w:marTop w:val="0"/>
      <w:marBottom w:val="0"/>
      <w:divBdr>
        <w:top w:val="none" w:sz="0" w:space="0" w:color="auto"/>
        <w:left w:val="none" w:sz="0" w:space="0" w:color="auto"/>
        <w:bottom w:val="none" w:sz="0" w:space="0" w:color="auto"/>
        <w:right w:val="none" w:sz="0" w:space="0" w:color="auto"/>
      </w:divBdr>
    </w:div>
    <w:div w:id="1237014242">
      <w:bodyDiv w:val="1"/>
      <w:marLeft w:val="0"/>
      <w:marRight w:val="0"/>
      <w:marTop w:val="0"/>
      <w:marBottom w:val="0"/>
      <w:divBdr>
        <w:top w:val="none" w:sz="0" w:space="0" w:color="auto"/>
        <w:left w:val="none" w:sz="0" w:space="0" w:color="auto"/>
        <w:bottom w:val="none" w:sz="0" w:space="0" w:color="auto"/>
        <w:right w:val="none" w:sz="0" w:space="0" w:color="auto"/>
      </w:divBdr>
    </w:div>
    <w:div w:id="1255169067">
      <w:bodyDiv w:val="1"/>
      <w:marLeft w:val="0"/>
      <w:marRight w:val="0"/>
      <w:marTop w:val="0"/>
      <w:marBottom w:val="0"/>
      <w:divBdr>
        <w:top w:val="none" w:sz="0" w:space="0" w:color="auto"/>
        <w:left w:val="none" w:sz="0" w:space="0" w:color="auto"/>
        <w:bottom w:val="none" w:sz="0" w:space="0" w:color="auto"/>
        <w:right w:val="none" w:sz="0" w:space="0" w:color="auto"/>
      </w:divBdr>
      <w:divsChild>
        <w:div w:id="1962567371">
          <w:marLeft w:val="446"/>
          <w:marRight w:val="0"/>
          <w:marTop w:val="0"/>
          <w:marBottom w:val="0"/>
          <w:divBdr>
            <w:top w:val="none" w:sz="0" w:space="0" w:color="auto"/>
            <w:left w:val="none" w:sz="0" w:space="0" w:color="auto"/>
            <w:bottom w:val="none" w:sz="0" w:space="0" w:color="auto"/>
            <w:right w:val="none" w:sz="0" w:space="0" w:color="auto"/>
          </w:divBdr>
        </w:div>
        <w:div w:id="1310093282">
          <w:marLeft w:val="446"/>
          <w:marRight w:val="0"/>
          <w:marTop w:val="0"/>
          <w:marBottom w:val="0"/>
          <w:divBdr>
            <w:top w:val="none" w:sz="0" w:space="0" w:color="auto"/>
            <w:left w:val="none" w:sz="0" w:space="0" w:color="auto"/>
            <w:bottom w:val="none" w:sz="0" w:space="0" w:color="auto"/>
            <w:right w:val="none" w:sz="0" w:space="0" w:color="auto"/>
          </w:divBdr>
        </w:div>
      </w:divsChild>
    </w:div>
    <w:div w:id="1621641373">
      <w:bodyDiv w:val="1"/>
      <w:marLeft w:val="0"/>
      <w:marRight w:val="0"/>
      <w:marTop w:val="0"/>
      <w:marBottom w:val="0"/>
      <w:divBdr>
        <w:top w:val="none" w:sz="0" w:space="0" w:color="auto"/>
        <w:left w:val="none" w:sz="0" w:space="0" w:color="auto"/>
        <w:bottom w:val="none" w:sz="0" w:space="0" w:color="auto"/>
        <w:right w:val="none" w:sz="0" w:space="0" w:color="auto"/>
      </w:divBdr>
    </w:div>
    <w:div w:id="198071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ona.Petersone@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7203</Words>
  <Characters>4106</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Kultūras ministrija</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Vilsone</dc:creator>
  <cp:keywords/>
  <dc:description/>
  <cp:lastModifiedBy>Inese Duļķe</cp:lastModifiedBy>
  <cp:revision>32</cp:revision>
  <cp:lastPrinted>2020-09-24T07:09:00Z</cp:lastPrinted>
  <dcterms:created xsi:type="dcterms:W3CDTF">2020-09-28T09:27:00Z</dcterms:created>
  <dcterms:modified xsi:type="dcterms:W3CDTF">2020-09-28T10:44:00Z</dcterms:modified>
</cp:coreProperties>
</file>