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038817"/>
    <w:p w14:paraId="4836B34D" w14:textId="75B923A3" w:rsidR="00894C55" w:rsidRPr="002F1E39" w:rsidRDefault="00D93FC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D16C38" w:rsidRPr="002F1E39">
            <w:rPr>
              <w:rFonts w:ascii="Times New Roman" w:eastAsia="Times New Roman" w:hAnsi="Times New Roman" w:cs="Times New Roman"/>
              <w:b/>
              <w:bCs/>
              <w:color w:val="414142"/>
              <w:sz w:val="28"/>
              <w:szCs w:val="24"/>
              <w:lang w:eastAsia="lv-LV"/>
            </w:rPr>
            <w:t>Likum</w:t>
          </w:r>
          <w:r w:rsidR="00505738" w:rsidRPr="002F1E39">
            <w:rPr>
              <w:rFonts w:ascii="Times New Roman" w:eastAsia="Times New Roman" w:hAnsi="Times New Roman" w:cs="Times New Roman"/>
              <w:b/>
              <w:bCs/>
              <w:color w:val="414142"/>
              <w:sz w:val="28"/>
              <w:szCs w:val="24"/>
              <w:lang w:eastAsia="lv-LV"/>
            </w:rPr>
            <w:t xml:space="preserve">projekta </w:t>
          </w:r>
          <w:r w:rsidR="00D16C38" w:rsidRPr="002F1E39">
            <w:rPr>
              <w:rFonts w:ascii="Times New Roman" w:eastAsia="Times New Roman" w:hAnsi="Times New Roman" w:cs="Times New Roman"/>
              <w:b/>
              <w:bCs/>
              <w:color w:val="414142"/>
              <w:sz w:val="28"/>
              <w:szCs w:val="24"/>
              <w:lang w:eastAsia="lv-LV"/>
            </w:rPr>
            <w:t>“Grozījumi Sociālo pakalpojumu un sociālās palīdzības likum</w:t>
          </w:r>
          <w:r w:rsidR="00657532">
            <w:rPr>
              <w:rFonts w:ascii="Times New Roman" w:eastAsia="Times New Roman" w:hAnsi="Times New Roman" w:cs="Times New Roman"/>
              <w:b/>
              <w:bCs/>
              <w:color w:val="414142"/>
              <w:sz w:val="28"/>
              <w:szCs w:val="24"/>
              <w:lang w:eastAsia="lv-LV"/>
            </w:rPr>
            <w:t>ā</w:t>
          </w:r>
          <w:r w:rsidR="00505738" w:rsidRPr="002F1E39">
            <w:rPr>
              <w:rFonts w:ascii="Times New Roman" w:eastAsia="Times New Roman" w:hAnsi="Times New Roman" w:cs="Times New Roman"/>
              <w:b/>
              <w:bCs/>
              <w:color w:val="414142"/>
              <w:sz w:val="28"/>
              <w:szCs w:val="24"/>
              <w:lang w:eastAsia="lv-LV"/>
            </w:rPr>
            <w:t>”</w:t>
          </w:r>
          <w:r w:rsidR="00D16C38" w:rsidRPr="002F1E39">
            <w:rPr>
              <w:rFonts w:ascii="Times New Roman" w:eastAsia="Times New Roman" w:hAnsi="Times New Roman" w:cs="Times New Roman"/>
              <w:b/>
              <w:bCs/>
              <w:color w:val="414142"/>
              <w:sz w:val="28"/>
              <w:szCs w:val="24"/>
              <w:lang w:eastAsia="lv-LV"/>
            </w:rPr>
            <w:t xml:space="preserve"> </w:t>
          </w:r>
        </w:sdtContent>
      </w:sdt>
      <w:r w:rsidR="00894C55" w:rsidRPr="002F1E39">
        <w:rPr>
          <w:rFonts w:ascii="Times New Roman" w:eastAsia="Times New Roman" w:hAnsi="Times New Roman" w:cs="Times New Roman"/>
          <w:b/>
          <w:bCs/>
          <w:color w:val="414142"/>
          <w:sz w:val="28"/>
          <w:szCs w:val="24"/>
          <w:lang w:eastAsia="lv-LV"/>
        </w:rPr>
        <w:t xml:space="preserve"> sākotnējās ietekmes novērtējuma ziņojums (anotācija)</w:t>
      </w:r>
    </w:p>
    <w:bookmarkEnd w:id="0"/>
    <w:p w14:paraId="758966C3" w14:textId="77777777" w:rsidR="00E5323B" w:rsidRPr="002F1E39"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1"/>
        <w:gridCol w:w="6010"/>
      </w:tblGrid>
      <w:tr w:rsidR="00E5323B" w:rsidRPr="002F1E39" w14:paraId="10EAA418" w14:textId="77777777" w:rsidTr="00AB2C80">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33384638"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Tiesību akta projekta anotācijas kopsavilkums</w:t>
            </w:r>
          </w:p>
        </w:tc>
      </w:tr>
      <w:tr w:rsidR="00505738" w:rsidRPr="002F1E39" w14:paraId="590EC3D1" w14:textId="77777777" w:rsidTr="00AB2C80">
        <w:trPr>
          <w:tblCellSpacing w:w="15" w:type="dxa"/>
        </w:trPr>
        <w:tc>
          <w:tcPr>
            <w:tcW w:w="1862" w:type="pct"/>
            <w:tcBorders>
              <w:top w:val="outset" w:sz="6" w:space="0" w:color="auto"/>
              <w:left w:val="outset" w:sz="6" w:space="0" w:color="auto"/>
              <w:bottom w:val="outset" w:sz="6" w:space="0" w:color="auto"/>
              <w:right w:val="outset" w:sz="6" w:space="0" w:color="auto"/>
            </w:tcBorders>
            <w:hideMark/>
          </w:tcPr>
          <w:p w14:paraId="14A5E6B7" w14:textId="77777777" w:rsidR="00505738" w:rsidRPr="002F1E39" w:rsidRDefault="00505738" w:rsidP="00505738">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092" w:type="pct"/>
            <w:tcBorders>
              <w:top w:val="outset" w:sz="6" w:space="0" w:color="auto"/>
              <w:left w:val="outset" w:sz="6" w:space="0" w:color="auto"/>
              <w:bottom w:val="outset" w:sz="6" w:space="0" w:color="auto"/>
              <w:right w:val="outset" w:sz="6" w:space="0" w:color="auto"/>
            </w:tcBorders>
            <w:hideMark/>
          </w:tcPr>
          <w:p w14:paraId="3B90C496" w14:textId="07D7B93B" w:rsidR="005432A0" w:rsidRPr="00994E4C" w:rsidRDefault="00505738" w:rsidP="00505738">
            <w:pPr>
              <w:spacing w:after="0" w:line="240" w:lineRule="auto"/>
              <w:jc w:val="both"/>
              <w:rPr>
                <w:rFonts w:ascii="Times New Roman" w:eastAsia="Times New Roman" w:hAnsi="Times New Roman" w:cs="Times New Roman"/>
                <w:sz w:val="24"/>
                <w:szCs w:val="24"/>
                <w:lang w:eastAsia="lv-LV"/>
              </w:rPr>
            </w:pPr>
            <w:bookmarkStart w:id="1" w:name="_Hlk48047580"/>
            <w:r w:rsidRPr="002F1E39">
              <w:rPr>
                <w:rFonts w:ascii="Times New Roman" w:eastAsia="Times New Roman" w:hAnsi="Times New Roman" w:cs="Times New Roman"/>
                <w:sz w:val="24"/>
                <w:szCs w:val="24"/>
                <w:lang w:eastAsia="lv-LV"/>
              </w:rPr>
              <w:t xml:space="preserve">Likumprojekta “Grozījumi </w:t>
            </w:r>
            <w:r w:rsidR="005432A0">
              <w:rPr>
                <w:rFonts w:ascii="Times New Roman" w:eastAsia="Times New Roman" w:hAnsi="Times New Roman" w:cs="Times New Roman"/>
                <w:sz w:val="24"/>
                <w:szCs w:val="24"/>
                <w:lang w:eastAsia="lv-LV"/>
              </w:rPr>
              <w:t>S</w:t>
            </w:r>
            <w:r w:rsidRPr="002F1E39">
              <w:rPr>
                <w:rFonts w:ascii="Times New Roman" w:eastAsia="Times New Roman" w:hAnsi="Times New Roman" w:cs="Times New Roman"/>
                <w:sz w:val="24"/>
                <w:szCs w:val="24"/>
                <w:lang w:eastAsia="lv-LV"/>
              </w:rPr>
              <w:t xml:space="preserve">ociālo </w:t>
            </w:r>
            <w:r w:rsidR="005432A0">
              <w:rPr>
                <w:rFonts w:ascii="Times New Roman" w:eastAsia="Times New Roman" w:hAnsi="Times New Roman" w:cs="Times New Roman"/>
                <w:sz w:val="24"/>
                <w:szCs w:val="24"/>
                <w:lang w:eastAsia="lv-LV"/>
              </w:rPr>
              <w:t>pakalpojumu un sociālās palīdzības likum</w:t>
            </w:r>
            <w:r w:rsidR="00657532">
              <w:rPr>
                <w:rFonts w:ascii="Times New Roman" w:eastAsia="Times New Roman" w:hAnsi="Times New Roman" w:cs="Times New Roman"/>
                <w:sz w:val="24"/>
                <w:szCs w:val="24"/>
                <w:lang w:eastAsia="lv-LV"/>
              </w:rPr>
              <w:t>ā</w:t>
            </w:r>
            <w:r w:rsidR="005432A0">
              <w:rPr>
                <w:rFonts w:ascii="Times New Roman" w:eastAsia="Times New Roman" w:hAnsi="Times New Roman" w:cs="Times New Roman"/>
                <w:sz w:val="24"/>
                <w:szCs w:val="24"/>
                <w:lang w:eastAsia="lv-LV"/>
              </w:rPr>
              <w:t xml:space="preserve">” </w:t>
            </w:r>
            <w:r w:rsidRPr="002F1E39">
              <w:rPr>
                <w:rFonts w:ascii="Times New Roman" w:eastAsia="Times New Roman" w:hAnsi="Times New Roman" w:cs="Times New Roman"/>
                <w:sz w:val="24"/>
                <w:szCs w:val="24"/>
                <w:lang w:eastAsia="lv-LV"/>
              </w:rPr>
              <w:t xml:space="preserve">(turpmāk – likumprojekts) mērķis ir </w:t>
            </w:r>
            <w:r w:rsidR="00D81633">
              <w:rPr>
                <w:rFonts w:ascii="Times New Roman" w:eastAsia="Times New Roman" w:hAnsi="Times New Roman" w:cs="Times New Roman"/>
                <w:sz w:val="24"/>
                <w:szCs w:val="24"/>
                <w:lang w:eastAsia="lv-LV"/>
              </w:rPr>
              <w:t>noteikt</w:t>
            </w:r>
            <w:r w:rsidR="00236E03">
              <w:rPr>
                <w:rFonts w:ascii="Times New Roman" w:eastAsia="Times New Roman" w:hAnsi="Times New Roman" w:cs="Times New Roman"/>
                <w:sz w:val="24"/>
                <w:szCs w:val="24"/>
                <w:lang w:eastAsia="lv-LV"/>
              </w:rPr>
              <w:t xml:space="preserve"> svarīgākos ar sociālās </w:t>
            </w:r>
            <w:r w:rsidR="00236E03" w:rsidRPr="00994E4C">
              <w:rPr>
                <w:rFonts w:ascii="Times New Roman" w:eastAsia="Times New Roman" w:hAnsi="Times New Roman" w:cs="Times New Roman"/>
                <w:sz w:val="24"/>
                <w:szCs w:val="24"/>
                <w:lang w:eastAsia="lv-LV"/>
              </w:rPr>
              <w:t xml:space="preserve">palīdzības </w:t>
            </w:r>
            <w:r w:rsidR="00657532" w:rsidRPr="00994E4C">
              <w:rPr>
                <w:rFonts w:ascii="Times New Roman" w:eastAsia="Times New Roman" w:hAnsi="Times New Roman" w:cs="Times New Roman"/>
                <w:sz w:val="24"/>
                <w:szCs w:val="24"/>
                <w:lang w:eastAsia="lv-LV"/>
              </w:rPr>
              <w:t>sniegšanu</w:t>
            </w:r>
            <w:r w:rsidR="00D81633" w:rsidRPr="00994E4C">
              <w:rPr>
                <w:rFonts w:ascii="Times New Roman" w:eastAsia="Times New Roman" w:hAnsi="Times New Roman" w:cs="Times New Roman"/>
                <w:sz w:val="24"/>
                <w:szCs w:val="24"/>
                <w:lang w:eastAsia="lv-LV"/>
              </w:rPr>
              <w:t xml:space="preserve"> </w:t>
            </w:r>
            <w:r w:rsidR="00236E03" w:rsidRPr="00994E4C">
              <w:rPr>
                <w:rFonts w:ascii="Times New Roman" w:eastAsia="Times New Roman" w:hAnsi="Times New Roman" w:cs="Times New Roman"/>
                <w:sz w:val="24"/>
                <w:szCs w:val="24"/>
                <w:lang w:eastAsia="lv-LV"/>
              </w:rPr>
              <w:t>saistītos jautājumus</w:t>
            </w:r>
            <w:r w:rsidR="00D81633" w:rsidRPr="00994E4C">
              <w:rPr>
                <w:rFonts w:ascii="Times New Roman" w:eastAsia="Times New Roman" w:hAnsi="Times New Roman" w:cs="Times New Roman"/>
                <w:sz w:val="24"/>
                <w:szCs w:val="24"/>
                <w:lang w:eastAsia="lv-LV"/>
              </w:rPr>
              <w:t xml:space="preserve">, kas nodrošinātu </w:t>
            </w:r>
            <w:r w:rsidR="001278D4" w:rsidRPr="00994E4C">
              <w:rPr>
                <w:rFonts w:ascii="Times New Roman" w:eastAsia="Times New Roman" w:hAnsi="Times New Roman" w:cs="Times New Roman"/>
                <w:sz w:val="24"/>
                <w:szCs w:val="24"/>
                <w:lang w:eastAsia="lv-LV"/>
              </w:rPr>
              <w:t xml:space="preserve">iespēju </w:t>
            </w:r>
            <w:r w:rsidR="006252E0" w:rsidRPr="00994E4C">
              <w:rPr>
                <w:rFonts w:ascii="Times New Roman" w:eastAsia="Times New Roman" w:hAnsi="Times New Roman" w:cs="Times New Roman"/>
                <w:sz w:val="24"/>
                <w:szCs w:val="24"/>
                <w:lang w:eastAsia="lv-LV"/>
              </w:rPr>
              <w:t>zemu ienākumu</w:t>
            </w:r>
            <w:r w:rsidR="00D81633" w:rsidRPr="00994E4C">
              <w:rPr>
                <w:rFonts w:ascii="Times New Roman" w:eastAsia="Times New Roman" w:hAnsi="Times New Roman" w:cs="Times New Roman"/>
                <w:sz w:val="24"/>
                <w:szCs w:val="24"/>
                <w:lang w:eastAsia="lv-LV"/>
              </w:rPr>
              <w:t xml:space="preserve"> </w:t>
            </w:r>
            <w:r w:rsidR="000663E1" w:rsidRPr="00994E4C">
              <w:rPr>
                <w:rFonts w:ascii="Times New Roman" w:eastAsia="Times New Roman" w:hAnsi="Times New Roman" w:cs="Times New Roman"/>
                <w:sz w:val="24"/>
                <w:szCs w:val="24"/>
                <w:lang w:eastAsia="lv-LV"/>
              </w:rPr>
              <w:t>mājsaimniecībām</w:t>
            </w:r>
            <w:r w:rsidR="00D81633" w:rsidRPr="00994E4C">
              <w:rPr>
                <w:rFonts w:ascii="Times New Roman" w:eastAsia="Times New Roman" w:hAnsi="Times New Roman" w:cs="Times New Roman"/>
                <w:sz w:val="24"/>
                <w:szCs w:val="24"/>
                <w:lang w:eastAsia="lv-LV"/>
              </w:rPr>
              <w:t xml:space="preserve"> izmantot savas sociālās tiesības vismaz minimālā apmērā</w:t>
            </w:r>
            <w:r w:rsidR="009B2C5C" w:rsidRPr="00994E4C">
              <w:rPr>
                <w:rFonts w:ascii="Times New Roman" w:eastAsia="Times New Roman" w:hAnsi="Times New Roman" w:cs="Times New Roman"/>
                <w:sz w:val="24"/>
                <w:szCs w:val="24"/>
                <w:lang w:eastAsia="lv-LV"/>
              </w:rPr>
              <w:t xml:space="preserve"> visā valsts teritorijā.</w:t>
            </w:r>
          </w:p>
          <w:bookmarkEnd w:id="1"/>
          <w:p w14:paraId="3BD27A9F" w14:textId="77777777" w:rsidR="00505738" w:rsidRPr="00994E4C" w:rsidRDefault="00505738" w:rsidP="00505738">
            <w:pPr>
              <w:spacing w:after="0" w:line="240" w:lineRule="auto"/>
              <w:jc w:val="both"/>
              <w:rPr>
                <w:rFonts w:ascii="Times New Roman" w:eastAsia="Times New Roman" w:hAnsi="Times New Roman" w:cs="Times New Roman"/>
                <w:sz w:val="24"/>
                <w:szCs w:val="24"/>
                <w:lang w:eastAsia="lv-LV"/>
              </w:rPr>
            </w:pPr>
          </w:p>
          <w:p w14:paraId="588D6845" w14:textId="0898239C" w:rsidR="00B2587C" w:rsidRPr="00994E4C" w:rsidRDefault="00505738" w:rsidP="00505738">
            <w:pPr>
              <w:spacing w:after="0" w:line="240" w:lineRule="auto"/>
              <w:jc w:val="both"/>
              <w:rPr>
                <w:rFonts w:ascii="Times New Roman" w:eastAsia="Times New Roman" w:hAnsi="Times New Roman" w:cs="Times New Roman"/>
                <w:sz w:val="24"/>
                <w:szCs w:val="24"/>
                <w:lang w:eastAsia="lv-LV"/>
              </w:rPr>
            </w:pPr>
            <w:r w:rsidRPr="00994E4C">
              <w:rPr>
                <w:rFonts w:ascii="Times New Roman" w:eastAsia="Times New Roman" w:hAnsi="Times New Roman" w:cs="Times New Roman"/>
                <w:sz w:val="24"/>
                <w:szCs w:val="24"/>
                <w:lang w:eastAsia="lv-LV"/>
              </w:rPr>
              <w:t xml:space="preserve">Likumprojekts paredz </w:t>
            </w:r>
            <w:r w:rsidR="00D81633" w:rsidRPr="00994E4C">
              <w:rPr>
                <w:rFonts w:ascii="Times New Roman" w:eastAsia="Times New Roman" w:hAnsi="Times New Roman" w:cs="Times New Roman"/>
                <w:sz w:val="24"/>
                <w:szCs w:val="24"/>
                <w:lang w:eastAsia="lv-LV"/>
              </w:rPr>
              <w:t xml:space="preserve">noteikt </w:t>
            </w:r>
            <w:r w:rsidR="00D81633" w:rsidRPr="00994E4C">
              <w:rPr>
                <w:rFonts w:ascii="Times New Roman" w:eastAsia="Times New Roman" w:hAnsi="Times New Roman" w:cs="Times New Roman"/>
                <w:i/>
                <w:sz w:val="24"/>
                <w:szCs w:val="24"/>
                <w:lang w:eastAsia="lv-LV"/>
              </w:rPr>
              <w:t>garantēt</w:t>
            </w:r>
            <w:r w:rsidR="00A547A6" w:rsidRPr="00994E4C">
              <w:rPr>
                <w:rFonts w:ascii="Times New Roman" w:eastAsia="Times New Roman" w:hAnsi="Times New Roman" w:cs="Times New Roman"/>
                <w:i/>
                <w:sz w:val="24"/>
                <w:szCs w:val="24"/>
                <w:lang w:eastAsia="lv-LV"/>
              </w:rPr>
              <w:t>o</w:t>
            </w:r>
            <w:r w:rsidR="00D81633" w:rsidRPr="00994E4C">
              <w:rPr>
                <w:rFonts w:ascii="Times New Roman" w:eastAsia="Times New Roman" w:hAnsi="Times New Roman" w:cs="Times New Roman"/>
                <w:i/>
                <w:sz w:val="24"/>
                <w:szCs w:val="24"/>
                <w:lang w:eastAsia="lv-LV"/>
              </w:rPr>
              <w:t xml:space="preserve"> minimāl</w:t>
            </w:r>
            <w:r w:rsidR="00A547A6" w:rsidRPr="00994E4C">
              <w:rPr>
                <w:rFonts w:ascii="Times New Roman" w:eastAsia="Times New Roman" w:hAnsi="Times New Roman" w:cs="Times New Roman"/>
                <w:i/>
                <w:sz w:val="24"/>
                <w:szCs w:val="24"/>
                <w:lang w:eastAsia="lv-LV"/>
              </w:rPr>
              <w:t>o</w:t>
            </w:r>
            <w:r w:rsidR="00D81633" w:rsidRPr="00994E4C">
              <w:rPr>
                <w:rFonts w:ascii="Times New Roman" w:eastAsia="Times New Roman" w:hAnsi="Times New Roman" w:cs="Times New Roman"/>
                <w:i/>
                <w:sz w:val="24"/>
                <w:szCs w:val="24"/>
                <w:lang w:eastAsia="lv-LV"/>
              </w:rPr>
              <w:t xml:space="preserve"> ienākum</w:t>
            </w:r>
            <w:r w:rsidR="00A547A6" w:rsidRPr="00994E4C">
              <w:rPr>
                <w:rFonts w:ascii="Times New Roman" w:eastAsia="Times New Roman" w:hAnsi="Times New Roman" w:cs="Times New Roman"/>
                <w:i/>
                <w:sz w:val="24"/>
                <w:szCs w:val="24"/>
                <w:lang w:eastAsia="lv-LV"/>
              </w:rPr>
              <w:t>u</w:t>
            </w:r>
            <w:r w:rsidR="00D81633" w:rsidRPr="00994E4C">
              <w:rPr>
                <w:rFonts w:ascii="Times New Roman" w:eastAsia="Times New Roman" w:hAnsi="Times New Roman" w:cs="Times New Roman"/>
                <w:i/>
                <w:sz w:val="24"/>
                <w:szCs w:val="24"/>
                <w:lang w:eastAsia="lv-LV"/>
              </w:rPr>
              <w:t xml:space="preserve"> </w:t>
            </w:r>
            <w:r w:rsidR="001047FF" w:rsidRPr="00994E4C">
              <w:rPr>
                <w:rFonts w:ascii="Times New Roman" w:eastAsia="Times New Roman" w:hAnsi="Times New Roman" w:cs="Times New Roman"/>
                <w:i/>
                <w:sz w:val="24"/>
                <w:szCs w:val="24"/>
                <w:lang w:eastAsia="lv-LV"/>
              </w:rPr>
              <w:t>slieksni</w:t>
            </w:r>
            <w:r w:rsidR="00B22404" w:rsidRPr="00994E4C">
              <w:rPr>
                <w:rFonts w:ascii="Times New Roman" w:eastAsia="Times New Roman" w:hAnsi="Times New Roman" w:cs="Times New Roman"/>
                <w:sz w:val="24"/>
                <w:szCs w:val="24"/>
                <w:lang w:eastAsia="lv-LV"/>
              </w:rPr>
              <w:t xml:space="preserve"> un </w:t>
            </w:r>
            <w:r w:rsidR="00D81633" w:rsidRPr="00994E4C">
              <w:rPr>
                <w:rFonts w:ascii="Times New Roman" w:eastAsia="Times New Roman" w:hAnsi="Times New Roman" w:cs="Times New Roman"/>
                <w:i/>
                <w:sz w:val="24"/>
                <w:szCs w:val="24"/>
                <w:lang w:eastAsia="lv-LV"/>
              </w:rPr>
              <w:t xml:space="preserve">trūcīgas </w:t>
            </w:r>
            <w:r w:rsidR="000A27AC" w:rsidRPr="00994E4C">
              <w:rPr>
                <w:rFonts w:ascii="Times New Roman" w:eastAsia="Times New Roman" w:hAnsi="Times New Roman" w:cs="Times New Roman"/>
                <w:i/>
                <w:sz w:val="24"/>
                <w:szCs w:val="24"/>
                <w:lang w:eastAsia="lv-LV"/>
              </w:rPr>
              <w:t>mājsaimniecības</w:t>
            </w:r>
            <w:r w:rsidR="00D81633" w:rsidRPr="00994E4C">
              <w:rPr>
                <w:rFonts w:ascii="Times New Roman" w:eastAsia="Times New Roman" w:hAnsi="Times New Roman" w:cs="Times New Roman"/>
                <w:i/>
                <w:sz w:val="24"/>
                <w:szCs w:val="24"/>
                <w:lang w:eastAsia="lv-LV"/>
              </w:rPr>
              <w:t xml:space="preserve"> ienākumu </w:t>
            </w:r>
            <w:r w:rsidR="001047FF" w:rsidRPr="00994E4C">
              <w:rPr>
                <w:rFonts w:ascii="Times New Roman" w:eastAsia="Times New Roman" w:hAnsi="Times New Roman" w:cs="Times New Roman"/>
                <w:i/>
                <w:sz w:val="24"/>
                <w:szCs w:val="24"/>
                <w:lang w:eastAsia="lv-LV"/>
              </w:rPr>
              <w:t>slieksni</w:t>
            </w:r>
            <w:r w:rsidR="00A547A6" w:rsidRPr="00994E4C">
              <w:rPr>
                <w:rFonts w:ascii="Times New Roman" w:eastAsia="Times New Roman" w:hAnsi="Times New Roman" w:cs="Times New Roman"/>
                <w:sz w:val="24"/>
                <w:szCs w:val="24"/>
                <w:lang w:eastAsia="lv-LV"/>
              </w:rPr>
              <w:t xml:space="preserve"> sociālās palīdzības saņemšanai</w:t>
            </w:r>
            <w:r w:rsidR="001278D4" w:rsidRPr="00994E4C">
              <w:rPr>
                <w:rFonts w:ascii="Times New Roman" w:eastAsia="Times New Roman" w:hAnsi="Times New Roman" w:cs="Times New Roman"/>
                <w:sz w:val="24"/>
                <w:szCs w:val="24"/>
                <w:lang w:eastAsia="lv-LV"/>
              </w:rPr>
              <w:t xml:space="preserve"> atbilstoši </w:t>
            </w:r>
            <w:r w:rsidR="00B77506" w:rsidRPr="00994E4C">
              <w:rPr>
                <w:rFonts w:ascii="Times New Roman" w:eastAsia="Times New Roman" w:hAnsi="Times New Roman" w:cs="Times New Roman"/>
                <w:sz w:val="24"/>
                <w:szCs w:val="24"/>
                <w:lang w:eastAsia="lv-LV"/>
              </w:rPr>
              <w:t xml:space="preserve"> likumā “Par sociālo drošību” noteiktaj</w:t>
            </w:r>
            <w:r w:rsidR="001278D4" w:rsidRPr="00994E4C">
              <w:rPr>
                <w:rFonts w:ascii="Times New Roman" w:eastAsia="Times New Roman" w:hAnsi="Times New Roman" w:cs="Times New Roman"/>
                <w:sz w:val="24"/>
                <w:szCs w:val="24"/>
                <w:lang w:eastAsia="lv-LV"/>
              </w:rPr>
              <w:t>ai</w:t>
            </w:r>
            <w:r w:rsidR="00B77506" w:rsidRPr="00994E4C">
              <w:rPr>
                <w:rFonts w:ascii="Times New Roman" w:eastAsia="Times New Roman" w:hAnsi="Times New Roman" w:cs="Times New Roman"/>
                <w:sz w:val="24"/>
                <w:szCs w:val="24"/>
                <w:lang w:eastAsia="lv-LV"/>
              </w:rPr>
              <w:t xml:space="preserve"> </w:t>
            </w:r>
            <w:r w:rsidR="001278D4" w:rsidRPr="00994E4C">
              <w:rPr>
                <w:rFonts w:ascii="Times New Roman" w:eastAsia="Times New Roman" w:hAnsi="Times New Roman" w:cs="Times New Roman"/>
                <w:sz w:val="24"/>
                <w:szCs w:val="24"/>
                <w:lang w:eastAsia="lv-LV"/>
              </w:rPr>
              <w:t xml:space="preserve">metodoloģiskajai pieejai minimālo ienākumu sliekšņu noteikšanā, kas ir balstīta uz relatīvo metodi, </w:t>
            </w:r>
            <w:r w:rsidR="005B4DE7" w:rsidRPr="00994E4C">
              <w:rPr>
                <w:rFonts w:ascii="Times New Roman" w:eastAsia="Times New Roman" w:hAnsi="Times New Roman" w:cs="Times New Roman"/>
                <w:sz w:val="24"/>
                <w:szCs w:val="24"/>
                <w:lang w:eastAsia="lv-LV"/>
              </w:rPr>
              <w:t xml:space="preserve">kā arī </w:t>
            </w:r>
            <w:r w:rsidR="005B4DE7" w:rsidRPr="00994E4C">
              <w:rPr>
                <w:rFonts w:ascii="Times New Roman" w:hAnsi="Times New Roman" w:cs="Times New Roman"/>
                <w:sz w:val="24"/>
                <w:szCs w:val="24"/>
                <w:lang w:eastAsia="lv-LV"/>
              </w:rPr>
              <w:t>noteikt vienotu tiesisko regulējumu mājokļa pabalsta nodrošināšanai,</w:t>
            </w:r>
            <w:r w:rsidR="005B4DE7" w:rsidRPr="00994E4C">
              <w:rPr>
                <w:rFonts w:ascii="Times New Roman" w:eastAsia="Times New Roman" w:hAnsi="Times New Roman" w:cs="Times New Roman"/>
                <w:sz w:val="24"/>
                <w:szCs w:val="24"/>
                <w:lang w:eastAsia="lv-LV"/>
              </w:rPr>
              <w:t xml:space="preserve"> </w:t>
            </w:r>
            <w:r w:rsidR="00B77506" w:rsidRPr="00994E4C">
              <w:rPr>
                <w:rFonts w:ascii="Times New Roman" w:eastAsia="Times New Roman" w:hAnsi="Times New Roman" w:cs="Times New Roman"/>
                <w:sz w:val="24"/>
                <w:szCs w:val="24"/>
                <w:lang w:eastAsia="lv-LV"/>
              </w:rPr>
              <w:t>lai</w:t>
            </w:r>
            <w:r w:rsidR="001278D4" w:rsidRPr="00994E4C">
              <w:rPr>
                <w:rFonts w:ascii="Times New Roman" w:eastAsia="Times New Roman" w:hAnsi="Times New Roman" w:cs="Times New Roman"/>
                <w:sz w:val="24"/>
                <w:szCs w:val="24"/>
                <w:lang w:eastAsia="lv-LV"/>
              </w:rPr>
              <w:t xml:space="preserve"> </w:t>
            </w:r>
            <w:r w:rsidR="009B2C5C" w:rsidRPr="00994E4C">
              <w:rPr>
                <w:rFonts w:ascii="Times New Roman" w:eastAsia="Times New Roman" w:hAnsi="Times New Roman" w:cs="Times New Roman"/>
                <w:sz w:val="24"/>
                <w:szCs w:val="24"/>
                <w:lang w:eastAsia="lv-LV"/>
              </w:rPr>
              <w:t>tādējādi sekmē</w:t>
            </w:r>
            <w:r w:rsidR="00B77506" w:rsidRPr="00994E4C">
              <w:rPr>
                <w:rFonts w:ascii="Times New Roman" w:eastAsia="Times New Roman" w:hAnsi="Times New Roman" w:cs="Times New Roman"/>
                <w:sz w:val="24"/>
                <w:szCs w:val="24"/>
                <w:lang w:eastAsia="lv-LV"/>
              </w:rPr>
              <w:t>tu</w:t>
            </w:r>
            <w:r w:rsidR="009B2C5C" w:rsidRPr="00994E4C">
              <w:rPr>
                <w:rFonts w:ascii="Times New Roman" w:eastAsia="Times New Roman" w:hAnsi="Times New Roman" w:cs="Times New Roman"/>
                <w:sz w:val="24"/>
                <w:szCs w:val="24"/>
                <w:lang w:eastAsia="lv-LV"/>
              </w:rPr>
              <w:t xml:space="preserve"> sociālekonomiskās nevienlīdzības un nabadzības risku mazināšanu, kas ir būtiska arī valsts ilgtspējas aspektā.</w:t>
            </w:r>
          </w:p>
          <w:p w14:paraId="4B865560" w14:textId="7D548825" w:rsidR="006252E0" w:rsidRPr="0082676C" w:rsidRDefault="00B2587C" w:rsidP="006252E0">
            <w:pPr>
              <w:spacing w:before="120" w:after="0" w:line="240" w:lineRule="auto"/>
              <w:jc w:val="both"/>
              <w:rPr>
                <w:rFonts w:ascii="Times New Roman" w:eastAsia="Times New Roman" w:hAnsi="Times New Roman" w:cs="Times New Roman"/>
                <w:strike/>
                <w:sz w:val="24"/>
                <w:szCs w:val="24"/>
                <w:lang w:eastAsia="lv-LV"/>
              </w:rPr>
            </w:pPr>
            <w:r w:rsidRPr="00994E4C">
              <w:rPr>
                <w:rFonts w:ascii="Times New Roman" w:eastAsia="Times New Roman" w:hAnsi="Times New Roman" w:cs="Times New Roman"/>
                <w:sz w:val="24"/>
                <w:szCs w:val="24"/>
                <w:lang w:eastAsia="lv-LV"/>
              </w:rPr>
              <w:t>Likumprojekts paredz</w:t>
            </w:r>
            <w:r w:rsidR="006252E0" w:rsidRPr="00994E4C">
              <w:rPr>
                <w:rFonts w:ascii="Times New Roman" w:eastAsia="Times New Roman" w:hAnsi="Times New Roman" w:cs="Times New Roman"/>
                <w:sz w:val="24"/>
                <w:szCs w:val="24"/>
                <w:lang w:eastAsia="lv-LV"/>
              </w:rPr>
              <w:t xml:space="preserve"> pašvaldībām tiesības noteikt arī </w:t>
            </w:r>
            <w:r w:rsidR="006252E0" w:rsidRPr="00994E4C">
              <w:rPr>
                <w:rFonts w:ascii="Times New Roman" w:eastAsia="Times New Roman" w:hAnsi="Times New Roman" w:cs="Times New Roman"/>
                <w:i/>
                <w:sz w:val="24"/>
                <w:szCs w:val="24"/>
                <w:lang w:eastAsia="lv-LV"/>
              </w:rPr>
              <w:t>maznodrošinātas mājsaimniecības ienākumu slieksni</w:t>
            </w:r>
            <w:r w:rsidR="006252E0" w:rsidRPr="00994E4C">
              <w:rPr>
                <w:rFonts w:ascii="Times New Roman" w:eastAsia="Times New Roman" w:hAnsi="Times New Roman" w:cs="Times New Roman"/>
                <w:sz w:val="24"/>
                <w:szCs w:val="24"/>
                <w:lang w:eastAsia="lv-LV"/>
              </w:rPr>
              <w:t xml:space="preserve">, </w:t>
            </w:r>
            <w:r w:rsidR="00AB2C80" w:rsidRPr="00994E4C">
              <w:rPr>
                <w:rFonts w:ascii="Times New Roman" w:eastAsia="Times New Roman" w:hAnsi="Times New Roman" w:cs="Times New Roman"/>
                <w:sz w:val="24"/>
                <w:szCs w:val="24"/>
                <w:lang w:eastAsia="lv-LV"/>
              </w:rPr>
              <w:t>nosakot maksimālo līmeni</w:t>
            </w:r>
            <w:r w:rsidR="005D618A" w:rsidRPr="00994E4C">
              <w:rPr>
                <w:rFonts w:ascii="Times New Roman" w:eastAsia="Times New Roman" w:hAnsi="Times New Roman" w:cs="Times New Roman"/>
                <w:sz w:val="24"/>
                <w:szCs w:val="24"/>
                <w:lang w:eastAsia="lv-LV"/>
              </w:rPr>
              <w:t>,</w:t>
            </w:r>
            <w:r w:rsidR="00AB2C80" w:rsidRPr="00994E4C">
              <w:rPr>
                <w:rFonts w:ascii="Times New Roman" w:eastAsia="Times New Roman" w:hAnsi="Times New Roman" w:cs="Times New Roman"/>
                <w:sz w:val="24"/>
                <w:szCs w:val="24"/>
                <w:lang w:eastAsia="lv-LV"/>
              </w:rPr>
              <w:t xml:space="preserve"> </w:t>
            </w:r>
            <w:r w:rsidR="006252E0" w:rsidRPr="00994E4C">
              <w:rPr>
                <w:rFonts w:ascii="Times New Roman" w:eastAsia="Times New Roman" w:hAnsi="Times New Roman" w:cs="Times New Roman"/>
                <w:sz w:val="24"/>
                <w:szCs w:val="24"/>
                <w:lang w:eastAsia="lv-LV"/>
              </w:rPr>
              <w:t>atbilstoši Latvijas izvēlētajai ekvivalences skalai</w:t>
            </w:r>
            <w:r w:rsidR="0082676C">
              <w:rPr>
                <w:rFonts w:ascii="Times New Roman" w:eastAsia="Times New Roman" w:hAnsi="Times New Roman" w:cs="Times New Roman"/>
                <w:sz w:val="24"/>
                <w:szCs w:val="24"/>
                <w:lang w:eastAsia="lv-LV"/>
              </w:rPr>
              <w:t xml:space="preserve">. </w:t>
            </w:r>
          </w:p>
          <w:p w14:paraId="48DDA69F" w14:textId="664BAE39" w:rsidR="001047FF" w:rsidRPr="001278D4" w:rsidRDefault="006252E0" w:rsidP="00505738">
            <w:pPr>
              <w:spacing w:after="0" w:line="240" w:lineRule="auto"/>
              <w:jc w:val="both"/>
              <w:rPr>
                <w:rFonts w:ascii="Times New Roman" w:eastAsia="Times New Roman" w:hAnsi="Times New Roman" w:cs="Times New Roman"/>
                <w:sz w:val="24"/>
                <w:szCs w:val="24"/>
                <w:lang w:eastAsia="lv-LV"/>
              </w:rPr>
            </w:pPr>
            <w:r w:rsidRPr="001278D4">
              <w:rPr>
                <w:rFonts w:ascii="Times New Roman" w:eastAsia="Times New Roman" w:hAnsi="Times New Roman" w:cs="Times New Roman"/>
                <w:sz w:val="24"/>
                <w:szCs w:val="24"/>
                <w:lang w:eastAsia="lv-LV"/>
              </w:rPr>
              <w:t xml:space="preserve">  </w:t>
            </w:r>
          </w:p>
          <w:p w14:paraId="7A4DF827" w14:textId="77777777" w:rsidR="00505738" w:rsidRPr="002F1E39" w:rsidRDefault="00505738" w:rsidP="00505738">
            <w:pPr>
              <w:spacing w:after="0" w:line="240" w:lineRule="auto"/>
              <w:jc w:val="both"/>
              <w:rPr>
                <w:rFonts w:ascii="Times New Roman" w:eastAsia="Times New Roman" w:hAnsi="Times New Roman" w:cs="Times New Roman"/>
                <w:sz w:val="24"/>
                <w:szCs w:val="24"/>
                <w:lang w:eastAsia="lv-LV"/>
              </w:rPr>
            </w:pPr>
            <w:r w:rsidRPr="002F1E39">
              <w:rPr>
                <w:rFonts w:ascii="Times New Roman" w:eastAsia="Times New Roman" w:hAnsi="Times New Roman" w:cs="Times New Roman"/>
                <w:sz w:val="24"/>
                <w:szCs w:val="24"/>
                <w:lang w:eastAsia="lv-LV"/>
              </w:rPr>
              <w:t>Likumprojekts stājas spēka 2021.gada 1.janvārī</w:t>
            </w:r>
          </w:p>
          <w:p w14:paraId="1C35DA92" w14:textId="77777777" w:rsidR="00505738" w:rsidRPr="002F1E39" w:rsidRDefault="00505738" w:rsidP="00505738">
            <w:pPr>
              <w:spacing w:after="0" w:line="240" w:lineRule="auto"/>
              <w:jc w:val="both"/>
              <w:rPr>
                <w:rFonts w:ascii="Times New Roman" w:eastAsia="Times New Roman" w:hAnsi="Times New Roman" w:cs="Times New Roman"/>
                <w:sz w:val="24"/>
                <w:szCs w:val="24"/>
                <w:lang w:eastAsia="lv-LV"/>
              </w:rPr>
            </w:pPr>
          </w:p>
        </w:tc>
      </w:tr>
    </w:tbl>
    <w:p w14:paraId="267B0C48"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
        <w:gridCol w:w="2862"/>
        <w:gridCol w:w="6364"/>
      </w:tblGrid>
      <w:tr w:rsidR="00E5323B" w:rsidRPr="002F1E39" w14:paraId="769EF4E0" w14:textId="77777777" w:rsidTr="00AB2C80">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992FA73"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2F1E39" w14:paraId="0B15F386" w14:textId="77777777" w:rsidTr="00AB2C80">
        <w:trPr>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4B25332E"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14:paraId="6D2944A6" w14:textId="55CA996A" w:rsidR="00C20113"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Pamatojums</w:t>
            </w:r>
          </w:p>
          <w:p w14:paraId="38F9BAF3" w14:textId="77777777" w:rsidR="00C20113" w:rsidRPr="00C20113" w:rsidRDefault="00C20113" w:rsidP="00C20113">
            <w:pPr>
              <w:rPr>
                <w:rFonts w:ascii="Times New Roman" w:eastAsia="Times New Roman" w:hAnsi="Times New Roman" w:cs="Times New Roman"/>
                <w:sz w:val="24"/>
                <w:szCs w:val="24"/>
                <w:lang w:eastAsia="lv-LV"/>
              </w:rPr>
            </w:pPr>
          </w:p>
          <w:p w14:paraId="29DC0C72" w14:textId="77777777" w:rsidR="00C20113" w:rsidRPr="00C20113" w:rsidRDefault="00C20113" w:rsidP="00C20113">
            <w:pPr>
              <w:rPr>
                <w:rFonts w:ascii="Times New Roman" w:eastAsia="Times New Roman" w:hAnsi="Times New Roman" w:cs="Times New Roman"/>
                <w:sz w:val="24"/>
                <w:szCs w:val="24"/>
                <w:lang w:eastAsia="lv-LV"/>
              </w:rPr>
            </w:pPr>
          </w:p>
          <w:p w14:paraId="2BEF7B59" w14:textId="77777777" w:rsidR="00C20113" w:rsidRPr="00C20113" w:rsidRDefault="00C20113" w:rsidP="00C20113">
            <w:pPr>
              <w:rPr>
                <w:rFonts w:ascii="Times New Roman" w:eastAsia="Times New Roman" w:hAnsi="Times New Roman" w:cs="Times New Roman"/>
                <w:sz w:val="24"/>
                <w:szCs w:val="24"/>
                <w:lang w:eastAsia="lv-LV"/>
              </w:rPr>
            </w:pPr>
          </w:p>
          <w:p w14:paraId="67A1B742" w14:textId="77777777" w:rsidR="00C20113" w:rsidRPr="00C20113" w:rsidRDefault="00C20113" w:rsidP="00C20113">
            <w:pPr>
              <w:rPr>
                <w:rFonts w:ascii="Times New Roman" w:eastAsia="Times New Roman" w:hAnsi="Times New Roman" w:cs="Times New Roman"/>
                <w:sz w:val="24"/>
                <w:szCs w:val="24"/>
                <w:lang w:eastAsia="lv-LV"/>
              </w:rPr>
            </w:pPr>
          </w:p>
          <w:p w14:paraId="222546D6" w14:textId="77777777" w:rsidR="00C20113" w:rsidRPr="00C20113" w:rsidRDefault="00C20113" w:rsidP="00C20113">
            <w:pPr>
              <w:rPr>
                <w:rFonts w:ascii="Times New Roman" w:eastAsia="Times New Roman" w:hAnsi="Times New Roman" w:cs="Times New Roman"/>
                <w:sz w:val="24"/>
                <w:szCs w:val="24"/>
                <w:lang w:eastAsia="lv-LV"/>
              </w:rPr>
            </w:pPr>
          </w:p>
          <w:p w14:paraId="2E74726A" w14:textId="77777777" w:rsidR="00C20113" w:rsidRPr="00C20113" w:rsidRDefault="00C20113" w:rsidP="00C20113">
            <w:pPr>
              <w:rPr>
                <w:rFonts w:ascii="Times New Roman" w:eastAsia="Times New Roman" w:hAnsi="Times New Roman" w:cs="Times New Roman"/>
                <w:sz w:val="24"/>
                <w:szCs w:val="24"/>
                <w:lang w:eastAsia="lv-LV"/>
              </w:rPr>
            </w:pPr>
          </w:p>
          <w:p w14:paraId="3352AC52" w14:textId="77777777" w:rsidR="00C20113" w:rsidRPr="00C20113" w:rsidRDefault="00C20113" w:rsidP="00C20113">
            <w:pPr>
              <w:rPr>
                <w:rFonts w:ascii="Times New Roman" w:eastAsia="Times New Roman" w:hAnsi="Times New Roman" w:cs="Times New Roman"/>
                <w:sz w:val="24"/>
                <w:szCs w:val="24"/>
                <w:lang w:eastAsia="lv-LV"/>
              </w:rPr>
            </w:pPr>
          </w:p>
          <w:p w14:paraId="57F8EE2D" w14:textId="77777777" w:rsidR="00C20113" w:rsidRPr="00C20113" w:rsidRDefault="00C20113" w:rsidP="00C20113">
            <w:pPr>
              <w:rPr>
                <w:rFonts w:ascii="Times New Roman" w:eastAsia="Times New Roman" w:hAnsi="Times New Roman" w:cs="Times New Roman"/>
                <w:sz w:val="24"/>
                <w:szCs w:val="24"/>
                <w:lang w:eastAsia="lv-LV"/>
              </w:rPr>
            </w:pPr>
          </w:p>
          <w:p w14:paraId="46FF0CB2" w14:textId="77777777" w:rsidR="00C20113" w:rsidRPr="00C20113" w:rsidRDefault="00C20113" w:rsidP="00C20113">
            <w:pPr>
              <w:rPr>
                <w:rFonts w:ascii="Times New Roman" w:eastAsia="Times New Roman" w:hAnsi="Times New Roman" w:cs="Times New Roman"/>
                <w:sz w:val="24"/>
                <w:szCs w:val="24"/>
                <w:lang w:eastAsia="lv-LV"/>
              </w:rPr>
            </w:pPr>
          </w:p>
          <w:p w14:paraId="586C4BE1" w14:textId="4196D611" w:rsidR="00C20113" w:rsidRDefault="00C20113" w:rsidP="00C20113">
            <w:pPr>
              <w:rPr>
                <w:rFonts w:ascii="Times New Roman" w:eastAsia="Times New Roman" w:hAnsi="Times New Roman" w:cs="Times New Roman"/>
                <w:sz w:val="24"/>
                <w:szCs w:val="24"/>
                <w:lang w:eastAsia="lv-LV"/>
              </w:rPr>
            </w:pPr>
          </w:p>
          <w:p w14:paraId="529F1601" w14:textId="77777777" w:rsidR="00E5323B" w:rsidRPr="00C20113" w:rsidRDefault="00E5323B" w:rsidP="00C20113">
            <w:pPr>
              <w:rPr>
                <w:rFonts w:ascii="Times New Roman" w:eastAsia="Times New Roman" w:hAnsi="Times New Roman" w:cs="Times New Roman"/>
                <w:sz w:val="24"/>
                <w:szCs w:val="24"/>
                <w:lang w:eastAsia="lv-LV"/>
              </w:rPr>
            </w:pPr>
          </w:p>
        </w:tc>
        <w:tc>
          <w:tcPr>
            <w:tcW w:w="3270" w:type="pct"/>
            <w:tcBorders>
              <w:top w:val="outset" w:sz="6" w:space="0" w:color="auto"/>
              <w:left w:val="outset" w:sz="6" w:space="0" w:color="auto"/>
              <w:bottom w:val="outset" w:sz="6" w:space="0" w:color="auto"/>
              <w:right w:val="outset" w:sz="6" w:space="0" w:color="auto"/>
            </w:tcBorders>
            <w:hideMark/>
          </w:tcPr>
          <w:p w14:paraId="7D7B4B0A" w14:textId="7E62623B" w:rsidR="00505738" w:rsidRPr="002F1E39" w:rsidRDefault="00505738" w:rsidP="00107A46">
            <w:pPr>
              <w:spacing w:after="0" w:line="240" w:lineRule="auto"/>
              <w:jc w:val="both"/>
              <w:rPr>
                <w:rFonts w:ascii="Times New Roman" w:eastAsia="Times New Roman" w:hAnsi="Times New Roman" w:cs="Times New Roman"/>
                <w:iCs/>
                <w:sz w:val="24"/>
                <w:szCs w:val="24"/>
                <w:lang w:eastAsia="lv-LV"/>
              </w:rPr>
            </w:pPr>
            <w:r w:rsidRPr="002F1E39">
              <w:rPr>
                <w:rFonts w:ascii="Times New Roman" w:eastAsia="Times New Roman" w:hAnsi="Times New Roman" w:cs="Times New Roman"/>
                <w:iCs/>
                <w:sz w:val="24"/>
                <w:szCs w:val="24"/>
                <w:lang w:eastAsia="lv-LV"/>
              </w:rPr>
              <w:t>1) Deklarācijas par Artura Krišjāņa Kariņa vadītā</w:t>
            </w:r>
            <w:r w:rsidR="00107A46">
              <w:rPr>
                <w:rFonts w:ascii="Times New Roman" w:eastAsia="Times New Roman" w:hAnsi="Times New Roman" w:cs="Times New Roman"/>
                <w:iCs/>
                <w:sz w:val="24"/>
                <w:szCs w:val="24"/>
                <w:lang w:eastAsia="lv-LV"/>
              </w:rPr>
              <w:t xml:space="preserve"> </w:t>
            </w:r>
            <w:r w:rsidRPr="002F1E39">
              <w:rPr>
                <w:rFonts w:ascii="Times New Roman" w:eastAsia="Times New Roman" w:hAnsi="Times New Roman" w:cs="Times New Roman"/>
                <w:iCs/>
                <w:sz w:val="24"/>
                <w:szCs w:val="24"/>
                <w:lang w:eastAsia="lv-LV"/>
              </w:rPr>
              <w:t>Ministru kabineta iecerēto darbību 111.punkts.</w:t>
            </w:r>
          </w:p>
          <w:p w14:paraId="7DFABCA9" w14:textId="77777777" w:rsidR="00505738" w:rsidRPr="002F1E39" w:rsidRDefault="00505738" w:rsidP="00505738">
            <w:pPr>
              <w:spacing w:after="0" w:line="240" w:lineRule="auto"/>
              <w:jc w:val="both"/>
              <w:rPr>
                <w:rFonts w:ascii="Times New Roman" w:eastAsia="Times New Roman" w:hAnsi="Times New Roman" w:cs="Times New Roman"/>
                <w:iCs/>
                <w:sz w:val="24"/>
                <w:szCs w:val="24"/>
                <w:lang w:eastAsia="lv-LV"/>
              </w:rPr>
            </w:pPr>
          </w:p>
          <w:p w14:paraId="46818A4C" w14:textId="77777777" w:rsidR="00350866" w:rsidRPr="00350866" w:rsidRDefault="00505738" w:rsidP="00350866">
            <w:pPr>
              <w:spacing w:after="0" w:line="240" w:lineRule="auto"/>
              <w:jc w:val="both"/>
              <w:rPr>
                <w:rFonts w:ascii="Times New Roman" w:eastAsia="Times New Roman" w:hAnsi="Times New Roman"/>
                <w:iCs/>
                <w:sz w:val="24"/>
                <w:szCs w:val="24"/>
                <w:lang w:eastAsia="lv-LV"/>
              </w:rPr>
            </w:pPr>
            <w:bookmarkStart w:id="2" w:name="_Hlk48047485"/>
            <w:r w:rsidRPr="002F1E39">
              <w:rPr>
                <w:rFonts w:ascii="Times New Roman" w:eastAsia="Times New Roman" w:hAnsi="Times New Roman" w:cs="Times New Roman"/>
                <w:iCs/>
                <w:sz w:val="24"/>
                <w:szCs w:val="24"/>
                <w:lang w:eastAsia="lv-LV"/>
              </w:rPr>
              <w:t xml:space="preserve">2) 2020.gada 25.jūnija Latvijas Republikas Satversmes tiesas spriedums lietā Nr. 2019-24-03 “Par Ministru kabineta 2012.gada 18.decembra noteikumu Nr.913 “Noteikumi par garantēto minimālo ienākumu līmeni” </w:t>
            </w:r>
            <w:r w:rsidR="003270E8">
              <w:rPr>
                <w:rFonts w:ascii="Times New Roman" w:eastAsia="Times New Roman" w:hAnsi="Times New Roman" w:cs="Times New Roman"/>
                <w:iCs/>
                <w:sz w:val="24"/>
                <w:szCs w:val="24"/>
                <w:lang w:eastAsia="lv-LV"/>
              </w:rPr>
              <w:t xml:space="preserve">(turpmāk – noteikumi Nr.913) </w:t>
            </w:r>
            <w:r w:rsidRPr="002F1E39">
              <w:rPr>
                <w:rFonts w:ascii="Times New Roman" w:eastAsia="Times New Roman" w:hAnsi="Times New Roman" w:cs="Times New Roman"/>
                <w:iCs/>
                <w:sz w:val="24"/>
                <w:szCs w:val="24"/>
                <w:lang w:eastAsia="lv-LV"/>
              </w:rPr>
              <w:t>2.punkta atbilstību Latvijas Republikas Satversmes 1 un 109.pantam”</w:t>
            </w:r>
            <w:r w:rsidR="00350866">
              <w:rPr>
                <w:rFonts w:ascii="Times New Roman" w:eastAsia="Times New Roman" w:hAnsi="Times New Roman" w:cs="Times New Roman"/>
                <w:iCs/>
                <w:sz w:val="24"/>
                <w:szCs w:val="24"/>
                <w:lang w:eastAsia="lv-LV"/>
              </w:rPr>
              <w:t xml:space="preserve"> </w:t>
            </w:r>
            <w:r w:rsidR="00350866" w:rsidRPr="00350866">
              <w:rPr>
                <w:rFonts w:ascii="Times New Roman" w:eastAsia="Times New Roman" w:hAnsi="Times New Roman"/>
                <w:iCs/>
                <w:sz w:val="24"/>
                <w:szCs w:val="24"/>
                <w:lang w:eastAsia="lv-LV"/>
              </w:rPr>
              <w:t>(VK uzdevums Nr.2020-UZD-1226).</w:t>
            </w:r>
          </w:p>
          <w:p w14:paraId="704E21E2" w14:textId="77777777" w:rsidR="00505738" w:rsidRPr="002F1E39" w:rsidRDefault="00505738" w:rsidP="00505738">
            <w:pPr>
              <w:spacing w:after="0" w:line="240" w:lineRule="auto"/>
              <w:jc w:val="both"/>
              <w:rPr>
                <w:rFonts w:ascii="Times New Roman" w:eastAsia="Times New Roman" w:hAnsi="Times New Roman" w:cs="Times New Roman"/>
                <w:iCs/>
                <w:sz w:val="24"/>
                <w:szCs w:val="24"/>
                <w:lang w:eastAsia="lv-LV"/>
              </w:rPr>
            </w:pPr>
          </w:p>
          <w:p w14:paraId="2DA6743A" w14:textId="77777777" w:rsidR="00350866" w:rsidRPr="00350866" w:rsidRDefault="00505738" w:rsidP="00350866">
            <w:pPr>
              <w:spacing w:after="0" w:line="240" w:lineRule="auto"/>
              <w:jc w:val="both"/>
              <w:rPr>
                <w:rFonts w:ascii="Times New Roman" w:eastAsia="Times New Roman" w:hAnsi="Times New Roman"/>
                <w:iCs/>
                <w:sz w:val="24"/>
                <w:szCs w:val="24"/>
                <w:lang w:eastAsia="lv-LV"/>
              </w:rPr>
            </w:pPr>
            <w:r w:rsidRPr="002F1E39">
              <w:rPr>
                <w:rFonts w:ascii="Times New Roman" w:eastAsia="Times New Roman" w:hAnsi="Times New Roman" w:cs="Times New Roman"/>
                <w:iCs/>
                <w:sz w:val="24"/>
                <w:szCs w:val="24"/>
                <w:lang w:eastAsia="lv-LV"/>
              </w:rPr>
              <w:t xml:space="preserve">3) 2020.gada 16.jūlija Latvijas Republikas Satversmes tiesas spriedums lietā Nr. 2019-25-03 “Par Ministru kabineta 2010.gada 30.marta noteikumu Nr.299 ”Noteikumi par ģimenes vai atsevišķi dzīvojošas personas atzīšanu par </w:t>
            </w:r>
            <w:r w:rsidRPr="007D7E82">
              <w:rPr>
                <w:rFonts w:ascii="Times New Roman" w:eastAsia="Times New Roman" w:hAnsi="Times New Roman" w:cs="Times New Roman"/>
                <w:iCs/>
                <w:sz w:val="24"/>
                <w:szCs w:val="24"/>
                <w:lang w:eastAsia="lv-LV"/>
              </w:rPr>
              <w:t xml:space="preserve">trūcīgu” </w:t>
            </w:r>
            <w:r w:rsidR="003270E8" w:rsidRPr="007D7E82">
              <w:rPr>
                <w:rFonts w:ascii="Times New Roman" w:eastAsia="Times New Roman" w:hAnsi="Times New Roman" w:cs="Times New Roman"/>
                <w:iCs/>
                <w:sz w:val="24"/>
                <w:szCs w:val="24"/>
                <w:lang w:eastAsia="lv-LV"/>
              </w:rPr>
              <w:t xml:space="preserve">(turpmāk – noteikumi Nr.299) </w:t>
            </w:r>
            <w:r w:rsidRPr="007D7E82">
              <w:rPr>
                <w:rFonts w:ascii="Times New Roman" w:eastAsia="Times New Roman" w:hAnsi="Times New Roman" w:cs="Times New Roman"/>
                <w:iCs/>
                <w:sz w:val="24"/>
                <w:szCs w:val="24"/>
                <w:lang w:eastAsia="lv-LV"/>
              </w:rPr>
              <w:t>2.punkta vārdu “</w:t>
            </w:r>
            <w:r w:rsidRPr="007D7E82">
              <w:rPr>
                <w:rFonts w:ascii="Times New Roman" w:hAnsi="Times New Roman" w:cs="Times New Roman"/>
                <w:sz w:val="24"/>
                <w:szCs w:val="24"/>
                <w:shd w:val="clear" w:color="auto" w:fill="FFFFFF"/>
              </w:rPr>
              <w:t> ja tās vidējie ienākumi katram ģimenes loceklim mēnesī pēdējo triju mēnešu laikā nepārsniedz 128,06 </w:t>
            </w:r>
            <w:proofErr w:type="spellStart"/>
            <w:r w:rsidRPr="007D7E82">
              <w:rPr>
                <w:rFonts w:ascii="Times New Roman" w:hAnsi="Times New Roman" w:cs="Times New Roman"/>
                <w:i/>
                <w:iCs/>
                <w:sz w:val="24"/>
                <w:szCs w:val="24"/>
                <w:shd w:val="clear" w:color="auto" w:fill="FFFFFF"/>
              </w:rPr>
              <w:t>euro</w:t>
            </w:r>
            <w:proofErr w:type="spellEnd"/>
            <w:r w:rsidRPr="007D7E82">
              <w:rPr>
                <w:rFonts w:ascii="Times New Roman" w:eastAsia="Times New Roman" w:hAnsi="Times New Roman" w:cs="Times New Roman"/>
                <w:iCs/>
                <w:sz w:val="24"/>
                <w:szCs w:val="24"/>
                <w:lang w:eastAsia="lv-LV"/>
              </w:rPr>
              <w:t xml:space="preserve">” atbilstību Latvijas Republikas Satversmes </w:t>
            </w:r>
            <w:r w:rsidRPr="002F1E39">
              <w:rPr>
                <w:rFonts w:ascii="Times New Roman" w:eastAsia="Times New Roman" w:hAnsi="Times New Roman" w:cs="Times New Roman"/>
                <w:iCs/>
                <w:sz w:val="24"/>
                <w:szCs w:val="24"/>
                <w:lang w:eastAsia="lv-LV"/>
              </w:rPr>
              <w:t>1 un 109.pantam”</w:t>
            </w:r>
            <w:r w:rsidR="00350866">
              <w:rPr>
                <w:rFonts w:ascii="Times New Roman" w:eastAsia="Times New Roman" w:hAnsi="Times New Roman" w:cs="Times New Roman"/>
                <w:iCs/>
                <w:sz w:val="24"/>
                <w:szCs w:val="24"/>
                <w:lang w:eastAsia="lv-LV"/>
              </w:rPr>
              <w:t xml:space="preserve"> </w:t>
            </w:r>
            <w:r w:rsidR="00350866" w:rsidRPr="00350866">
              <w:rPr>
                <w:rFonts w:ascii="Times New Roman" w:eastAsia="Times New Roman" w:hAnsi="Times New Roman"/>
                <w:iCs/>
                <w:sz w:val="24"/>
                <w:szCs w:val="24"/>
                <w:lang w:eastAsia="lv-LV"/>
              </w:rPr>
              <w:t>(VK uzdevums Nr.2020-UZD- 1303).</w:t>
            </w:r>
          </w:p>
          <w:p w14:paraId="3A5A80D0" w14:textId="429C9779" w:rsidR="002F1762" w:rsidRDefault="002F1762" w:rsidP="00505738">
            <w:pPr>
              <w:spacing w:after="0" w:line="240" w:lineRule="auto"/>
              <w:jc w:val="both"/>
              <w:rPr>
                <w:rFonts w:ascii="Times New Roman" w:eastAsia="Times New Roman" w:hAnsi="Times New Roman" w:cs="Times New Roman"/>
                <w:iCs/>
                <w:sz w:val="24"/>
                <w:szCs w:val="24"/>
                <w:lang w:eastAsia="lv-LV"/>
              </w:rPr>
            </w:pPr>
            <w:r w:rsidRPr="00CB7F79">
              <w:rPr>
                <w:rFonts w:ascii="Times New Roman" w:eastAsia="Times New Roman" w:hAnsi="Times New Roman" w:cs="Times New Roman"/>
                <w:iCs/>
                <w:sz w:val="24"/>
                <w:szCs w:val="24"/>
                <w:lang w:eastAsia="lv-LV"/>
              </w:rPr>
              <w:lastRenderedPageBreak/>
              <w:t>4) 2014.gada 30.oktobra Ministru kabineta rīkojums Nr. 619 “Koncepcija par minimālā ienākuma līmeņa noteikšanu”</w:t>
            </w:r>
            <w:r w:rsidR="00FA67C6" w:rsidRPr="00CB7F79">
              <w:rPr>
                <w:rFonts w:ascii="Times New Roman" w:eastAsia="Times New Roman" w:hAnsi="Times New Roman" w:cs="Times New Roman"/>
                <w:iCs/>
                <w:sz w:val="24"/>
                <w:szCs w:val="24"/>
                <w:lang w:eastAsia="lv-LV"/>
              </w:rPr>
              <w:t xml:space="preserve"> (turpmāk – Koncepcija)</w:t>
            </w:r>
            <w:r w:rsidRPr="00CB7F79">
              <w:rPr>
                <w:rFonts w:ascii="Times New Roman" w:eastAsia="Times New Roman" w:hAnsi="Times New Roman" w:cs="Times New Roman"/>
                <w:iCs/>
                <w:sz w:val="24"/>
                <w:szCs w:val="24"/>
                <w:lang w:eastAsia="lv-LV"/>
              </w:rPr>
              <w:t>.</w:t>
            </w:r>
          </w:p>
          <w:p w14:paraId="0C6BDAD8" w14:textId="20B75ACD" w:rsidR="00F0605C" w:rsidRDefault="00F0605C" w:rsidP="00505738">
            <w:pPr>
              <w:spacing w:after="0" w:line="240" w:lineRule="auto"/>
              <w:jc w:val="both"/>
              <w:rPr>
                <w:rFonts w:ascii="Times New Roman" w:eastAsia="Times New Roman" w:hAnsi="Times New Roman" w:cs="Times New Roman"/>
                <w:iCs/>
                <w:sz w:val="24"/>
                <w:szCs w:val="24"/>
                <w:lang w:eastAsia="lv-LV"/>
              </w:rPr>
            </w:pPr>
          </w:p>
          <w:p w14:paraId="07A87082" w14:textId="3BD789A1" w:rsidR="00F0605C" w:rsidRPr="0097692F" w:rsidRDefault="00F0605C" w:rsidP="00F0605C">
            <w:pPr>
              <w:spacing w:after="0" w:line="240" w:lineRule="auto"/>
              <w:jc w:val="both"/>
              <w:rPr>
                <w:rFonts w:ascii="Times New Roman" w:eastAsia="Times New Roman" w:hAnsi="Times New Roman" w:cs="Times New Roman"/>
                <w:sz w:val="24"/>
                <w:szCs w:val="24"/>
                <w:highlight w:val="yellow"/>
                <w:lang w:eastAsia="lv-LV"/>
              </w:rPr>
            </w:pPr>
            <w:r w:rsidRPr="0097692F">
              <w:rPr>
                <w:rFonts w:ascii="Times New Roman" w:hAnsi="Times New Roman"/>
                <w:sz w:val="24"/>
                <w:szCs w:val="24"/>
              </w:rPr>
              <w:t xml:space="preserve">5) </w:t>
            </w:r>
            <w:r w:rsidRPr="0097692F">
              <w:rPr>
                <w:rFonts w:ascii="Times New Roman" w:eastAsia="Times New Roman" w:hAnsi="Times New Roman" w:cs="Times New Roman"/>
                <w:sz w:val="24"/>
                <w:szCs w:val="24"/>
                <w:lang w:eastAsia="lv-LV"/>
              </w:rPr>
              <w:t xml:space="preserve">Ministru kabineta 2020.gada 22.septembra sēdē atbalstītais informatīvais ziņojums “Par priekšlikumiem valsts budžeta ieņēmumiem un izdevumiem 2021.gadam un ietvaram 2021.–2023.gadam” un </w:t>
            </w:r>
            <w:proofErr w:type="spellStart"/>
            <w:r w:rsidRPr="0097692F">
              <w:rPr>
                <w:rFonts w:ascii="Times New Roman" w:eastAsia="Times New Roman" w:hAnsi="Times New Roman" w:cs="Times New Roman"/>
                <w:sz w:val="24"/>
                <w:szCs w:val="24"/>
                <w:lang w:eastAsia="lv-LV"/>
              </w:rPr>
              <w:t>protokollēmuma</w:t>
            </w:r>
            <w:proofErr w:type="spellEnd"/>
            <w:r w:rsidRPr="0097692F">
              <w:rPr>
                <w:rFonts w:ascii="Times New Roman" w:eastAsia="Times New Roman" w:hAnsi="Times New Roman" w:cs="Times New Roman"/>
                <w:sz w:val="24"/>
                <w:szCs w:val="24"/>
                <w:lang w:eastAsia="lv-LV"/>
              </w:rPr>
              <w:t xml:space="preserve"> 27.punktā dotais uzdevums.</w:t>
            </w:r>
          </w:p>
          <w:p w14:paraId="35FA6E34" w14:textId="57AC4A3A" w:rsidR="00B14588" w:rsidRPr="0097692F" w:rsidRDefault="00B14588" w:rsidP="00505738">
            <w:pPr>
              <w:spacing w:after="0" w:line="240" w:lineRule="auto"/>
              <w:jc w:val="both"/>
              <w:rPr>
                <w:rFonts w:ascii="Times New Roman" w:eastAsia="Times New Roman" w:hAnsi="Times New Roman" w:cs="Times New Roman"/>
                <w:iCs/>
                <w:sz w:val="24"/>
                <w:szCs w:val="24"/>
                <w:lang w:eastAsia="lv-LV"/>
              </w:rPr>
            </w:pPr>
          </w:p>
          <w:p w14:paraId="0F80E61A" w14:textId="39A630EF" w:rsidR="00B14588" w:rsidRPr="00B2587C" w:rsidRDefault="00B14588" w:rsidP="00505738">
            <w:pPr>
              <w:spacing w:after="0" w:line="240" w:lineRule="auto"/>
              <w:jc w:val="both"/>
              <w:rPr>
                <w:rFonts w:ascii="Times New Roman" w:eastAsia="Times New Roman" w:hAnsi="Times New Roman" w:cs="Times New Roman"/>
                <w:b/>
                <w:iCs/>
                <w:sz w:val="24"/>
                <w:szCs w:val="24"/>
                <w:lang w:eastAsia="lv-LV"/>
              </w:rPr>
            </w:pPr>
            <w:r w:rsidRPr="00E93E1C">
              <w:rPr>
                <w:rFonts w:ascii="Times New Roman" w:eastAsia="Times New Roman" w:hAnsi="Times New Roman"/>
                <w:iCs/>
                <w:sz w:val="24"/>
                <w:szCs w:val="24"/>
                <w:lang w:eastAsia="lv-LV"/>
              </w:rPr>
              <w:t xml:space="preserve">Latvijas Republikas Satversmes tiesa nosprieda, ka noteikumos Nr.913 un noteikumos Nr.299 noteiktie </w:t>
            </w:r>
            <w:r w:rsidRPr="00B2587C">
              <w:rPr>
                <w:rFonts w:ascii="Times New Roman" w:eastAsia="Times New Roman" w:hAnsi="Times New Roman"/>
                <w:b/>
                <w:iCs/>
                <w:sz w:val="24"/>
                <w:szCs w:val="24"/>
                <w:lang w:eastAsia="lv-LV"/>
              </w:rPr>
              <w:t>ienākumu līmeņi</w:t>
            </w:r>
            <w:r w:rsidRPr="00E93E1C">
              <w:rPr>
                <w:rFonts w:ascii="Times New Roman" w:eastAsia="Times New Roman" w:hAnsi="Times New Roman"/>
                <w:iCs/>
                <w:sz w:val="24"/>
                <w:szCs w:val="24"/>
                <w:lang w:eastAsia="lv-LV"/>
              </w:rPr>
              <w:t xml:space="preserve"> ir neatbilstoši Latvijas Republikas Satversmes 1. un 109.pantam un ir </w:t>
            </w:r>
            <w:r w:rsidRPr="00B2587C">
              <w:rPr>
                <w:rFonts w:ascii="Times New Roman" w:eastAsia="Times New Roman" w:hAnsi="Times New Roman"/>
                <w:b/>
                <w:iCs/>
                <w:sz w:val="24"/>
                <w:szCs w:val="24"/>
                <w:lang w:eastAsia="lv-LV"/>
              </w:rPr>
              <w:t>atzīti par spēkā neesošiem no 2021.gada 1.janvāra.</w:t>
            </w:r>
            <w:r w:rsidRPr="00B2587C">
              <w:rPr>
                <w:rFonts w:ascii="Times New Roman" w:eastAsia="Times New Roman" w:hAnsi="Times New Roman"/>
                <w:b/>
                <w:iCs/>
                <w:sz w:val="26"/>
                <w:szCs w:val="26"/>
                <w:lang w:eastAsia="lv-LV"/>
              </w:rPr>
              <w:t xml:space="preserve">     </w:t>
            </w:r>
          </w:p>
          <w:bookmarkEnd w:id="2"/>
          <w:p w14:paraId="6738DA27" w14:textId="77777777" w:rsidR="00E5323B" w:rsidRPr="002F1E3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A97B7A" w14:paraId="57569564" w14:textId="77777777" w:rsidTr="00AB2C80">
        <w:trPr>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642C0317"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2.</w:t>
            </w:r>
          </w:p>
        </w:tc>
        <w:tc>
          <w:tcPr>
            <w:tcW w:w="1480" w:type="pct"/>
            <w:tcBorders>
              <w:top w:val="outset" w:sz="6" w:space="0" w:color="auto"/>
              <w:left w:val="outset" w:sz="6" w:space="0" w:color="auto"/>
              <w:bottom w:val="outset" w:sz="6" w:space="0" w:color="auto"/>
              <w:right w:val="outset" w:sz="6" w:space="0" w:color="auto"/>
            </w:tcBorders>
            <w:hideMark/>
          </w:tcPr>
          <w:p w14:paraId="077F7807"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270" w:type="pct"/>
            <w:tcBorders>
              <w:top w:val="outset" w:sz="6" w:space="0" w:color="auto"/>
              <w:left w:val="outset" w:sz="6" w:space="0" w:color="auto"/>
              <w:bottom w:val="outset" w:sz="6" w:space="0" w:color="auto"/>
              <w:right w:val="outset" w:sz="6" w:space="0" w:color="auto"/>
            </w:tcBorders>
            <w:hideMark/>
          </w:tcPr>
          <w:p w14:paraId="402C62E2" w14:textId="77777777" w:rsidR="009A2521" w:rsidRPr="00A97B7A" w:rsidRDefault="00123BC4" w:rsidP="00A779AA">
            <w:pPr>
              <w:spacing w:after="0" w:line="240" w:lineRule="auto"/>
              <w:jc w:val="both"/>
              <w:rPr>
                <w:rFonts w:ascii="Times New Roman" w:hAnsi="Times New Roman" w:cs="Times New Roman"/>
                <w:sz w:val="24"/>
                <w:szCs w:val="24"/>
                <w:lang w:eastAsia="lv-LV"/>
              </w:rPr>
            </w:pPr>
            <w:r w:rsidRPr="00A97B7A">
              <w:rPr>
                <w:rFonts w:ascii="Times New Roman" w:eastAsia="Times New Roman" w:hAnsi="Times New Roman" w:cs="Times New Roman"/>
                <w:iCs/>
                <w:sz w:val="24"/>
                <w:szCs w:val="24"/>
                <w:lang w:eastAsia="lv-LV"/>
              </w:rPr>
              <w:t>Sociālo pakalpojumu un sociālās palīdzības likum</w:t>
            </w:r>
            <w:r w:rsidR="00FB609F" w:rsidRPr="00A97B7A">
              <w:rPr>
                <w:rFonts w:ascii="Times New Roman" w:eastAsia="Times New Roman" w:hAnsi="Times New Roman" w:cs="Times New Roman"/>
                <w:iCs/>
                <w:sz w:val="24"/>
                <w:szCs w:val="24"/>
                <w:lang w:eastAsia="lv-LV"/>
              </w:rPr>
              <w:t>a</w:t>
            </w:r>
            <w:r w:rsidRPr="00A97B7A">
              <w:rPr>
                <w:rFonts w:ascii="Times New Roman" w:eastAsia="Times New Roman" w:hAnsi="Times New Roman" w:cs="Times New Roman"/>
                <w:iCs/>
                <w:sz w:val="24"/>
                <w:szCs w:val="24"/>
                <w:lang w:eastAsia="lv-LV"/>
              </w:rPr>
              <w:t xml:space="preserve"> (turpmāk – likums) </w:t>
            </w:r>
            <w:r w:rsidR="00FB609F" w:rsidRPr="00A97B7A">
              <w:rPr>
                <w:rFonts w:ascii="Times New Roman" w:eastAsia="Times New Roman" w:hAnsi="Times New Roman" w:cs="Times New Roman"/>
                <w:iCs/>
                <w:sz w:val="24"/>
                <w:szCs w:val="24"/>
                <w:lang w:eastAsia="lv-LV"/>
              </w:rPr>
              <w:t xml:space="preserve">32.pants </w:t>
            </w:r>
            <w:r w:rsidRPr="00A97B7A">
              <w:rPr>
                <w:rFonts w:ascii="Times New Roman" w:eastAsia="Times New Roman" w:hAnsi="Times New Roman" w:cs="Times New Roman"/>
                <w:iCs/>
                <w:sz w:val="24"/>
                <w:szCs w:val="24"/>
                <w:lang w:eastAsia="lv-LV"/>
              </w:rPr>
              <w:t xml:space="preserve">nosaka, ka </w:t>
            </w:r>
            <w:r w:rsidR="009A2521" w:rsidRPr="00A97B7A">
              <w:rPr>
                <w:rFonts w:ascii="Times New Roman" w:hAnsi="Times New Roman" w:cs="Times New Roman"/>
                <w:i/>
                <w:sz w:val="24"/>
                <w:szCs w:val="24"/>
              </w:rPr>
              <w:t xml:space="preserve">sociālās palīdzības mērķis ir sniegt materiālu atbalstu trūcīgām, maznodrošinātām un krīzes situācijā nonākušām ģimenēm (personām), lai nodrošinātu to pamatvajadzības un veicinātu darbspējīgo personu līdzdarbību savas situācijas uzlabošanā. </w:t>
            </w:r>
            <w:r w:rsidR="00FB609F" w:rsidRPr="00A97B7A">
              <w:rPr>
                <w:rFonts w:ascii="Times New Roman" w:hAnsi="Times New Roman" w:cs="Times New Roman"/>
                <w:sz w:val="24"/>
                <w:szCs w:val="24"/>
              </w:rPr>
              <w:t>L</w:t>
            </w:r>
            <w:r w:rsidR="00FB609F" w:rsidRPr="00A97B7A">
              <w:rPr>
                <w:rFonts w:ascii="Times New Roman" w:eastAsia="Times New Roman" w:hAnsi="Times New Roman" w:cs="Times New Roman"/>
                <w:iCs/>
                <w:sz w:val="24"/>
                <w:szCs w:val="24"/>
                <w:lang w:eastAsia="lv-LV"/>
              </w:rPr>
              <w:t xml:space="preserve">ikuma 33.panta pirmā daļa deleģē Ministru kabinetam noteikt trūcīgas ģimenes (personas) ienākumu un materiālā stāvokļa līmeni un 36.panta pirmā daļa deleģē Ministru kabinetam noteikt garantēto minimālo ienākumu (turpmāk – GMI) līmeni. </w:t>
            </w:r>
            <w:r w:rsidRPr="00A97B7A">
              <w:rPr>
                <w:rFonts w:ascii="Times New Roman" w:hAnsi="Times New Roman" w:cs="Times New Roman"/>
                <w:sz w:val="24"/>
                <w:szCs w:val="24"/>
              </w:rPr>
              <w:t>Likuma</w:t>
            </w:r>
            <w:r w:rsidRPr="00A97B7A">
              <w:rPr>
                <w:rFonts w:ascii="Times New Roman" w:eastAsia="Times New Roman" w:hAnsi="Times New Roman" w:cs="Times New Roman"/>
                <w:iCs/>
                <w:sz w:val="24"/>
                <w:szCs w:val="24"/>
                <w:lang w:eastAsia="lv-LV"/>
              </w:rPr>
              <w:t xml:space="preserve"> 35.panta pirmā daļa nosaka, ka </w:t>
            </w:r>
            <w:r w:rsidRPr="00A97B7A">
              <w:rPr>
                <w:rFonts w:ascii="Times New Roman" w:eastAsia="Times New Roman" w:hAnsi="Times New Roman" w:cs="Times New Roman"/>
                <w:i/>
                <w:iCs/>
                <w:sz w:val="24"/>
                <w:szCs w:val="24"/>
                <w:lang w:eastAsia="lv-LV"/>
              </w:rPr>
              <w:t xml:space="preserve">pašvaldība </w:t>
            </w:r>
            <w:r w:rsidRPr="00A97B7A">
              <w:rPr>
                <w:rFonts w:ascii="Times New Roman" w:hAnsi="Times New Roman" w:cs="Times New Roman"/>
                <w:i/>
                <w:sz w:val="24"/>
                <w:szCs w:val="24"/>
              </w:rPr>
              <w:t>no pamatbudžeta izmaksā pabalstu garantētā minimālā ienākuma līmeņa nodrošināšanai un dzīvokļa pabalstu.</w:t>
            </w:r>
            <w:r w:rsidRPr="00A97B7A">
              <w:rPr>
                <w:rFonts w:ascii="Times New Roman" w:hAnsi="Times New Roman" w:cs="Times New Roman"/>
                <w:sz w:val="24"/>
                <w:szCs w:val="24"/>
                <w:lang w:eastAsia="lv-LV"/>
              </w:rPr>
              <w:t xml:space="preserve"> </w:t>
            </w:r>
          </w:p>
          <w:p w14:paraId="01DA56BD" w14:textId="77777777" w:rsidR="00FB609F" w:rsidRPr="00A97B7A" w:rsidRDefault="00FB609F" w:rsidP="00A779AA">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Tātad p</w:t>
            </w:r>
            <w:r w:rsidR="00123BC4" w:rsidRPr="00A97B7A">
              <w:rPr>
                <w:rFonts w:ascii="Times New Roman" w:eastAsia="Times New Roman" w:hAnsi="Times New Roman" w:cs="Times New Roman"/>
                <w:iCs/>
                <w:sz w:val="24"/>
                <w:szCs w:val="24"/>
                <w:lang w:eastAsia="lv-LV"/>
              </w:rPr>
              <w:t>ašreizējais tiesiskais regulējums paredz, ka GMI līmeni nosaka Ministru kabinets un dzīvokļa pabalsta apmēru, izmaksas kārību un personas, kuras tiesīgas to saņemt, reglament</w:t>
            </w:r>
            <w:r w:rsidR="00A562BD" w:rsidRPr="00A97B7A">
              <w:rPr>
                <w:rFonts w:ascii="Times New Roman" w:eastAsia="Times New Roman" w:hAnsi="Times New Roman" w:cs="Times New Roman"/>
                <w:iCs/>
                <w:sz w:val="24"/>
                <w:szCs w:val="24"/>
                <w:lang w:eastAsia="lv-LV"/>
              </w:rPr>
              <w:t>ē</w:t>
            </w:r>
            <w:r w:rsidR="00123BC4" w:rsidRPr="00A97B7A">
              <w:rPr>
                <w:rFonts w:ascii="Times New Roman" w:eastAsia="Times New Roman" w:hAnsi="Times New Roman" w:cs="Times New Roman"/>
                <w:iCs/>
                <w:sz w:val="24"/>
                <w:szCs w:val="24"/>
                <w:lang w:eastAsia="lv-LV"/>
              </w:rPr>
              <w:t xml:space="preserve"> pašvaldības saistošajos noteikumos. </w:t>
            </w:r>
          </w:p>
          <w:p w14:paraId="303E53F2" w14:textId="77777777" w:rsidR="00123BC4" w:rsidRPr="00A97B7A" w:rsidRDefault="00123BC4" w:rsidP="00A779AA">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Ministru kabinets noteicis, ka GMI līmenis no 2020.gada 1.janvāra ir 64 </w:t>
            </w:r>
            <w:proofErr w:type="spellStart"/>
            <w:r w:rsidRPr="00A97B7A">
              <w:rPr>
                <w:rFonts w:ascii="Times New Roman" w:eastAsia="Times New Roman" w:hAnsi="Times New Roman" w:cs="Times New Roman"/>
                <w:i/>
                <w:iCs/>
                <w:sz w:val="24"/>
                <w:szCs w:val="24"/>
                <w:lang w:eastAsia="lv-LV"/>
              </w:rPr>
              <w:t>euro</w:t>
            </w:r>
            <w:proofErr w:type="spellEnd"/>
            <w:r w:rsidRPr="00A97B7A">
              <w:rPr>
                <w:rFonts w:ascii="Times New Roman" w:eastAsia="Times New Roman" w:hAnsi="Times New Roman" w:cs="Times New Roman"/>
                <w:iCs/>
                <w:sz w:val="24"/>
                <w:szCs w:val="24"/>
                <w:lang w:eastAsia="lv-LV"/>
              </w:rPr>
              <w:t xml:space="preserve">. </w:t>
            </w:r>
            <w:r w:rsidR="009E1499" w:rsidRPr="00A97B7A">
              <w:rPr>
                <w:rFonts w:ascii="Times New Roman" w:eastAsia="Times New Roman" w:hAnsi="Times New Roman" w:cs="Times New Roman"/>
                <w:iCs/>
                <w:sz w:val="24"/>
                <w:szCs w:val="24"/>
                <w:lang w:eastAsia="lv-LV"/>
              </w:rPr>
              <w:t xml:space="preserve">Likumā nav noteikts, kāds ir pabalsta GMI līmeņa nodrošināšanai mērķis, taču kopējais sociālās palīdzības mērķis ir pamatvajadzību nodrošināšana. Likuma 1.panta 11.punktā nosauktas piecas pamatvajadzības </w:t>
            </w:r>
            <w:r w:rsidR="009E1499" w:rsidRPr="00A97B7A">
              <w:rPr>
                <w:rFonts w:ascii="Times New Roman" w:hAnsi="Times New Roman" w:cs="Times New Roman"/>
                <w:sz w:val="24"/>
                <w:szCs w:val="24"/>
              </w:rPr>
              <w:t>(</w:t>
            </w:r>
            <w:r w:rsidR="009E1499" w:rsidRPr="00A97B7A">
              <w:rPr>
                <w:rFonts w:ascii="Times New Roman" w:hAnsi="Times New Roman" w:cs="Times New Roman"/>
                <w:i/>
                <w:sz w:val="24"/>
                <w:szCs w:val="24"/>
              </w:rPr>
              <w:t>ēdiens, apģērbs, mājoklis, veselības aprūpe, obligātā izglītība</w:t>
            </w:r>
            <w:r w:rsidR="009E1499" w:rsidRPr="00A97B7A">
              <w:rPr>
                <w:rFonts w:ascii="Times New Roman" w:hAnsi="Times New Roman" w:cs="Times New Roman"/>
                <w:sz w:val="24"/>
                <w:szCs w:val="24"/>
              </w:rPr>
              <w:t xml:space="preserve">), kuras būtu jānodrošina katras pašvaldības izveidotajai sociālās palīdzības sistēmai. Taču sociālās palīdzības pabalstu apmēri un pārklājums dažādās pašvaldībās ir ļoti atšķirīgi un negarantē pienācīgas sociālo tiesību nodrošināšanas iespējas </w:t>
            </w:r>
            <w:r w:rsidR="00FB609F" w:rsidRPr="00A97B7A">
              <w:rPr>
                <w:rFonts w:ascii="Times New Roman" w:hAnsi="Times New Roman" w:cs="Times New Roman"/>
                <w:sz w:val="24"/>
                <w:szCs w:val="24"/>
              </w:rPr>
              <w:t xml:space="preserve">iedzīvotājiem </w:t>
            </w:r>
            <w:r w:rsidR="009E1499" w:rsidRPr="00A97B7A">
              <w:rPr>
                <w:rFonts w:ascii="Times New Roman" w:hAnsi="Times New Roman" w:cs="Times New Roman"/>
                <w:sz w:val="24"/>
                <w:szCs w:val="24"/>
              </w:rPr>
              <w:t xml:space="preserve">visās pašvaldībās.     </w:t>
            </w:r>
            <w:r w:rsidR="009E1499" w:rsidRPr="00A97B7A">
              <w:rPr>
                <w:rFonts w:ascii="Times New Roman" w:eastAsia="Times New Roman" w:hAnsi="Times New Roman" w:cs="Times New Roman"/>
                <w:iCs/>
                <w:sz w:val="24"/>
                <w:szCs w:val="24"/>
                <w:lang w:eastAsia="lv-LV"/>
              </w:rPr>
              <w:t xml:space="preserve"> </w:t>
            </w:r>
            <w:r w:rsidRPr="00A97B7A">
              <w:rPr>
                <w:rFonts w:ascii="Times New Roman" w:eastAsia="Times New Roman" w:hAnsi="Times New Roman" w:cs="Times New Roman"/>
                <w:iCs/>
                <w:sz w:val="24"/>
                <w:szCs w:val="24"/>
                <w:lang w:eastAsia="lv-LV"/>
              </w:rPr>
              <w:t xml:space="preserve"> </w:t>
            </w:r>
          </w:p>
          <w:p w14:paraId="62274919" w14:textId="6ACA0E67" w:rsidR="00BD6491" w:rsidRPr="00A97B7A" w:rsidRDefault="009B2C5C" w:rsidP="00A779AA">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Latvijas Republikas Satversmes tiesa (lietā Nr. 2019-24-03) ir atzinusi, ka likumdevējs ir veicis pasākumus, lai izveidotu sociālās drošības sistēmu, kas nodrošinātu trūcīgām personām iespēju i</w:t>
            </w:r>
            <w:r w:rsidR="003D0160" w:rsidRPr="00A97B7A">
              <w:rPr>
                <w:rFonts w:ascii="Times New Roman" w:eastAsia="Times New Roman" w:hAnsi="Times New Roman" w:cs="Times New Roman"/>
                <w:iCs/>
                <w:sz w:val="24"/>
                <w:szCs w:val="24"/>
                <w:lang w:eastAsia="lv-LV"/>
              </w:rPr>
              <w:t>z</w:t>
            </w:r>
            <w:r w:rsidRPr="00A97B7A">
              <w:rPr>
                <w:rFonts w:ascii="Times New Roman" w:eastAsia="Times New Roman" w:hAnsi="Times New Roman" w:cs="Times New Roman"/>
                <w:iCs/>
                <w:sz w:val="24"/>
                <w:szCs w:val="24"/>
                <w:lang w:eastAsia="lv-LV"/>
              </w:rPr>
              <w:t xml:space="preserve">mantot sociālās tiesības. </w:t>
            </w:r>
            <w:r w:rsidR="00A80C45" w:rsidRPr="00A97B7A">
              <w:rPr>
                <w:rFonts w:ascii="Times New Roman" w:eastAsia="Times New Roman" w:hAnsi="Times New Roman" w:cs="Times New Roman"/>
                <w:iCs/>
                <w:sz w:val="24"/>
                <w:szCs w:val="24"/>
                <w:lang w:eastAsia="lv-LV"/>
              </w:rPr>
              <w:t xml:space="preserve">Taču pārbaudot, vai veiktie pasākumi trūcīgas personas sociālo tiesību īstenošanā ir veikti pienācīgi un vai tie dod iespēju visām trūcīgām personām izmantot savas sociālās tiesības vismaz minimālā apmērā, secina, ka daudzi būtiski jautājumi ir deleģēti Ministru kabinetam un pašvaldībām, kas </w:t>
            </w:r>
            <w:r w:rsidR="00BD6491" w:rsidRPr="00A97B7A">
              <w:rPr>
                <w:rFonts w:ascii="Times New Roman" w:eastAsia="Times New Roman" w:hAnsi="Times New Roman" w:cs="Times New Roman"/>
                <w:iCs/>
                <w:sz w:val="24"/>
                <w:szCs w:val="24"/>
                <w:lang w:eastAsia="lv-LV"/>
              </w:rPr>
              <w:t xml:space="preserve">kopsakarā ar citiem valsts īstenotajiem sociālās </w:t>
            </w:r>
            <w:r w:rsidR="00BD6491" w:rsidRPr="00A97B7A">
              <w:rPr>
                <w:rFonts w:ascii="Times New Roman" w:eastAsia="Times New Roman" w:hAnsi="Times New Roman" w:cs="Times New Roman"/>
                <w:iCs/>
                <w:sz w:val="24"/>
                <w:szCs w:val="24"/>
                <w:lang w:eastAsia="lv-LV"/>
              </w:rPr>
              <w:lastRenderedPageBreak/>
              <w:t xml:space="preserve">drošības sistēmas pasākumiem </w:t>
            </w:r>
            <w:r w:rsidR="00A80C45" w:rsidRPr="00A97B7A">
              <w:rPr>
                <w:rFonts w:ascii="Times New Roman" w:eastAsia="Times New Roman" w:hAnsi="Times New Roman" w:cs="Times New Roman"/>
                <w:iCs/>
                <w:sz w:val="24"/>
                <w:szCs w:val="24"/>
                <w:lang w:eastAsia="lv-LV"/>
              </w:rPr>
              <w:t>nav sekmēj</w:t>
            </w:r>
            <w:r w:rsidR="00B96CEC" w:rsidRPr="00A97B7A">
              <w:rPr>
                <w:rFonts w:ascii="Times New Roman" w:eastAsia="Times New Roman" w:hAnsi="Times New Roman" w:cs="Times New Roman"/>
                <w:iCs/>
                <w:sz w:val="24"/>
                <w:szCs w:val="24"/>
                <w:lang w:eastAsia="lv-LV"/>
              </w:rPr>
              <w:t>uši</w:t>
            </w:r>
            <w:r w:rsidR="00A80C45" w:rsidRPr="00A97B7A">
              <w:rPr>
                <w:rFonts w:ascii="Times New Roman" w:eastAsia="Times New Roman" w:hAnsi="Times New Roman" w:cs="Times New Roman"/>
                <w:iCs/>
                <w:sz w:val="24"/>
                <w:szCs w:val="24"/>
                <w:lang w:eastAsia="lv-LV"/>
              </w:rPr>
              <w:t xml:space="preserve"> visām trūcīgām personām cilvēka cieņai atbilstošas dzīves nodrošinājumu.  </w:t>
            </w:r>
          </w:p>
          <w:p w14:paraId="182C414A" w14:textId="4A57D603" w:rsidR="00C553E4" w:rsidRPr="00A97B7A" w:rsidRDefault="00BF5415" w:rsidP="00A779AA">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Trūcīgas</w:t>
            </w:r>
            <w:r w:rsidR="00677247" w:rsidRPr="00A97B7A">
              <w:rPr>
                <w:rFonts w:ascii="Times New Roman" w:eastAsia="Times New Roman" w:hAnsi="Times New Roman" w:cs="Times New Roman"/>
                <w:iCs/>
                <w:sz w:val="24"/>
                <w:szCs w:val="24"/>
                <w:lang w:eastAsia="lv-LV"/>
              </w:rPr>
              <w:t xml:space="preserve"> personas ienākumu un materiālā stā</w:t>
            </w:r>
            <w:r w:rsidRPr="00A97B7A">
              <w:rPr>
                <w:rFonts w:ascii="Times New Roman" w:eastAsia="Times New Roman" w:hAnsi="Times New Roman" w:cs="Times New Roman"/>
                <w:iCs/>
                <w:sz w:val="24"/>
                <w:szCs w:val="24"/>
                <w:lang w:eastAsia="lv-LV"/>
              </w:rPr>
              <w:t>vo</w:t>
            </w:r>
            <w:r w:rsidR="00677247" w:rsidRPr="00A97B7A">
              <w:rPr>
                <w:rFonts w:ascii="Times New Roman" w:eastAsia="Times New Roman" w:hAnsi="Times New Roman" w:cs="Times New Roman"/>
                <w:iCs/>
                <w:sz w:val="24"/>
                <w:szCs w:val="24"/>
                <w:lang w:eastAsia="lv-LV"/>
              </w:rPr>
              <w:t>kļa līmenis</w:t>
            </w:r>
            <w:r w:rsidRPr="00A97B7A">
              <w:rPr>
                <w:rFonts w:ascii="Times New Roman" w:eastAsia="Times New Roman" w:hAnsi="Times New Roman" w:cs="Times New Roman"/>
                <w:iCs/>
                <w:sz w:val="24"/>
                <w:szCs w:val="24"/>
                <w:lang w:eastAsia="lv-LV"/>
              </w:rPr>
              <w:t xml:space="preserve"> kopš 2009.gada noteikts 128,06 </w:t>
            </w:r>
            <w:proofErr w:type="spellStart"/>
            <w:r w:rsidRPr="00A97B7A">
              <w:rPr>
                <w:rFonts w:ascii="Times New Roman" w:eastAsia="Times New Roman" w:hAnsi="Times New Roman" w:cs="Times New Roman"/>
                <w:i/>
                <w:iCs/>
                <w:sz w:val="24"/>
                <w:szCs w:val="24"/>
                <w:lang w:eastAsia="lv-LV"/>
              </w:rPr>
              <w:t>euro</w:t>
            </w:r>
            <w:proofErr w:type="spellEnd"/>
            <w:r w:rsidRPr="00A97B7A">
              <w:rPr>
                <w:rFonts w:ascii="Times New Roman" w:eastAsia="Times New Roman" w:hAnsi="Times New Roman" w:cs="Times New Roman"/>
                <w:iCs/>
                <w:sz w:val="24"/>
                <w:szCs w:val="24"/>
                <w:lang w:eastAsia="lv-LV"/>
              </w:rPr>
              <w:t xml:space="preserve"> apmērā personai mēnesī un GMI līmenis no 2013.gada 1.janvāra līdz  2017.gada 31.decembrim bija 49,80 </w:t>
            </w:r>
            <w:proofErr w:type="spellStart"/>
            <w:r w:rsidRPr="00A97B7A">
              <w:rPr>
                <w:rFonts w:ascii="Times New Roman" w:eastAsia="Times New Roman" w:hAnsi="Times New Roman" w:cs="Times New Roman"/>
                <w:i/>
                <w:iCs/>
                <w:sz w:val="24"/>
                <w:szCs w:val="24"/>
                <w:lang w:eastAsia="lv-LV"/>
              </w:rPr>
              <w:t>euro</w:t>
            </w:r>
            <w:proofErr w:type="spellEnd"/>
            <w:r w:rsidRPr="00A97B7A">
              <w:rPr>
                <w:rFonts w:ascii="Times New Roman" w:eastAsia="Times New Roman" w:hAnsi="Times New Roman" w:cs="Times New Roman"/>
                <w:iCs/>
                <w:sz w:val="24"/>
                <w:szCs w:val="24"/>
                <w:lang w:eastAsia="lv-LV"/>
              </w:rPr>
              <w:t xml:space="preserve">; 2018. un 2019.gadā – 53 </w:t>
            </w:r>
            <w:proofErr w:type="spellStart"/>
            <w:r w:rsidRPr="00A97B7A">
              <w:rPr>
                <w:rFonts w:ascii="Times New Roman" w:eastAsia="Times New Roman" w:hAnsi="Times New Roman" w:cs="Times New Roman"/>
                <w:i/>
                <w:iCs/>
                <w:sz w:val="24"/>
                <w:szCs w:val="24"/>
                <w:lang w:eastAsia="lv-LV"/>
              </w:rPr>
              <w:t>euro</w:t>
            </w:r>
            <w:proofErr w:type="spellEnd"/>
            <w:r w:rsidRPr="00A97B7A">
              <w:rPr>
                <w:rFonts w:ascii="Times New Roman" w:eastAsia="Times New Roman" w:hAnsi="Times New Roman" w:cs="Times New Roman"/>
                <w:iCs/>
                <w:sz w:val="24"/>
                <w:szCs w:val="24"/>
                <w:lang w:eastAsia="lv-LV"/>
              </w:rPr>
              <w:t xml:space="preserve"> un no 2020.ga</w:t>
            </w:r>
            <w:r w:rsidR="00CC79DB" w:rsidRPr="00A97B7A">
              <w:rPr>
                <w:rFonts w:ascii="Times New Roman" w:eastAsia="Times New Roman" w:hAnsi="Times New Roman" w:cs="Times New Roman"/>
                <w:iCs/>
                <w:sz w:val="24"/>
                <w:szCs w:val="24"/>
                <w:lang w:eastAsia="lv-LV"/>
              </w:rPr>
              <w:t>da</w:t>
            </w:r>
            <w:r w:rsidRPr="00A97B7A">
              <w:rPr>
                <w:rFonts w:ascii="Times New Roman" w:eastAsia="Times New Roman" w:hAnsi="Times New Roman" w:cs="Times New Roman"/>
                <w:iCs/>
                <w:sz w:val="24"/>
                <w:szCs w:val="24"/>
                <w:lang w:eastAsia="lv-LV"/>
              </w:rPr>
              <w:t xml:space="preserve"> 1.janvā</w:t>
            </w:r>
            <w:r w:rsidR="00B96CEC" w:rsidRPr="00A97B7A">
              <w:rPr>
                <w:rFonts w:ascii="Times New Roman" w:eastAsia="Times New Roman" w:hAnsi="Times New Roman" w:cs="Times New Roman"/>
                <w:iCs/>
                <w:sz w:val="24"/>
                <w:szCs w:val="24"/>
                <w:lang w:eastAsia="lv-LV"/>
              </w:rPr>
              <w:t>r</w:t>
            </w:r>
            <w:r w:rsidRPr="00A97B7A">
              <w:rPr>
                <w:rFonts w:ascii="Times New Roman" w:eastAsia="Times New Roman" w:hAnsi="Times New Roman" w:cs="Times New Roman"/>
                <w:iCs/>
                <w:sz w:val="24"/>
                <w:szCs w:val="24"/>
                <w:lang w:eastAsia="lv-LV"/>
              </w:rPr>
              <w:t xml:space="preserve">a 64 </w:t>
            </w:r>
            <w:proofErr w:type="spellStart"/>
            <w:r w:rsidRPr="00A97B7A">
              <w:rPr>
                <w:rFonts w:ascii="Times New Roman" w:eastAsia="Times New Roman" w:hAnsi="Times New Roman" w:cs="Times New Roman"/>
                <w:i/>
                <w:iCs/>
                <w:sz w:val="24"/>
                <w:szCs w:val="24"/>
                <w:lang w:eastAsia="lv-LV"/>
              </w:rPr>
              <w:t>euro</w:t>
            </w:r>
            <w:proofErr w:type="spellEnd"/>
            <w:r w:rsidRPr="00A97B7A">
              <w:rPr>
                <w:rFonts w:ascii="Times New Roman" w:eastAsia="Times New Roman" w:hAnsi="Times New Roman" w:cs="Times New Roman"/>
                <w:iCs/>
                <w:sz w:val="24"/>
                <w:szCs w:val="24"/>
                <w:lang w:eastAsia="lv-LV"/>
              </w:rPr>
              <w:t xml:space="preserve">.     </w:t>
            </w:r>
          </w:p>
          <w:p w14:paraId="74D17B5D" w14:textId="77777777" w:rsidR="00FE1C50" w:rsidRPr="00A97B7A" w:rsidRDefault="0010202E" w:rsidP="00FE1C50">
            <w:pPr>
              <w:jc w:val="both"/>
              <w:rPr>
                <w:rFonts w:ascii="Times New Roman" w:hAnsi="Times New Roman" w:cs="Times New Roman"/>
                <w:sz w:val="24"/>
                <w:szCs w:val="24"/>
              </w:rPr>
            </w:pPr>
            <w:r w:rsidRPr="00A97B7A">
              <w:rPr>
                <w:rFonts w:ascii="Times New Roman" w:eastAsia="Times New Roman" w:hAnsi="Times New Roman" w:cs="Times New Roman"/>
                <w:iCs/>
                <w:sz w:val="24"/>
                <w:szCs w:val="24"/>
                <w:lang w:eastAsia="lv-LV"/>
              </w:rPr>
              <w:t>GMI līmenis ir zemākais tiesību aktos noteiktais minimālo ienākumu vai resursu līmenis, kas ļauj personai, kura atzīta</w:t>
            </w:r>
            <w:r w:rsidR="00BF5415" w:rsidRPr="00A97B7A">
              <w:rPr>
                <w:rFonts w:ascii="Times New Roman" w:eastAsia="Times New Roman" w:hAnsi="Times New Roman" w:cs="Times New Roman"/>
                <w:iCs/>
                <w:sz w:val="24"/>
                <w:szCs w:val="24"/>
                <w:lang w:eastAsia="lv-LV"/>
              </w:rPr>
              <w:t xml:space="preserve"> </w:t>
            </w:r>
            <w:r w:rsidRPr="00A97B7A">
              <w:rPr>
                <w:rFonts w:ascii="Times New Roman" w:eastAsia="Times New Roman" w:hAnsi="Times New Roman" w:cs="Times New Roman"/>
                <w:iCs/>
                <w:sz w:val="24"/>
                <w:szCs w:val="24"/>
                <w:lang w:eastAsia="lv-LV"/>
              </w:rPr>
              <w:t>par trūcīgu, pretendēt uz noteikta veida materiālo atbalstu.</w:t>
            </w:r>
            <w:r w:rsidR="002972FE" w:rsidRPr="00A97B7A">
              <w:rPr>
                <w:rFonts w:ascii="Times New Roman" w:eastAsia="Times New Roman" w:hAnsi="Times New Roman" w:cs="Times New Roman"/>
                <w:iCs/>
                <w:sz w:val="24"/>
                <w:szCs w:val="24"/>
                <w:lang w:eastAsia="lv-LV"/>
              </w:rPr>
              <w:t xml:space="preserve"> Satversmes tiesa norāda, ka likumdevējs nav noteicis GMI pabalsta mērķi saistībā ar Ministru kabineta note</w:t>
            </w:r>
            <w:r w:rsidR="00B0469D" w:rsidRPr="00A97B7A">
              <w:rPr>
                <w:rFonts w:ascii="Times New Roman" w:eastAsia="Times New Roman" w:hAnsi="Times New Roman" w:cs="Times New Roman"/>
                <w:iCs/>
                <w:sz w:val="24"/>
                <w:szCs w:val="24"/>
                <w:lang w:eastAsia="lv-LV"/>
              </w:rPr>
              <w:t>i</w:t>
            </w:r>
            <w:r w:rsidR="002972FE" w:rsidRPr="00A97B7A">
              <w:rPr>
                <w:rFonts w:ascii="Times New Roman" w:eastAsia="Times New Roman" w:hAnsi="Times New Roman" w:cs="Times New Roman"/>
                <w:iCs/>
                <w:sz w:val="24"/>
                <w:szCs w:val="24"/>
                <w:lang w:eastAsia="lv-LV"/>
              </w:rPr>
              <w:t xml:space="preserve">kto GMI </w:t>
            </w:r>
            <w:r w:rsidR="00B0469D" w:rsidRPr="00A97B7A">
              <w:rPr>
                <w:rFonts w:ascii="Times New Roman" w:eastAsia="Times New Roman" w:hAnsi="Times New Roman" w:cs="Times New Roman"/>
                <w:iCs/>
                <w:sz w:val="24"/>
                <w:szCs w:val="24"/>
                <w:lang w:eastAsia="lv-LV"/>
              </w:rPr>
              <w:t xml:space="preserve">līmeni - šobrīd 64 </w:t>
            </w:r>
            <w:proofErr w:type="spellStart"/>
            <w:r w:rsidR="00B0469D" w:rsidRPr="00A97B7A">
              <w:rPr>
                <w:rFonts w:ascii="Times New Roman" w:eastAsia="Times New Roman" w:hAnsi="Times New Roman" w:cs="Times New Roman"/>
                <w:i/>
                <w:iCs/>
                <w:sz w:val="24"/>
                <w:szCs w:val="24"/>
                <w:lang w:eastAsia="lv-LV"/>
              </w:rPr>
              <w:t>euro</w:t>
            </w:r>
            <w:proofErr w:type="spellEnd"/>
            <w:r w:rsidR="00B0469D" w:rsidRPr="00A97B7A">
              <w:rPr>
                <w:rFonts w:ascii="Times New Roman" w:eastAsia="Times New Roman" w:hAnsi="Times New Roman" w:cs="Times New Roman"/>
                <w:iCs/>
                <w:sz w:val="24"/>
                <w:szCs w:val="24"/>
                <w:lang w:eastAsia="lv-LV"/>
              </w:rPr>
              <w:t xml:space="preserve"> apmērā. </w:t>
            </w:r>
            <w:r w:rsidR="00FE1C50" w:rsidRPr="00A97B7A">
              <w:rPr>
                <w:rFonts w:ascii="Times New Roman" w:hAnsi="Times New Roman" w:cs="Times New Roman"/>
                <w:sz w:val="24"/>
                <w:szCs w:val="24"/>
              </w:rPr>
              <w:t xml:space="preserve">2019.gadā vidējais GMI pabalsta apmērs bija 42,8 </w:t>
            </w:r>
            <w:proofErr w:type="spellStart"/>
            <w:r w:rsidR="00FE1C50" w:rsidRPr="00A97B7A">
              <w:rPr>
                <w:rFonts w:ascii="Times New Roman" w:hAnsi="Times New Roman" w:cs="Times New Roman"/>
                <w:i/>
                <w:sz w:val="24"/>
                <w:szCs w:val="24"/>
              </w:rPr>
              <w:t>euro</w:t>
            </w:r>
            <w:proofErr w:type="spellEnd"/>
            <w:r w:rsidR="00FE1C50" w:rsidRPr="00A97B7A">
              <w:rPr>
                <w:rFonts w:ascii="Times New Roman" w:hAnsi="Times New Roman" w:cs="Times New Roman"/>
                <w:sz w:val="24"/>
                <w:szCs w:val="24"/>
              </w:rPr>
              <w:t xml:space="preserve">  personai mēnesī (2017.gadā – 38,6 </w:t>
            </w:r>
            <w:proofErr w:type="spellStart"/>
            <w:r w:rsidR="00FE1C50" w:rsidRPr="00A97B7A">
              <w:rPr>
                <w:rFonts w:ascii="Times New Roman" w:hAnsi="Times New Roman" w:cs="Times New Roman"/>
                <w:i/>
                <w:sz w:val="24"/>
                <w:szCs w:val="24"/>
              </w:rPr>
              <w:t>euro</w:t>
            </w:r>
            <w:proofErr w:type="spellEnd"/>
            <w:r w:rsidR="00FE1C50" w:rsidRPr="00A97B7A">
              <w:rPr>
                <w:rFonts w:ascii="Times New Roman" w:hAnsi="Times New Roman" w:cs="Times New Roman"/>
                <w:sz w:val="24"/>
                <w:szCs w:val="24"/>
              </w:rPr>
              <w:t>).</w:t>
            </w:r>
          </w:p>
          <w:p w14:paraId="23768391" w14:textId="72F9C246" w:rsidR="00A562BD" w:rsidRPr="00A97B7A" w:rsidRDefault="00F3660F" w:rsidP="00A562BD">
            <w:pPr>
              <w:jc w:val="both"/>
              <w:rPr>
                <w:rFonts w:ascii="Times New Roman" w:hAnsi="Times New Roman" w:cs="Times New Roman"/>
                <w:sz w:val="24"/>
                <w:szCs w:val="24"/>
              </w:rPr>
            </w:pPr>
            <w:r w:rsidRPr="00A97B7A">
              <w:rPr>
                <w:rFonts w:ascii="Times New Roman" w:eastAsia="Times New Roman" w:hAnsi="Times New Roman" w:cs="Times New Roman"/>
                <w:iCs/>
                <w:sz w:val="24"/>
                <w:szCs w:val="24"/>
                <w:lang w:eastAsia="lv-LV"/>
              </w:rPr>
              <w:t>Eiropas Komisija savā 2019.gada ziņojumā par Latviju</w:t>
            </w:r>
            <w:r w:rsidR="00FE1C50" w:rsidRPr="00A97B7A">
              <w:rPr>
                <w:rFonts w:ascii="Times New Roman" w:eastAsia="Times New Roman" w:hAnsi="Times New Roman" w:cs="Times New Roman"/>
                <w:iCs/>
                <w:sz w:val="24"/>
                <w:szCs w:val="24"/>
                <w:lang w:eastAsia="lv-LV"/>
              </w:rPr>
              <w:t xml:space="preserve"> </w:t>
            </w:r>
            <w:r w:rsidR="005330A4" w:rsidRPr="00A97B7A">
              <w:rPr>
                <w:rFonts w:ascii="Times New Roman" w:eastAsia="Times New Roman" w:hAnsi="Times New Roman" w:cs="Times New Roman"/>
                <w:iCs/>
                <w:sz w:val="24"/>
                <w:szCs w:val="24"/>
                <w:lang w:eastAsia="lv-LV"/>
              </w:rPr>
              <w:t>(</w:t>
            </w:r>
            <w:hyperlink r:id="rId8" w:history="1">
              <w:r w:rsidR="005330A4" w:rsidRPr="00A97B7A">
                <w:rPr>
                  <w:rStyle w:val="Hyperlink"/>
                  <w:rFonts w:ascii="Times New Roman" w:hAnsi="Times New Roman" w:cs="Times New Roman"/>
                  <w:color w:val="auto"/>
                  <w:sz w:val="24"/>
                  <w:szCs w:val="24"/>
                </w:rPr>
                <w:t>https://ec.europa.eu/info/sites/info/files/file_import/2019-european-semester-country-report-latvia_lv.pdf</w:t>
              </w:r>
            </w:hyperlink>
            <w:r w:rsidR="005330A4" w:rsidRPr="00A97B7A">
              <w:rPr>
                <w:rFonts w:ascii="Times New Roman" w:hAnsi="Times New Roman" w:cs="Times New Roman"/>
                <w:sz w:val="24"/>
                <w:szCs w:val="24"/>
              </w:rPr>
              <w:t>,</w:t>
            </w:r>
            <w:r w:rsidR="00FE1C50" w:rsidRPr="00A97B7A">
              <w:rPr>
                <w:rFonts w:ascii="Times New Roman" w:hAnsi="Times New Roman" w:cs="Times New Roman"/>
                <w:sz w:val="24"/>
                <w:szCs w:val="24"/>
              </w:rPr>
              <w:t xml:space="preserve"> </w:t>
            </w:r>
            <w:r w:rsidR="005330A4" w:rsidRPr="00A97B7A">
              <w:rPr>
                <w:rFonts w:ascii="Times New Roman" w:hAnsi="Times New Roman" w:cs="Times New Roman"/>
                <w:sz w:val="24"/>
                <w:szCs w:val="24"/>
              </w:rPr>
              <w:t xml:space="preserve">32.lpp.) </w:t>
            </w:r>
            <w:r w:rsidRPr="00A97B7A">
              <w:rPr>
                <w:rFonts w:ascii="Times New Roman" w:eastAsia="Times New Roman" w:hAnsi="Times New Roman" w:cs="Times New Roman"/>
                <w:iCs/>
                <w:sz w:val="24"/>
                <w:szCs w:val="24"/>
                <w:lang w:eastAsia="lv-LV"/>
              </w:rPr>
              <w:t>norāda, ka</w:t>
            </w:r>
            <w:r w:rsidR="005330A4" w:rsidRPr="00A97B7A">
              <w:rPr>
                <w:rFonts w:ascii="Times New Roman" w:eastAsia="Times New Roman" w:hAnsi="Times New Roman" w:cs="Times New Roman"/>
                <w:iCs/>
                <w:sz w:val="24"/>
                <w:szCs w:val="24"/>
                <w:lang w:eastAsia="lv-LV"/>
              </w:rPr>
              <w:t xml:space="preserve"> </w:t>
            </w:r>
            <w:r w:rsidR="005330A4" w:rsidRPr="00A97B7A">
              <w:rPr>
                <w:rFonts w:ascii="Times New Roman" w:hAnsi="Times New Roman" w:cs="Times New Roman"/>
                <w:sz w:val="24"/>
                <w:szCs w:val="24"/>
              </w:rPr>
              <w:t>minimālo ienākumu pabalstu adekvātums ir zemāks par ES vidējo rādītāju. Atbilstoši Latvijas pašvaldību iesniegtajiem statistikas datiem</w:t>
            </w:r>
            <w:r w:rsidR="00FC4076" w:rsidRPr="00A97B7A">
              <w:rPr>
                <w:rFonts w:ascii="Times New Roman" w:hAnsi="Times New Roman" w:cs="Times New Roman"/>
                <w:sz w:val="24"/>
                <w:szCs w:val="24"/>
              </w:rPr>
              <w:t>,</w:t>
            </w:r>
            <w:r w:rsidR="00E03C99" w:rsidRPr="00A97B7A">
              <w:rPr>
                <w:rFonts w:ascii="Times New Roman" w:hAnsi="Times New Roman" w:cs="Times New Roman"/>
                <w:sz w:val="24"/>
                <w:szCs w:val="24"/>
              </w:rPr>
              <w:t xml:space="preserve"> </w:t>
            </w:r>
            <w:r w:rsidR="005330A4" w:rsidRPr="00A97B7A">
              <w:rPr>
                <w:rFonts w:ascii="Times New Roman" w:hAnsi="Times New Roman" w:cs="Times New Roman"/>
                <w:sz w:val="24"/>
                <w:szCs w:val="24"/>
              </w:rPr>
              <w:t xml:space="preserve">GMI pabalstu </w:t>
            </w:r>
            <w:r w:rsidR="00FC4076" w:rsidRPr="00A97B7A">
              <w:rPr>
                <w:rFonts w:ascii="Times New Roman" w:hAnsi="Times New Roman" w:cs="Times New Roman"/>
                <w:sz w:val="24"/>
                <w:szCs w:val="24"/>
              </w:rPr>
              <w:t xml:space="preserve">2019.gadā </w:t>
            </w:r>
            <w:r w:rsidR="005330A4" w:rsidRPr="00A97B7A">
              <w:rPr>
                <w:rFonts w:ascii="Times New Roman" w:hAnsi="Times New Roman" w:cs="Times New Roman"/>
                <w:sz w:val="24"/>
                <w:szCs w:val="24"/>
              </w:rPr>
              <w:t xml:space="preserve">saņēma 0,9 % no privātajās mājsaimniecībās dzīvojošo personu </w:t>
            </w:r>
            <w:r w:rsidR="00BA291A" w:rsidRPr="00A97B7A">
              <w:rPr>
                <w:rFonts w:ascii="Times New Roman" w:hAnsi="Times New Roman" w:cs="Times New Roman"/>
                <w:sz w:val="24"/>
                <w:szCs w:val="24"/>
              </w:rPr>
              <w:t xml:space="preserve">kopējā </w:t>
            </w:r>
            <w:r w:rsidR="005330A4" w:rsidRPr="00A97B7A">
              <w:rPr>
                <w:rFonts w:ascii="Times New Roman" w:hAnsi="Times New Roman" w:cs="Times New Roman"/>
                <w:sz w:val="24"/>
                <w:szCs w:val="24"/>
              </w:rPr>
              <w:t>skaita</w:t>
            </w:r>
            <w:r w:rsidR="00BA291A" w:rsidRPr="00A97B7A">
              <w:rPr>
                <w:rFonts w:ascii="Times New Roman" w:hAnsi="Times New Roman" w:cs="Times New Roman"/>
                <w:sz w:val="24"/>
                <w:szCs w:val="24"/>
              </w:rPr>
              <w:t xml:space="preserve">, kas veidoja </w:t>
            </w:r>
            <w:r w:rsidR="005330A4" w:rsidRPr="00A97B7A">
              <w:rPr>
                <w:rFonts w:ascii="Times New Roman" w:hAnsi="Times New Roman" w:cs="Times New Roman"/>
                <w:sz w:val="24"/>
                <w:szCs w:val="24"/>
              </w:rPr>
              <w:t xml:space="preserve">4,5 % pirmās </w:t>
            </w:r>
            <w:proofErr w:type="spellStart"/>
            <w:r w:rsidR="005330A4" w:rsidRPr="00A97B7A">
              <w:rPr>
                <w:rFonts w:ascii="Times New Roman" w:hAnsi="Times New Roman" w:cs="Times New Roman"/>
                <w:i/>
                <w:sz w:val="24"/>
                <w:szCs w:val="24"/>
              </w:rPr>
              <w:t>kvi</w:t>
            </w:r>
            <w:r w:rsidR="00BA291A" w:rsidRPr="00A97B7A">
              <w:rPr>
                <w:rFonts w:ascii="Times New Roman" w:hAnsi="Times New Roman" w:cs="Times New Roman"/>
                <w:i/>
                <w:sz w:val="24"/>
                <w:szCs w:val="24"/>
              </w:rPr>
              <w:t>n</w:t>
            </w:r>
            <w:r w:rsidR="005330A4" w:rsidRPr="00A97B7A">
              <w:rPr>
                <w:rFonts w:ascii="Times New Roman" w:hAnsi="Times New Roman" w:cs="Times New Roman"/>
                <w:i/>
                <w:sz w:val="24"/>
                <w:szCs w:val="24"/>
              </w:rPr>
              <w:t>tiļu</w:t>
            </w:r>
            <w:proofErr w:type="spellEnd"/>
            <w:r w:rsidR="005330A4" w:rsidRPr="00A97B7A">
              <w:rPr>
                <w:rFonts w:ascii="Times New Roman" w:hAnsi="Times New Roman" w:cs="Times New Roman"/>
                <w:sz w:val="24"/>
                <w:szCs w:val="24"/>
              </w:rPr>
              <w:t xml:space="preserve"> grupas</w:t>
            </w:r>
            <w:r w:rsidR="00BA291A" w:rsidRPr="00A97B7A">
              <w:rPr>
                <w:rFonts w:ascii="Times New Roman" w:hAnsi="Times New Roman" w:cs="Times New Roman"/>
                <w:sz w:val="24"/>
                <w:szCs w:val="24"/>
              </w:rPr>
              <w:t xml:space="preserve"> pārklājumu. </w:t>
            </w:r>
          </w:p>
          <w:p w14:paraId="42F29D88" w14:textId="77777777" w:rsidR="0056496F" w:rsidRPr="00A97B7A" w:rsidRDefault="0056496F" w:rsidP="0056496F">
            <w:pPr>
              <w:spacing w:after="0" w:line="240" w:lineRule="auto"/>
              <w:jc w:val="both"/>
              <w:rPr>
                <w:rFonts w:ascii="Times New Roman" w:hAnsi="Times New Roman" w:cs="Times New Roman"/>
                <w:sz w:val="24"/>
                <w:szCs w:val="24"/>
              </w:rPr>
            </w:pPr>
            <w:r w:rsidRPr="00A97B7A">
              <w:rPr>
                <w:rFonts w:ascii="Times New Roman" w:hAnsi="Times New Roman" w:cs="Times New Roman"/>
                <w:sz w:val="24"/>
                <w:szCs w:val="24"/>
              </w:rPr>
              <w:t>Likumā nav ietverta dzīvokļa pabalsta definīcija, bet ir noteikts, ka dzīvokļa pabalsts ir viens no diviem pašvaldību obligāti nodrošināmiem sociālās palīdzības pabalstu veidiem, kas tiek izmaksāts no pašvaldības pamatbudžeta, kā arī ietverts deleģējums pašvaldībām saistošajos noteikumos noteikt dzīvokļa pabalsta apmēru, izmaksas kārtību un personas, kuras ir tiesīgas saņemt šo pabalstu.</w:t>
            </w:r>
          </w:p>
          <w:p w14:paraId="4FEEA155" w14:textId="2996FD35" w:rsidR="0056496F" w:rsidRPr="00A97B7A" w:rsidRDefault="0056496F" w:rsidP="0056496F">
            <w:pPr>
              <w:spacing w:after="0" w:line="240" w:lineRule="auto"/>
              <w:jc w:val="both"/>
              <w:rPr>
                <w:rFonts w:ascii="Times New Roman" w:hAnsi="Times New Roman" w:cs="Times New Roman"/>
                <w:sz w:val="24"/>
                <w:szCs w:val="24"/>
              </w:rPr>
            </w:pPr>
            <w:r w:rsidRPr="00A97B7A">
              <w:rPr>
                <w:rFonts w:ascii="Times New Roman" w:hAnsi="Times New Roman" w:cs="Times New Roman"/>
                <w:sz w:val="24"/>
                <w:szCs w:val="24"/>
              </w:rPr>
              <w:t>Dzīvokļa pabalsta definīcija un tiesiskais regulējums ir ietverts likumā „</w:t>
            </w:r>
            <w:r w:rsidRPr="00A97B7A">
              <w:rPr>
                <w:rFonts w:ascii="Times New Roman" w:hAnsi="Times New Roman" w:cs="Times New Roman"/>
                <w:i/>
                <w:sz w:val="24"/>
                <w:szCs w:val="24"/>
              </w:rPr>
              <w:t>Par palīdzību dzīvokļa jautājumu risināšanā</w:t>
            </w:r>
            <w:r w:rsidRPr="00A97B7A">
              <w:rPr>
                <w:rFonts w:ascii="Times New Roman" w:hAnsi="Times New Roman" w:cs="Times New Roman"/>
                <w:sz w:val="24"/>
                <w:szCs w:val="24"/>
              </w:rPr>
              <w:t>”: dzīvokļa pabalsts ir pabalsts dzīvojamās telpas īres maksas un maksas par pakalpojumiem, kas saistīti ar dzīvojamās telpas lietošanu, segšanai</w:t>
            </w:r>
            <w:r w:rsidR="007B318A" w:rsidRPr="00A97B7A">
              <w:rPr>
                <w:rFonts w:ascii="Times New Roman" w:hAnsi="Times New Roman" w:cs="Times New Roman"/>
                <w:sz w:val="24"/>
                <w:szCs w:val="24"/>
              </w:rPr>
              <w:t xml:space="preserve"> </w:t>
            </w:r>
            <w:r w:rsidR="007B318A" w:rsidRPr="00A97B7A">
              <w:rPr>
                <w:rFonts w:ascii="Times New Roman" w:hAnsi="Times New Roman"/>
                <w:sz w:val="24"/>
                <w:szCs w:val="24"/>
              </w:rPr>
              <w:t>(turpmāk — dzīvokļa pabalsts)</w:t>
            </w:r>
            <w:r w:rsidRPr="00A97B7A">
              <w:rPr>
                <w:rFonts w:ascii="Times New Roman" w:hAnsi="Times New Roman" w:cs="Times New Roman"/>
                <w:sz w:val="24"/>
                <w:szCs w:val="24"/>
              </w:rPr>
              <w:t xml:space="preserve">; pašvaldībai ir tiesības domes saistošajos noteikumos noteiktajā kārtībā un apmērā maksāt dzīvokļa pabalstu personām, kas denacionalizētā vai likumīgajam īpašniekam atdotā mājā lieto dzīvojamo telpu, kuru tās ir lietojušas līdz īpašuma tiesību atjaunošanai. Pašvaldības dome saistošajos noteikumos var noteikt arī citas personu kategorijas, kurām ir tiesības saņemt dzīvokļa pabalstu. </w:t>
            </w:r>
          </w:p>
          <w:p w14:paraId="1DB2EC78" w14:textId="72B9D3AA" w:rsidR="0056496F" w:rsidRPr="00A97B7A" w:rsidRDefault="0056496F" w:rsidP="0056496F">
            <w:pPr>
              <w:spacing w:after="0" w:line="240" w:lineRule="auto"/>
              <w:jc w:val="both"/>
              <w:rPr>
                <w:rFonts w:ascii="Times New Roman" w:hAnsi="Times New Roman" w:cs="Times New Roman"/>
                <w:sz w:val="24"/>
                <w:szCs w:val="24"/>
              </w:rPr>
            </w:pPr>
            <w:r w:rsidRPr="00A97B7A">
              <w:rPr>
                <w:rFonts w:ascii="Times New Roman" w:hAnsi="Times New Roman" w:cs="Times New Roman"/>
                <w:sz w:val="24"/>
                <w:szCs w:val="24"/>
              </w:rPr>
              <w:t>Tā kā atbilstoši likumam dzīvokļa pabalsts ir arī viens no sociālās palīdzības pabalstu veidiem, uz to attiecas likumā paredzētie sociālās palīdzības sniegšanas pamatprincipi, t.i., pabalsts tiek piešķirts trūcīgām un maznodrošinātām ģimenēm (personām), pamatojoties uz ģimenes (personas) materiālo resursu – ienākumu un īpašumu novērtējumu.</w:t>
            </w:r>
          </w:p>
          <w:p w14:paraId="35AA34E4" w14:textId="77777777" w:rsidR="00FA23C9" w:rsidRPr="00A97B7A" w:rsidRDefault="005C3669" w:rsidP="00E11BC0">
            <w:pPr>
              <w:spacing w:after="0" w:line="240" w:lineRule="auto"/>
              <w:jc w:val="both"/>
              <w:rPr>
                <w:rFonts w:ascii="Times New Roman" w:eastAsia="Times New Roman" w:hAnsi="Times New Roman" w:cs="Times New Roman"/>
                <w:iCs/>
                <w:sz w:val="24"/>
                <w:szCs w:val="24"/>
                <w:lang w:eastAsia="lv-LV"/>
              </w:rPr>
            </w:pPr>
            <w:bookmarkStart w:id="3" w:name="_Hlk50018977"/>
            <w:r w:rsidRPr="00A97B7A">
              <w:rPr>
                <w:rFonts w:ascii="Times New Roman" w:eastAsia="Times New Roman" w:hAnsi="Times New Roman" w:cs="Times New Roman"/>
                <w:iCs/>
                <w:sz w:val="24"/>
                <w:szCs w:val="24"/>
                <w:lang w:eastAsia="lv-LV"/>
              </w:rPr>
              <w:t xml:space="preserve">Lai gan likuma mērķis, piešķirot pašvaldībām rīcības brīvību noteikt dzīvokļa pabalsta veidus, apmēru, izmaksas kārtību un </w:t>
            </w:r>
            <w:r w:rsidRPr="00A97B7A">
              <w:rPr>
                <w:rFonts w:ascii="Times New Roman" w:eastAsia="Times New Roman" w:hAnsi="Times New Roman" w:cs="Times New Roman"/>
                <w:iCs/>
                <w:sz w:val="24"/>
                <w:szCs w:val="24"/>
                <w:lang w:eastAsia="lv-LV"/>
              </w:rPr>
              <w:lastRenderedPageBreak/>
              <w:t xml:space="preserve">personas, kuras ir tiesīgas tos saņemt, ir nodrošināt, ka pašvaldības, ņemot vērā reģiona sociālo specifiku, izveido tādu dzīvokļa pabalsta piešķiršanas kārtību, kas nodrošina ģimenēm (personām) tiesības saņemt tām nepieciešamo palīdzību ar dzīvojamo telpu lietošanu saistīto izdevumu segšanai, </w:t>
            </w:r>
            <w:r w:rsidRPr="007631FA">
              <w:rPr>
                <w:rFonts w:ascii="Times New Roman" w:eastAsia="Times New Roman" w:hAnsi="Times New Roman" w:cs="Times New Roman"/>
                <w:iCs/>
                <w:sz w:val="24"/>
                <w:szCs w:val="24"/>
                <w:lang w:eastAsia="lv-LV"/>
              </w:rPr>
              <w:t xml:space="preserve">izveidotais tiesiskais regulējums nenodrošina iespēju ģimenēm (personām) ar līdzvērtīgu ienākumu un materiālā stāvokļa līmeni saņemt dzīvokļa pabalstu, </w:t>
            </w:r>
            <w:r w:rsidRPr="000A54AB">
              <w:rPr>
                <w:rFonts w:ascii="Times New Roman" w:eastAsia="Times New Roman" w:hAnsi="Times New Roman" w:cs="Times New Roman"/>
                <w:iCs/>
                <w:sz w:val="24"/>
                <w:szCs w:val="24"/>
                <w:lang w:eastAsia="lv-LV"/>
              </w:rPr>
              <w:t>jo pašvaldībās nepastāv vienota pieeja dzīvokļa pabalsta piešķiršanai, gan definējot ģimenes (personas), kas ir tiesīgas saņemt dzīvokļa pabalstu, gan arī nosakot pabalsta saturu, apmēru, ģimenes (personas) izvērtēšanu un pabalsta saņemšanas ierobežojumus.</w:t>
            </w:r>
          </w:p>
          <w:p w14:paraId="2565BAB3" w14:textId="4FDCC840" w:rsidR="005C3669" w:rsidRPr="00A97B7A" w:rsidRDefault="005C3669" w:rsidP="00E11BC0">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Lai gan likumā pašvaldībām nav piešķirtas tiesības ierobežot trūcīgas ģimenes (personas) tiesības saņemt dzīvokļa pabalstu, </w:t>
            </w:r>
            <w:r w:rsidR="00FA23C9" w:rsidRPr="00A97B7A">
              <w:rPr>
                <w:rFonts w:ascii="Times New Roman" w:eastAsia="Times New Roman" w:hAnsi="Times New Roman" w:cs="Times New Roman"/>
                <w:iCs/>
                <w:sz w:val="24"/>
                <w:szCs w:val="24"/>
                <w:lang w:eastAsia="lv-LV"/>
              </w:rPr>
              <w:t>analizējot 2018.gada datus, secināts, ka no 20 878 GMI pabalstu saņēmušām personām, dzīvokļa pabalstu nesaņēma 2 514 personas. Tādejādi pašvaldības ir</w:t>
            </w:r>
            <w:r w:rsidRPr="00A97B7A">
              <w:rPr>
                <w:rFonts w:ascii="Times New Roman" w:eastAsia="Times New Roman" w:hAnsi="Times New Roman" w:cs="Times New Roman"/>
                <w:iCs/>
                <w:sz w:val="24"/>
                <w:szCs w:val="24"/>
                <w:lang w:eastAsia="lv-LV"/>
              </w:rPr>
              <w:t xml:space="preserve"> ierobežojušas ģimeņu (personu) tiesības saņemt dzīvokļa pabalstu, tā nenodrošinot vienādas tiesības ģimenēm (personām) ar līdzvērtīgu ienākumu un materiālo stāvokli saņemt likumā</w:t>
            </w:r>
            <w:r w:rsidR="00FA23C9" w:rsidRPr="00A97B7A">
              <w:rPr>
                <w:rFonts w:ascii="Times New Roman" w:eastAsia="Times New Roman" w:hAnsi="Times New Roman" w:cs="Times New Roman"/>
                <w:iCs/>
                <w:sz w:val="24"/>
                <w:szCs w:val="24"/>
                <w:lang w:eastAsia="lv-LV"/>
              </w:rPr>
              <w:t xml:space="preserve"> </w:t>
            </w:r>
            <w:r w:rsidRPr="00A97B7A">
              <w:rPr>
                <w:rFonts w:ascii="Times New Roman" w:eastAsia="Times New Roman" w:hAnsi="Times New Roman" w:cs="Times New Roman"/>
                <w:iCs/>
                <w:sz w:val="24"/>
                <w:szCs w:val="24"/>
                <w:lang w:eastAsia="lv-LV"/>
              </w:rPr>
              <w:t>paredzēto sociālās palīdzības veidu.</w:t>
            </w:r>
            <w:r w:rsidR="00D64521" w:rsidRPr="00A97B7A">
              <w:rPr>
                <w:rFonts w:ascii="Times New Roman" w:eastAsia="Times New Roman" w:hAnsi="Times New Roman" w:cs="Times New Roman"/>
                <w:iCs/>
                <w:sz w:val="24"/>
                <w:szCs w:val="24"/>
                <w:lang w:eastAsia="lv-LV"/>
              </w:rPr>
              <w:t xml:space="preserve"> Dzīvokļa pabalstu 2019.gadā saņēma 70,6 % personas, kuras bija atzīts par trūcīgām ar ienākumiem 128,06 </w:t>
            </w:r>
            <w:proofErr w:type="spellStart"/>
            <w:r w:rsidR="00D64521" w:rsidRPr="00A97B7A">
              <w:rPr>
                <w:rFonts w:ascii="Times New Roman" w:eastAsia="Times New Roman" w:hAnsi="Times New Roman" w:cs="Times New Roman"/>
                <w:i/>
                <w:iCs/>
                <w:sz w:val="24"/>
                <w:szCs w:val="24"/>
                <w:lang w:eastAsia="lv-LV"/>
              </w:rPr>
              <w:t>euro</w:t>
            </w:r>
            <w:proofErr w:type="spellEnd"/>
            <w:r w:rsidR="00D64521" w:rsidRPr="00A97B7A">
              <w:rPr>
                <w:rFonts w:ascii="Times New Roman" w:eastAsia="Times New Roman" w:hAnsi="Times New Roman" w:cs="Times New Roman"/>
                <w:iCs/>
                <w:sz w:val="24"/>
                <w:szCs w:val="24"/>
                <w:lang w:eastAsia="lv-LV"/>
              </w:rPr>
              <w:t xml:space="preserve"> personai mēnesī.</w:t>
            </w:r>
          </w:p>
          <w:p w14:paraId="64F810E1" w14:textId="1BAC7390" w:rsidR="00D64521" w:rsidRPr="00A97B7A" w:rsidRDefault="00A052E1" w:rsidP="00D3195A">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Dzīvokļa pabalsts papildus tiek piešķirts citām iedzīvotāju sociālām grupām, kurām noteikts maznodrošinātā statuss, kura līmeni nosaka katra pašvaldība.</w:t>
            </w:r>
            <w:r w:rsidR="00D64521" w:rsidRPr="00A97B7A">
              <w:rPr>
                <w:rFonts w:ascii="Times New Roman" w:eastAsia="Times New Roman" w:hAnsi="Times New Roman" w:cs="Times New Roman"/>
                <w:iCs/>
                <w:sz w:val="24"/>
                <w:szCs w:val="24"/>
                <w:lang w:eastAsia="lv-LV"/>
              </w:rPr>
              <w:t xml:space="preserve"> </w:t>
            </w:r>
            <w:r w:rsidR="00D3195A" w:rsidRPr="00A97B7A">
              <w:rPr>
                <w:rFonts w:ascii="Times New Roman" w:eastAsia="Times New Roman" w:hAnsi="Times New Roman" w:cs="Times New Roman"/>
                <w:iCs/>
                <w:sz w:val="24"/>
                <w:szCs w:val="24"/>
                <w:lang w:eastAsia="lv-LV"/>
              </w:rPr>
              <w:t>Likumā nav ietverta maznodrošinātas ģimenes (personas) definīcija. Minētais termins ir lietots tikai likumā definētajā sociālās palīdzības mērķī, nosakot, ka sociālās palīdzības mērķis ir sniegt materiālu atbalstu trūcīgām,  maznodrošinātām un krīzes situācijā nonākušām ģimenēm (personām)</w:t>
            </w:r>
            <w:r w:rsidR="00E357E8" w:rsidRPr="00A97B7A">
              <w:rPr>
                <w:rFonts w:ascii="Times New Roman" w:eastAsia="Times New Roman" w:hAnsi="Times New Roman" w:cs="Times New Roman"/>
                <w:iCs/>
                <w:sz w:val="24"/>
                <w:szCs w:val="24"/>
                <w:lang w:eastAsia="lv-LV"/>
              </w:rPr>
              <w:t xml:space="preserve"> [..]. </w:t>
            </w:r>
            <w:r w:rsidR="00D3195A" w:rsidRPr="00A97B7A">
              <w:rPr>
                <w:rFonts w:ascii="Times New Roman" w:eastAsia="Times New Roman" w:hAnsi="Times New Roman" w:cs="Times New Roman"/>
                <w:iCs/>
                <w:sz w:val="24"/>
                <w:szCs w:val="24"/>
                <w:lang w:eastAsia="lv-LV"/>
              </w:rPr>
              <w:t>Maznodrošinātas personas statuss ir definēts likumā „</w:t>
            </w:r>
            <w:r w:rsidR="00D3195A" w:rsidRPr="00A97B7A">
              <w:rPr>
                <w:rFonts w:ascii="Times New Roman" w:eastAsia="Times New Roman" w:hAnsi="Times New Roman" w:cs="Times New Roman"/>
                <w:i/>
                <w:iCs/>
                <w:sz w:val="24"/>
                <w:szCs w:val="24"/>
                <w:lang w:eastAsia="lv-LV"/>
              </w:rPr>
              <w:t>Par palīdzību dzīvokļa jautājumu risināšanā</w:t>
            </w:r>
            <w:r w:rsidR="00D3195A" w:rsidRPr="00A97B7A">
              <w:rPr>
                <w:rFonts w:ascii="Times New Roman" w:eastAsia="Times New Roman" w:hAnsi="Times New Roman" w:cs="Times New Roman"/>
                <w:iCs/>
                <w:sz w:val="24"/>
                <w:szCs w:val="24"/>
                <w:lang w:eastAsia="lv-LV"/>
              </w:rPr>
              <w:t>” un likumā „Par dzīvojamo telpu īri”, paredzot, ka par maznodrošinātu atzīstama persona, kuras ienākumi un materiālais stāvoklis nepārsniedz attiecīgās pašvaldības domes noteikto līmeni, kas savukārt nedrīkst būt zemāks par trūcīgas personas ienākumu un materiālā stāvokļa līmeni, kādu, pamatojoties uz likumu, noteicis Ministru kabinets. Personai, kura atzīta par maznodrošinātu, tiek izsniegta šo statusu apliecinoša izziņa.</w:t>
            </w:r>
            <w:r w:rsidR="00D64521" w:rsidRPr="00A97B7A">
              <w:rPr>
                <w:rFonts w:ascii="Times New Roman" w:eastAsia="Times New Roman" w:hAnsi="Times New Roman" w:cs="Times New Roman"/>
                <w:iCs/>
                <w:sz w:val="24"/>
                <w:szCs w:val="24"/>
                <w:lang w:eastAsia="lv-LV"/>
              </w:rPr>
              <w:t xml:space="preserve"> </w:t>
            </w:r>
          </w:p>
          <w:p w14:paraId="14534A9A" w14:textId="5A96C45D" w:rsidR="00D3195A" w:rsidRPr="00A97B7A" w:rsidRDefault="00D64521" w:rsidP="00D3195A">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Maznodrošinātas personas ienākumu līmenis 2019.gadā bija noteikts no 135 </w:t>
            </w:r>
            <w:proofErr w:type="spellStart"/>
            <w:r w:rsidRPr="00A97B7A">
              <w:rPr>
                <w:rFonts w:ascii="Times New Roman" w:eastAsia="Times New Roman" w:hAnsi="Times New Roman" w:cs="Times New Roman"/>
                <w:i/>
                <w:iCs/>
                <w:sz w:val="24"/>
                <w:szCs w:val="24"/>
                <w:lang w:eastAsia="lv-LV"/>
              </w:rPr>
              <w:t>euro</w:t>
            </w:r>
            <w:proofErr w:type="spellEnd"/>
            <w:r w:rsidRPr="00A97B7A">
              <w:rPr>
                <w:rFonts w:ascii="Times New Roman" w:eastAsia="Times New Roman" w:hAnsi="Times New Roman" w:cs="Times New Roman"/>
                <w:iCs/>
                <w:sz w:val="24"/>
                <w:szCs w:val="24"/>
                <w:lang w:eastAsia="lv-LV"/>
              </w:rPr>
              <w:t xml:space="preserve"> personai mēnesī Valmierā līdz 430 </w:t>
            </w:r>
            <w:proofErr w:type="spellStart"/>
            <w:r w:rsidRPr="00A97B7A">
              <w:rPr>
                <w:rFonts w:ascii="Times New Roman" w:eastAsia="Times New Roman" w:hAnsi="Times New Roman" w:cs="Times New Roman"/>
                <w:i/>
                <w:iCs/>
                <w:sz w:val="24"/>
                <w:szCs w:val="24"/>
                <w:lang w:eastAsia="lv-LV"/>
              </w:rPr>
              <w:t>euro</w:t>
            </w:r>
            <w:proofErr w:type="spellEnd"/>
            <w:r w:rsidRPr="00A97B7A">
              <w:rPr>
                <w:rFonts w:ascii="Times New Roman" w:eastAsia="Times New Roman" w:hAnsi="Times New Roman" w:cs="Times New Roman"/>
                <w:iCs/>
                <w:sz w:val="24"/>
                <w:szCs w:val="24"/>
                <w:lang w:eastAsia="lv-LV"/>
              </w:rPr>
              <w:t xml:space="preserve"> personai mēnesī Garkalnes un Salaspils novados.   </w:t>
            </w:r>
          </w:p>
          <w:p w14:paraId="75178024" w14:textId="77777777" w:rsidR="007B318A" w:rsidRPr="00A97B7A" w:rsidRDefault="007B318A" w:rsidP="007B318A">
            <w:pPr>
              <w:spacing w:after="0" w:line="240" w:lineRule="auto"/>
              <w:jc w:val="both"/>
              <w:rPr>
                <w:rFonts w:ascii="Times New Roman" w:hAnsi="Times New Roman" w:cs="Times New Roman"/>
                <w:sz w:val="24"/>
                <w:szCs w:val="24"/>
              </w:rPr>
            </w:pPr>
            <w:bookmarkStart w:id="4" w:name="_Hlk48052634"/>
            <w:r w:rsidRPr="00A97B7A">
              <w:rPr>
                <w:rFonts w:ascii="Times New Roman" w:hAnsi="Times New Roman" w:cs="Times New Roman"/>
                <w:sz w:val="24"/>
                <w:szCs w:val="24"/>
              </w:rPr>
              <w:t xml:space="preserve">Atbilstoši Latvijas pašvaldību iesniegtajiem statistikas datiem, dzīvokļa pabalstu 2019.gadā saņēma 3,7 % no privātajās mājsaimniecībās dzīvojošo personu kopējā skaita, kas veidoja 9,4 % divu </w:t>
            </w:r>
            <w:proofErr w:type="spellStart"/>
            <w:r w:rsidRPr="00A97B7A">
              <w:rPr>
                <w:rFonts w:ascii="Times New Roman" w:hAnsi="Times New Roman" w:cs="Times New Roman"/>
                <w:i/>
                <w:sz w:val="24"/>
                <w:szCs w:val="24"/>
              </w:rPr>
              <w:t>kvintiļu</w:t>
            </w:r>
            <w:proofErr w:type="spellEnd"/>
            <w:r w:rsidRPr="00A97B7A">
              <w:rPr>
                <w:rFonts w:ascii="Times New Roman" w:hAnsi="Times New Roman" w:cs="Times New Roman"/>
                <w:sz w:val="24"/>
                <w:szCs w:val="24"/>
              </w:rPr>
              <w:t xml:space="preserve"> grupu pārklājumu. </w:t>
            </w:r>
          </w:p>
          <w:p w14:paraId="219BDE2A" w14:textId="1B299178" w:rsidR="007B318A" w:rsidRPr="00A97B7A" w:rsidRDefault="007B318A" w:rsidP="007B318A">
            <w:pPr>
              <w:spacing w:after="0" w:line="240" w:lineRule="auto"/>
              <w:jc w:val="both"/>
              <w:rPr>
                <w:rFonts w:ascii="Times New Roman" w:hAnsi="Times New Roman" w:cs="Times New Roman"/>
                <w:sz w:val="24"/>
                <w:szCs w:val="24"/>
              </w:rPr>
            </w:pPr>
            <w:r w:rsidRPr="00A97B7A">
              <w:rPr>
                <w:rFonts w:ascii="Times New Roman" w:hAnsi="Times New Roman" w:cs="Times New Roman"/>
                <w:sz w:val="24"/>
                <w:szCs w:val="24"/>
              </w:rPr>
              <w:t xml:space="preserve">2019.gadā vidējais dzīvokļa pabalsta apmērs personai gadā bija 194,06 </w:t>
            </w:r>
            <w:proofErr w:type="spellStart"/>
            <w:r w:rsidRPr="00A97B7A">
              <w:rPr>
                <w:rFonts w:ascii="Times New Roman" w:hAnsi="Times New Roman" w:cs="Times New Roman"/>
                <w:i/>
                <w:sz w:val="24"/>
                <w:szCs w:val="24"/>
              </w:rPr>
              <w:t>euro</w:t>
            </w:r>
            <w:proofErr w:type="spellEnd"/>
            <w:r w:rsidRPr="00A97B7A">
              <w:rPr>
                <w:rFonts w:ascii="Times New Roman" w:hAnsi="Times New Roman" w:cs="Times New Roman"/>
                <w:sz w:val="24"/>
                <w:szCs w:val="24"/>
              </w:rPr>
              <w:t xml:space="preserve">. Atsevišķās lielajās pilsētās, tai skaitā Rīgā, dzīvokļa pabalsts tiek aprēķināts un izmaksāts par katra mēneša izdevumiem, turpretī </w:t>
            </w:r>
            <w:r w:rsidR="00A315EB" w:rsidRPr="00A97B7A">
              <w:rPr>
                <w:rFonts w:ascii="Times New Roman" w:hAnsi="Times New Roman" w:cs="Times New Roman"/>
                <w:sz w:val="24"/>
                <w:szCs w:val="24"/>
              </w:rPr>
              <w:t xml:space="preserve">lielākajā daļā </w:t>
            </w:r>
            <w:r w:rsidRPr="00A97B7A">
              <w:rPr>
                <w:rFonts w:ascii="Times New Roman" w:hAnsi="Times New Roman" w:cs="Times New Roman"/>
                <w:sz w:val="24"/>
                <w:szCs w:val="24"/>
              </w:rPr>
              <w:t xml:space="preserve"> pašvaldīb</w:t>
            </w:r>
            <w:r w:rsidR="00A315EB" w:rsidRPr="00A97B7A">
              <w:rPr>
                <w:rFonts w:ascii="Times New Roman" w:hAnsi="Times New Roman" w:cs="Times New Roman"/>
                <w:sz w:val="24"/>
                <w:szCs w:val="24"/>
              </w:rPr>
              <w:t>ās</w:t>
            </w:r>
            <w:r w:rsidRPr="00A97B7A">
              <w:rPr>
                <w:rFonts w:ascii="Times New Roman" w:hAnsi="Times New Roman" w:cs="Times New Roman"/>
                <w:sz w:val="24"/>
                <w:szCs w:val="24"/>
              </w:rPr>
              <w:t xml:space="preserve"> dzīvokļa pabalstu izmaksā reizi gadā vai tikai par apkures periodu.     </w:t>
            </w:r>
          </w:p>
          <w:bookmarkEnd w:id="4"/>
          <w:p w14:paraId="2B687491" w14:textId="77777777" w:rsidR="00560556" w:rsidRPr="00A97B7A" w:rsidRDefault="007B318A" w:rsidP="007B318A">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lastRenderedPageBreak/>
              <w:t xml:space="preserve">Tādejādi Satversmes tiesa nav guvusi pārliecību, ka katrai trūcīgai peroni ir nodrošinātas iespējas saņemt dzīvokļa pabalstu, jo likumdevējs ir pieļāvis, ka atbalsta pasākumi mājokļa jautājumos trūcīgām ģimenēm (personām) tiek sniegti atkarībā no pašvaldību sociālās politikas un finansiālajām iespējām.  </w:t>
            </w:r>
          </w:p>
          <w:p w14:paraId="55AA4A98" w14:textId="2206D512" w:rsidR="00FC07E2" w:rsidRPr="00A97B7A" w:rsidRDefault="00FC07E2" w:rsidP="00FC07E2">
            <w:pPr>
              <w:spacing w:after="0" w:line="240" w:lineRule="auto"/>
              <w:jc w:val="both"/>
              <w:rPr>
                <w:rFonts w:ascii="Times New Roman" w:eastAsia="Times New Roman" w:hAnsi="Times New Roman" w:cs="Times New Roman"/>
                <w:sz w:val="24"/>
                <w:szCs w:val="24"/>
              </w:rPr>
            </w:pPr>
            <w:r w:rsidRPr="00A97B7A">
              <w:rPr>
                <w:rFonts w:ascii="Times New Roman" w:eastAsia="Times New Roman" w:hAnsi="Times New Roman" w:cs="Times New Roman"/>
                <w:sz w:val="24"/>
                <w:szCs w:val="24"/>
              </w:rPr>
              <w:t xml:space="preserve">Izveidotās sociālās palīdzības sistēmas ietvaros pašvaldības sniedz atbalstu par trūcīgām un maznodrošinātām atzītām personām arī  veselības aprūpes izdevumu apmaksai. Atbalstu veselības aprūpes pakalpojumu apmaksai no pašvaldību budžeta līdzekļiem 2019.gadā saņēma 35 891 persona (2018.gadā – 38 603 personas). Vidējais pabalsta apmērs personai mēnesī 2019.gadā bija 92,42 </w:t>
            </w:r>
            <w:proofErr w:type="spellStart"/>
            <w:r w:rsidRPr="00A97B7A">
              <w:rPr>
                <w:rFonts w:ascii="Times New Roman" w:eastAsia="Times New Roman" w:hAnsi="Times New Roman" w:cs="Times New Roman"/>
                <w:i/>
                <w:sz w:val="24"/>
                <w:szCs w:val="24"/>
              </w:rPr>
              <w:t>euro</w:t>
            </w:r>
            <w:proofErr w:type="spellEnd"/>
            <w:r w:rsidRPr="00A97B7A">
              <w:rPr>
                <w:rFonts w:ascii="Times New Roman" w:eastAsia="Times New Roman" w:hAnsi="Times New Roman" w:cs="Times New Roman"/>
                <w:i/>
                <w:sz w:val="24"/>
                <w:szCs w:val="24"/>
              </w:rPr>
              <w:t xml:space="preserve"> </w:t>
            </w:r>
            <w:r w:rsidRPr="00A97B7A">
              <w:rPr>
                <w:rFonts w:ascii="Times New Roman" w:eastAsia="Times New Roman" w:hAnsi="Times New Roman" w:cs="Times New Roman"/>
                <w:sz w:val="24"/>
                <w:szCs w:val="24"/>
              </w:rPr>
              <w:t xml:space="preserve">(2018.gadā 88,01 </w:t>
            </w:r>
            <w:r w:rsidRPr="00A97B7A">
              <w:rPr>
                <w:rFonts w:ascii="Times New Roman" w:eastAsia="Times New Roman" w:hAnsi="Times New Roman" w:cs="Times New Roman"/>
                <w:i/>
                <w:sz w:val="24"/>
                <w:szCs w:val="24"/>
              </w:rPr>
              <w:t>eiro</w:t>
            </w:r>
            <w:r w:rsidRPr="00A97B7A">
              <w:rPr>
                <w:rFonts w:ascii="Times New Roman" w:eastAsia="Times New Roman" w:hAnsi="Times New Roman" w:cs="Times New Roman"/>
                <w:sz w:val="24"/>
                <w:szCs w:val="24"/>
              </w:rPr>
              <w:t>)</w:t>
            </w:r>
            <w:r w:rsidRPr="00A97B7A">
              <w:rPr>
                <w:rFonts w:ascii="Times New Roman" w:eastAsia="Times New Roman" w:hAnsi="Times New Roman" w:cs="Times New Roman"/>
                <w:i/>
                <w:sz w:val="24"/>
                <w:szCs w:val="24"/>
              </w:rPr>
              <w:t>.</w:t>
            </w:r>
            <w:r w:rsidRPr="00A97B7A">
              <w:rPr>
                <w:rFonts w:ascii="Times New Roman" w:eastAsia="Times New Roman" w:hAnsi="Times New Roman" w:cs="Times New Roman"/>
                <w:sz w:val="24"/>
                <w:szCs w:val="24"/>
              </w:rPr>
              <w:t xml:space="preserve">     </w:t>
            </w:r>
          </w:p>
          <w:bookmarkEnd w:id="3"/>
          <w:p w14:paraId="09C2A968" w14:textId="6B43A222" w:rsidR="00EF5577" w:rsidRPr="00A97B7A" w:rsidRDefault="00EA4349" w:rsidP="00A779AA">
            <w:pPr>
              <w:spacing w:after="0" w:line="240" w:lineRule="auto"/>
              <w:jc w:val="both"/>
              <w:rPr>
                <w:rFonts w:ascii="Times New Roman" w:eastAsia="Times New Roman" w:hAnsi="Times New Roman" w:cs="Times New Roman"/>
                <w:sz w:val="24"/>
                <w:szCs w:val="24"/>
              </w:rPr>
            </w:pPr>
            <w:r w:rsidRPr="00A97B7A">
              <w:rPr>
                <w:rFonts w:ascii="Times New Roman" w:eastAsia="Times New Roman" w:hAnsi="Times New Roman" w:cs="Times New Roman"/>
                <w:sz w:val="24"/>
                <w:szCs w:val="24"/>
              </w:rPr>
              <w:t xml:space="preserve">Analizējot </w:t>
            </w:r>
            <w:r w:rsidR="00715490" w:rsidRPr="00A97B7A">
              <w:rPr>
                <w:rFonts w:ascii="Times New Roman" w:eastAsia="Times New Roman" w:hAnsi="Times New Roman" w:cs="Times New Roman"/>
                <w:sz w:val="24"/>
                <w:szCs w:val="24"/>
              </w:rPr>
              <w:t xml:space="preserve">GMI pabalsta saņēmēju </w:t>
            </w:r>
            <w:r w:rsidR="003D3745" w:rsidRPr="00A97B7A">
              <w:rPr>
                <w:rFonts w:ascii="Times New Roman" w:eastAsia="Times New Roman" w:hAnsi="Times New Roman" w:cs="Times New Roman"/>
                <w:sz w:val="24"/>
                <w:szCs w:val="24"/>
              </w:rPr>
              <w:t xml:space="preserve">un trūcīgu personu </w:t>
            </w:r>
            <w:r w:rsidR="00715490" w:rsidRPr="00A97B7A">
              <w:rPr>
                <w:rFonts w:ascii="Times New Roman" w:eastAsia="Times New Roman" w:hAnsi="Times New Roman" w:cs="Times New Roman"/>
                <w:sz w:val="24"/>
                <w:szCs w:val="24"/>
              </w:rPr>
              <w:t xml:space="preserve">iespējas saņemt papildus atbalstu no pārējās </w:t>
            </w:r>
            <w:r w:rsidR="000C75EB" w:rsidRPr="00A97B7A">
              <w:rPr>
                <w:rFonts w:ascii="Times New Roman" w:eastAsia="Times New Roman" w:hAnsi="Times New Roman" w:cs="Times New Roman"/>
                <w:i/>
                <w:sz w:val="24"/>
                <w:szCs w:val="24"/>
              </w:rPr>
              <w:t>sociālās drošības sistēmas</w:t>
            </w:r>
            <w:r w:rsidR="00715490" w:rsidRPr="00A97B7A">
              <w:rPr>
                <w:rFonts w:ascii="Times New Roman" w:eastAsia="Times New Roman" w:hAnsi="Times New Roman" w:cs="Times New Roman"/>
                <w:sz w:val="24"/>
                <w:szCs w:val="24"/>
              </w:rPr>
              <w:t xml:space="preserve">, ko veido </w:t>
            </w:r>
            <w:r w:rsidR="000C75EB" w:rsidRPr="00A97B7A">
              <w:rPr>
                <w:rFonts w:ascii="Times New Roman" w:eastAsia="Times New Roman" w:hAnsi="Times New Roman" w:cs="Times New Roman"/>
                <w:sz w:val="24"/>
                <w:szCs w:val="24"/>
              </w:rPr>
              <w:t xml:space="preserve">sociālā apdrošināšana, valsts sociālie pabalsti, sociālā </w:t>
            </w:r>
            <w:r w:rsidR="000C75EB" w:rsidRPr="00A97B7A">
              <w:rPr>
                <w:rFonts w:ascii="Times New Roman" w:eastAsia="Times New Roman" w:hAnsi="Times New Roman" w:cs="Times New Roman"/>
                <w:sz w:val="24"/>
                <w:szCs w:val="24"/>
                <w:lang w:val="lt-LT"/>
              </w:rPr>
              <w:t>palīdzība</w:t>
            </w:r>
            <w:r w:rsidR="000C75EB" w:rsidRPr="00A97B7A">
              <w:rPr>
                <w:rFonts w:ascii="Times New Roman" w:eastAsia="Times New Roman" w:hAnsi="Times New Roman" w:cs="Times New Roman"/>
                <w:sz w:val="24"/>
                <w:szCs w:val="24"/>
              </w:rPr>
              <w:t xml:space="preserve"> un sociālie pakalpojumi</w:t>
            </w:r>
            <w:r w:rsidR="00715490" w:rsidRPr="00A97B7A">
              <w:rPr>
                <w:rFonts w:ascii="Times New Roman" w:eastAsia="Times New Roman" w:hAnsi="Times New Roman" w:cs="Times New Roman"/>
                <w:sz w:val="24"/>
                <w:szCs w:val="24"/>
              </w:rPr>
              <w:t xml:space="preserve">, Satversmes tiesa secina, ka </w:t>
            </w:r>
            <w:r w:rsidR="00B96CEC" w:rsidRPr="00A97B7A">
              <w:rPr>
                <w:rFonts w:ascii="Times New Roman" w:eastAsia="Times New Roman" w:hAnsi="Times New Roman" w:cs="Times New Roman"/>
                <w:sz w:val="24"/>
                <w:szCs w:val="24"/>
              </w:rPr>
              <w:t xml:space="preserve">var pieņemt, ka </w:t>
            </w:r>
            <w:r w:rsidR="006221FB" w:rsidRPr="00A97B7A">
              <w:rPr>
                <w:rFonts w:ascii="Times New Roman" w:eastAsia="Times New Roman" w:hAnsi="Times New Roman" w:cs="Times New Roman"/>
                <w:sz w:val="24"/>
                <w:szCs w:val="24"/>
              </w:rPr>
              <w:t>papildus GMI līmeņa nodrošināšanai persona var saņemt vienīgi likuma 5.panta trešās daļas 2.punktā noteiktos valsts sociālos pabalstus</w:t>
            </w:r>
            <w:r w:rsidR="003D3745" w:rsidRPr="00A97B7A">
              <w:rPr>
                <w:rFonts w:ascii="Times New Roman" w:eastAsia="Times New Roman" w:hAnsi="Times New Roman" w:cs="Times New Roman"/>
                <w:sz w:val="24"/>
                <w:szCs w:val="24"/>
              </w:rPr>
              <w:t>, pārējos pašvaldības sociālās palīdzības pabalstus</w:t>
            </w:r>
            <w:r w:rsidR="006221FB" w:rsidRPr="00A97B7A">
              <w:rPr>
                <w:rFonts w:ascii="Times New Roman" w:eastAsia="Times New Roman" w:hAnsi="Times New Roman" w:cs="Times New Roman"/>
                <w:sz w:val="24"/>
                <w:szCs w:val="24"/>
              </w:rPr>
              <w:t xml:space="preserve"> un</w:t>
            </w:r>
            <w:r w:rsidR="003B2820" w:rsidRPr="00A97B7A">
              <w:rPr>
                <w:rFonts w:ascii="Times New Roman" w:eastAsia="Times New Roman" w:hAnsi="Times New Roman" w:cs="Times New Roman"/>
                <w:sz w:val="24"/>
                <w:szCs w:val="24"/>
              </w:rPr>
              <w:t xml:space="preserve"> noteikum</w:t>
            </w:r>
            <w:r w:rsidR="003270E8" w:rsidRPr="00A97B7A">
              <w:rPr>
                <w:rFonts w:ascii="Times New Roman" w:eastAsia="Times New Roman" w:hAnsi="Times New Roman" w:cs="Times New Roman"/>
                <w:sz w:val="24"/>
                <w:szCs w:val="24"/>
              </w:rPr>
              <w:t>u</w:t>
            </w:r>
            <w:r w:rsidR="003B2820" w:rsidRPr="00A97B7A">
              <w:rPr>
                <w:rFonts w:ascii="Times New Roman" w:eastAsia="Times New Roman" w:hAnsi="Times New Roman" w:cs="Times New Roman"/>
                <w:sz w:val="24"/>
                <w:szCs w:val="24"/>
              </w:rPr>
              <w:t xml:space="preserve"> Nr.299 </w:t>
            </w:r>
            <w:r w:rsidR="003D3745" w:rsidRPr="00A97B7A">
              <w:rPr>
                <w:rFonts w:ascii="Times New Roman" w:eastAsia="Times New Roman" w:hAnsi="Times New Roman" w:cs="Times New Roman"/>
                <w:sz w:val="24"/>
                <w:szCs w:val="24"/>
              </w:rPr>
              <w:t>14.punktā noteikt</w:t>
            </w:r>
            <w:r w:rsidR="00EF5577" w:rsidRPr="00A97B7A">
              <w:rPr>
                <w:rFonts w:ascii="Times New Roman" w:eastAsia="Times New Roman" w:hAnsi="Times New Roman" w:cs="Times New Roman"/>
                <w:sz w:val="24"/>
                <w:szCs w:val="24"/>
              </w:rPr>
              <w:t>os atbalsta pasākumus</w:t>
            </w:r>
            <w:r w:rsidR="00B96CEC" w:rsidRPr="00A97B7A">
              <w:rPr>
                <w:rFonts w:ascii="Times New Roman" w:eastAsia="Times New Roman" w:hAnsi="Times New Roman" w:cs="Times New Roman"/>
                <w:sz w:val="24"/>
                <w:szCs w:val="24"/>
              </w:rPr>
              <w:t>, jo visi pārējie ienākumi tiek ieskaitīti ienākumos, novērtējot materiālo situāciju</w:t>
            </w:r>
            <w:r w:rsidR="005113F4" w:rsidRPr="00A97B7A">
              <w:rPr>
                <w:rFonts w:ascii="Times New Roman" w:eastAsia="Times New Roman" w:hAnsi="Times New Roman" w:cs="Times New Roman"/>
                <w:sz w:val="24"/>
                <w:szCs w:val="24"/>
              </w:rPr>
              <w:t xml:space="preserve"> un aprēķinot pabalsta apmēru</w:t>
            </w:r>
            <w:r w:rsidR="00EF5577" w:rsidRPr="00A97B7A">
              <w:rPr>
                <w:rFonts w:ascii="Times New Roman" w:eastAsia="Times New Roman" w:hAnsi="Times New Roman" w:cs="Times New Roman"/>
                <w:sz w:val="24"/>
                <w:szCs w:val="24"/>
              </w:rPr>
              <w:t>.</w:t>
            </w:r>
          </w:p>
          <w:p w14:paraId="3D97B63D" w14:textId="3D6E938E" w:rsidR="00FE0206" w:rsidRPr="00A97B7A" w:rsidRDefault="00FE0206" w:rsidP="00A779AA">
            <w:pPr>
              <w:spacing w:after="0" w:line="240" w:lineRule="auto"/>
              <w:jc w:val="both"/>
              <w:rPr>
                <w:rFonts w:ascii="Times New Roman" w:eastAsia="Times New Roman" w:hAnsi="Times New Roman" w:cs="Times New Roman"/>
                <w:sz w:val="24"/>
                <w:szCs w:val="24"/>
              </w:rPr>
            </w:pPr>
          </w:p>
          <w:p w14:paraId="4C624B5B" w14:textId="4886E7E9" w:rsidR="00F87A71" w:rsidRDefault="00BF5415" w:rsidP="00BF5415">
            <w:pPr>
              <w:spacing w:after="0" w:line="240" w:lineRule="auto"/>
              <w:jc w:val="both"/>
              <w:rPr>
                <w:rFonts w:ascii="Times New Roman" w:hAnsi="Times New Roman" w:cs="Times New Roman"/>
                <w:sz w:val="24"/>
                <w:szCs w:val="24"/>
              </w:rPr>
            </w:pPr>
            <w:r w:rsidRPr="00A97B7A">
              <w:rPr>
                <w:rFonts w:ascii="Times New Roman" w:eastAsia="Times New Roman" w:hAnsi="Times New Roman" w:cs="Times New Roman"/>
                <w:iCs/>
                <w:sz w:val="24"/>
                <w:szCs w:val="24"/>
                <w:lang w:eastAsia="lv-LV"/>
              </w:rPr>
              <w:t>Satversmes tiesa atzin</w:t>
            </w:r>
            <w:r w:rsidR="00FA67C6" w:rsidRPr="00A97B7A">
              <w:rPr>
                <w:rFonts w:ascii="Times New Roman" w:eastAsia="Times New Roman" w:hAnsi="Times New Roman" w:cs="Times New Roman"/>
                <w:iCs/>
                <w:sz w:val="24"/>
                <w:szCs w:val="24"/>
                <w:lang w:eastAsia="lv-LV"/>
              </w:rPr>
              <w:t>a</w:t>
            </w:r>
            <w:r w:rsidRPr="00A97B7A">
              <w:rPr>
                <w:rFonts w:ascii="Times New Roman" w:eastAsia="Times New Roman" w:hAnsi="Times New Roman" w:cs="Times New Roman"/>
                <w:iCs/>
                <w:sz w:val="24"/>
                <w:szCs w:val="24"/>
                <w:lang w:eastAsia="lv-LV"/>
              </w:rPr>
              <w:t xml:space="preserve">, ka cilvēktiesību aizsardzībai, ievērošanai vai īstenošanai </w:t>
            </w:r>
            <w:r w:rsidRPr="00A97B7A">
              <w:rPr>
                <w:rFonts w:ascii="Times New Roman" w:eastAsia="Times New Roman" w:hAnsi="Times New Roman" w:cs="Times New Roman"/>
                <w:i/>
                <w:iCs/>
                <w:sz w:val="24"/>
                <w:szCs w:val="24"/>
                <w:lang w:eastAsia="lv-LV"/>
              </w:rPr>
              <w:t>būtiski lēmumi jāpieņem likumdevējam</w:t>
            </w:r>
            <w:r w:rsidR="000A4FEE" w:rsidRPr="00A97B7A">
              <w:rPr>
                <w:rFonts w:ascii="Times New Roman" w:eastAsia="Times New Roman" w:hAnsi="Times New Roman" w:cs="Times New Roman"/>
                <w:i/>
                <w:iCs/>
                <w:sz w:val="24"/>
                <w:szCs w:val="24"/>
                <w:lang w:eastAsia="lv-LV"/>
              </w:rPr>
              <w:t>.</w:t>
            </w:r>
            <w:r w:rsidR="000F56BF" w:rsidRPr="00A97B7A">
              <w:rPr>
                <w:rFonts w:ascii="Times New Roman" w:eastAsia="Times New Roman" w:hAnsi="Times New Roman" w:cs="Times New Roman"/>
                <w:i/>
                <w:iCs/>
                <w:sz w:val="24"/>
                <w:szCs w:val="24"/>
                <w:lang w:eastAsia="lv-LV"/>
              </w:rPr>
              <w:t xml:space="preserve"> </w:t>
            </w:r>
            <w:r w:rsidR="000F56BF" w:rsidRPr="00A97B7A">
              <w:rPr>
                <w:rFonts w:ascii="Times New Roman" w:eastAsia="Times New Roman" w:hAnsi="Times New Roman" w:cs="Times New Roman"/>
                <w:iCs/>
                <w:sz w:val="24"/>
                <w:szCs w:val="24"/>
                <w:lang w:eastAsia="lv-LV"/>
              </w:rPr>
              <w:t>Satversmes tiesa norāda, ka m</w:t>
            </w:r>
            <w:r w:rsidR="000A4FEE" w:rsidRPr="00A97B7A">
              <w:rPr>
                <w:rFonts w:ascii="Times New Roman" w:eastAsia="Times New Roman" w:hAnsi="Times New Roman" w:cs="Times New Roman"/>
                <w:iCs/>
                <w:sz w:val="24"/>
                <w:szCs w:val="24"/>
                <w:lang w:eastAsia="lv-LV"/>
              </w:rPr>
              <w:t>inimālo ienākumu sliekšņi nav noteikti pamatojoties uz tādu metodi, kas izrietētu no mērķa aizsargāt cilvēka cieņu, izlīdzināt sociālo nevienlīdzību un nodr</w:t>
            </w:r>
            <w:r w:rsidR="000F56BF" w:rsidRPr="00A97B7A">
              <w:rPr>
                <w:rFonts w:ascii="Times New Roman" w:eastAsia="Times New Roman" w:hAnsi="Times New Roman" w:cs="Times New Roman"/>
                <w:iCs/>
                <w:sz w:val="24"/>
                <w:szCs w:val="24"/>
                <w:lang w:eastAsia="lv-LV"/>
              </w:rPr>
              <w:t>o</w:t>
            </w:r>
            <w:r w:rsidR="000A4FEE" w:rsidRPr="00A97B7A">
              <w:rPr>
                <w:rFonts w:ascii="Times New Roman" w:eastAsia="Times New Roman" w:hAnsi="Times New Roman" w:cs="Times New Roman"/>
                <w:iCs/>
                <w:sz w:val="24"/>
                <w:szCs w:val="24"/>
                <w:lang w:eastAsia="lv-LV"/>
              </w:rPr>
              <w:t>šināt vals</w:t>
            </w:r>
            <w:r w:rsidR="000F56BF" w:rsidRPr="00A97B7A">
              <w:rPr>
                <w:rFonts w:ascii="Times New Roman" w:eastAsia="Times New Roman" w:hAnsi="Times New Roman" w:cs="Times New Roman"/>
                <w:iCs/>
                <w:sz w:val="24"/>
                <w:szCs w:val="24"/>
                <w:lang w:eastAsia="lv-LV"/>
              </w:rPr>
              <w:t>ts</w:t>
            </w:r>
            <w:r w:rsidR="000A4FEE" w:rsidRPr="00A97B7A">
              <w:rPr>
                <w:rFonts w:ascii="Times New Roman" w:eastAsia="Times New Roman" w:hAnsi="Times New Roman" w:cs="Times New Roman"/>
                <w:iCs/>
                <w:sz w:val="24"/>
                <w:szCs w:val="24"/>
                <w:lang w:eastAsia="lv-LV"/>
              </w:rPr>
              <w:t xml:space="preserve"> ilgtspējīgu att</w:t>
            </w:r>
            <w:r w:rsidR="000F56BF" w:rsidRPr="00A97B7A">
              <w:rPr>
                <w:rFonts w:ascii="Times New Roman" w:eastAsia="Times New Roman" w:hAnsi="Times New Roman" w:cs="Times New Roman"/>
                <w:iCs/>
                <w:sz w:val="24"/>
                <w:szCs w:val="24"/>
                <w:lang w:eastAsia="lv-LV"/>
              </w:rPr>
              <w:t>ī</w:t>
            </w:r>
            <w:r w:rsidR="000A4FEE" w:rsidRPr="00A97B7A">
              <w:rPr>
                <w:rFonts w:ascii="Times New Roman" w:eastAsia="Times New Roman" w:hAnsi="Times New Roman" w:cs="Times New Roman"/>
                <w:iCs/>
                <w:sz w:val="24"/>
                <w:szCs w:val="24"/>
                <w:lang w:eastAsia="lv-LV"/>
              </w:rPr>
              <w:t>stību.</w:t>
            </w:r>
            <w:r w:rsidR="00FA67C6" w:rsidRPr="00A97B7A">
              <w:rPr>
                <w:rFonts w:ascii="Times New Roman" w:eastAsia="Times New Roman" w:hAnsi="Times New Roman" w:cs="Times New Roman"/>
                <w:iCs/>
                <w:sz w:val="24"/>
                <w:szCs w:val="24"/>
                <w:lang w:eastAsia="lv-LV"/>
              </w:rPr>
              <w:t xml:space="preserve"> </w:t>
            </w:r>
            <w:r w:rsidR="00F87A71" w:rsidRPr="00A97B7A">
              <w:rPr>
                <w:rFonts w:ascii="Times New Roman" w:hAnsi="Times New Roman" w:cs="Times New Roman"/>
                <w:sz w:val="24"/>
                <w:szCs w:val="24"/>
              </w:rPr>
              <w:t xml:space="preserve">Satversmes tiesa </w:t>
            </w:r>
            <w:r w:rsidR="002D1B45" w:rsidRPr="00A97B7A">
              <w:rPr>
                <w:rFonts w:ascii="Times New Roman" w:hAnsi="Times New Roman" w:cs="Times New Roman"/>
                <w:sz w:val="24"/>
                <w:szCs w:val="24"/>
              </w:rPr>
              <w:t>norāda</w:t>
            </w:r>
            <w:r w:rsidR="00F87A71" w:rsidRPr="00A97B7A">
              <w:rPr>
                <w:rFonts w:ascii="Times New Roman" w:hAnsi="Times New Roman" w:cs="Times New Roman"/>
                <w:sz w:val="24"/>
                <w:szCs w:val="24"/>
              </w:rPr>
              <w:t>, ka 2014.gadā M</w:t>
            </w:r>
            <w:r w:rsidR="00FA67C6" w:rsidRPr="00A97B7A">
              <w:rPr>
                <w:rFonts w:ascii="Times New Roman" w:hAnsi="Times New Roman" w:cs="Times New Roman"/>
                <w:sz w:val="24"/>
                <w:szCs w:val="24"/>
              </w:rPr>
              <w:t xml:space="preserve">inistru kabinetā </w:t>
            </w:r>
            <w:r w:rsidR="00F87A71" w:rsidRPr="00A97B7A">
              <w:rPr>
                <w:rFonts w:ascii="Times New Roman" w:hAnsi="Times New Roman" w:cs="Times New Roman"/>
                <w:sz w:val="24"/>
                <w:szCs w:val="24"/>
              </w:rPr>
              <w:t xml:space="preserve"> pieņemtajā </w:t>
            </w:r>
            <w:r w:rsidR="00F87A71" w:rsidRPr="0097692F">
              <w:rPr>
                <w:rFonts w:ascii="Times New Roman" w:hAnsi="Times New Roman" w:cs="Times New Roman"/>
                <w:sz w:val="24"/>
                <w:szCs w:val="24"/>
              </w:rPr>
              <w:t>Koncepcijā “Par minimālā ienākuma līmeņa noteikšanu” jau ir akceptēta relatīvās metodes pielietošana minimālo ienākumu sliekšņu noteikšanā</w:t>
            </w:r>
            <w:r w:rsidR="00FA67C6" w:rsidRPr="00A97B7A">
              <w:rPr>
                <w:rFonts w:ascii="Times New Roman" w:hAnsi="Times New Roman" w:cs="Times New Roman"/>
                <w:sz w:val="24"/>
                <w:szCs w:val="24"/>
              </w:rPr>
              <w:t>.</w:t>
            </w:r>
          </w:p>
          <w:p w14:paraId="04B413BB" w14:textId="77777777" w:rsidR="00145172" w:rsidRDefault="00145172" w:rsidP="00145172">
            <w:pPr>
              <w:jc w:val="both"/>
              <w:rPr>
                <w:rFonts w:ascii="Times New Roman" w:hAnsi="Times New Roman" w:cs="Times New Roman"/>
                <w:sz w:val="24"/>
                <w:szCs w:val="24"/>
                <w:lang w:eastAsia="lv-LV"/>
              </w:rPr>
            </w:pPr>
            <w:bookmarkStart w:id="5" w:name="_Hlk52185135"/>
            <w:r>
              <w:rPr>
                <w:rFonts w:ascii="Times New Roman" w:hAnsi="Times New Roman" w:cs="Times New Roman"/>
                <w:sz w:val="24"/>
                <w:szCs w:val="24"/>
                <w:lang w:eastAsia="lv-LV"/>
              </w:rPr>
              <w:t>Satversmes tiesa spriedumos lietās Nr. 2019-24-03, Nr.2019-25-03, Nr. 2019-27-03 tiek secināts, ka likumdevējam ir pienākums noteikt vienotu metodi minimālo ienākumu sliekšņu noteikšanā un izstrādāt konkrētu kritēriju kopu sociālās palīdzības minimuma noteikšanā.</w:t>
            </w:r>
            <w:r>
              <w:rPr>
                <w:rFonts w:ascii="Times New Roman" w:hAnsi="Times New Roman" w:cs="Times New Roman"/>
                <w:sz w:val="24"/>
                <w:szCs w:val="24"/>
              </w:rPr>
              <w:t xml:space="preserve"> Turklāt v</w:t>
            </w:r>
            <w:r>
              <w:rPr>
                <w:rFonts w:ascii="Times New Roman" w:hAnsi="Times New Roman" w:cs="Times New Roman"/>
                <w:sz w:val="24"/>
                <w:szCs w:val="24"/>
                <w:lang w:eastAsia="lv-LV"/>
              </w:rPr>
              <w:t>alstij sava izvēle jābalsta uz konstitucionāli pamatotiem apsvērumiem un pierādījumos balstītu metodoloģiju (Satversmes tiesas sprieduma lietā Nr. 2019-24-03 19.2. un 22.4. punkts, Satversmes tiesas sprieduma lietā Nr. 2019-27-03 26.3.punkts).</w:t>
            </w:r>
            <w:r>
              <w:rPr>
                <w:rFonts w:ascii="Times New Roman" w:hAnsi="Times New Roman" w:cs="Times New Roman"/>
                <w:sz w:val="24"/>
                <w:szCs w:val="24"/>
              </w:rPr>
              <w:t xml:space="preserve"> </w:t>
            </w:r>
            <w:r>
              <w:rPr>
                <w:rFonts w:ascii="Times New Roman" w:hAnsi="Times New Roman" w:cs="Times New Roman"/>
                <w:sz w:val="24"/>
                <w:szCs w:val="24"/>
                <w:lang w:eastAsia="lv-LV"/>
              </w:rPr>
              <w:t>Satversmes tiesa jau atzinusi, ka valstij ir arī pienākums regulāri vērtēt sniegtā sociālās palīdzības apmēra pietiekamību, lai garantētu, ka tas atbilst sociālajai realitātei un trūcīgām personām tiek nodrošināta tām nepieciešamā palīdzība. Tātad valstij ir pienākums periodiski pārskatīt sociālās palīdzības apmēru. Šo pienākumu ir iespējams īstenot tad, ja ir izstrādāta metode un izraudzīti kritēriji sociālās palīdzības minimuma noteikšanai. (Satversmes tiesas sprieduma lietā Nr. 2019-24-03 19.3. punkts).</w:t>
            </w:r>
          </w:p>
          <w:p w14:paraId="33999D00" w14:textId="77777777" w:rsidR="00145172" w:rsidRDefault="00145172" w:rsidP="00145172">
            <w:pPr>
              <w:jc w:val="both"/>
            </w:pPr>
            <w:r>
              <w:rPr>
                <w:rFonts w:ascii="Times New Roman" w:hAnsi="Times New Roman" w:cs="Times New Roman"/>
                <w:sz w:val="24"/>
                <w:szCs w:val="24"/>
                <w:lang w:eastAsia="lv-LV"/>
              </w:rPr>
              <w:lastRenderedPageBreak/>
              <w:t>Piedāvātā metodoloģiskā pieeja minimālo ienākumu sliekšņu noteikšanā ir balstīta uz relatīvo metodi, ņemot vērā ienākumus dažādās sabiedrības grupās un nosakot minimālo ienākumu sliekšņus sociālās aizsardzības jomā kā proporciju no mājsaimniecību rīcībā esošo ienākumu mediānas uz vienu ekvivalento patērētāju (turpmāk – ienākumu mediāna) – tātad piedāvātā metode minimālo ienākumu sliekšņu noteikšanā ir sociālekonomiski (matemātiski un statistiski) pamatota. Šāda pieeja nodrošina, ka, mainoties ekonomiskajai situācijai valstī, līdzi mainās arī minimālo ienākumu sliekšņu apmēri, tādējādi  veidojot samērīgu proporciju, kādā sabiedrības vairākums ir finansiāli spējīgs atbalstīt sabiedrības mazākumu ar zemiem ienākumiem.</w:t>
            </w:r>
            <w:r>
              <w:rPr>
                <w:rFonts w:ascii="Times New Roman" w:hAnsi="Times New Roman" w:cs="Times New Roman"/>
                <w:sz w:val="24"/>
                <w:szCs w:val="24"/>
              </w:rPr>
              <w:t xml:space="preserve"> </w:t>
            </w:r>
            <w:r>
              <w:rPr>
                <w:rFonts w:ascii="Times New Roman" w:hAnsi="Times New Roman" w:cs="Times New Roman"/>
                <w:sz w:val="24"/>
                <w:szCs w:val="24"/>
                <w:lang w:eastAsia="lv-LV"/>
              </w:rPr>
              <w:t xml:space="preserve">Attiecīgi tiek izpildīts Satversmes tiesas spriedumos noteiktais, ka minimālo ienākumu sliekšņu apmērus nepieciešams piesaistīt konkrētam sociālekonomiskajam rādītājam, lai nodrošinātu to adekvātumu attiecībā pret reālo sociālekonomisko situāciju valstī un </w:t>
            </w:r>
            <w:r>
              <w:rPr>
                <w:rFonts w:ascii="Times New Roman" w:hAnsi="Times New Roman" w:cs="Times New Roman"/>
                <w:sz w:val="24"/>
                <w:szCs w:val="24"/>
              </w:rPr>
              <w:t>nodrošinot saprātīgu līdzsvaru starp atsevišķas personas un visas sabiedrības attīstības vajadzībām</w:t>
            </w:r>
            <w:r>
              <w:rPr>
                <w:rFonts w:ascii="Times New Roman" w:hAnsi="Times New Roman" w:cs="Times New Roman"/>
                <w:sz w:val="24"/>
                <w:szCs w:val="24"/>
                <w:lang w:eastAsia="lv-LV"/>
              </w:rPr>
              <w:t>  Lai nodrošinātu iedzīvotājiem ar zemiem ienākumiem iespēju saņemt adekvātu un vienlaikus ar pārējās sabiedrības interesēm samērīgu atbalstu, nepieciešams noteikt regulāru minimālo ienākumu sliekšņu pārskatīšanu atbilstoši sociālekonomiskajām izmaiņām valstī.</w:t>
            </w:r>
            <w:r>
              <w:t xml:space="preserve"> </w:t>
            </w:r>
          </w:p>
          <w:p w14:paraId="50445B95" w14:textId="5561BFCD" w:rsidR="00145172" w:rsidRDefault="00145172" w:rsidP="00145172">
            <w:pPr>
              <w:jc w:val="both"/>
              <w:rPr>
                <w:rFonts w:ascii="Calibri" w:hAnsi="Calibri" w:cs="Calibri"/>
              </w:rPr>
            </w:pPr>
            <w:r>
              <w:rPr>
                <w:rFonts w:ascii="Times New Roman" w:hAnsi="Times New Roman" w:cs="Times New Roman"/>
                <w:sz w:val="24"/>
                <w:szCs w:val="24"/>
                <w:lang w:eastAsia="lv-LV"/>
              </w:rPr>
              <w:t xml:space="preserve">Turklāt jāņem vērā, ka pat Latvijas Bankas veiktajā ietekmes novērtējumā par piedāvātā risinājuma ietekmi uz nabadzības riska un ienākumu nevienlīdzības mazināšanu var redzēt, ka minimālo ienākumu sliekšņu paaugstināšana neradīs lielu ietekmi uz nevienlīdzības rādītājiem.  Tādēļ, ja minimālo ienākumu sliekšņu pārskatīšana būs neregulāra, tad arī šīs nelielās pozitīvās ievirzes nabadzības un nevienlīdzības rādītājos nebūs </w:t>
            </w:r>
            <w:bookmarkStart w:id="6" w:name="_GoBack"/>
            <w:bookmarkEnd w:id="6"/>
            <w:r>
              <w:rPr>
                <w:rFonts w:ascii="Times New Roman" w:hAnsi="Times New Roman" w:cs="Times New Roman"/>
                <w:sz w:val="24"/>
                <w:szCs w:val="24"/>
                <w:lang w:eastAsia="lv-LV"/>
              </w:rPr>
              <w:t>ilgstošas un nākotnē ienākumu nevienlīdzības plaisa atkal pieaugs.</w:t>
            </w:r>
            <w:bookmarkEnd w:id="5"/>
            <w:r>
              <w:rPr>
                <w:rFonts w:ascii="Times New Roman" w:hAnsi="Times New Roman" w:cs="Times New Roman"/>
                <w:sz w:val="24"/>
                <w:szCs w:val="24"/>
                <w:lang w:eastAsia="lv-LV"/>
              </w:rPr>
              <w:t xml:space="preserve">   </w:t>
            </w:r>
          </w:p>
          <w:p w14:paraId="0E77F28A" w14:textId="2F2E41C8" w:rsidR="00B268F1" w:rsidRPr="00A97B7A" w:rsidRDefault="002D1B45" w:rsidP="00BF5415">
            <w:pPr>
              <w:spacing w:after="0" w:line="240" w:lineRule="auto"/>
              <w:jc w:val="both"/>
              <w:rPr>
                <w:rFonts w:ascii="Times New Roman" w:hAnsi="Times New Roman" w:cs="Times New Roman"/>
                <w:sz w:val="24"/>
                <w:szCs w:val="24"/>
              </w:rPr>
            </w:pPr>
            <w:r w:rsidRPr="00A97B7A">
              <w:rPr>
                <w:rFonts w:ascii="Times New Roman" w:eastAsia="Times New Roman" w:hAnsi="Times New Roman" w:cs="Times New Roman"/>
                <w:sz w:val="24"/>
                <w:szCs w:val="24"/>
                <w:lang w:eastAsia="lv-LV"/>
              </w:rPr>
              <w:t>Koncepcijā</w:t>
            </w:r>
            <w:r w:rsidRPr="00A97B7A">
              <w:rPr>
                <w:rFonts w:ascii="Times New Roman" w:hAnsi="Times New Roman" w:cs="Times New Roman"/>
                <w:sz w:val="24"/>
                <w:szCs w:val="24"/>
              </w:rPr>
              <w:t xml:space="preserve"> </w:t>
            </w:r>
            <w:r w:rsidRPr="00A97B7A">
              <w:rPr>
                <w:rFonts w:ascii="Times New Roman" w:eastAsia="Times New Roman" w:hAnsi="Times New Roman" w:cs="Times New Roman"/>
                <w:sz w:val="24"/>
                <w:szCs w:val="24"/>
                <w:lang w:eastAsia="lv-LV"/>
              </w:rPr>
              <w:t xml:space="preserve">piedāvāts, nosakot iedzīvotāju ekvivalentos ienākumus, piemērot ekvivalences skalu, </w:t>
            </w:r>
            <w:bookmarkStart w:id="7" w:name="_Hlk49959749"/>
            <w:r w:rsidRPr="00A97B7A">
              <w:rPr>
                <w:rFonts w:ascii="Times New Roman" w:eastAsia="Times New Roman" w:hAnsi="Times New Roman" w:cs="Times New Roman"/>
                <w:sz w:val="24"/>
                <w:szCs w:val="24"/>
                <w:lang w:eastAsia="lv-LV"/>
              </w:rPr>
              <w:t xml:space="preserve">kurā </w:t>
            </w:r>
            <w:r w:rsidRPr="00A97B7A">
              <w:rPr>
                <w:rFonts w:ascii="Times New Roman" w:hAnsi="Times New Roman" w:cs="Times New Roman"/>
                <w:sz w:val="24"/>
                <w:szCs w:val="24"/>
              </w:rPr>
              <w:t>pirmajam pieaugušajam mājsaimniecībā ekvivalentais svars ir 1, katram nākamajam mājsaimniecības loceklim, tostarp bērnam, ekvivalences svars ir 0.7</w:t>
            </w:r>
            <w:bookmarkEnd w:id="7"/>
            <w:r w:rsidRPr="00A97B7A">
              <w:rPr>
                <w:rFonts w:ascii="Times New Roman" w:hAnsi="Times New Roman" w:cs="Times New Roman"/>
                <w:sz w:val="24"/>
                <w:szCs w:val="24"/>
              </w:rPr>
              <w:t xml:space="preserve"> (turpmāk – Latvijas skala). Līdz ar to ienākumu mediāna pēc Latvijas skalas 2018.gadā bija 544,41 </w:t>
            </w:r>
            <w:proofErr w:type="spellStart"/>
            <w:r w:rsidRPr="00A97B7A">
              <w:rPr>
                <w:rFonts w:ascii="Times New Roman" w:hAnsi="Times New Roman" w:cs="Times New Roman"/>
                <w:i/>
                <w:iCs/>
                <w:sz w:val="24"/>
                <w:szCs w:val="24"/>
              </w:rPr>
              <w:t>euro</w:t>
            </w:r>
            <w:proofErr w:type="spellEnd"/>
            <w:r w:rsidRPr="00A97B7A">
              <w:rPr>
                <w:rFonts w:ascii="Times New Roman" w:hAnsi="Times New Roman" w:cs="Times New Roman"/>
                <w:sz w:val="24"/>
                <w:szCs w:val="24"/>
              </w:rPr>
              <w:t xml:space="preserve">, </w:t>
            </w:r>
            <w:r w:rsidRPr="003A2EE4">
              <w:rPr>
                <w:rFonts w:ascii="Times New Roman" w:hAnsi="Times New Roman" w:cs="Times New Roman"/>
                <w:sz w:val="24"/>
                <w:szCs w:val="24"/>
              </w:rPr>
              <w:t xml:space="preserve">tātad nabadzības riska slieksnis jeb 60% no ienākumu mediānas bija 326,66 </w:t>
            </w:r>
            <w:proofErr w:type="spellStart"/>
            <w:r w:rsidRPr="003A2EE4">
              <w:rPr>
                <w:rFonts w:ascii="Times New Roman" w:hAnsi="Times New Roman" w:cs="Times New Roman"/>
                <w:i/>
                <w:iCs/>
                <w:sz w:val="24"/>
                <w:szCs w:val="24"/>
              </w:rPr>
              <w:t>euro</w:t>
            </w:r>
            <w:proofErr w:type="spellEnd"/>
            <w:r w:rsidRPr="003A2EE4">
              <w:rPr>
                <w:rFonts w:ascii="Times New Roman" w:hAnsi="Times New Roman" w:cs="Times New Roman"/>
                <w:sz w:val="24"/>
                <w:szCs w:val="24"/>
              </w:rPr>
              <w:t xml:space="preserve"> mēnesī.</w:t>
            </w:r>
          </w:p>
          <w:p w14:paraId="29C3FCDB" w14:textId="2728E158" w:rsidR="00B03BCE" w:rsidRPr="00B03BCE" w:rsidRDefault="002D1B45" w:rsidP="00B03BCE">
            <w:pPr>
              <w:spacing w:before="120"/>
              <w:jc w:val="both"/>
              <w:rPr>
                <w:rFonts w:ascii="Times New Roman" w:eastAsia="Times New Roman" w:hAnsi="Times New Roman" w:cs="Times New Roman"/>
                <w:color w:val="0070C0"/>
                <w:sz w:val="24"/>
                <w:szCs w:val="24"/>
                <w:lang w:eastAsia="lv-LV"/>
              </w:rPr>
            </w:pPr>
            <w:bookmarkStart w:id="8" w:name="_Hlk49329403"/>
            <w:r w:rsidRPr="00A97B7A">
              <w:rPr>
                <w:rFonts w:ascii="Times New Roman" w:eastAsia="Times New Roman" w:hAnsi="Times New Roman" w:cs="Times New Roman"/>
                <w:iCs/>
                <w:sz w:val="24"/>
                <w:szCs w:val="24"/>
                <w:lang w:eastAsia="lv-LV"/>
              </w:rPr>
              <w:t>Tādejādi l</w:t>
            </w:r>
            <w:r w:rsidR="000E6A6F" w:rsidRPr="00A97B7A">
              <w:rPr>
                <w:rFonts w:ascii="Times New Roman" w:eastAsia="Times New Roman" w:hAnsi="Times New Roman" w:cs="Times New Roman"/>
                <w:iCs/>
                <w:sz w:val="24"/>
                <w:szCs w:val="24"/>
                <w:lang w:eastAsia="lv-LV"/>
              </w:rPr>
              <w:t>ikumprojekta izstrāde balstīta uz vienlaikus ar grozījumiem likumā “Par sociālo drošību”</w:t>
            </w:r>
            <w:r w:rsidR="00752A71" w:rsidRPr="00A97B7A">
              <w:rPr>
                <w:rFonts w:ascii="Times New Roman" w:eastAsia="Times New Roman" w:hAnsi="Times New Roman" w:cs="Times New Roman"/>
                <w:iCs/>
                <w:sz w:val="24"/>
                <w:szCs w:val="24"/>
                <w:lang w:eastAsia="lv-LV"/>
              </w:rPr>
              <w:t xml:space="preserve"> noteikto minimālo ienākumu sliekšņu piemērošanas metodi</w:t>
            </w:r>
            <w:r w:rsidR="00EA06E2" w:rsidRPr="00A97B7A">
              <w:rPr>
                <w:rFonts w:ascii="Times New Roman" w:eastAsia="Times New Roman" w:hAnsi="Times New Roman" w:cs="Times New Roman"/>
                <w:iCs/>
                <w:sz w:val="24"/>
                <w:szCs w:val="24"/>
                <w:lang w:eastAsia="lv-LV"/>
              </w:rPr>
              <w:t xml:space="preserve"> sociālās aizsardzības jomā</w:t>
            </w:r>
            <w:r w:rsidR="000E6A6F" w:rsidRPr="00A97B7A">
              <w:rPr>
                <w:rFonts w:ascii="Times New Roman" w:eastAsia="Times New Roman" w:hAnsi="Times New Roman" w:cs="Times New Roman"/>
                <w:iCs/>
                <w:sz w:val="24"/>
                <w:szCs w:val="24"/>
                <w:lang w:eastAsia="lv-LV"/>
              </w:rPr>
              <w:t>, kur noteikts, ka minimālos ienākumu sliekšņus</w:t>
            </w:r>
            <w:r w:rsidR="00EA06E2" w:rsidRPr="00A97B7A">
              <w:rPr>
                <w:rFonts w:ascii="Times New Roman" w:eastAsia="Times New Roman" w:hAnsi="Times New Roman" w:cs="Times New Roman"/>
                <w:iCs/>
                <w:sz w:val="24"/>
                <w:szCs w:val="24"/>
                <w:lang w:eastAsia="lv-LV"/>
              </w:rPr>
              <w:t xml:space="preserve"> izsaka </w:t>
            </w:r>
            <w:r w:rsidR="00591681" w:rsidRPr="00A97B7A">
              <w:rPr>
                <w:rFonts w:ascii="Times New Roman" w:eastAsia="Times New Roman" w:hAnsi="Times New Roman" w:cs="Times New Roman"/>
                <w:sz w:val="24"/>
                <w:szCs w:val="24"/>
                <w:lang w:eastAsia="lv-LV"/>
              </w:rPr>
              <w:t xml:space="preserve"> procentuālā apmērā </w:t>
            </w:r>
            <w:r w:rsidR="00591681" w:rsidRPr="00A97B7A">
              <w:rPr>
                <w:rFonts w:ascii="Times New Roman" w:hAnsi="Times New Roman" w:cs="Times New Roman"/>
                <w:sz w:val="24"/>
                <w:szCs w:val="24"/>
                <w:shd w:val="clear" w:color="auto" w:fill="FFFFFF"/>
              </w:rPr>
              <w:t>(</w:t>
            </w:r>
            <w:r w:rsidR="00591681" w:rsidRPr="00A97B7A">
              <w:rPr>
                <w:rFonts w:ascii="Times New Roman" w:hAnsi="Times New Roman" w:cs="Times New Roman"/>
                <w:i/>
                <w:sz w:val="24"/>
                <w:szCs w:val="24"/>
                <w:shd w:val="clear" w:color="auto" w:fill="FFFFFF"/>
              </w:rPr>
              <w:t>noapaļotu līdz veseliem </w:t>
            </w:r>
            <w:proofErr w:type="spellStart"/>
            <w:r w:rsidR="00591681" w:rsidRPr="00A97B7A">
              <w:rPr>
                <w:rFonts w:ascii="Times New Roman" w:hAnsi="Times New Roman" w:cs="Times New Roman"/>
                <w:i/>
                <w:iCs/>
                <w:sz w:val="24"/>
                <w:szCs w:val="24"/>
                <w:shd w:val="clear" w:color="auto" w:fill="FFFFFF"/>
              </w:rPr>
              <w:t>euro</w:t>
            </w:r>
            <w:proofErr w:type="spellEnd"/>
            <w:r w:rsidR="00591681" w:rsidRPr="00A97B7A">
              <w:rPr>
                <w:rFonts w:ascii="Times New Roman" w:hAnsi="Times New Roman" w:cs="Times New Roman"/>
                <w:sz w:val="24"/>
                <w:szCs w:val="24"/>
                <w:shd w:val="clear" w:color="auto" w:fill="FFFFFF"/>
              </w:rPr>
              <w:t xml:space="preserve">) </w:t>
            </w:r>
            <w:r w:rsidR="00591681" w:rsidRPr="00A97B7A">
              <w:rPr>
                <w:rFonts w:ascii="Times New Roman" w:eastAsia="Times New Roman" w:hAnsi="Times New Roman" w:cs="Times New Roman"/>
                <w:iCs/>
                <w:sz w:val="24"/>
                <w:szCs w:val="24"/>
                <w:lang w:eastAsia="lv-LV"/>
              </w:rPr>
              <w:t>no mājsaimniecību rīcībā esošās ienākumu mediānas uz vienu ekvivalento patērētāju (turpmāk – ienākumu mediāna</w:t>
            </w:r>
          </w:p>
          <w:p w14:paraId="0B65A88F" w14:textId="1951AC34" w:rsidR="00C5483E" w:rsidRDefault="000E6A6F" w:rsidP="00057B5B">
            <w:pPr>
              <w:spacing w:after="0" w:line="240" w:lineRule="auto"/>
              <w:jc w:val="both"/>
              <w:rPr>
                <w:rFonts w:ascii="Times New Roman" w:hAnsi="Times New Roman" w:cs="Times New Roman"/>
                <w:bCs/>
                <w:sz w:val="24"/>
                <w:szCs w:val="24"/>
              </w:rPr>
            </w:pPr>
            <w:r w:rsidRPr="00A97B7A">
              <w:rPr>
                <w:rFonts w:ascii="Times New Roman" w:eastAsia="Times New Roman" w:hAnsi="Times New Roman" w:cs="Times New Roman"/>
                <w:iCs/>
                <w:sz w:val="24"/>
                <w:szCs w:val="24"/>
                <w:lang w:eastAsia="lv-LV"/>
              </w:rPr>
              <w:lastRenderedPageBreak/>
              <w:t>Minimālo ienākumu sliekšņu apmērus nosaka attiecīg</w:t>
            </w:r>
            <w:r w:rsidR="00752A71" w:rsidRPr="00A97B7A">
              <w:rPr>
                <w:rFonts w:ascii="Times New Roman" w:eastAsia="Times New Roman" w:hAnsi="Times New Roman" w:cs="Times New Roman"/>
                <w:iCs/>
                <w:sz w:val="24"/>
                <w:szCs w:val="24"/>
                <w:lang w:eastAsia="lv-LV"/>
              </w:rPr>
              <w:t>os</w:t>
            </w:r>
            <w:r w:rsidRPr="00A97B7A">
              <w:rPr>
                <w:rFonts w:ascii="Times New Roman" w:eastAsia="Times New Roman" w:hAnsi="Times New Roman" w:cs="Times New Roman"/>
                <w:iCs/>
                <w:sz w:val="24"/>
                <w:szCs w:val="24"/>
                <w:lang w:eastAsia="lv-LV"/>
              </w:rPr>
              <w:t xml:space="preserve"> sociālos pakalpojumus </w:t>
            </w:r>
            <w:r w:rsidR="00752A71" w:rsidRPr="00A97B7A">
              <w:rPr>
                <w:rFonts w:ascii="Times New Roman" w:eastAsia="Times New Roman" w:hAnsi="Times New Roman" w:cs="Times New Roman"/>
                <w:iCs/>
                <w:sz w:val="24"/>
                <w:szCs w:val="24"/>
                <w:lang w:eastAsia="lv-LV"/>
              </w:rPr>
              <w:t xml:space="preserve">un sociālo palīdzību </w:t>
            </w:r>
            <w:r w:rsidRPr="00A97B7A">
              <w:rPr>
                <w:rFonts w:ascii="Times New Roman" w:eastAsia="Times New Roman" w:hAnsi="Times New Roman" w:cs="Times New Roman"/>
                <w:iCs/>
                <w:sz w:val="24"/>
                <w:szCs w:val="24"/>
                <w:lang w:eastAsia="lv-LV"/>
              </w:rPr>
              <w:t>reglamentējoš</w:t>
            </w:r>
            <w:r w:rsidR="00752A71" w:rsidRPr="00A97B7A">
              <w:rPr>
                <w:rFonts w:ascii="Times New Roman" w:eastAsia="Times New Roman" w:hAnsi="Times New Roman" w:cs="Times New Roman"/>
                <w:iCs/>
                <w:sz w:val="24"/>
                <w:szCs w:val="24"/>
                <w:lang w:eastAsia="lv-LV"/>
              </w:rPr>
              <w:t>os</w:t>
            </w:r>
            <w:r w:rsidRPr="00A97B7A">
              <w:rPr>
                <w:rFonts w:ascii="Times New Roman" w:eastAsia="Times New Roman" w:hAnsi="Times New Roman" w:cs="Times New Roman"/>
                <w:iCs/>
                <w:sz w:val="24"/>
                <w:szCs w:val="24"/>
                <w:lang w:eastAsia="lv-LV"/>
              </w:rPr>
              <w:t xml:space="preserve"> likum</w:t>
            </w:r>
            <w:r w:rsidR="00752A71" w:rsidRPr="00A97B7A">
              <w:rPr>
                <w:rFonts w:ascii="Times New Roman" w:eastAsia="Times New Roman" w:hAnsi="Times New Roman" w:cs="Times New Roman"/>
                <w:iCs/>
                <w:sz w:val="24"/>
                <w:szCs w:val="24"/>
                <w:lang w:eastAsia="lv-LV"/>
              </w:rPr>
              <w:t>os</w:t>
            </w:r>
            <w:r w:rsidRPr="00A97B7A">
              <w:rPr>
                <w:rFonts w:ascii="Times New Roman" w:eastAsia="Times New Roman" w:hAnsi="Times New Roman" w:cs="Times New Roman"/>
                <w:iCs/>
                <w:sz w:val="24"/>
                <w:szCs w:val="24"/>
                <w:lang w:eastAsia="lv-LV"/>
              </w:rPr>
              <w:t xml:space="preserve">, nosakot šī sliekšņa piemērošanas kritērijus, pakalpojumu </w:t>
            </w:r>
            <w:r w:rsidR="00591681" w:rsidRPr="00A97B7A">
              <w:rPr>
                <w:rFonts w:ascii="Times New Roman" w:eastAsia="Times New Roman" w:hAnsi="Times New Roman" w:cs="Times New Roman"/>
                <w:iCs/>
                <w:sz w:val="24"/>
                <w:szCs w:val="24"/>
                <w:lang w:eastAsia="lv-LV"/>
              </w:rPr>
              <w:t xml:space="preserve">un pabalstu </w:t>
            </w:r>
            <w:r w:rsidRPr="00A97B7A">
              <w:rPr>
                <w:rFonts w:ascii="Times New Roman" w:eastAsia="Times New Roman" w:hAnsi="Times New Roman" w:cs="Times New Roman"/>
                <w:iCs/>
                <w:sz w:val="24"/>
                <w:szCs w:val="24"/>
                <w:lang w:eastAsia="lv-LV"/>
              </w:rPr>
              <w:t>piešķiršanas un izmaksas kārtību.</w:t>
            </w:r>
            <w:r w:rsidR="00057B5B" w:rsidRPr="00A97B7A">
              <w:rPr>
                <w:rFonts w:ascii="Times New Roman" w:eastAsia="Times New Roman" w:hAnsi="Times New Roman" w:cs="Times New Roman"/>
                <w:iCs/>
                <w:sz w:val="24"/>
                <w:szCs w:val="24"/>
                <w:lang w:eastAsia="lv-LV"/>
              </w:rPr>
              <w:t xml:space="preserve"> </w:t>
            </w:r>
            <w:r w:rsidR="00752A71" w:rsidRPr="00A97B7A">
              <w:rPr>
                <w:rFonts w:ascii="Times New Roman" w:eastAsia="Times New Roman" w:hAnsi="Times New Roman" w:cs="Times New Roman"/>
                <w:iCs/>
                <w:sz w:val="24"/>
                <w:szCs w:val="24"/>
                <w:lang w:eastAsia="lv-LV"/>
              </w:rPr>
              <w:t>Likumprojektā “Grozījumi likumā “Par sociālo drošību”” t</w:t>
            </w:r>
            <w:r w:rsidR="00057B5B" w:rsidRPr="00A97B7A">
              <w:rPr>
                <w:rFonts w:ascii="Times New Roman" w:eastAsia="Times New Roman" w:hAnsi="Times New Roman" w:cs="Times New Roman"/>
                <w:iCs/>
                <w:sz w:val="24"/>
                <w:szCs w:val="24"/>
                <w:lang w:eastAsia="lv-LV"/>
              </w:rPr>
              <w:t>iek noteikts, ka m</w:t>
            </w:r>
            <w:r w:rsidR="00C5483E" w:rsidRPr="00A97B7A">
              <w:rPr>
                <w:rFonts w:ascii="Times New Roman" w:hAnsi="Times New Roman" w:cs="Times New Roman"/>
                <w:bCs/>
                <w:sz w:val="24"/>
                <w:szCs w:val="24"/>
              </w:rPr>
              <w:t xml:space="preserve">inimālo ienākumu sliekšņi nevar būt zemāki </w:t>
            </w:r>
            <w:r w:rsidR="00752A71" w:rsidRPr="00A97B7A">
              <w:rPr>
                <w:rFonts w:ascii="Times New Roman" w:hAnsi="Times New Roman" w:cs="Times New Roman"/>
                <w:bCs/>
                <w:sz w:val="24"/>
                <w:szCs w:val="24"/>
              </w:rPr>
              <w:t>par</w:t>
            </w:r>
            <w:r w:rsidR="00C5483E" w:rsidRPr="00A97B7A">
              <w:rPr>
                <w:rFonts w:ascii="Times New Roman" w:hAnsi="Times New Roman" w:cs="Times New Roman"/>
                <w:bCs/>
                <w:sz w:val="24"/>
                <w:szCs w:val="24"/>
              </w:rPr>
              <w:t xml:space="preserve"> 20 procenti</w:t>
            </w:r>
            <w:r w:rsidR="00057B5B" w:rsidRPr="00A97B7A">
              <w:rPr>
                <w:rFonts w:ascii="Times New Roman" w:hAnsi="Times New Roman" w:cs="Times New Roman"/>
                <w:bCs/>
                <w:sz w:val="24"/>
                <w:szCs w:val="24"/>
              </w:rPr>
              <w:t>em</w:t>
            </w:r>
            <w:r w:rsidR="00C5483E" w:rsidRPr="00A97B7A">
              <w:rPr>
                <w:rFonts w:ascii="Times New Roman" w:hAnsi="Times New Roman" w:cs="Times New Roman"/>
                <w:bCs/>
                <w:sz w:val="24"/>
                <w:szCs w:val="24"/>
              </w:rPr>
              <w:t xml:space="preserve"> no ienākumu mediānas.</w:t>
            </w:r>
          </w:p>
          <w:p w14:paraId="6D481770" w14:textId="33C7EA92" w:rsidR="00B03BCE" w:rsidRPr="0097692F" w:rsidRDefault="00B03BCE" w:rsidP="00057B5B">
            <w:pPr>
              <w:spacing w:after="0" w:line="240" w:lineRule="auto"/>
              <w:jc w:val="both"/>
              <w:rPr>
                <w:rFonts w:ascii="Times New Roman" w:hAnsi="Times New Roman" w:cs="Times New Roman"/>
                <w:bCs/>
                <w:sz w:val="24"/>
                <w:szCs w:val="24"/>
              </w:rPr>
            </w:pPr>
            <w:r w:rsidRPr="0097692F">
              <w:rPr>
                <w:rFonts w:ascii="Times New Roman" w:eastAsia="Times New Roman" w:hAnsi="Times New Roman" w:cs="Times New Roman"/>
                <w:sz w:val="24"/>
                <w:szCs w:val="24"/>
                <w:lang w:eastAsia="lv-LV"/>
              </w:rPr>
              <w:t xml:space="preserve">20% apmērs no ienākumu mediānas kā zemākā iespējamā vērtība minimālo ienākumu sliekšņu apmēram ir noteikta, pamatojoties uz to, ka </w:t>
            </w:r>
            <w:r w:rsidRPr="0097692F">
              <w:rPr>
                <w:rFonts w:ascii="Times New Roman" w:hAnsi="Times New Roman" w:cs="Times New Roman"/>
                <w:sz w:val="24"/>
                <w:szCs w:val="24"/>
                <w:lang w:eastAsia="lv-LV"/>
              </w:rPr>
              <w:t>m</w:t>
            </w:r>
            <w:r w:rsidRPr="0097692F">
              <w:rPr>
                <w:rFonts w:ascii="Times New Roman" w:hAnsi="Times New Roman" w:cs="Times New Roman"/>
                <w:sz w:val="24"/>
                <w:szCs w:val="24"/>
              </w:rPr>
              <w:t>ateriālajam atbalstam visnabadzīgākajiem iedzīvotājiem katra ES dalībvalsts izmanto savu izvēlēto pieeju un statistisko informāciju, tomēr parasti materiāls atbalsts ES valstīs (sociālās palīdzības pabalsti) tiek sniegts, ja iedzīvotāju ienākumi ir vidēji 25 % no ienākumu mediānas, bet vairumā gadījumā tas ir ap 20%</w:t>
            </w:r>
            <w:r w:rsidRPr="0097692F">
              <w:rPr>
                <w:rStyle w:val="FootnoteReference"/>
                <w:rFonts w:ascii="Times New Roman" w:hAnsi="Times New Roman" w:cs="Times New Roman"/>
                <w:sz w:val="24"/>
                <w:szCs w:val="24"/>
              </w:rPr>
              <w:footnoteReference w:id="1"/>
            </w:r>
            <w:r w:rsidRPr="0097692F">
              <w:rPr>
                <w:rFonts w:ascii="Times New Roman" w:hAnsi="Times New Roman" w:cs="Times New Roman"/>
                <w:sz w:val="24"/>
                <w:szCs w:val="24"/>
              </w:rPr>
              <w:t xml:space="preserve">.  </w:t>
            </w:r>
          </w:p>
          <w:p w14:paraId="3D4B1E1A" w14:textId="62494A89" w:rsidR="007D7E82" w:rsidRPr="00A97B7A" w:rsidRDefault="00E77FE9" w:rsidP="005665EB">
            <w:pPr>
              <w:spacing w:after="0" w:line="240" w:lineRule="auto"/>
              <w:jc w:val="both"/>
              <w:rPr>
                <w:rFonts w:ascii="Times New Roman" w:hAnsi="Times New Roman"/>
                <w:sz w:val="24"/>
                <w:szCs w:val="24"/>
              </w:rPr>
            </w:pPr>
            <w:bookmarkStart w:id="9" w:name="_Hlk50028555"/>
            <w:r w:rsidRPr="00A97B7A">
              <w:rPr>
                <w:rFonts w:ascii="Times New Roman" w:eastAsia="Times New Roman" w:hAnsi="Times New Roman"/>
                <w:sz w:val="24"/>
                <w:szCs w:val="24"/>
                <w:lang w:eastAsia="lv-LV"/>
              </w:rPr>
              <w:t>Tādejādi l</w:t>
            </w:r>
            <w:r w:rsidR="005665EB" w:rsidRPr="00A97B7A">
              <w:rPr>
                <w:rFonts w:ascii="Times New Roman" w:eastAsia="Times New Roman" w:hAnsi="Times New Roman"/>
                <w:sz w:val="24"/>
                <w:szCs w:val="24"/>
                <w:lang w:eastAsia="lv-LV"/>
              </w:rPr>
              <w:t xml:space="preserve">ikumprojektā tiek noteikts, ka </w:t>
            </w:r>
            <w:r w:rsidR="005665EB" w:rsidRPr="00A97B7A">
              <w:rPr>
                <w:rFonts w:ascii="Times New Roman" w:hAnsi="Times New Roman"/>
                <w:sz w:val="24"/>
                <w:szCs w:val="24"/>
              </w:rPr>
              <w:t xml:space="preserve">GMI slieksnis ir 20 procentu apmērā no  mājsaimniecību rīcībā esošo ienākumu mediānas uz vienu ekvivalento patērētāju, piemērojot koeficientu 1 pirmajai vai vienīgajai personai mājsaimniecībā un  pārējām personām mājsaimniecībā - koeficientu 0,7. </w:t>
            </w:r>
          </w:p>
          <w:p w14:paraId="4BB6FFA5" w14:textId="7E7BA26C" w:rsidR="00591681" w:rsidRDefault="00D13343" w:rsidP="002F2AB0">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Noapaļojot aprēķināto minimālo ienākumu sliekšņu summas līdz veseliem </w:t>
            </w:r>
            <w:proofErr w:type="spellStart"/>
            <w:r w:rsidRPr="00A97B7A">
              <w:rPr>
                <w:rFonts w:ascii="Times New Roman" w:eastAsia="Times New Roman" w:hAnsi="Times New Roman" w:cs="Times New Roman"/>
                <w:i/>
                <w:iCs/>
                <w:sz w:val="24"/>
                <w:szCs w:val="24"/>
                <w:lang w:eastAsia="lv-LV"/>
              </w:rPr>
              <w:t>euro</w:t>
            </w:r>
            <w:proofErr w:type="spellEnd"/>
            <w:r w:rsidRPr="00A97B7A">
              <w:rPr>
                <w:rFonts w:ascii="Times New Roman" w:eastAsia="Times New Roman" w:hAnsi="Times New Roman" w:cs="Times New Roman"/>
                <w:iCs/>
                <w:sz w:val="24"/>
                <w:szCs w:val="24"/>
                <w:lang w:eastAsia="lv-LV"/>
              </w:rPr>
              <w:t xml:space="preserve">, </w:t>
            </w:r>
            <w:r w:rsidR="007D7E82" w:rsidRPr="00A97B7A">
              <w:rPr>
                <w:rFonts w:ascii="Times New Roman" w:eastAsia="Times New Roman" w:hAnsi="Times New Roman" w:cs="Times New Roman"/>
                <w:iCs/>
                <w:sz w:val="24"/>
                <w:szCs w:val="24"/>
                <w:lang w:eastAsia="lv-LV"/>
              </w:rPr>
              <w:t xml:space="preserve">no 2021.gada 1.janvāra tiks piemērots GMI slieksnis 109 </w:t>
            </w:r>
            <w:proofErr w:type="spellStart"/>
            <w:r w:rsidR="007D7E82" w:rsidRPr="00A97B7A">
              <w:rPr>
                <w:rFonts w:ascii="Times New Roman" w:eastAsia="Times New Roman" w:hAnsi="Times New Roman" w:cs="Times New Roman"/>
                <w:i/>
                <w:iCs/>
                <w:sz w:val="24"/>
                <w:szCs w:val="24"/>
                <w:lang w:eastAsia="lv-LV"/>
              </w:rPr>
              <w:t>euro</w:t>
            </w:r>
            <w:proofErr w:type="spellEnd"/>
            <w:r w:rsidR="007D7E82" w:rsidRPr="00A97B7A">
              <w:rPr>
                <w:rFonts w:ascii="Times New Roman" w:eastAsia="Times New Roman" w:hAnsi="Times New Roman" w:cs="Times New Roman"/>
                <w:iCs/>
                <w:sz w:val="24"/>
                <w:szCs w:val="24"/>
                <w:lang w:eastAsia="lv-LV"/>
              </w:rPr>
              <w:t xml:space="preserve"> pirmajai vai vienīgajai personai mājsaimniecībā, katrai nākamai personai mājsaimniecībā tiek piemērots koeficients 0,7, kas ir 76 </w:t>
            </w:r>
            <w:proofErr w:type="spellStart"/>
            <w:r w:rsidR="007D7E82" w:rsidRPr="00A97B7A">
              <w:rPr>
                <w:rFonts w:ascii="Times New Roman" w:eastAsia="Times New Roman" w:hAnsi="Times New Roman" w:cs="Times New Roman"/>
                <w:i/>
                <w:iCs/>
                <w:sz w:val="24"/>
                <w:szCs w:val="24"/>
                <w:lang w:eastAsia="lv-LV"/>
              </w:rPr>
              <w:t>euro</w:t>
            </w:r>
            <w:proofErr w:type="spellEnd"/>
            <w:r w:rsidR="007D7E82" w:rsidRPr="00A97B7A">
              <w:rPr>
                <w:rFonts w:ascii="Times New Roman" w:eastAsia="Times New Roman" w:hAnsi="Times New Roman" w:cs="Times New Roman"/>
                <w:iCs/>
                <w:sz w:val="24"/>
                <w:szCs w:val="24"/>
                <w:lang w:eastAsia="lv-LV"/>
              </w:rPr>
              <w:t xml:space="preserve">.  </w:t>
            </w:r>
          </w:p>
          <w:p w14:paraId="3502DB12" w14:textId="65019DA4" w:rsidR="00122A0A" w:rsidRPr="0097692F" w:rsidRDefault="00122A0A" w:rsidP="00122A0A">
            <w:pPr>
              <w:spacing w:before="120"/>
              <w:jc w:val="both"/>
              <w:rPr>
                <w:rFonts w:ascii="Times New Roman" w:eastAsia="Times New Roman" w:hAnsi="Times New Roman" w:cs="Times New Roman"/>
                <w:sz w:val="24"/>
                <w:szCs w:val="24"/>
                <w:lang w:eastAsia="lv-LV"/>
              </w:rPr>
            </w:pPr>
            <w:r w:rsidRPr="0097692F">
              <w:rPr>
                <w:rFonts w:ascii="Times New Roman" w:eastAsia="Times New Roman" w:hAnsi="Times New Roman" w:cs="Times New Roman"/>
                <w:sz w:val="24"/>
                <w:szCs w:val="24"/>
                <w:lang w:eastAsia="lv-LV"/>
              </w:rPr>
              <w:t xml:space="preserve">20% no ienākumu mediānas noteikšana (109 </w:t>
            </w:r>
            <w:proofErr w:type="spellStart"/>
            <w:r w:rsidRPr="0097692F">
              <w:rPr>
                <w:rFonts w:ascii="Times New Roman" w:eastAsia="Times New Roman" w:hAnsi="Times New Roman" w:cs="Times New Roman"/>
                <w:i/>
                <w:iCs/>
                <w:sz w:val="24"/>
                <w:szCs w:val="24"/>
                <w:lang w:eastAsia="lv-LV"/>
              </w:rPr>
              <w:t>euro</w:t>
            </w:r>
            <w:proofErr w:type="spellEnd"/>
            <w:r w:rsidRPr="0097692F">
              <w:rPr>
                <w:rFonts w:ascii="Times New Roman" w:eastAsia="Times New Roman" w:hAnsi="Times New Roman" w:cs="Times New Roman"/>
                <w:sz w:val="24"/>
                <w:szCs w:val="24"/>
                <w:lang w:eastAsia="lv-LV"/>
              </w:rPr>
              <w:t xml:space="preserve">) kā zemākā iespējamā minimālā ienākuma sliekšņa vērtība, sniegs papildu iespēju iedzīvotājiem ar zemiem un ļoti zemiem ienākumiem sekmēt savu pamatvajadzību apmierināšanu, turklāt izmantojot dažādus atbalsta veidus. Uz pārējo pamatvajadzību nodrošināšanu ir vērstas citas sociālās drošības sistēmas daļas. </w:t>
            </w:r>
          </w:p>
          <w:tbl>
            <w:tblPr>
              <w:tblW w:w="5984" w:type="dxa"/>
              <w:tblCellMar>
                <w:left w:w="0" w:type="dxa"/>
                <w:right w:w="0" w:type="dxa"/>
              </w:tblCellMar>
              <w:tblLook w:val="0600" w:firstRow="0" w:lastRow="0" w:firstColumn="0" w:lastColumn="0" w:noHBand="1" w:noVBand="1"/>
            </w:tblPr>
            <w:tblGrid>
              <w:gridCol w:w="1548"/>
              <w:gridCol w:w="4436"/>
            </w:tblGrid>
            <w:tr w:rsidR="00122A0A" w:rsidRPr="00C11C27" w14:paraId="7A1F8E44" w14:textId="77777777" w:rsidTr="00122A0A">
              <w:trPr>
                <w:trHeight w:val="136"/>
              </w:trPr>
              <w:tc>
                <w:tcPr>
                  <w:tcW w:w="12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Mar>
                    <w:top w:w="10" w:type="dxa"/>
                    <w:left w:w="10" w:type="dxa"/>
                    <w:bottom w:w="0" w:type="dxa"/>
                    <w:right w:w="10" w:type="dxa"/>
                  </w:tcMar>
                  <w:hideMark/>
                </w:tcPr>
                <w:p w14:paraId="499B1BE7" w14:textId="77777777" w:rsidR="00122A0A" w:rsidRPr="00C11C27" w:rsidRDefault="00122A0A" w:rsidP="00122A0A">
                  <w:pPr>
                    <w:jc w:val="center"/>
                    <w:textAlignment w:val="bottom"/>
                    <w:rPr>
                      <w:rFonts w:ascii="Times New Roman" w:eastAsia="Times New Roman" w:hAnsi="Times New Roman" w:cs="Times New Roman"/>
                      <w:lang w:eastAsia="lv-LV"/>
                    </w:rPr>
                  </w:pPr>
                  <w:r w:rsidRPr="00C11C27">
                    <w:rPr>
                      <w:rFonts w:ascii="Times New Roman" w:eastAsia="MS PGothic" w:hAnsi="Times New Roman" w:cs="Times New Roman"/>
                      <w:b/>
                      <w:bCs/>
                      <w:color w:val="000000" w:themeColor="text1"/>
                      <w:kern w:val="24"/>
                      <w:lang w:eastAsia="lv-LV"/>
                    </w:rPr>
                    <w:t>Pamatvajadzība</w:t>
                  </w:r>
                </w:p>
              </w:tc>
              <w:tc>
                <w:tcPr>
                  <w:tcW w:w="47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Mar>
                    <w:top w:w="10" w:type="dxa"/>
                    <w:left w:w="10" w:type="dxa"/>
                    <w:bottom w:w="0" w:type="dxa"/>
                    <w:right w:w="10" w:type="dxa"/>
                  </w:tcMar>
                  <w:hideMark/>
                </w:tcPr>
                <w:p w14:paraId="5E8A4901" w14:textId="77777777" w:rsidR="00122A0A" w:rsidRPr="00C11C27" w:rsidRDefault="00122A0A" w:rsidP="00122A0A">
                  <w:pPr>
                    <w:jc w:val="center"/>
                    <w:textAlignment w:val="top"/>
                    <w:rPr>
                      <w:rFonts w:ascii="Times New Roman" w:eastAsia="Times New Roman" w:hAnsi="Times New Roman" w:cs="Times New Roman"/>
                      <w:lang w:eastAsia="lv-LV"/>
                    </w:rPr>
                  </w:pPr>
                  <w:r w:rsidRPr="00C11C27">
                    <w:rPr>
                      <w:rFonts w:ascii="Times New Roman" w:eastAsia="MS PGothic" w:hAnsi="Times New Roman" w:cs="Times New Roman"/>
                      <w:b/>
                      <w:bCs/>
                      <w:color w:val="000000" w:themeColor="text1"/>
                      <w:kern w:val="24"/>
                      <w:lang w:eastAsia="lv-LV"/>
                    </w:rPr>
                    <w:t>Sistēma, caur kuru nodrošina</w:t>
                  </w:r>
                </w:p>
              </w:tc>
            </w:tr>
            <w:tr w:rsidR="00122A0A" w:rsidRPr="00C11C27" w14:paraId="33742FB2" w14:textId="77777777" w:rsidTr="001153A4">
              <w:trPr>
                <w:trHeight w:val="2623"/>
              </w:trPr>
              <w:tc>
                <w:tcPr>
                  <w:tcW w:w="1266"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27A1BDEA" w14:textId="77777777" w:rsidR="00122A0A" w:rsidRPr="00C11C27" w:rsidRDefault="00122A0A" w:rsidP="00122A0A">
                  <w:pPr>
                    <w:jc w:val="center"/>
                    <w:textAlignment w:val="center"/>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Pārtika</w:t>
                  </w:r>
                </w:p>
              </w:tc>
              <w:tc>
                <w:tcPr>
                  <w:tcW w:w="4718"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03E07969" w14:textId="77777777" w:rsidR="00852227" w:rsidRDefault="00122A0A" w:rsidP="00C11C27">
                  <w:pPr>
                    <w:ind w:left="130"/>
                    <w:textAlignment w:val="top"/>
                    <w:rPr>
                      <w:rFonts w:ascii="Times New Roman" w:eastAsia="MS PGothic" w:hAnsi="Times New Roman" w:cs="Times New Roman"/>
                      <w:kern w:val="24"/>
                      <w:lang w:eastAsia="lv-LV"/>
                    </w:rPr>
                  </w:pPr>
                  <w:r w:rsidRPr="00852227">
                    <w:rPr>
                      <w:rFonts w:ascii="Times New Roman" w:eastAsia="MS PGothic" w:hAnsi="Times New Roman" w:cs="Times New Roman"/>
                      <w:bCs/>
                      <w:kern w:val="24"/>
                      <w:lang w:eastAsia="lv-LV"/>
                    </w:rPr>
                    <w:t>Garantētā minimālā ienākuma  (GMI) pabalsts (20% no ienākumu mediānas);</w:t>
                  </w:r>
                  <w:r w:rsidRPr="00852227">
                    <w:rPr>
                      <w:rFonts w:ascii="Times New Roman" w:eastAsia="MS PGothic" w:hAnsi="Times New Roman" w:cs="Times New Roman"/>
                      <w:kern w:val="24"/>
                      <w:lang w:eastAsia="lv-LV"/>
                    </w:rPr>
                    <w:br/>
                  </w:r>
                  <w:r w:rsidRPr="00852227">
                    <w:rPr>
                      <w:rFonts w:ascii="Times New Roman" w:hAnsi="Times New Roman" w:cs="Times New Roman"/>
                      <w:shd w:val="clear" w:color="auto" w:fill="FFFFFF"/>
                    </w:rPr>
                    <w:t>Eiropas Vistrūcīgāko personu atbalstīšanas fonds (</w:t>
                  </w:r>
                  <w:r w:rsidRPr="00852227">
                    <w:rPr>
                      <w:rStyle w:val="Emphasis"/>
                      <w:rFonts w:ascii="Times New Roman" w:hAnsi="Times New Roman" w:cs="Times New Roman"/>
                      <w:b/>
                      <w:bCs/>
                      <w:shd w:val="clear" w:color="auto" w:fill="FFFFFF"/>
                    </w:rPr>
                    <w:t>FEAD</w:t>
                  </w:r>
                  <w:r w:rsidRPr="00852227">
                    <w:rPr>
                      <w:rFonts w:ascii="Times New Roman" w:hAnsi="Times New Roman" w:cs="Times New Roman"/>
                      <w:shd w:val="clear" w:color="auto" w:fill="FFFFFF"/>
                    </w:rPr>
                    <w:t>)</w:t>
                  </w:r>
                  <w:r w:rsidRPr="00852227">
                    <w:rPr>
                      <w:rFonts w:ascii="Times New Roman" w:eastAsia="MS PGothic" w:hAnsi="Times New Roman" w:cs="Times New Roman"/>
                      <w:kern w:val="24"/>
                      <w:lang w:eastAsia="lv-LV"/>
                    </w:rPr>
                    <w:t xml:space="preserve"> atbalsts;</w:t>
                  </w:r>
                </w:p>
                <w:p w14:paraId="049686D8" w14:textId="73183CC6" w:rsidR="00852227" w:rsidRPr="0097692F" w:rsidRDefault="00852227" w:rsidP="00C11C27">
                  <w:pPr>
                    <w:ind w:left="130"/>
                    <w:textAlignment w:val="top"/>
                    <w:rPr>
                      <w:rFonts w:ascii="Times New Roman" w:eastAsia="MS PGothic" w:hAnsi="Times New Roman" w:cs="Times New Roman"/>
                      <w:kern w:val="24"/>
                      <w:lang w:eastAsia="lv-LV"/>
                    </w:rPr>
                  </w:pPr>
                  <w:r w:rsidRPr="0097692F">
                    <w:rPr>
                      <w:rFonts w:ascii="Times New Roman" w:eastAsia="MS PGothic" w:hAnsi="Times New Roman" w:cs="Times New Roman"/>
                      <w:kern w:val="24"/>
                      <w:lang w:eastAsia="lv-LV"/>
                    </w:rPr>
                    <w:t>Zupas virtuves;</w:t>
                  </w:r>
                </w:p>
                <w:p w14:paraId="21CC3E06" w14:textId="4A20ADBC" w:rsidR="00122A0A" w:rsidRPr="00C11C27" w:rsidRDefault="00122A0A" w:rsidP="00C11C27">
                  <w:pPr>
                    <w:ind w:left="130"/>
                    <w:textAlignment w:val="top"/>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Valsts apmaksātas brīvpusdienas 1.-4. klasei;</w:t>
                  </w:r>
                  <w:r w:rsidRPr="00C11C27">
                    <w:rPr>
                      <w:rFonts w:ascii="Times New Roman" w:eastAsia="MS PGothic" w:hAnsi="Times New Roman" w:cs="Times New Roman"/>
                      <w:color w:val="000000" w:themeColor="text1"/>
                      <w:kern w:val="24"/>
                      <w:lang w:eastAsia="lv-LV"/>
                    </w:rPr>
                    <w:br/>
                    <w:t xml:space="preserve">Pašvaldību finansētas brīvpusdienas pārējiem izglītojamajiem un pašvaldību finansētas brīvpusdienas pirmsskolai, atbilstoši to finansiālajai spējai </w:t>
                  </w:r>
                </w:p>
              </w:tc>
            </w:tr>
            <w:tr w:rsidR="00122A0A" w:rsidRPr="00C11C27" w14:paraId="07E121B6" w14:textId="77777777" w:rsidTr="00BF1064">
              <w:trPr>
                <w:trHeight w:val="473"/>
              </w:trPr>
              <w:tc>
                <w:tcPr>
                  <w:tcW w:w="1266"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0B567D09" w14:textId="77777777" w:rsidR="00122A0A" w:rsidRPr="00C11C27" w:rsidRDefault="00122A0A" w:rsidP="00122A0A">
                  <w:pPr>
                    <w:jc w:val="center"/>
                    <w:textAlignment w:val="center"/>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lastRenderedPageBreak/>
                    <w:t>Mājoklis</w:t>
                  </w:r>
                </w:p>
              </w:tc>
              <w:tc>
                <w:tcPr>
                  <w:tcW w:w="4718"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10076CAF" w14:textId="2D81114E" w:rsidR="00122A0A" w:rsidRPr="00C11C27" w:rsidRDefault="00122A0A" w:rsidP="00122A0A">
                  <w:pPr>
                    <w:ind w:left="130"/>
                    <w:textAlignment w:val="top"/>
                    <w:rPr>
                      <w:rFonts w:ascii="Times New Roman" w:eastAsia="Times New Roman" w:hAnsi="Times New Roman" w:cs="Times New Roman"/>
                      <w:lang w:eastAsia="lv-LV"/>
                    </w:rPr>
                  </w:pPr>
                  <w:r w:rsidRPr="00C11C27">
                    <w:rPr>
                      <w:rFonts w:ascii="Times New Roman" w:eastAsia="MS PGothic" w:hAnsi="Times New Roman" w:cs="Times New Roman"/>
                      <w:bCs/>
                      <w:kern w:val="24"/>
                      <w:lang w:eastAsia="lv-LV"/>
                    </w:rPr>
                    <w:t>Mājokļa pabalsts</w:t>
                  </w:r>
                  <w:r w:rsidR="00C11C27">
                    <w:rPr>
                      <w:rFonts w:ascii="Times New Roman" w:eastAsia="MS PGothic" w:hAnsi="Times New Roman" w:cs="Times New Roman"/>
                      <w:bCs/>
                      <w:kern w:val="24"/>
                      <w:lang w:eastAsia="lv-LV"/>
                    </w:rPr>
                    <w:t>;</w:t>
                  </w:r>
                  <w:r w:rsidRPr="00C11C27">
                    <w:rPr>
                      <w:rFonts w:ascii="Times New Roman" w:eastAsia="MS PGothic" w:hAnsi="Times New Roman" w:cs="Times New Roman"/>
                      <w:color w:val="000000" w:themeColor="text1"/>
                      <w:kern w:val="24"/>
                      <w:lang w:eastAsia="lv-LV"/>
                    </w:rPr>
                    <w:br/>
                    <w:t>Cits pašvaldību atbalsts mājokļu jautājumu risināšanai (</w:t>
                  </w:r>
                  <w:r w:rsidRPr="00C11C27">
                    <w:rPr>
                      <w:rFonts w:ascii="Times New Roman" w:eastAsia="MS PGothic" w:hAnsi="Times New Roman" w:cs="Times New Roman"/>
                      <w:i/>
                      <w:color w:val="000000" w:themeColor="text1"/>
                      <w:kern w:val="24"/>
                      <w:lang w:eastAsia="lv-LV"/>
                    </w:rPr>
                    <w:t>sociālais dzīvoklis vai pašvaldības īres dzīvoklis</w:t>
                  </w:r>
                  <w:r w:rsidRPr="00C11C27">
                    <w:rPr>
                      <w:rFonts w:ascii="Times New Roman" w:eastAsia="MS PGothic" w:hAnsi="Times New Roman" w:cs="Times New Roman"/>
                      <w:color w:val="000000" w:themeColor="text1"/>
                      <w:kern w:val="24"/>
                      <w:lang w:eastAsia="lv-LV"/>
                    </w:rPr>
                    <w:t>)</w:t>
                  </w:r>
                </w:p>
              </w:tc>
            </w:tr>
            <w:tr w:rsidR="00122A0A" w:rsidRPr="00C11C27" w14:paraId="7D389B4C" w14:textId="77777777" w:rsidTr="00BF1064">
              <w:trPr>
                <w:trHeight w:val="548"/>
              </w:trPr>
              <w:tc>
                <w:tcPr>
                  <w:tcW w:w="1266"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62D6F611" w14:textId="77777777" w:rsidR="00122A0A" w:rsidRPr="00C11C27" w:rsidRDefault="00122A0A" w:rsidP="00122A0A">
                  <w:pPr>
                    <w:jc w:val="center"/>
                    <w:textAlignment w:val="center"/>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Veselība</w:t>
                  </w:r>
                </w:p>
              </w:tc>
              <w:tc>
                <w:tcPr>
                  <w:tcW w:w="4718"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042A18C9" w14:textId="77777777" w:rsidR="00C11C27" w:rsidRDefault="00122A0A" w:rsidP="00122A0A">
                  <w:pPr>
                    <w:shd w:val="clear" w:color="auto" w:fill="FFFFFF"/>
                    <w:rPr>
                      <w:rFonts w:ascii="Times New Roman" w:hAnsi="Times New Roman" w:cs="Times New Roman"/>
                    </w:rPr>
                  </w:pPr>
                  <w:r w:rsidRPr="00C11C27">
                    <w:rPr>
                      <w:rFonts w:ascii="Times New Roman" w:eastAsia="MS PGothic" w:hAnsi="Times New Roman" w:cs="Times New Roman"/>
                      <w:color w:val="000000" w:themeColor="text1"/>
                      <w:kern w:val="24"/>
                      <w:lang w:eastAsia="lv-LV"/>
                    </w:rPr>
                    <w:t xml:space="preserve">Valsts apmaksātie atvieglojumi trūcīgām personām (atbrīvojums no pacientu iemaksām, pacientu </w:t>
                  </w:r>
                  <w:proofErr w:type="spellStart"/>
                  <w:r w:rsidRPr="00C11C27">
                    <w:rPr>
                      <w:rFonts w:ascii="Times New Roman" w:eastAsia="MS PGothic" w:hAnsi="Times New Roman" w:cs="Times New Roman"/>
                      <w:color w:val="000000" w:themeColor="text1"/>
                      <w:kern w:val="24"/>
                      <w:lang w:eastAsia="lv-LV"/>
                    </w:rPr>
                    <w:t>līdzmaksājumiem</w:t>
                  </w:r>
                  <w:proofErr w:type="spellEnd"/>
                  <w:r w:rsidRPr="00C11C27">
                    <w:rPr>
                      <w:rFonts w:ascii="Times New Roman" w:eastAsia="MS PGothic" w:hAnsi="Times New Roman" w:cs="Times New Roman"/>
                      <w:color w:val="000000" w:themeColor="text1"/>
                      <w:kern w:val="24"/>
                      <w:lang w:eastAsia="lv-LV"/>
                    </w:rPr>
                    <w:t xml:space="preserve">, </w:t>
                  </w:r>
                  <w:r w:rsidRPr="00C11C27">
                    <w:rPr>
                      <w:rFonts w:ascii="Times New Roman" w:hAnsi="Times New Roman" w:cs="Times New Roman"/>
                    </w:rPr>
                    <w:t>zāļu vai medicīnisko ierīču iegādes izdevumu kompensācija)</w:t>
                  </w:r>
                  <w:r w:rsidR="00C11C27">
                    <w:rPr>
                      <w:rFonts w:ascii="Times New Roman" w:hAnsi="Times New Roman" w:cs="Times New Roman"/>
                    </w:rPr>
                    <w:t>;</w:t>
                  </w:r>
                </w:p>
                <w:p w14:paraId="6BAAD7CB" w14:textId="672B2A97" w:rsidR="00122A0A" w:rsidRPr="00C11C27" w:rsidRDefault="00C11C27" w:rsidP="00122A0A">
                  <w:pPr>
                    <w:shd w:val="clear" w:color="auto" w:fill="FFFFFF"/>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Pašvaldības</w:t>
                  </w:r>
                  <w:r>
                    <w:rPr>
                      <w:rFonts w:ascii="Times New Roman" w:eastAsia="MS PGothic" w:hAnsi="Times New Roman" w:cs="Times New Roman"/>
                      <w:i/>
                      <w:color w:val="000000" w:themeColor="text1"/>
                      <w:kern w:val="24"/>
                      <w:lang w:eastAsia="lv-LV"/>
                    </w:rPr>
                    <w:t xml:space="preserve"> p</w:t>
                  </w:r>
                  <w:r w:rsidR="00122A0A" w:rsidRPr="00C11C27">
                    <w:rPr>
                      <w:rFonts w:ascii="Times New Roman" w:eastAsia="MS PGothic" w:hAnsi="Times New Roman" w:cs="Times New Roman"/>
                      <w:i/>
                      <w:color w:val="000000" w:themeColor="text1"/>
                      <w:kern w:val="24"/>
                      <w:lang w:eastAsia="lv-LV"/>
                    </w:rPr>
                    <w:t>abalsts atsevišķu izdevumu apmaksai</w:t>
                  </w:r>
                  <w:r w:rsidR="00122A0A" w:rsidRPr="00C11C27">
                    <w:rPr>
                      <w:rFonts w:ascii="Times New Roman" w:eastAsia="MS PGothic" w:hAnsi="Times New Roman" w:cs="Times New Roman"/>
                      <w:color w:val="000000" w:themeColor="text1"/>
                      <w:kern w:val="24"/>
                      <w:lang w:eastAsia="lv-LV"/>
                    </w:rPr>
                    <w:t xml:space="preserve"> - </w:t>
                  </w:r>
                  <w:r w:rsidR="00122A0A" w:rsidRPr="00C11C27">
                    <w:rPr>
                      <w:rFonts w:ascii="Times New Roman" w:eastAsia="Times New Roman" w:hAnsi="Times New Roman" w:cs="Times New Roman"/>
                      <w:lang w:eastAsia="lv-LV"/>
                    </w:rPr>
                    <w:t>materiāls atbalsts personām sociālās funkcionēšanas un neatkarīgas dzīves veicināšanai</w:t>
                  </w:r>
                </w:p>
                <w:p w14:paraId="14257CFC" w14:textId="77777777" w:rsidR="00122A0A" w:rsidRPr="00C11C27" w:rsidRDefault="00122A0A" w:rsidP="00122A0A">
                  <w:pPr>
                    <w:ind w:left="130"/>
                    <w:textAlignment w:val="top"/>
                    <w:rPr>
                      <w:rFonts w:ascii="Times New Roman" w:eastAsia="Times New Roman" w:hAnsi="Times New Roman" w:cs="Times New Roman"/>
                      <w:lang w:eastAsia="lv-LV"/>
                    </w:rPr>
                  </w:pPr>
                </w:p>
              </w:tc>
            </w:tr>
            <w:tr w:rsidR="00122A0A" w:rsidRPr="00C11C27" w14:paraId="01BBE4D2" w14:textId="77777777" w:rsidTr="00BF1064">
              <w:trPr>
                <w:trHeight w:val="377"/>
              </w:trPr>
              <w:tc>
                <w:tcPr>
                  <w:tcW w:w="1266"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7FAAA4F2" w14:textId="77777777" w:rsidR="00122A0A" w:rsidRPr="00C11C27" w:rsidRDefault="00122A0A" w:rsidP="00122A0A">
                  <w:pPr>
                    <w:jc w:val="center"/>
                    <w:textAlignment w:val="center"/>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Izglītība</w:t>
                  </w:r>
                </w:p>
              </w:tc>
              <w:tc>
                <w:tcPr>
                  <w:tcW w:w="4718"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5086DF4F" w14:textId="05CBB661" w:rsidR="00122A0A" w:rsidRPr="00C11C27" w:rsidRDefault="00122A0A" w:rsidP="00C11C27">
                  <w:pPr>
                    <w:textAlignment w:val="top"/>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Vispārējās izglītības sistēmas ietvaros bezmaksas izglītība visiem</w:t>
                  </w:r>
                  <w:r w:rsidR="00C11C27">
                    <w:rPr>
                      <w:rFonts w:ascii="Times New Roman" w:eastAsia="MS PGothic" w:hAnsi="Times New Roman" w:cs="Times New Roman"/>
                      <w:color w:val="000000" w:themeColor="text1"/>
                      <w:kern w:val="24"/>
                      <w:lang w:eastAsia="lv-LV"/>
                    </w:rPr>
                    <w:t>;</w:t>
                  </w:r>
                </w:p>
                <w:p w14:paraId="6131BC3A" w14:textId="73206666" w:rsidR="00122A0A" w:rsidRPr="00C11C27" w:rsidRDefault="00122A0A" w:rsidP="00C11C27">
                  <w:pPr>
                    <w:textAlignment w:val="top"/>
                    <w:rPr>
                      <w:rFonts w:ascii="Times New Roman" w:eastAsia="MS PGothic" w:hAnsi="Times New Roman" w:cs="Times New Roman"/>
                      <w:color w:val="000000"/>
                      <w:kern w:val="24"/>
                      <w:lang w:eastAsia="lv-LV"/>
                    </w:rPr>
                  </w:pPr>
                  <w:r w:rsidRPr="00C11C27">
                    <w:rPr>
                      <w:rFonts w:ascii="Times New Roman" w:eastAsia="MS PGothic" w:hAnsi="Times New Roman" w:cs="Times New Roman"/>
                      <w:color w:val="000000"/>
                      <w:kern w:val="24"/>
                      <w:lang w:eastAsia="lv-LV"/>
                    </w:rPr>
                    <w:t>FEAD atbalsts</w:t>
                  </w:r>
                  <w:r w:rsidR="00C11C27">
                    <w:rPr>
                      <w:rFonts w:ascii="Times New Roman" w:eastAsia="MS PGothic" w:hAnsi="Times New Roman" w:cs="Times New Roman"/>
                      <w:color w:val="000000"/>
                      <w:kern w:val="24"/>
                      <w:lang w:eastAsia="lv-LV"/>
                    </w:rPr>
                    <w:t>;</w:t>
                  </w:r>
                </w:p>
                <w:p w14:paraId="4C0EF7CD" w14:textId="39DE42D8" w:rsidR="00122A0A" w:rsidRPr="00C11C27" w:rsidRDefault="00C11C27" w:rsidP="00122A0A">
                  <w:pPr>
                    <w:shd w:val="clear" w:color="auto" w:fill="FFFFFF"/>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Pašvaldības</w:t>
                  </w:r>
                  <w:r w:rsidRPr="00C11C27">
                    <w:rPr>
                      <w:rFonts w:ascii="Times New Roman" w:eastAsia="MS PGothic" w:hAnsi="Times New Roman" w:cs="Times New Roman"/>
                      <w:i/>
                      <w:color w:val="000000" w:themeColor="text1"/>
                      <w:kern w:val="24"/>
                      <w:lang w:eastAsia="lv-LV"/>
                    </w:rPr>
                    <w:t xml:space="preserve"> </w:t>
                  </w:r>
                  <w:r>
                    <w:rPr>
                      <w:rFonts w:ascii="Times New Roman" w:eastAsia="MS PGothic" w:hAnsi="Times New Roman" w:cs="Times New Roman"/>
                      <w:i/>
                      <w:color w:val="000000" w:themeColor="text1"/>
                      <w:kern w:val="24"/>
                      <w:lang w:eastAsia="lv-LV"/>
                    </w:rPr>
                    <w:t>p</w:t>
                  </w:r>
                  <w:r w:rsidR="00122A0A" w:rsidRPr="00C11C27">
                    <w:rPr>
                      <w:rFonts w:ascii="Times New Roman" w:eastAsia="MS PGothic" w:hAnsi="Times New Roman" w:cs="Times New Roman"/>
                      <w:i/>
                      <w:color w:val="000000" w:themeColor="text1"/>
                      <w:kern w:val="24"/>
                      <w:lang w:eastAsia="lv-LV"/>
                    </w:rPr>
                    <w:t>abalsts atsevišķu izdevumu apmaksai</w:t>
                  </w:r>
                  <w:r w:rsidR="00122A0A" w:rsidRPr="00C11C27">
                    <w:rPr>
                      <w:rFonts w:ascii="Times New Roman" w:eastAsia="MS PGothic" w:hAnsi="Times New Roman" w:cs="Times New Roman"/>
                      <w:color w:val="000000" w:themeColor="text1"/>
                      <w:kern w:val="24"/>
                      <w:lang w:eastAsia="lv-LV"/>
                    </w:rPr>
                    <w:t xml:space="preserve"> – </w:t>
                  </w:r>
                  <w:r w:rsidR="00122A0A" w:rsidRPr="00C11C27">
                    <w:rPr>
                      <w:rFonts w:ascii="Times New Roman" w:eastAsia="Times New Roman" w:hAnsi="Times New Roman" w:cs="Times New Roman"/>
                      <w:lang w:eastAsia="lv-LV"/>
                    </w:rPr>
                    <w:t>materiāls atbalsts personām sociālās funkcionēšanas un neatkarīgas dzīves veicināšanai</w:t>
                  </w:r>
                </w:p>
                <w:p w14:paraId="7545618A" w14:textId="77777777" w:rsidR="00122A0A" w:rsidRPr="00C11C27" w:rsidRDefault="00122A0A" w:rsidP="00122A0A">
                  <w:pPr>
                    <w:ind w:left="130"/>
                    <w:textAlignment w:val="top"/>
                    <w:rPr>
                      <w:rFonts w:ascii="Times New Roman" w:eastAsia="Times New Roman" w:hAnsi="Times New Roman" w:cs="Times New Roman"/>
                      <w:lang w:eastAsia="lv-LV"/>
                    </w:rPr>
                  </w:pPr>
                </w:p>
              </w:tc>
            </w:tr>
            <w:tr w:rsidR="00122A0A" w:rsidRPr="00C11C27" w14:paraId="0FA6D9A5" w14:textId="77777777" w:rsidTr="00BF1064">
              <w:trPr>
                <w:trHeight w:val="391"/>
              </w:trPr>
              <w:tc>
                <w:tcPr>
                  <w:tcW w:w="1266"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2045FF2B" w14:textId="77777777" w:rsidR="00122A0A" w:rsidRPr="00C11C27" w:rsidRDefault="00122A0A" w:rsidP="00122A0A">
                  <w:pPr>
                    <w:jc w:val="center"/>
                    <w:textAlignment w:val="center"/>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Apģērbs</w:t>
                  </w:r>
                </w:p>
              </w:tc>
              <w:tc>
                <w:tcPr>
                  <w:tcW w:w="4718"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385AD4EA" w14:textId="12BE2676" w:rsidR="00122A0A" w:rsidRPr="00C11C27" w:rsidRDefault="00122A0A" w:rsidP="00122A0A">
                  <w:pPr>
                    <w:ind w:left="130"/>
                    <w:textAlignment w:val="top"/>
                    <w:rPr>
                      <w:rFonts w:ascii="Times New Roman" w:eastAsia="Times New Roman" w:hAnsi="Times New Roman" w:cs="Times New Roman"/>
                      <w:lang w:eastAsia="lv-LV"/>
                    </w:rPr>
                  </w:pPr>
                  <w:r w:rsidRPr="00C11C27">
                    <w:rPr>
                      <w:rFonts w:ascii="Times New Roman" w:eastAsia="MS PGothic" w:hAnsi="Times New Roman" w:cs="Times New Roman"/>
                      <w:bCs/>
                      <w:kern w:val="24"/>
                      <w:lang w:eastAsia="lv-LV"/>
                    </w:rPr>
                    <w:t>GMI pabalsts</w:t>
                  </w:r>
                  <w:r w:rsidR="001153A4">
                    <w:rPr>
                      <w:rFonts w:ascii="Times New Roman" w:eastAsia="MS PGothic" w:hAnsi="Times New Roman" w:cs="Times New Roman"/>
                      <w:bCs/>
                      <w:kern w:val="24"/>
                      <w:lang w:eastAsia="lv-LV"/>
                    </w:rPr>
                    <w:t>;</w:t>
                  </w:r>
                  <w:r w:rsidRPr="00C11C27">
                    <w:rPr>
                      <w:rFonts w:ascii="Times New Roman" w:eastAsia="MS PGothic" w:hAnsi="Times New Roman" w:cs="Times New Roman"/>
                      <w:color w:val="000000" w:themeColor="text1"/>
                      <w:kern w:val="24"/>
                      <w:lang w:eastAsia="lv-LV"/>
                    </w:rPr>
                    <w:br/>
                    <w:t>NVO atbalsts pašvaldībās</w:t>
                  </w:r>
                </w:p>
              </w:tc>
            </w:tr>
            <w:tr w:rsidR="00122A0A" w:rsidRPr="00C11C27" w14:paraId="7287C474" w14:textId="77777777" w:rsidTr="00BF1064">
              <w:trPr>
                <w:trHeight w:val="413"/>
              </w:trPr>
              <w:tc>
                <w:tcPr>
                  <w:tcW w:w="1266"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0EF8511B" w14:textId="77777777" w:rsidR="00122A0A" w:rsidRPr="00C11C27" w:rsidRDefault="00122A0A" w:rsidP="00122A0A">
                  <w:pPr>
                    <w:jc w:val="center"/>
                    <w:textAlignment w:val="center"/>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Dalība sociālajā dzīvē</w:t>
                  </w:r>
                </w:p>
              </w:tc>
              <w:tc>
                <w:tcPr>
                  <w:tcW w:w="4718"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674C3B31" w14:textId="77777777" w:rsidR="00122A0A" w:rsidRPr="00C11C27" w:rsidRDefault="00122A0A" w:rsidP="00122A0A">
                  <w:pPr>
                    <w:ind w:left="130"/>
                    <w:textAlignment w:val="top"/>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Pašvaldību un NVO organizētie pasākumi</w:t>
                  </w:r>
                </w:p>
              </w:tc>
            </w:tr>
            <w:tr w:rsidR="00122A0A" w:rsidRPr="00C11C27" w14:paraId="598292F8" w14:textId="77777777" w:rsidTr="00BF1064">
              <w:trPr>
                <w:trHeight w:val="589"/>
              </w:trPr>
              <w:tc>
                <w:tcPr>
                  <w:tcW w:w="1266"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5D88876E" w14:textId="77777777" w:rsidR="00122A0A" w:rsidRPr="00C11C27" w:rsidRDefault="00122A0A" w:rsidP="00122A0A">
                  <w:pPr>
                    <w:jc w:val="center"/>
                    <w:textAlignment w:val="center"/>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Dalība kultūras dzīvē</w:t>
                  </w:r>
                </w:p>
              </w:tc>
              <w:tc>
                <w:tcPr>
                  <w:tcW w:w="4718"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59C07960" w14:textId="23D6482C" w:rsidR="00122A0A" w:rsidRPr="00C11C27" w:rsidRDefault="00122A0A" w:rsidP="00122A0A">
                  <w:pPr>
                    <w:ind w:left="130"/>
                    <w:textAlignment w:val="top"/>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Pašvaldību un NVO organizētie pasākumi</w:t>
                  </w:r>
                  <w:r w:rsidR="001153A4">
                    <w:rPr>
                      <w:rFonts w:ascii="Times New Roman" w:eastAsia="MS PGothic" w:hAnsi="Times New Roman" w:cs="Times New Roman"/>
                      <w:color w:val="000000" w:themeColor="text1"/>
                      <w:kern w:val="24"/>
                      <w:lang w:eastAsia="lv-LV"/>
                    </w:rPr>
                    <w:t>;</w:t>
                  </w:r>
                </w:p>
                <w:p w14:paraId="47FD3FBA" w14:textId="77777777" w:rsidR="00122A0A" w:rsidRPr="00C11C27" w:rsidRDefault="00122A0A" w:rsidP="00122A0A">
                  <w:pPr>
                    <w:ind w:left="130"/>
                    <w:textAlignment w:val="top"/>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Ārpusskolas interešu izglītība</w:t>
                  </w:r>
                </w:p>
              </w:tc>
            </w:tr>
            <w:tr w:rsidR="00122A0A" w:rsidRPr="00C11C27" w14:paraId="56E7D81A" w14:textId="77777777" w:rsidTr="00BF1064">
              <w:trPr>
                <w:trHeight w:val="1163"/>
              </w:trPr>
              <w:tc>
                <w:tcPr>
                  <w:tcW w:w="1266"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014D0A1E" w14:textId="77777777" w:rsidR="00122A0A" w:rsidRPr="00C11C27" w:rsidRDefault="00122A0A" w:rsidP="00122A0A">
                  <w:pPr>
                    <w:jc w:val="center"/>
                    <w:textAlignment w:val="center"/>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Dalība politiskajos procesos</w:t>
                  </w:r>
                </w:p>
              </w:tc>
              <w:tc>
                <w:tcPr>
                  <w:tcW w:w="4718"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0389C218" w14:textId="5FD10332" w:rsidR="00122A0A" w:rsidRPr="00C11C27" w:rsidRDefault="00122A0A" w:rsidP="00122A0A">
                  <w:pPr>
                    <w:ind w:left="130"/>
                    <w:textAlignment w:val="top"/>
                    <w:rPr>
                      <w:rFonts w:ascii="Times New Roman" w:eastAsia="Times New Roman" w:hAnsi="Times New Roman" w:cs="Times New Roman"/>
                      <w:lang w:eastAsia="lv-LV"/>
                    </w:rPr>
                  </w:pPr>
                  <w:r w:rsidRPr="00C11C27">
                    <w:rPr>
                      <w:rFonts w:ascii="Times New Roman" w:eastAsia="MS PGothic" w:hAnsi="Times New Roman" w:cs="Times New Roman"/>
                      <w:color w:val="000000" w:themeColor="text1"/>
                      <w:kern w:val="24"/>
                      <w:lang w:eastAsia="lv-LV"/>
                    </w:rPr>
                    <w:t>Pašvaldības organizēti pasākumi vēlēšanu vietu piekļuvei</w:t>
                  </w:r>
                  <w:r w:rsidR="001153A4">
                    <w:rPr>
                      <w:rFonts w:ascii="Times New Roman" w:eastAsia="MS PGothic" w:hAnsi="Times New Roman" w:cs="Times New Roman"/>
                      <w:color w:val="000000" w:themeColor="text1"/>
                      <w:kern w:val="24"/>
                      <w:lang w:eastAsia="lv-LV"/>
                    </w:rPr>
                    <w:t>;</w:t>
                  </w:r>
                  <w:r w:rsidRPr="00C11C27">
                    <w:rPr>
                      <w:rFonts w:ascii="Times New Roman" w:eastAsia="MS PGothic" w:hAnsi="Times New Roman" w:cs="Times New Roman"/>
                      <w:color w:val="000000" w:themeColor="text1"/>
                      <w:kern w:val="24"/>
                      <w:lang w:eastAsia="lv-LV"/>
                    </w:rPr>
                    <w:br/>
                    <w:t>NVO fonda iniciatīvas pilsoniskās sabiedrības stiprināšanai</w:t>
                  </w:r>
                  <w:r w:rsidR="001153A4">
                    <w:rPr>
                      <w:rFonts w:ascii="Times New Roman" w:eastAsia="MS PGothic" w:hAnsi="Times New Roman" w:cs="Times New Roman"/>
                      <w:color w:val="000000" w:themeColor="text1"/>
                      <w:kern w:val="24"/>
                      <w:lang w:eastAsia="lv-LV"/>
                    </w:rPr>
                    <w:t>;</w:t>
                  </w:r>
                  <w:r w:rsidRPr="00C11C27">
                    <w:rPr>
                      <w:rFonts w:ascii="Times New Roman" w:eastAsia="MS PGothic" w:hAnsi="Times New Roman" w:cs="Times New Roman"/>
                      <w:color w:val="000000" w:themeColor="text1"/>
                      <w:kern w:val="24"/>
                      <w:lang w:eastAsia="lv-LV"/>
                    </w:rPr>
                    <w:br/>
                    <w:t>Politisko partiju iniciatīvas informācijas pieejamības nodrošināšanai</w:t>
                  </w:r>
                </w:p>
              </w:tc>
            </w:tr>
          </w:tbl>
          <w:p w14:paraId="68130AEF" w14:textId="7FF4941E" w:rsidR="00277068" w:rsidRPr="0097692F" w:rsidRDefault="00122A0A" w:rsidP="00122A0A">
            <w:pPr>
              <w:spacing w:after="0" w:line="240" w:lineRule="auto"/>
              <w:jc w:val="both"/>
              <w:rPr>
                <w:rFonts w:ascii="Times New Roman" w:eastAsia="Times New Roman" w:hAnsi="Times New Roman" w:cs="Times New Roman"/>
                <w:sz w:val="24"/>
                <w:szCs w:val="24"/>
                <w:lang w:eastAsia="lv-LV"/>
              </w:rPr>
            </w:pPr>
            <w:r w:rsidRPr="0097692F">
              <w:rPr>
                <w:rFonts w:ascii="Times New Roman" w:eastAsia="Times New Roman" w:hAnsi="Times New Roman" w:cs="Times New Roman"/>
                <w:sz w:val="24"/>
                <w:szCs w:val="24"/>
                <w:lang w:eastAsia="lv-LV"/>
              </w:rPr>
              <w:t xml:space="preserve">Salīdzinot zemāko slieksni ar tām mājsaimniecībām, kuru ienākumos neietilpst sociālās palīdzības </w:t>
            </w:r>
            <w:proofErr w:type="spellStart"/>
            <w:r w:rsidRPr="0097692F">
              <w:rPr>
                <w:rFonts w:ascii="Times New Roman" w:eastAsia="Times New Roman" w:hAnsi="Times New Roman" w:cs="Times New Roman"/>
                <w:sz w:val="24"/>
                <w:szCs w:val="24"/>
                <w:lang w:eastAsia="lv-LV"/>
              </w:rPr>
              <w:t>transferti</w:t>
            </w:r>
            <w:proofErr w:type="spellEnd"/>
            <w:r w:rsidRPr="0097692F">
              <w:rPr>
                <w:rFonts w:ascii="Times New Roman" w:eastAsia="Times New Roman" w:hAnsi="Times New Roman" w:cs="Times New Roman"/>
                <w:sz w:val="24"/>
                <w:szCs w:val="24"/>
                <w:lang w:eastAsia="lv-LV"/>
              </w:rPr>
              <w:t>, zemākās ienākumu grupas (</w:t>
            </w:r>
            <w:r w:rsidRPr="0097692F">
              <w:rPr>
                <w:rFonts w:ascii="Times New Roman" w:eastAsia="Times New Roman" w:hAnsi="Times New Roman" w:cs="Times New Roman"/>
                <w:i/>
                <w:sz w:val="24"/>
                <w:szCs w:val="24"/>
                <w:lang w:eastAsia="lv-LV"/>
              </w:rPr>
              <w:t>1.kvintile</w:t>
            </w:r>
            <w:r w:rsidRPr="0097692F">
              <w:rPr>
                <w:rFonts w:ascii="Times New Roman" w:eastAsia="Times New Roman" w:hAnsi="Times New Roman" w:cs="Times New Roman"/>
                <w:sz w:val="24"/>
                <w:szCs w:val="24"/>
                <w:lang w:eastAsia="lv-LV"/>
              </w:rPr>
              <w:t xml:space="preserve">) ienākumi ir vidēji 202 </w:t>
            </w:r>
            <w:proofErr w:type="spellStart"/>
            <w:r w:rsidRPr="0097692F">
              <w:rPr>
                <w:rFonts w:ascii="Times New Roman" w:eastAsia="Times New Roman" w:hAnsi="Times New Roman" w:cs="Times New Roman"/>
                <w:i/>
                <w:iCs/>
                <w:sz w:val="24"/>
                <w:szCs w:val="24"/>
                <w:lang w:eastAsia="lv-LV"/>
              </w:rPr>
              <w:t>euro</w:t>
            </w:r>
            <w:proofErr w:type="spellEnd"/>
            <w:r w:rsidRPr="0097692F">
              <w:rPr>
                <w:rFonts w:ascii="Times New Roman" w:eastAsia="Times New Roman" w:hAnsi="Times New Roman" w:cs="Times New Roman"/>
                <w:sz w:val="24"/>
                <w:szCs w:val="24"/>
                <w:lang w:eastAsia="lv-LV"/>
              </w:rPr>
              <w:t xml:space="preserve"> uz vienu ekvivalento patērētāju. Tādējādi zemākais minimālo ienākumu slieksnis būtu aptuveni puse no šādu mājsaimniecību ienākumiem uz vienu personu.</w:t>
            </w:r>
          </w:p>
          <w:p w14:paraId="7F161CCE" w14:textId="53B6E706" w:rsidR="0048344F" w:rsidRPr="002B2C5B" w:rsidRDefault="0048344F" w:rsidP="0048344F">
            <w:pPr>
              <w:spacing w:before="120" w:after="0" w:line="240" w:lineRule="auto"/>
              <w:jc w:val="both"/>
              <w:rPr>
                <w:rFonts w:ascii="Times New Roman" w:hAnsi="Times New Roman" w:cs="Times New Roman"/>
                <w:sz w:val="24"/>
                <w:szCs w:val="24"/>
              </w:rPr>
            </w:pPr>
            <w:r w:rsidRPr="002B2C5B">
              <w:rPr>
                <w:rFonts w:ascii="Times New Roman" w:hAnsi="Times New Roman" w:cs="Times New Roman"/>
                <w:sz w:val="24"/>
                <w:szCs w:val="24"/>
              </w:rPr>
              <w:t xml:space="preserve">Atbilstoši Latvijas Republikas Satversmes tiesas spriedumā secinātajam valsts pienākums ir nodrošināt trūcīgām personām cilvēka cieņai atbilstošu dzīvi un atbilstoši Satversmes 109.pantam valsts pienākums ir nodrošināt personām iespēju izmantot sociālā tiesības vismaz minimālā apmērā. Lai persona pati varētu iegādāties nepieciešamās lietas vismaz minimālā </w:t>
            </w:r>
            <w:r w:rsidRPr="002B2C5B">
              <w:rPr>
                <w:rFonts w:ascii="Times New Roman" w:hAnsi="Times New Roman" w:cs="Times New Roman"/>
                <w:sz w:val="24"/>
                <w:szCs w:val="24"/>
              </w:rPr>
              <w:lastRenderedPageBreak/>
              <w:t>apmērā, GMI pabalstu paredzēts izmaksāt tikai naudā. Papildus pašvaldība var  nodrošināt zupas virtuves vai citu ēdināšanas pakalpojumu.</w:t>
            </w:r>
          </w:p>
          <w:p w14:paraId="0E5C0546" w14:textId="77777777" w:rsidR="0048344F" w:rsidRPr="002B2C5B" w:rsidRDefault="0048344F" w:rsidP="0048344F">
            <w:p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Ņemot vērā, ka regulārs atbalsts tādai pamatvajadzībai, kā ēdiens, tiek nodrošināts ar GMI pabalsta palīdzību, tad pašvaldības atbalstu ēdināšanai izglītības iestādēs un zupas virtuvēs, kas tiek realizēti caur pakalpojumu līgumiem, no 2021.gada 1.janvāra paredzēts uzskaitīt kā pakalpojumu (</w:t>
            </w:r>
            <w:r w:rsidRPr="002B2C5B">
              <w:rPr>
                <w:rFonts w:ascii="Times New Roman" w:hAnsi="Times New Roman" w:cs="Times New Roman"/>
                <w:sz w:val="24"/>
                <w:szCs w:val="24"/>
              </w:rPr>
              <w:t xml:space="preserve">Ministru kabineta 2005.gada 27.decembra noteikumos Nr.1031 “Noteikumi par budžetu izdevumu klasifikāciju atbilstoši ekonomiskajām kategorijām” - </w:t>
            </w:r>
            <w:r w:rsidRPr="002B2C5B">
              <w:rPr>
                <w:rFonts w:ascii="Times New Roman" w:eastAsia="Times New Roman" w:hAnsi="Times New Roman" w:cs="Times New Roman"/>
                <w:iCs/>
                <w:sz w:val="24"/>
                <w:szCs w:val="24"/>
                <w:lang w:eastAsia="lv-LV"/>
              </w:rPr>
              <w:t xml:space="preserve">EKK kodā 2363).  </w:t>
            </w:r>
          </w:p>
          <w:p w14:paraId="6C1410FE" w14:textId="3203A963" w:rsidR="001153A4" w:rsidRPr="002B2C5B" w:rsidRDefault="001153A4" w:rsidP="001153A4">
            <w:p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Likumprojekts paredz GMI pabalst</w:t>
            </w:r>
            <w:r w:rsidR="001D4C6B" w:rsidRPr="002B2C5B">
              <w:rPr>
                <w:rFonts w:ascii="Times New Roman" w:eastAsia="Times New Roman" w:hAnsi="Times New Roman" w:cs="Times New Roman"/>
                <w:iCs/>
                <w:sz w:val="24"/>
                <w:szCs w:val="24"/>
                <w:lang w:eastAsia="lv-LV"/>
              </w:rPr>
              <w:t>a</w:t>
            </w:r>
            <w:r w:rsidRPr="002B2C5B">
              <w:rPr>
                <w:rFonts w:ascii="Times New Roman" w:eastAsia="Times New Roman" w:hAnsi="Times New Roman" w:cs="Times New Roman"/>
                <w:iCs/>
                <w:sz w:val="24"/>
                <w:szCs w:val="24"/>
                <w:lang w:eastAsia="lv-LV"/>
              </w:rPr>
              <w:t xml:space="preserve"> aprēķin</w:t>
            </w:r>
            <w:r w:rsidR="001D4C6B" w:rsidRPr="002B2C5B">
              <w:rPr>
                <w:rFonts w:ascii="Times New Roman" w:eastAsia="Times New Roman" w:hAnsi="Times New Roman" w:cs="Times New Roman"/>
                <w:iCs/>
                <w:sz w:val="24"/>
                <w:szCs w:val="24"/>
                <w:lang w:eastAsia="lv-LV"/>
              </w:rPr>
              <w:t xml:space="preserve">u veikt kopsakarā ar mājokļa pabalsta </w:t>
            </w:r>
            <w:r w:rsidR="00A13AA8" w:rsidRPr="002B2C5B">
              <w:rPr>
                <w:rFonts w:ascii="Times New Roman" w:eastAsia="Times New Roman" w:hAnsi="Times New Roman" w:cs="Times New Roman"/>
                <w:iCs/>
                <w:sz w:val="24"/>
                <w:szCs w:val="24"/>
                <w:lang w:eastAsia="lv-LV"/>
              </w:rPr>
              <w:t xml:space="preserve">apmēra </w:t>
            </w:r>
            <w:r w:rsidR="001D4C6B" w:rsidRPr="002B2C5B">
              <w:rPr>
                <w:rFonts w:ascii="Times New Roman" w:eastAsia="Times New Roman" w:hAnsi="Times New Roman" w:cs="Times New Roman"/>
                <w:iCs/>
                <w:sz w:val="24"/>
                <w:szCs w:val="24"/>
                <w:lang w:eastAsia="lv-LV"/>
              </w:rPr>
              <w:t>aprēķinu.</w:t>
            </w:r>
            <w:r w:rsidRPr="002B2C5B">
              <w:rPr>
                <w:rFonts w:ascii="Times New Roman" w:eastAsia="Times New Roman" w:hAnsi="Times New Roman" w:cs="Times New Roman"/>
                <w:iCs/>
                <w:sz w:val="24"/>
                <w:szCs w:val="24"/>
                <w:lang w:eastAsia="lv-LV"/>
              </w:rPr>
              <w:t xml:space="preserve"> Tas nodrošinās zemu ienākumu mājsaimniecībām iespēju </w:t>
            </w:r>
            <w:r w:rsidR="00A13AA8" w:rsidRPr="002B2C5B">
              <w:rPr>
                <w:rFonts w:ascii="Times New Roman" w:eastAsia="Times New Roman" w:hAnsi="Times New Roman" w:cs="Times New Roman"/>
                <w:iCs/>
                <w:sz w:val="24"/>
                <w:szCs w:val="24"/>
                <w:lang w:eastAsia="lv-LV"/>
              </w:rPr>
              <w:t xml:space="preserve">ar pamata sociālās palīdzības pabalstiem </w:t>
            </w:r>
            <w:r w:rsidRPr="002B2C5B">
              <w:rPr>
                <w:rFonts w:ascii="Times New Roman" w:eastAsia="Times New Roman" w:hAnsi="Times New Roman" w:cs="Times New Roman"/>
                <w:iCs/>
                <w:sz w:val="24"/>
                <w:szCs w:val="24"/>
                <w:lang w:eastAsia="lv-LV"/>
              </w:rPr>
              <w:t>minimālā apmērā nodrošināt galvenās pamatvajadzības (</w:t>
            </w:r>
            <w:r w:rsidRPr="002B2C5B">
              <w:rPr>
                <w:rFonts w:ascii="Times New Roman" w:eastAsia="Times New Roman" w:hAnsi="Times New Roman" w:cs="Times New Roman"/>
                <w:i/>
                <w:iCs/>
                <w:sz w:val="24"/>
                <w:szCs w:val="24"/>
                <w:lang w:eastAsia="lv-LV"/>
              </w:rPr>
              <w:t>ēdienu, apģērbu, citus mājsaimniecības ikdienas izdevumus un mājokli).</w:t>
            </w:r>
          </w:p>
          <w:p w14:paraId="6F449824" w14:textId="055C29CF" w:rsidR="00FD5AF2" w:rsidRPr="00A97B7A" w:rsidRDefault="003A02EF" w:rsidP="002F2AB0">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Lai nodrošinātu, ka visas zemu ienākumu mājsaimniecības saņem mājokļa pabalstu, Ministru kabineta noteikumos paredzēts noteikt </w:t>
            </w:r>
            <w:r w:rsidRPr="00A97B7A">
              <w:rPr>
                <w:rFonts w:ascii="Times New Roman" w:eastAsia="Times New Roman" w:hAnsi="Times New Roman" w:cs="Times New Roman"/>
                <w:i/>
                <w:iCs/>
                <w:sz w:val="24"/>
                <w:szCs w:val="24"/>
                <w:lang w:eastAsia="lv-LV"/>
              </w:rPr>
              <w:t>vienotu formulu</w:t>
            </w:r>
            <w:r w:rsidRPr="00A97B7A">
              <w:rPr>
                <w:rFonts w:ascii="Times New Roman" w:eastAsia="Times New Roman" w:hAnsi="Times New Roman" w:cs="Times New Roman"/>
                <w:iCs/>
                <w:sz w:val="24"/>
                <w:szCs w:val="24"/>
                <w:lang w:eastAsia="lv-LV"/>
              </w:rPr>
              <w:t xml:space="preserve"> pamata sociālās palīdzības pabalstu (GMI pabalsts un mājokļa pabalsta) apmēra aprēķināšanai, proti, mājokļa pabalsta apmērs</w:t>
            </w:r>
            <w:r w:rsidR="00FD5AF2" w:rsidRPr="00A97B7A">
              <w:rPr>
                <w:rFonts w:ascii="Times New Roman" w:eastAsia="Times New Roman" w:hAnsi="Times New Roman" w:cs="Times New Roman"/>
                <w:iCs/>
                <w:sz w:val="24"/>
                <w:szCs w:val="24"/>
                <w:lang w:eastAsia="lv-LV"/>
              </w:rPr>
              <w:t xml:space="preserve"> tiks aprēķināts kā </w:t>
            </w:r>
            <w:r w:rsidR="00FD5AF2" w:rsidRPr="00A97B7A">
              <w:rPr>
                <w:rFonts w:ascii="Times New Roman" w:eastAsia="Times New Roman" w:hAnsi="Times New Roman" w:cs="Times New Roman"/>
                <w:i/>
                <w:iCs/>
                <w:sz w:val="24"/>
                <w:szCs w:val="24"/>
                <w:lang w:eastAsia="lv-LV"/>
              </w:rPr>
              <w:t xml:space="preserve">starpība </w:t>
            </w:r>
            <w:r w:rsidR="00FD5AF2" w:rsidRPr="00A97B7A">
              <w:rPr>
                <w:rFonts w:ascii="Times New Roman" w:eastAsia="Times New Roman" w:hAnsi="Times New Roman" w:cs="Times New Roman"/>
                <w:iCs/>
                <w:sz w:val="24"/>
                <w:szCs w:val="24"/>
                <w:lang w:eastAsia="lv-LV"/>
              </w:rPr>
              <w:t xml:space="preserve">starp GMI sliekšņu summu mājsaimniecībai </w:t>
            </w:r>
            <w:r w:rsidR="00282531" w:rsidRPr="00A97B7A">
              <w:rPr>
                <w:rFonts w:ascii="Times New Roman" w:eastAsia="Times New Roman" w:hAnsi="Times New Roman" w:cs="Times New Roman"/>
                <w:iCs/>
                <w:sz w:val="24"/>
                <w:szCs w:val="24"/>
                <w:lang w:eastAsia="lv-LV"/>
              </w:rPr>
              <w:t xml:space="preserve">un </w:t>
            </w:r>
            <w:r w:rsidR="00FD5AF2" w:rsidRPr="00A97B7A">
              <w:rPr>
                <w:rFonts w:ascii="Times New Roman" w:eastAsia="Times New Roman" w:hAnsi="Times New Roman" w:cs="Times New Roman"/>
                <w:iCs/>
                <w:sz w:val="24"/>
                <w:szCs w:val="24"/>
                <w:lang w:eastAsia="lv-LV"/>
              </w:rPr>
              <w:t>normatīv</w:t>
            </w:r>
            <w:r w:rsidR="00282531" w:rsidRPr="00A97B7A">
              <w:rPr>
                <w:rFonts w:ascii="Times New Roman" w:eastAsia="Times New Roman" w:hAnsi="Times New Roman" w:cs="Times New Roman"/>
                <w:iCs/>
                <w:sz w:val="24"/>
                <w:szCs w:val="24"/>
                <w:lang w:eastAsia="lv-LV"/>
              </w:rPr>
              <w:t>aj</w:t>
            </w:r>
            <w:r w:rsidR="00FD5AF2" w:rsidRPr="00A97B7A">
              <w:rPr>
                <w:rFonts w:ascii="Times New Roman" w:eastAsia="Times New Roman" w:hAnsi="Times New Roman" w:cs="Times New Roman"/>
                <w:iCs/>
                <w:sz w:val="24"/>
                <w:szCs w:val="24"/>
                <w:lang w:eastAsia="lv-LV"/>
              </w:rPr>
              <w:t>ie</w:t>
            </w:r>
            <w:r w:rsidR="00282531" w:rsidRPr="00A97B7A">
              <w:rPr>
                <w:rFonts w:ascii="Times New Roman" w:eastAsia="Times New Roman" w:hAnsi="Times New Roman" w:cs="Times New Roman"/>
                <w:iCs/>
                <w:sz w:val="24"/>
                <w:szCs w:val="24"/>
                <w:lang w:eastAsia="lv-LV"/>
              </w:rPr>
              <w:t>m</w:t>
            </w:r>
            <w:r w:rsidR="00FD5AF2" w:rsidRPr="00A97B7A">
              <w:rPr>
                <w:rFonts w:ascii="Times New Roman" w:eastAsia="Times New Roman" w:hAnsi="Times New Roman" w:cs="Times New Roman"/>
                <w:iCs/>
                <w:sz w:val="24"/>
                <w:szCs w:val="24"/>
                <w:lang w:eastAsia="lv-LV"/>
              </w:rPr>
              <w:t xml:space="preserve"> izdevumi</w:t>
            </w:r>
            <w:r w:rsidR="00282531" w:rsidRPr="00A97B7A">
              <w:rPr>
                <w:rFonts w:ascii="Times New Roman" w:eastAsia="Times New Roman" w:hAnsi="Times New Roman" w:cs="Times New Roman"/>
                <w:iCs/>
                <w:sz w:val="24"/>
                <w:szCs w:val="24"/>
                <w:lang w:eastAsia="lv-LV"/>
              </w:rPr>
              <w:t>em</w:t>
            </w:r>
            <w:r w:rsidR="00FD5AF2" w:rsidRPr="00A97B7A">
              <w:rPr>
                <w:rFonts w:ascii="Times New Roman" w:eastAsia="Times New Roman" w:hAnsi="Times New Roman" w:cs="Times New Roman"/>
                <w:iCs/>
                <w:sz w:val="24"/>
                <w:szCs w:val="24"/>
                <w:lang w:eastAsia="lv-LV"/>
              </w:rPr>
              <w:t xml:space="preserve"> par mājokli (</w:t>
            </w:r>
            <w:r w:rsidR="00FD5AF2" w:rsidRPr="00A97B7A">
              <w:rPr>
                <w:rFonts w:ascii="Times New Roman" w:eastAsia="Times New Roman" w:hAnsi="Times New Roman" w:cs="Times New Roman"/>
                <w:i/>
                <w:iCs/>
                <w:sz w:val="24"/>
                <w:szCs w:val="24"/>
                <w:lang w:eastAsia="lv-LV"/>
              </w:rPr>
              <w:t>bet ne lielāki par faktiskajiem izdevumiem</w:t>
            </w:r>
            <w:r w:rsidR="00FD5AF2" w:rsidRPr="00A97B7A">
              <w:rPr>
                <w:rFonts w:ascii="Times New Roman" w:eastAsia="Times New Roman" w:hAnsi="Times New Roman" w:cs="Times New Roman"/>
                <w:iCs/>
                <w:sz w:val="24"/>
                <w:szCs w:val="24"/>
                <w:lang w:eastAsia="lv-LV"/>
              </w:rPr>
              <w:t>) un mājsaimniecības kopējiem ienākumiem. Iespējamie varianti:</w:t>
            </w:r>
          </w:p>
          <w:p w14:paraId="3A115226" w14:textId="7D6775CC" w:rsidR="00FD5AF2" w:rsidRPr="002B2C5B" w:rsidRDefault="00FD5AF2" w:rsidP="00FD5AF2">
            <w:pPr>
              <w:pStyle w:val="ListParagraph"/>
              <w:numPr>
                <w:ilvl w:val="0"/>
                <w:numId w:val="25"/>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ja mājsaimniecības ienākumi būs zemāki par GMI sliekšņu summu, mājsaimniecība saņems GMI pabalstu </w:t>
            </w:r>
            <w:r w:rsidR="00282531" w:rsidRPr="002B2C5B">
              <w:rPr>
                <w:rFonts w:ascii="Times New Roman" w:eastAsia="Times New Roman" w:hAnsi="Times New Roman" w:cs="Times New Roman"/>
                <w:iCs/>
                <w:sz w:val="24"/>
                <w:szCs w:val="24"/>
                <w:lang w:eastAsia="lv-LV"/>
              </w:rPr>
              <w:t xml:space="preserve">un </w:t>
            </w:r>
            <w:r w:rsidRPr="002B2C5B">
              <w:rPr>
                <w:rFonts w:ascii="Times New Roman" w:eastAsia="Times New Roman" w:hAnsi="Times New Roman" w:cs="Times New Roman"/>
                <w:iCs/>
                <w:sz w:val="24"/>
                <w:szCs w:val="24"/>
                <w:lang w:eastAsia="lv-LV"/>
              </w:rPr>
              <w:t xml:space="preserve">mājokļa pabalstu atbilstoši normatīvajiem izdevumiem; </w:t>
            </w:r>
            <w:r w:rsidR="00100DA6" w:rsidRPr="002B2C5B">
              <w:rPr>
                <w:rFonts w:ascii="Times New Roman" w:eastAsia="Times New Roman" w:hAnsi="Times New Roman" w:cs="Times New Roman"/>
                <w:i/>
                <w:iCs/>
                <w:sz w:val="24"/>
                <w:szCs w:val="24"/>
                <w:lang w:eastAsia="lv-LV"/>
              </w:rPr>
              <w:t>piemēram</w:t>
            </w:r>
            <w:r w:rsidR="00100DA6" w:rsidRPr="002B2C5B">
              <w:rPr>
                <w:rFonts w:ascii="Times New Roman" w:eastAsia="Times New Roman" w:hAnsi="Times New Roman" w:cs="Times New Roman"/>
                <w:iCs/>
                <w:sz w:val="24"/>
                <w:szCs w:val="24"/>
                <w:lang w:eastAsia="lv-LV"/>
              </w:rPr>
              <w:t xml:space="preserve">, </w:t>
            </w:r>
            <w:r w:rsidR="00A4748A" w:rsidRPr="002B2C5B">
              <w:rPr>
                <w:rFonts w:ascii="Times New Roman" w:eastAsia="Times New Roman" w:hAnsi="Times New Roman" w:cs="Times New Roman"/>
                <w:iCs/>
                <w:sz w:val="24"/>
                <w:szCs w:val="24"/>
                <w:lang w:eastAsia="lv-LV"/>
              </w:rPr>
              <w:t>mājsaimniecībā</w:t>
            </w:r>
            <w:r w:rsidR="00100DA6" w:rsidRPr="002B2C5B">
              <w:rPr>
                <w:rFonts w:ascii="Times New Roman" w:eastAsia="Times New Roman" w:hAnsi="Times New Roman" w:cs="Times New Roman"/>
                <w:iCs/>
                <w:sz w:val="24"/>
                <w:szCs w:val="24"/>
                <w:lang w:eastAsia="lv-LV"/>
              </w:rPr>
              <w:t xml:space="preserve"> </w:t>
            </w:r>
            <w:r w:rsidR="00A4748A" w:rsidRPr="002B2C5B">
              <w:rPr>
                <w:rFonts w:ascii="Times New Roman" w:eastAsia="Times New Roman" w:hAnsi="Times New Roman" w:cs="Times New Roman"/>
                <w:iCs/>
                <w:sz w:val="24"/>
                <w:szCs w:val="24"/>
                <w:lang w:eastAsia="lv-LV"/>
              </w:rPr>
              <w:t xml:space="preserve">ir </w:t>
            </w:r>
            <w:r w:rsidR="00100DA6" w:rsidRPr="002B2C5B">
              <w:rPr>
                <w:rFonts w:ascii="Times New Roman" w:eastAsia="Times New Roman" w:hAnsi="Times New Roman" w:cs="Times New Roman"/>
                <w:iCs/>
                <w:sz w:val="24"/>
                <w:szCs w:val="24"/>
                <w:lang w:eastAsia="lv-LV"/>
              </w:rPr>
              <w:t xml:space="preserve">divas </w:t>
            </w:r>
            <w:r w:rsidR="00A4748A" w:rsidRPr="002B2C5B">
              <w:rPr>
                <w:rFonts w:ascii="Times New Roman" w:eastAsia="Times New Roman" w:hAnsi="Times New Roman" w:cs="Times New Roman"/>
                <w:iCs/>
                <w:sz w:val="24"/>
                <w:szCs w:val="24"/>
                <w:lang w:eastAsia="lv-LV"/>
              </w:rPr>
              <w:t xml:space="preserve">personas; GMI sliekšņu summa 109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Cs/>
                <w:sz w:val="24"/>
                <w:szCs w:val="24"/>
                <w:lang w:eastAsia="lv-LV"/>
              </w:rPr>
              <w:t xml:space="preserve"> + 76 </w:t>
            </w:r>
            <w:proofErr w:type="spellStart"/>
            <w:r w:rsidR="00A4748A" w:rsidRPr="002B2C5B">
              <w:rPr>
                <w:rFonts w:ascii="Times New Roman" w:eastAsia="Times New Roman" w:hAnsi="Times New Roman" w:cs="Times New Roman"/>
                <w:iCs/>
                <w:sz w:val="24"/>
                <w:szCs w:val="24"/>
                <w:lang w:eastAsia="lv-LV"/>
              </w:rPr>
              <w:t>euro</w:t>
            </w:r>
            <w:proofErr w:type="spellEnd"/>
            <w:r w:rsidR="00A4748A" w:rsidRPr="002B2C5B">
              <w:rPr>
                <w:rFonts w:ascii="Times New Roman" w:eastAsia="Times New Roman" w:hAnsi="Times New Roman" w:cs="Times New Roman"/>
                <w:iCs/>
                <w:sz w:val="24"/>
                <w:szCs w:val="24"/>
                <w:lang w:eastAsia="lv-LV"/>
              </w:rPr>
              <w:t xml:space="preserve"> = 185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Cs/>
                <w:sz w:val="24"/>
                <w:szCs w:val="24"/>
                <w:lang w:eastAsia="lv-LV"/>
              </w:rPr>
              <w:t xml:space="preserve">; normatīvo izdevumu par mājokli summa ir 100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
                <w:iCs/>
                <w:sz w:val="24"/>
                <w:szCs w:val="24"/>
                <w:lang w:eastAsia="lv-LV"/>
              </w:rPr>
              <w:t>;</w:t>
            </w:r>
            <w:r w:rsidR="00A4748A" w:rsidRPr="002B2C5B">
              <w:rPr>
                <w:rFonts w:ascii="Times New Roman" w:eastAsia="Times New Roman" w:hAnsi="Times New Roman" w:cs="Times New Roman"/>
                <w:iCs/>
                <w:sz w:val="24"/>
                <w:szCs w:val="24"/>
                <w:lang w:eastAsia="lv-LV"/>
              </w:rPr>
              <w:t xml:space="preserve"> </w:t>
            </w:r>
            <w:r w:rsidR="00A4748A" w:rsidRPr="002B2C5B">
              <w:rPr>
                <w:rFonts w:ascii="Times New Roman" w:eastAsia="Times New Roman" w:hAnsi="Times New Roman" w:cs="Times New Roman"/>
                <w:b/>
                <w:iCs/>
                <w:sz w:val="24"/>
                <w:szCs w:val="24"/>
                <w:lang w:eastAsia="lv-LV"/>
              </w:rPr>
              <w:t xml:space="preserve">mājsaimniecības kopējie ienākumi 150 </w:t>
            </w:r>
            <w:proofErr w:type="spellStart"/>
            <w:r w:rsidR="00A4748A" w:rsidRPr="002B2C5B">
              <w:rPr>
                <w:rFonts w:ascii="Times New Roman" w:eastAsia="Times New Roman" w:hAnsi="Times New Roman" w:cs="Times New Roman"/>
                <w:b/>
                <w:i/>
                <w:iCs/>
                <w:sz w:val="24"/>
                <w:szCs w:val="24"/>
                <w:lang w:eastAsia="lv-LV"/>
              </w:rPr>
              <w:t>euro</w:t>
            </w:r>
            <w:proofErr w:type="spellEnd"/>
            <w:r w:rsidR="00A4748A" w:rsidRPr="002B2C5B">
              <w:rPr>
                <w:rFonts w:ascii="Times New Roman" w:eastAsia="Times New Roman" w:hAnsi="Times New Roman" w:cs="Times New Roman"/>
                <w:i/>
                <w:iCs/>
                <w:sz w:val="24"/>
                <w:szCs w:val="24"/>
                <w:lang w:eastAsia="lv-LV"/>
              </w:rPr>
              <w:t>.</w:t>
            </w:r>
            <w:r w:rsidR="00A4748A" w:rsidRPr="002B2C5B">
              <w:rPr>
                <w:rFonts w:ascii="Times New Roman" w:eastAsia="Times New Roman" w:hAnsi="Times New Roman" w:cs="Times New Roman"/>
                <w:iCs/>
                <w:sz w:val="24"/>
                <w:szCs w:val="24"/>
                <w:lang w:eastAsia="lv-LV"/>
              </w:rPr>
              <w:t xml:space="preserve"> Mājsaimniecība saņems GMI pabalstu 185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Cs/>
                <w:sz w:val="24"/>
                <w:szCs w:val="24"/>
                <w:lang w:eastAsia="lv-LV"/>
              </w:rPr>
              <w:t xml:space="preserve"> – 150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Cs/>
                <w:sz w:val="24"/>
                <w:szCs w:val="24"/>
                <w:lang w:eastAsia="lv-LV"/>
              </w:rPr>
              <w:t xml:space="preserve"> = 35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Cs/>
                <w:sz w:val="24"/>
                <w:szCs w:val="24"/>
                <w:lang w:eastAsia="lv-LV"/>
              </w:rPr>
              <w:t xml:space="preserve"> un mājokļa pabalstu 100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
                <w:iCs/>
                <w:sz w:val="24"/>
                <w:szCs w:val="24"/>
                <w:lang w:eastAsia="lv-LV"/>
              </w:rPr>
              <w:t>.</w:t>
            </w:r>
            <w:r w:rsidR="00A4748A" w:rsidRPr="002B2C5B">
              <w:rPr>
                <w:rFonts w:ascii="Times New Roman" w:eastAsia="Times New Roman" w:hAnsi="Times New Roman" w:cs="Times New Roman"/>
                <w:iCs/>
                <w:sz w:val="24"/>
                <w:szCs w:val="24"/>
                <w:lang w:eastAsia="lv-LV"/>
              </w:rPr>
              <w:t xml:space="preserve"> Kopā pamata sociālā palīdzība šajā gadījumā būs 135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Cs/>
                <w:sz w:val="24"/>
                <w:szCs w:val="24"/>
                <w:lang w:eastAsia="lv-LV"/>
              </w:rPr>
              <w:t xml:space="preserve"> mājsaimniecībai mēnesī;</w:t>
            </w:r>
          </w:p>
          <w:p w14:paraId="1C4EA399" w14:textId="78338638" w:rsidR="00FD5AF2" w:rsidRPr="002B2C5B" w:rsidRDefault="00FD5AF2" w:rsidP="00C45731">
            <w:pPr>
              <w:pStyle w:val="ListParagraph"/>
              <w:numPr>
                <w:ilvl w:val="0"/>
                <w:numId w:val="25"/>
              </w:num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 xml:space="preserve">ja mājsaimniecības ienākumi būs </w:t>
            </w:r>
            <w:r w:rsidRPr="00A4748A">
              <w:rPr>
                <w:rFonts w:ascii="Times New Roman" w:eastAsia="Times New Roman" w:hAnsi="Times New Roman" w:cs="Times New Roman"/>
                <w:iCs/>
                <w:sz w:val="24"/>
                <w:szCs w:val="24"/>
                <w:lang w:eastAsia="lv-LV"/>
              </w:rPr>
              <w:t>vienādi ar GMI sliekšņu summu, mājsaimniecība saņems mājokļa pabalstu atbilstoši normatīvajiem izdevumiem;</w:t>
            </w:r>
            <w:r w:rsidR="00A4748A" w:rsidRPr="00A4748A">
              <w:rPr>
                <w:rFonts w:ascii="Times New Roman" w:eastAsia="Times New Roman" w:hAnsi="Times New Roman" w:cs="Times New Roman"/>
                <w:iCs/>
                <w:sz w:val="24"/>
                <w:szCs w:val="24"/>
                <w:lang w:eastAsia="lv-LV"/>
              </w:rPr>
              <w:t xml:space="preserve"> </w:t>
            </w:r>
            <w:r w:rsidR="00A4748A" w:rsidRPr="00495468">
              <w:rPr>
                <w:rFonts w:ascii="Times New Roman" w:eastAsia="Times New Roman" w:hAnsi="Times New Roman" w:cs="Times New Roman"/>
                <w:i/>
                <w:iCs/>
                <w:sz w:val="24"/>
                <w:szCs w:val="24"/>
                <w:lang w:eastAsia="lv-LV"/>
              </w:rPr>
              <w:t>piemēram</w:t>
            </w:r>
            <w:r w:rsidR="00A4748A" w:rsidRPr="00495468">
              <w:rPr>
                <w:rFonts w:ascii="Times New Roman" w:eastAsia="Times New Roman" w:hAnsi="Times New Roman" w:cs="Times New Roman"/>
                <w:iCs/>
                <w:sz w:val="24"/>
                <w:szCs w:val="24"/>
                <w:lang w:eastAsia="lv-LV"/>
              </w:rPr>
              <w:t xml:space="preserve">, </w:t>
            </w:r>
            <w:r w:rsidR="00A4748A" w:rsidRPr="002B2C5B">
              <w:rPr>
                <w:rFonts w:ascii="Times New Roman" w:eastAsia="Times New Roman" w:hAnsi="Times New Roman" w:cs="Times New Roman"/>
                <w:iCs/>
                <w:sz w:val="24"/>
                <w:szCs w:val="24"/>
                <w:lang w:eastAsia="lv-LV"/>
              </w:rPr>
              <w:t xml:space="preserve">mājsaimniecībā ir divas personas; GMI sliekšņu summa 109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Cs/>
                <w:sz w:val="24"/>
                <w:szCs w:val="24"/>
                <w:lang w:eastAsia="lv-LV"/>
              </w:rPr>
              <w:t xml:space="preserve"> + 76 </w:t>
            </w:r>
            <w:proofErr w:type="spellStart"/>
            <w:r w:rsidR="00A4748A" w:rsidRPr="002B2C5B">
              <w:rPr>
                <w:rFonts w:ascii="Times New Roman" w:eastAsia="Times New Roman" w:hAnsi="Times New Roman" w:cs="Times New Roman"/>
                <w:iCs/>
                <w:sz w:val="24"/>
                <w:szCs w:val="24"/>
                <w:lang w:eastAsia="lv-LV"/>
              </w:rPr>
              <w:t>euro</w:t>
            </w:r>
            <w:proofErr w:type="spellEnd"/>
            <w:r w:rsidR="00A4748A" w:rsidRPr="002B2C5B">
              <w:rPr>
                <w:rFonts w:ascii="Times New Roman" w:eastAsia="Times New Roman" w:hAnsi="Times New Roman" w:cs="Times New Roman"/>
                <w:iCs/>
                <w:sz w:val="24"/>
                <w:szCs w:val="24"/>
                <w:lang w:eastAsia="lv-LV"/>
              </w:rPr>
              <w:t xml:space="preserve"> = 185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Cs/>
                <w:sz w:val="24"/>
                <w:szCs w:val="24"/>
                <w:lang w:eastAsia="lv-LV"/>
              </w:rPr>
              <w:t xml:space="preserve">; normatīvo izdevumu par mājokli summa ir 100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
                <w:iCs/>
                <w:sz w:val="24"/>
                <w:szCs w:val="24"/>
                <w:lang w:eastAsia="lv-LV"/>
              </w:rPr>
              <w:t>;</w:t>
            </w:r>
            <w:r w:rsidR="00A4748A" w:rsidRPr="002B2C5B">
              <w:rPr>
                <w:rFonts w:ascii="Times New Roman" w:eastAsia="Times New Roman" w:hAnsi="Times New Roman" w:cs="Times New Roman"/>
                <w:iCs/>
                <w:sz w:val="24"/>
                <w:szCs w:val="24"/>
                <w:lang w:eastAsia="lv-LV"/>
              </w:rPr>
              <w:t xml:space="preserve"> </w:t>
            </w:r>
            <w:r w:rsidR="00A4748A" w:rsidRPr="002B2C5B">
              <w:rPr>
                <w:rFonts w:ascii="Times New Roman" w:eastAsia="Times New Roman" w:hAnsi="Times New Roman" w:cs="Times New Roman"/>
                <w:b/>
                <w:iCs/>
                <w:sz w:val="24"/>
                <w:szCs w:val="24"/>
                <w:lang w:eastAsia="lv-LV"/>
              </w:rPr>
              <w:t xml:space="preserve">mājsaimniecības kopējie ienākumi 185 </w:t>
            </w:r>
            <w:proofErr w:type="spellStart"/>
            <w:r w:rsidR="00A4748A" w:rsidRPr="002B2C5B">
              <w:rPr>
                <w:rFonts w:ascii="Times New Roman" w:eastAsia="Times New Roman" w:hAnsi="Times New Roman" w:cs="Times New Roman"/>
                <w:b/>
                <w:i/>
                <w:iCs/>
                <w:sz w:val="24"/>
                <w:szCs w:val="24"/>
                <w:lang w:eastAsia="lv-LV"/>
              </w:rPr>
              <w:t>euro</w:t>
            </w:r>
            <w:proofErr w:type="spellEnd"/>
            <w:r w:rsidR="00A4748A" w:rsidRPr="002B2C5B">
              <w:rPr>
                <w:rFonts w:ascii="Times New Roman" w:eastAsia="Times New Roman" w:hAnsi="Times New Roman" w:cs="Times New Roman"/>
                <w:i/>
                <w:iCs/>
                <w:sz w:val="24"/>
                <w:szCs w:val="24"/>
                <w:lang w:eastAsia="lv-LV"/>
              </w:rPr>
              <w:t>.</w:t>
            </w:r>
            <w:r w:rsidR="00A4748A" w:rsidRPr="002B2C5B">
              <w:rPr>
                <w:rFonts w:ascii="Times New Roman" w:eastAsia="Times New Roman" w:hAnsi="Times New Roman" w:cs="Times New Roman"/>
                <w:iCs/>
                <w:sz w:val="24"/>
                <w:szCs w:val="24"/>
                <w:lang w:eastAsia="lv-LV"/>
              </w:rPr>
              <w:t xml:space="preserve"> Mājsaimniecība nesaņems GMI pabalstu (</w:t>
            </w:r>
            <w:r w:rsidR="002A4B62" w:rsidRPr="002B2C5B">
              <w:rPr>
                <w:rFonts w:ascii="Times New Roman" w:eastAsia="Times New Roman" w:hAnsi="Times New Roman" w:cs="Times New Roman"/>
                <w:iCs/>
                <w:sz w:val="24"/>
                <w:szCs w:val="24"/>
                <w:lang w:eastAsia="lv-LV"/>
              </w:rPr>
              <w:t xml:space="preserve">GMI= 185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
                <w:iCs/>
                <w:sz w:val="24"/>
                <w:szCs w:val="24"/>
                <w:lang w:eastAsia="lv-LV"/>
              </w:rPr>
              <w:t xml:space="preserve"> </w:t>
            </w:r>
            <w:r w:rsidR="002A4B62" w:rsidRPr="002B2C5B">
              <w:rPr>
                <w:rFonts w:ascii="Times New Roman" w:eastAsia="Times New Roman" w:hAnsi="Times New Roman" w:cs="Times New Roman"/>
                <w:iCs/>
                <w:sz w:val="24"/>
                <w:szCs w:val="24"/>
                <w:lang w:eastAsia="lv-LV"/>
              </w:rPr>
              <w:t xml:space="preserve">– 185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Cs/>
                <w:sz w:val="24"/>
                <w:szCs w:val="24"/>
                <w:lang w:eastAsia="lv-LV"/>
              </w:rPr>
              <w:t xml:space="preserve"> = 0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Cs/>
                <w:sz w:val="24"/>
                <w:szCs w:val="24"/>
                <w:lang w:eastAsia="lv-LV"/>
              </w:rPr>
              <w:t>)</w:t>
            </w:r>
            <w:r w:rsidR="00A4748A" w:rsidRPr="002B2C5B">
              <w:rPr>
                <w:rFonts w:ascii="Times New Roman" w:eastAsia="Times New Roman" w:hAnsi="Times New Roman" w:cs="Times New Roman"/>
                <w:iCs/>
                <w:sz w:val="24"/>
                <w:szCs w:val="24"/>
                <w:lang w:eastAsia="lv-LV"/>
              </w:rPr>
              <w:t xml:space="preserve">, bet saņems mājokļa pabalstu 100 </w:t>
            </w:r>
            <w:proofErr w:type="spellStart"/>
            <w:r w:rsidR="00A4748A" w:rsidRPr="002B2C5B">
              <w:rPr>
                <w:rFonts w:ascii="Times New Roman" w:eastAsia="Times New Roman" w:hAnsi="Times New Roman" w:cs="Times New Roman"/>
                <w:i/>
                <w:iCs/>
                <w:sz w:val="24"/>
                <w:szCs w:val="24"/>
                <w:lang w:eastAsia="lv-LV"/>
              </w:rPr>
              <w:t>euro</w:t>
            </w:r>
            <w:proofErr w:type="spellEnd"/>
            <w:r w:rsidR="00A4748A" w:rsidRPr="002B2C5B">
              <w:rPr>
                <w:rFonts w:ascii="Times New Roman" w:eastAsia="Times New Roman" w:hAnsi="Times New Roman" w:cs="Times New Roman"/>
                <w:i/>
                <w:iCs/>
                <w:sz w:val="24"/>
                <w:szCs w:val="24"/>
                <w:lang w:eastAsia="lv-LV"/>
              </w:rPr>
              <w:t xml:space="preserve"> </w:t>
            </w:r>
            <w:r w:rsidR="00A4748A" w:rsidRPr="002B2C5B">
              <w:rPr>
                <w:rFonts w:ascii="Times New Roman" w:eastAsia="Times New Roman" w:hAnsi="Times New Roman" w:cs="Times New Roman"/>
                <w:iCs/>
                <w:sz w:val="24"/>
                <w:szCs w:val="24"/>
                <w:lang w:eastAsia="lv-LV"/>
              </w:rPr>
              <w:t>mēnesī;</w:t>
            </w:r>
          </w:p>
          <w:p w14:paraId="64ADEAD1" w14:textId="76D34D9E" w:rsidR="002A4B62" w:rsidRPr="002B2C5B" w:rsidRDefault="00FD5AF2" w:rsidP="002A4B62">
            <w:pPr>
              <w:pStyle w:val="ListParagraph"/>
              <w:numPr>
                <w:ilvl w:val="0"/>
                <w:numId w:val="25"/>
              </w:num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ja mājsaimniecības ienākumi pārsniegs GMI sliekšņu summu, mājsaimniecība saņems mājokļa pabalstu atbilstoši normatīvajiem izdevumiem</w:t>
            </w:r>
            <w:r w:rsidR="00282531" w:rsidRPr="002B2C5B">
              <w:rPr>
                <w:rFonts w:ascii="Times New Roman" w:eastAsia="Times New Roman" w:hAnsi="Times New Roman" w:cs="Times New Roman"/>
                <w:iCs/>
                <w:sz w:val="24"/>
                <w:szCs w:val="24"/>
                <w:lang w:eastAsia="lv-LV"/>
              </w:rPr>
              <w:t>, kas samazināti par ienākumu summu, ko mājsaimniecība pati var segt no saviem ienākumiem, proti, par ienākumu summu, kas pārsniegs GMI sliekšņu summu</w:t>
            </w:r>
            <w:r w:rsidR="002A4B62" w:rsidRPr="002B2C5B">
              <w:rPr>
                <w:rFonts w:ascii="Times New Roman" w:eastAsia="Times New Roman" w:hAnsi="Times New Roman" w:cs="Times New Roman"/>
                <w:iCs/>
                <w:sz w:val="24"/>
                <w:szCs w:val="24"/>
                <w:lang w:eastAsia="lv-LV"/>
              </w:rPr>
              <w:t xml:space="preserve">; </w:t>
            </w:r>
            <w:r w:rsidR="002A4B62" w:rsidRPr="002B2C5B">
              <w:rPr>
                <w:rFonts w:ascii="Times New Roman" w:eastAsia="Times New Roman" w:hAnsi="Times New Roman" w:cs="Times New Roman"/>
                <w:i/>
                <w:iCs/>
                <w:sz w:val="24"/>
                <w:szCs w:val="24"/>
                <w:lang w:eastAsia="lv-LV"/>
              </w:rPr>
              <w:t>piemēram</w:t>
            </w:r>
            <w:r w:rsidR="002A4B62" w:rsidRPr="002B2C5B">
              <w:rPr>
                <w:rFonts w:ascii="Times New Roman" w:eastAsia="Times New Roman" w:hAnsi="Times New Roman" w:cs="Times New Roman"/>
                <w:iCs/>
                <w:sz w:val="24"/>
                <w:szCs w:val="24"/>
                <w:lang w:eastAsia="lv-LV"/>
              </w:rPr>
              <w:t xml:space="preserve">, </w:t>
            </w:r>
            <w:r w:rsidR="002A4B62" w:rsidRPr="002B2C5B">
              <w:rPr>
                <w:rFonts w:ascii="Times New Roman" w:eastAsia="Times New Roman" w:hAnsi="Times New Roman" w:cs="Times New Roman"/>
                <w:iCs/>
                <w:sz w:val="24"/>
                <w:szCs w:val="24"/>
                <w:lang w:eastAsia="lv-LV"/>
              </w:rPr>
              <w:lastRenderedPageBreak/>
              <w:t xml:space="preserve">mājsaimniecībā ir divas personas; GMI sliekšņu summa 109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Cs/>
                <w:sz w:val="24"/>
                <w:szCs w:val="24"/>
                <w:lang w:eastAsia="lv-LV"/>
              </w:rPr>
              <w:t xml:space="preserve"> + 76 </w:t>
            </w:r>
            <w:proofErr w:type="spellStart"/>
            <w:r w:rsidR="002A4B62" w:rsidRPr="002B2C5B">
              <w:rPr>
                <w:rFonts w:ascii="Times New Roman" w:eastAsia="Times New Roman" w:hAnsi="Times New Roman" w:cs="Times New Roman"/>
                <w:iCs/>
                <w:sz w:val="24"/>
                <w:szCs w:val="24"/>
                <w:lang w:eastAsia="lv-LV"/>
              </w:rPr>
              <w:t>euro</w:t>
            </w:r>
            <w:proofErr w:type="spellEnd"/>
            <w:r w:rsidR="002A4B62" w:rsidRPr="002B2C5B">
              <w:rPr>
                <w:rFonts w:ascii="Times New Roman" w:eastAsia="Times New Roman" w:hAnsi="Times New Roman" w:cs="Times New Roman"/>
                <w:iCs/>
                <w:sz w:val="24"/>
                <w:szCs w:val="24"/>
                <w:lang w:eastAsia="lv-LV"/>
              </w:rPr>
              <w:t xml:space="preserve"> = 185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Cs/>
                <w:sz w:val="24"/>
                <w:szCs w:val="24"/>
                <w:lang w:eastAsia="lv-LV"/>
              </w:rPr>
              <w:t xml:space="preserve">; normatīvo izdevumu par mājokli summa ir 100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
                <w:iCs/>
                <w:sz w:val="24"/>
                <w:szCs w:val="24"/>
                <w:lang w:eastAsia="lv-LV"/>
              </w:rPr>
              <w:t>;</w:t>
            </w:r>
            <w:r w:rsidR="002A4B62" w:rsidRPr="002B2C5B">
              <w:rPr>
                <w:rFonts w:ascii="Times New Roman" w:eastAsia="Times New Roman" w:hAnsi="Times New Roman" w:cs="Times New Roman"/>
                <w:iCs/>
                <w:sz w:val="24"/>
                <w:szCs w:val="24"/>
                <w:lang w:eastAsia="lv-LV"/>
              </w:rPr>
              <w:t xml:space="preserve"> </w:t>
            </w:r>
            <w:r w:rsidR="002A4B62" w:rsidRPr="002B2C5B">
              <w:rPr>
                <w:rFonts w:ascii="Times New Roman" w:eastAsia="Times New Roman" w:hAnsi="Times New Roman" w:cs="Times New Roman"/>
                <w:b/>
                <w:iCs/>
                <w:sz w:val="24"/>
                <w:szCs w:val="24"/>
                <w:lang w:eastAsia="lv-LV"/>
              </w:rPr>
              <w:t xml:space="preserve">mājsaimniecības kopējie ienākumi 250 </w:t>
            </w:r>
            <w:proofErr w:type="spellStart"/>
            <w:r w:rsidR="002A4B62" w:rsidRPr="002B2C5B">
              <w:rPr>
                <w:rFonts w:ascii="Times New Roman" w:eastAsia="Times New Roman" w:hAnsi="Times New Roman" w:cs="Times New Roman"/>
                <w:b/>
                <w:i/>
                <w:iCs/>
                <w:sz w:val="24"/>
                <w:szCs w:val="24"/>
                <w:lang w:eastAsia="lv-LV"/>
              </w:rPr>
              <w:t>euro</w:t>
            </w:r>
            <w:proofErr w:type="spellEnd"/>
            <w:r w:rsidR="002A4B62" w:rsidRPr="002B2C5B">
              <w:rPr>
                <w:rFonts w:ascii="Times New Roman" w:eastAsia="Times New Roman" w:hAnsi="Times New Roman" w:cs="Times New Roman"/>
                <w:b/>
                <w:i/>
                <w:iCs/>
                <w:sz w:val="24"/>
                <w:szCs w:val="24"/>
                <w:lang w:eastAsia="lv-LV"/>
              </w:rPr>
              <w:t>.</w:t>
            </w:r>
            <w:r w:rsidR="002A4B62" w:rsidRPr="002B2C5B">
              <w:rPr>
                <w:rFonts w:ascii="Times New Roman" w:eastAsia="Times New Roman" w:hAnsi="Times New Roman" w:cs="Times New Roman"/>
                <w:iCs/>
                <w:sz w:val="24"/>
                <w:szCs w:val="24"/>
                <w:lang w:eastAsia="lv-LV"/>
              </w:rPr>
              <w:t xml:space="preserve"> Mājsaimniecība nesaņems GMI pabalstu (GMI= 185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
                <w:iCs/>
                <w:sz w:val="24"/>
                <w:szCs w:val="24"/>
                <w:lang w:eastAsia="lv-LV"/>
              </w:rPr>
              <w:t xml:space="preserve"> </w:t>
            </w:r>
            <w:r w:rsidR="002A4B62" w:rsidRPr="002B2C5B">
              <w:rPr>
                <w:rFonts w:ascii="Times New Roman" w:eastAsia="Times New Roman" w:hAnsi="Times New Roman" w:cs="Times New Roman"/>
                <w:iCs/>
                <w:sz w:val="24"/>
                <w:szCs w:val="24"/>
                <w:lang w:eastAsia="lv-LV"/>
              </w:rPr>
              <w:t xml:space="preserve">– 250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Cs/>
                <w:sz w:val="24"/>
                <w:szCs w:val="24"/>
                <w:lang w:eastAsia="lv-LV"/>
              </w:rPr>
              <w:t xml:space="preserve"> = 0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Cs/>
                <w:sz w:val="24"/>
                <w:szCs w:val="24"/>
                <w:lang w:eastAsia="lv-LV"/>
              </w:rPr>
              <w:t xml:space="preserve">), bet saņems mājokļa pabalstu: 185 </w:t>
            </w:r>
            <w:proofErr w:type="spellStart"/>
            <w:r w:rsidR="002A4B62" w:rsidRPr="002B2C5B">
              <w:rPr>
                <w:rFonts w:ascii="Times New Roman" w:eastAsia="Times New Roman" w:hAnsi="Times New Roman" w:cs="Times New Roman"/>
                <w:iCs/>
                <w:sz w:val="24"/>
                <w:szCs w:val="24"/>
                <w:lang w:eastAsia="lv-LV"/>
              </w:rPr>
              <w:t>euro</w:t>
            </w:r>
            <w:proofErr w:type="spellEnd"/>
            <w:r w:rsidR="002A4B62" w:rsidRPr="002B2C5B">
              <w:rPr>
                <w:rFonts w:ascii="Times New Roman" w:eastAsia="Times New Roman" w:hAnsi="Times New Roman" w:cs="Times New Roman"/>
                <w:iCs/>
                <w:sz w:val="24"/>
                <w:szCs w:val="24"/>
                <w:lang w:eastAsia="lv-LV"/>
              </w:rPr>
              <w:t xml:space="preserve"> + 100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
                <w:iCs/>
                <w:sz w:val="24"/>
                <w:szCs w:val="24"/>
                <w:lang w:eastAsia="lv-LV"/>
              </w:rPr>
              <w:t xml:space="preserve"> – 250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
                <w:iCs/>
                <w:sz w:val="24"/>
                <w:szCs w:val="24"/>
                <w:lang w:eastAsia="lv-LV"/>
              </w:rPr>
              <w:t xml:space="preserve"> = 35 </w:t>
            </w:r>
            <w:proofErr w:type="spellStart"/>
            <w:r w:rsidR="002A4B62" w:rsidRPr="002B2C5B">
              <w:rPr>
                <w:rFonts w:ascii="Times New Roman" w:eastAsia="Times New Roman" w:hAnsi="Times New Roman" w:cs="Times New Roman"/>
                <w:i/>
                <w:iCs/>
                <w:sz w:val="24"/>
                <w:szCs w:val="24"/>
                <w:lang w:eastAsia="lv-LV"/>
              </w:rPr>
              <w:t>euro</w:t>
            </w:r>
            <w:proofErr w:type="spellEnd"/>
            <w:r w:rsidR="002A4B62" w:rsidRPr="002B2C5B">
              <w:rPr>
                <w:rFonts w:ascii="Times New Roman" w:eastAsia="Times New Roman" w:hAnsi="Times New Roman" w:cs="Times New Roman"/>
                <w:i/>
                <w:iCs/>
                <w:sz w:val="24"/>
                <w:szCs w:val="24"/>
                <w:lang w:eastAsia="lv-LV"/>
              </w:rPr>
              <w:t xml:space="preserve"> </w:t>
            </w:r>
            <w:r w:rsidR="002A4B62" w:rsidRPr="002B2C5B">
              <w:rPr>
                <w:rFonts w:ascii="Times New Roman" w:eastAsia="Times New Roman" w:hAnsi="Times New Roman" w:cs="Times New Roman"/>
                <w:iCs/>
                <w:sz w:val="24"/>
                <w:szCs w:val="24"/>
                <w:lang w:eastAsia="lv-LV"/>
              </w:rPr>
              <w:t>mēnesī;</w:t>
            </w:r>
          </w:p>
          <w:p w14:paraId="13FABC4B" w14:textId="7FF4AE36" w:rsidR="00BE4BDA" w:rsidRPr="002B2C5B" w:rsidRDefault="002A4B62" w:rsidP="00C45731">
            <w:pPr>
              <w:pStyle w:val="ListParagraph"/>
              <w:numPr>
                <w:ilvl w:val="0"/>
                <w:numId w:val="25"/>
              </w:num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 xml:space="preserve">Ministru kabineta noteikumos tiks noteikta, </w:t>
            </w:r>
            <w:r w:rsidRPr="002B2C5B">
              <w:rPr>
                <w:rFonts w:ascii="Times New Roman" w:eastAsia="Times New Roman" w:hAnsi="Times New Roman" w:cs="Times New Roman"/>
                <w:i/>
                <w:iCs/>
                <w:sz w:val="24"/>
                <w:szCs w:val="24"/>
                <w:lang w:eastAsia="lv-LV"/>
              </w:rPr>
              <w:t>piemēram,</w:t>
            </w:r>
            <w:r w:rsidRPr="002B2C5B">
              <w:rPr>
                <w:rFonts w:ascii="Times New Roman" w:eastAsia="Times New Roman" w:hAnsi="Times New Roman" w:cs="Times New Roman"/>
                <w:iCs/>
                <w:sz w:val="24"/>
                <w:szCs w:val="24"/>
                <w:lang w:eastAsia="lv-LV"/>
              </w:rPr>
              <w:t xml:space="preserve"> mājokļa platība, par kuru tiks aprēķināts pabalsts</w:t>
            </w:r>
            <w:r w:rsidR="00E21212" w:rsidRPr="002B2C5B">
              <w:rPr>
                <w:rFonts w:ascii="Times New Roman" w:eastAsia="Times New Roman" w:hAnsi="Times New Roman" w:cs="Times New Roman"/>
                <w:iCs/>
                <w:sz w:val="24"/>
                <w:szCs w:val="24"/>
                <w:lang w:eastAsia="lv-LV"/>
              </w:rPr>
              <w:t xml:space="preserve"> - </w:t>
            </w:r>
            <w:r w:rsidRPr="002B2C5B">
              <w:rPr>
                <w:rFonts w:ascii="Times New Roman" w:eastAsia="Times New Roman" w:hAnsi="Times New Roman" w:cs="Times New Roman"/>
                <w:iCs/>
                <w:sz w:val="24"/>
                <w:szCs w:val="24"/>
                <w:lang w:eastAsia="lv-LV"/>
              </w:rPr>
              <w:t xml:space="preserve"> 32 m</w:t>
            </w:r>
            <w:r w:rsidRPr="002B2C5B">
              <w:rPr>
                <w:rFonts w:ascii="Times New Roman" w:eastAsia="Times New Roman" w:hAnsi="Times New Roman" w:cs="Times New Roman"/>
                <w:iCs/>
                <w:sz w:val="24"/>
                <w:szCs w:val="24"/>
                <w:vertAlign w:val="superscript"/>
                <w:lang w:eastAsia="lv-LV"/>
              </w:rPr>
              <w:t xml:space="preserve">2 </w:t>
            </w:r>
            <w:r w:rsidRPr="002B2C5B">
              <w:rPr>
                <w:rFonts w:ascii="Times New Roman" w:eastAsia="Times New Roman" w:hAnsi="Times New Roman" w:cs="Times New Roman"/>
                <w:iCs/>
                <w:sz w:val="24"/>
                <w:szCs w:val="24"/>
                <w:lang w:eastAsia="lv-LV"/>
              </w:rPr>
              <w:t>par pirmo personu mājsaimniecībā un 18 m</w:t>
            </w:r>
            <w:r w:rsidRPr="002B2C5B">
              <w:rPr>
                <w:rFonts w:ascii="Times New Roman" w:eastAsia="Times New Roman" w:hAnsi="Times New Roman" w:cs="Times New Roman"/>
                <w:iCs/>
                <w:sz w:val="24"/>
                <w:szCs w:val="24"/>
                <w:vertAlign w:val="superscript"/>
                <w:lang w:eastAsia="lv-LV"/>
              </w:rPr>
              <w:t xml:space="preserve">2 </w:t>
            </w:r>
            <w:r w:rsidRPr="002B2C5B">
              <w:rPr>
                <w:rFonts w:ascii="Times New Roman" w:eastAsia="Times New Roman" w:hAnsi="Times New Roman" w:cs="Times New Roman"/>
                <w:iCs/>
                <w:sz w:val="24"/>
                <w:szCs w:val="24"/>
                <w:lang w:eastAsia="lv-LV"/>
              </w:rPr>
              <w:t xml:space="preserve">par katru nākamo personu mājsaimniecībā; </w:t>
            </w:r>
            <w:r w:rsidR="00E21212" w:rsidRPr="002B2C5B">
              <w:rPr>
                <w:rFonts w:ascii="Times New Roman" w:eastAsia="Times New Roman" w:hAnsi="Times New Roman" w:cs="Times New Roman"/>
                <w:iCs/>
                <w:sz w:val="24"/>
                <w:szCs w:val="24"/>
                <w:lang w:eastAsia="lv-LV"/>
              </w:rPr>
              <w:t>p</w:t>
            </w:r>
            <w:r w:rsidR="00BE4BDA" w:rsidRPr="002B2C5B">
              <w:rPr>
                <w:rFonts w:ascii="Times New Roman" w:eastAsia="Times New Roman" w:hAnsi="Times New Roman" w:cs="Times New Roman"/>
                <w:iCs/>
                <w:sz w:val="24"/>
                <w:szCs w:val="24"/>
                <w:lang w:eastAsia="lv-LV"/>
              </w:rPr>
              <w:t>ar auksto un karsto ūdeni –</w:t>
            </w:r>
            <w:r w:rsidR="00E21212" w:rsidRPr="002B2C5B">
              <w:rPr>
                <w:rFonts w:ascii="Times New Roman" w:eastAsia="Times New Roman" w:hAnsi="Times New Roman" w:cs="Times New Roman"/>
                <w:iCs/>
                <w:sz w:val="24"/>
                <w:szCs w:val="24"/>
                <w:lang w:eastAsia="lv-LV"/>
              </w:rPr>
              <w:t xml:space="preserve"> </w:t>
            </w:r>
            <w:r w:rsidR="00BE4BDA" w:rsidRPr="002B2C5B">
              <w:rPr>
                <w:rFonts w:ascii="Times New Roman" w:eastAsia="Times New Roman" w:hAnsi="Times New Roman" w:cs="Times New Roman"/>
                <w:iCs/>
                <w:sz w:val="24"/>
                <w:szCs w:val="24"/>
                <w:lang w:eastAsia="lv-LV"/>
              </w:rPr>
              <w:t>izmaksas atbilstoši ūdens skaitītāju rādījumiem, bet ne vairāk kā 4 m</w:t>
            </w:r>
            <w:r w:rsidR="00BE4BDA" w:rsidRPr="002B2C5B">
              <w:rPr>
                <w:rFonts w:ascii="Times New Roman" w:eastAsia="Times New Roman" w:hAnsi="Times New Roman" w:cs="Times New Roman"/>
                <w:iCs/>
                <w:sz w:val="24"/>
                <w:szCs w:val="24"/>
                <w:vertAlign w:val="superscript"/>
                <w:lang w:eastAsia="lv-LV"/>
              </w:rPr>
              <w:t>3</w:t>
            </w:r>
            <w:r w:rsidR="00BE4BDA" w:rsidRPr="002B2C5B">
              <w:rPr>
                <w:rFonts w:ascii="Times New Roman" w:eastAsia="Times New Roman" w:hAnsi="Times New Roman" w:cs="Times New Roman"/>
                <w:iCs/>
                <w:sz w:val="24"/>
                <w:szCs w:val="24"/>
                <w:lang w:eastAsia="lv-LV"/>
              </w:rPr>
              <w:t> izmaksas mēnesī vienai personai, no kurām ne vairāk kā 2 m</w:t>
            </w:r>
            <w:r w:rsidR="00BE4BDA" w:rsidRPr="002B2C5B">
              <w:rPr>
                <w:rFonts w:ascii="Times New Roman" w:eastAsia="Times New Roman" w:hAnsi="Times New Roman" w:cs="Times New Roman"/>
                <w:iCs/>
                <w:sz w:val="24"/>
                <w:szCs w:val="24"/>
                <w:vertAlign w:val="superscript"/>
                <w:lang w:eastAsia="lv-LV"/>
              </w:rPr>
              <w:t>3</w:t>
            </w:r>
            <w:r w:rsidR="00BE4BDA" w:rsidRPr="002B2C5B">
              <w:rPr>
                <w:rFonts w:ascii="Times New Roman" w:eastAsia="Times New Roman" w:hAnsi="Times New Roman" w:cs="Times New Roman"/>
                <w:iCs/>
                <w:sz w:val="24"/>
                <w:szCs w:val="24"/>
                <w:lang w:eastAsia="lv-LV"/>
              </w:rPr>
              <w:t> karstā ūdens izmaksas mēnesī vienai personai</w:t>
            </w:r>
            <w:r w:rsidR="00E21212" w:rsidRPr="002B2C5B">
              <w:rPr>
                <w:rFonts w:ascii="Times New Roman" w:eastAsia="Times New Roman" w:hAnsi="Times New Roman" w:cs="Times New Roman"/>
                <w:iCs/>
                <w:sz w:val="24"/>
                <w:szCs w:val="24"/>
                <w:lang w:eastAsia="lv-LV"/>
              </w:rPr>
              <w:t>, u.tt.</w:t>
            </w:r>
          </w:p>
          <w:p w14:paraId="68253B2C" w14:textId="77777777" w:rsidR="0003164E" w:rsidRPr="002B2C5B" w:rsidRDefault="00F75635" w:rsidP="00F75635">
            <w:p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 xml:space="preserve">Tādejādi </w:t>
            </w:r>
            <w:r w:rsidR="00155A47" w:rsidRPr="002B2C5B">
              <w:rPr>
                <w:rFonts w:ascii="Times New Roman" w:eastAsia="Times New Roman" w:hAnsi="Times New Roman" w:cs="Times New Roman"/>
                <w:iCs/>
                <w:sz w:val="24"/>
                <w:szCs w:val="24"/>
                <w:lang w:eastAsia="lv-LV"/>
              </w:rPr>
              <w:t xml:space="preserve">likumprojekts paredz, ka mājokļa pabaksta apmērs nav konstanta summa, bet mājsaimniecības ar zemākiem ienākumiem saņems lielāku mājokļa pabalstu un mājsaimniecības ar lielākiem ienākumiem saņems mazāku mājokļa pabalstu. </w:t>
            </w:r>
            <w:r w:rsidR="00063132" w:rsidRPr="002B2C5B">
              <w:rPr>
                <w:rFonts w:ascii="Times New Roman" w:eastAsia="Times New Roman" w:hAnsi="Times New Roman" w:cs="Times New Roman"/>
                <w:iCs/>
                <w:sz w:val="24"/>
                <w:szCs w:val="24"/>
                <w:lang w:eastAsia="lv-LV"/>
              </w:rPr>
              <w:t>Ja mājsaimniecības ienākumi pārsniedz GMI sliekšņu summu mājsaimniecībai un mājokļa normatīvo izdevumu summu, mājsaimniecība nekvalificējas pamata sociālās palīdzības pabalstu saņemšanai.</w:t>
            </w:r>
          </w:p>
          <w:p w14:paraId="1916789A" w14:textId="1C286E04" w:rsidR="00155A47" w:rsidRPr="002B2C5B" w:rsidRDefault="0003164E" w:rsidP="00F75635">
            <w:p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Ņemot vērā īsos mājokļa pabalsta ieviešanas termiņus</w:t>
            </w:r>
            <w:r w:rsidR="00E24A6C" w:rsidRPr="002B2C5B">
              <w:rPr>
                <w:rFonts w:ascii="Times New Roman" w:eastAsia="Times New Roman" w:hAnsi="Times New Roman" w:cs="Times New Roman"/>
                <w:iCs/>
                <w:sz w:val="24"/>
                <w:szCs w:val="24"/>
                <w:lang w:eastAsia="lv-LV"/>
              </w:rPr>
              <w:t xml:space="preserve"> un ar to saistītajām nepieciešamajām izmaiņām </w:t>
            </w:r>
            <w:r w:rsidR="00E24A6C" w:rsidRPr="002B2C5B">
              <w:rPr>
                <w:rFonts w:ascii="Times New Roman" w:hAnsi="Times New Roman" w:cs="Times New Roman"/>
                <w:sz w:val="24"/>
                <w:szCs w:val="24"/>
              </w:rPr>
              <w:t xml:space="preserve">sociālās palīdzības administrēšanas informatīvajā sistēmā (SOPA), </w:t>
            </w:r>
            <w:r w:rsidR="00D50C91" w:rsidRPr="002B2C5B">
              <w:rPr>
                <w:rFonts w:ascii="Times New Roman" w:hAnsi="Times New Roman" w:cs="Times New Roman"/>
                <w:sz w:val="24"/>
                <w:szCs w:val="24"/>
              </w:rPr>
              <w:t>likumprojekta pārejas noteikumos paredzēts, ka pašvaldībām tiek dota iespēja mājokļa pabalsta aprēķināšanas un izmaksas periodu pagarināt līdz 2021.gas 1.aprīlim. Rīgā mājokļa pabalsta aprēķinu un izmaksu būs iespējams piemērot jau no 2021.gada 1.janvāra, pērējās pašvaldībās mājokļa pabalsta aprēķināšanas algoritms tiks ieviests pakāpeniski.</w:t>
            </w:r>
            <w:r w:rsidR="009A4CEE" w:rsidRPr="002B2C5B">
              <w:rPr>
                <w:rFonts w:ascii="Times New Roman" w:hAnsi="Times New Roman" w:cs="Times New Roman"/>
                <w:sz w:val="24"/>
                <w:szCs w:val="24"/>
              </w:rPr>
              <w:t xml:space="preserve"> Vienlaikus pašvaldībām ar LPS atbalstu  tiks organizētas darbinieku video apmācības GMI un mājokļa pabalsta aprēķina</w:t>
            </w:r>
            <w:r w:rsidR="005E5D5B" w:rsidRPr="002B2C5B">
              <w:rPr>
                <w:rFonts w:ascii="Times New Roman" w:hAnsi="Times New Roman" w:cs="Times New Roman"/>
                <w:sz w:val="24"/>
                <w:szCs w:val="24"/>
              </w:rPr>
              <w:t xml:space="preserve">m </w:t>
            </w:r>
            <w:r w:rsidR="009A4CEE" w:rsidRPr="002B2C5B">
              <w:rPr>
                <w:rFonts w:ascii="Times New Roman" w:hAnsi="Times New Roman" w:cs="Times New Roman"/>
                <w:sz w:val="24"/>
                <w:szCs w:val="24"/>
              </w:rPr>
              <w:t>sistēmā SOPA</w:t>
            </w:r>
            <w:r w:rsidR="005E5D5B" w:rsidRPr="002B2C5B">
              <w:rPr>
                <w:rFonts w:ascii="Times New Roman" w:hAnsi="Times New Roman" w:cs="Times New Roman"/>
                <w:sz w:val="24"/>
                <w:szCs w:val="24"/>
              </w:rPr>
              <w:t>.</w:t>
            </w:r>
            <w:r w:rsidR="009A4CEE" w:rsidRPr="002B2C5B">
              <w:rPr>
                <w:rFonts w:ascii="Times New Roman" w:hAnsi="Times New Roman" w:cs="Times New Roman"/>
                <w:sz w:val="24"/>
                <w:szCs w:val="24"/>
              </w:rPr>
              <w:t xml:space="preserve"> </w:t>
            </w:r>
          </w:p>
          <w:p w14:paraId="71A1C781" w14:textId="51218A35" w:rsidR="005665EB" w:rsidRDefault="007D7E82" w:rsidP="002F2AB0">
            <w:pPr>
              <w:spacing w:after="0" w:line="240" w:lineRule="auto"/>
              <w:jc w:val="both"/>
              <w:rPr>
                <w:rFonts w:ascii="Times New Roman" w:hAnsi="Times New Roman"/>
                <w:sz w:val="24"/>
                <w:szCs w:val="24"/>
              </w:rPr>
            </w:pPr>
            <w:r w:rsidRPr="002B2C5B">
              <w:rPr>
                <w:rFonts w:ascii="Times New Roman" w:eastAsia="Times New Roman" w:hAnsi="Times New Roman" w:cs="Times New Roman"/>
                <w:iCs/>
                <w:sz w:val="24"/>
                <w:szCs w:val="24"/>
                <w:lang w:eastAsia="lv-LV"/>
              </w:rPr>
              <w:t xml:space="preserve">Trūcīgas mājsaimniecības ienākumu slieksnis tiek </w:t>
            </w:r>
            <w:r w:rsidRPr="00A97B7A">
              <w:rPr>
                <w:rFonts w:ascii="Times New Roman" w:eastAsia="Times New Roman" w:hAnsi="Times New Roman" w:cs="Times New Roman"/>
                <w:iCs/>
                <w:sz w:val="24"/>
                <w:szCs w:val="24"/>
                <w:lang w:eastAsia="lv-LV"/>
              </w:rPr>
              <w:t xml:space="preserve">noteikts 50 procentu apmērā no ienākumu mediānas, </w:t>
            </w:r>
            <w:r w:rsidR="002F2AB0" w:rsidRPr="00A97B7A">
              <w:rPr>
                <w:rFonts w:ascii="Times New Roman" w:hAnsi="Times New Roman"/>
                <w:sz w:val="24"/>
                <w:szCs w:val="24"/>
              </w:rPr>
              <w:t xml:space="preserve">piemērojot iepriekšminēto skalu. Tā rezultātā no 2021.gada 1.janvāra trūcīgas mājsaimniecības ienākumu slieksnis tiek plānots 272 </w:t>
            </w:r>
            <w:proofErr w:type="spellStart"/>
            <w:r w:rsidR="002F2AB0" w:rsidRPr="00A97B7A">
              <w:rPr>
                <w:rFonts w:ascii="Times New Roman" w:hAnsi="Times New Roman"/>
                <w:i/>
                <w:sz w:val="24"/>
                <w:szCs w:val="24"/>
              </w:rPr>
              <w:t>euro</w:t>
            </w:r>
            <w:proofErr w:type="spellEnd"/>
            <w:r w:rsidR="002F2AB0" w:rsidRPr="00A97B7A">
              <w:rPr>
                <w:rFonts w:ascii="Times New Roman" w:hAnsi="Times New Roman"/>
                <w:sz w:val="24"/>
                <w:szCs w:val="24"/>
              </w:rPr>
              <w:t xml:space="preserve"> pirmajai vai vienīgajai personai mājsaimniecībā un 190 </w:t>
            </w:r>
            <w:proofErr w:type="spellStart"/>
            <w:r w:rsidR="002F2AB0" w:rsidRPr="00A97B7A">
              <w:rPr>
                <w:rFonts w:ascii="Times New Roman" w:hAnsi="Times New Roman"/>
                <w:i/>
                <w:sz w:val="24"/>
                <w:szCs w:val="24"/>
              </w:rPr>
              <w:t>euro</w:t>
            </w:r>
            <w:proofErr w:type="spellEnd"/>
            <w:r w:rsidR="002F2AB0" w:rsidRPr="00A97B7A">
              <w:rPr>
                <w:rFonts w:ascii="Times New Roman" w:hAnsi="Times New Roman"/>
                <w:sz w:val="24"/>
                <w:szCs w:val="24"/>
              </w:rPr>
              <w:t xml:space="preserve"> katrai nākamajai personai mājsaimniecībā. </w:t>
            </w:r>
          </w:p>
          <w:p w14:paraId="7115A2E6" w14:textId="0EB86C48" w:rsidR="007A34C1" w:rsidRPr="003A2EE4" w:rsidRDefault="00203105" w:rsidP="007A34C1">
            <w:pPr>
              <w:spacing w:after="0" w:line="240" w:lineRule="auto"/>
              <w:jc w:val="both"/>
              <w:rPr>
                <w:rFonts w:ascii="Times New Roman" w:eastAsia="Times New Roman" w:hAnsi="Times New Roman" w:cs="Times New Roman"/>
                <w:sz w:val="24"/>
                <w:szCs w:val="24"/>
                <w:lang w:eastAsia="lv-LV"/>
              </w:rPr>
            </w:pPr>
            <w:r w:rsidRPr="003A2EE4">
              <w:rPr>
                <w:rFonts w:ascii="Times New Roman" w:hAnsi="Times New Roman"/>
                <w:sz w:val="24"/>
                <w:szCs w:val="24"/>
              </w:rPr>
              <w:t>Ņemot vērā, ka</w:t>
            </w:r>
            <w:r w:rsidR="00937F07" w:rsidRPr="003A2EE4">
              <w:rPr>
                <w:rFonts w:ascii="Times New Roman" w:hAnsi="Times New Roman"/>
                <w:sz w:val="24"/>
                <w:szCs w:val="24"/>
              </w:rPr>
              <w:t xml:space="preserve"> pašvaldīb</w:t>
            </w:r>
            <w:r w:rsidR="00D20F93" w:rsidRPr="003A2EE4">
              <w:rPr>
                <w:rFonts w:ascii="Times New Roman" w:hAnsi="Times New Roman"/>
                <w:sz w:val="24"/>
                <w:szCs w:val="24"/>
              </w:rPr>
              <w:t>u</w:t>
            </w:r>
            <w:r w:rsidR="00937F07" w:rsidRPr="003A2EE4">
              <w:rPr>
                <w:rFonts w:ascii="Times New Roman" w:hAnsi="Times New Roman"/>
                <w:sz w:val="24"/>
                <w:szCs w:val="24"/>
              </w:rPr>
              <w:t xml:space="preserve"> domes nosaka maznodrošinātas personas ienākumu līmeni, kas tiek piemērots kā kritērijs </w:t>
            </w:r>
            <w:r w:rsidR="00B64847" w:rsidRPr="003A2EE4">
              <w:rPr>
                <w:rFonts w:ascii="Times New Roman" w:hAnsi="Times New Roman"/>
                <w:sz w:val="24"/>
                <w:szCs w:val="24"/>
              </w:rPr>
              <w:t>personas vai ģimenes nodrošināšanai ar dzīvojamo telpu</w:t>
            </w:r>
            <w:r w:rsidR="00937F07" w:rsidRPr="003A2EE4">
              <w:rPr>
                <w:rFonts w:ascii="Times New Roman" w:hAnsi="Times New Roman"/>
                <w:sz w:val="24"/>
                <w:szCs w:val="24"/>
              </w:rPr>
              <w:t xml:space="preserve">, </w:t>
            </w:r>
            <w:r w:rsidR="00937F07" w:rsidRPr="00A97B7A">
              <w:rPr>
                <w:rFonts w:ascii="Times New Roman" w:hAnsi="Times New Roman"/>
                <w:sz w:val="24"/>
                <w:szCs w:val="24"/>
              </w:rPr>
              <w:t>nekustamā īpašuma nodokļa atvieglojumu noteikšanai u.c., un arī virknē normatīv</w:t>
            </w:r>
            <w:r w:rsidR="003E1C30" w:rsidRPr="00A97B7A">
              <w:rPr>
                <w:rFonts w:ascii="Times New Roman" w:hAnsi="Times New Roman"/>
                <w:sz w:val="24"/>
                <w:szCs w:val="24"/>
              </w:rPr>
              <w:t>ajos</w:t>
            </w:r>
            <w:r w:rsidR="00937F07" w:rsidRPr="00A97B7A">
              <w:rPr>
                <w:rFonts w:ascii="Times New Roman" w:hAnsi="Times New Roman"/>
                <w:sz w:val="24"/>
                <w:szCs w:val="24"/>
              </w:rPr>
              <w:t xml:space="preserve"> akt</w:t>
            </w:r>
            <w:r w:rsidR="003E1C30" w:rsidRPr="00A97B7A">
              <w:rPr>
                <w:rFonts w:ascii="Times New Roman" w:hAnsi="Times New Roman"/>
                <w:sz w:val="24"/>
                <w:szCs w:val="24"/>
              </w:rPr>
              <w:t>os</w:t>
            </w:r>
            <w:r w:rsidR="00937F07" w:rsidRPr="00A97B7A">
              <w:rPr>
                <w:rFonts w:ascii="Times New Roman" w:hAnsi="Times New Roman"/>
                <w:sz w:val="24"/>
                <w:szCs w:val="24"/>
              </w:rPr>
              <w:t xml:space="preserve"> noteikti valsts apmaksāti atvieglojum</w:t>
            </w:r>
            <w:r w:rsidR="00D20F93" w:rsidRPr="00A97B7A">
              <w:rPr>
                <w:rFonts w:ascii="Times New Roman" w:hAnsi="Times New Roman"/>
                <w:sz w:val="24"/>
                <w:szCs w:val="24"/>
              </w:rPr>
              <w:t>i</w:t>
            </w:r>
            <w:r w:rsidR="00937F07" w:rsidRPr="00A97B7A">
              <w:rPr>
                <w:rFonts w:ascii="Times New Roman" w:hAnsi="Times New Roman"/>
                <w:sz w:val="24"/>
                <w:szCs w:val="24"/>
              </w:rPr>
              <w:t xml:space="preserve"> ne tikai trūcīgām, bet arī maznodrošinātām ģimenēm (personām) </w:t>
            </w:r>
            <w:r w:rsidR="00937F07" w:rsidRPr="00A97B7A">
              <w:rPr>
                <w:rFonts w:ascii="Times New Roman" w:hAnsi="Times New Roman"/>
                <w:i/>
                <w:sz w:val="24"/>
                <w:szCs w:val="24"/>
              </w:rPr>
              <w:t>(piemēram, valsts nodrošinātās juridiskās palīdzības saņemšanai,</w:t>
            </w:r>
            <w:r w:rsidR="00937F07" w:rsidRPr="00A97B7A">
              <w:rPr>
                <w:rFonts w:ascii="Times New Roman" w:hAnsi="Times New Roman"/>
                <w:sz w:val="24"/>
                <w:szCs w:val="24"/>
              </w:rPr>
              <w:t xml:space="preserve"> </w:t>
            </w:r>
            <w:r w:rsidR="00937F07" w:rsidRPr="00A97B7A">
              <w:rPr>
                <w:rFonts w:ascii="Times New Roman" w:hAnsi="Times New Roman"/>
                <w:i/>
                <w:sz w:val="24"/>
                <w:szCs w:val="24"/>
              </w:rPr>
              <w:t>atbrīvojuma no tiesas izdevumiem atmaksas,</w:t>
            </w:r>
            <w:r w:rsidR="00937F07" w:rsidRPr="00A97B7A">
              <w:rPr>
                <w:rFonts w:ascii="Times New Roman" w:hAnsi="Times New Roman"/>
                <w:sz w:val="24"/>
                <w:szCs w:val="24"/>
              </w:rPr>
              <w:t xml:space="preserve"> </w:t>
            </w:r>
            <w:r w:rsidR="00937F07" w:rsidRPr="00A97B7A">
              <w:rPr>
                <w:rFonts w:ascii="Times New Roman" w:hAnsi="Times New Roman"/>
                <w:i/>
                <w:sz w:val="24"/>
                <w:szCs w:val="24"/>
              </w:rPr>
              <w:t>elektroenerģijas pakalpojuma par samazinātu cenu saņemšanai, kā arī atvieglojumiem kultūras, izglītības un citās jomās</w:t>
            </w:r>
            <w:r w:rsidR="00937F07" w:rsidRPr="003A2EE4">
              <w:rPr>
                <w:rFonts w:ascii="Times New Roman" w:hAnsi="Times New Roman"/>
                <w:i/>
                <w:sz w:val="24"/>
                <w:szCs w:val="24"/>
              </w:rPr>
              <w:t xml:space="preserve">), </w:t>
            </w:r>
            <w:r w:rsidR="00937F07" w:rsidRPr="003A2EE4">
              <w:rPr>
                <w:rFonts w:ascii="Times New Roman" w:hAnsi="Times New Roman"/>
                <w:sz w:val="24"/>
                <w:szCs w:val="24"/>
              </w:rPr>
              <w:t xml:space="preserve">tiek piedāvāts </w:t>
            </w:r>
            <w:bookmarkStart w:id="10" w:name="_Hlk51168167"/>
            <w:r w:rsidR="00937F07" w:rsidRPr="003A2EE4">
              <w:rPr>
                <w:rFonts w:ascii="Times New Roman" w:hAnsi="Times New Roman"/>
                <w:sz w:val="24"/>
                <w:szCs w:val="24"/>
              </w:rPr>
              <w:t xml:space="preserve">saglabāt pašvaldībām tiesības noteikt </w:t>
            </w:r>
            <w:r w:rsidR="00937F07" w:rsidRPr="003A2EE4">
              <w:rPr>
                <w:rFonts w:ascii="Times New Roman" w:hAnsi="Times New Roman"/>
                <w:sz w:val="24"/>
                <w:szCs w:val="24"/>
              </w:rPr>
              <w:lastRenderedPageBreak/>
              <w:t>m</w:t>
            </w:r>
            <w:r w:rsidR="00937F07" w:rsidRPr="003A2EE4">
              <w:rPr>
                <w:rFonts w:ascii="Times New Roman" w:hAnsi="Times New Roman" w:cs="Times New Roman"/>
                <w:sz w:val="24"/>
                <w:szCs w:val="24"/>
                <w:shd w:val="clear" w:color="auto" w:fill="FFFFFF"/>
              </w:rPr>
              <w:t xml:space="preserve">aznodrošinātas  </w:t>
            </w:r>
            <w:r w:rsidR="00937F07" w:rsidRPr="003A2EE4">
              <w:rPr>
                <w:rFonts w:ascii="Times New Roman" w:hAnsi="Times New Roman" w:cs="Times New Roman"/>
                <w:sz w:val="24"/>
                <w:szCs w:val="24"/>
                <w:lang w:eastAsia="lv-LV"/>
              </w:rPr>
              <w:t xml:space="preserve">mājsaimniecības ienākumu slieksni  līdz </w:t>
            </w:r>
            <w:r w:rsidR="00B64847" w:rsidRPr="003A2EE4">
              <w:rPr>
                <w:rFonts w:ascii="Times New Roman" w:hAnsi="Times New Roman" w:cs="Times New Roman"/>
                <w:sz w:val="24"/>
                <w:szCs w:val="24"/>
                <w:lang w:eastAsia="lv-LV"/>
              </w:rPr>
              <w:t>8</w:t>
            </w:r>
            <w:r w:rsidR="00937F07" w:rsidRPr="003A2EE4">
              <w:rPr>
                <w:rFonts w:ascii="Times New Roman" w:hAnsi="Times New Roman" w:cs="Times New Roman"/>
                <w:sz w:val="24"/>
                <w:szCs w:val="24"/>
                <w:lang w:eastAsia="lv-LV"/>
              </w:rPr>
              <w:t>0</w:t>
            </w:r>
            <w:r w:rsidR="003E1C30" w:rsidRPr="003A2EE4">
              <w:rPr>
                <w:rFonts w:ascii="Times New Roman" w:hAnsi="Times New Roman" w:cs="Times New Roman"/>
                <w:sz w:val="24"/>
                <w:szCs w:val="24"/>
                <w:lang w:eastAsia="lv-LV"/>
              </w:rPr>
              <w:t xml:space="preserve"> procenti</w:t>
            </w:r>
            <w:r w:rsidR="00D20F93" w:rsidRPr="003A2EE4">
              <w:rPr>
                <w:rFonts w:ascii="Times New Roman" w:hAnsi="Times New Roman" w:cs="Times New Roman"/>
                <w:sz w:val="24"/>
                <w:szCs w:val="24"/>
                <w:lang w:eastAsia="lv-LV"/>
              </w:rPr>
              <w:t>em</w:t>
            </w:r>
            <w:r w:rsidR="00937F07" w:rsidRPr="003A2EE4">
              <w:rPr>
                <w:rFonts w:ascii="Times New Roman" w:hAnsi="Times New Roman" w:cs="Times New Roman"/>
                <w:sz w:val="24"/>
                <w:szCs w:val="24"/>
                <w:lang w:eastAsia="lv-LV"/>
              </w:rPr>
              <w:t xml:space="preserve"> no ienākumu mediānas</w:t>
            </w:r>
            <w:r w:rsidR="00B64847" w:rsidRPr="003A2EE4">
              <w:rPr>
                <w:rFonts w:ascii="Times New Roman" w:hAnsi="Times New Roman" w:cs="Times New Roman"/>
                <w:sz w:val="24"/>
                <w:szCs w:val="24"/>
                <w:lang w:eastAsia="lv-LV"/>
              </w:rPr>
              <w:t xml:space="preserve"> atbilstoši </w:t>
            </w:r>
            <w:r w:rsidR="00FA4E10" w:rsidRPr="003A2EE4">
              <w:rPr>
                <w:rFonts w:ascii="Times New Roman" w:hAnsi="Times New Roman" w:cs="Times New Roman"/>
                <w:sz w:val="24"/>
                <w:szCs w:val="24"/>
                <w:lang w:eastAsia="lv-LV"/>
              </w:rPr>
              <w:t>Latvijas izvēlētajai  ekvivalences skalai</w:t>
            </w:r>
            <w:bookmarkEnd w:id="10"/>
            <w:r w:rsidR="007A34C1" w:rsidRPr="003A2EE4">
              <w:rPr>
                <w:rFonts w:ascii="Times New Roman" w:hAnsi="Times New Roman" w:cs="Times New Roman"/>
                <w:sz w:val="24"/>
                <w:szCs w:val="24"/>
                <w:lang w:eastAsia="lv-LV"/>
              </w:rPr>
              <w:t xml:space="preserve">, </w:t>
            </w:r>
            <w:r w:rsidR="007A34C1" w:rsidRPr="003A2EE4">
              <w:rPr>
                <w:rFonts w:ascii="Times New Roman" w:eastAsia="Times New Roman" w:hAnsi="Times New Roman" w:cs="Times New Roman"/>
                <w:sz w:val="24"/>
                <w:szCs w:val="24"/>
                <w:lang w:eastAsia="lv-LV"/>
              </w:rPr>
              <w:t xml:space="preserve">lai neizslēgtu no valsts un pašvaldību palīdzības saņemšanas tās personas, kuras šobrīd to saņem, un tādejādi netiktu apšaubīts  </w:t>
            </w:r>
            <w:r w:rsidR="007A34C1" w:rsidRPr="003A2EE4">
              <w:rPr>
                <w:rFonts w:ascii="Times New Roman" w:hAnsi="Times New Roman" w:cs="Times New Roman"/>
                <w:sz w:val="24"/>
                <w:szCs w:val="24"/>
              </w:rPr>
              <w:t>Satversmes tiesas 2020. gada 16. jūlija sprieduma lietā Nr.2019-25-03 atbilstoša izpilde.</w:t>
            </w:r>
          </w:p>
          <w:p w14:paraId="661743F8" w14:textId="2B15599D" w:rsidR="007A34C1" w:rsidRDefault="007A34C1" w:rsidP="007A34C1">
            <w:pPr>
              <w:spacing w:before="120" w:after="0" w:line="240" w:lineRule="auto"/>
              <w:jc w:val="both"/>
              <w:rPr>
                <w:rFonts w:ascii="Times New Roman" w:hAnsi="Times New Roman"/>
                <w:sz w:val="24"/>
                <w:szCs w:val="24"/>
              </w:rPr>
            </w:pPr>
            <w:r w:rsidRPr="003A2EE4">
              <w:rPr>
                <w:rFonts w:ascii="Times New Roman" w:eastAsia="Times New Roman" w:hAnsi="Times New Roman" w:cs="Times New Roman"/>
                <w:iCs/>
                <w:sz w:val="24"/>
                <w:szCs w:val="24"/>
                <w:lang w:eastAsia="lv-LV"/>
              </w:rPr>
              <w:t xml:space="preserve">No </w:t>
            </w:r>
            <w:r w:rsidRPr="003A2EE4">
              <w:rPr>
                <w:rFonts w:ascii="Times New Roman" w:hAnsi="Times New Roman"/>
                <w:sz w:val="24"/>
                <w:szCs w:val="24"/>
              </w:rPr>
              <w:t xml:space="preserve">2021.gada 1.janvāra 80 procenti no ienākumu mediānas būs  436 </w:t>
            </w:r>
            <w:proofErr w:type="spellStart"/>
            <w:r w:rsidRPr="003A2EE4">
              <w:rPr>
                <w:rFonts w:ascii="Times New Roman" w:hAnsi="Times New Roman"/>
                <w:i/>
                <w:sz w:val="24"/>
                <w:szCs w:val="24"/>
              </w:rPr>
              <w:t>euro</w:t>
            </w:r>
            <w:proofErr w:type="spellEnd"/>
            <w:r w:rsidRPr="003A2EE4">
              <w:rPr>
                <w:rFonts w:ascii="Times New Roman" w:hAnsi="Times New Roman"/>
                <w:sz w:val="24"/>
                <w:szCs w:val="24"/>
              </w:rPr>
              <w:t xml:space="preserve"> pirmajai vai vienīgajai personai mājsaimniecībā un 305 </w:t>
            </w:r>
            <w:proofErr w:type="spellStart"/>
            <w:r w:rsidRPr="003A2EE4">
              <w:rPr>
                <w:rFonts w:ascii="Times New Roman" w:hAnsi="Times New Roman"/>
                <w:i/>
                <w:sz w:val="24"/>
                <w:szCs w:val="24"/>
              </w:rPr>
              <w:t>euro</w:t>
            </w:r>
            <w:proofErr w:type="spellEnd"/>
            <w:r w:rsidRPr="003A2EE4">
              <w:rPr>
                <w:rFonts w:ascii="Times New Roman" w:hAnsi="Times New Roman"/>
                <w:sz w:val="24"/>
                <w:szCs w:val="24"/>
              </w:rPr>
              <w:t xml:space="preserve"> katrai nākamajai personai mājsaimniecībā, kas divu personu mājsaimniecībā vidēji veido 370,5 </w:t>
            </w:r>
            <w:proofErr w:type="spellStart"/>
            <w:r w:rsidRPr="003A2EE4">
              <w:rPr>
                <w:rFonts w:ascii="Times New Roman" w:hAnsi="Times New Roman"/>
                <w:i/>
                <w:sz w:val="24"/>
                <w:szCs w:val="24"/>
              </w:rPr>
              <w:t>euro</w:t>
            </w:r>
            <w:proofErr w:type="spellEnd"/>
            <w:r w:rsidRPr="003A2EE4">
              <w:rPr>
                <w:rFonts w:ascii="Times New Roman" w:hAnsi="Times New Roman"/>
                <w:sz w:val="24"/>
                <w:szCs w:val="24"/>
              </w:rPr>
              <w:t xml:space="preserve"> Tādejādi </w:t>
            </w:r>
            <w:r w:rsidR="00267AD8" w:rsidRPr="003A2EE4">
              <w:rPr>
                <w:rFonts w:ascii="Times New Roman" w:hAnsi="Times New Roman"/>
                <w:sz w:val="24"/>
                <w:szCs w:val="24"/>
              </w:rPr>
              <w:t xml:space="preserve">valsts un pašvaldību atbalsts </w:t>
            </w:r>
            <w:r w:rsidRPr="003A2EE4">
              <w:rPr>
                <w:rFonts w:ascii="Times New Roman" w:hAnsi="Times New Roman"/>
                <w:sz w:val="24"/>
                <w:szCs w:val="24"/>
              </w:rPr>
              <w:t xml:space="preserve">tiktu sniegts mājsaimniecībām no divām zemāko ienākumu </w:t>
            </w:r>
            <w:proofErr w:type="spellStart"/>
            <w:r w:rsidRPr="003A2EE4">
              <w:rPr>
                <w:rFonts w:ascii="Times New Roman" w:hAnsi="Times New Roman"/>
                <w:i/>
                <w:sz w:val="24"/>
                <w:szCs w:val="24"/>
              </w:rPr>
              <w:t>kvintilēm</w:t>
            </w:r>
            <w:proofErr w:type="spellEnd"/>
            <w:r w:rsidRPr="003A2EE4">
              <w:rPr>
                <w:rFonts w:ascii="Times New Roman" w:hAnsi="Times New Roman"/>
                <w:sz w:val="24"/>
                <w:szCs w:val="24"/>
              </w:rPr>
              <w:t xml:space="preserve">, kur atbilstoši Latvijas skalai 2.kvintiļu grupas zemākā ienākumu robeža ir 294,36 </w:t>
            </w:r>
            <w:proofErr w:type="spellStart"/>
            <w:r w:rsidRPr="003A2EE4">
              <w:rPr>
                <w:rFonts w:ascii="Times New Roman" w:hAnsi="Times New Roman"/>
                <w:i/>
                <w:sz w:val="24"/>
                <w:szCs w:val="24"/>
              </w:rPr>
              <w:t>euro</w:t>
            </w:r>
            <w:proofErr w:type="spellEnd"/>
            <w:r w:rsidRPr="003A2EE4">
              <w:rPr>
                <w:rFonts w:ascii="Times New Roman" w:hAnsi="Times New Roman"/>
                <w:sz w:val="24"/>
                <w:szCs w:val="24"/>
              </w:rPr>
              <w:t xml:space="preserve"> un augstākā – 429,67 </w:t>
            </w:r>
            <w:proofErr w:type="spellStart"/>
            <w:r w:rsidRPr="003A2EE4">
              <w:rPr>
                <w:rFonts w:ascii="Times New Roman" w:hAnsi="Times New Roman"/>
                <w:i/>
                <w:sz w:val="24"/>
                <w:szCs w:val="24"/>
              </w:rPr>
              <w:t>euro</w:t>
            </w:r>
            <w:proofErr w:type="spellEnd"/>
            <w:r w:rsidRPr="003A2EE4">
              <w:rPr>
                <w:rFonts w:ascii="Times New Roman" w:hAnsi="Times New Roman"/>
                <w:sz w:val="24"/>
                <w:szCs w:val="24"/>
              </w:rPr>
              <w:t>.</w:t>
            </w:r>
            <w:r w:rsidRPr="00012C12">
              <w:rPr>
                <w:rFonts w:ascii="Times New Roman" w:hAnsi="Times New Roman"/>
                <w:sz w:val="24"/>
                <w:szCs w:val="24"/>
              </w:rPr>
              <w:t xml:space="preserve"> </w:t>
            </w:r>
          </w:p>
          <w:p w14:paraId="60752A28" w14:textId="26F889A7" w:rsidR="00DF40C4" w:rsidRPr="002B2C5B" w:rsidRDefault="00660EA3" w:rsidP="00660EA3">
            <w:pPr>
              <w:spacing w:before="120" w:after="0" w:line="240" w:lineRule="auto"/>
              <w:jc w:val="both"/>
              <w:rPr>
                <w:rFonts w:ascii="Times New Roman" w:hAnsi="Times New Roman"/>
                <w:sz w:val="24"/>
                <w:szCs w:val="24"/>
              </w:rPr>
            </w:pPr>
            <w:r w:rsidRPr="002B2C5B">
              <w:rPr>
                <w:rFonts w:ascii="Times New Roman" w:hAnsi="Times New Roman"/>
                <w:sz w:val="24"/>
                <w:szCs w:val="24"/>
              </w:rPr>
              <w:t xml:space="preserve">Likumprojektā kā viens no papildu sociālās palīdzības pabalstu veidiem paredzēts </w:t>
            </w:r>
            <w:r w:rsidRPr="002B2C5B">
              <w:rPr>
                <w:rFonts w:ascii="Times New Roman" w:hAnsi="Times New Roman"/>
                <w:i/>
                <w:sz w:val="24"/>
                <w:szCs w:val="24"/>
              </w:rPr>
              <w:t xml:space="preserve">pabalsts atsevišķu izdevumu apmaksai. </w:t>
            </w:r>
            <w:r w:rsidRPr="002B2C5B">
              <w:rPr>
                <w:rFonts w:ascii="Times New Roman" w:hAnsi="Times New Roman"/>
                <w:sz w:val="24"/>
                <w:szCs w:val="24"/>
              </w:rPr>
              <w:t xml:space="preserve">Pašvaldībai deleģētas tiesības noteikt vienu pabalsta apmēru vai vairākus veidus un apmēru, </w:t>
            </w:r>
            <w:r w:rsidRPr="002B2C5B">
              <w:rPr>
                <w:rFonts w:ascii="Times New Roman" w:hAnsi="Times New Roman"/>
                <w:i/>
                <w:sz w:val="24"/>
                <w:szCs w:val="24"/>
              </w:rPr>
              <w:t>piemēram</w:t>
            </w:r>
            <w:r w:rsidRPr="002B2C5B">
              <w:rPr>
                <w:rFonts w:ascii="Times New Roman" w:hAnsi="Times New Roman"/>
                <w:sz w:val="24"/>
                <w:szCs w:val="24"/>
              </w:rPr>
              <w:t xml:space="preserve">, tādu pamatvajadzību, kā veselības aprūpe un izglītība vai citu izdevumu apmaksai. </w:t>
            </w:r>
            <w:r w:rsidR="00487BF8" w:rsidRPr="002B2C5B">
              <w:rPr>
                <w:rFonts w:ascii="Times New Roman" w:hAnsi="Times New Roman"/>
                <w:sz w:val="24"/>
                <w:szCs w:val="24"/>
              </w:rPr>
              <w:t xml:space="preserve">Ņemot vērā sociālās palīdzības sniegšanas pamatprincipus, kas noteikti likumprojekta 3.panta pirmajā daļā, uz </w:t>
            </w:r>
            <w:r w:rsidR="00487BF8" w:rsidRPr="002B2C5B">
              <w:rPr>
                <w:rFonts w:ascii="Times New Roman" w:hAnsi="Times New Roman"/>
                <w:i/>
                <w:sz w:val="24"/>
                <w:szCs w:val="24"/>
              </w:rPr>
              <w:t>pabalstu atsevišķu izdevumu apmaksai</w:t>
            </w:r>
            <w:r w:rsidR="00487BF8" w:rsidRPr="002B2C5B">
              <w:rPr>
                <w:rFonts w:ascii="Times New Roman" w:hAnsi="Times New Roman"/>
                <w:sz w:val="24"/>
                <w:szCs w:val="24"/>
              </w:rPr>
              <w:t xml:space="preserve"> attiecas mājsaimniecības materiālās situācijas izvērtēšana. Tas nozīmē</w:t>
            </w:r>
            <w:r w:rsidR="008D3217" w:rsidRPr="002B2C5B">
              <w:rPr>
                <w:rFonts w:ascii="Times New Roman" w:hAnsi="Times New Roman"/>
                <w:sz w:val="24"/>
                <w:szCs w:val="24"/>
              </w:rPr>
              <w:t xml:space="preserve">, ka </w:t>
            </w:r>
            <w:r w:rsidR="000E702D" w:rsidRPr="002B2C5B">
              <w:rPr>
                <w:rFonts w:ascii="Times New Roman" w:hAnsi="Times New Roman"/>
                <w:sz w:val="24"/>
                <w:szCs w:val="24"/>
              </w:rPr>
              <w:t xml:space="preserve">trūcīgas un </w:t>
            </w:r>
            <w:r w:rsidR="00350DBF" w:rsidRPr="002B2C5B">
              <w:rPr>
                <w:rFonts w:ascii="Times New Roman" w:hAnsi="Times New Roman"/>
                <w:sz w:val="24"/>
                <w:szCs w:val="24"/>
              </w:rPr>
              <w:t xml:space="preserve">maznodrošinātas mājsaimniecības statusu  </w:t>
            </w:r>
            <w:r w:rsidR="008D3217" w:rsidRPr="002B2C5B">
              <w:rPr>
                <w:rFonts w:ascii="Times New Roman" w:hAnsi="Times New Roman"/>
                <w:sz w:val="24"/>
                <w:szCs w:val="24"/>
              </w:rPr>
              <w:t xml:space="preserve">pašvaldība var piemērot </w:t>
            </w:r>
            <w:r w:rsidR="00D20F93" w:rsidRPr="002B2C5B">
              <w:rPr>
                <w:rFonts w:ascii="Times New Roman" w:hAnsi="Times New Roman"/>
                <w:sz w:val="24"/>
                <w:szCs w:val="24"/>
              </w:rPr>
              <w:t xml:space="preserve">šajā likumā noteiktā </w:t>
            </w:r>
            <w:r w:rsidR="008C07FA" w:rsidRPr="002B2C5B">
              <w:rPr>
                <w:rFonts w:ascii="Times New Roman" w:hAnsi="Times New Roman"/>
                <w:sz w:val="24"/>
                <w:szCs w:val="24"/>
              </w:rPr>
              <w:t xml:space="preserve">pabalsta atsevišķu izdevumu </w:t>
            </w:r>
            <w:r w:rsidR="00487BF8" w:rsidRPr="002B2C5B">
              <w:rPr>
                <w:rFonts w:ascii="Times New Roman" w:hAnsi="Times New Roman"/>
                <w:sz w:val="24"/>
                <w:szCs w:val="24"/>
              </w:rPr>
              <w:t>apmaksai</w:t>
            </w:r>
            <w:r w:rsidR="008C07FA" w:rsidRPr="002B2C5B">
              <w:rPr>
                <w:rFonts w:ascii="Times New Roman" w:hAnsi="Times New Roman"/>
                <w:sz w:val="24"/>
                <w:szCs w:val="24"/>
              </w:rPr>
              <w:t xml:space="preserve"> piešķiršanai.</w:t>
            </w:r>
            <w:r w:rsidR="000413E1" w:rsidRPr="002B2C5B">
              <w:rPr>
                <w:rFonts w:ascii="Times New Roman" w:hAnsi="Times New Roman"/>
                <w:sz w:val="24"/>
                <w:szCs w:val="24"/>
              </w:rPr>
              <w:t xml:space="preserve"> </w:t>
            </w:r>
          </w:p>
          <w:p w14:paraId="0C0B8B62" w14:textId="42722078" w:rsidR="00145915" w:rsidRPr="002B2C5B" w:rsidRDefault="00D7524B" w:rsidP="00D7524B">
            <w:pPr>
              <w:spacing w:after="0" w:line="240" w:lineRule="auto"/>
              <w:jc w:val="both"/>
              <w:rPr>
                <w:rFonts w:ascii="Times New Roman" w:eastAsia="Times New Roman" w:hAnsi="Times New Roman" w:cs="Times New Roman"/>
                <w:bCs/>
                <w:sz w:val="24"/>
                <w:szCs w:val="24"/>
                <w:lang w:eastAsia="lv-LV"/>
              </w:rPr>
            </w:pPr>
            <w:r w:rsidRPr="002B2C5B">
              <w:rPr>
                <w:rFonts w:ascii="Times New Roman" w:eastAsia="Times New Roman" w:hAnsi="Times New Roman" w:cs="Times New Roman"/>
                <w:iCs/>
                <w:sz w:val="24"/>
                <w:szCs w:val="24"/>
                <w:lang w:eastAsia="lv-LV"/>
              </w:rPr>
              <w:t>Lai risinātu situācijas, kad</w:t>
            </w:r>
            <w:r w:rsidRPr="002B2C5B">
              <w:rPr>
                <w:rFonts w:ascii="Times New Roman" w:eastAsia="Times New Roman" w:hAnsi="Times New Roman" w:cs="Times New Roman"/>
                <w:sz w:val="24"/>
                <w:szCs w:val="24"/>
                <w:lang w:eastAsia="lv-LV"/>
              </w:rPr>
              <w:t xml:space="preserve"> </w:t>
            </w:r>
            <w:r w:rsidR="00326251" w:rsidRPr="002B2C5B">
              <w:rPr>
                <w:rFonts w:ascii="Times New Roman" w:eastAsia="Times New Roman" w:hAnsi="Times New Roman" w:cs="Times New Roman"/>
                <w:bCs/>
                <w:sz w:val="24"/>
                <w:szCs w:val="24"/>
                <w:lang w:eastAsia="lv-LV"/>
              </w:rPr>
              <w:t>personai objektīvu apstākļu dēļ nav mājokļa vai deklarētās dzīvesvietas</w:t>
            </w:r>
            <w:r w:rsidR="00145915" w:rsidRPr="002B2C5B">
              <w:rPr>
                <w:rFonts w:ascii="Times New Roman" w:eastAsia="Times New Roman" w:hAnsi="Times New Roman" w:cs="Times New Roman"/>
                <w:bCs/>
                <w:sz w:val="24"/>
                <w:szCs w:val="24"/>
                <w:lang w:eastAsia="lv-LV"/>
              </w:rPr>
              <w:t xml:space="preserve"> un tāpēc personai netiek nodrošināta sociālā palīdzība vismaz minimālā apmērā, likumprojektā tiek iekļauta norma, kas regulē pašvaldību </w:t>
            </w:r>
            <w:r w:rsidR="00145915" w:rsidRPr="002B2C5B">
              <w:rPr>
                <w:rFonts w:ascii="Times New Roman" w:eastAsia="Times New Roman" w:hAnsi="Times New Roman" w:cs="Times New Roman"/>
                <w:bCs/>
                <w:i/>
                <w:sz w:val="24"/>
                <w:szCs w:val="24"/>
                <w:lang w:eastAsia="lv-LV"/>
              </w:rPr>
              <w:t>atbildības sadalījumu</w:t>
            </w:r>
            <w:r w:rsidR="00145915" w:rsidRPr="002B2C5B">
              <w:rPr>
                <w:rFonts w:ascii="Times New Roman" w:eastAsia="Times New Roman" w:hAnsi="Times New Roman" w:cs="Times New Roman"/>
                <w:bCs/>
                <w:sz w:val="24"/>
                <w:szCs w:val="24"/>
                <w:lang w:eastAsia="lv-LV"/>
              </w:rPr>
              <w:t xml:space="preserve"> materiālās situācijas izvērtēšanā, trūcīgā statusa un GMI pabalsts piešķiršanai un mājokļa jautājumu atrisināšanā. </w:t>
            </w:r>
          </w:p>
          <w:p w14:paraId="1E60C9F8" w14:textId="03395529" w:rsidR="008E4765" w:rsidRPr="002B2C5B" w:rsidRDefault="002B2C5B" w:rsidP="008E4765">
            <w:p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S</w:t>
            </w:r>
            <w:r w:rsidR="008E4765" w:rsidRPr="002B2C5B">
              <w:rPr>
                <w:rFonts w:ascii="Times New Roman" w:eastAsia="Times New Roman" w:hAnsi="Times New Roman" w:cs="Times New Roman"/>
                <w:iCs/>
                <w:sz w:val="24"/>
                <w:szCs w:val="24"/>
                <w:lang w:eastAsia="lv-LV"/>
              </w:rPr>
              <w:t xml:space="preserve">ociālās palīdzības sniegšana iedzīvotājiem ir viena no pašvaldības autonomajām funkcijām, kuru izpilde atbilstoši likuma “Par pašvaldībām” 7.panta otrajā daļā noteiktajam tiek </w:t>
            </w:r>
            <w:r w:rsidR="008E4765" w:rsidRPr="002B2C5B">
              <w:rPr>
                <w:rFonts w:ascii="Times New Roman" w:hAnsi="Times New Roman" w:cs="Times New Roman"/>
                <w:i/>
                <w:sz w:val="24"/>
                <w:szCs w:val="24"/>
              </w:rPr>
              <w:t>finansēta no attiecīgās pašvaldības budžeta</w:t>
            </w:r>
            <w:r w:rsidR="008E4765" w:rsidRPr="002B2C5B">
              <w:rPr>
                <w:rFonts w:ascii="Times New Roman" w:hAnsi="Times New Roman" w:cs="Times New Roman"/>
                <w:sz w:val="24"/>
                <w:szCs w:val="24"/>
              </w:rPr>
              <w:t>.</w:t>
            </w:r>
          </w:p>
          <w:p w14:paraId="2824E6A4" w14:textId="1F60A855" w:rsidR="00D663B8" w:rsidRPr="00A97B7A" w:rsidRDefault="00E357E8" w:rsidP="002F2AB0">
            <w:pPr>
              <w:spacing w:after="0" w:line="240" w:lineRule="auto"/>
              <w:jc w:val="both"/>
              <w:rPr>
                <w:rFonts w:ascii="Times New Roman" w:hAnsi="Times New Roman"/>
                <w:sz w:val="24"/>
                <w:szCs w:val="24"/>
              </w:rPr>
            </w:pPr>
            <w:r w:rsidRPr="00A97B7A">
              <w:rPr>
                <w:rFonts w:ascii="Times New Roman" w:eastAsia="Times New Roman" w:hAnsi="Times New Roman" w:cs="Times New Roman"/>
                <w:iCs/>
                <w:sz w:val="24"/>
                <w:szCs w:val="24"/>
                <w:lang w:eastAsia="lv-LV"/>
              </w:rPr>
              <w:t xml:space="preserve">Šajā likumprojektā lietotie minimālo ienākumu sliekšņi </w:t>
            </w:r>
            <w:r w:rsidR="00D663B8" w:rsidRPr="00A97B7A">
              <w:rPr>
                <w:rFonts w:ascii="Times New Roman" w:eastAsia="Times New Roman" w:hAnsi="Times New Roman" w:cs="Times New Roman"/>
                <w:iCs/>
                <w:sz w:val="24"/>
                <w:szCs w:val="24"/>
                <w:lang w:eastAsia="lv-LV"/>
              </w:rPr>
              <w:t xml:space="preserve">tiks pārskatīti </w:t>
            </w:r>
            <w:r w:rsidR="00DF40C4" w:rsidRPr="0048344F">
              <w:rPr>
                <w:rFonts w:ascii="Times New Roman" w:eastAsia="Times New Roman" w:hAnsi="Times New Roman" w:cs="Times New Roman"/>
                <w:iCs/>
                <w:sz w:val="24"/>
                <w:szCs w:val="24"/>
                <w:lang w:eastAsia="lv-LV"/>
              </w:rPr>
              <w:t xml:space="preserve">reizi gadā </w:t>
            </w:r>
            <w:r w:rsidR="00D663B8" w:rsidRPr="00A97B7A">
              <w:rPr>
                <w:rFonts w:ascii="Times New Roman" w:eastAsia="Times New Roman" w:hAnsi="Times New Roman" w:cs="Times New Roman"/>
                <w:iCs/>
                <w:sz w:val="24"/>
                <w:szCs w:val="24"/>
                <w:lang w:eastAsia="lv-LV"/>
              </w:rPr>
              <w:t>atbilstoši likumprojektā “Grozījumi likumā “Par sociālo drošību”” noteiktajai ienākumu mediānas pārskatīšanas kārtībai.</w:t>
            </w:r>
            <w:r w:rsidR="00DF40C4" w:rsidRPr="00A97B7A">
              <w:rPr>
                <w:rFonts w:ascii="Times New Roman" w:eastAsia="Times New Roman" w:hAnsi="Times New Roman" w:cs="Times New Roman"/>
                <w:iCs/>
                <w:sz w:val="24"/>
                <w:szCs w:val="24"/>
                <w:lang w:eastAsia="lv-LV"/>
              </w:rPr>
              <w:t xml:space="preserve"> </w:t>
            </w:r>
          </w:p>
          <w:p w14:paraId="1B8EA1F5" w14:textId="77777777" w:rsidR="00D663B8" w:rsidRPr="00A97B7A" w:rsidRDefault="00D663B8" w:rsidP="005665EB">
            <w:pPr>
              <w:spacing w:after="0" w:line="240" w:lineRule="auto"/>
              <w:jc w:val="both"/>
              <w:rPr>
                <w:rFonts w:ascii="Times New Roman" w:eastAsia="Times New Roman" w:hAnsi="Times New Roman"/>
                <w:iCs/>
                <w:sz w:val="24"/>
                <w:szCs w:val="24"/>
                <w:lang w:eastAsia="lv-LV"/>
              </w:rPr>
            </w:pPr>
          </w:p>
          <w:bookmarkEnd w:id="8"/>
          <w:bookmarkEnd w:id="9"/>
          <w:p w14:paraId="4BE77745" w14:textId="35F5A83A" w:rsidR="000C75EB" w:rsidRPr="00A97B7A" w:rsidRDefault="00233969" w:rsidP="00BF5415">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Tādejādi l</w:t>
            </w:r>
            <w:r w:rsidR="000C75EB" w:rsidRPr="00A97B7A">
              <w:rPr>
                <w:rFonts w:ascii="Times New Roman" w:eastAsia="Times New Roman" w:hAnsi="Times New Roman" w:cs="Times New Roman"/>
                <w:iCs/>
                <w:sz w:val="24"/>
                <w:szCs w:val="24"/>
                <w:lang w:eastAsia="lv-LV"/>
              </w:rPr>
              <w:t xml:space="preserve">ikumprojekts paredz </w:t>
            </w:r>
            <w:r w:rsidR="00B77506" w:rsidRPr="00A97B7A">
              <w:rPr>
                <w:rFonts w:ascii="Times New Roman" w:eastAsia="Times New Roman" w:hAnsi="Times New Roman" w:cs="Times New Roman"/>
                <w:iCs/>
                <w:sz w:val="24"/>
                <w:szCs w:val="24"/>
                <w:lang w:eastAsia="lv-LV"/>
              </w:rPr>
              <w:t>precizēt likumā noteikto</w:t>
            </w:r>
            <w:r w:rsidR="000C75EB" w:rsidRPr="00A97B7A">
              <w:rPr>
                <w:rFonts w:ascii="Times New Roman" w:eastAsia="Times New Roman" w:hAnsi="Times New Roman" w:cs="Times New Roman"/>
                <w:iCs/>
                <w:sz w:val="24"/>
                <w:szCs w:val="24"/>
                <w:lang w:eastAsia="lv-LV"/>
              </w:rPr>
              <w:t xml:space="preserve"> tiesisko regulējum</w:t>
            </w:r>
            <w:r w:rsidR="007723AB" w:rsidRPr="00A97B7A">
              <w:rPr>
                <w:rFonts w:ascii="Times New Roman" w:eastAsia="Times New Roman" w:hAnsi="Times New Roman" w:cs="Times New Roman"/>
                <w:iCs/>
                <w:sz w:val="24"/>
                <w:szCs w:val="24"/>
                <w:lang w:eastAsia="lv-LV"/>
              </w:rPr>
              <w:t>u</w:t>
            </w:r>
            <w:r w:rsidRPr="00A97B7A">
              <w:rPr>
                <w:rFonts w:ascii="Times New Roman" w:eastAsia="Times New Roman" w:hAnsi="Times New Roman" w:cs="Times New Roman"/>
                <w:iCs/>
                <w:sz w:val="24"/>
                <w:szCs w:val="24"/>
                <w:lang w:eastAsia="lv-LV"/>
              </w:rPr>
              <w:t xml:space="preserve">, </w:t>
            </w:r>
            <w:r w:rsidR="00B07F24" w:rsidRPr="00A97B7A">
              <w:rPr>
                <w:rFonts w:ascii="Times New Roman" w:eastAsia="Times New Roman" w:hAnsi="Times New Roman" w:cs="Times New Roman"/>
                <w:iCs/>
                <w:sz w:val="24"/>
                <w:szCs w:val="24"/>
                <w:lang w:eastAsia="lv-LV"/>
              </w:rPr>
              <w:t xml:space="preserve">izsakot likuma nodaļu par sociālo palīdzību jaunā redakcijā, un, </w:t>
            </w:r>
            <w:r w:rsidRPr="00A97B7A">
              <w:rPr>
                <w:rFonts w:ascii="Times New Roman" w:eastAsia="Times New Roman" w:hAnsi="Times New Roman" w:cs="Times New Roman"/>
                <w:iCs/>
                <w:sz w:val="24"/>
                <w:szCs w:val="24"/>
                <w:lang w:eastAsia="lv-LV"/>
              </w:rPr>
              <w:t xml:space="preserve">lai izlīdzinātu nevienlīdzību dažādu pašvaldību iedzīvotāju vidū, </w:t>
            </w:r>
            <w:r w:rsidR="00F41C41" w:rsidRPr="00A97B7A">
              <w:rPr>
                <w:rFonts w:ascii="Times New Roman" w:eastAsia="Times New Roman" w:hAnsi="Times New Roman" w:cs="Times New Roman"/>
                <w:iCs/>
                <w:sz w:val="24"/>
                <w:szCs w:val="24"/>
                <w:lang w:eastAsia="lv-LV"/>
              </w:rPr>
              <w:t xml:space="preserve">nosakot </w:t>
            </w:r>
            <w:r w:rsidR="002C72ED" w:rsidRPr="00A97B7A">
              <w:rPr>
                <w:rFonts w:ascii="Times New Roman" w:eastAsia="Times New Roman" w:hAnsi="Times New Roman" w:cs="Times New Roman"/>
                <w:iCs/>
                <w:sz w:val="24"/>
                <w:szCs w:val="24"/>
                <w:lang w:eastAsia="lv-LV"/>
              </w:rPr>
              <w:t>svarīgāk</w:t>
            </w:r>
            <w:r w:rsidR="007A39CE" w:rsidRPr="00A97B7A">
              <w:rPr>
                <w:rFonts w:ascii="Times New Roman" w:eastAsia="Times New Roman" w:hAnsi="Times New Roman" w:cs="Times New Roman"/>
                <w:iCs/>
                <w:sz w:val="24"/>
                <w:szCs w:val="24"/>
                <w:lang w:eastAsia="lv-LV"/>
              </w:rPr>
              <w:t>o</w:t>
            </w:r>
            <w:r w:rsidR="00F41C41" w:rsidRPr="00A97B7A">
              <w:rPr>
                <w:rFonts w:ascii="Times New Roman" w:eastAsia="Times New Roman" w:hAnsi="Times New Roman" w:cs="Times New Roman"/>
                <w:iCs/>
                <w:sz w:val="24"/>
                <w:szCs w:val="24"/>
                <w:lang w:eastAsia="lv-LV"/>
              </w:rPr>
              <w:t>s</w:t>
            </w:r>
            <w:r w:rsidR="002C72ED" w:rsidRPr="00A97B7A">
              <w:rPr>
                <w:rFonts w:ascii="Times New Roman" w:eastAsia="Times New Roman" w:hAnsi="Times New Roman" w:cs="Times New Roman"/>
                <w:iCs/>
                <w:sz w:val="24"/>
                <w:szCs w:val="24"/>
                <w:lang w:eastAsia="lv-LV"/>
              </w:rPr>
              <w:t xml:space="preserve"> ar sociālās palīdzības minimuma nodrošināšanu saistīt</w:t>
            </w:r>
            <w:r w:rsidR="00334148" w:rsidRPr="00A97B7A">
              <w:rPr>
                <w:rFonts w:ascii="Times New Roman" w:eastAsia="Times New Roman" w:hAnsi="Times New Roman" w:cs="Times New Roman"/>
                <w:iCs/>
                <w:sz w:val="24"/>
                <w:szCs w:val="24"/>
                <w:lang w:eastAsia="lv-LV"/>
              </w:rPr>
              <w:t>o</w:t>
            </w:r>
            <w:r w:rsidR="00F41C41" w:rsidRPr="00A97B7A">
              <w:rPr>
                <w:rFonts w:ascii="Times New Roman" w:eastAsia="Times New Roman" w:hAnsi="Times New Roman" w:cs="Times New Roman"/>
                <w:iCs/>
                <w:sz w:val="24"/>
                <w:szCs w:val="24"/>
                <w:lang w:eastAsia="lv-LV"/>
              </w:rPr>
              <w:t xml:space="preserve">s </w:t>
            </w:r>
            <w:r w:rsidR="007A39CE" w:rsidRPr="00A97B7A">
              <w:rPr>
                <w:rFonts w:ascii="Times New Roman" w:eastAsia="Times New Roman" w:hAnsi="Times New Roman" w:cs="Times New Roman"/>
                <w:iCs/>
                <w:sz w:val="24"/>
                <w:szCs w:val="24"/>
                <w:lang w:eastAsia="lv-LV"/>
              </w:rPr>
              <w:t>kritērijus</w:t>
            </w:r>
            <w:r w:rsidR="007723AB" w:rsidRPr="00A97B7A">
              <w:rPr>
                <w:rFonts w:ascii="Times New Roman" w:eastAsia="Times New Roman" w:hAnsi="Times New Roman" w:cs="Times New Roman"/>
                <w:iCs/>
                <w:sz w:val="24"/>
                <w:szCs w:val="24"/>
                <w:lang w:eastAsia="lv-LV"/>
              </w:rPr>
              <w:t>:</w:t>
            </w:r>
          </w:p>
          <w:p w14:paraId="09D77307" w14:textId="608A886A" w:rsidR="006C2549" w:rsidRPr="00A97B7A" w:rsidRDefault="00400C4F"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no</w:t>
            </w:r>
            <w:r w:rsidR="00377CDB" w:rsidRPr="00A97B7A">
              <w:rPr>
                <w:rFonts w:ascii="Times New Roman" w:eastAsia="Times New Roman" w:hAnsi="Times New Roman" w:cs="Times New Roman"/>
                <w:iCs/>
                <w:sz w:val="24"/>
                <w:szCs w:val="24"/>
                <w:lang w:eastAsia="lv-LV"/>
              </w:rPr>
              <w:t>teikt</w:t>
            </w:r>
            <w:r w:rsidRPr="00A97B7A">
              <w:rPr>
                <w:rFonts w:ascii="Times New Roman" w:eastAsia="Times New Roman" w:hAnsi="Times New Roman" w:cs="Times New Roman"/>
                <w:iCs/>
                <w:sz w:val="24"/>
                <w:szCs w:val="24"/>
                <w:lang w:eastAsia="lv-LV"/>
              </w:rPr>
              <w:t xml:space="preserve">, ka </w:t>
            </w:r>
            <w:r w:rsidR="00377CDB" w:rsidRPr="00A97B7A">
              <w:rPr>
                <w:rFonts w:ascii="Times New Roman" w:eastAsia="Times New Roman" w:hAnsi="Times New Roman" w:cs="Times New Roman"/>
                <w:iCs/>
                <w:sz w:val="24"/>
                <w:szCs w:val="24"/>
                <w:lang w:eastAsia="lv-LV"/>
              </w:rPr>
              <w:t>sociālās palīdzības mērķi</w:t>
            </w:r>
            <w:r w:rsidR="00EA7B68" w:rsidRPr="00A97B7A">
              <w:rPr>
                <w:rFonts w:ascii="Times New Roman" w:eastAsia="Times New Roman" w:hAnsi="Times New Roman" w:cs="Times New Roman"/>
                <w:iCs/>
                <w:sz w:val="24"/>
                <w:szCs w:val="24"/>
                <w:lang w:eastAsia="lv-LV"/>
              </w:rPr>
              <w:t>s</w:t>
            </w:r>
            <w:r w:rsidR="00377CDB" w:rsidRPr="00A97B7A">
              <w:rPr>
                <w:rFonts w:ascii="Times New Roman" w:eastAsia="Times New Roman" w:hAnsi="Times New Roman" w:cs="Times New Roman"/>
                <w:iCs/>
                <w:sz w:val="24"/>
                <w:szCs w:val="24"/>
                <w:lang w:eastAsia="lv-LV"/>
              </w:rPr>
              <w:t xml:space="preserve"> ir sniegt materiālu atbalstu  </w:t>
            </w:r>
            <w:r w:rsidR="008F0B85" w:rsidRPr="004A0D08">
              <w:rPr>
                <w:rFonts w:ascii="Times New Roman" w:eastAsia="Times New Roman" w:hAnsi="Times New Roman" w:cs="Times New Roman"/>
                <w:iCs/>
                <w:sz w:val="24"/>
                <w:szCs w:val="24"/>
                <w:lang w:eastAsia="lv-LV"/>
              </w:rPr>
              <w:t xml:space="preserve">zemu ienākumu </w:t>
            </w:r>
            <w:r w:rsidR="00377CDB" w:rsidRPr="004A0D08">
              <w:rPr>
                <w:rFonts w:ascii="Times New Roman" w:eastAsia="Times New Roman" w:hAnsi="Times New Roman" w:cs="Times New Roman"/>
                <w:iCs/>
                <w:sz w:val="24"/>
                <w:szCs w:val="24"/>
                <w:lang w:eastAsia="lv-LV"/>
              </w:rPr>
              <w:t xml:space="preserve">mājsaimniecībām, lai nodrošinātu </w:t>
            </w:r>
            <w:r w:rsidR="00C94411" w:rsidRPr="004A0D08">
              <w:rPr>
                <w:rFonts w:ascii="Times New Roman" w:eastAsia="Times New Roman" w:hAnsi="Times New Roman" w:cs="Times New Roman"/>
                <w:iCs/>
                <w:sz w:val="24"/>
                <w:szCs w:val="24"/>
                <w:lang w:eastAsia="lv-LV"/>
              </w:rPr>
              <w:t xml:space="preserve">ienākumus garantētā minimālā ienākumu </w:t>
            </w:r>
            <w:r w:rsidR="00C94411" w:rsidRPr="004A0D08">
              <w:rPr>
                <w:rFonts w:ascii="Times New Roman" w:eastAsia="Times New Roman" w:hAnsi="Times New Roman" w:cs="Times New Roman"/>
                <w:iCs/>
                <w:sz w:val="24"/>
                <w:szCs w:val="24"/>
                <w:lang w:eastAsia="lv-LV"/>
              </w:rPr>
              <w:lastRenderedPageBreak/>
              <w:t>sliekšņa līmenī un mājokļa izdevumu apmaksu</w:t>
            </w:r>
            <w:r w:rsidR="00377CDB" w:rsidRPr="004A0D08">
              <w:rPr>
                <w:rFonts w:ascii="Times New Roman" w:eastAsia="Times New Roman" w:hAnsi="Times New Roman" w:cs="Times New Roman"/>
                <w:iCs/>
                <w:sz w:val="24"/>
                <w:szCs w:val="24"/>
                <w:lang w:eastAsia="lv-LV"/>
              </w:rPr>
              <w:t xml:space="preserve">, kā arī </w:t>
            </w:r>
            <w:r w:rsidR="00B31211" w:rsidRPr="004A0D08">
              <w:rPr>
                <w:rFonts w:ascii="Times New Roman" w:eastAsia="Times New Roman" w:hAnsi="Times New Roman" w:cs="Times New Roman"/>
                <w:iCs/>
                <w:sz w:val="24"/>
                <w:szCs w:val="24"/>
                <w:lang w:eastAsia="lv-LV"/>
              </w:rPr>
              <w:t>sniegt</w:t>
            </w:r>
            <w:r w:rsidR="00377CDB" w:rsidRPr="004A0D08">
              <w:rPr>
                <w:rFonts w:ascii="Times New Roman" w:eastAsia="Times New Roman" w:hAnsi="Times New Roman" w:cs="Times New Roman"/>
                <w:iCs/>
                <w:sz w:val="24"/>
                <w:szCs w:val="24"/>
                <w:lang w:eastAsia="lv-LV"/>
              </w:rPr>
              <w:t xml:space="preserve"> atbalstu </w:t>
            </w:r>
            <w:r w:rsidR="004F6564" w:rsidRPr="004A0D08">
              <w:rPr>
                <w:rFonts w:ascii="Times New Roman" w:hAnsi="Times New Roman" w:cs="Times New Roman"/>
                <w:iCs/>
                <w:sz w:val="24"/>
                <w:szCs w:val="24"/>
              </w:rPr>
              <w:t xml:space="preserve">atsevišķu izdevu segšanai un </w:t>
            </w:r>
            <w:r w:rsidR="00377CDB" w:rsidRPr="00A97B7A">
              <w:rPr>
                <w:rFonts w:ascii="Times New Roman" w:eastAsia="Times New Roman" w:hAnsi="Times New Roman" w:cs="Times New Roman"/>
                <w:iCs/>
                <w:sz w:val="24"/>
                <w:szCs w:val="24"/>
                <w:lang w:eastAsia="lv-LV"/>
              </w:rPr>
              <w:t>krīzes situācijā</w:t>
            </w:r>
            <w:r w:rsidR="006C2549" w:rsidRPr="00A97B7A">
              <w:rPr>
                <w:rFonts w:ascii="Times New Roman" w:eastAsia="Times New Roman" w:hAnsi="Times New Roman" w:cs="Times New Roman"/>
                <w:iCs/>
                <w:sz w:val="24"/>
                <w:szCs w:val="24"/>
                <w:lang w:eastAsia="lv-LV"/>
              </w:rPr>
              <w:t>;</w:t>
            </w:r>
          </w:p>
          <w:p w14:paraId="6034AE55" w14:textId="2A9E0F62" w:rsidR="00D663B8" w:rsidRPr="00EE7A51" w:rsidRDefault="006C2549"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noteikt minimālo ienākumu sliekšņus (GMI </w:t>
            </w:r>
            <w:r w:rsidR="00EA7B68" w:rsidRPr="006B76C9">
              <w:rPr>
                <w:rFonts w:ascii="Times New Roman" w:eastAsia="Times New Roman" w:hAnsi="Times New Roman" w:cs="Times New Roman"/>
                <w:iCs/>
                <w:sz w:val="24"/>
                <w:szCs w:val="24"/>
                <w:lang w:eastAsia="lv-LV"/>
              </w:rPr>
              <w:t>slieksni</w:t>
            </w:r>
            <w:r w:rsidR="000A065C">
              <w:rPr>
                <w:rFonts w:ascii="Times New Roman" w:eastAsia="Times New Roman" w:hAnsi="Times New Roman" w:cs="Times New Roman"/>
                <w:iCs/>
                <w:sz w:val="24"/>
                <w:szCs w:val="24"/>
                <w:lang w:eastAsia="lv-LV"/>
              </w:rPr>
              <w:t xml:space="preserve"> un </w:t>
            </w:r>
            <w:r w:rsidRPr="006B76C9">
              <w:rPr>
                <w:rFonts w:ascii="Times New Roman" w:eastAsia="Times New Roman" w:hAnsi="Times New Roman" w:cs="Times New Roman"/>
                <w:iCs/>
                <w:sz w:val="24"/>
                <w:szCs w:val="24"/>
                <w:lang w:eastAsia="lv-LV"/>
              </w:rPr>
              <w:t xml:space="preserve"> trūcīgas mājsaimniecības</w:t>
            </w:r>
            <w:r w:rsidRPr="00A97B7A">
              <w:rPr>
                <w:rFonts w:ascii="Times New Roman" w:eastAsia="Times New Roman" w:hAnsi="Times New Roman" w:cs="Times New Roman"/>
                <w:iCs/>
                <w:sz w:val="24"/>
                <w:szCs w:val="24"/>
                <w:lang w:eastAsia="lv-LV"/>
              </w:rPr>
              <w:t xml:space="preserve"> ienākumu </w:t>
            </w:r>
            <w:r w:rsidR="00EA7B68" w:rsidRPr="00A97B7A">
              <w:rPr>
                <w:rFonts w:ascii="Times New Roman" w:eastAsia="Times New Roman" w:hAnsi="Times New Roman" w:cs="Times New Roman"/>
                <w:iCs/>
                <w:sz w:val="24"/>
                <w:szCs w:val="24"/>
                <w:lang w:eastAsia="lv-LV"/>
              </w:rPr>
              <w:t>slieksni</w:t>
            </w:r>
            <w:r w:rsidRPr="00A97B7A">
              <w:rPr>
                <w:rFonts w:ascii="Times New Roman" w:eastAsia="Times New Roman" w:hAnsi="Times New Roman" w:cs="Times New Roman"/>
                <w:iCs/>
                <w:sz w:val="24"/>
                <w:szCs w:val="24"/>
                <w:lang w:eastAsia="lv-LV"/>
              </w:rPr>
              <w:t>) sociālās palīdzības saņemšanai, kas saskaņoti ar likumprojektā “Grozījumi likumā “Par sociālo drošību” noteikt</w:t>
            </w:r>
            <w:r w:rsidR="00631D82" w:rsidRPr="00A97B7A">
              <w:rPr>
                <w:rFonts w:ascii="Times New Roman" w:eastAsia="Times New Roman" w:hAnsi="Times New Roman" w:cs="Times New Roman"/>
                <w:iCs/>
                <w:sz w:val="24"/>
                <w:szCs w:val="24"/>
                <w:lang w:eastAsia="lv-LV"/>
              </w:rPr>
              <w:t>o</w:t>
            </w:r>
            <w:r w:rsidRPr="00A97B7A">
              <w:rPr>
                <w:rFonts w:ascii="Times New Roman" w:eastAsia="Times New Roman" w:hAnsi="Times New Roman" w:cs="Times New Roman"/>
                <w:iCs/>
                <w:sz w:val="24"/>
                <w:szCs w:val="24"/>
                <w:lang w:eastAsia="lv-LV"/>
              </w:rPr>
              <w:t xml:space="preserve"> </w:t>
            </w:r>
            <w:r w:rsidR="004B58C8" w:rsidRPr="00A97B7A">
              <w:rPr>
                <w:rFonts w:ascii="Times New Roman" w:eastAsia="Times New Roman" w:hAnsi="Times New Roman" w:cs="Times New Roman"/>
                <w:iCs/>
                <w:sz w:val="24"/>
                <w:szCs w:val="24"/>
                <w:lang w:eastAsia="lv-LV"/>
              </w:rPr>
              <w:t>metodi</w:t>
            </w:r>
            <w:r w:rsidR="00D663B8" w:rsidRPr="00A97B7A">
              <w:rPr>
                <w:rFonts w:ascii="Times New Roman" w:eastAsia="Times New Roman" w:hAnsi="Times New Roman" w:cs="Times New Roman"/>
                <w:iCs/>
                <w:sz w:val="24"/>
                <w:szCs w:val="24"/>
                <w:lang w:eastAsia="lv-LV"/>
              </w:rPr>
              <w:t>:</w:t>
            </w:r>
            <w:r w:rsidR="00150B23" w:rsidRPr="00A97B7A">
              <w:rPr>
                <w:rFonts w:ascii="Times New Roman" w:eastAsia="Times New Roman" w:hAnsi="Times New Roman" w:cs="Times New Roman"/>
                <w:iCs/>
                <w:sz w:val="24"/>
                <w:szCs w:val="24"/>
                <w:lang w:eastAsia="lv-LV"/>
              </w:rPr>
              <w:t xml:space="preserve"> GMI slieksnis </w:t>
            </w:r>
            <w:r w:rsidR="00D663B8" w:rsidRPr="00A97B7A">
              <w:rPr>
                <w:rFonts w:ascii="Times New Roman" w:eastAsia="Times New Roman" w:hAnsi="Times New Roman" w:cs="Times New Roman"/>
                <w:iCs/>
                <w:sz w:val="24"/>
                <w:szCs w:val="24"/>
                <w:lang w:eastAsia="lv-LV"/>
              </w:rPr>
              <w:t xml:space="preserve">noteikts </w:t>
            </w:r>
            <w:r w:rsidR="00D65471" w:rsidRPr="00A97B7A">
              <w:rPr>
                <w:rFonts w:ascii="Times New Roman" w:eastAsia="Times New Roman" w:hAnsi="Times New Roman" w:cs="Times New Roman"/>
                <w:iCs/>
                <w:sz w:val="24"/>
                <w:szCs w:val="24"/>
                <w:lang w:eastAsia="lv-LV"/>
              </w:rPr>
              <w:t xml:space="preserve">20 </w:t>
            </w:r>
            <w:r w:rsidR="00B8574D" w:rsidRPr="00A97B7A">
              <w:rPr>
                <w:rFonts w:ascii="Times New Roman" w:eastAsia="Times New Roman" w:hAnsi="Times New Roman" w:cs="Times New Roman"/>
                <w:iCs/>
                <w:sz w:val="24"/>
                <w:szCs w:val="24"/>
                <w:lang w:eastAsia="lv-LV"/>
              </w:rPr>
              <w:t xml:space="preserve">procenti </w:t>
            </w:r>
            <w:r w:rsidR="00D663B8" w:rsidRPr="00A97B7A">
              <w:rPr>
                <w:rFonts w:ascii="Times New Roman" w:hAnsi="Times New Roman"/>
                <w:sz w:val="24"/>
                <w:szCs w:val="24"/>
              </w:rPr>
              <w:t xml:space="preserve">apmērā no  mājsaimniecību rīcībā esošo ienākumu mediānas uz vienu ekvivalento patērētāju, piemērojot </w:t>
            </w:r>
            <w:r w:rsidR="002A36A3" w:rsidRPr="00A97B7A">
              <w:rPr>
                <w:rFonts w:ascii="Times New Roman" w:hAnsi="Times New Roman"/>
                <w:sz w:val="24"/>
                <w:szCs w:val="24"/>
              </w:rPr>
              <w:t xml:space="preserve">ekvivalences skalu, kur </w:t>
            </w:r>
            <w:r w:rsidR="00D663B8" w:rsidRPr="00A97B7A">
              <w:rPr>
                <w:rFonts w:ascii="Times New Roman" w:hAnsi="Times New Roman"/>
                <w:sz w:val="24"/>
                <w:szCs w:val="24"/>
              </w:rPr>
              <w:t xml:space="preserve">pirmajai vai vienīgajai personai mājsaimniecībā </w:t>
            </w:r>
            <w:r w:rsidR="00661496" w:rsidRPr="00A97B7A">
              <w:rPr>
                <w:rFonts w:ascii="Times New Roman" w:hAnsi="Times New Roman"/>
                <w:sz w:val="24"/>
                <w:szCs w:val="24"/>
              </w:rPr>
              <w:t xml:space="preserve">tiek piemērots koeficients 1 </w:t>
            </w:r>
            <w:r w:rsidR="00D663B8" w:rsidRPr="00A97B7A">
              <w:rPr>
                <w:rFonts w:ascii="Times New Roman" w:hAnsi="Times New Roman"/>
                <w:sz w:val="24"/>
                <w:szCs w:val="24"/>
              </w:rPr>
              <w:t>un  pārējām personām mājsaimniecībā - koeficient</w:t>
            </w:r>
            <w:r w:rsidR="00661496" w:rsidRPr="00A97B7A">
              <w:rPr>
                <w:rFonts w:ascii="Times New Roman" w:hAnsi="Times New Roman"/>
                <w:sz w:val="24"/>
                <w:szCs w:val="24"/>
              </w:rPr>
              <w:t>s</w:t>
            </w:r>
            <w:r w:rsidR="00D663B8" w:rsidRPr="00A97B7A">
              <w:rPr>
                <w:rFonts w:ascii="Times New Roman" w:hAnsi="Times New Roman"/>
                <w:sz w:val="24"/>
                <w:szCs w:val="24"/>
              </w:rPr>
              <w:t xml:space="preserve"> 0,7;  </w:t>
            </w:r>
            <w:r w:rsidR="00D663B8" w:rsidRPr="00A97B7A">
              <w:rPr>
                <w:rFonts w:ascii="Times New Roman" w:eastAsia="Times New Roman" w:hAnsi="Times New Roman" w:cs="Times New Roman"/>
                <w:iCs/>
                <w:sz w:val="24"/>
                <w:szCs w:val="24"/>
                <w:lang w:eastAsia="lv-LV"/>
              </w:rPr>
              <w:t>t</w:t>
            </w:r>
            <w:r w:rsidR="004B58C8" w:rsidRPr="00A97B7A">
              <w:rPr>
                <w:rFonts w:ascii="Times New Roman" w:eastAsia="Times New Roman" w:hAnsi="Times New Roman" w:cs="Times New Roman"/>
                <w:iCs/>
                <w:sz w:val="24"/>
                <w:szCs w:val="24"/>
                <w:lang w:eastAsia="lv-LV"/>
              </w:rPr>
              <w:t xml:space="preserve">rūcīgas mājsaimniecības ienākumu </w:t>
            </w:r>
            <w:r w:rsidR="008E5237" w:rsidRPr="00A97B7A">
              <w:rPr>
                <w:rFonts w:ascii="Times New Roman" w:eastAsia="Times New Roman" w:hAnsi="Times New Roman" w:cs="Times New Roman"/>
                <w:iCs/>
                <w:sz w:val="24"/>
                <w:szCs w:val="24"/>
                <w:lang w:eastAsia="lv-LV"/>
              </w:rPr>
              <w:t>slieksnis</w:t>
            </w:r>
            <w:r w:rsidR="004B58C8" w:rsidRPr="00A97B7A">
              <w:rPr>
                <w:rFonts w:ascii="Times New Roman" w:eastAsia="Times New Roman" w:hAnsi="Times New Roman" w:cs="Times New Roman"/>
                <w:iCs/>
                <w:sz w:val="24"/>
                <w:szCs w:val="24"/>
                <w:lang w:eastAsia="lv-LV"/>
              </w:rPr>
              <w:t xml:space="preserve"> tiek noteikts 50 </w:t>
            </w:r>
            <w:r w:rsidR="00B8574D" w:rsidRPr="00A97B7A">
              <w:rPr>
                <w:rFonts w:ascii="Times New Roman" w:eastAsia="Times New Roman" w:hAnsi="Times New Roman" w:cs="Times New Roman"/>
                <w:iCs/>
                <w:sz w:val="24"/>
                <w:szCs w:val="24"/>
                <w:lang w:eastAsia="lv-LV"/>
              </w:rPr>
              <w:t>procentu</w:t>
            </w:r>
            <w:r w:rsidR="004B58C8" w:rsidRPr="00A97B7A">
              <w:rPr>
                <w:rFonts w:ascii="Times New Roman" w:eastAsia="Times New Roman" w:hAnsi="Times New Roman" w:cs="Times New Roman"/>
                <w:iCs/>
                <w:sz w:val="24"/>
                <w:szCs w:val="24"/>
                <w:lang w:eastAsia="lv-LV"/>
              </w:rPr>
              <w:t xml:space="preserve"> apmērā no ienākumu mediānas, </w:t>
            </w:r>
            <w:r w:rsidR="00D663B8" w:rsidRPr="00A97B7A">
              <w:rPr>
                <w:rFonts w:ascii="Times New Roman" w:hAnsi="Times New Roman"/>
                <w:sz w:val="24"/>
                <w:szCs w:val="24"/>
              </w:rPr>
              <w:t>piemērojot iepriekš</w:t>
            </w:r>
            <w:r w:rsidR="00EA7B68" w:rsidRPr="00A97B7A">
              <w:rPr>
                <w:rFonts w:ascii="Times New Roman" w:hAnsi="Times New Roman"/>
                <w:sz w:val="24"/>
                <w:szCs w:val="24"/>
              </w:rPr>
              <w:t xml:space="preserve"> </w:t>
            </w:r>
            <w:r w:rsidR="00D663B8" w:rsidRPr="00A97B7A">
              <w:rPr>
                <w:rFonts w:ascii="Times New Roman" w:hAnsi="Times New Roman"/>
                <w:sz w:val="24"/>
                <w:szCs w:val="24"/>
              </w:rPr>
              <w:t>minēto skalu;</w:t>
            </w:r>
          </w:p>
          <w:p w14:paraId="77F665E0" w14:textId="571BAAC9" w:rsidR="00F92FDD" w:rsidRPr="00EE7A51" w:rsidRDefault="006B76C9" w:rsidP="00F92FD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3A2EE4">
              <w:rPr>
                <w:rFonts w:ascii="Times New Roman" w:hAnsi="Times New Roman"/>
                <w:sz w:val="24"/>
                <w:szCs w:val="24"/>
              </w:rPr>
              <w:t>deleģēt pašvaldībām  tiesības noteikt m</w:t>
            </w:r>
            <w:r w:rsidRPr="003A2EE4">
              <w:rPr>
                <w:rFonts w:ascii="Times New Roman" w:hAnsi="Times New Roman" w:cs="Times New Roman"/>
                <w:sz w:val="24"/>
                <w:szCs w:val="24"/>
                <w:shd w:val="clear" w:color="auto" w:fill="FFFFFF"/>
              </w:rPr>
              <w:t xml:space="preserve">aznodrošinātas  </w:t>
            </w:r>
            <w:r w:rsidRPr="003A2EE4">
              <w:rPr>
                <w:rFonts w:ascii="Times New Roman" w:hAnsi="Times New Roman" w:cs="Times New Roman"/>
                <w:sz w:val="24"/>
                <w:szCs w:val="24"/>
                <w:lang w:eastAsia="lv-LV"/>
              </w:rPr>
              <w:t xml:space="preserve">mājsaimniecības ienākumu slieksni  no 50 procentiem līdz </w:t>
            </w:r>
            <w:r w:rsidR="00267AD8" w:rsidRPr="003A2EE4">
              <w:rPr>
                <w:rFonts w:ascii="Times New Roman" w:hAnsi="Times New Roman" w:cs="Times New Roman"/>
                <w:sz w:val="24"/>
                <w:szCs w:val="24"/>
                <w:lang w:eastAsia="lv-LV"/>
              </w:rPr>
              <w:t>8</w:t>
            </w:r>
            <w:r w:rsidRPr="003A2EE4">
              <w:rPr>
                <w:rFonts w:ascii="Times New Roman" w:hAnsi="Times New Roman" w:cs="Times New Roman"/>
                <w:sz w:val="24"/>
                <w:szCs w:val="24"/>
                <w:lang w:eastAsia="lv-LV"/>
              </w:rPr>
              <w:t>0 procentiem no ienākumu mediānas</w:t>
            </w:r>
            <w:r w:rsidR="00F92FDD">
              <w:rPr>
                <w:rFonts w:ascii="Times New Roman" w:hAnsi="Times New Roman" w:cs="Times New Roman"/>
                <w:sz w:val="24"/>
                <w:szCs w:val="24"/>
                <w:lang w:eastAsia="lv-LV"/>
              </w:rPr>
              <w:t>,</w:t>
            </w:r>
            <w:r w:rsidR="00F92FDD" w:rsidRPr="00A97B7A">
              <w:rPr>
                <w:rFonts w:ascii="Times New Roman" w:hAnsi="Times New Roman"/>
                <w:sz w:val="24"/>
                <w:szCs w:val="24"/>
              </w:rPr>
              <w:t xml:space="preserve"> piemērojot iepriekš minēto skalu;</w:t>
            </w:r>
          </w:p>
          <w:p w14:paraId="3B18C580" w14:textId="55A9E726" w:rsidR="001208B6" w:rsidRPr="00A97B7A" w:rsidRDefault="001208B6"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ienākumu sliekšņi tiks pārskatīti </w:t>
            </w:r>
            <w:r w:rsidRPr="004A0D08">
              <w:rPr>
                <w:rFonts w:ascii="Times New Roman" w:eastAsia="Times New Roman" w:hAnsi="Times New Roman" w:cs="Times New Roman"/>
                <w:iCs/>
                <w:sz w:val="24"/>
                <w:szCs w:val="24"/>
                <w:lang w:eastAsia="lv-LV"/>
              </w:rPr>
              <w:t>reizi gadā</w:t>
            </w:r>
            <w:r w:rsidRPr="00A97B7A">
              <w:rPr>
                <w:rFonts w:ascii="Times New Roman" w:eastAsia="Times New Roman" w:hAnsi="Times New Roman" w:cs="Times New Roman"/>
                <w:iCs/>
                <w:sz w:val="24"/>
                <w:szCs w:val="24"/>
                <w:lang w:eastAsia="lv-LV"/>
              </w:rPr>
              <w:t xml:space="preserve">  atbilstoši </w:t>
            </w:r>
            <w:r w:rsidR="00057B5B" w:rsidRPr="00A97B7A">
              <w:rPr>
                <w:rFonts w:ascii="Times New Roman" w:eastAsia="Times New Roman" w:hAnsi="Times New Roman" w:cs="Times New Roman"/>
                <w:iCs/>
                <w:sz w:val="24"/>
                <w:szCs w:val="24"/>
                <w:lang w:eastAsia="lv-LV"/>
              </w:rPr>
              <w:t>likumprojektā “Grozījumi likumā “Par sociālo drošību”</w:t>
            </w:r>
            <w:r w:rsidRPr="00A97B7A">
              <w:rPr>
                <w:rFonts w:ascii="Times New Roman" w:eastAsia="Times New Roman" w:hAnsi="Times New Roman" w:cs="Times New Roman"/>
                <w:iCs/>
                <w:sz w:val="24"/>
                <w:szCs w:val="24"/>
                <w:lang w:eastAsia="lv-LV"/>
              </w:rPr>
              <w:t>”</w:t>
            </w:r>
            <w:r w:rsidR="00057B5B" w:rsidRPr="00A97B7A">
              <w:rPr>
                <w:rFonts w:ascii="Times New Roman" w:eastAsia="Times New Roman" w:hAnsi="Times New Roman" w:cs="Times New Roman"/>
                <w:iCs/>
                <w:sz w:val="24"/>
                <w:szCs w:val="24"/>
                <w:lang w:eastAsia="lv-LV"/>
              </w:rPr>
              <w:t xml:space="preserve"> noteikta</w:t>
            </w:r>
            <w:r w:rsidRPr="00A97B7A">
              <w:rPr>
                <w:rFonts w:ascii="Times New Roman" w:eastAsia="Times New Roman" w:hAnsi="Times New Roman" w:cs="Times New Roman"/>
                <w:iCs/>
                <w:sz w:val="24"/>
                <w:szCs w:val="24"/>
                <w:lang w:eastAsia="lv-LV"/>
              </w:rPr>
              <w:t>jai</w:t>
            </w:r>
            <w:r w:rsidR="00057B5B" w:rsidRPr="00A97B7A">
              <w:rPr>
                <w:rFonts w:ascii="Times New Roman" w:eastAsia="Times New Roman" w:hAnsi="Times New Roman" w:cs="Times New Roman"/>
                <w:iCs/>
                <w:sz w:val="24"/>
                <w:szCs w:val="24"/>
                <w:lang w:eastAsia="lv-LV"/>
              </w:rPr>
              <w:t xml:space="preserve"> ienākumu mediānas</w:t>
            </w:r>
            <w:r w:rsidR="003A22EA" w:rsidRPr="00A97B7A">
              <w:rPr>
                <w:rFonts w:ascii="Times New Roman" w:eastAsia="Times New Roman" w:hAnsi="Times New Roman" w:cs="Times New Roman"/>
                <w:iCs/>
                <w:sz w:val="24"/>
                <w:szCs w:val="24"/>
                <w:lang w:eastAsia="lv-LV"/>
              </w:rPr>
              <w:t xml:space="preserve"> </w:t>
            </w:r>
            <w:r w:rsidR="00057B5B" w:rsidRPr="00A97B7A">
              <w:rPr>
                <w:rFonts w:ascii="Times New Roman" w:eastAsia="Times New Roman" w:hAnsi="Times New Roman" w:cs="Times New Roman"/>
                <w:iCs/>
                <w:sz w:val="24"/>
                <w:szCs w:val="24"/>
                <w:lang w:eastAsia="lv-LV"/>
              </w:rPr>
              <w:t>pārskatīšanas kārtība</w:t>
            </w:r>
            <w:r w:rsidRPr="00A97B7A">
              <w:rPr>
                <w:rFonts w:ascii="Times New Roman" w:eastAsia="Times New Roman" w:hAnsi="Times New Roman" w:cs="Times New Roman"/>
                <w:iCs/>
                <w:sz w:val="24"/>
                <w:szCs w:val="24"/>
                <w:lang w:eastAsia="lv-LV"/>
              </w:rPr>
              <w:t>i;</w:t>
            </w:r>
          </w:p>
          <w:p w14:paraId="7D3D1AF3" w14:textId="7500F9A2" w:rsidR="00A22F96" w:rsidRPr="008E4765" w:rsidRDefault="006C2549"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noteikt sociālās palīdzības pabalstu veidus, sadalot tos </w:t>
            </w:r>
            <w:r w:rsidRPr="00A97B7A">
              <w:rPr>
                <w:rFonts w:ascii="Times New Roman" w:eastAsia="Times New Roman" w:hAnsi="Times New Roman" w:cs="Times New Roman"/>
                <w:i/>
                <w:iCs/>
                <w:sz w:val="24"/>
                <w:szCs w:val="24"/>
                <w:lang w:eastAsia="lv-LV"/>
              </w:rPr>
              <w:t>pamata sociālās palīdzības pabalstos</w:t>
            </w:r>
            <w:r w:rsidRPr="00A97B7A">
              <w:rPr>
                <w:rFonts w:ascii="Times New Roman" w:eastAsia="Times New Roman" w:hAnsi="Times New Roman" w:cs="Times New Roman"/>
                <w:iCs/>
                <w:sz w:val="24"/>
                <w:szCs w:val="24"/>
                <w:lang w:eastAsia="lv-LV"/>
              </w:rPr>
              <w:t xml:space="preserve"> (GMI </w:t>
            </w:r>
            <w:r w:rsidR="00DE2915" w:rsidRPr="00A97B7A">
              <w:rPr>
                <w:rFonts w:ascii="Times New Roman" w:eastAsia="Times New Roman" w:hAnsi="Times New Roman" w:cs="Times New Roman"/>
                <w:iCs/>
                <w:sz w:val="24"/>
                <w:szCs w:val="24"/>
                <w:lang w:eastAsia="lv-LV"/>
              </w:rPr>
              <w:t xml:space="preserve">pabalsts </w:t>
            </w:r>
            <w:r w:rsidRPr="00A97B7A">
              <w:rPr>
                <w:rFonts w:ascii="Times New Roman" w:eastAsia="Times New Roman" w:hAnsi="Times New Roman" w:cs="Times New Roman"/>
                <w:iCs/>
                <w:sz w:val="24"/>
                <w:szCs w:val="24"/>
                <w:lang w:eastAsia="lv-LV"/>
              </w:rPr>
              <w:t xml:space="preserve">un mājokļa pabalsts), kuru aprēķināšanas un izmaksas kārtība tiks noteikta Ministru kabineta noteikumos,  un </w:t>
            </w:r>
            <w:r w:rsidRPr="00A97B7A">
              <w:rPr>
                <w:rFonts w:ascii="Times New Roman" w:eastAsia="Times New Roman" w:hAnsi="Times New Roman" w:cs="Times New Roman"/>
                <w:i/>
                <w:iCs/>
                <w:sz w:val="24"/>
                <w:szCs w:val="24"/>
                <w:lang w:eastAsia="lv-LV"/>
              </w:rPr>
              <w:t>papildu sociālās palīdzības pabalstos</w:t>
            </w:r>
            <w:r w:rsidR="00EC2345" w:rsidRPr="00A97B7A">
              <w:rPr>
                <w:rFonts w:ascii="Times New Roman" w:eastAsia="Times New Roman" w:hAnsi="Times New Roman" w:cs="Times New Roman"/>
                <w:iCs/>
                <w:sz w:val="24"/>
                <w:szCs w:val="24"/>
                <w:lang w:eastAsia="lv-LV"/>
              </w:rPr>
              <w:t xml:space="preserve"> (</w:t>
            </w:r>
            <w:r w:rsidR="00C94411" w:rsidRPr="00A97B7A">
              <w:rPr>
                <w:rFonts w:ascii="Times New Roman" w:eastAsia="Times New Roman" w:hAnsi="Times New Roman" w:cs="Times New Roman"/>
                <w:iCs/>
                <w:sz w:val="24"/>
                <w:szCs w:val="24"/>
                <w:lang w:eastAsia="lv-LV"/>
              </w:rPr>
              <w:t xml:space="preserve">pabalsts atsevišķu </w:t>
            </w:r>
            <w:r w:rsidR="00C94411" w:rsidRPr="008E4765">
              <w:rPr>
                <w:rFonts w:ascii="Times New Roman" w:eastAsia="Times New Roman" w:hAnsi="Times New Roman" w:cs="Times New Roman"/>
                <w:iCs/>
                <w:sz w:val="24"/>
                <w:szCs w:val="24"/>
                <w:lang w:eastAsia="lv-LV"/>
              </w:rPr>
              <w:t xml:space="preserve">izdevumu segšanai un </w:t>
            </w:r>
            <w:r w:rsidR="00EC2345" w:rsidRPr="008E4765">
              <w:rPr>
                <w:rFonts w:ascii="Times New Roman" w:eastAsia="Times New Roman" w:hAnsi="Times New Roman" w:cs="Times New Roman"/>
                <w:iCs/>
                <w:sz w:val="24"/>
                <w:szCs w:val="24"/>
                <w:lang w:eastAsia="lv-LV"/>
              </w:rPr>
              <w:t>pabalsts krīzes situācij</w:t>
            </w:r>
            <w:r w:rsidR="00DE2915" w:rsidRPr="008E4765">
              <w:rPr>
                <w:rFonts w:ascii="Times New Roman" w:eastAsia="Times New Roman" w:hAnsi="Times New Roman" w:cs="Times New Roman"/>
                <w:iCs/>
                <w:sz w:val="24"/>
                <w:szCs w:val="24"/>
                <w:lang w:eastAsia="lv-LV"/>
              </w:rPr>
              <w:t>ā</w:t>
            </w:r>
            <w:r w:rsidR="00EC2345" w:rsidRPr="008E4765">
              <w:rPr>
                <w:rFonts w:ascii="Times New Roman" w:eastAsia="Times New Roman" w:hAnsi="Times New Roman" w:cs="Times New Roman"/>
                <w:iCs/>
                <w:sz w:val="24"/>
                <w:szCs w:val="24"/>
                <w:lang w:eastAsia="lv-LV"/>
              </w:rPr>
              <w:t>)</w:t>
            </w:r>
            <w:r w:rsidRPr="008E4765">
              <w:rPr>
                <w:rFonts w:ascii="Times New Roman" w:eastAsia="Times New Roman" w:hAnsi="Times New Roman" w:cs="Times New Roman"/>
                <w:iCs/>
                <w:sz w:val="24"/>
                <w:szCs w:val="24"/>
                <w:lang w:eastAsia="lv-LV"/>
              </w:rPr>
              <w:t xml:space="preserve">, ko pašvaldība noteiks saistošajos noteikumos; </w:t>
            </w:r>
          </w:p>
          <w:p w14:paraId="7EE93FCE" w14:textId="3A565DFF" w:rsidR="00C53C89" w:rsidRPr="008E4765" w:rsidRDefault="00A22F96"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8E4765">
              <w:rPr>
                <w:rFonts w:ascii="Times New Roman" w:eastAsia="Times New Roman" w:hAnsi="Times New Roman" w:cs="Times New Roman"/>
                <w:iCs/>
                <w:sz w:val="24"/>
                <w:szCs w:val="24"/>
                <w:lang w:eastAsia="lv-LV"/>
              </w:rPr>
              <w:t xml:space="preserve">noteikt, ka </w:t>
            </w:r>
            <w:r w:rsidRPr="008E4765">
              <w:rPr>
                <w:rFonts w:ascii="Times New Roman" w:eastAsia="Times New Roman" w:hAnsi="Times New Roman" w:cs="Times New Roman"/>
                <w:i/>
                <w:iCs/>
                <w:sz w:val="24"/>
                <w:szCs w:val="24"/>
                <w:lang w:eastAsia="lv-LV"/>
              </w:rPr>
              <w:t>GMI pabalsts</w:t>
            </w:r>
            <w:r w:rsidRPr="008E4765">
              <w:rPr>
                <w:rFonts w:ascii="Times New Roman" w:eastAsia="Times New Roman" w:hAnsi="Times New Roman" w:cs="Times New Roman"/>
                <w:iCs/>
                <w:sz w:val="24"/>
                <w:szCs w:val="24"/>
                <w:lang w:eastAsia="lv-LV"/>
              </w:rPr>
              <w:t xml:space="preserve"> ir naudā izmaksājams pabalsts,  kura mērķis ir nodrošināt iespēju saņemt atbalstu pašu nepieciešamāko ikdienas izdevumus  segšanai (</w:t>
            </w:r>
            <w:r w:rsidRPr="008E4765">
              <w:rPr>
                <w:rFonts w:ascii="Times New Roman" w:eastAsia="Times New Roman" w:hAnsi="Times New Roman" w:cs="Times New Roman"/>
                <w:i/>
                <w:iCs/>
                <w:sz w:val="24"/>
                <w:szCs w:val="24"/>
                <w:lang w:eastAsia="lv-LV"/>
              </w:rPr>
              <w:t xml:space="preserve">ēdienam, apģērbam, apaviem, personīgai higiēnai, mājas kopšanas līdzekļiem, nelieliem </w:t>
            </w:r>
            <w:r w:rsidR="006B552E" w:rsidRPr="008E4765">
              <w:rPr>
                <w:rFonts w:ascii="Times New Roman" w:eastAsia="Times New Roman" w:hAnsi="Times New Roman" w:cs="Times New Roman"/>
                <w:i/>
                <w:iCs/>
                <w:sz w:val="24"/>
                <w:szCs w:val="24"/>
                <w:lang w:eastAsia="lv-LV"/>
              </w:rPr>
              <w:t>mājsaimniecības</w:t>
            </w:r>
            <w:r w:rsidRPr="008E4765">
              <w:rPr>
                <w:rFonts w:ascii="Times New Roman" w:eastAsia="Times New Roman" w:hAnsi="Times New Roman" w:cs="Times New Roman"/>
                <w:i/>
                <w:iCs/>
                <w:sz w:val="24"/>
                <w:szCs w:val="24"/>
                <w:lang w:eastAsia="lv-LV"/>
              </w:rPr>
              <w:t xml:space="preserve"> ikdienas izdevumiem</w:t>
            </w:r>
            <w:r w:rsidRPr="008E4765">
              <w:rPr>
                <w:rFonts w:ascii="Times New Roman" w:eastAsia="Times New Roman" w:hAnsi="Times New Roman" w:cs="Times New Roman"/>
                <w:iCs/>
                <w:sz w:val="24"/>
                <w:szCs w:val="24"/>
                <w:lang w:eastAsia="lv-LV"/>
              </w:rPr>
              <w:t>), kamēr saglabājas atbilstība noteiktajiem kritērijiem;</w:t>
            </w:r>
            <w:r w:rsidR="00C53C89" w:rsidRPr="008E4765">
              <w:rPr>
                <w:rFonts w:ascii="Times New Roman" w:eastAsia="Times New Roman" w:hAnsi="Times New Roman" w:cs="Times New Roman"/>
                <w:iCs/>
                <w:sz w:val="24"/>
                <w:szCs w:val="24"/>
                <w:lang w:eastAsia="lv-LV"/>
              </w:rPr>
              <w:t xml:space="preserve"> </w:t>
            </w:r>
          </w:p>
          <w:p w14:paraId="778C3100" w14:textId="148F6A51" w:rsidR="00A22F96" w:rsidRPr="00267AD8" w:rsidRDefault="00A22F96"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Ministru kabinetam dots deleģējums noteikt materiālās situācijas izvērtēšanas, GMI pabalsta apmēra </w:t>
            </w:r>
            <w:r w:rsidRPr="00A97B7A">
              <w:rPr>
                <w:rFonts w:ascii="Times New Roman" w:hAnsi="Times New Roman" w:cs="Times New Roman"/>
                <w:sz w:val="24"/>
                <w:szCs w:val="24"/>
              </w:rPr>
              <w:t>aprēķināšanas, piešķiršanas, izmaksas kārtību</w:t>
            </w:r>
            <w:r w:rsidR="00661496" w:rsidRPr="00267AD8">
              <w:rPr>
                <w:rFonts w:ascii="Times New Roman" w:hAnsi="Times New Roman" w:cs="Times New Roman"/>
                <w:sz w:val="24"/>
                <w:szCs w:val="24"/>
              </w:rPr>
              <w:t xml:space="preserve">, </w:t>
            </w:r>
            <w:r w:rsidRPr="00267AD8">
              <w:rPr>
                <w:rFonts w:ascii="Times New Roman" w:hAnsi="Times New Roman" w:cs="Times New Roman"/>
                <w:sz w:val="24"/>
                <w:szCs w:val="24"/>
              </w:rPr>
              <w:t>trūcīgas</w:t>
            </w:r>
            <w:r w:rsidR="00661496" w:rsidRPr="00267AD8">
              <w:rPr>
                <w:rFonts w:ascii="Times New Roman" w:hAnsi="Times New Roman" w:cs="Times New Roman"/>
                <w:sz w:val="24"/>
                <w:szCs w:val="24"/>
              </w:rPr>
              <w:t xml:space="preserve"> un maznodrošinātas</w:t>
            </w:r>
            <w:r w:rsidRPr="00267AD8">
              <w:rPr>
                <w:rFonts w:ascii="Times New Roman" w:hAnsi="Times New Roman" w:cs="Times New Roman"/>
                <w:sz w:val="24"/>
                <w:szCs w:val="24"/>
              </w:rPr>
              <w:t xml:space="preserve"> mājsaimniecības statusa noteikšanas kārtību;</w:t>
            </w:r>
          </w:p>
          <w:p w14:paraId="635023EB" w14:textId="717E6E62" w:rsidR="00CF57B1" w:rsidRPr="00D324B6" w:rsidRDefault="001208B6" w:rsidP="00972575">
            <w:pPr>
              <w:pStyle w:val="ListParagraph"/>
              <w:numPr>
                <w:ilvl w:val="0"/>
                <w:numId w:val="1"/>
              </w:numPr>
              <w:shd w:val="clear" w:color="auto" w:fill="FFFFFF"/>
              <w:spacing w:after="0" w:line="240" w:lineRule="auto"/>
              <w:jc w:val="both"/>
              <w:rPr>
                <w:rFonts w:ascii="Times New Roman" w:eastAsia="Times New Roman" w:hAnsi="Times New Roman" w:cs="Times New Roman"/>
                <w:iCs/>
                <w:sz w:val="24"/>
                <w:szCs w:val="24"/>
                <w:lang w:eastAsia="lv-LV"/>
              </w:rPr>
            </w:pPr>
            <w:r w:rsidRPr="00D324B6">
              <w:rPr>
                <w:rFonts w:ascii="Times New Roman" w:eastAsia="Times New Roman" w:hAnsi="Times New Roman" w:cs="Times New Roman"/>
                <w:iCs/>
                <w:sz w:val="24"/>
                <w:szCs w:val="24"/>
                <w:lang w:eastAsia="lv-LV"/>
              </w:rPr>
              <w:t xml:space="preserve">noteikt vienotus </w:t>
            </w:r>
            <w:r w:rsidRPr="00D324B6">
              <w:rPr>
                <w:rFonts w:ascii="Times New Roman" w:eastAsia="Times New Roman" w:hAnsi="Times New Roman" w:cs="Times New Roman"/>
                <w:i/>
                <w:iCs/>
                <w:sz w:val="24"/>
                <w:szCs w:val="24"/>
                <w:lang w:eastAsia="lv-LV"/>
              </w:rPr>
              <w:t>mājokļa pabalsta</w:t>
            </w:r>
            <w:r w:rsidRPr="00D324B6">
              <w:rPr>
                <w:rFonts w:ascii="Times New Roman" w:eastAsia="Times New Roman" w:hAnsi="Times New Roman" w:cs="Times New Roman"/>
                <w:iCs/>
                <w:sz w:val="24"/>
                <w:szCs w:val="24"/>
                <w:lang w:eastAsia="lv-LV"/>
              </w:rPr>
              <w:t xml:space="preserve"> piešķiršanas principus </w:t>
            </w:r>
            <w:r w:rsidRPr="004A0D08">
              <w:rPr>
                <w:rFonts w:ascii="Times New Roman" w:eastAsia="Times New Roman" w:hAnsi="Times New Roman" w:cs="Times New Roman"/>
                <w:iCs/>
                <w:sz w:val="24"/>
                <w:szCs w:val="24"/>
                <w:lang w:eastAsia="lv-LV"/>
              </w:rPr>
              <w:t xml:space="preserve">un saturu: </w:t>
            </w:r>
            <w:r w:rsidR="000C7FE1" w:rsidRPr="004A0D08">
              <w:rPr>
                <w:rFonts w:ascii="Times New Roman" w:eastAsia="Times New Roman" w:hAnsi="Times New Roman" w:cs="Times New Roman"/>
                <w:iCs/>
                <w:sz w:val="24"/>
                <w:szCs w:val="24"/>
                <w:lang w:eastAsia="lv-LV"/>
              </w:rPr>
              <w:t>noteikt izdevumu pozīcijas</w:t>
            </w:r>
            <w:r w:rsidR="00024204" w:rsidRPr="004A0D08">
              <w:rPr>
                <w:rFonts w:ascii="Times New Roman" w:eastAsia="Times New Roman" w:hAnsi="Times New Roman" w:cs="Times New Roman"/>
                <w:iCs/>
                <w:sz w:val="24"/>
                <w:szCs w:val="24"/>
                <w:lang w:eastAsia="lv-LV"/>
              </w:rPr>
              <w:t xml:space="preserve"> (šobrīd likumā “Par palīdzību dzīvokļa jautājumu risināšanā” un papildus telekomunikāciju un  interneta izdevumi, </w:t>
            </w:r>
            <w:r w:rsidR="00024204" w:rsidRPr="004A0D08">
              <w:rPr>
                <w:rFonts w:ascii="Times New Roman" w:eastAsia="Times New Roman" w:hAnsi="Times New Roman" w:cs="Times New Roman"/>
                <w:sz w:val="24"/>
                <w:szCs w:val="24"/>
                <w:lang w:eastAsia="lv-LV"/>
              </w:rPr>
              <w:t>izdevumi par ūdens skaitītāju uzstādīšanu un  pārbaudi)</w:t>
            </w:r>
            <w:r w:rsidR="000C7FE1" w:rsidRPr="004A0D08">
              <w:rPr>
                <w:rFonts w:ascii="Times New Roman" w:eastAsia="Times New Roman" w:hAnsi="Times New Roman" w:cs="Times New Roman"/>
                <w:iCs/>
                <w:sz w:val="24"/>
                <w:szCs w:val="24"/>
                <w:lang w:eastAsia="lv-LV"/>
              </w:rPr>
              <w:t xml:space="preserve">, kuras tiks piemērotas </w:t>
            </w:r>
            <w:r w:rsidRPr="004A0D08">
              <w:rPr>
                <w:rFonts w:ascii="Times New Roman" w:eastAsia="Times New Roman" w:hAnsi="Times New Roman" w:cs="Times New Roman"/>
                <w:iCs/>
                <w:sz w:val="24"/>
                <w:szCs w:val="24"/>
                <w:lang w:eastAsia="lv-LV"/>
              </w:rPr>
              <w:t xml:space="preserve">mājokļa </w:t>
            </w:r>
            <w:r w:rsidR="000C7FE1" w:rsidRPr="004A0D08">
              <w:rPr>
                <w:rFonts w:ascii="Times New Roman" w:eastAsia="Times New Roman" w:hAnsi="Times New Roman" w:cs="Times New Roman"/>
                <w:iCs/>
                <w:sz w:val="24"/>
                <w:szCs w:val="24"/>
                <w:lang w:eastAsia="lv-LV"/>
              </w:rPr>
              <w:t xml:space="preserve">pabalsta apmēra aprēķināšanai un </w:t>
            </w:r>
            <w:r w:rsidR="001944FE" w:rsidRPr="004A0D08">
              <w:rPr>
                <w:rFonts w:ascii="Times New Roman" w:eastAsia="Times New Roman" w:hAnsi="Times New Roman" w:cs="Times New Roman"/>
                <w:iCs/>
                <w:sz w:val="24"/>
                <w:szCs w:val="24"/>
                <w:lang w:eastAsia="lv-LV"/>
              </w:rPr>
              <w:t xml:space="preserve">dots deleģējums Ministru kabinetam noteikt </w:t>
            </w:r>
            <w:r w:rsidR="000C7FE1" w:rsidRPr="004A0D08">
              <w:rPr>
                <w:rFonts w:ascii="Times New Roman" w:eastAsia="Times New Roman" w:hAnsi="Times New Roman" w:cs="Times New Roman"/>
                <w:i/>
                <w:iCs/>
                <w:sz w:val="24"/>
                <w:szCs w:val="24"/>
                <w:lang w:eastAsia="lv-LV"/>
              </w:rPr>
              <w:t>minimālās</w:t>
            </w:r>
            <w:r w:rsidR="000C7FE1" w:rsidRPr="004A0D08">
              <w:rPr>
                <w:rFonts w:ascii="Times New Roman" w:eastAsia="Times New Roman" w:hAnsi="Times New Roman" w:cs="Times New Roman"/>
                <w:iCs/>
                <w:sz w:val="24"/>
                <w:szCs w:val="24"/>
                <w:lang w:eastAsia="lv-LV"/>
              </w:rPr>
              <w:t xml:space="preserve"> </w:t>
            </w:r>
            <w:r w:rsidR="001944FE" w:rsidRPr="004A0D08">
              <w:rPr>
                <w:rFonts w:ascii="Times New Roman" w:eastAsia="Times New Roman" w:hAnsi="Times New Roman" w:cs="Times New Roman"/>
                <w:i/>
                <w:iCs/>
                <w:sz w:val="24"/>
                <w:szCs w:val="24"/>
                <w:lang w:eastAsia="lv-LV"/>
              </w:rPr>
              <w:t>normas</w:t>
            </w:r>
            <w:r w:rsidR="001944FE" w:rsidRPr="004A0D08">
              <w:rPr>
                <w:rFonts w:ascii="Times New Roman" w:eastAsia="Times New Roman" w:hAnsi="Times New Roman" w:cs="Times New Roman"/>
                <w:iCs/>
                <w:sz w:val="24"/>
                <w:szCs w:val="24"/>
                <w:lang w:eastAsia="lv-LV"/>
              </w:rPr>
              <w:t xml:space="preserve"> šīm izdevumu pozīcijām, kā arī mājokļa pabalsta apmēra aprēķināšanas, piešķiršanas un izmaksas kārtību;</w:t>
            </w:r>
            <w:r w:rsidR="00E22541" w:rsidRPr="004A0D08">
              <w:rPr>
                <w:rFonts w:ascii="Times New Roman" w:eastAsia="Times New Roman" w:hAnsi="Times New Roman" w:cs="Times New Roman"/>
                <w:iCs/>
                <w:sz w:val="24"/>
                <w:szCs w:val="24"/>
                <w:lang w:eastAsia="lv-LV"/>
              </w:rPr>
              <w:t xml:space="preserve"> </w:t>
            </w:r>
            <w:r w:rsidR="00E22541" w:rsidRPr="004A0D08">
              <w:rPr>
                <w:rFonts w:ascii="Times New Roman" w:eastAsia="Times New Roman" w:hAnsi="Times New Roman" w:cs="Times New Roman"/>
                <w:iCs/>
                <w:sz w:val="24"/>
                <w:szCs w:val="24"/>
                <w:lang w:eastAsia="lv-LV"/>
              </w:rPr>
              <w:lastRenderedPageBreak/>
              <w:t>“</w:t>
            </w:r>
            <w:r w:rsidR="00E22541" w:rsidRPr="004A0D08">
              <w:rPr>
                <w:rFonts w:ascii="Times New Roman" w:eastAsia="Times New Roman" w:hAnsi="Times New Roman" w:cs="Times New Roman"/>
                <w:i/>
                <w:iCs/>
                <w:sz w:val="24"/>
                <w:szCs w:val="24"/>
                <w:lang w:eastAsia="lv-LV"/>
              </w:rPr>
              <w:t>minimālās normas</w:t>
            </w:r>
            <w:r w:rsidR="00E22541" w:rsidRPr="004A0D08">
              <w:rPr>
                <w:rFonts w:ascii="Times New Roman" w:eastAsia="Times New Roman" w:hAnsi="Times New Roman" w:cs="Times New Roman"/>
                <w:iCs/>
                <w:sz w:val="24"/>
                <w:szCs w:val="24"/>
                <w:lang w:eastAsia="lv-LV"/>
              </w:rPr>
              <w:t xml:space="preserve">” nozīmē, ka mājokļa pabalstu neaprēķinās par jebkuru mājokļa platību un aprēķinā netiks iekļauts jebkurš ūdens patēriņa un elektrības daudzums vai interneta patēriņš, bet tiks noteikts praksē (Rīgā) aprobēts daudzums; </w:t>
            </w:r>
            <w:r w:rsidR="00E247A6" w:rsidRPr="004A0D08">
              <w:rPr>
                <w:rFonts w:ascii="Times New Roman" w:eastAsia="Times New Roman" w:hAnsi="Times New Roman" w:cs="Times New Roman"/>
                <w:iCs/>
                <w:sz w:val="24"/>
                <w:szCs w:val="24"/>
                <w:lang w:eastAsia="lv-LV"/>
              </w:rPr>
              <w:t>mājokļa izdevumos iekļauti</w:t>
            </w:r>
            <w:r w:rsidR="00024204" w:rsidRPr="004A0D08">
              <w:rPr>
                <w:rFonts w:ascii="Times New Roman" w:eastAsia="Times New Roman" w:hAnsi="Times New Roman" w:cs="Times New Roman"/>
                <w:iCs/>
                <w:sz w:val="24"/>
                <w:szCs w:val="24"/>
                <w:lang w:eastAsia="lv-LV"/>
              </w:rPr>
              <w:t xml:space="preserve"> </w:t>
            </w:r>
            <w:r w:rsidR="00E247A6" w:rsidRPr="004A0D08">
              <w:rPr>
                <w:rFonts w:ascii="Times New Roman" w:eastAsia="Times New Roman" w:hAnsi="Times New Roman" w:cs="Times New Roman"/>
                <w:iCs/>
                <w:sz w:val="24"/>
                <w:szCs w:val="24"/>
                <w:lang w:eastAsia="lv-LV"/>
              </w:rPr>
              <w:t xml:space="preserve">telekomunikāciju un  interneta izdevumi, ņemot vērā to aktualitāti šajā un visticamāk arī turpmākajā laikā; </w:t>
            </w:r>
            <w:r w:rsidR="00FF16AF" w:rsidRPr="004A0D08">
              <w:rPr>
                <w:rFonts w:ascii="Times New Roman" w:eastAsia="Times New Roman" w:hAnsi="Times New Roman" w:cs="Times New Roman"/>
                <w:iCs/>
                <w:sz w:val="24"/>
                <w:szCs w:val="24"/>
                <w:lang w:eastAsia="lv-LV"/>
              </w:rPr>
              <w:t>jāņem vērā, ka izdevumos iekļaujami visi siltumenerģijas avoti apkures nodrošināšanai, tajā skaitā cietais kurināmais;</w:t>
            </w:r>
            <w:r w:rsidR="000C7FE1" w:rsidRPr="004A0D08">
              <w:rPr>
                <w:rFonts w:ascii="Times New Roman" w:eastAsia="Times New Roman" w:hAnsi="Times New Roman" w:cs="Times New Roman"/>
                <w:iCs/>
                <w:sz w:val="24"/>
                <w:szCs w:val="24"/>
                <w:lang w:eastAsia="lv-LV"/>
              </w:rPr>
              <w:t xml:space="preserve"> </w:t>
            </w:r>
            <w:r w:rsidR="00235DFE" w:rsidRPr="004A0D08">
              <w:rPr>
                <w:rFonts w:ascii="Times New Roman" w:eastAsia="Times New Roman" w:hAnsi="Times New Roman" w:cs="Times New Roman"/>
                <w:iCs/>
                <w:sz w:val="24"/>
                <w:szCs w:val="24"/>
                <w:lang w:eastAsia="lv-LV"/>
              </w:rPr>
              <w:t>pašvaldībām tiek dots deleģējums saistošajos noteikumos noteikt labvēlīgākus nosacījumus izdevumu pozīciju normām</w:t>
            </w:r>
            <w:r w:rsidR="00CF57B1" w:rsidRPr="004A0D08">
              <w:rPr>
                <w:rFonts w:ascii="Times New Roman" w:eastAsia="Times New Roman" w:hAnsi="Times New Roman" w:cs="Times New Roman"/>
                <w:iCs/>
                <w:sz w:val="24"/>
                <w:szCs w:val="24"/>
                <w:lang w:eastAsia="lv-LV"/>
              </w:rPr>
              <w:t xml:space="preserve">, </w:t>
            </w:r>
            <w:r w:rsidR="00E247A6" w:rsidRPr="004A0D08">
              <w:rPr>
                <w:rFonts w:ascii="Times New Roman" w:eastAsia="Times New Roman" w:hAnsi="Times New Roman" w:cs="Times New Roman"/>
                <w:iCs/>
                <w:sz w:val="24"/>
                <w:szCs w:val="24"/>
                <w:lang w:eastAsia="lv-LV"/>
              </w:rPr>
              <w:t xml:space="preserve">lai  novadu pašvaldībām būtu iespēja kādas izdevumu pozīcijas  noteikt lielākā apmērā, kā šobrīd Rīgā; </w:t>
            </w:r>
            <w:r w:rsidR="00CF57B1" w:rsidRPr="004A0D08">
              <w:rPr>
                <w:rFonts w:ascii="Times New Roman" w:eastAsia="Times New Roman" w:hAnsi="Times New Roman" w:cs="Times New Roman"/>
                <w:iCs/>
                <w:sz w:val="24"/>
                <w:szCs w:val="24"/>
                <w:lang w:eastAsia="lv-LV"/>
              </w:rPr>
              <w:t xml:space="preserve"> </w:t>
            </w:r>
            <w:r w:rsidR="00E247A6" w:rsidRPr="004A0D08">
              <w:rPr>
                <w:rFonts w:ascii="Times New Roman" w:eastAsia="Times New Roman" w:hAnsi="Times New Roman" w:cs="Times New Roman"/>
                <w:i/>
                <w:iCs/>
                <w:sz w:val="24"/>
                <w:szCs w:val="24"/>
                <w:lang w:eastAsia="lv-LV"/>
              </w:rPr>
              <w:t>piemēram,</w:t>
            </w:r>
            <w:r w:rsidR="00E247A6" w:rsidRPr="004A0D08">
              <w:rPr>
                <w:rFonts w:ascii="Times New Roman" w:eastAsia="Times New Roman" w:hAnsi="Times New Roman" w:cs="Times New Roman"/>
                <w:iCs/>
                <w:sz w:val="24"/>
                <w:szCs w:val="24"/>
                <w:lang w:eastAsia="lv-LV"/>
              </w:rPr>
              <w:t xml:space="preserve"> normatīvā mājokļa platība, </w:t>
            </w:r>
            <w:r w:rsidR="00CF57B1" w:rsidRPr="004A0D08">
              <w:rPr>
                <w:rFonts w:ascii="Times New Roman" w:eastAsia="Times New Roman" w:hAnsi="Times New Roman" w:cs="Times New Roman"/>
                <w:iCs/>
                <w:sz w:val="24"/>
                <w:szCs w:val="24"/>
                <w:lang w:eastAsia="lv-LV"/>
              </w:rPr>
              <w:t xml:space="preserve">kuru iekļauj mājokļa pabalsta aprēķinā </w:t>
            </w:r>
            <w:r w:rsidR="005D325E" w:rsidRPr="00D324B6">
              <w:rPr>
                <w:rFonts w:ascii="Times New Roman" w:eastAsia="Times New Roman" w:hAnsi="Times New Roman" w:cs="Times New Roman"/>
                <w:iCs/>
                <w:sz w:val="24"/>
                <w:szCs w:val="24"/>
                <w:lang w:eastAsia="lv-LV"/>
              </w:rPr>
              <w:t xml:space="preserve">novadu pašvaldībās </w:t>
            </w:r>
            <w:r w:rsidR="00CF57B1" w:rsidRPr="00D324B6">
              <w:rPr>
                <w:rFonts w:ascii="Times New Roman" w:eastAsia="Times New Roman" w:hAnsi="Times New Roman" w:cs="Times New Roman"/>
                <w:iCs/>
                <w:sz w:val="24"/>
                <w:szCs w:val="24"/>
                <w:lang w:eastAsia="lv-LV"/>
              </w:rPr>
              <w:t>var</w:t>
            </w:r>
            <w:r w:rsidR="005D325E" w:rsidRPr="00D324B6">
              <w:rPr>
                <w:rFonts w:ascii="Times New Roman" w:eastAsia="Times New Roman" w:hAnsi="Times New Roman" w:cs="Times New Roman"/>
                <w:iCs/>
                <w:sz w:val="24"/>
                <w:szCs w:val="24"/>
                <w:lang w:eastAsia="lv-LV"/>
              </w:rPr>
              <w:t>ē</w:t>
            </w:r>
            <w:r w:rsidR="00CF57B1" w:rsidRPr="00D324B6">
              <w:rPr>
                <w:rFonts w:ascii="Times New Roman" w:eastAsia="Times New Roman" w:hAnsi="Times New Roman" w:cs="Times New Roman"/>
                <w:iCs/>
                <w:sz w:val="24"/>
                <w:szCs w:val="24"/>
                <w:lang w:eastAsia="lv-LV"/>
              </w:rPr>
              <w:t>tu b</w:t>
            </w:r>
            <w:r w:rsidR="005D325E" w:rsidRPr="00D324B6">
              <w:rPr>
                <w:rFonts w:ascii="Times New Roman" w:eastAsia="Times New Roman" w:hAnsi="Times New Roman" w:cs="Times New Roman"/>
                <w:iCs/>
                <w:sz w:val="24"/>
                <w:szCs w:val="24"/>
                <w:lang w:eastAsia="lv-LV"/>
              </w:rPr>
              <w:t>ū</w:t>
            </w:r>
            <w:r w:rsidR="00CF57B1" w:rsidRPr="00D324B6">
              <w:rPr>
                <w:rFonts w:ascii="Times New Roman" w:eastAsia="Times New Roman" w:hAnsi="Times New Roman" w:cs="Times New Roman"/>
                <w:iCs/>
                <w:sz w:val="24"/>
                <w:szCs w:val="24"/>
                <w:lang w:eastAsia="lv-LV"/>
              </w:rPr>
              <w:t xml:space="preserve">t lielāka </w:t>
            </w:r>
            <w:r w:rsidR="005D325E" w:rsidRPr="00D324B6">
              <w:rPr>
                <w:rFonts w:ascii="Times New Roman" w:eastAsia="Times New Roman" w:hAnsi="Times New Roman" w:cs="Times New Roman"/>
                <w:iCs/>
                <w:sz w:val="24"/>
                <w:szCs w:val="24"/>
                <w:lang w:eastAsia="lv-LV"/>
              </w:rPr>
              <w:t xml:space="preserve">salīdzinājumā ar </w:t>
            </w:r>
            <w:proofErr w:type="spellStart"/>
            <w:r w:rsidR="005D325E" w:rsidRPr="00D324B6">
              <w:rPr>
                <w:rFonts w:ascii="Times New Roman" w:eastAsia="Times New Roman" w:hAnsi="Times New Roman" w:cs="Times New Roman"/>
                <w:iCs/>
                <w:sz w:val="24"/>
                <w:szCs w:val="24"/>
                <w:lang w:eastAsia="lv-LV"/>
              </w:rPr>
              <w:t>valstspilsētu</w:t>
            </w:r>
            <w:proofErr w:type="spellEnd"/>
            <w:r w:rsidR="005D325E" w:rsidRPr="00D324B6">
              <w:rPr>
                <w:rFonts w:ascii="Times New Roman" w:eastAsia="Times New Roman" w:hAnsi="Times New Roman" w:cs="Times New Roman"/>
                <w:iCs/>
                <w:sz w:val="24"/>
                <w:szCs w:val="24"/>
                <w:lang w:eastAsia="lv-LV"/>
              </w:rPr>
              <w:t xml:space="preserve"> pašvaldībām;</w:t>
            </w:r>
          </w:p>
          <w:p w14:paraId="68826014" w14:textId="549FEB27" w:rsidR="00235DFE" w:rsidRPr="00A97B7A" w:rsidRDefault="00235DFE"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D324B6">
              <w:rPr>
                <w:rFonts w:ascii="Times New Roman" w:eastAsia="Times New Roman" w:hAnsi="Times New Roman" w:cs="Times New Roman"/>
                <w:iCs/>
                <w:sz w:val="24"/>
                <w:szCs w:val="24"/>
                <w:lang w:eastAsia="lv-LV"/>
              </w:rPr>
              <w:t xml:space="preserve">noteikt, ka </w:t>
            </w:r>
            <w:r w:rsidRPr="00D324B6">
              <w:rPr>
                <w:rFonts w:ascii="Times New Roman" w:eastAsia="Times New Roman" w:hAnsi="Times New Roman" w:cs="Times New Roman"/>
                <w:i/>
                <w:iCs/>
                <w:sz w:val="24"/>
                <w:szCs w:val="24"/>
                <w:lang w:eastAsia="lv-LV"/>
              </w:rPr>
              <w:t>pabalsta atsevišķu izdevumu</w:t>
            </w:r>
            <w:r w:rsidRPr="00A97B7A">
              <w:rPr>
                <w:rFonts w:ascii="Times New Roman" w:eastAsia="Times New Roman" w:hAnsi="Times New Roman" w:cs="Times New Roman"/>
                <w:i/>
                <w:iCs/>
                <w:sz w:val="24"/>
                <w:szCs w:val="24"/>
                <w:lang w:eastAsia="lv-LV"/>
              </w:rPr>
              <w:t xml:space="preserve"> segšanai</w:t>
            </w:r>
            <w:r w:rsidRPr="00A97B7A">
              <w:rPr>
                <w:rFonts w:ascii="Times New Roman" w:eastAsia="Times New Roman" w:hAnsi="Times New Roman" w:cs="Times New Roman"/>
                <w:iCs/>
                <w:sz w:val="24"/>
                <w:szCs w:val="24"/>
                <w:lang w:eastAsia="lv-LV"/>
              </w:rPr>
              <w:t xml:space="preserve">    mērķis ir sniegt materiālu atbalstu personām sociālās funkcionēšanas un neatkarīgas dzīves veicināšanai gadījumos, kad rodas papildu izdevumi, </w:t>
            </w:r>
            <w:r w:rsidRPr="00A97B7A">
              <w:rPr>
                <w:rFonts w:ascii="Times New Roman" w:eastAsia="Times New Roman" w:hAnsi="Times New Roman" w:cs="Times New Roman"/>
                <w:i/>
                <w:iCs/>
                <w:sz w:val="24"/>
                <w:szCs w:val="24"/>
                <w:lang w:eastAsia="lv-LV"/>
              </w:rPr>
              <w:t>piemēram</w:t>
            </w:r>
            <w:r w:rsidRPr="00A97B7A">
              <w:rPr>
                <w:rFonts w:ascii="Times New Roman" w:eastAsia="Times New Roman" w:hAnsi="Times New Roman" w:cs="Times New Roman"/>
                <w:iCs/>
                <w:sz w:val="24"/>
                <w:szCs w:val="24"/>
                <w:lang w:eastAsia="lv-LV"/>
              </w:rPr>
              <w:t xml:space="preserve">, </w:t>
            </w:r>
            <w:r w:rsidRPr="00A97B7A">
              <w:rPr>
                <w:rFonts w:ascii="Times New Roman" w:eastAsia="Times New Roman" w:hAnsi="Times New Roman" w:cs="Times New Roman"/>
                <w:i/>
                <w:iCs/>
                <w:sz w:val="24"/>
                <w:szCs w:val="24"/>
                <w:lang w:eastAsia="lv-LV"/>
              </w:rPr>
              <w:t xml:space="preserve">nepieciešamība </w:t>
            </w:r>
            <w:r w:rsidR="005A7C9A" w:rsidRPr="00A97B7A">
              <w:rPr>
                <w:rFonts w:ascii="Times New Roman" w:eastAsia="Times New Roman" w:hAnsi="Times New Roman" w:cs="Times New Roman"/>
                <w:i/>
                <w:iCs/>
                <w:sz w:val="24"/>
                <w:szCs w:val="24"/>
                <w:lang w:eastAsia="lv-LV"/>
              </w:rPr>
              <w:t xml:space="preserve">apmaksāt </w:t>
            </w:r>
            <w:r w:rsidRPr="00A97B7A">
              <w:rPr>
                <w:rFonts w:ascii="Times New Roman" w:eastAsia="Times New Roman" w:hAnsi="Times New Roman" w:cs="Times New Roman"/>
                <w:i/>
                <w:iCs/>
                <w:sz w:val="24"/>
                <w:szCs w:val="24"/>
                <w:lang w:eastAsia="lv-LV"/>
              </w:rPr>
              <w:t xml:space="preserve">  veselības aprūpes izdevumus,  ar mācībām vai studijām saistītu</w:t>
            </w:r>
            <w:r w:rsidRPr="00A97B7A">
              <w:rPr>
                <w:rFonts w:ascii="Times New Roman" w:eastAsia="Times New Roman" w:hAnsi="Times New Roman" w:cs="Times New Roman"/>
                <w:iCs/>
                <w:sz w:val="24"/>
                <w:szCs w:val="24"/>
                <w:lang w:eastAsia="lv-LV"/>
              </w:rPr>
              <w:t xml:space="preserve"> </w:t>
            </w:r>
            <w:r w:rsidRPr="00A97B7A">
              <w:rPr>
                <w:rFonts w:ascii="Times New Roman" w:eastAsia="Times New Roman" w:hAnsi="Times New Roman" w:cs="Times New Roman"/>
                <w:i/>
                <w:iCs/>
                <w:sz w:val="24"/>
                <w:szCs w:val="24"/>
                <w:lang w:eastAsia="lv-LV"/>
              </w:rPr>
              <w:t xml:space="preserve">izdevumu </w:t>
            </w:r>
            <w:r w:rsidR="005A7C9A" w:rsidRPr="00A97B7A">
              <w:rPr>
                <w:rFonts w:ascii="Times New Roman" w:eastAsia="Times New Roman" w:hAnsi="Times New Roman" w:cs="Times New Roman"/>
                <w:i/>
                <w:iCs/>
                <w:sz w:val="24"/>
                <w:szCs w:val="24"/>
                <w:lang w:eastAsia="lv-LV"/>
              </w:rPr>
              <w:t>apmaksas</w:t>
            </w:r>
            <w:r w:rsidRPr="00A97B7A">
              <w:rPr>
                <w:rFonts w:ascii="Times New Roman" w:eastAsia="Times New Roman" w:hAnsi="Times New Roman" w:cs="Times New Roman"/>
                <w:i/>
                <w:iCs/>
                <w:sz w:val="24"/>
                <w:szCs w:val="24"/>
                <w:lang w:eastAsia="lv-LV"/>
              </w:rPr>
              <w:t xml:space="preserve"> nepieciešamība,  pārvietošanās izdevumu </w:t>
            </w:r>
            <w:r w:rsidR="005A7C9A" w:rsidRPr="00A97B7A">
              <w:rPr>
                <w:rFonts w:ascii="Times New Roman" w:eastAsia="Times New Roman" w:hAnsi="Times New Roman" w:cs="Times New Roman"/>
                <w:i/>
                <w:iCs/>
                <w:sz w:val="24"/>
                <w:szCs w:val="24"/>
                <w:lang w:eastAsia="lv-LV"/>
              </w:rPr>
              <w:t>apmaksa</w:t>
            </w:r>
            <w:r w:rsidRPr="00A97B7A">
              <w:rPr>
                <w:rFonts w:ascii="Times New Roman" w:eastAsia="Times New Roman" w:hAnsi="Times New Roman" w:cs="Times New Roman"/>
                <w:i/>
                <w:iCs/>
                <w:sz w:val="24"/>
                <w:szCs w:val="24"/>
                <w:lang w:eastAsia="lv-LV"/>
              </w:rPr>
              <w:t xml:space="preserve">, kā arī papildu izdevumi mājokļa parāda </w:t>
            </w:r>
            <w:r w:rsidR="000A1B8D" w:rsidRPr="00A97B7A">
              <w:rPr>
                <w:rFonts w:ascii="Times New Roman" w:eastAsia="Times New Roman" w:hAnsi="Times New Roman" w:cs="Times New Roman"/>
                <w:i/>
                <w:iCs/>
                <w:sz w:val="24"/>
                <w:szCs w:val="24"/>
                <w:lang w:eastAsia="lv-LV"/>
              </w:rPr>
              <w:t>apmaksai</w:t>
            </w:r>
            <w:r w:rsidRPr="00A97B7A">
              <w:rPr>
                <w:rFonts w:ascii="Times New Roman" w:eastAsia="Times New Roman" w:hAnsi="Times New Roman" w:cs="Times New Roman"/>
                <w:i/>
                <w:iCs/>
                <w:sz w:val="24"/>
                <w:szCs w:val="24"/>
                <w:lang w:eastAsia="lv-LV"/>
              </w:rPr>
              <w:t xml:space="preserve"> vai sakārtošanai dzīvošanai derīgā stāvoklī (krāsns saremontēšana, durvju un logu ielikšana,  u.</w:t>
            </w:r>
            <w:r w:rsidR="000A1B8D" w:rsidRPr="00A97B7A">
              <w:rPr>
                <w:rFonts w:ascii="Times New Roman" w:eastAsia="Times New Roman" w:hAnsi="Times New Roman" w:cs="Times New Roman"/>
                <w:i/>
                <w:iCs/>
                <w:sz w:val="24"/>
                <w:szCs w:val="24"/>
                <w:lang w:eastAsia="lv-LV"/>
              </w:rPr>
              <w:t>tt</w:t>
            </w:r>
            <w:r w:rsidRPr="00A97B7A">
              <w:rPr>
                <w:rFonts w:ascii="Times New Roman" w:eastAsia="Times New Roman" w:hAnsi="Times New Roman" w:cs="Times New Roman"/>
                <w:iCs/>
                <w:sz w:val="24"/>
                <w:szCs w:val="24"/>
                <w:lang w:eastAsia="lv-LV"/>
              </w:rPr>
              <w:t xml:space="preserve">.); </w:t>
            </w:r>
            <w:r w:rsidR="000A1B8D" w:rsidRPr="00A97B7A">
              <w:rPr>
                <w:rFonts w:ascii="Times New Roman" w:eastAsia="Times New Roman" w:hAnsi="Times New Roman" w:cs="Times New Roman"/>
                <w:iCs/>
                <w:sz w:val="24"/>
                <w:szCs w:val="24"/>
                <w:lang w:eastAsia="lv-LV"/>
              </w:rPr>
              <w:t>pabalstu atsevišķu izdevumu segšanai piešķir atsevišķai personai mājsaimniecībā vai visai mājsaimniecībai, kura atzīta par trūcīgu; pašvaldība var saistošajos noteikumos noteikt, ka šo</w:t>
            </w:r>
            <w:r w:rsidR="001D2049" w:rsidRPr="00A97B7A">
              <w:rPr>
                <w:rFonts w:ascii="Times New Roman" w:eastAsia="Times New Roman" w:hAnsi="Times New Roman" w:cs="Times New Roman"/>
                <w:iCs/>
                <w:sz w:val="24"/>
                <w:szCs w:val="24"/>
                <w:lang w:eastAsia="lv-LV"/>
              </w:rPr>
              <w:t>s</w:t>
            </w:r>
            <w:r w:rsidR="000A1B8D" w:rsidRPr="00A97B7A">
              <w:rPr>
                <w:rFonts w:ascii="Times New Roman" w:eastAsia="Times New Roman" w:hAnsi="Times New Roman" w:cs="Times New Roman"/>
                <w:iCs/>
                <w:sz w:val="24"/>
                <w:szCs w:val="24"/>
                <w:lang w:eastAsia="lv-LV"/>
              </w:rPr>
              <w:t xml:space="preserve"> pabalstu</w:t>
            </w:r>
            <w:r w:rsidR="001D2049" w:rsidRPr="00A97B7A">
              <w:rPr>
                <w:rFonts w:ascii="Times New Roman" w:eastAsia="Times New Roman" w:hAnsi="Times New Roman" w:cs="Times New Roman"/>
                <w:iCs/>
                <w:sz w:val="24"/>
                <w:szCs w:val="24"/>
                <w:lang w:eastAsia="lv-LV"/>
              </w:rPr>
              <w:t>s</w:t>
            </w:r>
            <w:r w:rsidR="000A1B8D" w:rsidRPr="00A97B7A">
              <w:rPr>
                <w:rFonts w:ascii="Times New Roman" w:eastAsia="Times New Roman" w:hAnsi="Times New Roman" w:cs="Times New Roman"/>
                <w:iCs/>
                <w:sz w:val="24"/>
                <w:szCs w:val="24"/>
                <w:lang w:eastAsia="lv-LV"/>
              </w:rPr>
              <w:t xml:space="preserve"> piešķir arī par maznodrošinātu atzītai mājsaimniecībai; </w:t>
            </w:r>
          </w:p>
          <w:p w14:paraId="764FA34D" w14:textId="36C13B38" w:rsidR="00ED0A6E" w:rsidRPr="00A97B7A" w:rsidRDefault="00ED0A6E"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noteikt, ka </w:t>
            </w:r>
            <w:r w:rsidR="00FB707F" w:rsidRPr="00A97B7A">
              <w:rPr>
                <w:rFonts w:ascii="Times New Roman" w:eastAsia="Times New Roman" w:hAnsi="Times New Roman" w:cs="Times New Roman"/>
                <w:i/>
                <w:iCs/>
                <w:sz w:val="24"/>
                <w:szCs w:val="24"/>
                <w:lang w:eastAsia="lv-LV"/>
              </w:rPr>
              <w:t>pabalst</w:t>
            </w:r>
            <w:r w:rsidRPr="00A97B7A">
              <w:rPr>
                <w:rFonts w:ascii="Times New Roman" w:eastAsia="Times New Roman" w:hAnsi="Times New Roman" w:cs="Times New Roman"/>
                <w:i/>
                <w:iCs/>
                <w:sz w:val="24"/>
                <w:szCs w:val="24"/>
                <w:lang w:eastAsia="lv-LV"/>
              </w:rPr>
              <w:t>a</w:t>
            </w:r>
            <w:r w:rsidR="00FB707F" w:rsidRPr="00A97B7A">
              <w:rPr>
                <w:rFonts w:ascii="Times New Roman" w:eastAsia="Times New Roman" w:hAnsi="Times New Roman" w:cs="Times New Roman"/>
                <w:i/>
                <w:iCs/>
                <w:sz w:val="24"/>
                <w:szCs w:val="24"/>
                <w:lang w:eastAsia="lv-LV"/>
              </w:rPr>
              <w:t xml:space="preserve"> krīzes situācijā</w:t>
            </w:r>
            <w:r w:rsidRPr="00A97B7A">
              <w:rPr>
                <w:rFonts w:ascii="Times New Roman" w:eastAsia="Times New Roman" w:hAnsi="Times New Roman" w:cs="Times New Roman"/>
                <w:iCs/>
                <w:sz w:val="24"/>
                <w:szCs w:val="24"/>
                <w:lang w:eastAsia="lv-LV"/>
              </w:rPr>
              <w:t xml:space="preserve"> mērķis ir operatīvi sniegt materiālu atbalstu ārēju notikumu radītu seku novēršanai vai mazināšanai un to apmēru uz izmaksas kārtību nosaka pašvaldība saistošajos noteikumos;</w:t>
            </w:r>
            <w:r w:rsidR="003E66CC" w:rsidRPr="00A97B7A">
              <w:rPr>
                <w:rFonts w:ascii="Times New Roman" w:eastAsia="Times New Roman" w:hAnsi="Times New Roman" w:cs="Times New Roman"/>
                <w:iCs/>
                <w:sz w:val="24"/>
                <w:szCs w:val="24"/>
                <w:lang w:eastAsia="lv-LV"/>
              </w:rPr>
              <w:t xml:space="preserve"> pabalsts krīzes situācijā tiek piešķirts bez materiālās situācijas izvērtēšanas</w:t>
            </w:r>
            <w:r w:rsidR="00E61E78" w:rsidRPr="00A97B7A">
              <w:rPr>
                <w:rFonts w:ascii="Times New Roman" w:eastAsia="Times New Roman" w:hAnsi="Times New Roman" w:cs="Times New Roman"/>
                <w:iCs/>
                <w:sz w:val="24"/>
                <w:szCs w:val="24"/>
                <w:lang w:eastAsia="lv-LV"/>
              </w:rPr>
              <w:t>, kas kā izņēmums noteikts likuma 5.panta pirmajā daļā</w:t>
            </w:r>
            <w:r w:rsidR="003E66CC" w:rsidRPr="00A97B7A">
              <w:rPr>
                <w:rFonts w:ascii="Times New Roman" w:eastAsia="Times New Roman" w:hAnsi="Times New Roman" w:cs="Times New Roman"/>
                <w:iCs/>
                <w:sz w:val="24"/>
                <w:szCs w:val="24"/>
                <w:lang w:eastAsia="lv-LV"/>
              </w:rPr>
              <w:t>;</w:t>
            </w:r>
          </w:p>
          <w:p w14:paraId="19BCAB01" w14:textId="60BA0483" w:rsidR="007723AB" w:rsidRPr="00A97B7A" w:rsidRDefault="007723AB"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papildināt </w:t>
            </w:r>
            <w:r w:rsidR="006C2549" w:rsidRPr="00A97B7A">
              <w:rPr>
                <w:rFonts w:ascii="Times New Roman" w:eastAsia="Times New Roman" w:hAnsi="Times New Roman" w:cs="Times New Roman"/>
                <w:iCs/>
                <w:sz w:val="24"/>
                <w:szCs w:val="24"/>
                <w:lang w:eastAsia="lv-LV"/>
              </w:rPr>
              <w:t>likum</w:t>
            </w:r>
            <w:r w:rsidR="009B55C1">
              <w:rPr>
                <w:rFonts w:ascii="Times New Roman" w:eastAsia="Times New Roman" w:hAnsi="Times New Roman" w:cs="Times New Roman"/>
                <w:iCs/>
                <w:sz w:val="24"/>
                <w:szCs w:val="24"/>
                <w:lang w:eastAsia="lv-LV"/>
              </w:rPr>
              <w:t>projektā</w:t>
            </w:r>
            <w:r w:rsidR="006C2549" w:rsidRPr="00A97B7A">
              <w:rPr>
                <w:rFonts w:ascii="Times New Roman" w:eastAsia="Times New Roman" w:hAnsi="Times New Roman" w:cs="Times New Roman"/>
                <w:iCs/>
                <w:sz w:val="24"/>
                <w:szCs w:val="24"/>
                <w:lang w:eastAsia="lv-LV"/>
              </w:rPr>
              <w:t xml:space="preserve"> noteiktos </w:t>
            </w:r>
            <w:r w:rsidRPr="00A97B7A">
              <w:rPr>
                <w:rFonts w:ascii="Times New Roman" w:eastAsia="Times New Roman" w:hAnsi="Times New Roman" w:cs="Times New Roman"/>
                <w:iCs/>
                <w:sz w:val="24"/>
                <w:szCs w:val="24"/>
                <w:lang w:eastAsia="lv-LV"/>
              </w:rPr>
              <w:t xml:space="preserve">ienākumus </w:t>
            </w:r>
            <w:r w:rsidR="006C2549" w:rsidRPr="00A97B7A">
              <w:rPr>
                <w:rFonts w:ascii="Times New Roman" w:eastAsia="Times New Roman" w:hAnsi="Times New Roman" w:cs="Times New Roman"/>
                <w:iCs/>
                <w:sz w:val="24"/>
                <w:szCs w:val="24"/>
                <w:lang w:eastAsia="lv-LV"/>
              </w:rPr>
              <w:t>ar noteikum</w:t>
            </w:r>
            <w:r w:rsidR="00BF24F5" w:rsidRPr="00A97B7A">
              <w:rPr>
                <w:rFonts w:ascii="Times New Roman" w:eastAsia="Times New Roman" w:hAnsi="Times New Roman" w:cs="Times New Roman"/>
                <w:iCs/>
                <w:sz w:val="24"/>
                <w:szCs w:val="24"/>
                <w:lang w:eastAsia="lv-LV"/>
              </w:rPr>
              <w:t>u</w:t>
            </w:r>
            <w:r w:rsidR="006C2549" w:rsidRPr="00A97B7A">
              <w:rPr>
                <w:rFonts w:ascii="Times New Roman" w:eastAsia="Times New Roman" w:hAnsi="Times New Roman" w:cs="Times New Roman"/>
                <w:iCs/>
                <w:sz w:val="24"/>
                <w:szCs w:val="24"/>
                <w:lang w:eastAsia="lv-LV"/>
              </w:rPr>
              <w:t xml:space="preserve"> Nr.299 </w:t>
            </w:r>
            <w:r w:rsidR="00BF24F5" w:rsidRPr="00A97B7A">
              <w:rPr>
                <w:rFonts w:ascii="Times New Roman" w:eastAsia="Times New Roman" w:hAnsi="Times New Roman" w:cs="Times New Roman"/>
                <w:iCs/>
                <w:sz w:val="24"/>
                <w:szCs w:val="24"/>
                <w:lang w:eastAsia="lv-LV"/>
              </w:rPr>
              <w:t xml:space="preserve">14.punktā </w:t>
            </w:r>
            <w:r w:rsidR="006C2549" w:rsidRPr="00A97B7A">
              <w:rPr>
                <w:rFonts w:ascii="Times New Roman" w:eastAsia="Times New Roman" w:hAnsi="Times New Roman" w:cs="Times New Roman"/>
                <w:iCs/>
                <w:sz w:val="24"/>
                <w:szCs w:val="24"/>
                <w:lang w:eastAsia="lv-LV"/>
              </w:rPr>
              <w:t xml:space="preserve">noteiktajiem ienākumiem, ko neņem vērā, </w:t>
            </w:r>
            <w:r w:rsidRPr="00A97B7A">
              <w:rPr>
                <w:rFonts w:ascii="Times New Roman" w:eastAsia="Times New Roman" w:hAnsi="Times New Roman" w:cs="Times New Roman"/>
                <w:iCs/>
                <w:sz w:val="24"/>
                <w:szCs w:val="24"/>
                <w:lang w:eastAsia="lv-LV"/>
              </w:rPr>
              <w:t>izvērtējot materiālo situāciju</w:t>
            </w:r>
            <w:r w:rsidR="006C2549" w:rsidRPr="00A97B7A">
              <w:rPr>
                <w:rFonts w:ascii="Times New Roman" w:eastAsia="Times New Roman" w:hAnsi="Times New Roman" w:cs="Times New Roman"/>
                <w:iCs/>
                <w:sz w:val="24"/>
                <w:szCs w:val="24"/>
                <w:lang w:eastAsia="lv-LV"/>
              </w:rPr>
              <w:t>, un</w:t>
            </w:r>
            <w:r w:rsidR="00B96CEC" w:rsidRPr="00A97B7A">
              <w:rPr>
                <w:rFonts w:ascii="Times New Roman" w:eastAsia="Times New Roman" w:hAnsi="Times New Roman" w:cs="Times New Roman"/>
                <w:iCs/>
                <w:sz w:val="24"/>
                <w:szCs w:val="24"/>
                <w:lang w:eastAsia="lv-LV"/>
              </w:rPr>
              <w:t xml:space="preserve"> </w:t>
            </w:r>
            <w:r w:rsidR="006C2549" w:rsidRPr="00A97B7A">
              <w:rPr>
                <w:rFonts w:ascii="Times New Roman" w:eastAsia="Times New Roman" w:hAnsi="Times New Roman" w:cs="Times New Roman"/>
                <w:iCs/>
                <w:sz w:val="24"/>
                <w:szCs w:val="24"/>
                <w:lang w:eastAsia="lv-LV"/>
              </w:rPr>
              <w:t xml:space="preserve">papildināt </w:t>
            </w:r>
            <w:r w:rsidR="00B96CEC" w:rsidRPr="00A97B7A">
              <w:rPr>
                <w:rFonts w:ascii="Times New Roman" w:eastAsia="Times New Roman" w:hAnsi="Times New Roman" w:cs="Times New Roman"/>
                <w:iCs/>
                <w:sz w:val="24"/>
                <w:szCs w:val="24"/>
                <w:lang w:eastAsia="lv-LV"/>
              </w:rPr>
              <w:t>ar stipendijām personām, kuras mācās vai studē līdz minimālās darba algas apmēr</w:t>
            </w:r>
            <w:r w:rsidR="002C72ED" w:rsidRPr="00A97B7A">
              <w:rPr>
                <w:rFonts w:ascii="Times New Roman" w:eastAsia="Times New Roman" w:hAnsi="Times New Roman" w:cs="Times New Roman"/>
                <w:iCs/>
                <w:sz w:val="24"/>
                <w:szCs w:val="24"/>
                <w:lang w:eastAsia="lv-LV"/>
              </w:rPr>
              <w:t>am</w:t>
            </w:r>
            <w:r w:rsidR="00B96CEC" w:rsidRPr="00A97B7A">
              <w:rPr>
                <w:rFonts w:ascii="Times New Roman" w:eastAsia="Times New Roman" w:hAnsi="Times New Roman" w:cs="Times New Roman"/>
                <w:iCs/>
                <w:sz w:val="24"/>
                <w:szCs w:val="24"/>
                <w:lang w:eastAsia="lv-LV"/>
              </w:rPr>
              <w:t xml:space="preserve">, </w:t>
            </w:r>
            <w:r w:rsidR="002C72ED" w:rsidRPr="00A97B7A">
              <w:rPr>
                <w:rFonts w:ascii="Times New Roman" w:eastAsia="Times New Roman" w:hAnsi="Times New Roman" w:cs="Times New Roman"/>
                <w:iCs/>
                <w:sz w:val="24"/>
                <w:szCs w:val="24"/>
                <w:lang w:eastAsia="lv-LV"/>
              </w:rPr>
              <w:t>kā arī ar bērn</w:t>
            </w:r>
            <w:r w:rsidR="00512380" w:rsidRPr="00A97B7A">
              <w:rPr>
                <w:rFonts w:ascii="Times New Roman" w:eastAsia="Times New Roman" w:hAnsi="Times New Roman" w:cs="Times New Roman"/>
                <w:iCs/>
                <w:sz w:val="24"/>
                <w:szCs w:val="24"/>
                <w:lang w:eastAsia="lv-LV"/>
              </w:rPr>
              <w:t>a no darba</w:t>
            </w:r>
            <w:r w:rsidR="002C72ED" w:rsidRPr="00A97B7A">
              <w:rPr>
                <w:rFonts w:ascii="Times New Roman" w:eastAsia="Times New Roman" w:hAnsi="Times New Roman" w:cs="Times New Roman"/>
                <w:iCs/>
                <w:sz w:val="24"/>
                <w:szCs w:val="24"/>
                <w:lang w:eastAsia="lv-LV"/>
              </w:rPr>
              <w:t xml:space="preserve"> gūtajiem ienākumiem, piemēram, neskaitīt trūcīgas </w:t>
            </w:r>
            <w:r w:rsidR="00512380" w:rsidRPr="00A97B7A">
              <w:rPr>
                <w:rFonts w:ascii="Times New Roman" w:eastAsia="Times New Roman" w:hAnsi="Times New Roman" w:cs="Times New Roman"/>
                <w:iCs/>
                <w:sz w:val="24"/>
                <w:szCs w:val="24"/>
                <w:lang w:eastAsia="lv-LV"/>
              </w:rPr>
              <w:t xml:space="preserve">mājsaimniecības </w:t>
            </w:r>
            <w:r w:rsidR="002C72ED" w:rsidRPr="00A97B7A">
              <w:rPr>
                <w:rFonts w:ascii="Times New Roman" w:eastAsia="Times New Roman" w:hAnsi="Times New Roman" w:cs="Times New Roman"/>
                <w:iCs/>
                <w:sz w:val="24"/>
                <w:szCs w:val="24"/>
                <w:lang w:eastAsia="lv-LV"/>
              </w:rPr>
              <w:t xml:space="preserve">kopējos ienākumos skolēnu vasaras brīvlaikā nopelnīto, </w:t>
            </w:r>
            <w:r w:rsidR="00B96CEC" w:rsidRPr="00A97B7A">
              <w:rPr>
                <w:rFonts w:ascii="Times New Roman" w:eastAsia="Times New Roman" w:hAnsi="Times New Roman" w:cs="Times New Roman"/>
                <w:iCs/>
                <w:sz w:val="24"/>
                <w:szCs w:val="24"/>
                <w:lang w:eastAsia="lv-LV"/>
              </w:rPr>
              <w:t xml:space="preserve">lai veicinātu </w:t>
            </w:r>
            <w:r w:rsidR="002C72ED" w:rsidRPr="00A97B7A">
              <w:rPr>
                <w:rFonts w:ascii="Times New Roman" w:eastAsia="Times New Roman" w:hAnsi="Times New Roman" w:cs="Times New Roman"/>
                <w:iCs/>
                <w:sz w:val="24"/>
                <w:szCs w:val="24"/>
                <w:lang w:eastAsia="lv-LV"/>
              </w:rPr>
              <w:t xml:space="preserve">personu vēlmi un iespējas uzlabot savu </w:t>
            </w:r>
            <w:r w:rsidR="006C2549" w:rsidRPr="00A97B7A">
              <w:rPr>
                <w:rFonts w:ascii="Times New Roman" w:eastAsia="Times New Roman" w:hAnsi="Times New Roman" w:cs="Times New Roman"/>
                <w:iCs/>
                <w:sz w:val="24"/>
                <w:szCs w:val="24"/>
                <w:lang w:eastAsia="lv-LV"/>
              </w:rPr>
              <w:t xml:space="preserve">materiālo un </w:t>
            </w:r>
            <w:r w:rsidR="002C72ED" w:rsidRPr="00A97B7A">
              <w:rPr>
                <w:rFonts w:ascii="Times New Roman" w:eastAsia="Times New Roman" w:hAnsi="Times New Roman" w:cs="Times New Roman"/>
                <w:iCs/>
                <w:sz w:val="24"/>
                <w:szCs w:val="24"/>
                <w:lang w:eastAsia="lv-LV"/>
              </w:rPr>
              <w:t xml:space="preserve">sociālo situāciju; papildināt vērā neņemamo ienākumu klāstu arī ar </w:t>
            </w:r>
            <w:r w:rsidR="006C2549" w:rsidRPr="00A97B7A">
              <w:rPr>
                <w:rFonts w:ascii="Times New Roman" w:hAnsi="Times New Roman" w:cs="Times New Roman"/>
                <w:sz w:val="24"/>
                <w:szCs w:val="24"/>
              </w:rPr>
              <w:t>pārmaksāto iedzīvotāja ienākuma nodokļa atmaksu</w:t>
            </w:r>
            <w:r w:rsidR="002C72ED" w:rsidRPr="00A97B7A">
              <w:rPr>
                <w:rFonts w:ascii="Times New Roman" w:eastAsia="Times New Roman" w:hAnsi="Times New Roman" w:cs="Times New Roman"/>
                <w:iCs/>
                <w:sz w:val="24"/>
                <w:szCs w:val="24"/>
                <w:lang w:eastAsia="lv-LV"/>
              </w:rPr>
              <w:t xml:space="preserve">, </w:t>
            </w:r>
            <w:r w:rsidR="00A132F0" w:rsidRPr="00A97B7A">
              <w:rPr>
                <w:rFonts w:ascii="Times New Roman" w:eastAsia="Times New Roman" w:hAnsi="Times New Roman" w:cs="Times New Roman"/>
                <w:iCs/>
                <w:sz w:val="24"/>
                <w:szCs w:val="24"/>
                <w:lang w:eastAsia="lv-LV"/>
              </w:rPr>
              <w:t>jo tā ir pārmaksātā nodokļa daļa, ko personai atmaksā no valsts budžeta;</w:t>
            </w:r>
            <w:r w:rsidR="002C72ED" w:rsidRPr="00A97B7A">
              <w:rPr>
                <w:rFonts w:ascii="Times New Roman" w:eastAsia="Times New Roman" w:hAnsi="Times New Roman" w:cs="Times New Roman"/>
                <w:iCs/>
                <w:sz w:val="24"/>
                <w:szCs w:val="24"/>
                <w:lang w:eastAsia="lv-LV"/>
              </w:rPr>
              <w:t xml:space="preserve"> </w:t>
            </w:r>
          </w:p>
          <w:p w14:paraId="75F91203" w14:textId="4E3A7C99" w:rsidR="00BF24F5" w:rsidRPr="00A97B7A" w:rsidRDefault="00BF24F5" w:rsidP="00235DFE">
            <w:pPr>
              <w:pStyle w:val="ListParagraph"/>
              <w:numPr>
                <w:ilvl w:val="0"/>
                <w:numId w:val="1"/>
              </w:numPr>
              <w:shd w:val="clear" w:color="auto" w:fill="FFFFFF"/>
              <w:spacing w:after="0" w:line="293" w:lineRule="atLeast"/>
              <w:jc w:val="both"/>
              <w:rPr>
                <w:rFonts w:ascii="Times New Roman" w:hAnsi="Times New Roman" w:cs="Times New Roman"/>
                <w:sz w:val="24"/>
                <w:szCs w:val="24"/>
              </w:rPr>
            </w:pPr>
            <w:r w:rsidRPr="00A97B7A">
              <w:rPr>
                <w:rFonts w:ascii="Times New Roman" w:eastAsia="Times New Roman" w:hAnsi="Times New Roman" w:cs="Times New Roman"/>
                <w:iCs/>
                <w:sz w:val="24"/>
                <w:szCs w:val="24"/>
                <w:lang w:eastAsia="lv-LV"/>
              </w:rPr>
              <w:lastRenderedPageBreak/>
              <w:t>papildināt</w:t>
            </w:r>
            <w:r w:rsidR="007723AB" w:rsidRPr="00A97B7A">
              <w:rPr>
                <w:rFonts w:ascii="Times New Roman" w:eastAsia="Times New Roman" w:hAnsi="Times New Roman" w:cs="Times New Roman"/>
                <w:iCs/>
                <w:sz w:val="24"/>
                <w:szCs w:val="24"/>
                <w:lang w:eastAsia="lv-LV"/>
              </w:rPr>
              <w:t xml:space="preserve"> likum</w:t>
            </w:r>
            <w:r w:rsidR="00357B37">
              <w:rPr>
                <w:rFonts w:ascii="Times New Roman" w:eastAsia="Times New Roman" w:hAnsi="Times New Roman" w:cs="Times New Roman"/>
                <w:iCs/>
                <w:sz w:val="24"/>
                <w:szCs w:val="24"/>
                <w:lang w:eastAsia="lv-LV"/>
              </w:rPr>
              <w:t>projektu</w:t>
            </w:r>
            <w:r w:rsidRPr="00A97B7A">
              <w:rPr>
                <w:rFonts w:ascii="Times New Roman" w:eastAsia="Times New Roman" w:hAnsi="Times New Roman" w:cs="Times New Roman"/>
                <w:iCs/>
                <w:sz w:val="24"/>
                <w:szCs w:val="24"/>
                <w:lang w:eastAsia="lv-LV"/>
              </w:rPr>
              <w:t xml:space="preserve"> ar noteikumu </w:t>
            </w:r>
            <w:r w:rsidR="007723AB" w:rsidRPr="00A97B7A">
              <w:rPr>
                <w:rFonts w:ascii="Times New Roman" w:eastAsia="Times New Roman" w:hAnsi="Times New Roman" w:cs="Times New Roman"/>
                <w:iCs/>
                <w:sz w:val="24"/>
                <w:szCs w:val="24"/>
                <w:lang w:eastAsia="lv-LV"/>
              </w:rPr>
              <w:t xml:space="preserve"> </w:t>
            </w:r>
            <w:r w:rsidRPr="00A97B7A">
              <w:rPr>
                <w:rFonts w:ascii="Times New Roman" w:eastAsia="Times New Roman" w:hAnsi="Times New Roman" w:cs="Times New Roman"/>
                <w:iCs/>
                <w:sz w:val="24"/>
                <w:szCs w:val="24"/>
                <w:lang w:eastAsia="lv-LV"/>
              </w:rPr>
              <w:t xml:space="preserve">Nr.299 19.punktā noteiktajiem </w:t>
            </w:r>
            <w:r w:rsidR="007723AB" w:rsidRPr="00A97B7A">
              <w:rPr>
                <w:rFonts w:ascii="Times New Roman" w:eastAsia="Times New Roman" w:hAnsi="Times New Roman" w:cs="Times New Roman"/>
                <w:iCs/>
                <w:sz w:val="24"/>
                <w:szCs w:val="24"/>
                <w:lang w:eastAsia="lv-LV"/>
              </w:rPr>
              <w:t>īpašumu veid</w:t>
            </w:r>
            <w:r w:rsidRPr="00A97B7A">
              <w:rPr>
                <w:rFonts w:ascii="Times New Roman" w:eastAsia="Times New Roman" w:hAnsi="Times New Roman" w:cs="Times New Roman"/>
                <w:iCs/>
                <w:sz w:val="24"/>
                <w:szCs w:val="24"/>
                <w:lang w:eastAsia="lv-LV"/>
              </w:rPr>
              <w:t>iem</w:t>
            </w:r>
            <w:r w:rsidR="007723AB" w:rsidRPr="00A97B7A">
              <w:rPr>
                <w:rFonts w:ascii="Times New Roman" w:eastAsia="Times New Roman" w:hAnsi="Times New Roman" w:cs="Times New Roman"/>
                <w:iCs/>
                <w:sz w:val="24"/>
                <w:szCs w:val="24"/>
                <w:lang w:eastAsia="lv-LV"/>
              </w:rPr>
              <w:t>, ko neņem vērā, izvērtējot materiālo situāciju</w:t>
            </w:r>
            <w:r w:rsidR="003B2820" w:rsidRPr="00A97B7A">
              <w:rPr>
                <w:rFonts w:ascii="Times New Roman" w:eastAsia="Times New Roman" w:hAnsi="Times New Roman" w:cs="Times New Roman"/>
                <w:iCs/>
                <w:sz w:val="24"/>
                <w:szCs w:val="24"/>
                <w:lang w:eastAsia="lv-LV"/>
              </w:rPr>
              <w:t xml:space="preserve">, kas </w:t>
            </w:r>
            <w:r w:rsidR="00A5772C" w:rsidRPr="00A97B7A">
              <w:rPr>
                <w:rFonts w:ascii="Times New Roman" w:eastAsia="Times New Roman" w:hAnsi="Times New Roman" w:cs="Times New Roman"/>
                <w:iCs/>
                <w:sz w:val="24"/>
                <w:szCs w:val="24"/>
                <w:lang w:eastAsia="lv-LV"/>
              </w:rPr>
              <w:t xml:space="preserve">ir </w:t>
            </w:r>
            <w:r w:rsidR="003B2820" w:rsidRPr="00A97B7A">
              <w:rPr>
                <w:rFonts w:ascii="Times New Roman" w:eastAsia="Times New Roman" w:hAnsi="Times New Roman" w:cs="Times New Roman"/>
                <w:iCs/>
                <w:sz w:val="24"/>
                <w:szCs w:val="24"/>
                <w:lang w:eastAsia="lv-LV"/>
              </w:rPr>
              <w:t>viens no ļoti būtiskiem jautājumiem materiālās situācijas izvērtēšanai</w:t>
            </w:r>
            <w:r w:rsidRPr="00A97B7A">
              <w:rPr>
                <w:rFonts w:ascii="Times New Roman" w:eastAsia="Times New Roman" w:hAnsi="Times New Roman" w:cs="Times New Roman"/>
                <w:iCs/>
                <w:sz w:val="24"/>
                <w:szCs w:val="24"/>
                <w:lang w:eastAsia="lv-LV"/>
              </w:rPr>
              <w:t xml:space="preserve">, paplašinot to ar </w:t>
            </w:r>
            <w:r w:rsidRPr="00A97B7A">
              <w:rPr>
                <w:rFonts w:ascii="Times New Roman" w:hAnsi="Times New Roman" w:cs="Times New Roman"/>
                <w:sz w:val="24"/>
                <w:szCs w:val="24"/>
              </w:rPr>
              <w:t>darbam un izglītības iegūšanai nepieciešamo aprīkojumu (piemēram, datori), sociālajai funkcionēšanai nepieciešamos transporta līdzekļus (piemēram, viena vai vairākas automašīnas mājsaimniecībai</w:t>
            </w:r>
            <w:r w:rsidR="002060B8" w:rsidRPr="00A97B7A">
              <w:rPr>
                <w:rFonts w:ascii="Times New Roman" w:hAnsi="Times New Roman" w:cs="Times New Roman"/>
                <w:sz w:val="24"/>
                <w:szCs w:val="24"/>
              </w:rPr>
              <w:t xml:space="preserve"> </w:t>
            </w:r>
            <w:r w:rsidR="0014468E" w:rsidRPr="00A97B7A">
              <w:rPr>
                <w:rFonts w:ascii="Times New Roman" w:hAnsi="Times New Roman" w:cs="Times New Roman"/>
                <w:sz w:val="24"/>
                <w:szCs w:val="24"/>
              </w:rPr>
              <w:t>atbilstoši sociālā dienesta un klienta</w:t>
            </w:r>
            <w:r w:rsidR="00F552C1" w:rsidRPr="00A97B7A">
              <w:rPr>
                <w:rFonts w:ascii="Times New Roman" w:hAnsi="Times New Roman" w:cs="Times New Roman"/>
                <w:sz w:val="24"/>
                <w:szCs w:val="24"/>
              </w:rPr>
              <w:t xml:space="preserve"> </w:t>
            </w:r>
            <w:proofErr w:type="spellStart"/>
            <w:r w:rsidR="00F552C1" w:rsidRPr="00A97B7A">
              <w:rPr>
                <w:rFonts w:ascii="Times New Roman" w:hAnsi="Times New Roman" w:cs="Times New Roman"/>
                <w:sz w:val="24"/>
                <w:szCs w:val="24"/>
              </w:rPr>
              <w:t>izvērtējumam</w:t>
            </w:r>
            <w:proofErr w:type="spellEnd"/>
            <w:r w:rsidRPr="00A97B7A">
              <w:rPr>
                <w:rFonts w:ascii="Times New Roman" w:hAnsi="Times New Roman" w:cs="Times New Roman"/>
                <w:sz w:val="24"/>
                <w:szCs w:val="24"/>
              </w:rPr>
              <w:t xml:space="preserve">), kapitāla daļas vai īpašumus, kam uzlikts tiesu izpildītāja vai citas kompetentas institūcijas liegums ar to rīkoties vai tas atrodas atbrīvošanas no parādsaistībām, maksātnespējas vai likvidācijas procesā, vai 12 mēnešu periodā nav gūti ienākumi saimnieciskās darbības apturēšanas dēļ; kā arī palielināt naudas līdzekļu uzkrājumu no 128,06 </w:t>
            </w:r>
            <w:proofErr w:type="spellStart"/>
            <w:r w:rsidRPr="00A97B7A">
              <w:rPr>
                <w:rFonts w:ascii="Times New Roman" w:hAnsi="Times New Roman" w:cs="Times New Roman"/>
                <w:i/>
                <w:sz w:val="24"/>
                <w:szCs w:val="24"/>
              </w:rPr>
              <w:t>e</w:t>
            </w:r>
            <w:r w:rsidR="00250B0C">
              <w:rPr>
                <w:rFonts w:ascii="Times New Roman" w:hAnsi="Times New Roman" w:cs="Times New Roman"/>
                <w:i/>
                <w:sz w:val="24"/>
                <w:szCs w:val="24"/>
              </w:rPr>
              <w:t>u</w:t>
            </w:r>
            <w:r w:rsidRPr="00A97B7A">
              <w:rPr>
                <w:rFonts w:ascii="Times New Roman" w:hAnsi="Times New Roman" w:cs="Times New Roman"/>
                <w:i/>
                <w:sz w:val="24"/>
                <w:szCs w:val="24"/>
              </w:rPr>
              <w:t>ro</w:t>
            </w:r>
            <w:proofErr w:type="spellEnd"/>
            <w:r w:rsidRPr="00A97B7A">
              <w:rPr>
                <w:rFonts w:ascii="Times New Roman" w:hAnsi="Times New Roman" w:cs="Times New Roman"/>
                <w:sz w:val="24"/>
                <w:szCs w:val="24"/>
              </w:rPr>
              <w:t xml:space="preserve"> ģimenei (</w:t>
            </w:r>
            <w:r w:rsidR="00F86E9C" w:rsidRPr="00A97B7A">
              <w:rPr>
                <w:rFonts w:ascii="Times New Roman" w:hAnsi="Times New Roman" w:cs="Times New Roman"/>
                <w:sz w:val="24"/>
                <w:szCs w:val="24"/>
              </w:rPr>
              <w:t>personai</w:t>
            </w:r>
            <w:r w:rsidRPr="00A97B7A">
              <w:rPr>
                <w:rFonts w:ascii="Times New Roman" w:hAnsi="Times New Roman" w:cs="Times New Roman"/>
                <w:sz w:val="24"/>
                <w:szCs w:val="24"/>
              </w:rPr>
              <w:t xml:space="preserve">) </w:t>
            </w:r>
            <w:r w:rsidR="00F86E9C" w:rsidRPr="00A97B7A">
              <w:rPr>
                <w:rFonts w:ascii="Times New Roman" w:hAnsi="Times New Roman" w:cs="Times New Roman"/>
                <w:sz w:val="24"/>
                <w:szCs w:val="24"/>
              </w:rPr>
              <w:t xml:space="preserve">līdz </w:t>
            </w:r>
            <w:r w:rsidRPr="00A97B7A">
              <w:rPr>
                <w:rFonts w:ascii="Times New Roman" w:hAnsi="Times New Roman" w:cs="Times New Roman"/>
                <w:sz w:val="24"/>
                <w:szCs w:val="24"/>
              </w:rPr>
              <w:t xml:space="preserve">trūcīgas mājsaimniecības </w:t>
            </w:r>
            <w:r w:rsidR="00F410B9" w:rsidRPr="00A97B7A">
              <w:rPr>
                <w:rFonts w:ascii="Times New Roman" w:hAnsi="Times New Roman" w:cs="Times New Roman"/>
                <w:sz w:val="24"/>
                <w:szCs w:val="24"/>
              </w:rPr>
              <w:t xml:space="preserve">vienas personas </w:t>
            </w:r>
            <w:r w:rsidRPr="00A97B7A">
              <w:rPr>
                <w:rFonts w:ascii="Times New Roman" w:hAnsi="Times New Roman" w:cs="Times New Roman"/>
                <w:sz w:val="24"/>
                <w:szCs w:val="24"/>
              </w:rPr>
              <w:t>ienākumu sliekšņa apmēr</w:t>
            </w:r>
            <w:r w:rsidR="00F86E9C" w:rsidRPr="00A97B7A">
              <w:rPr>
                <w:rFonts w:ascii="Times New Roman" w:hAnsi="Times New Roman" w:cs="Times New Roman"/>
                <w:sz w:val="24"/>
                <w:szCs w:val="24"/>
              </w:rPr>
              <w:t xml:space="preserve">am (272 </w:t>
            </w:r>
            <w:proofErr w:type="spellStart"/>
            <w:r w:rsidR="00F86E9C" w:rsidRPr="00AD569C">
              <w:rPr>
                <w:rFonts w:ascii="Times New Roman" w:hAnsi="Times New Roman" w:cs="Times New Roman"/>
                <w:i/>
                <w:sz w:val="24"/>
                <w:szCs w:val="24"/>
              </w:rPr>
              <w:t>e</w:t>
            </w:r>
            <w:r w:rsidR="00AD569C" w:rsidRPr="00AD569C">
              <w:rPr>
                <w:rFonts w:ascii="Times New Roman" w:hAnsi="Times New Roman" w:cs="Times New Roman"/>
                <w:i/>
                <w:sz w:val="24"/>
                <w:szCs w:val="24"/>
              </w:rPr>
              <w:t>u</w:t>
            </w:r>
            <w:r w:rsidR="00F86E9C" w:rsidRPr="00AD569C">
              <w:rPr>
                <w:rFonts w:ascii="Times New Roman" w:hAnsi="Times New Roman" w:cs="Times New Roman"/>
                <w:i/>
                <w:sz w:val="24"/>
                <w:szCs w:val="24"/>
              </w:rPr>
              <w:t>ro</w:t>
            </w:r>
            <w:proofErr w:type="spellEnd"/>
            <w:r w:rsidR="00F86E9C" w:rsidRPr="00A97B7A">
              <w:rPr>
                <w:rFonts w:ascii="Times New Roman" w:hAnsi="Times New Roman" w:cs="Times New Roman"/>
                <w:sz w:val="24"/>
                <w:szCs w:val="24"/>
              </w:rPr>
              <w:t>) mājsaimniecībai;</w:t>
            </w:r>
            <w:r w:rsidRPr="00A97B7A">
              <w:rPr>
                <w:rFonts w:ascii="Times New Roman" w:hAnsi="Times New Roman" w:cs="Times New Roman"/>
                <w:sz w:val="24"/>
                <w:szCs w:val="24"/>
              </w:rPr>
              <w:t xml:space="preserve"> </w:t>
            </w:r>
          </w:p>
          <w:p w14:paraId="483B4B22" w14:textId="47AB77C5" w:rsidR="00E34266" w:rsidRPr="00A97B7A" w:rsidRDefault="009C6360" w:rsidP="00235DFE">
            <w:pPr>
              <w:pStyle w:val="ListParagraph"/>
              <w:numPr>
                <w:ilvl w:val="0"/>
                <w:numId w:val="1"/>
              </w:numPr>
              <w:shd w:val="clear" w:color="auto" w:fill="FFFFFF"/>
              <w:spacing w:after="0" w:line="240" w:lineRule="auto"/>
              <w:jc w:val="both"/>
              <w:rPr>
                <w:rFonts w:ascii="Times New Roman" w:eastAsia="Times New Roman" w:hAnsi="Times New Roman" w:cs="Times New Roman"/>
                <w:iCs/>
                <w:sz w:val="24"/>
                <w:szCs w:val="24"/>
                <w:lang w:eastAsia="lv-LV"/>
              </w:rPr>
            </w:pPr>
            <w:r w:rsidRPr="00A97B7A">
              <w:rPr>
                <w:rFonts w:ascii="Times New Roman" w:hAnsi="Times New Roman" w:cs="Times New Roman"/>
                <w:sz w:val="24"/>
                <w:szCs w:val="24"/>
              </w:rPr>
              <w:t>noteikt stingrākus nosacījumus personām darbspējīgā vecumā, uzliekot par pienākumu</w:t>
            </w:r>
            <w:r w:rsidR="00CB6630" w:rsidRPr="00A97B7A">
              <w:rPr>
                <w:rFonts w:ascii="Times New Roman" w:hAnsi="Times New Roman" w:cs="Times New Roman"/>
                <w:sz w:val="24"/>
                <w:szCs w:val="24"/>
              </w:rPr>
              <w:t xml:space="preserve"> ne tikai reģistrēties </w:t>
            </w:r>
            <w:r w:rsidRPr="00A97B7A">
              <w:rPr>
                <w:rFonts w:ascii="Times New Roman" w:hAnsi="Times New Roman" w:cs="Times New Roman"/>
                <w:sz w:val="24"/>
                <w:szCs w:val="24"/>
              </w:rPr>
              <w:t xml:space="preserve"> </w:t>
            </w:r>
            <w:r w:rsidR="00196AFE" w:rsidRPr="00A97B7A">
              <w:rPr>
                <w:rFonts w:ascii="Times New Roman" w:hAnsi="Times New Roman" w:cs="Times New Roman"/>
                <w:sz w:val="24"/>
                <w:szCs w:val="24"/>
              </w:rPr>
              <w:t>Nodarbinātības valsts aģentūr</w:t>
            </w:r>
            <w:r w:rsidR="00186612" w:rsidRPr="00A97B7A">
              <w:rPr>
                <w:rFonts w:ascii="Times New Roman" w:hAnsi="Times New Roman" w:cs="Times New Roman"/>
                <w:sz w:val="24"/>
                <w:szCs w:val="24"/>
              </w:rPr>
              <w:t>ā</w:t>
            </w:r>
            <w:r w:rsidR="00196AFE" w:rsidRPr="00A97B7A">
              <w:rPr>
                <w:rFonts w:ascii="Times New Roman" w:hAnsi="Times New Roman" w:cs="Times New Roman"/>
                <w:sz w:val="24"/>
                <w:szCs w:val="24"/>
              </w:rPr>
              <w:t xml:space="preserve"> (turpmāk – NVA)</w:t>
            </w:r>
            <w:r w:rsidR="00CB6630" w:rsidRPr="00A97B7A">
              <w:rPr>
                <w:rFonts w:ascii="Times New Roman" w:hAnsi="Times New Roman" w:cs="Times New Roman"/>
                <w:sz w:val="24"/>
                <w:szCs w:val="24"/>
              </w:rPr>
              <w:t>, bet arī</w:t>
            </w:r>
            <w:r w:rsidR="00196AFE" w:rsidRPr="00A97B7A">
              <w:rPr>
                <w:rFonts w:ascii="Times New Roman" w:hAnsi="Times New Roman" w:cs="Times New Roman"/>
                <w:sz w:val="24"/>
                <w:szCs w:val="24"/>
              </w:rPr>
              <w:t xml:space="preserve"> </w:t>
            </w:r>
            <w:r w:rsidR="00CB6630" w:rsidRPr="00A97B7A">
              <w:rPr>
                <w:rFonts w:ascii="Times New Roman" w:hAnsi="Times New Roman" w:cs="Times New Roman"/>
                <w:sz w:val="24"/>
                <w:szCs w:val="24"/>
              </w:rPr>
              <w:t>pildīt bezdarbnieka un darba meklētājā pienākumus, kas noteikti ar</w:t>
            </w:r>
            <w:r w:rsidR="00196AFE" w:rsidRPr="00A97B7A">
              <w:rPr>
                <w:rFonts w:ascii="Times New Roman" w:hAnsi="Times New Roman" w:cs="Times New Roman"/>
                <w:sz w:val="24"/>
                <w:szCs w:val="24"/>
              </w:rPr>
              <w:t xml:space="preserve"> klient</w:t>
            </w:r>
            <w:r w:rsidR="00CB6630" w:rsidRPr="00A97B7A">
              <w:rPr>
                <w:rFonts w:ascii="Times New Roman" w:hAnsi="Times New Roman" w:cs="Times New Roman"/>
                <w:sz w:val="24"/>
                <w:szCs w:val="24"/>
              </w:rPr>
              <w:t>u</w:t>
            </w:r>
            <w:r w:rsidR="00196AFE" w:rsidRPr="00A97B7A">
              <w:rPr>
                <w:rFonts w:ascii="Times New Roman" w:hAnsi="Times New Roman" w:cs="Times New Roman"/>
                <w:sz w:val="24"/>
                <w:szCs w:val="24"/>
              </w:rPr>
              <w:t xml:space="preserve"> kopīgi izstrādātājā </w:t>
            </w:r>
            <w:r w:rsidR="00196AFE" w:rsidRPr="00A97B7A">
              <w:rPr>
                <w:rFonts w:ascii="Times New Roman" w:hAnsi="Times New Roman" w:cs="Times New Roman"/>
                <w:i/>
                <w:sz w:val="24"/>
                <w:szCs w:val="24"/>
              </w:rPr>
              <w:t>individuālajā darba meklēšanas plānā;</w:t>
            </w:r>
            <w:r w:rsidR="00196AFE" w:rsidRPr="00A97B7A">
              <w:rPr>
                <w:rFonts w:ascii="Times New Roman" w:hAnsi="Times New Roman" w:cs="Times New Roman"/>
                <w:sz w:val="24"/>
                <w:szCs w:val="24"/>
              </w:rPr>
              <w:t xml:space="preserve"> </w:t>
            </w:r>
            <w:r w:rsidR="00536102" w:rsidRPr="00A97B7A">
              <w:rPr>
                <w:rFonts w:ascii="Times New Roman" w:hAnsi="Times New Roman" w:cs="Times New Roman"/>
                <w:sz w:val="24"/>
                <w:szCs w:val="24"/>
              </w:rPr>
              <w:t xml:space="preserve">tādejādi </w:t>
            </w:r>
            <w:r w:rsidR="00CB6630" w:rsidRPr="00A97B7A">
              <w:rPr>
                <w:rFonts w:ascii="Times New Roman" w:hAnsi="Times New Roman" w:cs="Times New Roman"/>
                <w:sz w:val="24"/>
                <w:szCs w:val="24"/>
              </w:rPr>
              <w:t xml:space="preserve">tiek </w:t>
            </w:r>
            <w:r w:rsidR="003B0D22" w:rsidRPr="00A97B7A">
              <w:rPr>
                <w:rFonts w:ascii="Times New Roman" w:eastAsia="Times New Roman" w:hAnsi="Times New Roman" w:cs="Times New Roman"/>
                <w:iCs/>
                <w:sz w:val="24"/>
                <w:szCs w:val="24"/>
                <w:lang w:eastAsia="lv-LV"/>
              </w:rPr>
              <w:t>paplašin</w:t>
            </w:r>
            <w:r w:rsidR="003C14E6" w:rsidRPr="00A97B7A">
              <w:rPr>
                <w:rFonts w:ascii="Times New Roman" w:eastAsia="Times New Roman" w:hAnsi="Times New Roman" w:cs="Times New Roman"/>
                <w:iCs/>
                <w:sz w:val="24"/>
                <w:szCs w:val="24"/>
                <w:lang w:eastAsia="lv-LV"/>
              </w:rPr>
              <w:t>āts</w:t>
            </w:r>
            <w:r w:rsidR="003B0D22" w:rsidRPr="00A97B7A">
              <w:rPr>
                <w:rFonts w:ascii="Times New Roman" w:eastAsia="Times New Roman" w:hAnsi="Times New Roman" w:cs="Times New Roman"/>
                <w:iCs/>
                <w:sz w:val="24"/>
                <w:szCs w:val="24"/>
                <w:lang w:eastAsia="lv-LV"/>
              </w:rPr>
              <w:t xml:space="preserve"> darbspējīg</w:t>
            </w:r>
            <w:r w:rsidR="00536102" w:rsidRPr="00A97B7A">
              <w:rPr>
                <w:rFonts w:ascii="Times New Roman" w:eastAsia="Times New Roman" w:hAnsi="Times New Roman" w:cs="Times New Roman"/>
                <w:iCs/>
                <w:sz w:val="24"/>
                <w:szCs w:val="24"/>
                <w:lang w:eastAsia="lv-LV"/>
              </w:rPr>
              <w:t>o</w:t>
            </w:r>
            <w:r w:rsidR="003B0D22" w:rsidRPr="00A97B7A">
              <w:rPr>
                <w:rFonts w:ascii="Times New Roman" w:eastAsia="Times New Roman" w:hAnsi="Times New Roman" w:cs="Times New Roman"/>
                <w:iCs/>
                <w:sz w:val="24"/>
                <w:szCs w:val="24"/>
                <w:lang w:eastAsia="lv-LV"/>
              </w:rPr>
              <w:t xml:space="preserve"> personu lok</w:t>
            </w:r>
            <w:r w:rsidR="0012070B" w:rsidRPr="00A97B7A">
              <w:rPr>
                <w:rFonts w:ascii="Times New Roman" w:eastAsia="Times New Roman" w:hAnsi="Times New Roman" w:cs="Times New Roman"/>
                <w:iCs/>
                <w:sz w:val="24"/>
                <w:szCs w:val="24"/>
                <w:lang w:eastAsia="lv-LV"/>
              </w:rPr>
              <w:t>u</w:t>
            </w:r>
            <w:r w:rsidR="003B0D22" w:rsidRPr="00A97B7A">
              <w:rPr>
                <w:rFonts w:ascii="Times New Roman" w:eastAsia="Times New Roman" w:hAnsi="Times New Roman" w:cs="Times New Roman"/>
                <w:iCs/>
                <w:sz w:val="24"/>
                <w:szCs w:val="24"/>
                <w:lang w:eastAsia="lv-LV"/>
              </w:rPr>
              <w:t>, kur</w:t>
            </w:r>
            <w:r w:rsidR="00536102" w:rsidRPr="00A97B7A">
              <w:rPr>
                <w:rFonts w:ascii="Times New Roman" w:eastAsia="Times New Roman" w:hAnsi="Times New Roman" w:cs="Times New Roman"/>
                <w:iCs/>
                <w:sz w:val="24"/>
                <w:szCs w:val="24"/>
                <w:lang w:eastAsia="lv-LV"/>
              </w:rPr>
              <w:t xml:space="preserve">ām </w:t>
            </w:r>
            <w:r w:rsidR="00E34266" w:rsidRPr="00A97B7A">
              <w:rPr>
                <w:rFonts w:ascii="Times New Roman" w:eastAsia="Times New Roman" w:hAnsi="Times New Roman" w:cs="Times New Roman"/>
                <w:iCs/>
                <w:sz w:val="24"/>
                <w:szCs w:val="24"/>
                <w:lang w:eastAsia="lv-LV"/>
              </w:rPr>
              <w:t xml:space="preserve">jāiesaistās NVA piedāvātajos aktīvajos nodarbinātības pasākumos vai </w:t>
            </w:r>
            <w:r w:rsidR="00E25561" w:rsidRPr="00A97B7A">
              <w:rPr>
                <w:rFonts w:ascii="Times New Roman" w:eastAsia="Times New Roman" w:hAnsi="Times New Roman" w:cs="Times New Roman"/>
                <w:iCs/>
                <w:sz w:val="24"/>
                <w:szCs w:val="24"/>
                <w:lang w:eastAsia="lv-LV"/>
              </w:rPr>
              <w:t xml:space="preserve">citos </w:t>
            </w:r>
            <w:r w:rsidR="00E34266" w:rsidRPr="00A97B7A">
              <w:rPr>
                <w:rFonts w:ascii="Times New Roman" w:eastAsia="Times New Roman" w:hAnsi="Times New Roman" w:cs="Times New Roman"/>
                <w:iCs/>
                <w:sz w:val="24"/>
                <w:szCs w:val="24"/>
                <w:lang w:eastAsia="lv-LV"/>
              </w:rPr>
              <w:t xml:space="preserve">pašvaldības sociālā dienesta noteiktajos </w:t>
            </w:r>
            <w:r w:rsidR="00E25561" w:rsidRPr="00A97B7A">
              <w:rPr>
                <w:rFonts w:ascii="Times New Roman" w:eastAsia="Times New Roman" w:hAnsi="Times New Roman" w:cs="Times New Roman"/>
                <w:iCs/>
                <w:sz w:val="24"/>
                <w:szCs w:val="24"/>
                <w:lang w:eastAsia="lv-LV"/>
              </w:rPr>
              <w:t xml:space="preserve">līdzdarbības pasākumos, piemēram, teritorijas sakopšanas pasākumos; </w:t>
            </w:r>
            <w:r w:rsidR="00E34266" w:rsidRPr="00A97B7A">
              <w:rPr>
                <w:rFonts w:ascii="Times New Roman" w:eastAsia="Times New Roman" w:hAnsi="Times New Roman" w:cs="Times New Roman"/>
                <w:iCs/>
                <w:sz w:val="24"/>
                <w:szCs w:val="24"/>
                <w:lang w:eastAsia="lv-LV"/>
              </w:rPr>
              <w:t xml:space="preserve"> </w:t>
            </w:r>
          </w:p>
          <w:p w14:paraId="7A013189" w14:textId="4BBACA24" w:rsidR="007B7C40" w:rsidRPr="00A97B7A" w:rsidRDefault="00E25561" w:rsidP="00235DFE">
            <w:pPr>
              <w:pStyle w:val="ListParagraph"/>
              <w:numPr>
                <w:ilvl w:val="0"/>
                <w:numId w:val="1"/>
              </w:numPr>
              <w:shd w:val="clear" w:color="auto" w:fill="FFFFFF"/>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likumprojekts </w:t>
            </w:r>
            <w:r w:rsidR="00062DF5" w:rsidRPr="00A97B7A">
              <w:rPr>
                <w:rFonts w:ascii="Times New Roman" w:eastAsia="Times New Roman" w:hAnsi="Times New Roman" w:cs="Times New Roman"/>
                <w:iCs/>
                <w:sz w:val="24"/>
                <w:szCs w:val="24"/>
                <w:lang w:eastAsia="lv-LV"/>
              </w:rPr>
              <w:t xml:space="preserve">saglabā </w:t>
            </w:r>
            <w:r w:rsidRPr="00A97B7A">
              <w:rPr>
                <w:rFonts w:ascii="Times New Roman" w:eastAsia="Times New Roman" w:hAnsi="Times New Roman" w:cs="Times New Roman"/>
                <w:iCs/>
                <w:sz w:val="24"/>
                <w:szCs w:val="24"/>
                <w:lang w:eastAsia="lv-LV"/>
              </w:rPr>
              <w:t>izņēmumus, kad</w:t>
            </w:r>
            <w:r w:rsidR="00062DF5" w:rsidRPr="00A97B7A">
              <w:rPr>
                <w:rFonts w:ascii="Times New Roman" w:eastAsia="Times New Roman" w:hAnsi="Times New Roman" w:cs="Times New Roman"/>
                <w:iCs/>
                <w:sz w:val="24"/>
                <w:szCs w:val="24"/>
                <w:lang w:eastAsia="lv-LV"/>
              </w:rPr>
              <w:t xml:space="preserve"> personai </w:t>
            </w:r>
            <w:r w:rsidR="003C14E6" w:rsidRPr="00A97B7A">
              <w:rPr>
                <w:rFonts w:ascii="Times New Roman" w:eastAsia="Times New Roman" w:hAnsi="Times New Roman" w:cs="Times New Roman"/>
                <w:iCs/>
                <w:sz w:val="24"/>
                <w:szCs w:val="24"/>
                <w:lang w:eastAsia="lv-LV"/>
              </w:rPr>
              <w:t xml:space="preserve">darbspējīgā vecumā (no 15 gadu vecuma līdz valsts vecuma pensijas piešķiršanai nepieciešamajam vecumam) </w:t>
            </w:r>
            <w:r w:rsidR="00062DF5" w:rsidRPr="00A97B7A">
              <w:rPr>
                <w:rFonts w:ascii="Times New Roman" w:eastAsia="Times New Roman" w:hAnsi="Times New Roman" w:cs="Times New Roman"/>
                <w:iCs/>
                <w:sz w:val="24"/>
                <w:szCs w:val="24"/>
                <w:lang w:eastAsia="lv-LV"/>
              </w:rPr>
              <w:t>nav jāreģistrējas NVA, precizējot normu attiecībā uz personām ar invaliditāti</w:t>
            </w:r>
            <w:r w:rsidR="003C14E6" w:rsidRPr="00A97B7A">
              <w:rPr>
                <w:rFonts w:ascii="Times New Roman" w:eastAsia="Times New Roman" w:hAnsi="Times New Roman" w:cs="Times New Roman"/>
                <w:iCs/>
                <w:sz w:val="24"/>
                <w:szCs w:val="24"/>
                <w:lang w:eastAsia="lv-LV"/>
              </w:rPr>
              <w:t xml:space="preserve">, </w:t>
            </w:r>
            <w:r w:rsidR="007B7C40" w:rsidRPr="00A97B7A">
              <w:rPr>
                <w:rFonts w:ascii="Times New Roman" w:eastAsia="Times New Roman" w:hAnsi="Times New Roman" w:cs="Times New Roman"/>
                <w:iCs/>
                <w:sz w:val="24"/>
                <w:szCs w:val="24"/>
                <w:lang w:eastAsia="lv-LV"/>
              </w:rPr>
              <w:t xml:space="preserve">nosakot, ka bezdarbnieka vai darba meklētāja pienākumus obligāti </w:t>
            </w:r>
            <w:r w:rsidR="00E93E1C" w:rsidRPr="00A97B7A">
              <w:rPr>
                <w:rFonts w:ascii="Times New Roman" w:eastAsia="Times New Roman" w:hAnsi="Times New Roman" w:cs="Times New Roman"/>
                <w:iCs/>
                <w:sz w:val="24"/>
                <w:szCs w:val="24"/>
                <w:lang w:eastAsia="lv-LV"/>
              </w:rPr>
              <w:t xml:space="preserve">nav </w:t>
            </w:r>
            <w:r w:rsidR="007B7C40" w:rsidRPr="00A97B7A">
              <w:rPr>
                <w:rFonts w:ascii="Times New Roman" w:eastAsia="Times New Roman" w:hAnsi="Times New Roman" w:cs="Times New Roman"/>
                <w:iCs/>
                <w:sz w:val="24"/>
                <w:szCs w:val="24"/>
                <w:lang w:eastAsia="lv-LV"/>
              </w:rPr>
              <w:t>jāpilda personām, kurām noteikta I vai II grupas invaliditāte, ir personas ar invaliditāti no bērnības (no 15 līdz 18 gadu vecumam)</w:t>
            </w:r>
            <w:r w:rsidR="003C14E6" w:rsidRPr="00A97B7A">
              <w:rPr>
                <w:rFonts w:ascii="Times New Roman" w:eastAsia="Times New Roman" w:hAnsi="Times New Roman" w:cs="Times New Roman"/>
                <w:iCs/>
                <w:sz w:val="24"/>
                <w:szCs w:val="24"/>
                <w:lang w:eastAsia="lv-LV"/>
              </w:rPr>
              <w:t xml:space="preserve">; </w:t>
            </w:r>
            <w:r w:rsidR="007B7C40" w:rsidRPr="00A97B7A">
              <w:rPr>
                <w:rFonts w:ascii="Times New Roman" w:eastAsia="Times New Roman" w:hAnsi="Times New Roman" w:cs="Times New Roman"/>
                <w:iCs/>
                <w:sz w:val="24"/>
                <w:szCs w:val="24"/>
                <w:lang w:eastAsia="lv-LV"/>
              </w:rPr>
              <w:t xml:space="preserve"> </w:t>
            </w:r>
            <w:r w:rsidR="003C14E6" w:rsidRPr="00A97B7A">
              <w:rPr>
                <w:rFonts w:ascii="Times New Roman" w:eastAsia="Times New Roman" w:hAnsi="Times New Roman" w:cs="Times New Roman"/>
                <w:iCs/>
                <w:sz w:val="24"/>
                <w:szCs w:val="24"/>
                <w:lang w:eastAsia="lv-LV"/>
              </w:rPr>
              <w:t xml:space="preserve">no šī izņēmuma tiek izslēgtas personas ar III invaliditātes grupu, jo šīm personām darbspēju zudums nav tik liels un tām ir pēc iespējas jāiesaistās darba tirgū;  </w:t>
            </w:r>
            <w:r w:rsidR="0053179E" w:rsidRPr="00A97B7A">
              <w:rPr>
                <w:rFonts w:ascii="Times New Roman" w:eastAsia="Times New Roman" w:hAnsi="Times New Roman" w:cs="Times New Roman"/>
                <w:iCs/>
                <w:sz w:val="24"/>
                <w:szCs w:val="24"/>
                <w:lang w:eastAsia="lv-LV"/>
              </w:rPr>
              <w:t xml:space="preserve">izņēmums tiek saglabāts attiecībā </w:t>
            </w:r>
            <w:r w:rsidR="00DA5C87" w:rsidRPr="00A97B7A">
              <w:rPr>
                <w:rFonts w:ascii="Times New Roman" w:eastAsia="Times New Roman" w:hAnsi="Times New Roman" w:cs="Times New Roman"/>
                <w:iCs/>
                <w:sz w:val="24"/>
                <w:szCs w:val="24"/>
                <w:lang w:eastAsia="lv-LV"/>
              </w:rPr>
              <w:t xml:space="preserve">uz </w:t>
            </w:r>
            <w:r w:rsidR="0053179E" w:rsidRPr="00A97B7A">
              <w:rPr>
                <w:rFonts w:ascii="Times New Roman" w:eastAsia="Times New Roman" w:hAnsi="Times New Roman" w:cs="Times New Roman"/>
                <w:iCs/>
                <w:sz w:val="24"/>
                <w:szCs w:val="24"/>
                <w:lang w:eastAsia="lv-LV"/>
              </w:rPr>
              <w:t xml:space="preserve">personām, kuras  </w:t>
            </w:r>
            <w:r w:rsidR="005B4F0C" w:rsidRPr="00A97B7A">
              <w:rPr>
                <w:rFonts w:ascii="Times New Roman" w:eastAsia="Times New Roman" w:hAnsi="Times New Roman" w:cs="Times New Roman"/>
                <w:iCs/>
                <w:sz w:val="24"/>
                <w:szCs w:val="24"/>
                <w:lang w:eastAsia="lv-LV"/>
              </w:rPr>
              <w:t>Latvijas</w:t>
            </w:r>
            <w:r w:rsidR="00F6021F" w:rsidRPr="00A97B7A">
              <w:rPr>
                <w:rFonts w:ascii="Times New Roman" w:eastAsia="Times New Roman" w:hAnsi="Times New Roman" w:cs="Times New Roman"/>
                <w:iCs/>
                <w:sz w:val="24"/>
                <w:szCs w:val="24"/>
                <w:lang w:eastAsia="lv-LV"/>
              </w:rPr>
              <w:t xml:space="preserve"> </w:t>
            </w:r>
            <w:r w:rsidR="005B4F0C" w:rsidRPr="00A97B7A">
              <w:rPr>
                <w:rFonts w:ascii="Times New Roman" w:eastAsia="Times New Roman" w:hAnsi="Times New Roman" w:cs="Times New Roman"/>
                <w:iCs/>
                <w:sz w:val="24"/>
                <w:szCs w:val="24"/>
                <w:lang w:eastAsia="lv-LV"/>
              </w:rPr>
              <w:t>R</w:t>
            </w:r>
            <w:r w:rsidR="00F6021F" w:rsidRPr="00A97B7A">
              <w:rPr>
                <w:rFonts w:ascii="Times New Roman" w:eastAsia="Times New Roman" w:hAnsi="Times New Roman" w:cs="Times New Roman"/>
                <w:iCs/>
                <w:sz w:val="24"/>
                <w:szCs w:val="24"/>
                <w:lang w:eastAsia="lv-LV"/>
              </w:rPr>
              <w:t xml:space="preserve">epublikas </w:t>
            </w:r>
            <w:r w:rsidR="007B7C40" w:rsidRPr="00A97B7A">
              <w:rPr>
                <w:rFonts w:ascii="Times New Roman" w:eastAsia="Times New Roman" w:hAnsi="Times New Roman" w:cs="Times New Roman"/>
                <w:iCs/>
                <w:sz w:val="24"/>
                <w:szCs w:val="24"/>
                <w:lang w:eastAsia="lv-LV"/>
              </w:rPr>
              <w:t>normatīvajos aktos noteiktajā kārtībā</w:t>
            </w:r>
            <w:r w:rsidR="0053179E" w:rsidRPr="00A97B7A">
              <w:rPr>
                <w:rFonts w:ascii="Times New Roman" w:eastAsia="Times New Roman" w:hAnsi="Times New Roman" w:cs="Times New Roman"/>
                <w:iCs/>
                <w:sz w:val="24"/>
                <w:szCs w:val="24"/>
                <w:lang w:eastAsia="lv-LV"/>
              </w:rPr>
              <w:t xml:space="preserve"> saņem vecuma pensiju</w:t>
            </w:r>
            <w:r w:rsidR="006E54B6" w:rsidRPr="00A97B7A">
              <w:rPr>
                <w:rFonts w:ascii="Times New Roman" w:eastAsia="Times New Roman" w:hAnsi="Times New Roman" w:cs="Times New Roman"/>
                <w:iCs/>
                <w:sz w:val="24"/>
                <w:szCs w:val="24"/>
                <w:lang w:eastAsia="lv-LV"/>
              </w:rPr>
              <w:t xml:space="preserve">: </w:t>
            </w:r>
            <w:r w:rsidR="007B7C40" w:rsidRPr="00A97B7A">
              <w:rPr>
                <w:rFonts w:ascii="Times New Roman" w:eastAsia="Times New Roman" w:hAnsi="Times New Roman" w:cs="Times New Roman"/>
                <w:iCs/>
                <w:sz w:val="24"/>
                <w:szCs w:val="24"/>
                <w:lang w:eastAsia="lv-LV"/>
              </w:rPr>
              <w:t xml:space="preserve"> </w:t>
            </w:r>
            <w:r w:rsidR="0053179E" w:rsidRPr="00A97B7A">
              <w:rPr>
                <w:rFonts w:ascii="Times New Roman" w:eastAsia="Times New Roman" w:hAnsi="Times New Roman" w:cs="Times New Roman"/>
                <w:iCs/>
                <w:sz w:val="24"/>
                <w:szCs w:val="24"/>
                <w:lang w:eastAsia="lv-LV"/>
              </w:rPr>
              <w:t>uz</w:t>
            </w:r>
            <w:r w:rsidR="003C14E6" w:rsidRPr="00A97B7A">
              <w:rPr>
                <w:rFonts w:ascii="Times New Roman" w:eastAsia="Times New Roman" w:hAnsi="Times New Roman" w:cs="Times New Roman"/>
                <w:iCs/>
                <w:sz w:val="24"/>
                <w:szCs w:val="24"/>
                <w:lang w:eastAsia="lv-LV"/>
              </w:rPr>
              <w:t xml:space="preserve"> priekšlaicīgas pensijas saņēmējiem</w:t>
            </w:r>
            <w:r w:rsidR="0053179E" w:rsidRPr="00A97B7A">
              <w:rPr>
                <w:rFonts w:ascii="Times New Roman" w:eastAsia="Times New Roman" w:hAnsi="Times New Roman" w:cs="Times New Roman"/>
                <w:iCs/>
                <w:sz w:val="24"/>
                <w:szCs w:val="24"/>
                <w:lang w:eastAsia="lv-LV"/>
              </w:rPr>
              <w:t xml:space="preserve"> (50 procentu apmērā</w:t>
            </w:r>
            <w:r w:rsidR="00186612" w:rsidRPr="00A97B7A">
              <w:rPr>
                <w:rFonts w:ascii="Times New Roman" w:eastAsia="Times New Roman" w:hAnsi="Times New Roman" w:cs="Times New Roman"/>
                <w:iCs/>
                <w:sz w:val="24"/>
                <w:szCs w:val="24"/>
                <w:lang w:eastAsia="lv-LV"/>
              </w:rPr>
              <w:t xml:space="preserve"> no aprēķinātās pensijas</w:t>
            </w:r>
            <w:r w:rsidR="0053179E" w:rsidRPr="00A97B7A">
              <w:rPr>
                <w:rFonts w:ascii="Times New Roman" w:eastAsia="Times New Roman" w:hAnsi="Times New Roman" w:cs="Times New Roman"/>
                <w:iCs/>
                <w:sz w:val="24"/>
                <w:szCs w:val="24"/>
                <w:lang w:eastAsia="lv-LV"/>
              </w:rPr>
              <w:t xml:space="preserve">) un personām, kurām </w:t>
            </w:r>
            <w:r w:rsidR="006E54B6" w:rsidRPr="00A97B7A">
              <w:rPr>
                <w:rFonts w:ascii="Times New Roman" w:eastAsia="Times New Roman" w:hAnsi="Times New Roman" w:cs="Times New Roman"/>
                <w:iCs/>
                <w:sz w:val="24"/>
                <w:szCs w:val="24"/>
                <w:lang w:eastAsia="lv-LV"/>
              </w:rPr>
              <w:t xml:space="preserve">ir </w:t>
            </w:r>
            <w:r w:rsidR="0053179E" w:rsidRPr="00A97B7A">
              <w:rPr>
                <w:rFonts w:ascii="Times New Roman" w:eastAsia="Times New Roman" w:hAnsi="Times New Roman" w:cs="Times New Roman"/>
                <w:iCs/>
                <w:sz w:val="24"/>
                <w:szCs w:val="24"/>
                <w:lang w:eastAsia="lv-LV"/>
              </w:rPr>
              <w:t>tiesības saņemt pilnu vecuma pensiju 5 gadus pirms valstī noteiktā pensionēšanās vecuma</w:t>
            </w:r>
            <w:r w:rsidR="00186612" w:rsidRPr="00A97B7A">
              <w:rPr>
                <w:rFonts w:ascii="Times New Roman" w:eastAsia="Times New Roman" w:hAnsi="Times New Roman" w:cs="Times New Roman"/>
                <w:iCs/>
                <w:sz w:val="24"/>
                <w:szCs w:val="24"/>
                <w:lang w:eastAsia="lv-LV"/>
              </w:rPr>
              <w:t xml:space="preserve"> (5 un vairāk bērnu vecāki)</w:t>
            </w:r>
            <w:r w:rsidR="0053179E" w:rsidRPr="00A97B7A">
              <w:rPr>
                <w:rFonts w:ascii="Times New Roman" w:eastAsia="Times New Roman" w:hAnsi="Times New Roman" w:cs="Times New Roman"/>
                <w:iCs/>
                <w:sz w:val="24"/>
                <w:szCs w:val="24"/>
                <w:lang w:eastAsia="lv-LV"/>
              </w:rPr>
              <w:t>;</w:t>
            </w:r>
          </w:p>
          <w:p w14:paraId="5AC056DC" w14:textId="6EC81BF9" w:rsidR="009C6360" w:rsidRPr="00A97B7A" w:rsidRDefault="00196AFE" w:rsidP="00235DFE">
            <w:pPr>
              <w:pStyle w:val="ListParagraph"/>
              <w:numPr>
                <w:ilvl w:val="0"/>
                <w:numId w:val="1"/>
              </w:numPr>
              <w:shd w:val="clear" w:color="auto" w:fill="FFFFFF"/>
              <w:spacing w:after="0" w:line="293" w:lineRule="atLeast"/>
              <w:jc w:val="both"/>
              <w:rPr>
                <w:rFonts w:ascii="Times New Roman" w:hAnsi="Times New Roman" w:cs="Times New Roman"/>
                <w:sz w:val="24"/>
                <w:szCs w:val="24"/>
              </w:rPr>
            </w:pPr>
            <w:r w:rsidRPr="00A97B7A">
              <w:rPr>
                <w:rFonts w:ascii="Times New Roman" w:eastAsia="Times New Roman" w:hAnsi="Times New Roman" w:cs="Times New Roman"/>
                <w:iCs/>
                <w:sz w:val="24"/>
                <w:szCs w:val="24"/>
                <w:lang w:eastAsia="lv-LV"/>
              </w:rPr>
              <w:t xml:space="preserve">lai veicinātu motivējošas vides ietekmi, </w:t>
            </w:r>
            <w:r w:rsidR="00F7566A" w:rsidRPr="00A97B7A">
              <w:rPr>
                <w:rFonts w:ascii="Times New Roman" w:eastAsia="Times New Roman" w:hAnsi="Times New Roman" w:cs="Times New Roman"/>
                <w:iCs/>
                <w:sz w:val="24"/>
                <w:szCs w:val="24"/>
                <w:lang w:eastAsia="lv-LV"/>
              </w:rPr>
              <w:t xml:space="preserve">precizēt normu attiecībā uz situāciju, kad personas ienākumi palielinājušies uz darba attiecību pamata vai </w:t>
            </w:r>
            <w:r w:rsidR="00F7566A" w:rsidRPr="00A97B7A">
              <w:rPr>
                <w:rFonts w:ascii="Times New Roman" w:eastAsia="Times New Roman" w:hAnsi="Times New Roman" w:cs="Times New Roman"/>
                <w:iCs/>
                <w:sz w:val="24"/>
                <w:szCs w:val="24"/>
                <w:lang w:eastAsia="lv-LV"/>
              </w:rPr>
              <w:lastRenderedPageBreak/>
              <w:t xml:space="preserve">saimnieciskās darbības, nosakot, ka piešķirtie sociālās palīdzības pabalsti tiek izmaksāti līdz termiņa beigām bez materiālās situācijas </w:t>
            </w:r>
            <w:r w:rsidR="007B7C40" w:rsidRPr="00A97B7A">
              <w:rPr>
                <w:rFonts w:ascii="Times New Roman" w:eastAsia="Times New Roman" w:hAnsi="Times New Roman" w:cs="Times New Roman"/>
                <w:iCs/>
                <w:sz w:val="24"/>
                <w:szCs w:val="24"/>
                <w:lang w:eastAsia="lv-LV"/>
              </w:rPr>
              <w:t xml:space="preserve">atkārtotas </w:t>
            </w:r>
            <w:r w:rsidR="00F7566A" w:rsidRPr="00A97B7A">
              <w:rPr>
                <w:rFonts w:ascii="Times New Roman" w:eastAsia="Times New Roman" w:hAnsi="Times New Roman" w:cs="Times New Roman"/>
                <w:iCs/>
                <w:sz w:val="24"/>
                <w:szCs w:val="24"/>
                <w:lang w:eastAsia="lv-LV"/>
              </w:rPr>
              <w:t>izvērtēšanas</w:t>
            </w:r>
            <w:r w:rsidR="007B7C40" w:rsidRPr="00A97B7A">
              <w:rPr>
                <w:rFonts w:ascii="Times New Roman" w:eastAsia="Times New Roman" w:hAnsi="Times New Roman" w:cs="Times New Roman"/>
                <w:iCs/>
                <w:sz w:val="24"/>
                <w:szCs w:val="24"/>
                <w:lang w:eastAsia="lv-LV"/>
              </w:rPr>
              <w:t xml:space="preserve"> neatkarīgi no ienākumu apmēra</w:t>
            </w:r>
            <w:r w:rsidR="00F7566A" w:rsidRPr="00A97B7A">
              <w:rPr>
                <w:rFonts w:ascii="Times New Roman" w:eastAsia="Times New Roman" w:hAnsi="Times New Roman" w:cs="Times New Roman"/>
                <w:iCs/>
                <w:sz w:val="24"/>
                <w:szCs w:val="24"/>
                <w:lang w:eastAsia="lv-LV"/>
              </w:rPr>
              <w:t xml:space="preserve">; beidzoties termiņam, uz kuru piešķirti un izmaksāti pabalsti, personai saglabājas tiesības turpināt saņemt sociālās palīdzības pabalstus, ja tā kvalificējas nākamajam periodam, </w:t>
            </w:r>
            <w:r w:rsidR="008A3AA0" w:rsidRPr="00A97B7A">
              <w:rPr>
                <w:rFonts w:ascii="Times New Roman" w:eastAsia="Times New Roman" w:hAnsi="Times New Roman" w:cs="Times New Roman"/>
                <w:iCs/>
                <w:sz w:val="24"/>
                <w:szCs w:val="24"/>
                <w:lang w:eastAsia="lv-LV"/>
              </w:rPr>
              <w:t>trīs mēnešus</w:t>
            </w:r>
            <w:r w:rsidR="008A3AA0" w:rsidRPr="00A97B7A">
              <w:rPr>
                <w:rFonts w:ascii="Times New Roman" w:hAnsi="Times New Roman" w:cs="Times New Roman"/>
                <w:sz w:val="24"/>
                <w:szCs w:val="24"/>
              </w:rPr>
              <w:t xml:space="preserve">            kalendārā gada laikā </w:t>
            </w:r>
            <w:r w:rsidR="00F7566A" w:rsidRPr="00A97B7A">
              <w:rPr>
                <w:rFonts w:ascii="Times New Roman" w:hAnsi="Times New Roman" w:cs="Times New Roman"/>
                <w:sz w:val="24"/>
                <w:szCs w:val="24"/>
              </w:rPr>
              <w:t>neņemot vērā ienākumus</w:t>
            </w:r>
            <w:r w:rsidR="008A3AA0" w:rsidRPr="00A97B7A">
              <w:rPr>
                <w:rFonts w:ascii="Times New Roman" w:hAnsi="Times New Roman" w:cs="Times New Roman"/>
                <w:sz w:val="24"/>
                <w:szCs w:val="24"/>
              </w:rPr>
              <w:t xml:space="preserve">, kas gūti uz darba attiecību pamata vai </w:t>
            </w:r>
            <w:proofErr w:type="spellStart"/>
            <w:r w:rsidR="008A3AA0" w:rsidRPr="00A97B7A">
              <w:rPr>
                <w:rFonts w:ascii="Times New Roman" w:hAnsi="Times New Roman" w:cs="Times New Roman"/>
                <w:sz w:val="24"/>
                <w:szCs w:val="24"/>
              </w:rPr>
              <w:t>pašnodarbinātības</w:t>
            </w:r>
            <w:proofErr w:type="spellEnd"/>
            <w:r w:rsidR="008A3AA0" w:rsidRPr="00A97B7A">
              <w:rPr>
                <w:rFonts w:ascii="Times New Roman" w:hAnsi="Times New Roman" w:cs="Times New Roman"/>
                <w:sz w:val="24"/>
                <w:szCs w:val="24"/>
              </w:rPr>
              <w:t>,</w:t>
            </w:r>
            <w:r w:rsidR="00F7566A" w:rsidRPr="00A97B7A">
              <w:rPr>
                <w:rFonts w:ascii="Times New Roman" w:hAnsi="Times New Roman" w:cs="Times New Roman"/>
                <w:sz w:val="24"/>
                <w:szCs w:val="24"/>
              </w:rPr>
              <w:t xml:space="preserve"> līdz minimālās darba algas apmēr</w:t>
            </w:r>
            <w:r w:rsidR="008326E5" w:rsidRPr="00A97B7A">
              <w:rPr>
                <w:rFonts w:ascii="Times New Roman" w:hAnsi="Times New Roman" w:cs="Times New Roman"/>
                <w:sz w:val="24"/>
                <w:szCs w:val="24"/>
              </w:rPr>
              <w:t>a</w:t>
            </w:r>
            <w:r w:rsidR="00F7566A" w:rsidRPr="00A97B7A">
              <w:rPr>
                <w:rFonts w:ascii="Times New Roman" w:hAnsi="Times New Roman" w:cs="Times New Roman"/>
                <w:sz w:val="24"/>
                <w:szCs w:val="24"/>
              </w:rPr>
              <w:t>m</w:t>
            </w:r>
            <w:r w:rsidR="008A3AA0" w:rsidRPr="00A97B7A">
              <w:rPr>
                <w:rFonts w:ascii="Times New Roman" w:hAnsi="Times New Roman" w:cs="Times New Roman"/>
                <w:sz w:val="24"/>
                <w:szCs w:val="24"/>
              </w:rPr>
              <w:t>;</w:t>
            </w:r>
          </w:p>
          <w:p w14:paraId="23FF6E54" w14:textId="12987B00" w:rsidR="00A635FE" w:rsidRPr="00A97B7A" w:rsidRDefault="00FA1BF7" w:rsidP="00235DFE">
            <w:pPr>
              <w:pStyle w:val="ListParagraph"/>
              <w:numPr>
                <w:ilvl w:val="0"/>
                <w:numId w:val="1"/>
              </w:numPr>
              <w:shd w:val="clear" w:color="auto" w:fill="FFFFFF"/>
              <w:spacing w:after="0" w:line="293" w:lineRule="atLeast"/>
              <w:ind w:right="140"/>
              <w:jc w:val="both"/>
              <w:rPr>
                <w:rFonts w:ascii="Times New Roman" w:hAnsi="Times New Roman" w:cs="Times New Roman"/>
                <w:sz w:val="24"/>
                <w:szCs w:val="24"/>
              </w:rPr>
            </w:pPr>
            <w:r w:rsidRPr="00A97B7A">
              <w:rPr>
                <w:rFonts w:ascii="Times New Roman" w:hAnsi="Times New Roman" w:cs="Times New Roman"/>
                <w:sz w:val="24"/>
                <w:szCs w:val="24"/>
              </w:rPr>
              <w:t>papildināt likum</w:t>
            </w:r>
            <w:r w:rsidR="00357B37">
              <w:rPr>
                <w:rFonts w:ascii="Times New Roman" w:hAnsi="Times New Roman" w:cs="Times New Roman"/>
                <w:sz w:val="24"/>
                <w:szCs w:val="24"/>
              </w:rPr>
              <w:t>projekta</w:t>
            </w:r>
            <w:r w:rsidRPr="00A97B7A">
              <w:rPr>
                <w:rFonts w:ascii="Times New Roman" w:hAnsi="Times New Roman" w:cs="Times New Roman"/>
                <w:sz w:val="24"/>
                <w:szCs w:val="24"/>
              </w:rPr>
              <w:t xml:space="preserve"> 9.pantu ar nosacījumu, ka </w:t>
            </w:r>
            <w:r w:rsidR="00B50F2B" w:rsidRPr="00A97B7A">
              <w:rPr>
                <w:rFonts w:ascii="Times New Roman" w:hAnsi="Times New Roman" w:cs="Times New Roman"/>
                <w:sz w:val="24"/>
                <w:szCs w:val="24"/>
                <w:lang w:eastAsia="lv-LV"/>
              </w:rPr>
              <w:t xml:space="preserve">gadījumos, kad personai objektīvu apstākļu dēļ nav mājokļa vai deklarētās dzīvesvietas, pašvaldība, kuras administratīvajā teritorijā persona ir izvēlējusies pastāvīgu dzīves vietu, izvērtē personas materiālo situāciju un </w:t>
            </w:r>
            <w:r w:rsidR="00F018AB" w:rsidRPr="00A97B7A">
              <w:rPr>
                <w:rFonts w:ascii="Times New Roman" w:hAnsi="Times New Roman" w:cs="Times New Roman"/>
                <w:sz w:val="24"/>
                <w:szCs w:val="24"/>
                <w:lang w:eastAsia="lv-LV"/>
              </w:rPr>
              <w:t xml:space="preserve">ziņo par to </w:t>
            </w:r>
            <w:r w:rsidR="00B50F2B" w:rsidRPr="00A97B7A">
              <w:rPr>
                <w:rFonts w:ascii="Times New Roman" w:hAnsi="Times New Roman" w:cs="Times New Roman"/>
                <w:sz w:val="24"/>
                <w:szCs w:val="24"/>
                <w:lang w:eastAsia="lv-LV"/>
              </w:rPr>
              <w:t xml:space="preserve"> pašvaldīb</w:t>
            </w:r>
            <w:r w:rsidR="002F280C" w:rsidRPr="00A97B7A">
              <w:rPr>
                <w:rFonts w:ascii="Times New Roman" w:hAnsi="Times New Roman" w:cs="Times New Roman"/>
                <w:sz w:val="24"/>
                <w:szCs w:val="24"/>
                <w:lang w:eastAsia="lv-LV"/>
              </w:rPr>
              <w:t>ai</w:t>
            </w:r>
            <w:r w:rsidR="00B50F2B" w:rsidRPr="00A97B7A">
              <w:rPr>
                <w:rFonts w:ascii="Times New Roman" w:hAnsi="Times New Roman" w:cs="Times New Roman"/>
                <w:sz w:val="24"/>
                <w:szCs w:val="24"/>
                <w:lang w:eastAsia="lv-LV"/>
              </w:rPr>
              <w:t xml:space="preserve">, kuras administratīvajā teritorijā ir </w:t>
            </w:r>
            <w:r w:rsidR="002F280C" w:rsidRPr="00A97B7A">
              <w:rPr>
                <w:rFonts w:ascii="Times New Roman" w:hAnsi="Times New Roman" w:cs="Times New Roman"/>
                <w:sz w:val="24"/>
                <w:szCs w:val="24"/>
                <w:lang w:eastAsia="lv-LV"/>
              </w:rPr>
              <w:t xml:space="preserve">personas pēdējā </w:t>
            </w:r>
            <w:r w:rsidR="00B50F2B" w:rsidRPr="00A97B7A">
              <w:rPr>
                <w:rFonts w:ascii="Times New Roman" w:hAnsi="Times New Roman" w:cs="Times New Roman"/>
                <w:sz w:val="24"/>
                <w:szCs w:val="24"/>
                <w:lang w:eastAsia="lv-LV"/>
              </w:rPr>
              <w:t>deklarēt</w:t>
            </w:r>
            <w:r w:rsidR="002F280C" w:rsidRPr="00A97B7A">
              <w:rPr>
                <w:rFonts w:ascii="Times New Roman" w:hAnsi="Times New Roman" w:cs="Times New Roman"/>
                <w:sz w:val="24"/>
                <w:szCs w:val="24"/>
                <w:lang w:eastAsia="lv-LV"/>
              </w:rPr>
              <w:t xml:space="preserve">ā dzīvesvieta, kura </w:t>
            </w:r>
            <w:r w:rsidR="00B50F2B" w:rsidRPr="00A97B7A">
              <w:rPr>
                <w:rFonts w:ascii="Times New Roman" w:hAnsi="Times New Roman" w:cs="Times New Roman"/>
                <w:sz w:val="24"/>
                <w:szCs w:val="24"/>
                <w:lang w:eastAsia="lv-LV"/>
              </w:rPr>
              <w:t xml:space="preserve"> izvērtē iespējas atrisināt mājokļa jautājumu un piešķir atbilstošus sociālās palīdzības pabalstus. </w:t>
            </w:r>
            <w:r w:rsidR="00A635FE" w:rsidRPr="00A97B7A">
              <w:rPr>
                <w:rFonts w:ascii="Times New Roman" w:hAnsi="Times New Roman" w:cs="Times New Roman"/>
                <w:sz w:val="24"/>
                <w:szCs w:val="24"/>
                <w:lang w:eastAsia="lv-LV"/>
              </w:rPr>
              <w:t>Šobrīd likums nosaka, ka  </w:t>
            </w:r>
            <w:r w:rsidR="00A635FE" w:rsidRPr="00A97B7A">
              <w:rPr>
                <w:rFonts w:ascii="Times New Roman" w:hAnsi="Times New Roman" w:cs="Times New Roman"/>
                <w:sz w:val="24"/>
                <w:szCs w:val="24"/>
                <w:shd w:val="clear" w:color="auto" w:fill="FFFFFF"/>
              </w:rPr>
              <w:t>pašvaldībai, kuras teritorijā ir deklarētā personas dzīvesvieta, ir pienākums nodrošināt personai iespēju saņemt tās vajadzībām atbilstošus sociālos pakalpojumus un sociālo palīdzību.</w:t>
            </w:r>
            <w:r w:rsidR="00A635FE" w:rsidRPr="00A97B7A">
              <w:rPr>
                <w:rFonts w:ascii="Times New Roman" w:hAnsi="Times New Roman" w:cs="Times New Roman"/>
                <w:sz w:val="24"/>
                <w:szCs w:val="24"/>
                <w:lang w:eastAsia="lv-LV"/>
              </w:rPr>
              <w:t xml:space="preserve"> Tomēr praksē ir sastopamas situācijas, kad personai nav mājokļa vai deklarētās dzīvesvietas, vai arī persona deklarētajā dzīvesvietā nedzīvo un ir izvēlējusies pastāvīgu dzīves vietu citā administratīvajā teritorijā. Līdz ar to šādos gadījumos tiek apgrūtināta vai netiek nodrošināta </w:t>
            </w:r>
            <w:r w:rsidR="00A635FE" w:rsidRPr="00A97B7A">
              <w:rPr>
                <w:rFonts w:ascii="Times New Roman" w:hAnsi="Times New Roman" w:cs="Times New Roman"/>
                <w:sz w:val="24"/>
                <w:szCs w:val="24"/>
                <w:shd w:val="clear" w:color="auto" w:fill="FFFFFF"/>
              </w:rPr>
              <w:t>personai iespēja saņemt tās vajadzībām atbilstošus sociālos pakalpojumus un sociālo palīdzību.</w:t>
            </w:r>
            <w:r w:rsidR="00DA1FF5" w:rsidRPr="00A97B7A">
              <w:rPr>
                <w:rFonts w:ascii="Times New Roman" w:hAnsi="Times New Roman" w:cs="Times New Roman"/>
                <w:sz w:val="24"/>
                <w:szCs w:val="24"/>
                <w:shd w:val="clear" w:color="auto" w:fill="FFFFFF"/>
              </w:rPr>
              <w:t xml:space="preserve"> Atbilstoši </w:t>
            </w:r>
            <w:r w:rsidR="00DA1FF5" w:rsidRPr="00A97B7A">
              <w:rPr>
                <w:rFonts w:ascii="Times New Roman" w:hAnsi="Times New Roman" w:cs="Times New Roman"/>
                <w:i/>
                <w:sz w:val="24"/>
                <w:szCs w:val="24"/>
                <w:shd w:val="clear" w:color="auto" w:fill="FFFFFF"/>
              </w:rPr>
              <w:t>Civillikuma</w:t>
            </w:r>
            <w:r w:rsidR="00DA1FF5" w:rsidRPr="00A97B7A">
              <w:rPr>
                <w:rFonts w:ascii="Times New Roman" w:hAnsi="Times New Roman" w:cs="Times New Roman"/>
                <w:sz w:val="24"/>
                <w:szCs w:val="24"/>
                <w:shd w:val="clear" w:color="auto" w:fill="FFFFFF"/>
              </w:rPr>
              <w:t xml:space="preserve"> 7.panta pirmajā daļā noteiktajam </w:t>
            </w:r>
            <w:r w:rsidR="00DA1FF5" w:rsidRPr="00A97B7A">
              <w:rPr>
                <w:rFonts w:ascii="Times New Roman" w:hAnsi="Times New Roman" w:cs="Times New Roman"/>
                <w:i/>
                <w:sz w:val="24"/>
                <w:szCs w:val="24"/>
                <w:shd w:val="clear" w:color="auto" w:fill="FFFFFF"/>
              </w:rPr>
              <w:t>d</w:t>
            </w:r>
            <w:r w:rsidR="00DA1FF5" w:rsidRPr="00A97B7A">
              <w:rPr>
                <w:rStyle w:val="Strong"/>
                <w:rFonts w:ascii="Times New Roman" w:hAnsi="Times New Roman" w:cs="Times New Roman"/>
                <w:b w:val="0"/>
                <w:i/>
                <w:sz w:val="24"/>
                <w:szCs w:val="24"/>
              </w:rPr>
              <w:t>zīves vieta</w:t>
            </w:r>
            <w:r w:rsidR="00DA1FF5" w:rsidRPr="00A97B7A">
              <w:rPr>
                <w:rStyle w:val="Strong"/>
                <w:rFonts w:ascii="Times New Roman" w:hAnsi="Times New Roman" w:cs="Times New Roman"/>
                <w:sz w:val="24"/>
                <w:szCs w:val="24"/>
              </w:rPr>
              <w:t> </w:t>
            </w:r>
            <w:r w:rsidR="00DA1FF5" w:rsidRPr="00A97B7A">
              <w:rPr>
                <w:rFonts w:ascii="Times New Roman" w:hAnsi="Times New Roman" w:cs="Times New Roman"/>
                <w:sz w:val="24"/>
                <w:szCs w:val="24"/>
              </w:rPr>
              <w:t>ir tā vieta, kur persona ir labprātīgi apmetusies ar tieši vai klusējot izteiktu nodomu tur pastāvīgi dzīvot vai darboties.</w:t>
            </w:r>
          </w:p>
          <w:p w14:paraId="55880AA3" w14:textId="425EC0B6" w:rsidR="00DB507D" w:rsidRPr="004A0D08" w:rsidRDefault="008A3AA0" w:rsidP="00DB507D">
            <w:pPr>
              <w:pStyle w:val="ListParagraph"/>
              <w:numPr>
                <w:ilvl w:val="0"/>
                <w:numId w:val="1"/>
              </w:numPr>
              <w:shd w:val="clear" w:color="auto" w:fill="FFFFFF"/>
              <w:spacing w:after="0" w:line="293" w:lineRule="atLeast"/>
              <w:jc w:val="both"/>
              <w:rPr>
                <w:rFonts w:ascii="Times New Roman" w:hAnsi="Times New Roman" w:cs="Times New Roman"/>
                <w:sz w:val="24"/>
                <w:szCs w:val="24"/>
              </w:rPr>
            </w:pPr>
            <w:r w:rsidRPr="00A97B7A">
              <w:rPr>
                <w:rFonts w:ascii="Times New Roman" w:hAnsi="Times New Roman" w:cs="Times New Roman"/>
                <w:sz w:val="24"/>
                <w:szCs w:val="24"/>
              </w:rPr>
              <w:t xml:space="preserve">precizēt sociālās palīdzības organizatora </w:t>
            </w:r>
            <w:r w:rsidRPr="004A0D08">
              <w:rPr>
                <w:rFonts w:ascii="Times New Roman" w:hAnsi="Times New Roman" w:cs="Times New Roman"/>
                <w:sz w:val="24"/>
                <w:szCs w:val="24"/>
              </w:rPr>
              <w:t xml:space="preserve">profesionālos uzdevumus, nosakot, ka viņa pienākums ir </w:t>
            </w:r>
            <w:r w:rsidR="00DB507D" w:rsidRPr="004A0D08">
              <w:rPr>
                <w:rFonts w:ascii="Times New Roman" w:hAnsi="Times New Roman" w:cs="Times New Roman"/>
                <w:sz w:val="24"/>
                <w:szCs w:val="24"/>
              </w:rPr>
              <w:t>organizēt</w:t>
            </w:r>
            <w:r w:rsidRPr="004A0D08">
              <w:rPr>
                <w:rFonts w:ascii="Times New Roman" w:hAnsi="Times New Roman" w:cs="Times New Roman"/>
                <w:sz w:val="24"/>
                <w:szCs w:val="24"/>
              </w:rPr>
              <w:t xml:space="preserve"> sociāl</w:t>
            </w:r>
            <w:r w:rsidR="00DB507D" w:rsidRPr="004A0D08">
              <w:rPr>
                <w:rFonts w:ascii="Times New Roman" w:hAnsi="Times New Roman" w:cs="Times New Roman"/>
                <w:sz w:val="24"/>
                <w:szCs w:val="24"/>
              </w:rPr>
              <w:t>ās</w:t>
            </w:r>
            <w:r w:rsidRPr="004A0D08">
              <w:rPr>
                <w:rFonts w:ascii="Times New Roman" w:hAnsi="Times New Roman" w:cs="Times New Roman"/>
                <w:sz w:val="24"/>
                <w:szCs w:val="24"/>
              </w:rPr>
              <w:t xml:space="preserve"> palīdzīb</w:t>
            </w:r>
            <w:r w:rsidR="00DB507D" w:rsidRPr="004A0D08">
              <w:rPr>
                <w:rFonts w:ascii="Times New Roman" w:hAnsi="Times New Roman" w:cs="Times New Roman"/>
                <w:sz w:val="24"/>
                <w:szCs w:val="24"/>
              </w:rPr>
              <w:t xml:space="preserve">as sniegšanu, izvērtējot mājsaimniecības materiālos resursus un aprēķinot </w:t>
            </w:r>
            <w:r w:rsidRPr="004A0D08">
              <w:rPr>
                <w:rFonts w:ascii="Times New Roman" w:hAnsi="Times New Roman" w:cs="Times New Roman"/>
                <w:sz w:val="24"/>
                <w:szCs w:val="24"/>
              </w:rPr>
              <w:t>sociālās palīdzības pabalstus</w:t>
            </w:r>
            <w:r w:rsidR="00DB507D" w:rsidRPr="004A0D08">
              <w:rPr>
                <w:rFonts w:ascii="Times New Roman" w:hAnsi="Times New Roman" w:cs="Times New Roman"/>
                <w:sz w:val="24"/>
                <w:szCs w:val="24"/>
              </w:rPr>
              <w:t xml:space="preserve">; </w:t>
            </w:r>
            <w:r w:rsidRPr="004A0D08">
              <w:rPr>
                <w:rFonts w:ascii="Times New Roman" w:hAnsi="Times New Roman" w:cs="Times New Roman"/>
                <w:sz w:val="24"/>
                <w:szCs w:val="24"/>
              </w:rPr>
              <w:t xml:space="preserve"> </w:t>
            </w:r>
          </w:p>
          <w:p w14:paraId="17BC908B" w14:textId="2838922E" w:rsidR="00DA1FF5" w:rsidRPr="00A97B7A" w:rsidRDefault="00DA1FF5"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paplašināt </w:t>
            </w:r>
            <w:r w:rsidRPr="00A97B7A">
              <w:rPr>
                <w:rFonts w:ascii="Times New Roman" w:eastAsia="Times New Roman" w:hAnsi="Times New Roman" w:cs="Times New Roman"/>
                <w:i/>
                <w:iCs/>
                <w:sz w:val="24"/>
                <w:szCs w:val="24"/>
                <w:lang w:eastAsia="lv-LV"/>
              </w:rPr>
              <w:t>krīzes situācijas</w:t>
            </w:r>
            <w:r w:rsidRPr="00A97B7A">
              <w:rPr>
                <w:rFonts w:ascii="Times New Roman" w:eastAsia="Times New Roman" w:hAnsi="Times New Roman" w:cs="Times New Roman"/>
                <w:iCs/>
                <w:sz w:val="24"/>
                <w:szCs w:val="24"/>
                <w:lang w:eastAsia="lv-LV"/>
              </w:rPr>
              <w:t xml:space="preserve"> definīcijas saturu (likuma 1.panta 39.punkts), iekļaujot ne tikai ārēju spēku radītās sekas, bet arī personas pašas nespēju risināt situāciju;</w:t>
            </w:r>
          </w:p>
          <w:p w14:paraId="404B6DCB" w14:textId="1656B24F" w:rsidR="00DB6954" w:rsidRPr="00A97B7A" w:rsidRDefault="00DA1FF5" w:rsidP="000A12FA">
            <w:pPr>
              <w:pStyle w:val="ListParagraph"/>
              <w:numPr>
                <w:ilvl w:val="0"/>
                <w:numId w:val="1"/>
              </w:numPr>
              <w:spacing w:after="0" w:line="240" w:lineRule="auto"/>
              <w:jc w:val="both"/>
              <w:rPr>
                <w:rFonts w:ascii="Times New Roman" w:hAnsi="Times New Roman" w:cs="Times New Roman"/>
                <w:sz w:val="24"/>
                <w:szCs w:val="24"/>
              </w:rPr>
            </w:pPr>
            <w:r w:rsidRPr="00A97B7A">
              <w:rPr>
                <w:rFonts w:ascii="Times New Roman" w:eastAsia="Times New Roman" w:hAnsi="Times New Roman" w:cs="Times New Roman"/>
                <w:iCs/>
                <w:sz w:val="24"/>
                <w:szCs w:val="24"/>
                <w:lang w:eastAsia="lv-LV"/>
              </w:rPr>
              <w:t xml:space="preserve">papildināt likumu ar </w:t>
            </w:r>
            <w:r w:rsidRPr="00A97B7A">
              <w:rPr>
                <w:rFonts w:ascii="Times New Roman" w:eastAsia="Times New Roman" w:hAnsi="Times New Roman" w:cs="Times New Roman"/>
                <w:i/>
                <w:iCs/>
                <w:sz w:val="24"/>
                <w:szCs w:val="24"/>
                <w:lang w:eastAsia="lv-LV"/>
              </w:rPr>
              <w:t>mājsaimniecības</w:t>
            </w:r>
            <w:r w:rsidRPr="00A97B7A">
              <w:rPr>
                <w:rFonts w:ascii="Times New Roman" w:eastAsia="Times New Roman" w:hAnsi="Times New Roman" w:cs="Times New Roman"/>
                <w:iCs/>
                <w:sz w:val="24"/>
                <w:szCs w:val="24"/>
                <w:lang w:eastAsia="lv-LV"/>
              </w:rPr>
              <w:t xml:space="preserve"> definīciju, </w:t>
            </w:r>
            <w:r w:rsidR="00661496" w:rsidRPr="00A97B7A">
              <w:rPr>
                <w:rFonts w:ascii="Times New Roman" w:eastAsia="Times New Roman" w:hAnsi="Times New Roman" w:cs="Times New Roman"/>
                <w:iCs/>
                <w:sz w:val="24"/>
                <w:szCs w:val="24"/>
                <w:lang w:eastAsia="lv-LV"/>
              </w:rPr>
              <w:t>piemērojot</w:t>
            </w:r>
            <w:r w:rsidR="00F07339" w:rsidRPr="00A97B7A">
              <w:rPr>
                <w:rFonts w:ascii="Times New Roman" w:eastAsia="Times New Roman" w:hAnsi="Times New Roman" w:cs="Times New Roman"/>
                <w:iCs/>
                <w:sz w:val="24"/>
                <w:szCs w:val="24"/>
                <w:lang w:eastAsia="lv-LV"/>
              </w:rPr>
              <w:t xml:space="preserve"> </w:t>
            </w:r>
            <w:r w:rsidR="00FD61F4" w:rsidRPr="00A97B7A">
              <w:rPr>
                <w:rFonts w:ascii="Times New Roman" w:eastAsia="Times New Roman" w:hAnsi="Times New Roman" w:cs="Times New Roman"/>
                <w:iCs/>
                <w:sz w:val="24"/>
                <w:szCs w:val="24"/>
                <w:lang w:eastAsia="lv-LV"/>
              </w:rPr>
              <w:t xml:space="preserve">Centrālās statistikas pārvaldes lietoto “privātās mājsaimniecības” </w:t>
            </w:r>
            <w:r w:rsidR="00F07339" w:rsidRPr="00A97B7A">
              <w:rPr>
                <w:rFonts w:ascii="Times New Roman" w:eastAsia="Times New Roman" w:hAnsi="Times New Roman" w:cs="Times New Roman"/>
                <w:iCs/>
                <w:sz w:val="24"/>
                <w:szCs w:val="24"/>
                <w:lang w:eastAsia="lv-LV"/>
              </w:rPr>
              <w:t>defin</w:t>
            </w:r>
            <w:r w:rsidR="00FD61F4" w:rsidRPr="00A97B7A">
              <w:rPr>
                <w:rFonts w:ascii="Times New Roman" w:eastAsia="Times New Roman" w:hAnsi="Times New Roman" w:cs="Times New Roman"/>
                <w:iCs/>
                <w:sz w:val="24"/>
                <w:szCs w:val="24"/>
                <w:lang w:eastAsia="lv-LV"/>
              </w:rPr>
              <w:t>īciju</w:t>
            </w:r>
            <w:r w:rsidR="00F07339" w:rsidRPr="00A97B7A">
              <w:rPr>
                <w:rFonts w:ascii="Times New Roman" w:eastAsia="Times New Roman" w:hAnsi="Times New Roman" w:cs="Times New Roman"/>
                <w:iCs/>
                <w:sz w:val="24"/>
                <w:szCs w:val="24"/>
                <w:lang w:eastAsia="lv-LV"/>
              </w:rPr>
              <w:t xml:space="preserve">, </w:t>
            </w:r>
            <w:r w:rsidRPr="00A97B7A">
              <w:rPr>
                <w:rFonts w:ascii="Times New Roman" w:eastAsia="Times New Roman" w:hAnsi="Times New Roman" w:cs="Times New Roman"/>
                <w:iCs/>
                <w:sz w:val="24"/>
                <w:szCs w:val="24"/>
                <w:lang w:eastAsia="lv-LV"/>
              </w:rPr>
              <w:t>kas aizstāj likuma 33.panta pirmajā daļā ietverto cilvēku kopumu</w:t>
            </w:r>
            <w:r w:rsidR="00DB6954" w:rsidRPr="00A97B7A">
              <w:rPr>
                <w:rFonts w:ascii="Times New Roman" w:eastAsia="Times New Roman" w:hAnsi="Times New Roman" w:cs="Times New Roman"/>
                <w:iCs/>
                <w:sz w:val="24"/>
                <w:szCs w:val="24"/>
                <w:lang w:eastAsia="lv-LV"/>
              </w:rPr>
              <w:t xml:space="preserve"> (</w:t>
            </w:r>
            <w:r w:rsidR="00DB6954" w:rsidRPr="00A97B7A">
              <w:rPr>
                <w:rFonts w:ascii="Times New Roman" w:hAnsi="Times New Roman" w:cs="Times New Roman"/>
                <w:i/>
                <w:sz w:val="24"/>
                <w:szCs w:val="24"/>
              </w:rPr>
              <w:t xml:space="preserve">ģimene, kas sastāv no laulātajiem, personām, kurām ir kopēji izdevumi pamatvajadzību nodrošināšanai un kuras </w:t>
            </w:r>
            <w:r w:rsidR="00DB6954" w:rsidRPr="00A97B7A">
              <w:rPr>
                <w:rFonts w:ascii="Times New Roman" w:hAnsi="Times New Roman" w:cs="Times New Roman"/>
                <w:i/>
                <w:sz w:val="24"/>
                <w:szCs w:val="24"/>
              </w:rPr>
              <w:lastRenderedPageBreak/>
              <w:t xml:space="preserve">mitinās vienā mājoklī, vai atsevišķi dzīvojoša persona </w:t>
            </w:r>
            <w:r w:rsidR="00DB6954" w:rsidRPr="00A97B7A">
              <w:rPr>
                <w:rFonts w:ascii="Times New Roman" w:hAnsi="Times New Roman" w:cs="Times New Roman"/>
                <w:sz w:val="24"/>
                <w:szCs w:val="24"/>
              </w:rPr>
              <w:t>(turpmāk – ģimene (persona)</w:t>
            </w:r>
            <w:r w:rsidR="00DB6954" w:rsidRPr="00A97B7A">
              <w:rPr>
                <w:rFonts w:ascii="Times New Roman" w:hAnsi="Times New Roman" w:cs="Times New Roman"/>
                <w:i/>
                <w:sz w:val="24"/>
                <w:szCs w:val="24"/>
              </w:rPr>
              <w:t xml:space="preserve">); </w:t>
            </w:r>
          </w:p>
          <w:p w14:paraId="75D10AEC" w14:textId="77777777" w:rsidR="00C21FBD" w:rsidRPr="00A97B7A" w:rsidRDefault="00C21FBD"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papildināt likumu ar </w:t>
            </w:r>
            <w:r w:rsidRPr="00A97B7A">
              <w:rPr>
                <w:rFonts w:ascii="Times New Roman" w:eastAsia="Times New Roman" w:hAnsi="Times New Roman" w:cs="Times New Roman"/>
                <w:i/>
                <w:iCs/>
                <w:sz w:val="24"/>
                <w:szCs w:val="24"/>
                <w:lang w:eastAsia="lv-LV"/>
              </w:rPr>
              <w:t>sociālās funkcionēšanas</w:t>
            </w:r>
            <w:r w:rsidRPr="00A97B7A">
              <w:rPr>
                <w:rFonts w:ascii="Times New Roman" w:eastAsia="Times New Roman" w:hAnsi="Times New Roman" w:cs="Times New Roman"/>
                <w:iCs/>
                <w:sz w:val="24"/>
                <w:szCs w:val="24"/>
                <w:lang w:eastAsia="lv-LV"/>
              </w:rPr>
              <w:t xml:space="preserve"> definīciju, par pamatu</w:t>
            </w:r>
            <w:r w:rsidR="00547B6C" w:rsidRPr="00A97B7A">
              <w:rPr>
                <w:rFonts w:ascii="Times New Roman" w:eastAsia="Times New Roman" w:hAnsi="Times New Roman" w:cs="Times New Roman"/>
                <w:iCs/>
                <w:sz w:val="24"/>
                <w:szCs w:val="24"/>
                <w:lang w:eastAsia="lv-LV"/>
              </w:rPr>
              <w:t xml:space="preserve"> ņemot Sociālā darba vārdnīcā, kas izdota </w:t>
            </w:r>
            <w:proofErr w:type="spellStart"/>
            <w:r w:rsidR="00547B6C" w:rsidRPr="00A97B7A">
              <w:rPr>
                <w:rFonts w:ascii="Times New Roman" w:eastAsia="Times New Roman" w:hAnsi="Times New Roman" w:cs="Times New Roman"/>
                <w:iCs/>
                <w:sz w:val="24"/>
                <w:szCs w:val="24"/>
                <w:lang w:eastAsia="lv-LV"/>
              </w:rPr>
              <w:t>Montanas</w:t>
            </w:r>
            <w:proofErr w:type="spellEnd"/>
            <w:r w:rsidR="00547B6C" w:rsidRPr="00A97B7A">
              <w:rPr>
                <w:rFonts w:ascii="Times New Roman" w:eastAsia="Times New Roman" w:hAnsi="Times New Roman" w:cs="Times New Roman"/>
                <w:iCs/>
                <w:sz w:val="24"/>
                <w:szCs w:val="24"/>
                <w:lang w:eastAsia="lv-LV"/>
              </w:rPr>
              <w:t xml:space="preserve"> Universitātē (ASV) </w:t>
            </w:r>
            <w:proofErr w:type="spellStart"/>
            <w:r w:rsidR="00547B6C" w:rsidRPr="00A97B7A">
              <w:rPr>
                <w:rFonts w:ascii="Times New Roman" w:eastAsia="Times New Roman" w:hAnsi="Times New Roman" w:cs="Times New Roman"/>
                <w:i/>
                <w:iCs/>
                <w:sz w:val="24"/>
                <w:szCs w:val="24"/>
                <w:lang w:eastAsia="lv-LV"/>
              </w:rPr>
              <w:t>Cindy</w:t>
            </w:r>
            <w:proofErr w:type="spellEnd"/>
            <w:r w:rsidR="00547B6C" w:rsidRPr="00A97B7A">
              <w:rPr>
                <w:rFonts w:ascii="Times New Roman" w:eastAsia="Times New Roman" w:hAnsi="Times New Roman" w:cs="Times New Roman"/>
                <w:i/>
                <w:iCs/>
                <w:sz w:val="24"/>
                <w:szCs w:val="24"/>
                <w:lang w:eastAsia="lv-LV"/>
              </w:rPr>
              <w:t xml:space="preserve"> </w:t>
            </w:r>
            <w:proofErr w:type="spellStart"/>
            <w:r w:rsidR="00547B6C" w:rsidRPr="00A97B7A">
              <w:rPr>
                <w:rFonts w:ascii="Times New Roman" w:eastAsia="Times New Roman" w:hAnsi="Times New Roman" w:cs="Times New Roman"/>
                <w:i/>
                <w:iCs/>
                <w:sz w:val="24"/>
                <w:szCs w:val="24"/>
                <w:lang w:eastAsia="lv-LV"/>
              </w:rPr>
              <w:t>Garthwait</w:t>
            </w:r>
            <w:proofErr w:type="spellEnd"/>
            <w:r w:rsidR="00547B6C" w:rsidRPr="00A97B7A">
              <w:rPr>
                <w:rFonts w:ascii="Times New Roman" w:eastAsia="Times New Roman" w:hAnsi="Times New Roman" w:cs="Times New Roman"/>
                <w:iCs/>
                <w:sz w:val="24"/>
                <w:szCs w:val="24"/>
                <w:lang w:eastAsia="lv-LV"/>
              </w:rPr>
              <w:t>, 2012.gads (51.lpp.)</w:t>
            </w:r>
            <w:r w:rsidR="00B415EE" w:rsidRPr="00A97B7A">
              <w:rPr>
                <w:rFonts w:ascii="Times New Roman" w:eastAsia="Times New Roman" w:hAnsi="Times New Roman" w:cs="Times New Roman"/>
                <w:iCs/>
                <w:sz w:val="24"/>
                <w:szCs w:val="24"/>
                <w:lang w:eastAsia="lv-LV"/>
              </w:rPr>
              <w:t>,</w:t>
            </w:r>
            <w:r w:rsidR="00547B6C" w:rsidRPr="00A97B7A">
              <w:rPr>
                <w:rFonts w:ascii="Times New Roman" w:eastAsia="Times New Roman" w:hAnsi="Times New Roman" w:cs="Times New Roman"/>
                <w:iCs/>
                <w:sz w:val="24"/>
                <w:szCs w:val="24"/>
                <w:lang w:eastAsia="lv-LV"/>
              </w:rPr>
              <w:t xml:space="preserve"> piedāvāto definīciju; </w:t>
            </w:r>
          </w:p>
          <w:p w14:paraId="6F9CF764" w14:textId="021AE4F4" w:rsidR="00860217" w:rsidRPr="00A97B7A" w:rsidRDefault="00701323"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izslēgt </w:t>
            </w:r>
            <w:r w:rsidR="002812F0" w:rsidRPr="00A97B7A">
              <w:rPr>
                <w:rFonts w:ascii="Times New Roman" w:eastAsia="Times New Roman" w:hAnsi="Times New Roman" w:cs="Times New Roman"/>
                <w:iCs/>
                <w:sz w:val="24"/>
                <w:szCs w:val="24"/>
                <w:lang w:eastAsia="lv-LV"/>
              </w:rPr>
              <w:t xml:space="preserve">likumā lietoto terminu </w:t>
            </w:r>
            <w:r w:rsidR="00580453" w:rsidRPr="00A97B7A">
              <w:rPr>
                <w:rFonts w:ascii="Times New Roman" w:eastAsia="Times New Roman" w:hAnsi="Times New Roman" w:cs="Times New Roman"/>
                <w:iCs/>
                <w:sz w:val="24"/>
                <w:szCs w:val="24"/>
                <w:lang w:eastAsia="lv-LV"/>
              </w:rPr>
              <w:t>(</w:t>
            </w:r>
            <w:r w:rsidR="00514328" w:rsidRPr="00A97B7A">
              <w:rPr>
                <w:rFonts w:ascii="Times New Roman" w:eastAsia="Times New Roman" w:hAnsi="Times New Roman" w:cs="Times New Roman"/>
                <w:iCs/>
                <w:sz w:val="24"/>
                <w:szCs w:val="24"/>
                <w:lang w:eastAsia="lv-LV"/>
              </w:rPr>
              <w:t xml:space="preserve">šā likuma </w:t>
            </w:r>
            <w:r w:rsidR="00580453" w:rsidRPr="00A97B7A">
              <w:rPr>
                <w:rFonts w:ascii="Times New Roman" w:eastAsia="Times New Roman" w:hAnsi="Times New Roman" w:cs="Times New Roman"/>
                <w:iCs/>
                <w:sz w:val="24"/>
                <w:szCs w:val="24"/>
                <w:lang w:eastAsia="lv-LV"/>
              </w:rPr>
              <w:t xml:space="preserve">1.panta 10.punkts) </w:t>
            </w:r>
            <w:r w:rsidR="002812F0" w:rsidRPr="00A97B7A">
              <w:rPr>
                <w:rFonts w:ascii="Times New Roman" w:eastAsia="Times New Roman" w:hAnsi="Times New Roman" w:cs="Times New Roman"/>
                <w:iCs/>
                <w:sz w:val="24"/>
                <w:szCs w:val="24"/>
                <w:lang w:eastAsia="lv-LV"/>
              </w:rPr>
              <w:t xml:space="preserve">- </w:t>
            </w:r>
            <w:r w:rsidRPr="00A97B7A">
              <w:rPr>
                <w:rFonts w:ascii="Times New Roman" w:eastAsia="Times New Roman" w:hAnsi="Times New Roman" w:cs="Times New Roman"/>
                <w:iCs/>
                <w:sz w:val="24"/>
                <w:szCs w:val="24"/>
                <w:lang w:eastAsia="lv-LV"/>
              </w:rPr>
              <w:t>pabalst</w:t>
            </w:r>
            <w:r w:rsidR="002812F0" w:rsidRPr="00A97B7A">
              <w:rPr>
                <w:rFonts w:ascii="Times New Roman" w:eastAsia="Times New Roman" w:hAnsi="Times New Roman" w:cs="Times New Roman"/>
                <w:iCs/>
                <w:sz w:val="24"/>
                <w:szCs w:val="24"/>
                <w:lang w:eastAsia="lv-LV"/>
              </w:rPr>
              <w:t>s</w:t>
            </w:r>
            <w:r w:rsidRPr="00A97B7A">
              <w:rPr>
                <w:rFonts w:ascii="Times New Roman" w:eastAsia="Times New Roman" w:hAnsi="Times New Roman" w:cs="Times New Roman"/>
                <w:iCs/>
                <w:sz w:val="24"/>
                <w:szCs w:val="24"/>
                <w:lang w:eastAsia="lv-LV"/>
              </w:rPr>
              <w:t xml:space="preserve"> </w:t>
            </w:r>
            <w:r w:rsidR="00860217" w:rsidRPr="00A97B7A">
              <w:rPr>
                <w:rFonts w:ascii="Times New Roman" w:eastAsia="Times New Roman" w:hAnsi="Times New Roman" w:cs="Times New Roman"/>
                <w:iCs/>
                <w:sz w:val="24"/>
                <w:szCs w:val="24"/>
                <w:lang w:eastAsia="lv-LV"/>
              </w:rPr>
              <w:t>garantētā</w:t>
            </w:r>
            <w:r w:rsidRPr="00A97B7A">
              <w:rPr>
                <w:rFonts w:ascii="Times New Roman" w:eastAsia="Times New Roman" w:hAnsi="Times New Roman" w:cs="Times New Roman"/>
                <w:iCs/>
                <w:sz w:val="24"/>
                <w:szCs w:val="24"/>
                <w:lang w:eastAsia="lv-LV"/>
              </w:rPr>
              <w:t xml:space="preserve"> minimālā ienākuma līmeņa </w:t>
            </w:r>
            <w:r w:rsidR="00860217" w:rsidRPr="00A97B7A">
              <w:rPr>
                <w:rFonts w:ascii="Times New Roman" w:eastAsia="Times New Roman" w:hAnsi="Times New Roman" w:cs="Times New Roman"/>
                <w:iCs/>
                <w:sz w:val="24"/>
                <w:szCs w:val="24"/>
                <w:lang w:eastAsia="lv-LV"/>
              </w:rPr>
              <w:t>nodrošināšanai, jo GMI pabalst</w:t>
            </w:r>
            <w:r w:rsidR="00536102" w:rsidRPr="00A97B7A">
              <w:rPr>
                <w:rFonts w:ascii="Times New Roman" w:eastAsia="Times New Roman" w:hAnsi="Times New Roman" w:cs="Times New Roman"/>
                <w:iCs/>
                <w:sz w:val="24"/>
                <w:szCs w:val="24"/>
                <w:lang w:eastAsia="lv-LV"/>
              </w:rPr>
              <w:t xml:space="preserve">s nodefinēts likumprojekta </w:t>
            </w:r>
            <w:r w:rsidR="00FB3F86" w:rsidRPr="00A97B7A">
              <w:rPr>
                <w:rFonts w:ascii="Times New Roman" w:eastAsia="Times New Roman" w:hAnsi="Times New Roman" w:cs="Times New Roman"/>
                <w:iCs/>
                <w:sz w:val="24"/>
                <w:szCs w:val="24"/>
                <w:lang w:eastAsia="lv-LV"/>
              </w:rPr>
              <w:t>7</w:t>
            </w:r>
            <w:r w:rsidR="008416C4" w:rsidRPr="00A97B7A">
              <w:rPr>
                <w:rFonts w:ascii="Times New Roman" w:eastAsia="Times New Roman" w:hAnsi="Times New Roman" w:cs="Times New Roman"/>
                <w:iCs/>
                <w:sz w:val="24"/>
                <w:szCs w:val="24"/>
                <w:lang w:eastAsia="lv-LV"/>
              </w:rPr>
              <w:t xml:space="preserve">.pantā (likuma </w:t>
            </w:r>
            <w:r w:rsidR="00536102" w:rsidRPr="00A97B7A">
              <w:rPr>
                <w:rFonts w:ascii="Times New Roman" w:eastAsia="Times New Roman" w:hAnsi="Times New Roman" w:cs="Times New Roman"/>
                <w:iCs/>
                <w:sz w:val="24"/>
                <w:szCs w:val="24"/>
                <w:lang w:eastAsia="lv-LV"/>
              </w:rPr>
              <w:t>3</w:t>
            </w:r>
            <w:r w:rsidR="00FB3F86" w:rsidRPr="00A97B7A">
              <w:rPr>
                <w:rFonts w:ascii="Times New Roman" w:eastAsia="Times New Roman" w:hAnsi="Times New Roman" w:cs="Times New Roman"/>
                <w:iCs/>
                <w:sz w:val="24"/>
                <w:szCs w:val="24"/>
                <w:lang w:eastAsia="lv-LV"/>
              </w:rPr>
              <w:t>5</w:t>
            </w:r>
            <w:r w:rsidR="00536102" w:rsidRPr="00A97B7A">
              <w:rPr>
                <w:rFonts w:ascii="Times New Roman" w:eastAsia="Times New Roman" w:hAnsi="Times New Roman" w:cs="Times New Roman"/>
                <w:iCs/>
                <w:sz w:val="24"/>
                <w:szCs w:val="24"/>
                <w:lang w:eastAsia="lv-LV"/>
              </w:rPr>
              <w:t>.panta pirmās daļas 1.punkt</w:t>
            </w:r>
            <w:r w:rsidR="008416C4" w:rsidRPr="00A97B7A">
              <w:rPr>
                <w:rFonts w:ascii="Times New Roman" w:eastAsia="Times New Roman" w:hAnsi="Times New Roman" w:cs="Times New Roman"/>
                <w:iCs/>
                <w:sz w:val="24"/>
                <w:szCs w:val="24"/>
                <w:lang w:eastAsia="lv-LV"/>
              </w:rPr>
              <w:t>s)</w:t>
            </w:r>
            <w:r w:rsidR="00536102" w:rsidRPr="00A97B7A">
              <w:rPr>
                <w:rFonts w:ascii="Times New Roman" w:eastAsia="Times New Roman" w:hAnsi="Times New Roman" w:cs="Times New Roman"/>
                <w:iCs/>
                <w:sz w:val="24"/>
                <w:szCs w:val="24"/>
                <w:lang w:eastAsia="lv-LV"/>
              </w:rPr>
              <w:t>;</w:t>
            </w:r>
          </w:p>
          <w:p w14:paraId="73CBBAAD" w14:textId="74BCD9B3" w:rsidR="00860217" w:rsidRDefault="00860217" w:rsidP="00235DF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izslēgt </w:t>
            </w:r>
            <w:r w:rsidR="002812F0" w:rsidRPr="00A97B7A">
              <w:rPr>
                <w:rFonts w:ascii="Times New Roman" w:eastAsia="Times New Roman" w:hAnsi="Times New Roman" w:cs="Times New Roman"/>
                <w:iCs/>
                <w:sz w:val="24"/>
                <w:szCs w:val="24"/>
                <w:lang w:eastAsia="lv-LV"/>
              </w:rPr>
              <w:t>likumā lietoto terminu</w:t>
            </w:r>
            <w:r w:rsidR="00514328" w:rsidRPr="00A97B7A">
              <w:rPr>
                <w:rFonts w:ascii="Times New Roman" w:eastAsia="Times New Roman" w:hAnsi="Times New Roman" w:cs="Times New Roman"/>
                <w:iCs/>
                <w:sz w:val="24"/>
                <w:szCs w:val="24"/>
                <w:lang w:eastAsia="lv-LV"/>
              </w:rPr>
              <w:t xml:space="preserve"> (šā likuma 1.panta 17.punkts)</w:t>
            </w:r>
            <w:r w:rsidR="002812F0" w:rsidRPr="00A97B7A">
              <w:rPr>
                <w:rFonts w:ascii="Times New Roman" w:eastAsia="Times New Roman" w:hAnsi="Times New Roman" w:cs="Times New Roman"/>
                <w:iCs/>
                <w:sz w:val="24"/>
                <w:szCs w:val="24"/>
                <w:lang w:eastAsia="lv-LV"/>
              </w:rPr>
              <w:t xml:space="preserve"> - </w:t>
            </w:r>
            <w:r w:rsidRPr="00A97B7A">
              <w:rPr>
                <w:rFonts w:ascii="Times New Roman" w:eastAsia="Times New Roman" w:hAnsi="Times New Roman" w:cs="Times New Roman"/>
                <w:iCs/>
                <w:sz w:val="24"/>
                <w:szCs w:val="24"/>
                <w:lang w:eastAsia="lv-LV"/>
              </w:rPr>
              <w:t xml:space="preserve">sociālā palīdzība, jo </w:t>
            </w:r>
            <w:r w:rsidR="0012070B" w:rsidRPr="00A97B7A">
              <w:rPr>
                <w:rFonts w:ascii="Times New Roman" w:eastAsia="Times New Roman" w:hAnsi="Times New Roman" w:cs="Times New Roman"/>
                <w:iCs/>
                <w:sz w:val="24"/>
                <w:szCs w:val="24"/>
                <w:lang w:eastAsia="lv-LV"/>
              </w:rPr>
              <w:t xml:space="preserve">termina skaidrojums dublējās ar likuma 32.pantu; </w:t>
            </w:r>
            <w:r w:rsidRPr="00A97B7A">
              <w:rPr>
                <w:rFonts w:ascii="Times New Roman" w:eastAsia="Times New Roman" w:hAnsi="Times New Roman" w:cs="Times New Roman"/>
                <w:iCs/>
                <w:sz w:val="24"/>
                <w:szCs w:val="24"/>
                <w:lang w:eastAsia="lv-LV"/>
              </w:rPr>
              <w:t>sociāl</w:t>
            </w:r>
            <w:r w:rsidR="008416C4" w:rsidRPr="00A97B7A">
              <w:rPr>
                <w:rFonts w:ascii="Times New Roman" w:eastAsia="Times New Roman" w:hAnsi="Times New Roman" w:cs="Times New Roman"/>
                <w:iCs/>
                <w:sz w:val="24"/>
                <w:szCs w:val="24"/>
                <w:lang w:eastAsia="lv-LV"/>
              </w:rPr>
              <w:t>as</w:t>
            </w:r>
            <w:r w:rsidRPr="00A97B7A">
              <w:rPr>
                <w:rFonts w:ascii="Times New Roman" w:eastAsia="Times New Roman" w:hAnsi="Times New Roman" w:cs="Times New Roman"/>
                <w:iCs/>
                <w:sz w:val="24"/>
                <w:szCs w:val="24"/>
                <w:lang w:eastAsia="lv-LV"/>
              </w:rPr>
              <w:t xml:space="preserve"> palīdzība</w:t>
            </w:r>
            <w:r w:rsidR="008416C4" w:rsidRPr="00A97B7A">
              <w:rPr>
                <w:rFonts w:ascii="Times New Roman" w:eastAsia="Times New Roman" w:hAnsi="Times New Roman" w:cs="Times New Roman"/>
                <w:iCs/>
                <w:sz w:val="24"/>
                <w:szCs w:val="24"/>
                <w:lang w:eastAsia="lv-LV"/>
              </w:rPr>
              <w:t>s</w:t>
            </w:r>
            <w:r w:rsidR="00536102" w:rsidRPr="00A97B7A">
              <w:rPr>
                <w:rFonts w:ascii="Times New Roman" w:eastAsia="Times New Roman" w:hAnsi="Times New Roman" w:cs="Times New Roman"/>
                <w:iCs/>
                <w:sz w:val="24"/>
                <w:szCs w:val="24"/>
                <w:lang w:eastAsia="lv-LV"/>
              </w:rPr>
              <w:t xml:space="preserve"> </w:t>
            </w:r>
            <w:r w:rsidR="008416C4" w:rsidRPr="00A97B7A">
              <w:rPr>
                <w:rFonts w:ascii="Times New Roman" w:eastAsia="Times New Roman" w:hAnsi="Times New Roman" w:cs="Times New Roman"/>
                <w:iCs/>
                <w:sz w:val="24"/>
                <w:szCs w:val="24"/>
                <w:lang w:eastAsia="lv-LV"/>
              </w:rPr>
              <w:t xml:space="preserve">mērķis ir </w:t>
            </w:r>
            <w:r w:rsidR="00536102" w:rsidRPr="00A97B7A">
              <w:rPr>
                <w:rFonts w:ascii="Times New Roman" w:eastAsia="Times New Roman" w:hAnsi="Times New Roman" w:cs="Times New Roman"/>
                <w:iCs/>
                <w:sz w:val="24"/>
                <w:szCs w:val="24"/>
                <w:lang w:eastAsia="lv-LV"/>
              </w:rPr>
              <w:t>nodefinēt</w:t>
            </w:r>
            <w:r w:rsidR="008416C4" w:rsidRPr="00A97B7A">
              <w:rPr>
                <w:rFonts w:ascii="Times New Roman" w:eastAsia="Times New Roman" w:hAnsi="Times New Roman" w:cs="Times New Roman"/>
                <w:iCs/>
                <w:sz w:val="24"/>
                <w:szCs w:val="24"/>
                <w:lang w:eastAsia="lv-LV"/>
              </w:rPr>
              <w:t>s</w:t>
            </w:r>
            <w:r w:rsidR="00536102" w:rsidRPr="00A97B7A">
              <w:rPr>
                <w:rFonts w:ascii="Times New Roman" w:eastAsia="Times New Roman" w:hAnsi="Times New Roman" w:cs="Times New Roman"/>
                <w:iCs/>
                <w:sz w:val="24"/>
                <w:szCs w:val="24"/>
                <w:lang w:eastAsia="lv-LV"/>
              </w:rPr>
              <w:t xml:space="preserve"> likumprojekta </w:t>
            </w:r>
            <w:r w:rsidR="00FB3F86" w:rsidRPr="00A97B7A">
              <w:rPr>
                <w:rFonts w:ascii="Times New Roman" w:eastAsia="Times New Roman" w:hAnsi="Times New Roman" w:cs="Times New Roman"/>
                <w:iCs/>
                <w:sz w:val="24"/>
                <w:szCs w:val="24"/>
                <w:lang w:eastAsia="lv-LV"/>
              </w:rPr>
              <w:t>7</w:t>
            </w:r>
            <w:r w:rsidR="008416C4" w:rsidRPr="00A97B7A">
              <w:rPr>
                <w:rFonts w:ascii="Times New Roman" w:eastAsia="Times New Roman" w:hAnsi="Times New Roman" w:cs="Times New Roman"/>
                <w:iCs/>
                <w:sz w:val="24"/>
                <w:szCs w:val="24"/>
                <w:lang w:eastAsia="lv-LV"/>
              </w:rPr>
              <w:t xml:space="preserve">.pantā (likuma </w:t>
            </w:r>
            <w:r w:rsidRPr="00A97B7A">
              <w:rPr>
                <w:rFonts w:ascii="Times New Roman" w:eastAsia="Times New Roman" w:hAnsi="Times New Roman" w:cs="Times New Roman"/>
                <w:iCs/>
                <w:sz w:val="24"/>
                <w:szCs w:val="24"/>
                <w:lang w:eastAsia="lv-LV"/>
              </w:rPr>
              <w:t>32.pant</w:t>
            </w:r>
            <w:r w:rsidR="008416C4" w:rsidRPr="00A97B7A">
              <w:rPr>
                <w:rFonts w:ascii="Times New Roman" w:eastAsia="Times New Roman" w:hAnsi="Times New Roman" w:cs="Times New Roman"/>
                <w:iCs/>
                <w:sz w:val="24"/>
                <w:szCs w:val="24"/>
                <w:lang w:eastAsia="lv-LV"/>
              </w:rPr>
              <w:t>s)</w:t>
            </w:r>
            <w:r w:rsidRPr="00A97B7A">
              <w:rPr>
                <w:rFonts w:ascii="Times New Roman" w:eastAsia="Times New Roman" w:hAnsi="Times New Roman" w:cs="Times New Roman"/>
                <w:iCs/>
                <w:sz w:val="24"/>
                <w:szCs w:val="24"/>
                <w:lang w:eastAsia="lv-LV"/>
              </w:rPr>
              <w:t xml:space="preserve"> un izmaksas veids </w:t>
            </w:r>
            <w:r w:rsidR="00FB3F86" w:rsidRPr="00A97B7A">
              <w:rPr>
                <w:rFonts w:ascii="Times New Roman" w:eastAsia="Times New Roman" w:hAnsi="Times New Roman" w:cs="Times New Roman"/>
                <w:iCs/>
                <w:sz w:val="24"/>
                <w:szCs w:val="24"/>
                <w:lang w:eastAsia="lv-LV"/>
              </w:rPr>
              <w:t>7</w:t>
            </w:r>
            <w:r w:rsidR="008416C4" w:rsidRPr="00A97B7A">
              <w:rPr>
                <w:rFonts w:ascii="Times New Roman" w:eastAsia="Times New Roman" w:hAnsi="Times New Roman" w:cs="Times New Roman"/>
                <w:iCs/>
                <w:sz w:val="24"/>
                <w:szCs w:val="24"/>
                <w:lang w:eastAsia="lv-LV"/>
              </w:rPr>
              <w:t>.pantā (</w:t>
            </w:r>
            <w:r w:rsidR="00536102" w:rsidRPr="00A97B7A">
              <w:rPr>
                <w:rFonts w:ascii="Times New Roman" w:eastAsia="Times New Roman" w:hAnsi="Times New Roman" w:cs="Times New Roman"/>
                <w:iCs/>
                <w:sz w:val="24"/>
                <w:szCs w:val="24"/>
                <w:lang w:eastAsia="lv-LV"/>
              </w:rPr>
              <w:t>likuma</w:t>
            </w:r>
            <w:r w:rsidRPr="00A97B7A">
              <w:rPr>
                <w:rFonts w:ascii="Times New Roman" w:eastAsia="Times New Roman" w:hAnsi="Times New Roman" w:cs="Times New Roman"/>
                <w:iCs/>
                <w:sz w:val="24"/>
                <w:szCs w:val="24"/>
                <w:lang w:eastAsia="lv-LV"/>
              </w:rPr>
              <w:t xml:space="preserve"> 3</w:t>
            </w:r>
            <w:r w:rsidR="00536102" w:rsidRPr="00A97B7A">
              <w:rPr>
                <w:rFonts w:ascii="Times New Roman" w:eastAsia="Times New Roman" w:hAnsi="Times New Roman" w:cs="Times New Roman"/>
                <w:iCs/>
                <w:sz w:val="24"/>
                <w:szCs w:val="24"/>
                <w:lang w:eastAsia="lv-LV"/>
              </w:rPr>
              <w:t>7</w:t>
            </w:r>
            <w:r w:rsidRPr="00A97B7A">
              <w:rPr>
                <w:rFonts w:ascii="Times New Roman" w:eastAsia="Times New Roman" w:hAnsi="Times New Roman" w:cs="Times New Roman"/>
                <w:iCs/>
                <w:sz w:val="24"/>
                <w:szCs w:val="24"/>
                <w:lang w:eastAsia="lv-LV"/>
              </w:rPr>
              <w:t>.pant</w:t>
            </w:r>
            <w:r w:rsidR="008416C4" w:rsidRPr="00A97B7A">
              <w:rPr>
                <w:rFonts w:ascii="Times New Roman" w:eastAsia="Times New Roman" w:hAnsi="Times New Roman" w:cs="Times New Roman"/>
                <w:iCs/>
                <w:sz w:val="24"/>
                <w:szCs w:val="24"/>
                <w:lang w:eastAsia="lv-LV"/>
              </w:rPr>
              <w:t>s)</w:t>
            </w:r>
            <w:r w:rsidRPr="00A97B7A">
              <w:rPr>
                <w:rFonts w:ascii="Times New Roman" w:eastAsia="Times New Roman" w:hAnsi="Times New Roman" w:cs="Times New Roman"/>
                <w:iCs/>
                <w:sz w:val="24"/>
                <w:szCs w:val="24"/>
                <w:lang w:eastAsia="lv-LV"/>
              </w:rPr>
              <w:t>;</w:t>
            </w:r>
          </w:p>
          <w:p w14:paraId="73D49414" w14:textId="47F3CE56" w:rsidR="00326251" w:rsidRPr="004A0D08" w:rsidRDefault="00326251" w:rsidP="00C45731">
            <w:pPr>
              <w:pStyle w:val="ListParagraph"/>
              <w:numPr>
                <w:ilvl w:val="0"/>
                <w:numId w:val="1"/>
              </w:numPr>
              <w:shd w:val="clear" w:color="auto" w:fill="FFFFFF"/>
              <w:spacing w:after="0" w:line="240" w:lineRule="auto"/>
              <w:jc w:val="both"/>
              <w:rPr>
                <w:rFonts w:ascii="Times New Roman" w:eastAsia="Times New Roman" w:hAnsi="Times New Roman" w:cs="Times New Roman"/>
                <w:iCs/>
                <w:sz w:val="24"/>
                <w:szCs w:val="24"/>
                <w:lang w:eastAsia="lv-LV"/>
              </w:rPr>
            </w:pPr>
            <w:r w:rsidRPr="004A0D08">
              <w:rPr>
                <w:rFonts w:ascii="Times New Roman" w:eastAsia="Times New Roman" w:hAnsi="Times New Roman" w:cs="Times New Roman"/>
                <w:iCs/>
                <w:sz w:val="24"/>
                <w:szCs w:val="24"/>
                <w:lang w:eastAsia="lv-LV"/>
              </w:rPr>
              <w:t xml:space="preserve">papildināt </w:t>
            </w:r>
            <w:r w:rsidRPr="004A0D08">
              <w:rPr>
                <w:rFonts w:ascii="Times New Roman" w:hAnsi="Times New Roman" w:cs="Times New Roman"/>
                <w:sz w:val="24"/>
                <w:szCs w:val="24"/>
              </w:rPr>
              <w:t>9.</w:t>
            </w:r>
            <w:r w:rsidRPr="004A0D08">
              <w:rPr>
                <w:rFonts w:ascii="Times New Roman" w:hAnsi="Times New Roman" w:cs="Times New Roman"/>
                <w:bCs/>
                <w:sz w:val="24"/>
                <w:szCs w:val="24"/>
              </w:rPr>
              <w:t>pantu ar 3.</w:t>
            </w:r>
            <w:r w:rsidRPr="004A0D08">
              <w:rPr>
                <w:rFonts w:ascii="Times New Roman" w:hAnsi="Times New Roman" w:cs="Times New Roman"/>
                <w:bCs/>
                <w:sz w:val="24"/>
                <w:szCs w:val="24"/>
                <w:vertAlign w:val="superscript"/>
              </w:rPr>
              <w:t>1</w:t>
            </w:r>
            <w:r w:rsidRPr="004A0D08">
              <w:rPr>
                <w:rFonts w:ascii="Times New Roman" w:hAnsi="Times New Roman" w:cs="Times New Roman"/>
                <w:bCs/>
                <w:sz w:val="24"/>
                <w:szCs w:val="24"/>
              </w:rPr>
              <w:t xml:space="preserve"> daļu, nosakot, j</w:t>
            </w:r>
            <w:r w:rsidRPr="004A0D08">
              <w:rPr>
                <w:rFonts w:ascii="Times New Roman" w:eastAsia="Times New Roman" w:hAnsi="Times New Roman" w:cs="Times New Roman"/>
                <w:bCs/>
                <w:sz w:val="24"/>
                <w:szCs w:val="24"/>
                <w:lang w:eastAsia="lv-LV"/>
              </w:rPr>
              <w:t xml:space="preserve">a personai objektīvu apstākļu dēļ nav mājokļa vai deklarētās dzīvesvietas, </w:t>
            </w:r>
            <w:r w:rsidRPr="004A0D08">
              <w:rPr>
                <w:rFonts w:ascii="Times New Roman" w:eastAsia="Times New Roman" w:hAnsi="Times New Roman" w:cs="Times New Roman"/>
                <w:sz w:val="24"/>
                <w:szCs w:val="24"/>
                <w:shd w:val="clear" w:color="auto" w:fill="FFFFFF"/>
                <w:lang w:eastAsia="lv-LV"/>
              </w:rPr>
              <w:t>pašvaldība, kuras administratīvajā teritorijā persona ir izvēlējusies pastāvīgu dzīves vietu, izvērtē personas materiālo situāciju un nepieciešamības gadījumā piešķir vienreizēju materiālu palīdzību, informējot par to pašvaldību, kurā ir personas pēdējā deklarētā dzīvesvieta.  Pašvaldība, kuras administratīvajā teritorijā ir personas pēdējā deklarētā dzīvesvieta, izvērtē iespēju atrisināt mājokļa jautājumu un piešķir atbilstošus sociālās palīdzības pabalstus;</w:t>
            </w:r>
          </w:p>
          <w:p w14:paraId="2B0C1EDA" w14:textId="07635816" w:rsidR="00FB3F86" w:rsidRPr="00357B37" w:rsidRDefault="00C736A3" w:rsidP="004C3B0F">
            <w:pPr>
              <w:pStyle w:val="ListParagraph"/>
              <w:numPr>
                <w:ilvl w:val="0"/>
                <w:numId w:val="1"/>
              </w:numPr>
              <w:spacing w:after="0" w:line="240" w:lineRule="auto"/>
              <w:ind w:left="771" w:hanging="425"/>
              <w:jc w:val="both"/>
              <w:rPr>
                <w:rFonts w:ascii="Times New Roman" w:hAnsi="Times New Roman" w:cs="Times New Roman"/>
                <w:sz w:val="24"/>
                <w:szCs w:val="24"/>
                <w:shd w:val="clear" w:color="auto" w:fill="FFFFFF"/>
              </w:rPr>
            </w:pPr>
            <w:r w:rsidRPr="00357B37">
              <w:rPr>
                <w:rFonts w:ascii="Times New Roman" w:eastAsia="Times New Roman" w:hAnsi="Times New Roman" w:cs="Times New Roman"/>
                <w:iCs/>
                <w:sz w:val="24"/>
                <w:szCs w:val="24"/>
                <w:lang w:eastAsia="lv-LV"/>
              </w:rPr>
              <w:t xml:space="preserve">pārejas noteikumos noteikt, ka </w:t>
            </w:r>
            <w:r w:rsidR="000B64BE" w:rsidRPr="00357B37">
              <w:rPr>
                <w:rFonts w:ascii="Times New Roman" w:eastAsia="Times New Roman" w:hAnsi="Times New Roman" w:cs="Times New Roman"/>
                <w:sz w:val="24"/>
                <w:szCs w:val="24"/>
              </w:rPr>
              <w:t xml:space="preserve">līdz </w:t>
            </w:r>
            <w:r w:rsidR="000B64BE" w:rsidRPr="00357B37">
              <w:rPr>
                <w:rFonts w:ascii="Times New Roman" w:hAnsi="Times New Roman" w:cs="Times New Roman"/>
                <w:sz w:val="24"/>
                <w:szCs w:val="24"/>
                <w:shd w:val="clear" w:color="auto" w:fill="FFFFFF"/>
              </w:rPr>
              <w:t xml:space="preserve"> likuma 3</w:t>
            </w:r>
            <w:r w:rsidR="00DA1FF5" w:rsidRPr="00357B37">
              <w:rPr>
                <w:rFonts w:ascii="Times New Roman" w:hAnsi="Times New Roman" w:cs="Times New Roman"/>
                <w:sz w:val="24"/>
                <w:szCs w:val="24"/>
                <w:shd w:val="clear" w:color="auto" w:fill="FFFFFF"/>
              </w:rPr>
              <w:t>6</w:t>
            </w:r>
            <w:r w:rsidR="000B64BE" w:rsidRPr="00357B37">
              <w:rPr>
                <w:rFonts w:ascii="Times New Roman" w:hAnsi="Times New Roman" w:cs="Times New Roman"/>
                <w:sz w:val="24"/>
                <w:szCs w:val="24"/>
                <w:shd w:val="clear" w:color="auto" w:fill="FFFFFF"/>
              </w:rPr>
              <w:t xml:space="preserve">.panta </w:t>
            </w:r>
            <w:r w:rsidR="00DA1FF5" w:rsidRPr="00357B37">
              <w:rPr>
                <w:rFonts w:ascii="Times New Roman" w:hAnsi="Times New Roman" w:cs="Times New Roman"/>
                <w:sz w:val="24"/>
                <w:szCs w:val="24"/>
                <w:shd w:val="clear" w:color="auto" w:fill="FFFFFF"/>
              </w:rPr>
              <w:t>sestajā</w:t>
            </w:r>
            <w:r w:rsidR="000B64BE" w:rsidRPr="00357B37">
              <w:rPr>
                <w:rFonts w:ascii="Times New Roman" w:hAnsi="Times New Roman" w:cs="Times New Roman"/>
                <w:sz w:val="24"/>
                <w:szCs w:val="24"/>
                <w:shd w:val="clear" w:color="auto" w:fill="FFFFFF"/>
              </w:rPr>
              <w:t xml:space="preserve"> daļā paredzēto pašvaldību saistošo noteikumu spēkā stāšanās dienai, bet ne ilgāk kā līdz 2021. gada 1. </w:t>
            </w:r>
            <w:r w:rsidR="00DA2744" w:rsidRPr="00357B37">
              <w:rPr>
                <w:rFonts w:ascii="Times New Roman" w:hAnsi="Times New Roman" w:cs="Times New Roman"/>
                <w:sz w:val="24"/>
                <w:szCs w:val="24"/>
                <w:shd w:val="clear" w:color="auto" w:fill="FFFFFF"/>
              </w:rPr>
              <w:t>oktobrim</w:t>
            </w:r>
            <w:r w:rsidR="000B64BE" w:rsidRPr="00357B37">
              <w:rPr>
                <w:rFonts w:ascii="Times New Roman" w:hAnsi="Times New Roman" w:cs="Times New Roman"/>
                <w:sz w:val="24"/>
                <w:szCs w:val="24"/>
                <w:shd w:val="clear" w:color="auto" w:fill="FFFFFF"/>
              </w:rPr>
              <w:t>, piemērojami</w:t>
            </w:r>
            <w:r w:rsidR="00357B37" w:rsidRPr="00357B37">
              <w:rPr>
                <w:rFonts w:ascii="Times New Roman" w:hAnsi="Times New Roman" w:cs="Times New Roman"/>
                <w:sz w:val="24"/>
                <w:szCs w:val="24"/>
                <w:shd w:val="clear" w:color="auto" w:fill="FFFFFF"/>
              </w:rPr>
              <w:t xml:space="preserve"> </w:t>
            </w:r>
            <w:r w:rsidR="00FB3F86" w:rsidRPr="00357B37">
              <w:rPr>
                <w:rFonts w:ascii="Times New Roman" w:hAnsi="Times New Roman" w:cs="Times New Roman"/>
                <w:sz w:val="24"/>
                <w:szCs w:val="24"/>
                <w:shd w:val="clear" w:color="auto" w:fill="FFFFFF"/>
              </w:rPr>
              <w:t>pašvaldību saistošajos noteikumos noteiktie sociālās palīdzības pabalstu veidi, izņemot pabalstu garantētā minimālā ienākumu līmeņa nodrošināšanai un dzīvokļa pabalstu, un to  piešķiršanas kritēriji.</w:t>
            </w:r>
          </w:p>
          <w:p w14:paraId="62CB03A6" w14:textId="106D8FC0" w:rsidR="00DA1FF5" w:rsidRPr="00A97B7A" w:rsidRDefault="005B68BF" w:rsidP="00235DFE">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A97B7A">
              <w:rPr>
                <w:rFonts w:ascii="Times New Roman" w:eastAsia="Times New Roman" w:hAnsi="Times New Roman" w:cs="Times New Roman"/>
                <w:iCs/>
                <w:sz w:val="24"/>
                <w:szCs w:val="24"/>
                <w:lang w:eastAsia="lv-LV"/>
              </w:rPr>
              <w:t>pārejas noteikumos noteikt, ka p</w:t>
            </w:r>
            <w:r w:rsidRPr="00A97B7A">
              <w:rPr>
                <w:rFonts w:ascii="Times New Roman" w:hAnsi="Times New Roman" w:cs="Times New Roman"/>
                <w:sz w:val="24"/>
                <w:szCs w:val="24"/>
                <w:shd w:val="clear" w:color="auto" w:fill="FFFFFF"/>
              </w:rPr>
              <w:t xml:space="preserve">ašvaldības sociālā dienesta </w:t>
            </w:r>
            <w:r w:rsidR="00A573FE">
              <w:rPr>
                <w:rFonts w:ascii="Times New Roman" w:hAnsi="Times New Roman" w:cs="Times New Roman"/>
                <w:sz w:val="24"/>
                <w:szCs w:val="24"/>
                <w:shd w:val="clear" w:color="auto" w:fill="FFFFFF"/>
              </w:rPr>
              <w:t xml:space="preserve">2020.gada decembrī </w:t>
            </w:r>
            <w:r w:rsidRPr="00A97B7A">
              <w:rPr>
                <w:rFonts w:ascii="Times New Roman" w:hAnsi="Times New Roman" w:cs="Times New Roman"/>
                <w:sz w:val="24"/>
                <w:szCs w:val="24"/>
                <w:shd w:val="clear" w:color="auto" w:fill="FFFFFF"/>
              </w:rPr>
              <w:t>izsniegtā</w:t>
            </w:r>
            <w:r w:rsidR="00A573FE">
              <w:rPr>
                <w:rFonts w:ascii="Times New Roman" w:hAnsi="Times New Roman" w:cs="Times New Roman"/>
                <w:sz w:val="24"/>
                <w:szCs w:val="24"/>
                <w:shd w:val="clear" w:color="auto" w:fill="FFFFFF"/>
              </w:rPr>
              <w:t>s</w:t>
            </w:r>
            <w:r w:rsidRPr="00A97B7A">
              <w:rPr>
                <w:rFonts w:ascii="Times New Roman" w:hAnsi="Times New Roman" w:cs="Times New Roman"/>
                <w:sz w:val="24"/>
                <w:szCs w:val="24"/>
                <w:shd w:val="clear" w:color="auto" w:fill="FFFFFF"/>
              </w:rPr>
              <w:t xml:space="preserve"> izziņa</w:t>
            </w:r>
            <w:r w:rsidR="00A573FE">
              <w:rPr>
                <w:rFonts w:ascii="Times New Roman" w:hAnsi="Times New Roman" w:cs="Times New Roman"/>
                <w:sz w:val="24"/>
                <w:szCs w:val="24"/>
                <w:shd w:val="clear" w:color="auto" w:fill="FFFFFF"/>
              </w:rPr>
              <w:t>s</w:t>
            </w:r>
            <w:r w:rsidRPr="00A97B7A">
              <w:rPr>
                <w:rFonts w:ascii="Times New Roman" w:hAnsi="Times New Roman" w:cs="Times New Roman"/>
                <w:sz w:val="24"/>
                <w:szCs w:val="24"/>
                <w:shd w:val="clear" w:color="auto" w:fill="FFFFFF"/>
              </w:rPr>
              <w:t xml:space="preserve"> par atbilstību </w:t>
            </w:r>
            <w:r w:rsidR="00412504" w:rsidRPr="00A97B7A">
              <w:rPr>
                <w:rFonts w:ascii="Times New Roman" w:hAnsi="Times New Roman" w:cs="Times New Roman"/>
                <w:sz w:val="24"/>
                <w:szCs w:val="24"/>
                <w:shd w:val="clear" w:color="auto" w:fill="FFFFFF"/>
              </w:rPr>
              <w:t xml:space="preserve">trūcīgas vai </w:t>
            </w:r>
            <w:r w:rsidRPr="00A97B7A">
              <w:rPr>
                <w:rFonts w:ascii="Times New Roman" w:hAnsi="Times New Roman" w:cs="Times New Roman"/>
                <w:sz w:val="24"/>
                <w:szCs w:val="24"/>
                <w:shd w:val="clear" w:color="auto" w:fill="FFFFFF"/>
              </w:rPr>
              <w:t xml:space="preserve">maznodrošinātas ģimenes (personas) statusam un uz tās pamata piešķirtie valsts vai pašvaldības pabalsti un atvieglojumi, ir spēkā līdz izziņā norādītā termiņa beigām, bet ne ilgāk kā līdz 2021.gada </w:t>
            </w:r>
            <w:r w:rsidR="006F5DBD" w:rsidRPr="00A97B7A">
              <w:rPr>
                <w:rFonts w:ascii="Times New Roman" w:hAnsi="Times New Roman" w:cs="Times New Roman"/>
                <w:sz w:val="24"/>
                <w:szCs w:val="24"/>
                <w:shd w:val="clear" w:color="auto" w:fill="FFFFFF"/>
              </w:rPr>
              <w:t>30.novembrim</w:t>
            </w:r>
            <w:r w:rsidR="001F3665" w:rsidRPr="00A97B7A">
              <w:rPr>
                <w:rFonts w:ascii="Times New Roman" w:hAnsi="Times New Roman" w:cs="Times New Roman"/>
                <w:sz w:val="24"/>
                <w:szCs w:val="24"/>
                <w:shd w:val="clear" w:color="auto" w:fill="FFFFFF"/>
              </w:rPr>
              <w:t xml:space="preserve">, jo maksimālais izziņas izsniegšanas termiņš ir </w:t>
            </w:r>
            <w:r w:rsidR="006F5DBD" w:rsidRPr="00A97B7A">
              <w:rPr>
                <w:rFonts w:ascii="Times New Roman" w:hAnsi="Times New Roman" w:cs="Times New Roman"/>
                <w:sz w:val="24"/>
                <w:szCs w:val="24"/>
                <w:shd w:val="clear" w:color="auto" w:fill="FFFFFF"/>
              </w:rPr>
              <w:t xml:space="preserve">12 </w:t>
            </w:r>
            <w:r w:rsidR="001F3665" w:rsidRPr="00A97B7A">
              <w:rPr>
                <w:rFonts w:ascii="Times New Roman" w:hAnsi="Times New Roman" w:cs="Times New Roman"/>
                <w:sz w:val="24"/>
                <w:szCs w:val="24"/>
                <w:shd w:val="clear" w:color="auto" w:fill="FFFFFF"/>
              </w:rPr>
              <w:t xml:space="preserve">pilni kalendāra mēneši (no 2020.gada decembra līdz 2021.gada </w:t>
            </w:r>
            <w:r w:rsidR="006F5DBD" w:rsidRPr="00A97B7A">
              <w:rPr>
                <w:rFonts w:ascii="Times New Roman" w:hAnsi="Times New Roman" w:cs="Times New Roman"/>
                <w:sz w:val="24"/>
                <w:szCs w:val="24"/>
                <w:shd w:val="clear" w:color="auto" w:fill="FFFFFF"/>
              </w:rPr>
              <w:t>30.novembrim</w:t>
            </w:r>
            <w:r w:rsidR="001F3665" w:rsidRPr="00A97B7A">
              <w:rPr>
                <w:rFonts w:ascii="Times New Roman" w:hAnsi="Times New Roman" w:cs="Times New Roman"/>
                <w:sz w:val="24"/>
                <w:szCs w:val="24"/>
                <w:shd w:val="clear" w:color="auto" w:fill="FFFFFF"/>
              </w:rPr>
              <w:t>)</w:t>
            </w:r>
            <w:r w:rsidR="00DA1FF5" w:rsidRPr="00A97B7A">
              <w:rPr>
                <w:rFonts w:ascii="Times New Roman" w:hAnsi="Times New Roman" w:cs="Times New Roman"/>
                <w:sz w:val="24"/>
                <w:szCs w:val="24"/>
                <w:shd w:val="clear" w:color="auto" w:fill="FFFFFF"/>
              </w:rPr>
              <w:t>;</w:t>
            </w:r>
            <w:r w:rsidR="00A573FE">
              <w:rPr>
                <w:rFonts w:ascii="Times New Roman" w:hAnsi="Times New Roman" w:cs="Times New Roman"/>
                <w:sz w:val="24"/>
                <w:szCs w:val="24"/>
                <w:shd w:val="clear" w:color="auto" w:fill="FFFFFF"/>
              </w:rPr>
              <w:t xml:space="preserve"> </w:t>
            </w:r>
          </w:p>
          <w:p w14:paraId="7FB985FE" w14:textId="77777777" w:rsidR="00604900" w:rsidRPr="004A0D08" w:rsidRDefault="00514328" w:rsidP="00514328">
            <w:pPr>
              <w:pStyle w:val="ListParagraph"/>
              <w:numPr>
                <w:ilvl w:val="0"/>
                <w:numId w:val="1"/>
              </w:numPr>
              <w:spacing w:after="0" w:line="240" w:lineRule="auto"/>
              <w:ind w:hanging="409"/>
              <w:jc w:val="both"/>
              <w:rPr>
                <w:rFonts w:ascii="Times New Roman" w:hAnsi="Times New Roman" w:cs="Times New Roman"/>
                <w:sz w:val="24"/>
                <w:szCs w:val="24"/>
              </w:rPr>
            </w:pPr>
            <w:r w:rsidRPr="00A97B7A">
              <w:rPr>
                <w:rFonts w:ascii="Times New Roman" w:eastAsia="Times New Roman" w:hAnsi="Times New Roman" w:cs="Times New Roman"/>
                <w:iCs/>
                <w:sz w:val="24"/>
                <w:szCs w:val="24"/>
                <w:lang w:eastAsia="lv-LV"/>
              </w:rPr>
              <w:t>pārejas noteikumos noteikt, j</w:t>
            </w:r>
            <w:r w:rsidRPr="00A97B7A">
              <w:rPr>
                <w:rFonts w:ascii="Times New Roman" w:hAnsi="Times New Roman" w:cs="Times New Roman"/>
                <w:sz w:val="24"/>
                <w:szCs w:val="24"/>
              </w:rPr>
              <w:t xml:space="preserve">a ģimenei (personai) līdz 2020. gada 31.decembrim ir piešķirts pabalsts garantētā minimālā ienākumu līmeņa nodrošināšanai un dzīvokļa pabalsts, kuru izmaksa turpinās pēc 2021.gada 1.janvāra, </w:t>
            </w:r>
            <w:r w:rsidRPr="004A0D08">
              <w:rPr>
                <w:rFonts w:ascii="Times New Roman" w:hAnsi="Times New Roman" w:cs="Times New Roman"/>
                <w:sz w:val="24"/>
                <w:szCs w:val="24"/>
              </w:rPr>
              <w:t xml:space="preserve">pašvaldības sociālais dienests nodrošina minēto pabalstu pārrēķinu </w:t>
            </w:r>
            <w:r w:rsidR="00B23924" w:rsidRPr="004A0D08">
              <w:rPr>
                <w:rFonts w:ascii="Times New Roman" w:hAnsi="Times New Roman" w:cs="Times New Roman"/>
                <w:sz w:val="24"/>
                <w:szCs w:val="24"/>
              </w:rPr>
              <w:t>līdz 2021.gada 31.martam</w:t>
            </w:r>
            <w:r w:rsidR="00B64630" w:rsidRPr="004A0D08">
              <w:rPr>
                <w:rFonts w:ascii="Times New Roman" w:hAnsi="Times New Roman" w:cs="Times New Roman"/>
                <w:sz w:val="24"/>
                <w:szCs w:val="24"/>
              </w:rPr>
              <w:t xml:space="preserve"> </w:t>
            </w:r>
            <w:r w:rsidRPr="004A0D08">
              <w:rPr>
                <w:rFonts w:ascii="Times New Roman" w:hAnsi="Times New Roman" w:cs="Times New Roman"/>
                <w:sz w:val="24"/>
                <w:szCs w:val="24"/>
              </w:rPr>
              <w:t xml:space="preserve">atbilstoši garantētā minimālā ienākuma pabalsta un mājokļa pabalsta </w:t>
            </w:r>
            <w:r w:rsidRPr="004A0D08">
              <w:rPr>
                <w:rFonts w:ascii="Times New Roman" w:hAnsi="Times New Roman" w:cs="Times New Roman"/>
                <w:sz w:val="24"/>
                <w:szCs w:val="24"/>
              </w:rPr>
              <w:lastRenderedPageBreak/>
              <w:t xml:space="preserve">apmēram, kāds noteikts 2021.gada 1.janvārī; tas dos </w:t>
            </w:r>
            <w:r w:rsidR="00B82C5B" w:rsidRPr="004A0D08">
              <w:rPr>
                <w:rFonts w:ascii="Times New Roman" w:hAnsi="Times New Roman" w:cs="Times New Roman"/>
                <w:sz w:val="24"/>
                <w:szCs w:val="24"/>
              </w:rPr>
              <w:t xml:space="preserve">laiku </w:t>
            </w:r>
            <w:r w:rsidRPr="004A0D08">
              <w:rPr>
                <w:rFonts w:ascii="Times New Roman" w:hAnsi="Times New Roman" w:cs="Times New Roman"/>
                <w:sz w:val="24"/>
                <w:szCs w:val="24"/>
              </w:rPr>
              <w:t>pašvaldības sociālajiem dienestiem un klientiem pielāgoties jaunajiem apstākļiem</w:t>
            </w:r>
            <w:r w:rsidR="00604900" w:rsidRPr="004A0D08">
              <w:rPr>
                <w:rFonts w:ascii="Times New Roman" w:hAnsi="Times New Roman" w:cs="Times New Roman"/>
                <w:sz w:val="24"/>
                <w:szCs w:val="24"/>
              </w:rPr>
              <w:t>;</w:t>
            </w:r>
          </w:p>
          <w:p w14:paraId="56AF07BE" w14:textId="3CF31EC7" w:rsidR="00B71046" w:rsidRPr="004A0D08" w:rsidRDefault="00604900" w:rsidP="00BF1064">
            <w:pPr>
              <w:pStyle w:val="ListParagraph"/>
              <w:numPr>
                <w:ilvl w:val="0"/>
                <w:numId w:val="1"/>
              </w:numPr>
              <w:spacing w:after="0" w:line="240" w:lineRule="auto"/>
              <w:ind w:hanging="409"/>
              <w:jc w:val="both"/>
              <w:rPr>
                <w:rFonts w:ascii="Times New Roman" w:hAnsi="Times New Roman" w:cs="Times New Roman"/>
                <w:sz w:val="24"/>
                <w:szCs w:val="24"/>
              </w:rPr>
            </w:pPr>
            <w:r w:rsidRPr="004A0D08">
              <w:rPr>
                <w:rFonts w:ascii="Times New Roman" w:eastAsia="Times New Roman" w:hAnsi="Times New Roman" w:cs="Times New Roman"/>
                <w:iCs/>
                <w:sz w:val="24"/>
                <w:szCs w:val="24"/>
                <w:lang w:eastAsia="lv-LV"/>
              </w:rPr>
              <w:t xml:space="preserve">pārejas noteikumos noteikt, ka </w:t>
            </w:r>
            <w:r w:rsidR="00B71046" w:rsidRPr="004A0D08">
              <w:rPr>
                <w:rFonts w:ascii="Times New Roman" w:eastAsia="Times New Roman" w:hAnsi="Times New Roman" w:cs="Times New Roman"/>
                <w:iCs/>
                <w:sz w:val="24"/>
                <w:szCs w:val="24"/>
                <w:lang w:eastAsia="lv-LV"/>
              </w:rPr>
              <w:t>p</w:t>
            </w:r>
            <w:r w:rsidR="00B71046" w:rsidRPr="004A0D08">
              <w:rPr>
                <w:rFonts w:ascii="Times New Roman" w:hAnsi="Times New Roman" w:cs="Times New Roman"/>
                <w:sz w:val="24"/>
                <w:szCs w:val="24"/>
              </w:rPr>
              <w:t xml:space="preserve">ašvaldība, veicot datu ievadi sociālās palīdzības administrēšanas informatīvajā sistēmā (SOPA), mājokļa pabalsta mājsaimniecībai piešķiršanu un izmaksu par periodu no 2021.gada 1.janvāra uzsāk ne vēlāk kā 2021.gada 1.aprīlī. </w:t>
            </w:r>
          </w:p>
          <w:p w14:paraId="5CE0DF8D" w14:textId="77777777" w:rsidR="000B64BE" w:rsidRPr="00A97B7A" w:rsidRDefault="000B64BE" w:rsidP="003B043B">
            <w:pPr>
              <w:pStyle w:val="ListParagraph"/>
              <w:spacing w:after="0" w:line="240" w:lineRule="auto"/>
              <w:jc w:val="both"/>
              <w:rPr>
                <w:rFonts w:ascii="Times New Roman" w:eastAsia="Times New Roman" w:hAnsi="Times New Roman" w:cs="Times New Roman"/>
                <w:iCs/>
                <w:sz w:val="24"/>
                <w:szCs w:val="24"/>
                <w:lang w:eastAsia="lv-LV"/>
              </w:rPr>
            </w:pPr>
          </w:p>
          <w:p w14:paraId="39ED154A" w14:textId="63CA2CFE" w:rsidR="00E5323B" w:rsidRPr="00A97B7A" w:rsidRDefault="00553176" w:rsidP="0029030D">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Likumprojekts </w:t>
            </w:r>
            <w:r w:rsidR="004B44B9" w:rsidRPr="00A97B7A">
              <w:rPr>
                <w:rFonts w:ascii="Times New Roman" w:eastAsia="Times New Roman" w:hAnsi="Times New Roman" w:cs="Times New Roman"/>
                <w:iCs/>
                <w:sz w:val="24"/>
                <w:szCs w:val="24"/>
                <w:lang w:eastAsia="lv-LV"/>
              </w:rPr>
              <w:t>ir vērsts uz sociālā nevienlīdzības izlīdzināšanu</w:t>
            </w:r>
            <w:r w:rsidR="0029030D" w:rsidRPr="00A97B7A">
              <w:rPr>
                <w:rFonts w:ascii="Times New Roman" w:eastAsia="Times New Roman" w:hAnsi="Times New Roman" w:cs="Times New Roman"/>
                <w:iCs/>
                <w:sz w:val="24"/>
                <w:szCs w:val="24"/>
                <w:lang w:eastAsia="lv-LV"/>
              </w:rPr>
              <w:t xml:space="preserve">, nosakot </w:t>
            </w:r>
            <w:r w:rsidRPr="00A97B7A">
              <w:rPr>
                <w:rFonts w:ascii="Times New Roman" w:eastAsia="Times New Roman" w:hAnsi="Times New Roman" w:cs="Times New Roman"/>
                <w:iCs/>
                <w:sz w:val="24"/>
                <w:szCs w:val="24"/>
                <w:lang w:eastAsia="lv-LV"/>
              </w:rPr>
              <w:t xml:space="preserve">vienādu </w:t>
            </w:r>
            <w:r w:rsidR="004B44B9" w:rsidRPr="00A97B7A">
              <w:rPr>
                <w:rFonts w:ascii="Times New Roman" w:eastAsia="Times New Roman" w:hAnsi="Times New Roman" w:cs="Times New Roman"/>
                <w:iCs/>
                <w:sz w:val="24"/>
                <w:szCs w:val="24"/>
                <w:lang w:eastAsia="lv-LV"/>
              </w:rPr>
              <w:t xml:space="preserve">minimālo </w:t>
            </w:r>
            <w:r w:rsidRPr="00A97B7A">
              <w:rPr>
                <w:rFonts w:ascii="Times New Roman" w:eastAsia="Times New Roman" w:hAnsi="Times New Roman" w:cs="Times New Roman"/>
                <w:iCs/>
                <w:sz w:val="24"/>
                <w:szCs w:val="24"/>
                <w:lang w:eastAsia="lv-LV"/>
              </w:rPr>
              <w:t>atbalst</w:t>
            </w:r>
            <w:r w:rsidR="004B44B9" w:rsidRPr="00A97B7A">
              <w:rPr>
                <w:rFonts w:ascii="Times New Roman" w:eastAsia="Times New Roman" w:hAnsi="Times New Roman" w:cs="Times New Roman"/>
                <w:iCs/>
                <w:sz w:val="24"/>
                <w:szCs w:val="24"/>
                <w:lang w:eastAsia="lv-LV"/>
              </w:rPr>
              <w:t xml:space="preserve">u </w:t>
            </w:r>
            <w:r w:rsidR="004A0D08">
              <w:rPr>
                <w:rFonts w:ascii="Times New Roman" w:eastAsia="Times New Roman" w:hAnsi="Times New Roman" w:cs="Times New Roman"/>
                <w:iCs/>
                <w:sz w:val="24"/>
                <w:szCs w:val="24"/>
                <w:lang w:eastAsia="lv-LV"/>
              </w:rPr>
              <w:t>zemu ienākumu mājsaimniecībām</w:t>
            </w:r>
            <w:r w:rsidR="004B44B9" w:rsidRPr="00A97B7A">
              <w:rPr>
                <w:rFonts w:ascii="Times New Roman" w:eastAsia="Times New Roman" w:hAnsi="Times New Roman" w:cs="Times New Roman"/>
                <w:iCs/>
                <w:sz w:val="24"/>
                <w:szCs w:val="24"/>
                <w:lang w:eastAsia="lv-LV"/>
              </w:rPr>
              <w:t xml:space="preserve"> visās pašvaldībās, ņemot vērā valsts ilgtspējīgas attīstības iespējas.</w:t>
            </w:r>
          </w:p>
        </w:tc>
      </w:tr>
      <w:tr w:rsidR="00E5323B" w:rsidRPr="002F1E39" w14:paraId="2BD587B1" w14:textId="77777777" w:rsidTr="00AB2C80">
        <w:trPr>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2FAE118B"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hideMark/>
          </w:tcPr>
          <w:p w14:paraId="43E3D0C5"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70" w:type="pct"/>
            <w:tcBorders>
              <w:top w:val="outset" w:sz="6" w:space="0" w:color="auto"/>
              <w:left w:val="outset" w:sz="6" w:space="0" w:color="auto"/>
              <w:bottom w:val="outset" w:sz="6" w:space="0" w:color="auto"/>
              <w:right w:val="outset" w:sz="6" w:space="0" w:color="auto"/>
            </w:tcBorders>
            <w:hideMark/>
          </w:tcPr>
          <w:p w14:paraId="15CCF627" w14:textId="0DF37527" w:rsidR="00A779AA" w:rsidRPr="002F1E39" w:rsidRDefault="006F0498" w:rsidP="00777881">
            <w:pPr>
              <w:spacing w:after="0" w:line="240" w:lineRule="auto"/>
              <w:jc w:val="both"/>
              <w:rPr>
                <w:rFonts w:ascii="Times New Roman" w:eastAsia="Times New Roman" w:hAnsi="Times New Roman" w:cs="Times New Roman"/>
                <w:iCs/>
                <w:sz w:val="24"/>
                <w:szCs w:val="24"/>
                <w:lang w:eastAsia="lv-LV"/>
              </w:rPr>
            </w:pPr>
            <w:r w:rsidRPr="006F0498">
              <w:rPr>
                <w:rFonts w:ascii="Times New Roman" w:eastAsia="Times New Roman" w:hAnsi="Times New Roman" w:cs="Times New Roman"/>
                <w:iCs/>
                <w:sz w:val="24"/>
                <w:szCs w:val="24"/>
                <w:lang w:eastAsia="lv-LV"/>
              </w:rPr>
              <w:t>Nav.</w:t>
            </w:r>
          </w:p>
          <w:p w14:paraId="730BEED0" w14:textId="77777777" w:rsidR="00E5323B" w:rsidRPr="002F1E3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2F1E39" w14:paraId="58FAC781" w14:textId="77777777" w:rsidTr="00AB2C80">
        <w:trPr>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39C35AF5"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480" w:type="pct"/>
            <w:tcBorders>
              <w:top w:val="outset" w:sz="6" w:space="0" w:color="auto"/>
              <w:left w:val="outset" w:sz="6" w:space="0" w:color="auto"/>
              <w:bottom w:val="outset" w:sz="6" w:space="0" w:color="auto"/>
              <w:right w:val="outset" w:sz="6" w:space="0" w:color="auto"/>
            </w:tcBorders>
            <w:hideMark/>
          </w:tcPr>
          <w:p w14:paraId="168531B0"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3270" w:type="pct"/>
            <w:tcBorders>
              <w:top w:val="outset" w:sz="6" w:space="0" w:color="auto"/>
              <w:left w:val="outset" w:sz="6" w:space="0" w:color="auto"/>
              <w:bottom w:val="outset" w:sz="6" w:space="0" w:color="auto"/>
              <w:right w:val="outset" w:sz="6" w:space="0" w:color="auto"/>
            </w:tcBorders>
            <w:hideMark/>
          </w:tcPr>
          <w:p w14:paraId="0ECFE7C2" w14:textId="77777777" w:rsidR="00E5323B" w:rsidRPr="002F1E3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F1E39">
              <w:rPr>
                <w:rFonts w:ascii="Times New Roman" w:eastAsia="Times New Roman" w:hAnsi="Times New Roman" w:cs="Times New Roman"/>
                <w:iCs/>
                <w:sz w:val="24"/>
                <w:szCs w:val="24"/>
                <w:lang w:eastAsia="lv-LV"/>
              </w:rPr>
              <w:t>Nav</w:t>
            </w:r>
          </w:p>
        </w:tc>
      </w:tr>
    </w:tbl>
    <w:p w14:paraId="27C48B63"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340"/>
        <w:gridCol w:w="7117"/>
      </w:tblGrid>
      <w:tr w:rsidR="00E5323B" w:rsidRPr="002F1E39" w14:paraId="17279D67" w14:textId="77777777" w:rsidTr="00AB2C80">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A24218B"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F1E39" w14:paraId="5B8D1448" w14:textId="77777777" w:rsidTr="00AB2C80">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14:paraId="65CE2BF7"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190" w:type="pct"/>
            <w:tcBorders>
              <w:top w:val="outset" w:sz="6" w:space="0" w:color="auto"/>
              <w:left w:val="outset" w:sz="6" w:space="0" w:color="auto"/>
              <w:bottom w:val="outset" w:sz="6" w:space="0" w:color="auto"/>
              <w:right w:val="outset" w:sz="6" w:space="0" w:color="auto"/>
            </w:tcBorders>
            <w:hideMark/>
          </w:tcPr>
          <w:p w14:paraId="3179A1BC"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Sabiedrības </w:t>
            </w:r>
            <w:proofErr w:type="spellStart"/>
            <w:r w:rsidRPr="002F1E39">
              <w:rPr>
                <w:rFonts w:ascii="Times New Roman" w:eastAsia="Times New Roman" w:hAnsi="Times New Roman" w:cs="Times New Roman"/>
                <w:iCs/>
                <w:color w:val="414142"/>
                <w:sz w:val="24"/>
                <w:szCs w:val="24"/>
                <w:lang w:eastAsia="lv-LV"/>
              </w:rPr>
              <w:t>mērķgrupas</w:t>
            </w:r>
            <w:proofErr w:type="spellEnd"/>
            <w:r w:rsidRPr="002F1E39">
              <w:rPr>
                <w:rFonts w:ascii="Times New Roman" w:eastAsia="Times New Roman" w:hAnsi="Times New Roman" w:cs="Times New Roman"/>
                <w:iCs/>
                <w:color w:val="414142"/>
                <w:sz w:val="24"/>
                <w:szCs w:val="24"/>
                <w:lang w:eastAsia="lv-LV"/>
              </w:rPr>
              <w:t>, kuras tiesiskais regulējums ietekmē vai varētu ietekmēt</w:t>
            </w:r>
          </w:p>
        </w:tc>
        <w:tc>
          <w:tcPr>
            <w:tcW w:w="3611" w:type="pct"/>
            <w:tcBorders>
              <w:top w:val="outset" w:sz="6" w:space="0" w:color="auto"/>
              <w:left w:val="outset" w:sz="6" w:space="0" w:color="auto"/>
              <w:bottom w:val="outset" w:sz="6" w:space="0" w:color="auto"/>
              <w:right w:val="outset" w:sz="6" w:space="0" w:color="auto"/>
            </w:tcBorders>
            <w:hideMark/>
          </w:tcPr>
          <w:p w14:paraId="0E5C625E" w14:textId="532C45BC" w:rsidR="00B74586" w:rsidRDefault="00EC2FD1" w:rsidP="00973FEB">
            <w:pPr>
              <w:jc w:val="both"/>
              <w:rPr>
                <w:rFonts w:ascii="Times New Roman" w:hAnsi="Times New Roman" w:cs="Times New Roman"/>
                <w:sz w:val="24"/>
                <w:szCs w:val="24"/>
              </w:rPr>
            </w:pPr>
            <w:bookmarkStart w:id="11" w:name="_Hlk50020654"/>
            <w:r>
              <w:rPr>
                <w:rFonts w:ascii="Times New Roman" w:hAnsi="Times New Roman" w:cs="Times New Roman"/>
                <w:sz w:val="24"/>
                <w:szCs w:val="24"/>
              </w:rPr>
              <w:t>Likumprojekts ietekmē zemu ienākumu mājsaimniecības, kuras vērš</w:t>
            </w:r>
            <w:r w:rsidR="00B74586">
              <w:rPr>
                <w:rFonts w:ascii="Times New Roman" w:hAnsi="Times New Roman" w:cs="Times New Roman"/>
                <w:sz w:val="24"/>
                <w:szCs w:val="24"/>
              </w:rPr>
              <w:t xml:space="preserve">as </w:t>
            </w:r>
            <w:r w:rsidR="00DA0D0E">
              <w:rPr>
                <w:rFonts w:ascii="Times New Roman" w:hAnsi="Times New Roman" w:cs="Times New Roman"/>
                <w:sz w:val="24"/>
                <w:szCs w:val="24"/>
              </w:rPr>
              <w:t xml:space="preserve">valsts un </w:t>
            </w:r>
            <w:r w:rsidR="00B74586">
              <w:rPr>
                <w:rFonts w:ascii="Times New Roman" w:hAnsi="Times New Roman" w:cs="Times New Roman"/>
                <w:sz w:val="24"/>
                <w:szCs w:val="24"/>
              </w:rPr>
              <w:t xml:space="preserve">pašvaldības </w:t>
            </w:r>
            <w:r w:rsidR="00DA0D0E">
              <w:rPr>
                <w:rFonts w:ascii="Times New Roman" w:hAnsi="Times New Roman" w:cs="Times New Roman"/>
                <w:sz w:val="24"/>
                <w:szCs w:val="24"/>
              </w:rPr>
              <w:t xml:space="preserve">iestādēs </w:t>
            </w:r>
            <w:r w:rsidR="00B74586">
              <w:rPr>
                <w:rFonts w:ascii="Times New Roman" w:hAnsi="Times New Roman" w:cs="Times New Roman"/>
                <w:sz w:val="24"/>
                <w:szCs w:val="24"/>
              </w:rPr>
              <w:t>pēc materiāla atbalsta</w:t>
            </w:r>
            <w:r w:rsidR="00310571">
              <w:rPr>
                <w:rFonts w:ascii="Times New Roman" w:hAnsi="Times New Roman" w:cs="Times New Roman"/>
                <w:sz w:val="24"/>
                <w:szCs w:val="24"/>
              </w:rPr>
              <w:t xml:space="preserve"> un atvieglojumiem</w:t>
            </w:r>
            <w:r w:rsidR="00B74586">
              <w:rPr>
                <w:rFonts w:ascii="Times New Roman" w:hAnsi="Times New Roman" w:cs="Times New Roman"/>
                <w:sz w:val="24"/>
                <w:szCs w:val="24"/>
              </w:rPr>
              <w:t xml:space="preserve">. </w:t>
            </w:r>
            <w:r w:rsidR="00310571">
              <w:rPr>
                <w:rFonts w:ascii="Times New Roman" w:hAnsi="Times New Roman" w:cs="Times New Roman"/>
                <w:sz w:val="24"/>
                <w:szCs w:val="24"/>
              </w:rPr>
              <w:t>Valsts noteiktie atvieglojumi un pašvaldības s</w:t>
            </w:r>
            <w:r w:rsidR="00B74586">
              <w:rPr>
                <w:rFonts w:ascii="Times New Roman" w:hAnsi="Times New Roman" w:cs="Times New Roman"/>
                <w:sz w:val="24"/>
                <w:szCs w:val="24"/>
              </w:rPr>
              <w:t>ociālās palīdzības pabalsti tiek piešķirti pēc mājsaimniecības materiālās situācijas izvērtēšanas</w:t>
            </w:r>
            <w:r w:rsidR="00310571">
              <w:rPr>
                <w:rFonts w:ascii="Times New Roman" w:hAnsi="Times New Roman" w:cs="Times New Roman"/>
                <w:sz w:val="24"/>
                <w:szCs w:val="24"/>
              </w:rPr>
              <w:t xml:space="preserve"> un trūcīgas vai maznodrošinātas ģimenes (personas) statusa piešķiršanas</w:t>
            </w:r>
            <w:r w:rsidR="003C51D6">
              <w:rPr>
                <w:rFonts w:ascii="Times New Roman" w:hAnsi="Times New Roman" w:cs="Times New Roman"/>
                <w:sz w:val="24"/>
                <w:szCs w:val="24"/>
              </w:rPr>
              <w:t>.</w:t>
            </w:r>
          </w:p>
          <w:p w14:paraId="2FA1455F" w14:textId="0DD2222F" w:rsidR="000F56BF" w:rsidRPr="0095289A" w:rsidRDefault="0095289A" w:rsidP="000F56BF">
            <w:pPr>
              <w:spacing w:after="0" w:line="240" w:lineRule="auto"/>
              <w:jc w:val="both"/>
              <w:rPr>
                <w:rFonts w:ascii="Times New Roman" w:hAnsi="Times New Roman"/>
                <w:sz w:val="24"/>
                <w:szCs w:val="24"/>
              </w:rPr>
            </w:pPr>
            <w:r w:rsidRPr="0095289A">
              <w:rPr>
                <w:rFonts w:ascii="Times New Roman" w:eastAsia="Times New Roman" w:hAnsi="Times New Roman" w:cs="Times New Roman"/>
                <w:b/>
                <w:i/>
                <w:sz w:val="24"/>
                <w:szCs w:val="24"/>
              </w:rPr>
              <w:t>T</w:t>
            </w:r>
            <w:r w:rsidR="000F56BF" w:rsidRPr="0095289A">
              <w:rPr>
                <w:rFonts w:ascii="Times New Roman" w:eastAsia="Times New Roman" w:hAnsi="Times New Roman" w:cs="Times New Roman"/>
                <w:b/>
                <w:i/>
                <w:sz w:val="24"/>
                <w:szCs w:val="24"/>
              </w:rPr>
              <w:t>rūcīgas un m</w:t>
            </w:r>
            <w:r w:rsidR="000F56BF" w:rsidRPr="0095289A">
              <w:rPr>
                <w:rFonts w:ascii="Times New Roman" w:hAnsi="Times New Roman"/>
                <w:b/>
                <w:i/>
                <w:sz w:val="24"/>
                <w:szCs w:val="24"/>
              </w:rPr>
              <w:t xml:space="preserve">aznodrošinātas </w:t>
            </w:r>
            <w:r w:rsidR="000F56BF" w:rsidRPr="0095289A">
              <w:rPr>
                <w:rFonts w:ascii="Times New Roman" w:hAnsi="Times New Roman"/>
                <w:sz w:val="24"/>
                <w:szCs w:val="24"/>
              </w:rPr>
              <w:t>ģimenes (personas) statuss dod tiesības saņemt ne tikai pašvaldības noteikto sociālo palīdzību</w:t>
            </w:r>
            <w:r w:rsidR="00026BE0" w:rsidRPr="0095289A">
              <w:rPr>
                <w:rFonts w:ascii="Times New Roman" w:hAnsi="Times New Roman"/>
                <w:sz w:val="24"/>
                <w:szCs w:val="24"/>
              </w:rPr>
              <w:t xml:space="preserve"> un atvieglojumus</w:t>
            </w:r>
            <w:r w:rsidR="000F56BF" w:rsidRPr="0095289A">
              <w:rPr>
                <w:rFonts w:ascii="Times New Roman" w:hAnsi="Times New Roman"/>
                <w:sz w:val="24"/>
                <w:szCs w:val="24"/>
              </w:rPr>
              <w:t xml:space="preserve">, bet arī </w:t>
            </w:r>
            <w:r w:rsidR="000F56BF" w:rsidRPr="0095289A">
              <w:rPr>
                <w:rFonts w:ascii="Times New Roman" w:eastAsia="Times New Roman" w:hAnsi="Times New Roman"/>
                <w:b/>
                <w:bCs/>
                <w:i/>
                <w:sz w:val="24"/>
                <w:szCs w:val="24"/>
                <w:lang w:eastAsia="lv-LV"/>
              </w:rPr>
              <w:t>valsts noteiktus atvieglojumus</w:t>
            </w:r>
            <w:r w:rsidR="000F56BF" w:rsidRPr="0095289A">
              <w:rPr>
                <w:rFonts w:ascii="Times New Roman" w:hAnsi="Times New Roman"/>
                <w:sz w:val="24"/>
                <w:szCs w:val="24"/>
              </w:rPr>
              <w:t>, piemēram:</w:t>
            </w:r>
          </w:p>
          <w:p w14:paraId="58EF221B" w14:textId="77777777" w:rsidR="000F56BF" w:rsidRPr="0095289A" w:rsidRDefault="000F56BF" w:rsidP="000F56BF">
            <w:pPr>
              <w:widowControl w:val="0"/>
              <w:numPr>
                <w:ilvl w:val="0"/>
                <w:numId w:val="23"/>
              </w:numPr>
              <w:spacing w:after="0" w:line="276" w:lineRule="auto"/>
              <w:jc w:val="both"/>
              <w:rPr>
                <w:rFonts w:ascii="Times New Roman" w:hAnsi="Times New Roman"/>
                <w:sz w:val="24"/>
                <w:szCs w:val="24"/>
              </w:rPr>
            </w:pPr>
            <w:r w:rsidRPr="0095289A">
              <w:rPr>
                <w:rFonts w:ascii="Times New Roman" w:hAnsi="Times New Roman"/>
                <w:sz w:val="24"/>
                <w:szCs w:val="24"/>
              </w:rPr>
              <w:t>saņemt</w:t>
            </w:r>
            <w:r w:rsidRPr="0095289A">
              <w:rPr>
                <w:rFonts w:ascii="Times New Roman" w:hAnsi="Times New Roman"/>
                <w:i/>
                <w:sz w:val="24"/>
                <w:szCs w:val="24"/>
              </w:rPr>
              <w:t xml:space="preserve"> nekustamā īpašuma nodokļa atvieglojumu</w:t>
            </w:r>
            <w:r w:rsidRPr="0095289A">
              <w:rPr>
                <w:rFonts w:ascii="Times New Roman" w:hAnsi="Times New Roman"/>
                <w:sz w:val="24"/>
                <w:szCs w:val="24"/>
              </w:rPr>
              <w:t>: trūcīgām personām 90% apmērā un  maznodrošinātām - līdz 90% apmērā (l</w:t>
            </w:r>
            <w:r w:rsidRPr="0095289A">
              <w:rPr>
                <w:rFonts w:ascii="Times New Roman" w:hAnsi="Times New Roman"/>
              </w:rPr>
              <w:t>ikuma “Par nekustamā īpašuma nodokli” 5.panta (1</w:t>
            </w:r>
            <w:r w:rsidRPr="0095289A">
              <w:rPr>
                <w:rFonts w:ascii="Times New Roman" w:hAnsi="Times New Roman"/>
                <w:vertAlign w:val="superscript"/>
              </w:rPr>
              <w:t>1</w:t>
            </w:r>
            <w:r w:rsidRPr="0095289A">
              <w:rPr>
                <w:rFonts w:ascii="Times New Roman" w:hAnsi="Times New Roman"/>
              </w:rPr>
              <w:t>) daļa</w:t>
            </w:r>
            <w:r w:rsidRPr="0095289A">
              <w:rPr>
                <w:rStyle w:val="FootnoteReference"/>
                <w:rFonts w:ascii="Times New Roman" w:hAnsi="Times New Roman"/>
                <w:sz w:val="24"/>
                <w:szCs w:val="24"/>
              </w:rPr>
              <w:t xml:space="preserve"> </w:t>
            </w:r>
            <w:r w:rsidRPr="0095289A">
              <w:rPr>
                <w:rFonts w:ascii="Times New Roman" w:hAnsi="Times New Roman"/>
                <w:sz w:val="24"/>
                <w:szCs w:val="24"/>
              </w:rPr>
              <w:t>);</w:t>
            </w:r>
          </w:p>
          <w:p w14:paraId="68FC426B" w14:textId="77777777" w:rsidR="000F56BF" w:rsidRPr="0095289A" w:rsidRDefault="000F56BF" w:rsidP="000F56BF">
            <w:pPr>
              <w:widowControl w:val="0"/>
              <w:numPr>
                <w:ilvl w:val="0"/>
                <w:numId w:val="23"/>
              </w:numPr>
              <w:spacing w:after="0" w:line="276" w:lineRule="auto"/>
              <w:jc w:val="both"/>
              <w:rPr>
                <w:rFonts w:ascii="Times New Roman" w:hAnsi="Times New Roman"/>
                <w:sz w:val="24"/>
                <w:szCs w:val="24"/>
              </w:rPr>
            </w:pPr>
            <w:r w:rsidRPr="0095289A">
              <w:rPr>
                <w:rFonts w:ascii="Times New Roman" w:hAnsi="Times New Roman"/>
                <w:sz w:val="24"/>
                <w:szCs w:val="24"/>
              </w:rPr>
              <w:t>saņemt</w:t>
            </w:r>
            <w:r w:rsidRPr="0095289A">
              <w:rPr>
                <w:rFonts w:ascii="Times New Roman" w:hAnsi="Times New Roman"/>
                <w:i/>
                <w:sz w:val="24"/>
                <w:szCs w:val="24"/>
              </w:rPr>
              <w:t xml:space="preserve"> valsts nodrošināto juridisko palīdzību</w:t>
            </w:r>
            <w:r w:rsidRPr="0095289A">
              <w:rPr>
                <w:rFonts w:ascii="Times New Roman" w:hAnsi="Times New Roman"/>
                <w:sz w:val="24"/>
                <w:szCs w:val="24"/>
              </w:rPr>
              <w:t xml:space="preserve"> (</w:t>
            </w:r>
            <w:r w:rsidRPr="0095289A">
              <w:rPr>
                <w:rFonts w:ascii="Times New Roman" w:hAnsi="Times New Roman"/>
              </w:rPr>
              <w:t>Valsts nodrošinātās juridiskās palīdzības likuma 3.panta otrās daļas 1.punkts</w:t>
            </w:r>
            <w:r w:rsidRPr="0095289A">
              <w:rPr>
                <w:rStyle w:val="FootnoteReference"/>
                <w:rFonts w:ascii="Times New Roman" w:hAnsi="Times New Roman"/>
                <w:sz w:val="24"/>
                <w:szCs w:val="24"/>
              </w:rPr>
              <w:t xml:space="preserve"> </w:t>
            </w:r>
            <w:r w:rsidRPr="0095289A">
              <w:rPr>
                <w:rFonts w:ascii="Times New Roman" w:hAnsi="Times New Roman"/>
                <w:sz w:val="24"/>
                <w:szCs w:val="24"/>
              </w:rPr>
              <w:t>);</w:t>
            </w:r>
          </w:p>
          <w:p w14:paraId="308CF031" w14:textId="77777777" w:rsidR="000F56BF" w:rsidRPr="0095289A" w:rsidRDefault="000F56BF" w:rsidP="000F56BF">
            <w:pPr>
              <w:widowControl w:val="0"/>
              <w:numPr>
                <w:ilvl w:val="0"/>
                <w:numId w:val="23"/>
              </w:numPr>
              <w:spacing w:after="0" w:line="276" w:lineRule="auto"/>
              <w:jc w:val="both"/>
              <w:rPr>
                <w:rFonts w:ascii="Times New Roman" w:hAnsi="Times New Roman"/>
                <w:sz w:val="24"/>
                <w:szCs w:val="24"/>
              </w:rPr>
            </w:pPr>
            <w:r w:rsidRPr="0095289A">
              <w:rPr>
                <w:rFonts w:ascii="Times New Roman" w:hAnsi="Times New Roman"/>
                <w:sz w:val="24"/>
                <w:szCs w:val="24"/>
              </w:rPr>
              <w:t xml:space="preserve">pretendēt uz </w:t>
            </w:r>
            <w:r w:rsidRPr="0095289A">
              <w:rPr>
                <w:rFonts w:ascii="Times New Roman" w:hAnsi="Times New Roman"/>
                <w:i/>
                <w:sz w:val="24"/>
                <w:szCs w:val="24"/>
              </w:rPr>
              <w:t>atbrīvojumu no tiesas izdevumu atmaksas</w:t>
            </w:r>
            <w:r w:rsidRPr="0095289A">
              <w:rPr>
                <w:rFonts w:ascii="Times New Roman" w:hAnsi="Times New Roman"/>
                <w:sz w:val="24"/>
                <w:szCs w:val="24"/>
              </w:rPr>
              <w:t xml:space="preserve"> (lēmumu par atbrīvojumu, vērtējot personas ienākumus, pieņem tiesa) (</w:t>
            </w:r>
            <w:r w:rsidRPr="0095289A">
              <w:rPr>
                <w:rFonts w:ascii="Times New Roman" w:hAnsi="Times New Roman"/>
              </w:rPr>
              <w:t>Civilprocesa likuma 43.panta ceturtā daļa</w:t>
            </w:r>
            <w:r w:rsidRPr="0095289A">
              <w:rPr>
                <w:rFonts w:ascii="Times New Roman" w:hAnsi="Times New Roman"/>
                <w:sz w:val="24"/>
                <w:szCs w:val="24"/>
              </w:rPr>
              <w:t>);</w:t>
            </w:r>
          </w:p>
          <w:p w14:paraId="29E7622A" w14:textId="77777777" w:rsidR="000F56BF" w:rsidRPr="0095289A" w:rsidRDefault="000F56BF" w:rsidP="000F56BF">
            <w:pPr>
              <w:widowControl w:val="0"/>
              <w:numPr>
                <w:ilvl w:val="0"/>
                <w:numId w:val="23"/>
              </w:numPr>
              <w:spacing w:after="0" w:line="276" w:lineRule="auto"/>
              <w:jc w:val="both"/>
              <w:rPr>
                <w:rFonts w:ascii="Times New Roman" w:hAnsi="Times New Roman"/>
                <w:sz w:val="24"/>
                <w:szCs w:val="24"/>
              </w:rPr>
            </w:pPr>
            <w:r w:rsidRPr="0095289A">
              <w:rPr>
                <w:rFonts w:ascii="Times New Roman" w:hAnsi="Times New Roman"/>
                <w:sz w:val="24"/>
                <w:szCs w:val="24"/>
              </w:rPr>
              <w:t xml:space="preserve">no 2015.gada 1.janvāra ir tiesības saņemt </w:t>
            </w:r>
            <w:r w:rsidRPr="0095289A">
              <w:rPr>
                <w:rFonts w:ascii="Times New Roman" w:hAnsi="Times New Roman"/>
                <w:i/>
                <w:sz w:val="24"/>
                <w:szCs w:val="24"/>
              </w:rPr>
              <w:t>elektroenerģijas pakalpojumu par samazinātu cenu</w:t>
            </w:r>
            <w:r w:rsidRPr="0095289A">
              <w:rPr>
                <w:rFonts w:ascii="Times New Roman" w:hAnsi="Times New Roman"/>
                <w:sz w:val="24"/>
                <w:szCs w:val="24"/>
              </w:rPr>
              <w:t xml:space="preserve"> (</w:t>
            </w:r>
            <w:r w:rsidRPr="0095289A">
              <w:rPr>
                <w:rFonts w:ascii="Times New Roman" w:hAnsi="Times New Roman"/>
              </w:rPr>
              <w:t>Elektroenerģijas tirgus likums)</w:t>
            </w:r>
            <w:r w:rsidRPr="0095289A">
              <w:rPr>
                <w:rFonts w:ascii="Times New Roman" w:hAnsi="Times New Roman"/>
                <w:sz w:val="24"/>
                <w:szCs w:val="24"/>
              </w:rPr>
              <w:t>.</w:t>
            </w:r>
          </w:p>
          <w:p w14:paraId="2CADC159" w14:textId="2BFED36F" w:rsidR="000F56BF" w:rsidRPr="0095289A" w:rsidRDefault="000F56BF" w:rsidP="000F56BF">
            <w:pPr>
              <w:spacing w:after="0" w:line="240" w:lineRule="auto"/>
              <w:jc w:val="both"/>
              <w:rPr>
                <w:rFonts w:ascii="Times New Roman" w:hAnsi="Times New Roman" w:cs="Times New Roman"/>
                <w:sz w:val="24"/>
                <w:szCs w:val="24"/>
              </w:rPr>
            </w:pPr>
            <w:r w:rsidRPr="0095289A">
              <w:rPr>
                <w:rFonts w:ascii="Times New Roman" w:hAnsi="Times New Roman" w:cs="Times New Roman"/>
                <w:sz w:val="24"/>
                <w:szCs w:val="24"/>
              </w:rPr>
              <w:t xml:space="preserve">Trūcīgas personas papildus </w:t>
            </w:r>
            <w:r w:rsidRPr="0095289A">
              <w:rPr>
                <w:rFonts w:ascii="Times New Roman" w:hAnsi="Times New Roman"/>
              </w:rPr>
              <w:t xml:space="preserve">ir </w:t>
            </w:r>
            <w:r w:rsidRPr="0095289A">
              <w:rPr>
                <w:rFonts w:ascii="Times New Roman" w:hAnsi="Times New Roman" w:cs="Times New Roman"/>
                <w:sz w:val="24"/>
                <w:szCs w:val="24"/>
              </w:rPr>
              <w:t xml:space="preserve">atbrīvotas no pacientu iemaksām, pacientu </w:t>
            </w:r>
            <w:proofErr w:type="spellStart"/>
            <w:r w:rsidRPr="0095289A">
              <w:rPr>
                <w:rFonts w:ascii="Times New Roman" w:hAnsi="Times New Roman" w:cs="Times New Roman"/>
                <w:sz w:val="24"/>
                <w:szCs w:val="24"/>
              </w:rPr>
              <w:t>līdzmaksājumiem</w:t>
            </w:r>
            <w:proofErr w:type="spellEnd"/>
            <w:r w:rsidRPr="0095289A">
              <w:rPr>
                <w:rFonts w:ascii="Times New Roman" w:hAnsi="Times New Roman" w:cs="Times New Roman"/>
                <w:sz w:val="24"/>
                <w:szCs w:val="24"/>
              </w:rPr>
              <w:t xml:space="preserve"> veselības aprūpes jomā (Ministru kabineta 2018.gada 28.augusta noteikumiem Nr.555 “</w:t>
            </w:r>
            <w:r w:rsidRPr="0095289A">
              <w:rPr>
                <w:rFonts w:ascii="Times New Roman" w:hAnsi="Times New Roman" w:cs="Times New Roman"/>
                <w:i/>
                <w:sz w:val="24"/>
                <w:szCs w:val="24"/>
              </w:rPr>
              <w:t>Veselības aprūpes pakalpojumu organizēšanas un samaksas kārtība</w:t>
            </w:r>
            <w:r w:rsidRPr="0095289A">
              <w:rPr>
                <w:rFonts w:ascii="Times New Roman" w:hAnsi="Times New Roman" w:cs="Times New Roman"/>
                <w:sz w:val="24"/>
                <w:szCs w:val="24"/>
              </w:rPr>
              <w:t xml:space="preserve">”) un tām pienākas zāļu vai medicīnisko ierīču iegādes izdevumu kompensācija, ko tām sedz pilnā </w:t>
            </w:r>
            <w:r w:rsidRPr="0095289A">
              <w:rPr>
                <w:rFonts w:ascii="Times New Roman" w:hAnsi="Times New Roman" w:cs="Times New Roman"/>
                <w:sz w:val="24"/>
                <w:szCs w:val="24"/>
              </w:rPr>
              <w:lastRenderedPageBreak/>
              <w:t>apmērā no kompensācijai piešķirtajiem līdzekļiem</w:t>
            </w:r>
            <w:r w:rsidR="006F5DBD" w:rsidRPr="0095289A">
              <w:rPr>
                <w:rFonts w:ascii="Times New Roman" w:hAnsi="Times New Roman" w:cs="Times New Roman"/>
                <w:sz w:val="24"/>
                <w:szCs w:val="24"/>
              </w:rPr>
              <w:t xml:space="preserve"> </w:t>
            </w:r>
            <w:r w:rsidRPr="0095289A">
              <w:rPr>
                <w:rFonts w:ascii="Times New Roman" w:hAnsi="Times New Roman" w:cs="Times New Roman"/>
                <w:sz w:val="24"/>
                <w:szCs w:val="24"/>
              </w:rPr>
              <w:t>(Ministru kabineta 2006.gada 31.oktobra noteikumiem Nr.899 “</w:t>
            </w:r>
            <w:r w:rsidRPr="0095289A">
              <w:rPr>
                <w:rFonts w:ascii="Times New Roman" w:hAnsi="Times New Roman" w:cs="Times New Roman"/>
                <w:i/>
                <w:sz w:val="24"/>
                <w:szCs w:val="24"/>
              </w:rPr>
              <w:t>Ambulatorajai ārstēšanai paredzēto zāļu un medicīnisko ierīču iegādes izdevumu kompensācijas kārtība</w:t>
            </w:r>
            <w:r w:rsidRPr="0095289A">
              <w:rPr>
                <w:rFonts w:ascii="Times New Roman" w:hAnsi="Times New Roman" w:cs="Times New Roman"/>
                <w:sz w:val="24"/>
                <w:szCs w:val="24"/>
              </w:rPr>
              <w:t xml:space="preserve">”). </w:t>
            </w:r>
          </w:p>
          <w:p w14:paraId="20DF2FE0" w14:textId="684FD47C" w:rsidR="000F56BF" w:rsidRDefault="000F56BF" w:rsidP="000F56BF">
            <w:pPr>
              <w:spacing w:after="0" w:line="240" w:lineRule="auto"/>
              <w:jc w:val="both"/>
              <w:rPr>
                <w:rFonts w:ascii="Times New Roman" w:hAnsi="Times New Roman"/>
                <w:i/>
                <w:sz w:val="24"/>
                <w:szCs w:val="24"/>
              </w:rPr>
            </w:pPr>
            <w:r w:rsidRPr="0095289A">
              <w:rPr>
                <w:rFonts w:ascii="Times New Roman" w:hAnsi="Times New Roman"/>
                <w:sz w:val="24"/>
                <w:szCs w:val="24"/>
              </w:rPr>
              <w:t xml:space="preserve">Ar pilnu atvieglojumu sarakstu iespējams iepazīties Labklājības ministrijas interneta vietnē </w:t>
            </w:r>
            <w:r w:rsidRPr="0095289A">
              <w:rPr>
                <w:rFonts w:ascii="Times New Roman" w:hAnsi="Times New Roman"/>
                <w:i/>
                <w:sz w:val="24"/>
                <w:szCs w:val="24"/>
              </w:rPr>
              <w:t>(</w:t>
            </w:r>
            <w:hyperlink r:id="rId9" w:history="1">
              <w:r w:rsidRPr="0095289A">
                <w:rPr>
                  <w:rStyle w:val="Hyperlink"/>
                  <w:rFonts w:ascii="Times New Roman" w:hAnsi="Times New Roman"/>
                  <w:i/>
                  <w:color w:val="auto"/>
                  <w:sz w:val="24"/>
                  <w:szCs w:val="24"/>
                </w:rPr>
                <w:t>http://www.lm.gov.lv/lv/nozares-politika/sociala-palidziba/8-noderiga-informacija</w:t>
              </w:r>
            </w:hyperlink>
            <w:r w:rsidRPr="0095289A">
              <w:rPr>
                <w:rFonts w:ascii="Times New Roman" w:hAnsi="Times New Roman"/>
                <w:i/>
                <w:sz w:val="24"/>
                <w:szCs w:val="24"/>
              </w:rPr>
              <w:t xml:space="preserve"> -  6.punkts (11.09.2020.).</w:t>
            </w:r>
          </w:p>
          <w:p w14:paraId="599785B1" w14:textId="77777777" w:rsidR="0095289A" w:rsidRPr="0095289A" w:rsidRDefault="0095289A" w:rsidP="000F56BF">
            <w:pPr>
              <w:spacing w:after="0" w:line="240" w:lineRule="auto"/>
              <w:jc w:val="both"/>
              <w:rPr>
                <w:rFonts w:ascii="Times New Roman" w:hAnsi="Times New Roman"/>
                <w:i/>
                <w:sz w:val="24"/>
                <w:szCs w:val="24"/>
              </w:rPr>
            </w:pPr>
          </w:p>
          <w:p w14:paraId="223E7E91" w14:textId="4841C234" w:rsidR="00532F21" w:rsidRPr="00EA2F90" w:rsidRDefault="00B74586" w:rsidP="00973FEB">
            <w:pPr>
              <w:jc w:val="both"/>
              <w:rPr>
                <w:rFonts w:ascii="Times New Roman" w:hAnsi="Times New Roman" w:cs="Times New Roman"/>
                <w:sz w:val="24"/>
                <w:szCs w:val="24"/>
              </w:rPr>
            </w:pPr>
            <w:r>
              <w:rPr>
                <w:rFonts w:ascii="Times New Roman" w:hAnsi="Times New Roman" w:cs="Times New Roman"/>
                <w:sz w:val="24"/>
                <w:szCs w:val="24"/>
              </w:rPr>
              <w:t xml:space="preserve">1.tabulā parādīts, ka </w:t>
            </w:r>
            <w:r w:rsidR="00973FEB" w:rsidRPr="00AE7FDD">
              <w:rPr>
                <w:rFonts w:ascii="Times New Roman" w:hAnsi="Times New Roman" w:cs="Times New Roman"/>
                <w:sz w:val="24"/>
                <w:szCs w:val="24"/>
              </w:rPr>
              <w:t xml:space="preserve">laika periodā no </w:t>
            </w:r>
            <w:r w:rsidR="00973FEB" w:rsidRPr="00DB511B">
              <w:rPr>
                <w:rFonts w:ascii="Times New Roman" w:hAnsi="Times New Roman" w:cs="Times New Roman"/>
                <w:sz w:val="24"/>
                <w:szCs w:val="24"/>
              </w:rPr>
              <w:t>201</w:t>
            </w:r>
            <w:r w:rsidR="00701EA2">
              <w:rPr>
                <w:rFonts w:ascii="Times New Roman" w:hAnsi="Times New Roman" w:cs="Times New Roman"/>
                <w:sz w:val="24"/>
                <w:szCs w:val="24"/>
              </w:rPr>
              <w:t>7</w:t>
            </w:r>
            <w:r w:rsidR="00973FEB" w:rsidRPr="00DB511B">
              <w:rPr>
                <w:rFonts w:ascii="Times New Roman" w:hAnsi="Times New Roman" w:cs="Times New Roman"/>
                <w:sz w:val="24"/>
                <w:szCs w:val="24"/>
              </w:rPr>
              <w:t xml:space="preserve">.gada līdz 2019.gadam </w:t>
            </w:r>
            <w:r w:rsidR="00701EA2">
              <w:rPr>
                <w:rFonts w:ascii="Times New Roman" w:hAnsi="Times New Roman" w:cs="Times New Roman"/>
                <w:sz w:val="24"/>
                <w:szCs w:val="24"/>
              </w:rPr>
              <w:t xml:space="preserve">trūcīgo personu skaits un </w:t>
            </w:r>
            <w:r w:rsidR="00973FEB" w:rsidRPr="00DB511B">
              <w:rPr>
                <w:rFonts w:ascii="Times New Roman" w:hAnsi="Times New Roman" w:cs="Times New Roman"/>
                <w:sz w:val="24"/>
                <w:szCs w:val="24"/>
              </w:rPr>
              <w:t>GMI pabalsta saņēmēju skaits samazinājās 1,</w:t>
            </w:r>
            <w:r w:rsidR="00D1184C">
              <w:rPr>
                <w:rFonts w:ascii="Times New Roman" w:hAnsi="Times New Roman" w:cs="Times New Roman"/>
                <w:sz w:val="24"/>
                <w:szCs w:val="24"/>
              </w:rPr>
              <w:t>5</w:t>
            </w:r>
            <w:r w:rsidR="00973FEB" w:rsidRPr="00DB511B">
              <w:rPr>
                <w:rFonts w:ascii="Times New Roman" w:hAnsi="Times New Roman" w:cs="Times New Roman"/>
                <w:sz w:val="24"/>
                <w:szCs w:val="24"/>
              </w:rPr>
              <w:t xml:space="preserve"> reizes: </w:t>
            </w:r>
            <w:r w:rsidR="00701EA2">
              <w:rPr>
                <w:rFonts w:ascii="Times New Roman" w:hAnsi="Times New Roman" w:cs="Times New Roman"/>
                <w:sz w:val="24"/>
                <w:szCs w:val="24"/>
              </w:rPr>
              <w:t xml:space="preserve">trūcīgās personas no 62 260 personām 2017.gadā līdz 41 522 personām 2019.gadā un GMI pabalsta saņēmēji </w:t>
            </w:r>
            <w:r w:rsidR="00973FEB" w:rsidRPr="00DB511B">
              <w:rPr>
                <w:rFonts w:ascii="Times New Roman" w:hAnsi="Times New Roman" w:cs="Times New Roman"/>
                <w:sz w:val="24"/>
                <w:szCs w:val="24"/>
              </w:rPr>
              <w:t>no 2</w:t>
            </w:r>
            <w:r w:rsidR="00701EA2">
              <w:rPr>
                <w:rFonts w:ascii="Times New Roman" w:hAnsi="Times New Roman" w:cs="Times New Roman"/>
                <w:sz w:val="24"/>
                <w:szCs w:val="24"/>
              </w:rPr>
              <w:t>5</w:t>
            </w:r>
            <w:r w:rsidR="00973FEB" w:rsidRPr="00DB511B">
              <w:rPr>
                <w:rFonts w:ascii="Times New Roman" w:hAnsi="Times New Roman" w:cs="Times New Roman"/>
                <w:sz w:val="24"/>
                <w:szCs w:val="24"/>
              </w:rPr>
              <w:t xml:space="preserve"> </w:t>
            </w:r>
            <w:r w:rsidR="00701EA2">
              <w:rPr>
                <w:rFonts w:ascii="Times New Roman" w:hAnsi="Times New Roman" w:cs="Times New Roman"/>
                <w:sz w:val="24"/>
                <w:szCs w:val="24"/>
              </w:rPr>
              <w:t>823</w:t>
            </w:r>
            <w:r w:rsidR="00973FEB" w:rsidRPr="00DB511B">
              <w:rPr>
                <w:rFonts w:ascii="Times New Roman" w:hAnsi="Times New Roman" w:cs="Times New Roman"/>
                <w:sz w:val="24"/>
                <w:szCs w:val="24"/>
              </w:rPr>
              <w:t xml:space="preserve"> personām 201</w:t>
            </w:r>
            <w:r w:rsidR="00701EA2">
              <w:rPr>
                <w:rFonts w:ascii="Times New Roman" w:hAnsi="Times New Roman" w:cs="Times New Roman"/>
                <w:sz w:val="24"/>
                <w:szCs w:val="24"/>
              </w:rPr>
              <w:t>7</w:t>
            </w:r>
            <w:r w:rsidR="00973FEB" w:rsidRPr="00DB511B">
              <w:rPr>
                <w:rFonts w:ascii="Times New Roman" w:hAnsi="Times New Roman" w:cs="Times New Roman"/>
                <w:sz w:val="24"/>
                <w:szCs w:val="24"/>
              </w:rPr>
              <w:t>.gadā līdz 17 249 personām 2019.gadā.</w:t>
            </w:r>
            <w:r w:rsidR="00DB511B">
              <w:rPr>
                <w:rFonts w:ascii="Times New Roman" w:hAnsi="Times New Roman" w:cs="Times New Roman"/>
                <w:sz w:val="24"/>
                <w:szCs w:val="24"/>
              </w:rPr>
              <w:t xml:space="preserve"> </w:t>
            </w:r>
            <w:r>
              <w:rPr>
                <w:rFonts w:ascii="Times New Roman" w:hAnsi="Times New Roman" w:cs="Times New Roman"/>
                <w:sz w:val="24"/>
                <w:szCs w:val="24"/>
              </w:rPr>
              <w:t>Savukārt d</w:t>
            </w:r>
            <w:r w:rsidR="00E512AF">
              <w:rPr>
                <w:rFonts w:ascii="Times New Roman" w:hAnsi="Times New Roman" w:cs="Times New Roman"/>
                <w:sz w:val="24"/>
                <w:szCs w:val="24"/>
              </w:rPr>
              <w:t>zīvokļa pabalst</w:t>
            </w:r>
            <w:r w:rsidR="00FD2391">
              <w:rPr>
                <w:rFonts w:ascii="Times New Roman" w:hAnsi="Times New Roman" w:cs="Times New Roman"/>
                <w:sz w:val="24"/>
                <w:szCs w:val="24"/>
              </w:rPr>
              <w:t>a</w:t>
            </w:r>
            <w:r w:rsidR="00E512AF">
              <w:rPr>
                <w:rFonts w:ascii="Times New Roman" w:hAnsi="Times New Roman" w:cs="Times New Roman"/>
                <w:sz w:val="24"/>
                <w:szCs w:val="24"/>
              </w:rPr>
              <w:t xml:space="preserve"> saņēm</w:t>
            </w:r>
            <w:r w:rsidR="00FD2391">
              <w:rPr>
                <w:rFonts w:ascii="Times New Roman" w:hAnsi="Times New Roman" w:cs="Times New Roman"/>
                <w:sz w:val="24"/>
                <w:szCs w:val="24"/>
              </w:rPr>
              <w:t>ēju skaits trīs gadu periodā samazinājies 1,3 reizes: no 93 738 trūcīgām un maznodrošinātam personām 2017.gadā līdz 70 954 personām 2019.gadā</w:t>
            </w:r>
            <w:r w:rsidR="00FD2391" w:rsidRPr="00EA2F90">
              <w:rPr>
                <w:rFonts w:ascii="Times New Roman" w:hAnsi="Times New Roman" w:cs="Times New Roman"/>
                <w:sz w:val="24"/>
                <w:szCs w:val="24"/>
              </w:rPr>
              <w:t xml:space="preserve">. </w:t>
            </w:r>
            <w:r w:rsidR="00840FDA" w:rsidRPr="00EA2F90">
              <w:rPr>
                <w:rFonts w:ascii="Times New Roman" w:hAnsi="Times New Roman" w:cs="Times New Roman"/>
                <w:sz w:val="24"/>
                <w:szCs w:val="24"/>
              </w:rPr>
              <w:t>T</w:t>
            </w:r>
            <w:r w:rsidR="007234E3" w:rsidRPr="00EA2F90">
              <w:rPr>
                <w:rFonts w:ascii="Times New Roman" w:hAnsi="Times New Roman" w:cs="Times New Roman"/>
                <w:sz w:val="24"/>
                <w:szCs w:val="24"/>
              </w:rPr>
              <w:t xml:space="preserve">urklāt dzīvokļa pabalstu 2019.gadā saņēma tikai 80,8 % no trūcīgām personām. </w:t>
            </w:r>
            <w:r w:rsidR="00FD2391" w:rsidRPr="00EA2F90">
              <w:rPr>
                <w:rFonts w:ascii="Times New Roman" w:hAnsi="Times New Roman" w:cs="Times New Roman"/>
                <w:sz w:val="24"/>
                <w:szCs w:val="24"/>
              </w:rPr>
              <w:t xml:space="preserve">    </w:t>
            </w:r>
          </w:p>
          <w:bookmarkEnd w:id="11"/>
          <w:p w14:paraId="528A4F46" w14:textId="77777777" w:rsidR="00532F21" w:rsidRPr="002F1E39" w:rsidRDefault="00532F21" w:rsidP="00532F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1.tabula. </w:t>
            </w:r>
            <w:r w:rsidR="009E4F45">
              <w:rPr>
                <w:rFonts w:ascii="Times New Roman" w:eastAsia="Times New Roman" w:hAnsi="Times New Roman" w:cs="Times New Roman"/>
                <w:sz w:val="24"/>
                <w:szCs w:val="24"/>
              </w:rPr>
              <w:t>Pašvaldību sociālās palīdzības pabalstus saņēmušo personu dinamika un vidējie sociālās palīdzības pabalstu apmēri 2017. – 2019.gadā.</w:t>
            </w:r>
          </w:p>
          <w:tbl>
            <w:tblPr>
              <w:tblW w:w="6621" w:type="dxa"/>
              <w:tblLook w:val="04A0" w:firstRow="1" w:lastRow="0" w:firstColumn="1" w:lastColumn="0" w:noHBand="0" w:noVBand="1"/>
            </w:tblPr>
            <w:tblGrid>
              <w:gridCol w:w="3077"/>
              <w:gridCol w:w="1276"/>
              <w:gridCol w:w="1134"/>
              <w:gridCol w:w="1134"/>
            </w:tblGrid>
            <w:tr w:rsidR="00532F21" w:rsidRPr="00BF5415" w14:paraId="7FB77D3D" w14:textId="77777777" w:rsidTr="00267AD8">
              <w:trPr>
                <w:trHeight w:val="255"/>
              </w:trPr>
              <w:tc>
                <w:tcPr>
                  <w:tcW w:w="3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01F07" w14:textId="77777777" w:rsidR="00532F21" w:rsidRPr="00BF5415" w:rsidRDefault="00532F21" w:rsidP="00532F21">
                  <w:pPr>
                    <w:spacing w:after="0" w:line="240" w:lineRule="auto"/>
                    <w:jc w:val="center"/>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Indikatori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8306EA" w14:textId="77777777" w:rsidR="00532F21" w:rsidRPr="00BF5415" w:rsidRDefault="00532F21" w:rsidP="00532F21">
                  <w:pPr>
                    <w:spacing w:after="0" w:line="240" w:lineRule="auto"/>
                    <w:jc w:val="center"/>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2017</w:t>
                  </w:r>
                </w:p>
              </w:tc>
              <w:tc>
                <w:tcPr>
                  <w:tcW w:w="1134" w:type="dxa"/>
                  <w:tcBorders>
                    <w:top w:val="single" w:sz="4" w:space="0" w:color="auto"/>
                    <w:left w:val="nil"/>
                    <w:bottom w:val="single" w:sz="4" w:space="0" w:color="auto"/>
                    <w:right w:val="nil"/>
                  </w:tcBorders>
                  <w:shd w:val="clear" w:color="auto" w:fill="auto"/>
                  <w:noWrap/>
                  <w:vAlign w:val="bottom"/>
                  <w:hideMark/>
                </w:tcPr>
                <w:p w14:paraId="65AD21C3" w14:textId="77777777" w:rsidR="00532F21" w:rsidRPr="00BF5415" w:rsidRDefault="00532F21" w:rsidP="00532F21">
                  <w:pPr>
                    <w:spacing w:after="0" w:line="240" w:lineRule="auto"/>
                    <w:jc w:val="center"/>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51F1D" w14:textId="77777777" w:rsidR="00532F21" w:rsidRPr="00BF5415" w:rsidRDefault="00532F21" w:rsidP="00532F21">
                  <w:pPr>
                    <w:spacing w:after="0" w:line="240" w:lineRule="auto"/>
                    <w:jc w:val="center"/>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2019</w:t>
                  </w:r>
                </w:p>
              </w:tc>
            </w:tr>
            <w:tr w:rsidR="00532F21" w:rsidRPr="00BF5415" w14:paraId="30E3E043" w14:textId="77777777" w:rsidTr="00267AD8">
              <w:trPr>
                <w:trHeight w:val="480"/>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3D4C87F8" w14:textId="77777777" w:rsidR="00532F21" w:rsidRPr="00BF5415" w:rsidRDefault="00532F21" w:rsidP="00532F21">
                  <w:pPr>
                    <w:spacing w:after="0" w:line="240" w:lineRule="auto"/>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 xml:space="preserve">Trūcīgas personas ienākumu līmenis, </w:t>
                  </w:r>
                  <w:proofErr w:type="spellStart"/>
                  <w:r w:rsidRPr="00310571">
                    <w:rPr>
                      <w:rFonts w:ascii="Times New Roman" w:eastAsia="Times New Roman" w:hAnsi="Times New Roman" w:cs="Times New Roman"/>
                      <w:bCs/>
                      <w:i/>
                      <w:sz w:val="18"/>
                      <w:szCs w:val="18"/>
                      <w:lang w:eastAsia="lv-LV"/>
                    </w:rPr>
                    <w:t>euro</w:t>
                  </w:r>
                  <w:proofErr w:type="spellEnd"/>
                  <w:r w:rsidRPr="00BF5415">
                    <w:rPr>
                      <w:rFonts w:ascii="Times New Roman" w:eastAsia="Times New Roman" w:hAnsi="Times New Roman" w:cs="Times New Roman"/>
                      <w:b/>
                      <w:bCs/>
                      <w:sz w:val="18"/>
                      <w:szCs w:val="18"/>
                      <w:lang w:eastAsia="lv-LV"/>
                    </w:rPr>
                    <w:t xml:space="preserve"> personai mēnesī  </w:t>
                  </w:r>
                </w:p>
              </w:tc>
              <w:tc>
                <w:tcPr>
                  <w:tcW w:w="1276" w:type="dxa"/>
                  <w:tcBorders>
                    <w:top w:val="nil"/>
                    <w:left w:val="nil"/>
                    <w:bottom w:val="single" w:sz="4" w:space="0" w:color="auto"/>
                    <w:right w:val="single" w:sz="4" w:space="0" w:color="auto"/>
                  </w:tcBorders>
                  <w:shd w:val="clear" w:color="auto" w:fill="auto"/>
                  <w:vAlign w:val="center"/>
                  <w:hideMark/>
                </w:tcPr>
                <w:p w14:paraId="3C0903D8"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128.06</w:t>
                  </w:r>
                </w:p>
              </w:tc>
              <w:tc>
                <w:tcPr>
                  <w:tcW w:w="1134" w:type="dxa"/>
                  <w:tcBorders>
                    <w:top w:val="nil"/>
                    <w:left w:val="nil"/>
                    <w:bottom w:val="single" w:sz="4" w:space="0" w:color="auto"/>
                    <w:right w:val="nil"/>
                  </w:tcBorders>
                  <w:shd w:val="clear" w:color="auto" w:fill="auto"/>
                  <w:vAlign w:val="center"/>
                  <w:hideMark/>
                </w:tcPr>
                <w:p w14:paraId="40E54BA3"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128.06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79381B5"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128.06</w:t>
                  </w:r>
                </w:p>
              </w:tc>
            </w:tr>
            <w:tr w:rsidR="00532F21" w:rsidRPr="00BF5415" w14:paraId="60B8F6A7"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311F2635" w14:textId="77777777" w:rsidR="00532F21" w:rsidRPr="00BF5415" w:rsidRDefault="00532F21" w:rsidP="00532F21">
                  <w:pPr>
                    <w:spacing w:after="0" w:line="240" w:lineRule="auto"/>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Par trūcīgām atzīto </w:t>
                  </w:r>
                  <w:r w:rsidRPr="00BF5415">
                    <w:rPr>
                      <w:rFonts w:ascii="Times New Roman" w:eastAsia="Times New Roman" w:hAnsi="Times New Roman" w:cs="Times New Roman"/>
                      <w:b/>
                      <w:bCs/>
                      <w:sz w:val="18"/>
                      <w:szCs w:val="18"/>
                      <w:lang w:eastAsia="lv-LV"/>
                    </w:rPr>
                    <w:t>personu</w:t>
                  </w:r>
                  <w:r w:rsidRPr="00BF5415">
                    <w:rPr>
                      <w:rFonts w:ascii="Times New Roman" w:eastAsia="Times New Roman" w:hAnsi="Times New Roman" w:cs="Times New Roman"/>
                      <w:sz w:val="18"/>
                      <w:szCs w:val="18"/>
                      <w:lang w:eastAsia="lv-LV"/>
                    </w:rPr>
                    <w:t xml:space="preserve"> skaits</w:t>
                  </w:r>
                </w:p>
              </w:tc>
              <w:tc>
                <w:tcPr>
                  <w:tcW w:w="1276" w:type="dxa"/>
                  <w:tcBorders>
                    <w:top w:val="nil"/>
                    <w:left w:val="nil"/>
                    <w:bottom w:val="single" w:sz="4" w:space="0" w:color="auto"/>
                    <w:right w:val="single" w:sz="4" w:space="0" w:color="auto"/>
                  </w:tcBorders>
                  <w:shd w:val="clear" w:color="auto" w:fill="auto"/>
                  <w:noWrap/>
                  <w:vAlign w:val="bottom"/>
                  <w:hideMark/>
                </w:tcPr>
                <w:p w14:paraId="13099E1E"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62 260</w:t>
                  </w:r>
                </w:p>
              </w:tc>
              <w:tc>
                <w:tcPr>
                  <w:tcW w:w="1134" w:type="dxa"/>
                  <w:tcBorders>
                    <w:top w:val="nil"/>
                    <w:left w:val="nil"/>
                    <w:bottom w:val="single" w:sz="4" w:space="0" w:color="auto"/>
                    <w:right w:val="nil"/>
                  </w:tcBorders>
                  <w:shd w:val="clear" w:color="auto" w:fill="auto"/>
                  <w:noWrap/>
                  <w:vAlign w:val="bottom"/>
                  <w:hideMark/>
                </w:tcPr>
                <w:p w14:paraId="730396B9"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50 447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BA2F6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41 522</w:t>
                  </w:r>
                </w:p>
              </w:tc>
            </w:tr>
            <w:tr w:rsidR="00532F21" w:rsidRPr="00BF5415" w14:paraId="08894858"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32DB5117" w14:textId="77777777" w:rsidR="00532F21" w:rsidRPr="00BF5415" w:rsidRDefault="00532F21" w:rsidP="00532F21">
                  <w:pPr>
                    <w:spacing w:after="0" w:line="240" w:lineRule="auto"/>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 xml:space="preserve">GMI līmenis, </w:t>
                  </w:r>
                  <w:proofErr w:type="spellStart"/>
                  <w:r w:rsidRPr="00BF5415">
                    <w:rPr>
                      <w:rFonts w:ascii="Times New Roman" w:eastAsia="Times New Roman" w:hAnsi="Times New Roman" w:cs="Times New Roman"/>
                      <w:b/>
                      <w:bCs/>
                      <w:i/>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2C2B2D4"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49.80</w:t>
                  </w:r>
                </w:p>
              </w:tc>
              <w:tc>
                <w:tcPr>
                  <w:tcW w:w="1134" w:type="dxa"/>
                  <w:tcBorders>
                    <w:top w:val="nil"/>
                    <w:left w:val="nil"/>
                    <w:bottom w:val="single" w:sz="4" w:space="0" w:color="auto"/>
                    <w:right w:val="nil"/>
                  </w:tcBorders>
                  <w:shd w:val="clear" w:color="auto" w:fill="auto"/>
                  <w:vAlign w:val="center"/>
                  <w:hideMark/>
                </w:tcPr>
                <w:p w14:paraId="22532FD5"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53.00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C5EB66C"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53.00</w:t>
                  </w:r>
                </w:p>
              </w:tc>
            </w:tr>
            <w:tr w:rsidR="00532F21" w:rsidRPr="00BF5415" w14:paraId="76EDF76C"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15A91C3B" w14:textId="77777777" w:rsidR="00532F21" w:rsidRPr="00BF5415" w:rsidRDefault="00532F21" w:rsidP="00532F21">
                  <w:pPr>
                    <w:spacing w:after="0" w:line="240" w:lineRule="auto"/>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 xml:space="preserve">1. GMI pabalsts,  </w:t>
                  </w:r>
                  <w:proofErr w:type="spellStart"/>
                  <w:r w:rsidRPr="00BF5415">
                    <w:rPr>
                      <w:rFonts w:ascii="Times New Roman" w:eastAsia="Times New Roman" w:hAnsi="Times New Roman" w:cs="Times New Roman"/>
                      <w:b/>
                      <w:bCs/>
                      <w:i/>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3ACC91F"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6 487 489</w:t>
                  </w:r>
                </w:p>
              </w:tc>
              <w:tc>
                <w:tcPr>
                  <w:tcW w:w="1134" w:type="dxa"/>
                  <w:tcBorders>
                    <w:top w:val="nil"/>
                    <w:left w:val="nil"/>
                    <w:bottom w:val="single" w:sz="4" w:space="0" w:color="auto"/>
                    <w:right w:val="nil"/>
                  </w:tcBorders>
                  <w:shd w:val="clear" w:color="auto" w:fill="auto"/>
                  <w:noWrap/>
                  <w:vAlign w:val="bottom"/>
                  <w:hideMark/>
                </w:tcPr>
                <w:p w14:paraId="66AC5AE3"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5 497 602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27B23E"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4 721 053</w:t>
                  </w:r>
                </w:p>
              </w:tc>
            </w:tr>
            <w:tr w:rsidR="00532F21" w:rsidRPr="00BF5415" w14:paraId="001AAD68" w14:textId="77777777" w:rsidTr="00267AD8">
              <w:trPr>
                <w:trHeight w:val="420"/>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2239D0AA"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GMI pabalstu saņēmušo personu skaits</w:t>
                  </w:r>
                </w:p>
              </w:tc>
              <w:tc>
                <w:tcPr>
                  <w:tcW w:w="1276" w:type="dxa"/>
                  <w:tcBorders>
                    <w:top w:val="nil"/>
                    <w:left w:val="nil"/>
                    <w:bottom w:val="single" w:sz="4" w:space="0" w:color="auto"/>
                    <w:right w:val="single" w:sz="4" w:space="0" w:color="auto"/>
                  </w:tcBorders>
                  <w:shd w:val="clear" w:color="auto" w:fill="auto"/>
                  <w:noWrap/>
                  <w:vAlign w:val="bottom"/>
                  <w:hideMark/>
                </w:tcPr>
                <w:p w14:paraId="1F06C8ED"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25 823</w:t>
                  </w:r>
                </w:p>
              </w:tc>
              <w:tc>
                <w:tcPr>
                  <w:tcW w:w="1134" w:type="dxa"/>
                  <w:tcBorders>
                    <w:top w:val="nil"/>
                    <w:left w:val="nil"/>
                    <w:bottom w:val="single" w:sz="4" w:space="0" w:color="auto"/>
                    <w:right w:val="nil"/>
                  </w:tcBorders>
                  <w:shd w:val="clear" w:color="auto" w:fill="auto"/>
                  <w:noWrap/>
                  <w:vAlign w:val="bottom"/>
                  <w:hideMark/>
                </w:tcPr>
                <w:p w14:paraId="6256E44B"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20 878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80F3ED"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17 249</w:t>
                  </w:r>
                </w:p>
              </w:tc>
            </w:tr>
            <w:tr w:rsidR="00532F21" w:rsidRPr="00BF5415" w14:paraId="20A8572E"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1A7B2E40"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 xml:space="preserve">vidēji </w:t>
                  </w:r>
                  <w:proofErr w:type="spellStart"/>
                  <w:r w:rsidRPr="00BF5415">
                    <w:rPr>
                      <w:rFonts w:ascii="Times New Roman" w:eastAsia="Times New Roman" w:hAnsi="Times New Roman" w:cs="Times New Roman"/>
                      <w:i/>
                      <w:iCs/>
                      <w:sz w:val="18"/>
                      <w:szCs w:val="18"/>
                      <w:lang w:eastAsia="lv-LV"/>
                    </w:rPr>
                    <w:t>euro</w:t>
                  </w:r>
                  <w:proofErr w:type="spellEnd"/>
                  <w:r w:rsidRPr="00BF5415">
                    <w:rPr>
                      <w:rFonts w:ascii="Times New Roman" w:eastAsia="Times New Roman" w:hAnsi="Times New Roman" w:cs="Times New Roman"/>
                      <w:i/>
                      <w:iCs/>
                      <w:sz w:val="18"/>
                      <w:szCs w:val="18"/>
                      <w:lang w:eastAsia="lv-LV"/>
                    </w:rPr>
                    <w:t xml:space="preserve"> uz personu gadā</w:t>
                  </w:r>
                </w:p>
              </w:tc>
              <w:tc>
                <w:tcPr>
                  <w:tcW w:w="1276" w:type="dxa"/>
                  <w:tcBorders>
                    <w:top w:val="nil"/>
                    <w:left w:val="nil"/>
                    <w:bottom w:val="single" w:sz="4" w:space="0" w:color="auto"/>
                    <w:right w:val="single" w:sz="4" w:space="0" w:color="auto"/>
                  </w:tcBorders>
                  <w:shd w:val="clear" w:color="auto" w:fill="auto"/>
                  <w:noWrap/>
                  <w:vAlign w:val="bottom"/>
                  <w:hideMark/>
                </w:tcPr>
                <w:p w14:paraId="02A9FAF6"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251</w:t>
                  </w:r>
                </w:p>
              </w:tc>
              <w:tc>
                <w:tcPr>
                  <w:tcW w:w="1134" w:type="dxa"/>
                  <w:tcBorders>
                    <w:top w:val="nil"/>
                    <w:left w:val="nil"/>
                    <w:bottom w:val="single" w:sz="4" w:space="0" w:color="auto"/>
                    <w:right w:val="single" w:sz="4" w:space="0" w:color="auto"/>
                  </w:tcBorders>
                  <w:shd w:val="clear" w:color="auto" w:fill="auto"/>
                  <w:noWrap/>
                  <w:vAlign w:val="bottom"/>
                  <w:hideMark/>
                </w:tcPr>
                <w:p w14:paraId="4E0D6991"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263</w:t>
                  </w:r>
                </w:p>
              </w:tc>
              <w:tc>
                <w:tcPr>
                  <w:tcW w:w="1134" w:type="dxa"/>
                  <w:tcBorders>
                    <w:top w:val="nil"/>
                    <w:left w:val="nil"/>
                    <w:bottom w:val="single" w:sz="4" w:space="0" w:color="auto"/>
                    <w:right w:val="single" w:sz="4" w:space="0" w:color="auto"/>
                  </w:tcBorders>
                  <w:shd w:val="clear" w:color="auto" w:fill="auto"/>
                  <w:noWrap/>
                  <w:vAlign w:val="bottom"/>
                  <w:hideMark/>
                </w:tcPr>
                <w:p w14:paraId="7397C688"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274</w:t>
                  </w:r>
                </w:p>
              </w:tc>
            </w:tr>
            <w:tr w:rsidR="00532F21" w:rsidRPr="00BF5415" w14:paraId="589171C2"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75253847" w14:textId="77777777" w:rsidR="00532F21" w:rsidRPr="00BF5415" w:rsidRDefault="00532F21" w:rsidP="00532F21">
                  <w:pPr>
                    <w:spacing w:after="0" w:line="240" w:lineRule="auto"/>
                    <w:jc w:val="right"/>
                    <w:rPr>
                      <w:rFonts w:ascii="Times New Roman" w:eastAsia="Times New Roman" w:hAnsi="Times New Roman" w:cs="Times New Roman"/>
                      <w:bCs/>
                      <w:i/>
                      <w:iCs/>
                      <w:sz w:val="18"/>
                      <w:szCs w:val="18"/>
                      <w:lang w:eastAsia="lv-LV"/>
                    </w:rPr>
                  </w:pPr>
                  <w:r w:rsidRPr="00BF5415">
                    <w:rPr>
                      <w:rFonts w:ascii="Times New Roman" w:eastAsia="Times New Roman" w:hAnsi="Times New Roman" w:cs="Times New Roman"/>
                      <w:bCs/>
                      <w:i/>
                      <w:iCs/>
                      <w:sz w:val="18"/>
                      <w:szCs w:val="18"/>
                      <w:lang w:eastAsia="lv-LV"/>
                    </w:rPr>
                    <w:t xml:space="preserve">vidēji </w:t>
                  </w:r>
                  <w:proofErr w:type="spellStart"/>
                  <w:r w:rsidRPr="00BF5415">
                    <w:rPr>
                      <w:rFonts w:ascii="Times New Roman" w:eastAsia="Times New Roman" w:hAnsi="Times New Roman" w:cs="Times New Roman"/>
                      <w:bCs/>
                      <w:i/>
                      <w:iCs/>
                      <w:sz w:val="18"/>
                      <w:szCs w:val="18"/>
                      <w:lang w:eastAsia="lv-LV"/>
                    </w:rPr>
                    <w:t>euro</w:t>
                  </w:r>
                  <w:proofErr w:type="spellEnd"/>
                  <w:r w:rsidRPr="00BF5415">
                    <w:rPr>
                      <w:rFonts w:ascii="Times New Roman" w:eastAsia="Times New Roman" w:hAnsi="Times New Roman" w:cs="Times New Roman"/>
                      <w:bCs/>
                      <w:i/>
                      <w:iCs/>
                      <w:sz w:val="18"/>
                      <w:szCs w:val="18"/>
                      <w:lang w:eastAsia="lv-LV"/>
                    </w:rPr>
                    <w:t xml:space="preserve"> uz personu mēnesī</w:t>
                  </w:r>
                </w:p>
              </w:tc>
              <w:tc>
                <w:tcPr>
                  <w:tcW w:w="1276" w:type="dxa"/>
                  <w:tcBorders>
                    <w:top w:val="nil"/>
                    <w:left w:val="nil"/>
                    <w:bottom w:val="single" w:sz="4" w:space="0" w:color="auto"/>
                    <w:right w:val="single" w:sz="4" w:space="0" w:color="auto"/>
                  </w:tcBorders>
                  <w:shd w:val="clear" w:color="auto" w:fill="auto"/>
                  <w:noWrap/>
                  <w:vAlign w:val="bottom"/>
                  <w:hideMark/>
                </w:tcPr>
                <w:p w14:paraId="2FED0151" w14:textId="77777777" w:rsidR="00532F21" w:rsidRPr="00BF5415" w:rsidRDefault="00532F21" w:rsidP="00532F21">
                  <w:pPr>
                    <w:spacing w:after="0" w:line="240" w:lineRule="auto"/>
                    <w:jc w:val="right"/>
                    <w:rPr>
                      <w:rFonts w:ascii="Times New Roman" w:eastAsia="Times New Roman" w:hAnsi="Times New Roman" w:cs="Times New Roman"/>
                      <w:bCs/>
                      <w:i/>
                      <w:iCs/>
                      <w:sz w:val="18"/>
                      <w:szCs w:val="18"/>
                      <w:lang w:eastAsia="lv-LV"/>
                    </w:rPr>
                  </w:pPr>
                  <w:r w:rsidRPr="00BF5415">
                    <w:rPr>
                      <w:rFonts w:ascii="Times New Roman" w:eastAsia="Times New Roman" w:hAnsi="Times New Roman" w:cs="Times New Roman"/>
                      <w:bCs/>
                      <w:i/>
                      <w:iCs/>
                      <w:sz w:val="18"/>
                      <w:szCs w:val="18"/>
                      <w:lang w:eastAsia="lv-LV"/>
                    </w:rPr>
                    <w:t>20.94</w:t>
                  </w:r>
                </w:p>
              </w:tc>
              <w:tc>
                <w:tcPr>
                  <w:tcW w:w="1134" w:type="dxa"/>
                  <w:tcBorders>
                    <w:top w:val="nil"/>
                    <w:left w:val="nil"/>
                    <w:bottom w:val="single" w:sz="4" w:space="0" w:color="auto"/>
                    <w:right w:val="single" w:sz="4" w:space="0" w:color="auto"/>
                  </w:tcBorders>
                  <w:shd w:val="clear" w:color="auto" w:fill="auto"/>
                  <w:noWrap/>
                  <w:vAlign w:val="bottom"/>
                  <w:hideMark/>
                </w:tcPr>
                <w:p w14:paraId="32584E47" w14:textId="77777777" w:rsidR="00532F21" w:rsidRPr="00BF5415" w:rsidRDefault="00532F21" w:rsidP="00532F21">
                  <w:pPr>
                    <w:spacing w:after="0" w:line="240" w:lineRule="auto"/>
                    <w:jc w:val="right"/>
                    <w:rPr>
                      <w:rFonts w:ascii="Times New Roman" w:eastAsia="Times New Roman" w:hAnsi="Times New Roman" w:cs="Times New Roman"/>
                      <w:bCs/>
                      <w:i/>
                      <w:iCs/>
                      <w:sz w:val="18"/>
                      <w:szCs w:val="18"/>
                      <w:lang w:eastAsia="lv-LV"/>
                    </w:rPr>
                  </w:pPr>
                  <w:r w:rsidRPr="00BF5415">
                    <w:rPr>
                      <w:rFonts w:ascii="Times New Roman" w:eastAsia="Times New Roman" w:hAnsi="Times New Roman" w:cs="Times New Roman"/>
                      <w:bCs/>
                      <w:i/>
                      <w:iCs/>
                      <w:sz w:val="18"/>
                      <w:szCs w:val="18"/>
                      <w:lang w:eastAsia="lv-LV"/>
                    </w:rPr>
                    <w:t>21.94</w:t>
                  </w:r>
                </w:p>
              </w:tc>
              <w:tc>
                <w:tcPr>
                  <w:tcW w:w="1134" w:type="dxa"/>
                  <w:tcBorders>
                    <w:top w:val="nil"/>
                    <w:left w:val="nil"/>
                    <w:bottom w:val="single" w:sz="4" w:space="0" w:color="auto"/>
                    <w:right w:val="single" w:sz="4" w:space="0" w:color="auto"/>
                  </w:tcBorders>
                  <w:shd w:val="clear" w:color="auto" w:fill="auto"/>
                  <w:noWrap/>
                  <w:vAlign w:val="bottom"/>
                  <w:hideMark/>
                </w:tcPr>
                <w:p w14:paraId="00BFC912" w14:textId="77777777" w:rsidR="00532F21" w:rsidRPr="00BF5415" w:rsidRDefault="00532F21" w:rsidP="00532F21">
                  <w:pPr>
                    <w:spacing w:after="0" w:line="240" w:lineRule="auto"/>
                    <w:jc w:val="right"/>
                    <w:rPr>
                      <w:rFonts w:ascii="Times New Roman" w:eastAsia="Times New Roman" w:hAnsi="Times New Roman" w:cs="Times New Roman"/>
                      <w:bCs/>
                      <w:i/>
                      <w:iCs/>
                      <w:sz w:val="18"/>
                      <w:szCs w:val="18"/>
                      <w:lang w:eastAsia="lv-LV"/>
                    </w:rPr>
                  </w:pPr>
                  <w:r w:rsidRPr="00BF5415">
                    <w:rPr>
                      <w:rFonts w:ascii="Times New Roman" w:eastAsia="Times New Roman" w:hAnsi="Times New Roman" w:cs="Times New Roman"/>
                      <w:bCs/>
                      <w:i/>
                      <w:iCs/>
                      <w:sz w:val="18"/>
                      <w:szCs w:val="18"/>
                      <w:lang w:eastAsia="lv-LV"/>
                    </w:rPr>
                    <w:t>22.81</w:t>
                  </w:r>
                </w:p>
              </w:tc>
            </w:tr>
            <w:tr w:rsidR="00532F21" w:rsidRPr="00BF5415" w14:paraId="53DD4C2E"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5EC5FE7C" w14:textId="77777777" w:rsidR="00532F21" w:rsidRPr="00BF5415" w:rsidRDefault="00532F21" w:rsidP="00532F21">
                  <w:pPr>
                    <w:spacing w:after="0" w:line="240" w:lineRule="auto"/>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 xml:space="preserve">2. Dzīvokļa pabalsts, </w:t>
                  </w:r>
                  <w:proofErr w:type="spellStart"/>
                  <w:r w:rsidRPr="00BF5415">
                    <w:rPr>
                      <w:rFonts w:ascii="Times New Roman" w:eastAsia="Times New Roman" w:hAnsi="Times New Roman" w:cs="Times New Roman"/>
                      <w:b/>
                      <w:bCs/>
                      <w:i/>
                      <w:sz w:val="18"/>
                      <w:szCs w:val="18"/>
                      <w:lang w:eastAsia="lv-LV"/>
                    </w:rPr>
                    <w:t>euro</w:t>
                  </w:r>
                  <w:proofErr w:type="spellEnd"/>
                  <w:r w:rsidRPr="00BF5415">
                    <w:rPr>
                      <w:rFonts w:ascii="Times New Roman" w:eastAsia="Times New Roman" w:hAnsi="Times New Roman" w:cs="Times New Roman"/>
                      <w:b/>
                      <w:bCs/>
                      <w:i/>
                      <w:sz w:val="18"/>
                      <w:szCs w:val="18"/>
                      <w:lang w:eastAsia="lv-LV"/>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6CC0CCA3"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16 570 182</w:t>
                  </w:r>
                </w:p>
              </w:tc>
              <w:tc>
                <w:tcPr>
                  <w:tcW w:w="1134" w:type="dxa"/>
                  <w:tcBorders>
                    <w:top w:val="nil"/>
                    <w:left w:val="nil"/>
                    <w:bottom w:val="single" w:sz="4" w:space="0" w:color="auto"/>
                    <w:right w:val="nil"/>
                  </w:tcBorders>
                  <w:shd w:val="clear" w:color="auto" w:fill="auto"/>
                  <w:noWrap/>
                  <w:vAlign w:val="bottom"/>
                  <w:hideMark/>
                </w:tcPr>
                <w:p w14:paraId="3B777124"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14 903 585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3C4984"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13 769 163</w:t>
                  </w:r>
                </w:p>
              </w:tc>
            </w:tr>
            <w:tr w:rsidR="00532F21" w:rsidRPr="00BF5415" w14:paraId="5BB2DFC5" w14:textId="77777777" w:rsidTr="00267AD8">
              <w:trPr>
                <w:trHeight w:val="720"/>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6BC06B08"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Dzīvokļa pabalstu saņēmušo </w:t>
                  </w:r>
                  <w:r w:rsidRPr="00BF5415">
                    <w:rPr>
                      <w:rFonts w:ascii="Times New Roman" w:eastAsia="Times New Roman" w:hAnsi="Times New Roman" w:cs="Times New Roman"/>
                      <w:b/>
                      <w:bCs/>
                      <w:sz w:val="18"/>
                      <w:szCs w:val="18"/>
                      <w:lang w:eastAsia="lv-LV"/>
                    </w:rPr>
                    <w:t>personu</w:t>
                  </w:r>
                  <w:r w:rsidRPr="00BF5415">
                    <w:rPr>
                      <w:rFonts w:ascii="Times New Roman" w:eastAsia="Times New Roman" w:hAnsi="Times New Roman" w:cs="Times New Roman"/>
                      <w:sz w:val="18"/>
                      <w:szCs w:val="18"/>
                      <w:lang w:eastAsia="lv-LV"/>
                    </w:rPr>
                    <w:t xml:space="preserve"> skaits, kopā (trūcīgas, maznodrošinātas)</w:t>
                  </w:r>
                </w:p>
              </w:tc>
              <w:tc>
                <w:tcPr>
                  <w:tcW w:w="1276" w:type="dxa"/>
                  <w:tcBorders>
                    <w:top w:val="nil"/>
                    <w:left w:val="nil"/>
                    <w:bottom w:val="single" w:sz="4" w:space="0" w:color="auto"/>
                    <w:right w:val="single" w:sz="4" w:space="0" w:color="auto"/>
                  </w:tcBorders>
                  <w:shd w:val="clear" w:color="auto" w:fill="auto"/>
                  <w:noWrap/>
                  <w:vAlign w:val="bottom"/>
                  <w:hideMark/>
                </w:tcPr>
                <w:p w14:paraId="4FD70871"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93 738</w:t>
                  </w:r>
                </w:p>
              </w:tc>
              <w:tc>
                <w:tcPr>
                  <w:tcW w:w="1134" w:type="dxa"/>
                  <w:tcBorders>
                    <w:top w:val="nil"/>
                    <w:left w:val="nil"/>
                    <w:bottom w:val="single" w:sz="4" w:space="0" w:color="auto"/>
                    <w:right w:val="nil"/>
                  </w:tcBorders>
                  <w:shd w:val="clear" w:color="auto" w:fill="auto"/>
                  <w:noWrap/>
                  <w:vAlign w:val="bottom"/>
                  <w:hideMark/>
                </w:tcPr>
                <w:p w14:paraId="076BBEAE"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82 986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7ED4B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70 954</w:t>
                  </w:r>
                </w:p>
              </w:tc>
            </w:tr>
            <w:tr w:rsidR="00310571" w:rsidRPr="00BF5415" w14:paraId="721F36A0" w14:textId="77777777" w:rsidTr="00267AD8">
              <w:trPr>
                <w:trHeight w:val="720"/>
              </w:trPr>
              <w:tc>
                <w:tcPr>
                  <w:tcW w:w="3077" w:type="dxa"/>
                  <w:tcBorders>
                    <w:top w:val="nil"/>
                    <w:left w:val="single" w:sz="4" w:space="0" w:color="auto"/>
                    <w:bottom w:val="single" w:sz="4" w:space="0" w:color="auto"/>
                    <w:right w:val="single" w:sz="4" w:space="0" w:color="auto"/>
                  </w:tcBorders>
                  <w:shd w:val="clear" w:color="auto" w:fill="auto"/>
                  <w:vAlign w:val="center"/>
                </w:tcPr>
                <w:p w14:paraId="263047D4" w14:textId="4E229C49" w:rsidR="00310571" w:rsidRPr="00EA2F90" w:rsidRDefault="00310571" w:rsidP="00532F21">
                  <w:pPr>
                    <w:spacing w:after="0" w:line="240" w:lineRule="auto"/>
                    <w:jc w:val="right"/>
                    <w:rPr>
                      <w:rFonts w:ascii="Times New Roman" w:eastAsia="Times New Roman" w:hAnsi="Times New Roman" w:cs="Times New Roman"/>
                      <w:sz w:val="18"/>
                      <w:szCs w:val="18"/>
                      <w:lang w:eastAsia="lv-LV"/>
                    </w:rPr>
                  </w:pPr>
                  <w:r w:rsidRPr="00EA2F90">
                    <w:rPr>
                      <w:rFonts w:ascii="Times New Roman" w:eastAsia="Times New Roman" w:hAnsi="Times New Roman" w:cs="Times New Roman"/>
                      <w:sz w:val="18"/>
                      <w:szCs w:val="18"/>
                      <w:lang w:eastAsia="lv-LV"/>
                    </w:rPr>
                    <w:t xml:space="preserve">t.sk. par trūcīgām atzīto dzīvokļa pabalstu saņēmušo personu skaits  </w:t>
                  </w:r>
                </w:p>
              </w:tc>
              <w:tc>
                <w:tcPr>
                  <w:tcW w:w="1276" w:type="dxa"/>
                  <w:tcBorders>
                    <w:top w:val="nil"/>
                    <w:left w:val="nil"/>
                    <w:bottom w:val="single" w:sz="4" w:space="0" w:color="auto"/>
                    <w:right w:val="single" w:sz="4" w:space="0" w:color="auto"/>
                  </w:tcBorders>
                  <w:shd w:val="clear" w:color="auto" w:fill="auto"/>
                  <w:noWrap/>
                  <w:vAlign w:val="bottom"/>
                </w:tcPr>
                <w:p w14:paraId="254052DB" w14:textId="21986C9B" w:rsidR="00310571" w:rsidRPr="00EA2F90" w:rsidRDefault="00310571" w:rsidP="00532F21">
                  <w:pPr>
                    <w:spacing w:after="0" w:line="240" w:lineRule="auto"/>
                    <w:jc w:val="right"/>
                    <w:rPr>
                      <w:rFonts w:ascii="Times New Roman" w:eastAsia="Times New Roman" w:hAnsi="Times New Roman" w:cs="Times New Roman"/>
                      <w:sz w:val="18"/>
                      <w:szCs w:val="18"/>
                      <w:lang w:eastAsia="lv-LV"/>
                    </w:rPr>
                  </w:pPr>
                  <w:r w:rsidRPr="00EA2F90">
                    <w:rPr>
                      <w:rFonts w:ascii="Times New Roman" w:eastAsia="Times New Roman" w:hAnsi="Times New Roman" w:cs="Times New Roman"/>
                      <w:sz w:val="18"/>
                      <w:szCs w:val="18"/>
                      <w:lang w:eastAsia="lv-LV"/>
                    </w:rPr>
                    <w:t>49 442</w:t>
                  </w:r>
                </w:p>
              </w:tc>
              <w:tc>
                <w:tcPr>
                  <w:tcW w:w="1134" w:type="dxa"/>
                  <w:tcBorders>
                    <w:top w:val="nil"/>
                    <w:left w:val="nil"/>
                    <w:bottom w:val="single" w:sz="4" w:space="0" w:color="auto"/>
                    <w:right w:val="nil"/>
                  </w:tcBorders>
                  <w:shd w:val="clear" w:color="auto" w:fill="auto"/>
                  <w:noWrap/>
                  <w:vAlign w:val="bottom"/>
                </w:tcPr>
                <w:p w14:paraId="2FB74FEF" w14:textId="5263EA72" w:rsidR="00310571" w:rsidRPr="00EA2F90" w:rsidRDefault="00310571" w:rsidP="00532F21">
                  <w:pPr>
                    <w:spacing w:after="0" w:line="240" w:lineRule="auto"/>
                    <w:jc w:val="right"/>
                    <w:rPr>
                      <w:rFonts w:ascii="Times New Roman" w:eastAsia="Times New Roman" w:hAnsi="Times New Roman" w:cs="Times New Roman"/>
                      <w:sz w:val="18"/>
                      <w:szCs w:val="18"/>
                      <w:lang w:eastAsia="lv-LV"/>
                    </w:rPr>
                  </w:pPr>
                  <w:r w:rsidRPr="00EA2F90">
                    <w:rPr>
                      <w:rFonts w:ascii="Times New Roman" w:eastAsia="Times New Roman" w:hAnsi="Times New Roman" w:cs="Times New Roman"/>
                      <w:sz w:val="18"/>
                      <w:szCs w:val="18"/>
                      <w:lang w:eastAsia="lv-LV"/>
                    </w:rPr>
                    <w:t>40 804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6825C64" w14:textId="39C38AA0" w:rsidR="00310571" w:rsidRPr="00EA2F90" w:rsidRDefault="00310571" w:rsidP="00532F21">
                  <w:pPr>
                    <w:spacing w:after="0" w:line="240" w:lineRule="auto"/>
                    <w:jc w:val="right"/>
                    <w:rPr>
                      <w:rFonts w:ascii="Times New Roman" w:eastAsia="Times New Roman" w:hAnsi="Times New Roman" w:cs="Times New Roman"/>
                      <w:sz w:val="18"/>
                      <w:szCs w:val="18"/>
                      <w:lang w:eastAsia="lv-LV"/>
                    </w:rPr>
                  </w:pPr>
                  <w:r w:rsidRPr="00EA2F90">
                    <w:rPr>
                      <w:rFonts w:ascii="Times New Roman" w:eastAsia="Times New Roman" w:hAnsi="Times New Roman" w:cs="Times New Roman"/>
                      <w:sz w:val="18"/>
                      <w:szCs w:val="18"/>
                      <w:lang w:eastAsia="lv-LV"/>
                    </w:rPr>
                    <w:t>33 537</w:t>
                  </w:r>
                </w:p>
              </w:tc>
            </w:tr>
            <w:tr w:rsidR="00532F21" w:rsidRPr="00BF5415" w14:paraId="08E6C001"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783F755C"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 xml:space="preserve">vidēji </w:t>
                  </w:r>
                  <w:proofErr w:type="spellStart"/>
                  <w:r w:rsidRPr="00BF5415">
                    <w:rPr>
                      <w:rFonts w:ascii="Times New Roman" w:eastAsia="Times New Roman" w:hAnsi="Times New Roman" w:cs="Times New Roman"/>
                      <w:i/>
                      <w:iCs/>
                      <w:sz w:val="18"/>
                      <w:szCs w:val="18"/>
                      <w:lang w:eastAsia="lv-LV"/>
                    </w:rPr>
                    <w:t>euro</w:t>
                  </w:r>
                  <w:proofErr w:type="spellEnd"/>
                  <w:r w:rsidRPr="00BF5415">
                    <w:rPr>
                      <w:rFonts w:ascii="Times New Roman" w:eastAsia="Times New Roman" w:hAnsi="Times New Roman" w:cs="Times New Roman"/>
                      <w:i/>
                      <w:iCs/>
                      <w:sz w:val="18"/>
                      <w:szCs w:val="18"/>
                      <w:lang w:eastAsia="lv-LV"/>
                    </w:rPr>
                    <w:t xml:space="preserve"> uz personu gadā</w:t>
                  </w:r>
                </w:p>
              </w:tc>
              <w:tc>
                <w:tcPr>
                  <w:tcW w:w="1276" w:type="dxa"/>
                  <w:tcBorders>
                    <w:top w:val="nil"/>
                    <w:left w:val="nil"/>
                    <w:bottom w:val="single" w:sz="4" w:space="0" w:color="auto"/>
                    <w:right w:val="single" w:sz="4" w:space="0" w:color="auto"/>
                  </w:tcBorders>
                  <w:shd w:val="clear" w:color="auto" w:fill="auto"/>
                  <w:noWrap/>
                  <w:vAlign w:val="bottom"/>
                  <w:hideMark/>
                </w:tcPr>
                <w:p w14:paraId="358640BC"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177</w:t>
                  </w:r>
                </w:p>
              </w:tc>
              <w:tc>
                <w:tcPr>
                  <w:tcW w:w="1134" w:type="dxa"/>
                  <w:tcBorders>
                    <w:top w:val="nil"/>
                    <w:left w:val="nil"/>
                    <w:bottom w:val="single" w:sz="4" w:space="0" w:color="auto"/>
                    <w:right w:val="single" w:sz="4" w:space="0" w:color="auto"/>
                  </w:tcBorders>
                  <w:shd w:val="clear" w:color="auto" w:fill="auto"/>
                  <w:noWrap/>
                  <w:vAlign w:val="bottom"/>
                  <w:hideMark/>
                </w:tcPr>
                <w:p w14:paraId="7A6E3EF1"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180</w:t>
                  </w:r>
                </w:p>
              </w:tc>
              <w:tc>
                <w:tcPr>
                  <w:tcW w:w="1134" w:type="dxa"/>
                  <w:tcBorders>
                    <w:top w:val="nil"/>
                    <w:left w:val="nil"/>
                    <w:bottom w:val="single" w:sz="4" w:space="0" w:color="auto"/>
                    <w:right w:val="single" w:sz="4" w:space="0" w:color="auto"/>
                  </w:tcBorders>
                  <w:shd w:val="clear" w:color="auto" w:fill="auto"/>
                  <w:noWrap/>
                  <w:vAlign w:val="bottom"/>
                  <w:hideMark/>
                </w:tcPr>
                <w:p w14:paraId="72718ACD"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194</w:t>
                  </w:r>
                </w:p>
              </w:tc>
            </w:tr>
            <w:tr w:rsidR="00532F21" w:rsidRPr="00BF5415" w14:paraId="0AB01FB7"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17609EA3" w14:textId="77777777" w:rsidR="00532F21" w:rsidRPr="00BF5415" w:rsidRDefault="00532F21" w:rsidP="00532F21">
                  <w:pPr>
                    <w:spacing w:after="0" w:line="240" w:lineRule="auto"/>
                    <w:jc w:val="right"/>
                    <w:rPr>
                      <w:rFonts w:ascii="Times New Roman" w:eastAsia="Times New Roman" w:hAnsi="Times New Roman" w:cs="Times New Roman"/>
                      <w:color w:val="000000"/>
                      <w:sz w:val="18"/>
                      <w:szCs w:val="18"/>
                      <w:lang w:eastAsia="lv-LV"/>
                    </w:rPr>
                  </w:pPr>
                  <w:r w:rsidRPr="00BF5415">
                    <w:rPr>
                      <w:rFonts w:ascii="Times New Roman" w:eastAsia="Times New Roman" w:hAnsi="Times New Roman" w:cs="Times New Roman"/>
                      <w:color w:val="000000"/>
                      <w:sz w:val="18"/>
                      <w:szCs w:val="18"/>
                      <w:lang w:eastAsia="lv-LV"/>
                    </w:rPr>
                    <w:t>t.sk.</w:t>
                  </w:r>
                  <w:r>
                    <w:rPr>
                      <w:rFonts w:ascii="Times New Roman" w:eastAsia="Times New Roman" w:hAnsi="Times New Roman" w:cs="Times New Roman"/>
                      <w:color w:val="000000"/>
                      <w:sz w:val="18"/>
                      <w:szCs w:val="18"/>
                      <w:lang w:eastAsia="lv-LV"/>
                    </w:rPr>
                    <w:t xml:space="preserve"> </w:t>
                  </w:r>
                  <w:r w:rsidRPr="00BF5415">
                    <w:rPr>
                      <w:rFonts w:ascii="Times New Roman" w:eastAsia="Times New Roman" w:hAnsi="Times New Roman" w:cs="Times New Roman"/>
                      <w:color w:val="000000"/>
                      <w:sz w:val="18"/>
                      <w:szCs w:val="18"/>
                      <w:lang w:eastAsia="lv-LV"/>
                    </w:rPr>
                    <w:t xml:space="preserve">kurināmā iegādei, </w:t>
                  </w:r>
                  <w:proofErr w:type="spellStart"/>
                  <w:r w:rsidRPr="00BF5415">
                    <w:rPr>
                      <w:rFonts w:ascii="Times New Roman" w:eastAsia="Times New Roman" w:hAnsi="Times New Roman" w:cs="Times New Roman"/>
                      <w:color w:val="000000"/>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0B2967F" w14:textId="77777777" w:rsidR="00532F21" w:rsidRPr="00BF5415" w:rsidRDefault="00532F21" w:rsidP="00532F21">
                  <w:pPr>
                    <w:spacing w:after="0" w:line="240" w:lineRule="auto"/>
                    <w:rPr>
                      <w:rFonts w:ascii="Times New Roman" w:eastAsia="Times New Roman" w:hAnsi="Times New Roman" w:cs="Times New Roman"/>
                      <w:b/>
                      <w:bCs/>
                      <w:i/>
                      <w:iCs/>
                      <w:sz w:val="18"/>
                      <w:szCs w:val="18"/>
                      <w:lang w:eastAsia="lv-LV"/>
                    </w:rPr>
                  </w:pPr>
                  <w:r w:rsidRPr="00BF5415">
                    <w:rPr>
                      <w:rFonts w:ascii="Times New Roman" w:eastAsia="Times New Roman" w:hAnsi="Times New Roman" w:cs="Times New Roman"/>
                      <w:b/>
                      <w:bCs/>
                      <w:i/>
                      <w:iCs/>
                      <w:sz w:val="18"/>
                      <w:szCs w:val="18"/>
                      <w:lang w:eastAsia="lv-LV"/>
                    </w:rPr>
                    <w:t xml:space="preserve">   4 146 696 </w:t>
                  </w:r>
                </w:p>
              </w:tc>
              <w:tc>
                <w:tcPr>
                  <w:tcW w:w="1134" w:type="dxa"/>
                  <w:tcBorders>
                    <w:top w:val="nil"/>
                    <w:left w:val="nil"/>
                    <w:bottom w:val="single" w:sz="4" w:space="0" w:color="auto"/>
                    <w:right w:val="nil"/>
                  </w:tcBorders>
                  <w:shd w:val="clear" w:color="auto" w:fill="auto"/>
                  <w:noWrap/>
                  <w:vAlign w:val="bottom"/>
                  <w:hideMark/>
                </w:tcPr>
                <w:p w14:paraId="0E448AB0" w14:textId="77777777" w:rsidR="00532F21" w:rsidRPr="00BF5415" w:rsidRDefault="00532F21" w:rsidP="00532F21">
                  <w:pPr>
                    <w:spacing w:after="0" w:line="240" w:lineRule="auto"/>
                    <w:rPr>
                      <w:rFonts w:ascii="Times New Roman" w:eastAsia="Times New Roman" w:hAnsi="Times New Roman" w:cs="Times New Roman"/>
                      <w:b/>
                      <w:bCs/>
                      <w:i/>
                      <w:iCs/>
                      <w:sz w:val="18"/>
                      <w:szCs w:val="18"/>
                      <w:lang w:eastAsia="lv-LV"/>
                    </w:rPr>
                  </w:pPr>
                  <w:r w:rsidRPr="00BF5415">
                    <w:rPr>
                      <w:rFonts w:ascii="Times New Roman" w:eastAsia="Times New Roman" w:hAnsi="Times New Roman" w:cs="Times New Roman"/>
                      <w:b/>
                      <w:bCs/>
                      <w:i/>
                      <w:iCs/>
                      <w:sz w:val="18"/>
                      <w:szCs w:val="18"/>
                      <w:lang w:eastAsia="lv-LV"/>
                    </w:rPr>
                    <w:t xml:space="preserve">   3 793 418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8941D9" w14:textId="77777777" w:rsidR="00532F21" w:rsidRPr="00BF5415" w:rsidRDefault="00532F21" w:rsidP="00532F21">
                  <w:pPr>
                    <w:spacing w:after="0" w:line="240" w:lineRule="auto"/>
                    <w:rPr>
                      <w:rFonts w:ascii="Times New Roman" w:eastAsia="Times New Roman" w:hAnsi="Times New Roman" w:cs="Times New Roman"/>
                      <w:b/>
                      <w:bCs/>
                      <w:i/>
                      <w:iCs/>
                      <w:sz w:val="18"/>
                      <w:szCs w:val="18"/>
                      <w:lang w:eastAsia="lv-LV"/>
                    </w:rPr>
                  </w:pPr>
                  <w:r w:rsidRPr="00BF5415">
                    <w:rPr>
                      <w:rFonts w:ascii="Times New Roman" w:eastAsia="Times New Roman" w:hAnsi="Times New Roman" w:cs="Times New Roman"/>
                      <w:b/>
                      <w:bCs/>
                      <w:i/>
                      <w:iCs/>
                      <w:sz w:val="18"/>
                      <w:szCs w:val="18"/>
                      <w:lang w:eastAsia="lv-LV"/>
                    </w:rPr>
                    <w:t xml:space="preserve">   3 357 458 </w:t>
                  </w:r>
                </w:p>
              </w:tc>
            </w:tr>
            <w:tr w:rsidR="00532F21" w:rsidRPr="00BF5415" w14:paraId="4228D91C"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21BD68F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personu skaits</w:t>
                  </w:r>
                </w:p>
              </w:tc>
              <w:tc>
                <w:tcPr>
                  <w:tcW w:w="1276" w:type="dxa"/>
                  <w:tcBorders>
                    <w:top w:val="nil"/>
                    <w:left w:val="nil"/>
                    <w:bottom w:val="single" w:sz="4" w:space="0" w:color="auto"/>
                    <w:right w:val="single" w:sz="4" w:space="0" w:color="auto"/>
                  </w:tcBorders>
                  <w:shd w:val="clear" w:color="auto" w:fill="auto"/>
                  <w:hideMark/>
                </w:tcPr>
                <w:p w14:paraId="7A701854" w14:textId="77777777" w:rsidR="00532F21" w:rsidRPr="00BF5415" w:rsidRDefault="00532F21" w:rsidP="00532F21">
                  <w:pPr>
                    <w:spacing w:after="0" w:line="240" w:lineRule="auto"/>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         44 771 </w:t>
                  </w:r>
                </w:p>
              </w:tc>
              <w:tc>
                <w:tcPr>
                  <w:tcW w:w="1134" w:type="dxa"/>
                  <w:tcBorders>
                    <w:top w:val="nil"/>
                    <w:left w:val="nil"/>
                    <w:bottom w:val="single" w:sz="4" w:space="0" w:color="auto"/>
                    <w:right w:val="nil"/>
                  </w:tcBorders>
                  <w:shd w:val="clear" w:color="auto" w:fill="auto"/>
                  <w:hideMark/>
                </w:tcPr>
                <w:p w14:paraId="3962377E" w14:textId="77777777" w:rsidR="00532F21" w:rsidRPr="00BF5415" w:rsidRDefault="00532F21" w:rsidP="00532F21">
                  <w:pPr>
                    <w:spacing w:after="0" w:line="240" w:lineRule="auto"/>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         38 948 </w:t>
                  </w:r>
                </w:p>
              </w:tc>
              <w:tc>
                <w:tcPr>
                  <w:tcW w:w="1134" w:type="dxa"/>
                  <w:tcBorders>
                    <w:top w:val="nil"/>
                    <w:left w:val="single" w:sz="4" w:space="0" w:color="auto"/>
                    <w:bottom w:val="single" w:sz="4" w:space="0" w:color="auto"/>
                    <w:right w:val="single" w:sz="4" w:space="0" w:color="auto"/>
                  </w:tcBorders>
                  <w:shd w:val="clear" w:color="auto" w:fill="auto"/>
                  <w:hideMark/>
                </w:tcPr>
                <w:p w14:paraId="07F7A2AF" w14:textId="77777777" w:rsidR="00532F21" w:rsidRPr="00BF5415" w:rsidRDefault="00532F21" w:rsidP="00532F21">
                  <w:pPr>
                    <w:spacing w:after="0" w:line="240" w:lineRule="auto"/>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         32 918 </w:t>
                  </w:r>
                </w:p>
              </w:tc>
            </w:tr>
            <w:tr w:rsidR="00532F21" w:rsidRPr="00BF5415" w14:paraId="4F67A45D"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341DD03A"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 xml:space="preserve">vidēji </w:t>
                  </w:r>
                  <w:proofErr w:type="spellStart"/>
                  <w:r w:rsidRPr="00BF5415">
                    <w:rPr>
                      <w:rFonts w:ascii="Times New Roman" w:eastAsia="Times New Roman" w:hAnsi="Times New Roman" w:cs="Times New Roman"/>
                      <w:i/>
                      <w:iCs/>
                      <w:sz w:val="18"/>
                      <w:szCs w:val="18"/>
                      <w:lang w:eastAsia="lv-LV"/>
                    </w:rPr>
                    <w:t>euro</w:t>
                  </w:r>
                  <w:proofErr w:type="spellEnd"/>
                  <w:r w:rsidRPr="00BF5415">
                    <w:rPr>
                      <w:rFonts w:ascii="Times New Roman" w:eastAsia="Times New Roman" w:hAnsi="Times New Roman" w:cs="Times New Roman"/>
                      <w:i/>
                      <w:iCs/>
                      <w:sz w:val="18"/>
                      <w:szCs w:val="18"/>
                      <w:lang w:eastAsia="lv-LV"/>
                    </w:rPr>
                    <w:t xml:space="preserve"> uz personu gadā</w:t>
                  </w:r>
                </w:p>
              </w:tc>
              <w:tc>
                <w:tcPr>
                  <w:tcW w:w="1276" w:type="dxa"/>
                  <w:tcBorders>
                    <w:top w:val="nil"/>
                    <w:left w:val="nil"/>
                    <w:bottom w:val="single" w:sz="4" w:space="0" w:color="auto"/>
                    <w:right w:val="single" w:sz="4" w:space="0" w:color="auto"/>
                  </w:tcBorders>
                  <w:shd w:val="clear" w:color="auto" w:fill="auto"/>
                  <w:noWrap/>
                  <w:vAlign w:val="bottom"/>
                  <w:hideMark/>
                </w:tcPr>
                <w:p w14:paraId="76CA1EBA"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93</w:t>
                  </w:r>
                </w:p>
              </w:tc>
              <w:tc>
                <w:tcPr>
                  <w:tcW w:w="1134" w:type="dxa"/>
                  <w:tcBorders>
                    <w:top w:val="nil"/>
                    <w:left w:val="nil"/>
                    <w:bottom w:val="single" w:sz="4" w:space="0" w:color="auto"/>
                    <w:right w:val="single" w:sz="4" w:space="0" w:color="auto"/>
                  </w:tcBorders>
                  <w:shd w:val="clear" w:color="auto" w:fill="auto"/>
                  <w:noWrap/>
                  <w:vAlign w:val="bottom"/>
                  <w:hideMark/>
                </w:tcPr>
                <w:p w14:paraId="4309C7B9"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97</w:t>
                  </w:r>
                </w:p>
              </w:tc>
              <w:tc>
                <w:tcPr>
                  <w:tcW w:w="1134" w:type="dxa"/>
                  <w:tcBorders>
                    <w:top w:val="nil"/>
                    <w:left w:val="nil"/>
                    <w:bottom w:val="single" w:sz="4" w:space="0" w:color="auto"/>
                    <w:right w:val="single" w:sz="4" w:space="0" w:color="auto"/>
                  </w:tcBorders>
                  <w:shd w:val="clear" w:color="auto" w:fill="auto"/>
                  <w:noWrap/>
                  <w:vAlign w:val="bottom"/>
                  <w:hideMark/>
                </w:tcPr>
                <w:p w14:paraId="693FCB50"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102</w:t>
                  </w:r>
                </w:p>
              </w:tc>
            </w:tr>
            <w:tr w:rsidR="00532F21" w:rsidRPr="00BF5415" w14:paraId="1171D0CE"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561957A1" w14:textId="77777777" w:rsidR="00532F21" w:rsidRPr="00BF5415" w:rsidRDefault="00532F21" w:rsidP="00532F21">
                  <w:pPr>
                    <w:spacing w:after="0" w:line="240" w:lineRule="auto"/>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 xml:space="preserve">3. Pabalsts krīzes situācijā, </w:t>
                  </w:r>
                  <w:proofErr w:type="spellStart"/>
                  <w:r w:rsidRPr="00BF5415">
                    <w:rPr>
                      <w:rFonts w:ascii="Times New Roman" w:eastAsia="Times New Roman" w:hAnsi="Times New Roman" w:cs="Times New Roman"/>
                      <w:b/>
                      <w:bCs/>
                      <w:i/>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5439F25"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608 746</w:t>
                  </w:r>
                </w:p>
              </w:tc>
              <w:tc>
                <w:tcPr>
                  <w:tcW w:w="1134" w:type="dxa"/>
                  <w:tcBorders>
                    <w:top w:val="nil"/>
                    <w:left w:val="nil"/>
                    <w:bottom w:val="single" w:sz="4" w:space="0" w:color="auto"/>
                    <w:right w:val="nil"/>
                  </w:tcBorders>
                  <w:shd w:val="clear" w:color="auto" w:fill="auto"/>
                  <w:noWrap/>
                  <w:vAlign w:val="bottom"/>
                  <w:hideMark/>
                </w:tcPr>
                <w:p w14:paraId="2E3D183F"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678 414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D7FF80"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605 604</w:t>
                  </w:r>
                </w:p>
              </w:tc>
            </w:tr>
            <w:tr w:rsidR="00532F21" w:rsidRPr="00BF5415" w14:paraId="77E8FD22"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566439B0"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 pabalstu saņēmušo personu skaits</w:t>
                  </w:r>
                </w:p>
              </w:tc>
              <w:tc>
                <w:tcPr>
                  <w:tcW w:w="1276" w:type="dxa"/>
                  <w:tcBorders>
                    <w:top w:val="nil"/>
                    <w:left w:val="nil"/>
                    <w:bottom w:val="single" w:sz="4" w:space="0" w:color="auto"/>
                    <w:right w:val="single" w:sz="4" w:space="0" w:color="auto"/>
                  </w:tcBorders>
                  <w:shd w:val="clear" w:color="auto" w:fill="auto"/>
                  <w:noWrap/>
                  <w:vAlign w:val="bottom"/>
                  <w:hideMark/>
                </w:tcPr>
                <w:p w14:paraId="5E060062"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4 742</w:t>
                  </w:r>
                </w:p>
              </w:tc>
              <w:tc>
                <w:tcPr>
                  <w:tcW w:w="1134" w:type="dxa"/>
                  <w:tcBorders>
                    <w:top w:val="nil"/>
                    <w:left w:val="nil"/>
                    <w:bottom w:val="single" w:sz="4" w:space="0" w:color="auto"/>
                    <w:right w:val="nil"/>
                  </w:tcBorders>
                  <w:shd w:val="clear" w:color="auto" w:fill="auto"/>
                  <w:noWrap/>
                  <w:vAlign w:val="bottom"/>
                  <w:hideMark/>
                </w:tcPr>
                <w:p w14:paraId="27499B93"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4 444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DE2266D"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3 873</w:t>
                  </w:r>
                </w:p>
              </w:tc>
            </w:tr>
            <w:tr w:rsidR="00532F21" w:rsidRPr="00BF5415" w14:paraId="114C6A7A"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404403E1"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 xml:space="preserve">vidēji </w:t>
                  </w:r>
                  <w:proofErr w:type="spellStart"/>
                  <w:r w:rsidRPr="00BF5415">
                    <w:rPr>
                      <w:rFonts w:ascii="Times New Roman" w:eastAsia="Times New Roman" w:hAnsi="Times New Roman" w:cs="Times New Roman"/>
                      <w:i/>
                      <w:iCs/>
                      <w:sz w:val="18"/>
                      <w:szCs w:val="18"/>
                      <w:lang w:eastAsia="lv-LV"/>
                    </w:rPr>
                    <w:t>euro</w:t>
                  </w:r>
                  <w:proofErr w:type="spellEnd"/>
                  <w:r w:rsidRPr="00BF5415">
                    <w:rPr>
                      <w:rFonts w:ascii="Times New Roman" w:eastAsia="Times New Roman" w:hAnsi="Times New Roman" w:cs="Times New Roman"/>
                      <w:i/>
                      <w:iCs/>
                      <w:sz w:val="18"/>
                      <w:szCs w:val="18"/>
                      <w:lang w:eastAsia="lv-LV"/>
                    </w:rPr>
                    <w:t xml:space="preserve"> uz personu gadā</w:t>
                  </w:r>
                </w:p>
              </w:tc>
              <w:tc>
                <w:tcPr>
                  <w:tcW w:w="1276" w:type="dxa"/>
                  <w:tcBorders>
                    <w:top w:val="nil"/>
                    <w:left w:val="nil"/>
                    <w:bottom w:val="single" w:sz="4" w:space="0" w:color="auto"/>
                    <w:right w:val="single" w:sz="4" w:space="0" w:color="auto"/>
                  </w:tcBorders>
                  <w:shd w:val="clear" w:color="auto" w:fill="auto"/>
                  <w:noWrap/>
                  <w:vAlign w:val="bottom"/>
                  <w:hideMark/>
                </w:tcPr>
                <w:p w14:paraId="0C559267"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128</w:t>
                  </w:r>
                </w:p>
              </w:tc>
              <w:tc>
                <w:tcPr>
                  <w:tcW w:w="1134" w:type="dxa"/>
                  <w:tcBorders>
                    <w:top w:val="nil"/>
                    <w:left w:val="nil"/>
                    <w:bottom w:val="single" w:sz="4" w:space="0" w:color="auto"/>
                    <w:right w:val="single" w:sz="4" w:space="0" w:color="auto"/>
                  </w:tcBorders>
                  <w:shd w:val="clear" w:color="auto" w:fill="auto"/>
                  <w:noWrap/>
                  <w:vAlign w:val="bottom"/>
                  <w:hideMark/>
                </w:tcPr>
                <w:p w14:paraId="49DE2DB8"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153</w:t>
                  </w:r>
                </w:p>
              </w:tc>
              <w:tc>
                <w:tcPr>
                  <w:tcW w:w="1134" w:type="dxa"/>
                  <w:tcBorders>
                    <w:top w:val="nil"/>
                    <w:left w:val="nil"/>
                    <w:bottom w:val="single" w:sz="4" w:space="0" w:color="auto"/>
                    <w:right w:val="single" w:sz="4" w:space="0" w:color="auto"/>
                  </w:tcBorders>
                  <w:shd w:val="clear" w:color="auto" w:fill="auto"/>
                  <w:noWrap/>
                  <w:vAlign w:val="bottom"/>
                  <w:hideMark/>
                </w:tcPr>
                <w:p w14:paraId="6B8CBD70"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156</w:t>
                  </w:r>
                </w:p>
              </w:tc>
            </w:tr>
            <w:tr w:rsidR="00532F21" w:rsidRPr="00BF5415" w14:paraId="5230F558" w14:textId="77777777" w:rsidTr="00267AD8">
              <w:trPr>
                <w:trHeight w:val="720"/>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3B9D764E" w14:textId="77777777" w:rsidR="00532F21" w:rsidRPr="00BF5415" w:rsidRDefault="00532F21" w:rsidP="00532F21">
                  <w:pPr>
                    <w:spacing w:after="0" w:line="240" w:lineRule="auto"/>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 xml:space="preserve">4. Pašvaldības saistošajos noteikumos noteiktie sociālās palīdzības pabalsti KOPĀ, </w:t>
                  </w:r>
                  <w:proofErr w:type="spellStart"/>
                  <w:r w:rsidRPr="00BF5415">
                    <w:rPr>
                      <w:rFonts w:ascii="Times New Roman" w:eastAsia="Times New Roman" w:hAnsi="Times New Roman" w:cs="Times New Roman"/>
                      <w:b/>
                      <w:bCs/>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2D059B7"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5 334 919</w:t>
                  </w:r>
                </w:p>
              </w:tc>
              <w:tc>
                <w:tcPr>
                  <w:tcW w:w="1134" w:type="dxa"/>
                  <w:tcBorders>
                    <w:top w:val="nil"/>
                    <w:left w:val="nil"/>
                    <w:bottom w:val="single" w:sz="4" w:space="0" w:color="auto"/>
                    <w:right w:val="nil"/>
                  </w:tcBorders>
                  <w:shd w:val="clear" w:color="auto" w:fill="auto"/>
                  <w:noWrap/>
                  <w:vAlign w:val="bottom"/>
                  <w:hideMark/>
                </w:tcPr>
                <w:p w14:paraId="2E0E90FB"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5 024 753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FDCBC4E"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4 753 383</w:t>
                  </w:r>
                </w:p>
              </w:tc>
            </w:tr>
            <w:tr w:rsidR="00532F21" w:rsidRPr="00BF5415" w14:paraId="7E3ED91C"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3B41184C"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pabalstus saņēmušo personu skaits</w:t>
                  </w:r>
                </w:p>
              </w:tc>
              <w:tc>
                <w:tcPr>
                  <w:tcW w:w="1276" w:type="dxa"/>
                  <w:tcBorders>
                    <w:top w:val="nil"/>
                    <w:left w:val="nil"/>
                    <w:bottom w:val="single" w:sz="4" w:space="0" w:color="auto"/>
                    <w:right w:val="single" w:sz="4" w:space="0" w:color="auto"/>
                  </w:tcBorders>
                  <w:shd w:val="clear" w:color="auto" w:fill="auto"/>
                  <w:noWrap/>
                  <w:vAlign w:val="bottom"/>
                  <w:hideMark/>
                </w:tcPr>
                <w:p w14:paraId="4B4DE198"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58 362</w:t>
                  </w:r>
                </w:p>
              </w:tc>
              <w:tc>
                <w:tcPr>
                  <w:tcW w:w="1134" w:type="dxa"/>
                  <w:tcBorders>
                    <w:top w:val="nil"/>
                    <w:left w:val="nil"/>
                    <w:bottom w:val="single" w:sz="4" w:space="0" w:color="auto"/>
                    <w:right w:val="nil"/>
                  </w:tcBorders>
                  <w:shd w:val="clear" w:color="auto" w:fill="auto"/>
                  <w:noWrap/>
                  <w:vAlign w:val="bottom"/>
                  <w:hideMark/>
                </w:tcPr>
                <w:p w14:paraId="05D450B9"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52 719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298E2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48 256</w:t>
                  </w:r>
                </w:p>
              </w:tc>
            </w:tr>
            <w:tr w:rsidR="00532F21" w:rsidRPr="00BF5415" w14:paraId="2194E9BB"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4C1C05CD"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t.sk.</w:t>
                  </w:r>
                  <w:r>
                    <w:rPr>
                      <w:rFonts w:ascii="Times New Roman" w:eastAsia="Times New Roman" w:hAnsi="Times New Roman" w:cs="Times New Roman"/>
                      <w:sz w:val="18"/>
                      <w:szCs w:val="18"/>
                      <w:lang w:eastAsia="lv-LV"/>
                    </w:rPr>
                    <w:t xml:space="preserve"> </w:t>
                  </w:r>
                  <w:r w:rsidRPr="00BF5415">
                    <w:rPr>
                      <w:rFonts w:ascii="Times New Roman" w:eastAsia="Times New Roman" w:hAnsi="Times New Roman" w:cs="Times New Roman"/>
                      <w:sz w:val="18"/>
                      <w:szCs w:val="18"/>
                      <w:lang w:eastAsia="lv-LV"/>
                    </w:rPr>
                    <w:t xml:space="preserve">veselības aprūpei, </w:t>
                  </w:r>
                  <w:proofErr w:type="spellStart"/>
                  <w:r w:rsidRPr="00BF5415">
                    <w:rPr>
                      <w:rFonts w:ascii="Times New Roman" w:eastAsia="Times New Roman" w:hAnsi="Times New Roman" w:cs="Times New Roman"/>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A176269"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3 650 232</w:t>
                  </w:r>
                </w:p>
              </w:tc>
              <w:tc>
                <w:tcPr>
                  <w:tcW w:w="1134" w:type="dxa"/>
                  <w:tcBorders>
                    <w:top w:val="nil"/>
                    <w:left w:val="nil"/>
                    <w:bottom w:val="single" w:sz="4" w:space="0" w:color="auto"/>
                    <w:right w:val="nil"/>
                  </w:tcBorders>
                  <w:shd w:val="clear" w:color="auto" w:fill="auto"/>
                  <w:noWrap/>
                  <w:vAlign w:val="bottom"/>
                  <w:hideMark/>
                </w:tcPr>
                <w:p w14:paraId="1E27474A"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3 397 467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E69FFF"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3 317 034</w:t>
                  </w:r>
                </w:p>
              </w:tc>
            </w:tr>
            <w:tr w:rsidR="00532F21" w:rsidRPr="00BF5415" w14:paraId="7500F429"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68D77A95"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personu sk.</w:t>
                  </w:r>
                </w:p>
              </w:tc>
              <w:tc>
                <w:tcPr>
                  <w:tcW w:w="1276" w:type="dxa"/>
                  <w:tcBorders>
                    <w:top w:val="nil"/>
                    <w:left w:val="nil"/>
                    <w:bottom w:val="single" w:sz="4" w:space="0" w:color="auto"/>
                    <w:right w:val="single" w:sz="4" w:space="0" w:color="auto"/>
                  </w:tcBorders>
                  <w:shd w:val="clear" w:color="auto" w:fill="auto"/>
                  <w:noWrap/>
                  <w:vAlign w:val="bottom"/>
                  <w:hideMark/>
                </w:tcPr>
                <w:p w14:paraId="2D868331"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41 464</w:t>
                  </w:r>
                </w:p>
              </w:tc>
              <w:tc>
                <w:tcPr>
                  <w:tcW w:w="1134" w:type="dxa"/>
                  <w:tcBorders>
                    <w:top w:val="nil"/>
                    <w:left w:val="nil"/>
                    <w:bottom w:val="single" w:sz="4" w:space="0" w:color="auto"/>
                    <w:right w:val="nil"/>
                  </w:tcBorders>
                  <w:shd w:val="clear" w:color="auto" w:fill="auto"/>
                  <w:noWrap/>
                  <w:vAlign w:val="bottom"/>
                  <w:hideMark/>
                </w:tcPr>
                <w:p w14:paraId="1C63B935"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38 603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C4E7E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35 891</w:t>
                  </w:r>
                </w:p>
              </w:tc>
            </w:tr>
            <w:tr w:rsidR="00532F21" w:rsidRPr="00BF5415" w14:paraId="2F05B91B"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40A3BD09"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 xml:space="preserve">vidēji </w:t>
                  </w:r>
                  <w:proofErr w:type="spellStart"/>
                  <w:r w:rsidRPr="00BF5415">
                    <w:rPr>
                      <w:rFonts w:ascii="Times New Roman" w:eastAsia="Times New Roman" w:hAnsi="Times New Roman" w:cs="Times New Roman"/>
                      <w:i/>
                      <w:iCs/>
                      <w:sz w:val="18"/>
                      <w:szCs w:val="18"/>
                      <w:lang w:eastAsia="lv-LV"/>
                    </w:rPr>
                    <w:t>euro</w:t>
                  </w:r>
                  <w:proofErr w:type="spellEnd"/>
                  <w:r w:rsidRPr="00BF5415">
                    <w:rPr>
                      <w:rFonts w:ascii="Times New Roman" w:eastAsia="Times New Roman" w:hAnsi="Times New Roman" w:cs="Times New Roman"/>
                      <w:i/>
                      <w:iCs/>
                      <w:sz w:val="18"/>
                      <w:szCs w:val="18"/>
                      <w:lang w:eastAsia="lv-LV"/>
                    </w:rPr>
                    <w:t xml:space="preserve"> uz personu gadā</w:t>
                  </w:r>
                </w:p>
              </w:tc>
              <w:tc>
                <w:tcPr>
                  <w:tcW w:w="1276" w:type="dxa"/>
                  <w:tcBorders>
                    <w:top w:val="nil"/>
                    <w:left w:val="nil"/>
                    <w:bottom w:val="single" w:sz="4" w:space="0" w:color="auto"/>
                    <w:right w:val="single" w:sz="4" w:space="0" w:color="auto"/>
                  </w:tcBorders>
                  <w:shd w:val="clear" w:color="auto" w:fill="auto"/>
                  <w:noWrap/>
                  <w:vAlign w:val="bottom"/>
                  <w:hideMark/>
                </w:tcPr>
                <w:p w14:paraId="6497CAB9"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88.03</w:t>
                  </w:r>
                </w:p>
              </w:tc>
              <w:tc>
                <w:tcPr>
                  <w:tcW w:w="1134" w:type="dxa"/>
                  <w:tcBorders>
                    <w:top w:val="nil"/>
                    <w:left w:val="nil"/>
                    <w:bottom w:val="single" w:sz="4" w:space="0" w:color="auto"/>
                    <w:right w:val="nil"/>
                  </w:tcBorders>
                  <w:shd w:val="clear" w:color="auto" w:fill="auto"/>
                  <w:noWrap/>
                  <w:vAlign w:val="bottom"/>
                  <w:hideMark/>
                </w:tcPr>
                <w:p w14:paraId="2E490DD9"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88.01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A51439"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92.42</w:t>
                  </w:r>
                </w:p>
              </w:tc>
            </w:tr>
            <w:tr w:rsidR="00532F21" w:rsidRPr="00BF5415" w14:paraId="28CF90F1"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099B17F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lastRenderedPageBreak/>
                    <w:t xml:space="preserve">t.sk. obligātajai izglītībai, </w:t>
                  </w:r>
                  <w:proofErr w:type="spellStart"/>
                  <w:r w:rsidRPr="00BF5415">
                    <w:rPr>
                      <w:rFonts w:ascii="Times New Roman" w:eastAsia="Times New Roman" w:hAnsi="Times New Roman" w:cs="Times New Roman"/>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DF2A8A2"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428 106</w:t>
                  </w:r>
                </w:p>
              </w:tc>
              <w:tc>
                <w:tcPr>
                  <w:tcW w:w="1134" w:type="dxa"/>
                  <w:tcBorders>
                    <w:top w:val="nil"/>
                    <w:left w:val="nil"/>
                    <w:bottom w:val="single" w:sz="4" w:space="0" w:color="auto"/>
                    <w:right w:val="nil"/>
                  </w:tcBorders>
                  <w:shd w:val="clear" w:color="auto" w:fill="auto"/>
                  <w:noWrap/>
                  <w:vAlign w:val="bottom"/>
                  <w:hideMark/>
                </w:tcPr>
                <w:p w14:paraId="013C2326"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354 899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1D298A"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332 948</w:t>
                  </w:r>
                </w:p>
              </w:tc>
            </w:tr>
            <w:tr w:rsidR="00532F21" w:rsidRPr="00BF5415" w14:paraId="06CB6CAF"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3DF82BAB"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personu sk.</w:t>
                  </w:r>
                </w:p>
              </w:tc>
              <w:tc>
                <w:tcPr>
                  <w:tcW w:w="1276" w:type="dxa"/>
                  <w:tcBorders>
                    <w:top w:val="nil"/>
                    <w:left w:val="nil"/>
                    <w:bottom w:val="single" w:sz="4" w:space="0" w:color="auto"/>
                    <w:right w:val="single" w:sz="4" w:space="0" w:color="auto"/>
                  </w:tcBorders>
                  <w:shd w:val="clear" w:color="auto" w:fill="auto"/>
                  <w:noWrap/>
                  <w:vAlign w:val="bottom"/>
                  <w:hideMark/>
                </w:tcPr>
                <w:p w14:paraId="74B008D9"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10 136</w:t>
                  </w:r>
                </w:p>
              </w:tc>
              <w:tc>
                <w:tcPr>
                  <w:tcW w:w="1134" w:type="dxa"/>
                  <w:tcBorders>
                    <w:top w:val="nil"/>
                    <w:left w:val="nil"/>
                    <w:bottom w:val="single" w:sz="4" w:space="0" w:color="auto"/>
                    <w:right w:val="nil"/>
                  </w:tcBorders>
                  <w:shd w:val="clear" w:color="auto" w:fill="auto"/>
                  <w:noWrap/>
                  <w:vAlign w:val="bottom"/>
                  <w:hideMark/>
                </w:tcPr>
                <w:p w14:paraId="205062D9"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7 695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ECD59B"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7 236</w:t>
                  </w:r>
                </w:p>
              </w:tc>
            </w:tr>
            <w:tr w:rsidR="00532F21" w:rsidRPr="00BF5415" w14:paraId="626FC8C1"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45153317"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 xml:space="preserve">vidēji </w:t>
                  </w:r>
                  <w:proofErr w:type="spellStart"/>
                  <w:r w:rsidRPr="00BF5415">
                    <w:rPr>
                      <w:rFonts w:ascii="Times New Roman" w:eastAsia="Times New Roman" w:hAnsi="Times New Roman" w:cs="Times New Roman"/>
                      <w:i/>
                      <w:iCs/>
                      <w:sz w:val="18"/>
                      <w:szCs w:val="18"/>
                      <w:lang w:eastAsia="lv-LV"/>
                    </w:rPr>
                    <w:t>euro</w:t>
                  </w:r>
                  <w:proofErr w:type="spellEnd"/>
                  <w:r w:rsidRPr="00BF5415">
                    <w:rPr>
                      <w:rFonts w:ascii="Times New Roman" w:eastAsia="Times New Roman" w:hAnsi="Times New Roman" w:cs="Times New Roman"/>
                      <w:i/>
                      <w:iCs/>
                      <w:sz w:val="18"/>
                      <w:szCs w:val="18"/>
                      <w:lang w:eastAsia="lv-LV"/>
                    </w:rPr>
                    <w:t xml:space="preserve"> uz personu gadā</w:t>
                  </w:r>
                </w:p>
              </w:tc>
              <w:tc>
                <w:tcPr>
                  <w:tcW w:w="1276" w:type="dxa"/>
                  <w:tcBorders>
                    <w:top w:val="nil"/>
                    <w:left w:val="nil"/>
                    <w:bottom w:val="single" w:sz="4" w:space="0" w:color="auto"/>
                    <w:right w:val="single" w:sz="4" w:space="0" w:color="auto"/>
                  </w:tcBorders>
                  <w:shd w:val="clear" w:color="auto" w:fill="auto"/>
                  <w:noWrap/>
                  <w:vAlign w:val="bottom"/>
                  <w:hideMark/>
                </w:tcPr>
                <w:p w14:paraId="5955D810"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42.24</w:t>
                  </w:r>
                </w:p>
              </w:tc>
              <w:tc>
                <w:tcPr>
                  <w:tcW w:w="1134" w:type="dxa"/>
                  <w:tcBorders>
                    <w:top w:val="nil"/>
                    <w:left w:val="nil"/>
                    <w:bottom w:val="single" w:sz="4" w:space="0" w:color="auto"/>
                    <w:right w:val="nil"/>
                  </w:tcBorders>
                  <w:shd w:val="clear" w:color="auto" w:fill="auto"/>
                  <w:noWrap/>
                  <w:vAlign w:val="bottom"/>
                  <w:hideMark/>
                </w:tcPr>
                <w:p w14:paraId="4D4ECE6E"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46.12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522C06"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46.01</w:t>
                  </w:r>
                </w:p>
              </w:tc>
            </w:tr>
            <w:tr w:rsidR="00532F21" w:rsidRPr="00BF5415" w14:paraId="1F7589C5"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75758780"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t.sk. ēdienam</w:t>
                  </w:r>
                </w:p>
              </w:tc>
              <w:tc>
                <w:tcPr>
                  <w:tcW w:w="1276" w:type="dxa"/>
                  <w:tcBorders>
                    <w:top w:val="nil"/>
                    <w:left w:val="nil"/>
                    <w:bottom w:val="single" w:sz="4" w:space="0" w:color="auto"/>
                    <w:right w:val="single" w:sz="4" w:space="0" w:color="auto"/>
                  </w:tcBorders>
                  <w:shd w:val="clear" w:color="auto" w:fill="auto"/>
                  <w:noWrap/>
                  <w:vAlign w:val="bottom"/>
                  <w:hideMark/>
                </w:tcPr>
                <w:p w14:paraId="38DC2F37"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1 232 331</w:t>
                  </w:r>
                </w:p>
              </w:tc>
              <w:tc>
                <w:tcPr>
                  <w:tcW w:w="1134" w:type="dxa"/>
                  <w:tcBorders>
                    <w:top w:val="nil"/>
                    <w:left w:val="nil"/>
                    <w:bottom w:val="single" w:sz="4" w:space="0" w:color="auto"/>
                    <w:right w:val="nil"/>
                  </w:tcBorders>
                  <w:shd w:val="clear" w:color="auto" w:fill="auto"/>
                  <w:noWrap/>
                  <w:vAlign w:val="bottom"/>
                  <w:hideMark/>
                </w:tcPr>
                <w:p w14:paraId="720C123E"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1 237 598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24B661"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1 072 941</w:t>
                  </w:r>
                </w:p>
              </w:tc>
            </w:tr>
            <w:tr w:rsidR="00532F21" w:rsidRPr="00BF5415" w14:paraId="5426BF6E"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7B331EEF"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personu sk.</w:t>
                  </w:r>
                </w:p>
              </w:tc>
              <w:tc>
                <w:tcPr>
                  <w:tcW w:w="1276" w:type="dxa"/>
                  <w:tcBorders>
                    <w:top w:val="nil"/>
                    <w:left w:val="nil"/>
                    <w:bottom w:val="single" w:sz="4" w:space="0" w:color="auto"/>
                    <w:right w:val="single" w:sz="4" w:space="0" w:color="auto"/>
                  </w:tcBorders>
                  <w:shd w:val="clear" w:color="auto" w:fill="auto"/>
                  <w:noWrap/>
                  <w:vAlign w:val="bottom"/>
                  <w:hideMark/>
                </w:tcPr>
                <w:p w14:paraId="7336A4E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11 943</w:t>
                  </w:r>
                </w:p>
              </w:tc>
              <w:tc>
                <w:tcPr>
                  <w:tcW w:w="1134" w:type="dxa"/>
                  <w:tcBorders>
                    <w:top w:val="nil"/>
                    <w:left w:val="nil"/>
                    <w:bottom w:val="single" w:sz="4" w:space="0" w:color="auto"/>
                    <w:right w:val="nil"/>
                  </w:tcBorders>
                  <w:shd w:val="clear" w:color="auto" w:fill="auto"/>
                  <w:noWrap/>
                  <w:vAlign w:val="bottom"/>
                  <w:hideMark/>
                </w:tcPr>
                <w:p w14:paraId="1260B897"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10 296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9632C7"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8 843</w:t>
                  </w:r>
                </w:p>
              </w:tc>
            </w:tr>
            <w:tr w:rsidR="00532F21" w:rsidRPr="00BF5415" w14:paraId="2333AD7C"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6D8AAF35"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 xml:space="preserve">vidēji </w:t>
                  </w:r>
                  <w:proofErr w:type="spellStart"/>
                  <w:r w:rsidRPr="00BF5415">
                    <w:rPr>
                      <w:rFonts w:ascii="Times New Roman" w:eastAsia="Times New Roman" w:hAnsi="Times New Roman" w:cs="Times New Roman"/>
                      <w:i/>
                      <w:iCs/>
                      <w:sz w:val="18"/>
                      <w:szCs w:val="18"/>
                      <w:lang w:eastAsia="lv-LV"/>
                    </w:rPr>
                    <w:t>euro</w:t>
                  </w:r>
                  <w:proofErr w:type="spellEnd"/>
                  <w:r w:rsidRPr="00BF5415">
                    <w:rPr>
                      <w:rFonts w:ascii="Times New Roman" w:eastAsia="Times New Roman" w:hAnsi="Times New Roman" w:cs="Times New Roman"/>
                      <w:i/>
                      <w:iCs/>
                      <w:sz w:val="18"/>
                      <w:szCs w:val="18"/>
                      <w:lang w:eastAsia="lv-LV"/>
                    </w:rPr>
                    <w:t xml:space="preserve"> uz personu gadā</w:t>
                  </w:r>
                </w:p>
              </w:tc>
              <w:tc>
                <w:tcPr>
                  <w:tcW w:w="1276" w:type="dxa"/>
                  <w:tcBorders>
                    <w:top w:val="nil"/>
                    <w:left w:val="nil"/>
                    <w:bottom w:val="single" w:sz="4" w:space="0" w:color="auto"/>
                    <w:right w:val="single" w:sz="4" w:space="0" w:color="auto"/>
                  </w:tcBorders>
                  <w:shd w:val="clear" w:color="auto" w:fill="auto"/>
                  <w:noWrap/>
                  <w:vAlign w:val="bottom"/>
                  <w:hideMark/>
                </w:tcPr>
                <w:p w14:paraId="7C7072B2"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103.18</w:t>
                  </w:r>
                </w:p>
              </w:tc>
              <w:tc>
                <w:tcPr>
                  <w:tcW w:w="1134" w:type="dxa"/>
                  <w:tcBorders>
                    <w:top w:val="nil"/>
                    <w:left w:val="nil"/>
                    <w:bottom w:val="single" w:sz="4" w:space="0" w:color="auto"/>
                    <w:right w:val="nil"/>
                  </w:tcBorders>
                  <w:shd w:val="clear" w:color="auto" w:fill="auto"/>
                  <w:noWrap/>
                  <w:vAlign w:val="bottom"/>
                  <w:hideMark/>
                </w:tcPr>
                <w:p w14:paraId="00ED0CFB"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120.20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117A578"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121.33</w:t>
                  </w:r>
                </w:p>
              </w:tc>
            </w:tr>
            <w:tr w:rsidR="00532F21" w:rsidRPr="00BF5415" w14:paraId="54E698DE"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10933891"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t.sk.</w:t>
                  </w:r>
                  <w:r>
                    <w:rPr>
                      <w:rFonts w:ascii="Times New Roman" w:eastAsia="Times New Roman" w:hAnsi="Times New Roman" w:cs="Times New Roman"/>
                      <w:sz w:val="18"/>
                      <w:szCs w:val="18"/>
                      <w:lang w:eastAsia="lv-LV"/>
                    </w:rPr>
                    <w:t xml:space="preserve"> </w:t>
                  </w:r>
                  <w:r w:rsidRPr="00BF5415">
                    <w:rPr>
                      <w:rFonts w:ascii="Times New Roman" w:eastAsia="Times New Roman" w:hAnsi="Times New Roman" w:cs="Times New Roman"/>
                      <w:sz w:val="18"/>
                      <w:szCs w:val="18"/>
                      <w:lang w:eastAsia="lv-LV"/>
                    </w:rPr>
                    <w:t>apģērbam</w:t>
                  </w:r>
                </w:p>
              </w:tc>
              <w:tc>
                <w:tcPr>
                  <w:tcW w:w="1276" w:type="dxa"/>
                  <w:tcBorders>
                    <w:top w:val="nil"/>
                    <w:left w:val="nil"/>
                    <w:bottom w:val="single" w:sz="4" w:space="0" w:color="auto"/>
                    <w:right w:val="single" w:sz="4" w:space="0" w:color="auto"/>
                  </w:tcBorders>
                  <w:shd w:val="clear" w:color="auto" w:fill="auto"/>
                  <w:noWrap/>
                  <w:vAlign w:val="bottom"/>
                  <w:hideMark/>
                </w:tcPr>
                <w:p w14:paraId="7AEDCB95"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24 250</w:t>
                  </w:r>
                </w:p>
              </w:tc>
              <w:tc>
                <w:tcPr>
                  <w:tcW w:w="1134" w:type="dxa"/>
                  <w:tcBorders>
                    <w:top w:val="nil"/>
                    <w:left w:val="nil"/>
                    <w:bottom w:val="single" w:sz="4" w:space="0" w:color="auto"/>
                    <w:right w:val="nil"/>
                  </w:tcBorders>
                  <w:shd w:val="clear" w:color="auto" w:fill="auto"/>
                  <w:noWrap/>
                  <w:vAlign w:val="bottom"/>
                  <w:hideMark/>
                </w:tcPr>
                <w:p w14:paraId="0FA7FE78"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34 789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D9E9AE"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30 460</w:t>
                  </w:r>
                </w:p>
              </w:tc>
            </w:tr>
            <w:tr w:rsidR="00532F21" w:rsidRPr="00BF5415" w14:paraId="18427F87"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2D8362A1"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personu sk.</w:t>
                  </w:r>
                </w:p>
              </w:tc>
              <w:tc>
                <w:tcPr>
                  <w:tcW w:w="1276" w:type="dxa"/>
                  <w:tcBorders>
                    <w:top w:val="nil"/>
                    <w:left w:val="nil"/>
                    <w:bottom w:val="single" w:sz="4" w:space="0" w:color="auto"/>
                    <w:right w:val="single" w:sz="4" w:space="0" w:color="auto"/>
                  </w:tcBorders>
                  <w:shd w:val="clear" w:color="auto" w:fill="auto"/>
                  <w:noWrap/>
                  <w:vAlign w:val="bottom"/>
                  <w:hideMark/>
                </w:tcPr>
                <w:p w14:paraId="246B7622"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512</w:t>
                  </w:r>
                </w:p>
              </w:tc>
              <w:tc>
                <w:tcPr>
                  <w:tcW w:w="1134" w:type="dxa"/>
                  <w:tcBorders>
                    <w:top w:val="nil"/>
                    <w:left w:val="nil"/>
                    <w:bottom w:val="single" w:sz="4" w:space="0" w:color="auto"/>
                    <w:right w:val="nil"/>
                  </w:tcBorders>
                  <w:shd w:val="clear" w:color="auto" w:fill="auto"/>
                  <w:noWrap/>
                  <w:vAlign w:val="bottom"/>
                  <w:hideMark/>
                </w:tcPr>
                <w:p w14:paraId="499FC04E"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679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A154E5"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612</w:t>
                  </w:r>
                </w:p>
              </w:tc>
            </w:tr>
            <w:tr w:rsidR="00532F21" w:rsidRPr="00BF5415" w14:paraId="7DD02CB9" w14:textId="77777777" w:rsidTr="00267AD8">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4A232992"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 xml:space="preserve">vidēji </w:t>
                  </w:r>
                  <w:proofErr w:type="spellStart"/>
                  <w:r w:rsidRPr="00BF5415">
                    <w:rPr>
                      <w:rFonts w:ascii="Times New Roman" w:eastAsia="Times New Roman" w:hAnsi="Times New Roman" w:cs="Times New Roman"/>
                      <w:i/>
                      <w:iCs/>
                      <w:sz w:val="18"/>
                      <w:szCs w:val="18"/>
                      <w:lang w:eastAsia="lv-LV"/>
                    </w:rPr>
                    <w:t>euro</w:t>
                  </w:r>
                  <w:proofErr w:type="spellEnd"/>
                  <w:r w:rsidRPr="00BF5415">
                    <w:rPr>
                      <w:rFonts w:ascii="Times New Roman" w:eastAsia="Times New Roman" w:hAnsi="Times New Roman" w:cs="Times New Roman"/>
                      <w:i/>
                      <w:iCs/>
                      <w:sz w:val="18"/>
                      <w:szCs w:val="18"/>
                      <w:lang w:eastAsia="lv-LV"/>
                    </w:rPr>
                    <w:t xml:space="preserve"> uz personu gadā</w:t>
                  </w:r>
                </w:p>
              </w:tc>
              <w:tc>
                <w:tcPr>
                  <w:tcW w:w="1276" w:type="dxa"/>
                  <w:tcBorders>
                    <w:top w:val="nil"/>
                    <w:left w:val="nil"/>
                    <w:bottom w:val="single" w:sz="4" w:space="0" w:color="auto"/>
                    <w:right w:val="single" w:sz="4" w:space="0" w:color="auto"/>
                  </w:tcBorders>
                  <w:shd w:val="clear" w:color="auto" w:fill="auto"/>
                  <w:noWrap/>
                  <w:vAlign w:val="bottom"/>
                  <w:hideMark/>
                </w:tcPr>
                <w:p w14:paraId="41FEA37A"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47.36</w:t>
                  </w:r>
                </w:p>
              </w:tc>
              <w:tc>
                <w:tcPr>
                  <w:tcW w:w="1134" w:type="dxa"/>
                  <w:tcBorders>
                    <w:top w:val="nil"/>
                    <w:left w:val="nil"/>
                    <w:bottom w:val="single" w:sz="4" w:space="0" w:color="auto"/>
                    <w:right w:val="nil"/>
                  </w:tcBorders>
                  <w:shd w:val="clear" w:color="auto" w:fill="auto"/>
                  <w:noWrap/>
                  <w:vAlign w:val="bottom"/>
                  <w:hideMark/>
                </w:tcPr>
                <w:p w14:paraId="60D24633"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51.24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DC0C48"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49.77</w:t>
                  </w:r>
                </w:p>
              </w:tc>
            </w:tr>
            <w:tr w:rsidR="00532F21" w:rsidRPr="00BF5415" w14:paraId="2F038F81" w14:textId="77777777" w:rsidTr="00267AD8">
              <w:trPr>
                <w:trHeight w:val="480"/>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3650BE1A" w14:textId="77777777" w:rsidR="00532F21" w:rsidRPr="00BF5415" w:rsidRDefault="00532F21" w:rsidP="00532F21">
                  <w:pPr>
                    <w:spacing w:after="0" w:line="240" w:lineRule="auto"/>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Par maznodrošinātām (neieskaitot trūcīgās) atzīto </w:t>
                  </w:r>
                  <w:r w:rsidRPr="00BF5415">
                    <w:rPr>
                      <w:rFonts w:ascii="Times New Roman" w:eastAsia="Times New Roman" w:hAnsi="Times New Roman" w:cs="Times New Roman"/>
                      <w:b/>
                      <w:bCs/>
                      <w:sz w:val="18"/>
                      <w:szCs w:val="18"/>
                      <w:lang w:eastAsia="lv-LV"/>
                    </w:rPr>
                    <w:t>personu</w:t>
                  </w:r>
                  <w:r w:rsidRPr="00BF5415">
                    <w:rPr>
                      <w:rFonts w:ascii="Times New Roman" w:eastAsia="Times New Roman" w:hAnsi="Times New Roman" w:cs="Times New Roman"/>
                      <w:sz w:val="18"/>
                      <w:szCs w:val="18"/>
                      <w:lang w:eastAsia="lv-LV"/>
                    </w:rPr>
                    <w:t xml:space="preserve"> skaits</w:t>
                  </w:r>
                </w:p>
              </w:tc>
              <w:tc>
                <w:tcPr>
                  <w:tcW w:w="1276" w:type="dxa"/>
                  <w:tcBorders>
                    <w:top w:val="nil"/>
                    <w:left w:val="nil"/>
                    <w:bottom w:val="single" w:sz="4" w:space="0" w:color="auto"/>
                    <w:right w:val="single" w:sz="4" w:space="0" w:color="auto"/>
                  </w:tcBorders>
                  <w:shd w:val="clear" w:color="auto" w:fill="auto"/>
                  <w:noWrap/>
                  <w:vAlign w:val="bottom"/>
                  <w:hideMark/>
                </w:tcPr>
                <w:p w14:paraId="5299BFE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50 283</w:t>
                  </w:r>
                </w:p>
              </w:tc>
              <w:tc>
                <w:tcPr>
                  <w:tcW w:w="1134" w:type="dxa"/>
                  <w:tcBorders>
                    <w:top w:val="nil"/>
                    <w:left w:val="nil"/>
                    <w:bottom w:val="single" w:sz="4" w:space="0" w:color="auto"/>
                    <w:right w:val="nil"/>
                  </w:tcBorders>
                  <w:shd w:val="clear" w:color="auto" w:fill="auto"/>
                  <w:noWrap/>
                  <w:vAlign w:val="bottom"/>
                  <w:hideMark/>
                </w:tcPr>
                <w:p w14:paraId="6F635C80"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50 235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E09010"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45 564</w:t>
                  </w:r>
                </w:p>
              </w:tc>
            </w:tr>
          </w:tbl>
          <w:p w14:paraId="494ADF66" w14:textId="592389CD" w:rsidR="00B74586" w:rsidRPr="00B74586" w:rsidRDefault="00B74586" w:rsidP="00973FEB">
            <w:pPr>
              <w:jc w:val="both"/>
              <w:rPr>
                <w:rFonts w:ascii="Times New Roman" w:hAnsi="Times New Roman" w:cs="Times New Roman"/>
                <w:sz w:val="18"/>
                <w:szCs w:val="18"/>
              </w:rPr>
            </w:pPr>
            <w:r w:rsidRPr="00B74586">
              <w:rPr>
                <w:rFonts w:ascii="Times New Roman" w:hAnsi="Times New Roman" w:cs="Times New Roman"/>
                <w:sz w:val="18"/>
                <w:szCs w:val="18"/>
              </w:rPr>
              <w:t>Avots: LM iesniegtie pašvaldību statistikas dati.</w:t>
            </w:r>
          </w:p>
          <w:p w14:paraId="36A50B99" w14:textId="5D3159B2" w:rsidR="00973FEB" w:rsidRPr="00AE7FDD" w:rsidRDefault="00211B36" w:rsidP="00973FEB">
            <w:pPr>
              <w:jc w:val="both"/>
              <w:rPr>
                <w:rFonts w:ascii="Times New Roman" w:hAnsi="Times New Roman" w:cs="Times New Roman"/>
                <w:sz w:val="24"/>
                <w:szCs w:val="24"/>
              </w:rPr>
            </w:pPr>
            <w:r>
              <w:rPr>
                <w:rFonts w:ascii="Times New Roman" w:hAnsi="Times New Roman" w:cs="Times New Roman"/>
                <w:sz w:val="24"/>
                <w:szCs w:val="24"/>
              </w:rPr>
              <w:t>Vislielākais GMI pabalsta saņēmēju skaits, kā arī trūcīgo personu skaits ir nestrādājošas darbspējīgas personas. Taču liels ir arī personu ar invaliditāti un pensijas vecuma personu, kā arī bērnu skaits, īpaši liels šo grupu personu skaits starp dzīvokļa pabalsta saņēmējiem</w:t>
            </w:r>
            <w:r w:rsidR="00DB0A2C">
              <w:rPr>
                <w:rFonts w:ascii="Times New Roman" w:hAnsi="Times New Roman" w:cs="Times New Roman"/>
                <w:sz w:val="24"/>
                <w:szCs w:val="24"/>
              </w:rPr>
              <w:t xml:space="preserve"> (skatīt 2.tabulu). Ģimenēm ar bērniem ir iespēja iekļūt sociālās palīdzības saņēmēju skaitā </w:t>
            </w:r>
            <w:r w:rsidR="00190B2E">
              <w:rPr>
                <w:rFonts w:ascii="Times New Roman" w:hAnsi="Times New Roman" w:cs="Times New Roman"/>
                <w:sz w:val="24"/>
                <w:szCs w:val="24"/>
              </w:rPr>
              <w:t xml:space="preserve">ar </w:t>
            </w:r>
            <w:r w:rsidR="00DB0A2C">
              <w:rPr>
                <w:rFonts w:ascii="Times New Roman" w:hAnsi="Times New Roman" w:cs="Times New Roman"/>
                <w:sz w:val="24"/>
                <w:szCs w:val="24"/>
              </w:rPr>
              <w:t xml:space="preserve">lielākiem </w:t>
            </w:r>
            <w:r w:rsidR="00DB0A2C" w:rsidRPr="00DB0A2C">
              <w:rPr>
                <w:rFonts w:ascii="Times New Roman" w:hAnsi="Times New Roman" w:cs="Times New Roman"/>
                <w:sz w:val="24"/>
                <w:szCs w:val="24"/>
              </w:rPr>
              <w:t>ienākumiem</w:t>
            </w:r>
            <w:r w:rsidR="00DB0A2C">
              <w:rPr>
                <w:rFonts w:ascii="Times New Roman" w:hAnsi="Times New Roman" w:cs="Times New Roman"/>
                <w:sz w:val="24"/>
                <w:szCs w:val="24"/>
              </w:rPr>
              <w:t>, jo</w:t>
            </w:r>
            <w:r w:rsidR="00954D2E">
              <w:rPr>
                <w:rFonts w:ascii="Times New Roman" w:hAnsi="Times New Roman" w:cs="Times New Roman"/>
                <w:sz w:val="24"/>
                <w:szCs w:val="24"/>
              </w:rPr>
              <w:t xml:space="preserve"> ģimenes valsts pabalsts un piemaks</w:t>
            </w:r>
            <w:r w:rsidR="005B2A24">
              <w:rPr>
                <w:rFonts w:ascii="Times New Roman" w:hAnsi="Times New Roman" w:cs="Times New Roman"/>
                <w:sz w:val="24"/>
                <w:szCs w:val="24"/>
              </w:rPr>
              <w:t>a</w:t>
            </w:r>
            <w:r w:rsidR="00954D2E">
              <w:rPr>
                <w:rFonts w:ascii="Times New Roman" w:hAnsi="Times New Roman" w:cs="Times New Roman"/>
                <w:sz w:val="24"/>
                <w:szCs w:val="24"/>
              </w:rPr>
              <w:t xml:space="preserve"> pie tā netiek ņemti vērā ienākumos.</w:t>
            </w:r>
            <w:r w:rsidR="00DB0A2C">
              <w:rPr>
                <w:rFonts w:ascii="Times New Roman" w:hAnsi="Times New Roman" w:cs="Times New Roman"/>
                <w:sz w:val="24"/>
                <w:szCs w:val="24"/>
              </w:rPr>
              <w:t xml:space="preserve"> </w:t>
            </w:r>
            <w:r>
              <w:rPr>
                <w:rFonts w:ascii="Times New Roman" w:hAnsi="Times New Roman" w:cs="Times New Roman"/>
                <w:sz w:val="24"/>
                <w:szCs w:val="24"/>
              </w:rPr>
              <w:t xml:space="preserve">   </w:t>
            </w:r>
            <w:r w:rsidR="00973FEB" w:rsidRPr="00AE7FDD">
              <w:rPr>
                <w:rFonts w:ascii="Times New Roman" w:hAnsi="Times New Roman" w:cs="Times New Roman"/>
                <w:sz w:val="24"/>
                <w:szCs w:val="24"/>
              </w:rPr>
              <w:t xml:space="preserve"> </w:t>
            </w:r>
          </w:p>
          <w:p w14:paraId="74BACE36" w14:textId="77777777" w:rsidR="002E09CF" w:rsidRPr="00082674" w:rsidRDefault="00082674" w:rsidP="00E5323B">
            <w:pPr>
              <w:spacing w:after="0" w:line="240" w:lineRule="auto"/>
              <w:rPr>
                <w:rFonts w:ascii="Times New Roman" w:eastAsia="Times New Roman" w:hAnsi="Times New Roman" w:cs="Times New Roman"/>
                <w:iCs/>
                <w:sz w:val="24"/>
                <w:szCs w:val="24"/>
                <w:lang w:eastAsia="lv-LV"/>
              </w:rPr>
            </w:pPr>
            <w:r w:rsidRPr="00082674">
              <w:rPr>
                <w:rFonts w:ascii="Times New Roman" w:eastAsia="Times New Roman" w:hAnsi="Times New Roman" w:cs="Times New Roman"/>
                <w:iCs/>
                <w:sz w:val="24"/>
                <w:szCs w:val="24"/>
                <w:lang w:eastAsia="lv-LV"/>
              </w:rPr>
              <w:t xml:space="preserve">2.tabula. </w:t>
            </w:r>
            <w:r w:rsidR="008D1613">
              <w:rPr>
                <w:rFonts w:ascii="Times New Roman" w:eastAsia="Times New Roman" w:hAnsi="Times New Roman" w:cs="Times New Roman"/>
                <w:iCs/>
                <w:sz w:val="24"/>
                <w:szCs w:val="24"/>
                <w:lang w:eastAsia="lv-LV"/>
              </w:rPr>
              <w:t>2019.gadā pašvaldību a</w:t>
            </w:r>
            <w:r>
              <w:rPr>
                <w:rFonts w:ascii="Times New Roman" w:eastAsia="Times New Roman" w:hAnsi="Times New Roman" w:cs="Times New Roman"/>
                <w:iCs/>
                <w:sz w:val="24"/>
                <w:szCs w:val="24"/>
                <w:lang w:eastAsia="lv-LV"/>
              </w:rPr>
              <w:t xml:space="preserve">tbalstu saņēmušo personu skaits pa mērķa grupām </w:t>
            </w:r>
          </w:p>
          <w:tbl>
            <w:tblPr>
              <w:tblW w:w="6621" w:type="dxa"/>
              <w:tblLook w:val="04A0" w:firstRow="1" w:lastRow="0" w:firstColumn="1" w:lastColumn="0" w:noHBand="0" w:noVBand="1"/>
            </w:tblPr>
            <w:tblGrid>
              <w:gridCol w:w="2495"/>
              <w:gridCol w:w="1433"/>
              <w:gridCol w:w="1134"/>
              <w:gridCol w:w="1559"/>
            </w:tblGrid>
            <w:tr w:rsidR="00973FEB" w:rsidRPr="00973FEB" w14:paraId="5188C5BD" w14:textId="77777777" w:rsidTr="00267AD8">
              <w:trPr>
                <w:trHeight w:val="1200"/>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E175" w14:textId="77777777" w:rsidR="00973FEB" w:rsidRPr="00973FEB" w:rsidRDefault="00082674" w:rsidP="00973FEB">
                  <w:pPr>
                    <w:spacing w:after="0" w:line="240" w:lineRule="auto"/>
                    <w:jc w:val="center"/>
                    <w:rPr>
                      <w:rFonts w:ascii="Times New Roman" w:eastAsia="Times New Roman" w:hAnsi="Times New Roman" w:cs="Times New Roman"/>
                      <w:sz w:val="18"/>
                      <w:szCs w:val="18"/>
                      <w:lang w:eastAsia="lv-LV"/>
                    </w:rPr>
                  </w:pPr>
                  <w:r w:rsidRPr="00C73D88">
                    <w:rPr>
                      <w:rFonts w:ascii="Times New Roman" w:eastAsia="Times New Roman" w:hAnsi="Times New Roman" w:cs="Times New Roman"/>
                      <w:sz w:val="18"/>
                      <w:szCs w:val="18"/>
                      <w:lang w:eastAsia="lv-LV"/>
                    </w:rPr>
                    <w:t>Indikatori</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54271873" w14:textId="77777777" w:rsidR="00973FEB" w:rsidRPr="00973FEB" w:rsidRDefault="00973FEB" w:rsidP="00973FEB">
                  <w:pPr>
                    <w:spacing w:after="0" w:line="240" w:lineRule="auto"/>
                    <w:jc w:val="center"/>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 xml:space="preserve">Trūcīgas personas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E1D089" w14:textId="77777777" w:rsidR="00973FEB" w:rsidRPr="00973FEB" w:rsidRDefault="00973FEB" w:rsidP="00973FEB">
                  <w:pPr>
                    <w:spacing w:after="0" w:line="240" w:lineRule="auto"/>
                    <w:jc w:val="center"/>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t.sk. GMI pabalsta saņēmēji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0A1307" w14:textId="77777777" w:rsidR="00973FEB" w:rsidRPr="00973FEB" w:rsidRDefault="00973FEB" w:rsidP="00973FEB">
                  <w:pPr>
                    <w:spacing w:after="0" w:line="240" w:lineRule="auto"/>
                    <w:jc w:val="center"/>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Dzīvokļa pabalstu saņēmušo personu skaits</w:t>
                  </w:r>
                </w:p>
              </w:tc>
            </w:tr>
            <w:tr w:rsidR="00973FEB" w:rsidRPr="00973FEB" w14:paraId="71B36846" w14:textId="77777777" w:rsidTr="00267AD8">
              <w:trPr>
                <w:trHeight w:val="255"/>
              </w:trPr>
              <w:tc>
                <w:tcPr>
                  <w:tcW w:w="2495" w:type="dxa"/>
                  <w:tcBorders>
                    <w:top w:val="nil"/>
                    <w:left w:val="single" w:sz="4" w:space="0" w:color="auto"/>
                    <w:bottom w:val="single" w:sz="4" w:space="0" w:color="auto"/>
                    <w:right w:val="single" w:sz="4" w:space="0" w:color="auto"/>
                  </w:tcBorders>
                  <w:shd w:val="clear" w:color="auto" w:fill="auto"/>
                  <w:vAlign w:val="center"/>
                  <w:hideMark/>
                </w:tcPr>
                <w:p w14:paraId="0716C778"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Bērni</w:t>
                  </w:r>
                </w:p>
              </w:tc>
              <w:tc>
                <w:tcPr>
                  <w:tcW w:w="1433" w:type="dxa"/>
                  <w:tcBorders>
                    <w:top w:val="nil"/>
                    <w:left w:val="nil"/>
                    <w:bottom w:val="single" w:sz="4" w:space="0" w:color="auto"/>
                    <w:right w:val="single" w:sz="4" w:space="0" w:color="auto"/>
                  </w:tcBorders>
                  <w:shd w:val="clear" w:color="auto" w:fill="auto"/>
                  <w:noWrap/>
                  <w:vAlign w:val="bottom"/>
                  <w:hideMark/>
                </w:tcPr>
                <w:p w14:paraId="0FEEF7FA"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10 349</w:t>
                  </w:r>
                </w:p>
              </w:tc>
              <w:tc>
                <w:tcPr>
                  <w:tcW w:w="1134" w:type="dxa"/>
                  <w:tcBorders>
                    <w:top w:val="nil"/>
                    <w:left w:val="nil"/>
                    <w:bottom w:val="single" w:sz="4" w:space="0" w:color="auto"/>
                    <w:right w:val="single" w:sz="4" w:space="0" w:color="auto"/>
                  </w:tcBorders>
                  <w:shd w:val="clear" w:color="auto" w:fill="auto"/>
                  <w:noWrap/>
                  <w:vAlign w:val="bottom"/>
                  <w:hideMark/>
                </w:tcPr>
                <w:p w14:paraId="5DABD9D5"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3 165</w:t>
                  </w:r>
                </w:p>
              </w:tc>
              <w:tc>
                <w:tcPr>
                  <w:tcW w:w="1559" w:type="dxa"/>
                  <w:tcBorders>
                    <w:top w:val="nil"/>
                    <w:left w:val="nil"/>
                    <w:bottom w:val="single" w:sz="4" w:space="0" w:color="auto"/>
                    <w:right w:val="single" w:sz="4" w:space="0" w:color="auto"/>
                  </w:tcBorders>
                  <w:shd w:val="clear" w:color="auto" w:fill="auto"/>
                  <w:noWrap/>
                  <w:vAlign w:val="bottom"/>
                  <w:hideMark/>
                </w:tcPr>
                <w:p w14:paraId="24D09A12"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12 320</w:t>
                  </w:r>
                </w:p>
              </w:tc>
            </w:tr>
            <w:tr w:rsidR="00973FEB" w:rsidRPr="00973FEB" w14:paraId="0DBA679D" w14:textId="77777777" w:rsidTr="00267AD8">
              <w:trPr>
                <w:trHeight w:val="255"/>
              </w:trPr>
              <w:tc>
                <w:tcPr>
                  <w:tcW w:w="2495" w:type="dxa"/>
                  <w:tcBorders>
                    <w:top w:val="nil"/>
                    <w:left w:val="single" w:sz="4" w:space="0" w:color="auto"/>
                    <w:bottom w:val="single" w:sz="4" w:space="0" w:color="auto"/>
                    <w:right w:val="single" w:sz="4" w:space="0" w:color="auto"/>
                  </w:tcBorders>
                  <w:shd w:val="clear" w:color="auto" w:fill="auto"/>
                  <w:vAlign w:val="center"/>
                  <w:hideMark/>
                </w:tcPr>
                <w:p w14:paraId="0AB42711"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 xml:space="preserve"> Strādājošas personas</w:t>
                  </w:r>
                </w:p>
              </w:tc>
              <w:tc>
                <w:tcPr>
                  <w:tcW w:w="1433" w:type="dxa"/>
                  <w:tcBorders>
                    <w:top w:val="nil"/>
                    <w:left w:val="nil"/>
                    <w:bottom w:val="single" w:sz="4" w:space="0" w:color="auto"/>
                    <w:right w:val="single" w:sz="4" w:space="0" w:color="auto"/>
                  </w:tcBorders>
                  <w:shd w:val="clear" w:color="auto" w:fill="auto"/>
                  <w:noWrap/>
                  <w:vAlign w:val="bottom"/>
                  <w:hideMark/>
                </w:tcPr>
                <w:p w14:paraId="3C4B5E5D"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3 378</w:t>
                  </w:r>
                </w:p>
              </w:tc>
              <w:tc>
                <w:tcPr>
                  <w:tcW w:w="1134" w:type="dxa"/>
                  <w:tcBorders>
                    <w:top w:val="nil"/>
                    <w:left w:val="nil"/>
                    <w:bottom w:val="single" w:sz="4" w:space="0" w:color="auto"/>
                    <w:right w:val="single" w:sz="4" w:space="0" w:color="auto"/>
                  </w:tcBorders>
                  <w:shd w:val="clear" w:color="auto" w:fill="auto"/>
                  <w:noWrap/>
                  <w:vAlign w:val="bottom"/>
                  <w:hideMark/>
                </w:tcPr>
                <w:p w14:paraId="326FEF8D"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1 374</w:t>
                  </w:r>
                </w:p>
              </w:tc>
              <w:tc>
                <w:tcPr>
                  <w:tcW w:w="1559" w:type="dxa"/>
                  <w:tcBorders>
                    <w:top w:val="nil"/>
                    <w:left w:val="nil"/>
                    <w:bottom w:val="single" w:sz="4" w:space="0" w:color="auto"/>
                    <w:right w:val="single" w:sz="4" w:space="0" w:color="auto"/>
                  </w:tcBorders>
                  <w:shd w:val="clear" w:color="auto" w:fill="auto"/>
                  <w:noWrap/>
                  <w:vAlign w:val="bottom"/>
                  <w:hideMark/>
                </w:tcPr>
                <w:p w14:paraId="0B45BEEE"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5 381</w:t>
                  </w:r>
                </w:p>
              </w:tc>
            </w:tr>
            <w:tr w:rsidR="00973FEB" w:rsidRPr="00973FEB" w14:paraId="2D01889C" w14:textId="77777777" w:rsidTr="00267AD8">
              <w:trPr>
                <w:trHeight w:val="255"/>
              </w:trPr>
              <w:tc>
                <w:tcPr>
                  <w:tcW w:w="2495" w:type="dxa"/>
                  <w:tcBorders>
                    <w:top w:val="nil"/>
                    <w:left w:val="single" w:sz="4" w:space="0" w:color="auto"/>
                    <w:bottom w:val="single" w:sz="4" w:space="0" w:color="auto"/>
                    <w:right w:val="single" w:sz="4" w:space="0" w:color="auto"/>
                  </w:tcBorders>
                  <w:shd w:val="clear" w:color="auto" w:fill="auto"/>
                  <w:vAlign w:val="center"/>
                  <w:hideMark/>
                </w:tcPr>
                <w:p w14:paraId="43259986"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Nestrādājošas personas</w:t>
                  </w:r>
                </w:p>
              </w:tc>
              <w:tc>
                <w:tcPr>
                  <w:tcW w:w="1433" w:type="dxa"/>
                  <w:tcBorders>
                    <w:top w:val="nil"/>
                    <w:left w:val="nil"/>
                    <w:bottom w:val="single" w:sz="4" w:space="0" w:color="auto"/>
                    <w:right w:val="single" w:sz="4" w:space="0" w:color="auto"/>
                  </w:tcBorders>
                  <w:shd w:val="clear" w:color="auto" w:fill="auto"/>
                  <w:noWrap/>
                  <w:vAlign w:val="bottom"/>
                  <w:hideMark/>
                </w:tcPr>
                <w:p w14:paraId="147F78F5"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10 031</w:t>
                  </w:r>
                </w:p>
              </w:tc>
              <w:tc>
                <w:tcPr>
                  <w:tcW w:w="1134" w:type="dxa"/>
                  <w:tcBorders>
                    <w:top w:val="nil"/>
                    <w:left w:val="nil"/>
                    <w:bottom w:val="single" w:sz="4" w:space="0" w:color="auto"/>
                    <w:right w:val="single" w:sz="4" w:space="0" w:color="auto"/>
                  </w:tcBorders>
                  <w:shd w:val="clear" w:color="auto" w:fill="auto"/>
                  <w:noWrap/>
                  <w:vAlign w:val="bottom"/>
                  <w:hideMark/>
                </w:tcPr>
                <w:p w14:paraId="79500938"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6 478</w:t>
                  </w:r>
                </w:p>
              </w:tc>
              <w:tc>
                <w:tcPr>
                  <w:tcW w:w="1559" w:type="dxa"/>
                  <w:tcBorders>
                    <w:top w:val="nil"/>
                    <w:left w:val="nil"/>
                    <w:bottom w:val="single" w:sz="4" w:space="0" w:color="auto"/>
                    <w:right w:val="single" w:sz="4" w:space="0" w:color="auto"/>
                  </w:tcBorders>
                  <w:shd w:val="clear" w:color="auto" w:fill="auto"/>
                  <w:noWrap/>
                  <w:vAlign w:val="bottom"/>
                  <w:hideMark/>
                </w:tcPr>
                <w:p w14:paraId="0E7EAEB8"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8 981</w:t>
                  </w:r>
                </w:p>
              </w:tc>
            </w:tr>
            <w:tr w:rsidR="00973FEB" w:rsidRPr="00973FEB" w14:paraId="52472193" w14:textId="77777777" w:rsidTr="00267AD8">
              <w:trPr>
                <w:trHeight w:val="480"/>
              </w:trPr>
              <w:tc>
                <w:tcPr>
                  <w:tcW w:w="2495" w:type="dxa"/>
                  <w:tcBorders>
                    <w:top w:val="nil"/>
                    <w:left w:val="single" w:sz="4" w:space="0" w:color="auto"/>
                    <w:bottom w:val="single" w:sz="4" w:space="0" w:color="auto"/>
                    <w:right w:val="single" w:sz="4" w:space="0" w:color="auto"/>
                  </w:tcBorders>
                  <w:shd w:val="clear" w:color="auto" w:fill="auto"/>
                  <w:vAlign w:val="center"/>
                  <w:hideMark/>
                </w:tcPr>
                <w:p w14:paraId="2EE29241"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Personas bērna kopšanas atvaļinājumā</w:t>
                  </w:r>
                </w:p>
              </w:tc>
              <w:tc>
                <w:tcPr>
                  <w:tcW w:w="1433" w:type="dxa"/>
                  <w:tcBorders>
                    <w:top w:val="nil"/>
                    <w:left w:val="nil"/>
                    <w:bottom w:val="single" w:sz="4" w:space="0" w:color="auto"/>
                    <w:right w:val="single" w:sz="4" w:space="0" w:color="auto"/>
                  </w:tcBorders>
                  <w:shd w:val="clear" w:color="auto" w:fill="auto"/>
                  <w:noWrap/>
                  <w:vAlign w:val="bottom"/>
                  <w:hideMark/>
                </w:tcPr>
                <w:p w14:paraId="45118953"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1 027</w:t>
                  </w:r>
                </w:p>
              </w:tc>
              <w:tc>
                <w:tcPr>
                  <w:tcW w:w="1134" w:type="dxa"/>
                  <w:tcBorders>
                    <w:top w:val="nil"/>
                    <w:left w:val="nil"/>
                    <w:bottom w:val="single" w:sz="4" w:space="0" w:color="auto"/>
                    <w:right w:val="single" w:sz="4" w:space="0" w:color="auto"/>
                  </w:tcBorders>
                  <w:shd w:val="clear" w:color="auto" w:fill="auto"/>
                  <w:noWrap/>
                  <w:vAlign w:val="bottom"/>
                  <w:hideMark/>
                </w:tcPr>
                <w:p w14:paraId="4CCE1A74"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316</w:t>
                  </w:r>
                </w:p>
              </w:tc>
              <w:tc>
                <w:tcPr>
                  <w:tcW w:w="1559" w:type="dxa"/>
                  <w:tcBorders>
                    <w:top w:val="nil"/>
                    <w:left w:val="nil"/>
                    <w:bottom w:val="single" w:sz="4" w:space="0" w:color="auto"/>
                    <w:right w:val="single" w:sz="4" w:space="0" w:color="auto"/>
                  </w:tcBorders>
                  <w:shd w:val="clear" w:color="auto" w:fill="auto"/>
                  <w:noWrap/>
                  <w:vAlign w:val="bottom"/>
                  <w:hideMark/>
                </w:tcPr>
                <w:p w14:paraId="19D9C429"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1 293</w:t>
                  </w:r>
                </w:p>
              </w:tc>
            </w:tr>
            <w:tr w:rsidR="00973FEB" w:rsidRPr="00973FEB" w14:paraId="46D6237A" w14:textId="77777777" w:rsidTr="00267AD8">
              <w:trPr>
                <w:trHeight w:val="480"/>
              </w:trPr>
              <w:tc>
                <w:tcPr>
                  <w:tcW w:w="2495" w:type="dxa"/>
                  <w:tcBorders>
                    <w:top w:val="nil"/>
                    <w:left w:val="single" w:sz="4" w:space="0" w:color="auto"/>
                    <w:bottom w:val="single" w:sz="4" w:space="0" w:color="auto"/>
                    <w:right w:val="single" w:sz="4" w:space="0" w:color="auto"/>
                  </w:tcBorders>
                  <w:shd w:val="clear" w:color="auto" w:fill="auto"/>
                  <w:vAlign w:val="center"/>
                  <w:hideMark/>
                </w:tcPr>
                <w:p w14:paraId="0DDFE596"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 xml:space="preserve"> Pilngadīgas personas ar invaliditāti</w:t>
                  </w:r>
                </w:p>
              </w:tc>
              <w:tc>
                <w:tcPr>
                  <w:tcW w:w="1433" w:type="dxa"/>
                  <w:tcBorders>
                    <w:top w:val="nil"/>
                    <w:left w:val="nil"/>
                    <w:bottom w:val="single" w:sz="4" w:space="0" w:color="auto"/>
                    <w:right w:val="single" w:sz="4" w:space="0" w:color="auto"/>
                  </w:tcBorders>
                  <w:shd w:val="clear" w:color="auto" w:fill="auto"/>
                  <w:noWrap/>
                  <w:vAlign w:val="bottom"/>
                  <w:hideMark/>
                </w:tcPr>
                <w:p w14:paraId="61777585"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7 747</w:t>
                  </w:r>
                </w:p>
              </w:tc>
              <w:tc>
                <w:tcPr>
                  <w:tcW w:w="1134" w:type="dxa"/>
                  <w:tcBorders>
                    <w:top w:val="nil"/>
                    <w:left w:val="nil"/>
                    <w:bottom w:val="single" w:sz="4" w:space="0" w:color="auto"/>
                    <w:right w:val="single" w:sz="4" w:space="0" w:color="auto"/>
                  </w:tcBorders>
                  <w:shd w:val="clear" w:color="auto" w:fill="auto"/>
                  <w:noWrap/>
                  <w:vAlign w:val="bottom"/>
                  <w:hideMark/>
                </w:tcPr>
                <w:p w14:paraId="3EE45AD7"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3 097</w:t>
                  </w:r>
                </w:p>
              </w:tc>
              <w:tc>
                <w:tcPr>
                  <w:tcW w:w="1559" w:type="dxa"/>
                  <w:tcBorders>
                    <w:top w:val="nil"/>
                    <w:left w:val="nil"/>
                    <w:bottom w:val="single" w:sz="4" w:space="0" w:color="auto"/>
                    <w:right w:val="single" w:sz="4" w:space="0" w:color="auto"/>
                  </w:tcBorders>
                  <w:shd w:val="clear" w:color="auto" w:fill="auto"/>
                  <w:noWrap/>
                  <w:vAlign w:val="bottom"/>
                  <w:hideMark/>
                </w:tcPr>
                <w:p w14:paraId="597DB6AE"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11 413</w:t>
                  </w:r>
                </w:p>
              </w:tc>
            </w:tr>
            <w:tr w:rsidR="00973FEB" w:rsidRPr="00973FEB" w14:paraId="23B0EF8B" w14:textId="77777777" w:rsidTr="00267AD8">
              <w:trPr>
                <w:trHeight w:val="255"/>
              </w:trPr>
              <w:tc>
                <w:tcPr>
                  <w:tcW w:w="2495" w:type="dxa"/>
                  <w:tcBorders>
                    <w:top w:val="nil"/>
                    <w:left w:val="single" w:sz="4" w:space="0" w:color="auto"/>
                    <w:bottom w:val="single" w:sz="4" w:space="0" w:color="auto"/>
                    <w:right w:val="single" w:sz="4" w:space="0" w:color="auto"/>
                  </w:tcBorders>
                  <w:shd w:val="clear" w:color="auto" w:fill="auto"/>
                  <w:vAlign w:val="center"/>
                  <w:hideMark/>
                </w:tcPr>
                <w:p w14:paraId="201BD93D"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Pensijas vecuma personas</w:t>
                  </w:r>
                </w:p>
              </w:tc>
              <w:tc>
                <w:tcPr>
                  <w:tcW w:w="1433" w:type="dxa"/>
                  <w:tcBorders>
                    <w:top w:val="nil"/>
                    <w:left w:val="nil"/>
                    <w:bottom w:val="single" w:sz="4" w:space="0" w:color="auto"/>
                    <w:right w:val="single" w:sz="4" w:space="0" w:color="auto"/>
                  </w:tcBorders>
                  <w:shd w:val="clear" w:color="auto" w:fill="auto"/>
                  <w:noWrap/>
                  <w:vAlign w:val="bottom"/>
                  <w:hideMark/>
                </w:tcPr>
                <w:p w14:paraId="6769AB6F"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8 990</w:t>
                  </w:r>
                </w:p>
              </w:tc>
              <w:tc>
                <w:tcPr>
                  <w:tcW w:w="1134" w:type="dxa"/>
                  <w:tcBorders>
                    <w:top w:val="nil"/>
                    <w:left w:val="nil"/>
                    <w:bottom w:val="single" w:sz="4" w:space="0" w:color="auto"/>
                    <w:right w:val="single" w:sz="4" w:space="0" w:color="auto"/>
                  </w:tcBorders>
                  <w:shd w:val="clear" w:color="auto" w:fill="auto"/>
                  <w:noWrap/>
                  <w:vAlign w:val="bottom"/>
                  <w:hideMark/>
                </w:tcPr>
                <w:p w14:paraId="5BE2BCF4"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2 819</w:t>
                  </w:r>
                </w:p>
              </w:tc>
              <w:tc>
                <w:tcPr>
                  <w:tcW w:w="1559" w:type="dxa"/>
                  <w:tcBorders>
                    <w:top w:val="nil"/>
                    <w:left w:val="nil"/>
                    <w:bottom w:val="single" w:sz="4" w:space="0" w:color="auto"/>
                    <w:right w:val="single" w:sz="4" w:space="0" w:color="auto"/>
                  </w:tcBorders>
                  <w:shd w:val="clear" w:color="auto" w:fill="auto"/>
                  <w:noWrap/>
                  <w:vAlign w:val="bottom"/>
                  <w:hideMark/>
                </w:tcPr>
                <w:p w14:paraId="2477D19B"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31 566</w:t>
                  </w:r>
                </w:p>
              </w:tc>
            </w:tr>
            <w:tr w:rsidR="00973FEB" w:rsidRPr="00973FEB" w14:paraId="5D06822B" w14:textId="77777777" w:rsidTr="00267AD8">
              <w:trPr>
                <w:trHeight w:val="255"/>
              </w:trPr>
              <w:tc>
                <w:tcPr>
                  <w:tcW w:w="2495" w:type="dxa"/>
                  <w:tcBorders>
                    <w:top w:val="nil"/>
                    <w:left w:val="single" w:sz="4" w:space="0" w:color="auto"/>
                    <w:bottom w:val="single" w:sz="4" w:space="0" w:color="auto"/>
                    <w:right w:val="single" w:sz="4" w:space="0" w:color="auto"/>
                  </w:tcBorders>
                  <w:shd w:val="clear" w:color="auto" w:fill="auto"/>
                  <w:vAlign w:val="center"/>
                  <w:hideMark/>
                </w:tcPr>
                <w:p w14:paraId="55E25EDE" w14:textId="77777777" w:rsidR="00973FEB" w:rsidRPr="00973FEB" w:rsidRDefault="00973FEB" w:rsidP="00973FEB">
                  <w:pPr>
                    <w:spacing w:after="0" w:line="240" w:lineRule="auto"/>
                    <w:jc w:val="right"/>
                    <w:rPr>
                      <w:rFonts w:ascii="Times New Roman" w:eastAsia="Times New Roman" w:hAnsi="Times New Roman" w:cs="Times New Roman"/>
                      <w:sz w:val="18"/>
                      <w:szCs w:val="18"/>
                      <w:lang w:eastAsia="lv-LV"/>
                    </w:rPr>
                  </w:pPr>
                  <w:r w:rsidRPr="00973FEB">
                    <w:rPr>
                      <w:rFonts w:ascii="Times New Roman" w:eastAsia="Times New Roman" w:hAnsi="Times New Roman" w:cs="Times New Roman"/>
                      <w:sz w:val="18"/>
                      <w:szCs w:val="18"/>
                      <w:lang w:eastAsia="lv-LV"/>
                    </w:rPr>
                    <w:t>KOPĀ:</w:t>
                  </w:r>
                </w:p>
              </w:tc>
              <w:tc>
                <w:tcPr>
                  <w:tcW w:w="1433" w:type="dxa"/>
                  <w:tcBorders>
                    <w:top w:val="nil"/>
                    <w:left w:val="nil"/>
                    <w:bottom w:val="single" w:sz="4" w:space="0" w:color="auto"/>
                    <w:right w:val="single" w:sz="4" w:space="0" w:color="auto"/>
                  </w:tcBorders>
                  <w:shd w:val="clear" w:color="auto" w:fill="auto"/>
                  <w:noWrap/>
                  <w:vAlign w:val="bottom"/>
                  <w:hideMark/>
                </w:tcPr>
                <w:p w14:paraId="685E4D67" w14:textId="77777777" w:rsidR="00973FEB" w:rsidRPr="00082674" w:rsidRDefault="00973FEB" w:rsidP="00973FEB">
                  <w:pPr>
                    <w:spacing w:after="0" w:line="240" w:lineRule="auto"/>
                    <w:jc w:val="right"/>
                    <w:rPr>
                      <w:rFonts w:ascii="Times New Roman" w:eastAsia="Times New Roman" w:hAnsi="Times New Roman" w:cs="Times New Roman"/>
                      <w:sz w:val="18"/>
                      <w:szCs w:val="18"/>
                      <w:lang w:eastAsia="lv-LV"/>
                    </w:rPr>
                  </w:pPr>
                  <w:r w:rsidRPr="00082674">
                    <w:rPr>
                      <w:rFonts w:ascii="Times New Roman" w:eastAsia="Times New Roman" w:hAnsi="Times New Roman" w:cs="Times New Roman"/>
                      <w:sz w:val="18"/>
                      <w:szCs w:val="18"/>
                      <w:lang w:eastAsia="lv-LV"/>
                    </w:rPr>
                    <w:t>41 522</w:t>
                  </w:r>
                </w:p>
              </w:tc>
              <w:tc>
                <w:tcPr>
                  <w:tcW w:w="1134" w:type="dxa"/>
                  <w:tcBorders>
                    <w:top w:val="nil"/>
                    <w:left w:val="nil"/>
                    <w:bottom w:val="single" w:sz="4" w:space="0" w:color="auto"/>
                    <w:right w:val="single" w:sz="4" w:space="0" w:color="auto"/>
                  </w:tcBorders>
                  <w:shd w:val="clear" w:color="auto" w:fill="auto"/>
                  <w:noWrap/>
                  <w:vAlign w:val="bottom"/>
                  <w:hideMark/>
                </w:tcPr>
                <w:p w14:paraId="04CC51B2" w14:textId="77777777" w:rsidR="00973FEB" w:rsidRPr="00082674" w:rsidRDefault="00973FEB" w:rsidP="00973FEB">
                  <w:pPr>
                    <w:spacing w:after="0" w:line="240" w:lineRule="auto"/>
                    <w:jc w:val="right"/>
                    <w:rPr>
                      <w:rFonts w:ascii="Times New Roman" w:eastAsia="Times New Roman" w:hAnsi="Times New Roman" w:cs="Times New Roman"/>
                      <w:sz w:val="18"/>
                      <w:szCs w:val="18"/>
                      <w:lang w:eastAsia="lv-LV"/>
                    </w:rPr>
                  </w:pPr>
                  <w:r w:rsidRPr="00082674">
                    <w:rPr>
                      <w:rFonts w:ascii="Times New Roman" w:eastAsia="Times New Roman" w:hAnsi="Times New Roman" w:cs="Times New Roman"/>
                      <w:sz w:val="18"/>
                      <w:szCs w:val="18"/>
                      <w:lang w:eastAsia="lv-LV"/>
                    </w:rPr>
                    <w:t>17 249</w:t>
                  </w:r>
                </w:p>
              </w:tc>
              <w:tc>
                <w:tcPr>
                  <w:tcW w:w="1559" w:type="dxa"/>
                  <w:tcBorders>
                    <w:top w:val="nil"/>
                    <w:left w:val="nil"/>
                    <w:bottom w:val="single" w:sz="4" w:space="0" w:color="auto"/>
                    <w:right w:val="single" w:sz="4" w:space="0" w:color="auto"/>
                  </w:tcBorders>
                  <w:shd w:val="clear" w:color="auto" w:fill="auto"/>
                  <w:noWrap/>
                  <w:vAlign w:val="bottom"/>
                  <w:hideMark/>
                </w:tcPr>
                <w:p w14:paraId="2D66D502" w14:textId="77777777" w:rsidR="00973FEB" w:rsidRPr="00082674" w:rsidRDefault="00973FEB" w:rsidP="00973FEB">
                  <w:pPr>
                    <w:spacing w:after="0" w:line="240" w:lineRule="auto"/>
                    <w:jc w:val="right"/>
                    <w:rPr>
                      <w:rFonts w:ascii="Times New Roman" w:eastAsia="Times New Roman" w:hAnsi="Times New Roman" w:cs="Times New Roman"/>
                      <w:sz w:val="18"/>
                      <w:szCs w:val="18"/>
                      <w:lang w:eastAsia="lv-LV"/>
                    </w:rPr>
                  </w:pPr>
                  <w:r w:rsidRPr="00082674">
                    <w:rPr>
                      <w:rFonts w:ascii="Times New Roman" w:eastAsia="Times New Roman" w:hAnsi="Times New Roman" w:cs="Times New Roman"/>
                      <w:sz w:val="18"/>
                      <w:szCs w:val="18"/>
                      <w:lang w:eastAsia="lv-LV"/>
                    </w:rPr>
                    <w:t>70 954</w:t>
                  </w:r>
                </w:p>
              </w:tc>
            </w:tr>
            <w:tr w:rsidR="00973FEB" w:rsidRPr="00973FEB" w14:paraId="60C120FA" w14:textId="77777777" w:rsidTr="00267AD8">
              <w:trPr>
                <w:trHeight w:val="720"/>
              </w:trPr>
              <w:tc>
                <w:tcPr>
                  <w:tcW w:w="2495" w:type="dxa"/>
                  <w:tcBorders>
                    <w:top w:val="nil"/>
                    <w:left w:val="single" w:sz="4" w:space="0" w:color="auto"/>
                    <w:bottom w:val="single" w:sz="4" w:space="0" w:color="auto"/>
                    <w:right w:val="single" w:sz="4" w:space="0" w:color="auto"/>
                  </w:tcBorders>
                  <w:shd w:val="clear" w:color="auto" w:fill="auto"/>
                  <w:vAlign w:val="bottom"/>
                  <w:hideMark/>
                </w:tcPr>
                <w:p w14:paraId="5DBCA0A8" w14:textId="77777777" w:rsidR="00973FEB" w:rsidRPr="00973FEB" w:rsidRDefault="00973FEB" w:rsidP="00973FEB">
                  <w:pPr>
                    <w:spacing w:after="0" w:line="240" w:lineRule="auto"/>
                    <w:rPr>
                      <w:rFonts w:ascii="Times New Roman" w:eastAsia="Times New Roman" w:hAnsi="Times New Roman" w:cs="Times New Roman"/>
                      <w:i/>
                      <w:iCs/>
                      <w:sz w:val="18"/>
                      <w:szCs w:val="18"/>
                      <w:lang w:eastAsia="lv-LV"/>
                    </w:rPr>
                  </w:pPr>
                  <w:r w:rsidRPr="00973FEB">
                    <w:rPr>
                      <w:rFonts w:ascii="Times New Roman" w:eastAsia="Times New Roman" w:hAnsi="Times New Roman" w:cs="Times New Roman"/>
                      <w:i/>
                      <w:iCs/>
                      <w:sz w:val="18"/>
                      <w:szCs w:val="18"/>
                      <w:lang w:eastAsia="lv-LV"/>
                    </w:rPr>
                    <w:t>Personu īpatsvars no privātajās mājsaimniecībās dzīvojošo personu skaita, %</w:t>
                  </w:r>
                </w:p>
              </w:tc>
              <w:tc>
                <w:tcPr>
                  <w:tcW w:w="1433" w:type="dxa"/>
                  <w:tcBorders>
                    <w:top w:val="nil"/>
                    <w:left w:val="nil"/>
                    <w:bottom w:val="single" w:sz="4" w:space="0" w:color="auto"/>
                    <w:right w:val="single" w:sz="4" w:space="0" w:color="auto"/>
                  </w:tcBorders>
                  <w:shd w:val="clear" w:color="auto" w:fill="auto"/>
                  <w:noWrap/>
                  <w:vAlign w:val="bottom"/>
                  <w:hideMark/>
                </w:tcPr>
                <w:p w14:paraId="286C4298" w14:textId="77777777" w:rsidR="00973FEB" w:rsidRPr="00973FEB" w:rsidRDefault="00973FEB" w:rsidP="00973FEB">
                  <w:pPr>
                    <w:spacing w:after="0" w:line="240" w:lineRule="auto"/>
                    <w:jc w:val="right"/>
                    <w:rPr>
                      <w:rFonts w:ascii="Times New Roman" w:eastAsia="Times New Roman" w:hAnsi="Times New Roman" w:cs="Times New Roman"/>
                      <w:sz w:val="20"/>
                      <w:szCs w:val="20"/>
                      <w:lang w:eastAsia="lv-LV"/>
                    </w:rPr>
                  </w:pPr>
                  <w:r w:rsidRPr="00973FEB">
                    <w:rPr>
                      <w:rFonts w:ascii="Times New Roman" w:eastAsia="Times New Roman" w:hAnsi="Times New Roman" w:cs="Times New Roman"/>
                      <w:sz w:val="20"/>
                      <w:szCs w:val="20"/>
                      <w:lang w:eastAsia="lv-LV"/>
                    </w:rPr>
                    <w:t>2,19</w:t>
                  </w:r>
                </w:p>
              </w:tc>
              <w:tc>
                <w:tcPr>
                  <w:tcW w:w="1134" w:type="dxa"/>
                  <w:tcBorders>
                    <w:top w:val="nil"/>
                    <w:left w:val="nil"/>
                    <w:bottom w:val="single" w:sz="4" w:space="0" w:color="auto"/>
                    <w:right w:val="single" w:sz="4" w:space="0" w:color="auto"/>
                  </w:tcBorders>
                  <w:shd w:val="clear" w:color="auto" w:fill="auto"/>
                  <w:noWrap/>
                  <w:vAlign w:val="bottom"/>
                  <w:hideMark/>
                </w:tcPr>
                <w:p w14:paraId="5C439AD5" w14:textId="77777777" w:rsidR="00973FEB" w:rsidRPr="00973FEB" w:rsidRDefault="00973FEB" w:rsidP="00973FEB">
                  <w:pPr>
                    <w:spacing w:after="0" w:line="240" w:lineRule="auto"/>
                    <w:jc w:val="right"/>
                    <w:rPr>
                      <w:rFonts w:ascii="Times New Roman" w:eastAsia="Times New Roman" w:hAnsi="Times New Roman" w:cs="Times New Roman"/>
                      <w:sz w:val="20"/>
                      <w:szCs w:val="20"/>
                      <w:lang w:eastAsia="lv-LV"/>
                    </w:rPr>
                  </w:pPr>
                  <w:r w:rsidRPr="00973FEB">
                    <w:rPr>
                      <w:rFonts w:ascii="Times New Roman" w:eastAsia="Times New Roman" w:hAnsi="Times New Roman" w:cs="Times New Roman"/>
                      <w:sz w:val="20"/>
                      <w:szCs w:val="20"/>
                      <w:lang w:eastAsia="lv-LV"/>
                    </w:rPr>
                    <w:t>0,91</w:t>
                  </w:r>
                </w:p>
              </w:tc>
              <w:tc>
                <w:tcPr>
                  <w:tcW w:w="1559" w:type="dxa"/>
                  <w:tcBorders>
                    <w:top w:val="nil"/>
                    <w:left w:val="nil"/>
                    <w:bottom w:val="single" w:sz="4" w:space="0" w:color="auto"/>
                    <w:right w:val="single" w:sz="4" w:space="0" w:color="auto"/>
                  </w:tcBorders>
                  <w:shd w:val="clear" w:color="auto" w:fill="auto"/>
                  <w:noWrap/>
                  <w:vAlign w:val="bottom"/>
                  <w:hideMark/>
                </w:tcPr>
                <w:p w14:paraId="2897C083" w14:textId="77777777" w:rsidR="00973FEB" w:rsidRPr="00973FEB" w:rsidRDefault="00973FEB" w:rsidP="00973FEB">
                  <w:pPr>
                    <w:spacing w:after="0" w:line="240" w:lineRule="auto"/>
                    <w:jc w:val="right"/>
                    <w:rPr>
                      <w:rFonts w:ascii="Times New Roman" w:eastAsia="Times New Roman" w:hAnsi="Times New Roman" w:cs="Times New Roman"/>
                      <w:sz w:val="20"/>
                      <w:szCs w:val="20"/>
                      <w:lang w:eastAsia="lv-LV"/>
                    </w:rPr>
                  </w:pPr>
                  <w:r w:rsidRPr="00973FEB">
                    <w:rPr>
                      <w:rFonts w:ascii="Times New Roman" w:eastAsia="Times New Roman" w:hAnsi="Times New Roman" w:cs="Times New Roman"/>
                      <w:sz w:val="20"/>
                      <w:szCs w:val="20"/>
                      <w:lang w:eastAsia="lv-LV"/>
                    </w:rPr>
                    <w:t>3,74</w:t>
                  </w:r>
                </w:p>
              </w:tc>
            </w:tr>
          </w:tbl>
          <w:p w14:paraId="6C1B0A48" w14:textId="77777777" w:rsidR="002E09CF" w:rsidRDefault="002E09CF"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p w14:paraId="646668D6" w14:textId="0C00D8C1" w:rsidR="00D333EE" w:rsidRDefault="00931649" w:rsidP="00026BE0">
            <w:pPr>
              <w:spacing w:after="0" w:line="240" w:lineRule="auto"/>
              <w:jc w:val="both"/>
              <w:rPr>
                <w:rFonts w:ascii="Times New Roman" w:eastAsia="Times New Roman" w:hAnsi="Times New Roman" w:cs="Times New Roman"/>
                <w:iCs/>
                <w:sz w:val="24"/>
                <w:szCs w:val="24"/>
                <w:lang w:eastAsia="lv-LV"/>
              </w:rPr>
            </w:pPr>
            <w:bookmarkStart w:id="12" w:name="_Hlk50020767"/>
            <w:r w:rsidRPr="00931649">
              <w:rPr>
                <w:rFonts w:ascii="Times New Roman" w:eastAsia="Times New Roman" w:hAnsi="Times New Roman" w:cs="Times New Roman"/>
                <w:iCs/>
                <w:sz w:val="24"/>
                <w:szCs w:val="24"/>
                <w:lang w:eastAsia="lv-LV"/>
              </w:rPr>
              <w:t xml:space="preserve">3.tabulā parādīts </w:t>
            </w:r>
            <w:r>
              <w:rPr>
                <w:rFonts w:ascii="Times New Roman" w:eastAsia="Times New Roman" w:hAnsi="Times New Roman" w:cs="Times New Roman"/>
                <w:iCs/>
                <w:sz w:val="24"/>
                <w:szCs w:val="24"/>
                <w:lang w:eastAsia="lv-LV"/>
              </w:rPr>
              <w:t>prognozētais GMI pabalsta un mājokļa pabalsta saņēmēju skaita pieaugums un personu skaita pieaugums, kam noteikta atbilstība trūcīgas mājsaimn</w:t>
            </w:r>
            <w:r w:rsidR="00BD4340">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ecības</w:t>
            </w:r>
            <w:r w:rsidR="00BD4340">
              <w:rPr>
                <w:rFonts w:ascii="Times New Roman" w:eastAsia="Times New Roman" w:hAnsi="Times New Roman" w:cs="Times New Roman"/>
                <w:iCs/>
                <w:sz w:val="24"/>
                <w:szCs w:val="24"/>
                <w:lang w:eastAsia="lv-LV"/>
              </w:rPr>
              <w:t xml:space="preserve"> statusam atbilstoši jaunajai metodoloģijai</w:t>
            </w:r>
            <w:r w:rsidR="002D2F79">
              <w:rPr>
                <w:rFonts w:ascii="Times New Roman" w:eastAsia="Times New Roman" w:hAnsi="Times New Roman" w:cs="Times New Roman"/>
                <w:iCs/>
                <w:sz w:val="24"/>
                <w:szCs w:val="24"/>
                <w:lang w:eastAsia="lv-LV"/>
              </w:rPr>
              <w:t xml:space="preserve"> no 2021.gada 1.janvāra.</w:t>
            </w:r>
            <w:r w:rsidR="00BD434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p>
          <w:p w14:paraId="135110EB" w14:textId="77777777" w:rsidR="00931649" w:rsidRDefault="00931649"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p w14:paraId="47D0BD2C" w14:textId="77777777" w:rsidR="00082674" w:rsidRPr="00F603E3" w:rsidRDefault="00082674" w:rsidP="00082674">
            <w:pPr>
              <w:spacing w:line="240" w:lineRule="auto"/>
              <w:jc w:val="both"/>
              <w:rPr>
                <w:rFonts w:ascii="Times New Roman" w:eastAsia="Times New Roman" w:hAnsi="Times New Roman" w:cs="Times New Roman"/>
                <w:color w:val="0070C0"/>
                <w:sz w:val="24"/>
                <w:szCs w:val="24"/>
                <w:lang w:eastAsia="lv-LV"/>
              </w:rPr>
            </w:pPr>
            <w:r>
              <w:rPr>
                <w:rFonts w:ascii="Times New Roman" w:eastAsia="Times New Roman" w:hAnsi="Times New Roman" w:cs="Times New Roman"/>
                <w:sz w:val="24"/>
                <w:szCs w:val="24"/>
                <w:lang w:eastAsia="lv-LV"/>
              </w:rPr>
              <w:t>3</w:t>
            </w:r>
            <w:r w:rsidRPr="00BC4C95">
              <w:rPr>
                <w:rFonts w:ascii="Times New Roman" w:eastAsia="Times New Roman" w:hAnsi="Times New Roman" w:cs="Times New Roman"/>
                <w:sz w:val="24"/>
                <w:szCs w:val="24"/>
                <w:lang w:eastAsia="lv-LV"/>
              </w:rPr>
              <w:t xml:space="preserve">.tabula. Prognozētā </w:t>
            </w:r>
            <w:r>
              <w:rPr>
                <w:rFonts w:ascii="Times New Roman" w:eastAsia="Times New Roman" w:hAnsi="Times New Roman" w:cs="Times New Roman"/>
                <w:sz w:val="24"/>
                <w:szCs w:val="24"/>
                <w:lang w:eastAsia="lv-LV"/>
              </w:rPr>
              <w:t xml:space="preserve">atbalsta </w:t>
            </w:r>
            <w:r w:rsidRPr="00BC4C95">
              <w:rPr>
                <w:rFonts w:ascii="Times New Roman" w:eastAsia="Times New Roman" w:hAnsi="Times New Roman" w:cs="Times New Roman"/>
                <w:sz w:val="24"/>
                <w:szCs w:val="24"/>
                <w:lang w:eastAsia="lv-LV"/>
              </w:rPr>
              <w:t>saņēmēju skaita dinamika 20</w:t>
            </w:r>
            <w:r>
              <w:rPr>
                <w:rFonts w:ascii="Times New Roman" w:eastAsia="Times New Roman" w:hAnsi="Times New Roman" w:cs="Times New Roman"/>
                <w:sz w:val="24"/>
                <w:szCs w:val="24"/>
                <w:lang w:eastAsia="lv-LV"/>
              </w:rPr>
              <w:t>20</w:t>
            </w:r>
            <w:r w:rsidRPr="00BC4C95">
              <w:rPr>
                <w:rFonts w:ascii="Times New Roman" w:eastAsia="Times New Roman" w:hAnsi="Times New Roman" w:cs="Times New Roman"/>
                <w:sz w:val="24"/>
                <w:szCs w:val="24"/>
                <w:lang w:eastAsia="lv-LV"/>
              </w:rPr>
              <w:t>. – 2023.gadā</w:t>
            </w:r>
            <w:r>
              <w:rPr>
                <w:rFonts w:ascii="Times New Roman" w:eastAsia="Times New Roman" w:hAnsi="Times New Roman" w:cs="Times New Roman"/>
                <w:sz w:val="24"/>
                <w:szCs w:val="24"/>
                <w:lang w:eastAsia="lv-LV"/>
              </w:rPr>
              <w:t>.</w:t>
            </w:r>
          </w:p>
          <w:tbl>
            <w:tblPr>
              <w:tblW w:w="6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008"/>
              <w:gridCol w:w="992"/>
              <w:gridCol w:w="1134"/>
              <w:gridCol w:w="1134"/>
            </w:tblGrid>
            <w:tr w:rsidR="00082674" w:rsidRPr="003E6FFD" w14:paraId="53E99570" w14:textId="77777777" w:rsidTr="00267AD8">
              <w:trPr>
                <w:trHeight w:val="240"/>
              </w:trPr>
              <w:tc>
                <w:tcPr>
                  <w:tcW w:w="2353" w:type="dxa"/>
                  <w:shd w:val="clear" w:color="auto" w:fill="auto"/>
                  <w:vAlign w:val="bottom"/>
                  <w:hideMark/>
                </w:tcPr>
                <w:p w14:paraId="2DF61C40" w14:textId="77777777" w:rsidR="00082674" w:rsidRPr="003E6FFD" w:rsidRDefault="00082674" w:rsidP="00082674">
                  <w:pPr>
                    <w:spacing w:after="0" w:line="240" w:lineRule="auto"/>
                    <w:jc w:val="center"/>
                    <w:rPr>
                      <w:rFonts w:ascii="Times New Roman" w:eastAsia="Times New Roman" w:hAnsi="Times New Roman" w:cs="Times New Roman"/>
                      <w:b/>
                      <w:bCs/>
                      <w:sz w:val="18"/>
                      <w:szCs w:val="18"/>
                      <w:lang w:eastAsia="lv-LV"/>
                    </w:rPr>
                  </w:pPr>
                  <w:bookmarkStart w:id="13" w:name="_Hlk50020739"/>
                  <w:bookmarkEnd w:id="12"/>
                  <w:r w:rsidRPr="00C73D88">
                    <w:rPr>
                      <w:rFonts w:ascii="Times New Roman" w:eastAsia="Times New Roman" w:hAnsi="Times New Roman" w:cs="Times New Roman"/>
                      <w:sz w:val="18"/>
                      <w:szCs w:val="18"/>
                      <w:lang w:eastAsia="lv-LV"/>
                    </w:rPr>
                    <w:t>Indikatori</w:t>
                  </w:r>
                </w:p>
              </w:tc>
              <w:tc>
                <w:tcPr>
                  <w:tcW w:w="1008" w:type="dxa"/>
                  <w:shd w:val="clear" w:color="auto" w:fill="auto"/>
                  <w:noWrap/>
                  <w:vAlign w:val="bottom"/>
                </w:tcPr>
                <w:p w14:paraId="55A67FDE" w14:textId="77777777" w:rsidR="00082674" w:rsidRPr="00082674" w:rsidRDefault="00082674" w:rsidP="00082674">
                  <w:pPr>
                    <w:spacing w:after="0" w:line="240" w:lineRule="auto"/>
                    <w:jc w:val="center"/>
                    <w:rPr>
                      <w:rFonts w:ascii="Times New Roman" w:eastAsia="Times New Roman" w:hAnsi="Times New Roman" w:cs="Times New Roman"/>
                      <w:bCs/>
                      <w:sz w:val="18"/>
                      <w:szCs w:val="18"/>
                      <w:lang w:eastAsia="lv-LV"/>
                    </w:rPr>
                  </w:pPr>
                  <w:r w:rsidRPr="00082674">
                    <w:rPr>
                      <w:rFonts w:ascii="Times New Roman" w:eastAsia="Times New Roman" w:hAnsi="Times New Roman" w:cs="Times New Roman"/>
                      <w:bCs/>
                      <w:sz w:val="18"/>
                      <w:szCs w:val="18"/>
                      <w:lang w:eastAsia="lv-LV"/>
                    </w:rPr>
                    <w:t>2020</w:t>
                  </w:r>
                </w:p>
              </w:tc>
              <w:tc>
                <w:tcPr>
                  <w:tcW w:w="992" w:type="dxa"/>
                </w:tcPr>
                <w:p w14:paraId="6F843F76" w14:textId="77777777" w:rsidR="00082674" w:rsidRPr="00082674" w:rsidRDefault="00082674" w:rsidP="00082674">
                  <w:pPr>
                    <w:spacing w:after="0" w:line="240" w:lineRule="auto"/>
                    <w:jc w:val="center"/>
                    <w:rPr>
                      <w:rFonts w:ascii="Times New Roman" w:eastAsia="Times New Roman" w:hAnsi="Times New Roman" w:cs="Times New Roman"/>
                      <w:bCs/>
                      <w:sz w:val="18"/>
                      <w:szCs w:val="18"/>
                      <w:lang w:eastAsia="lv-LV"/>
                    </w:rPr>
                  </w:pPr>
                  <w:r w:rsidRPr="00082674">
                    <w:rPr>
                      <w:rFonts w:ascii="Times New Roman" w:eastAsia="Times New Roman" w:hAnsi="Times New Roman" w:cs="Times New Roman"/>
                      <w:bCs/>
                      <w:sz w:val="18"/>
                      <w:szCs w:val="18"/>
                      <w:lang w:eastAsia="lv-LV"/>
                    </w:rPr>
                    <w:t>2021</w:t>
                  </w:r>
                </w:p>
              </w:tc>
              <w:tc>
                <w:tcPr>
                  <w:tcW w:w="1134" w:type="dxa"/>
                </w:tcPr>
                <w:p w14:paraId="3F838D93" w14:textId="77777777" w:rsidR="00082674" w:rsidRPr="00082674" w:rsidRDefault="00082674" w:rsidP="00082674">
                  <w:pPr>
                    <w:spacing w:after="0" w:line="240" w:lineRule="auto"/>
                    <w:jc w:val="center"/>
                    <w:rPr>
                      <w:rFonts w:ascii="Times New Roman" w:eastAsia="Times New Roman" w:hAnsi="Times New Roman" w:cs="Times New Roman"/>
                      <w:bCs/>
                      <w:sz w:val="18"/>
                      <w:szCs w:val="18"/>
                      <w:lang w:eastAsia="lv-LV"/>
                    </w:rPr>
                  </w:pPr>
                  <w:r w:rsidRPr="00082674">
                    <w:rPr>
                      <w:rFonts w:ascii="Times New Roman" w:eastAsia="Times New Roman" w:hAnsi="Times New Roman" w:cs="Times New Roman"/>
                      <w:bCs/>
                      <w:sz w:val="18"/>
                      <w:szCs w:val="18"/>
                      <w:lang w:eastAsia="lv-LV"/>
                    </w:rPr>
                    <w:t>2022</w:t>
                  </w:r>
                </w:p>
              </w:tc>
              <w:tc>
                <w:tcPr>
                  <w:tcW w:w="1134" w:type="dxa"/>
                </w:tcPr>
                <w:p w14:paraId="34DB160C" w14:textId="77777777" w:rsidR="00082674" w:rsidRPr="00082674" w:rsidRDefault="00082674" w:rsidP="00082674">
                  <w:pPr>
                    <w:spacing w:after="0" w:line="240" w:lineRule="auto"/>
                    <w:jc w:val="center"/>
                    <w:rPr>
                      <w:rFonts w:ascii="Times New Roman" w:eastAsia="Times New Roman" w:hAnsi="Times New Roman" w:cs="Times New Roman"/>
                      <w:bCs/>
                      <w:sz w:val="18"/>
                      <w:szCs w:val="18"/>
                      <w:lang w:eastAsia="lv-LV"/>
                    </w:rPr>
                  </w:pPr>
                  <w:r w:rsidRPr="00082674">
                    <w:rPr>
                      <w:rFonts w:ascii="Times New Roman" w:eastAsia="Times New Roman" w:hAnsi="Times New Roman" w:cs="Times New Roman"/>
                      <w:bCs/>
                      <w:sz w:val="18"/>
                      <w:szCs w:val="18"/>
                      <w:lang w:eastAsia="lv-LV"/>
                    </w:rPr>
                    <w:t>2023</w:t>
                  </w:r>
                </w:p>
              </w:tc>
            </w:tr>
            <w:tr w:rsidR="002D1F00" w:rsidRPr="00A5279D" w14:paraId="0C366C56" w14:textId="77777777" w:rsidTr="00267AD8">
              <w:trPr>
                <w:trHeight w:val="368"/>
              </w:trPr>
              <w:tc>
                <w:tcPr>
                  <w:tcW w:w="2353" w:type="dxa"/>
                  <w:shd w:val="clear" w:color="000000" w:fill="FFFFFF"/>
                  <w:vAlign w:val="center"/>
                </w:tcPr>
                <w:p w14:paraId="4316C3AD" w14:textId="77777777" w:rsidR="002D1F00" w:rsidRPr="00082674" w:rsidRDefault="002D1F00" w:rsidP="002D1F00">
                  <w:pPr>
                    <w:spacing w:after="0" w:line="240" w:lineRule="auto"/>
                    <w:rPr>
                      <w:rFonts w:ascii="Times New Roman" w:eastAsia="Times New Roman" w:hAnsi="Times New Roman" w:cs="Times New Roman"/>
                      <w:sz w:val="16"/>
                      <w:szCs w:val="16"/>
                      <w:lang w:eastAsia="lv-LV"/>
                    </w:rPr>
                  </w:pPr>
                  <w:r w:rsidRPr="00082674">
                    <w:rPr>
                      <w:rFonts w:ascii="Times New Roman" w:eastAsia="Times New Roman" w:hAnsi="Times New Roman" w:cs="Times New Roman"/>
                      <w:sz w:val="16"/>
                      <w:szCs w:val="16"/>
                      <w:lang w:eastAsia="lv-LV"/>
                    </w:rPr>
                    <w:t>Trūcīgo personu skaits</w:t>
                  </w:r>
                </w:p>
              </w:tc>
              <w:tc>
                <w:tcPr>
                  <w:tcW w:w="1008" w:type="dxa"/>
                  <w:shd w:val="clear" w:color="000000" w:fill="FFFFFF"/>
                  <w:noWrap/>
                  <w:vAlign w:val="bottom"/>
                </w:tcPr>
                <w:p w14:paraId="5B5DA374" w14:textId="77777777" w:rsidR="002D1F00" w:rsidRPr="00A5279D" w:rsidRDefault="002D1F00" w:rsidP="002D1F0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37 565</w:t>
                  </w:r>
                </w:p>
              </w:tc>
              <w:tc>
                <w:tcPr>
                  <w:tcW w:w="992" w:type="dxa"/>
                  <w:shd w:val="clear" w:color="000000" w:fill="FFFFFF"/>
                </w:tcPr>
                <w:p w14:paraId="325490A7" w14:textId="77777777" w:rsidR="002D1F00" w:rsidRDefault="002D1F00" w:rsidP="002D1F00">
                  <w:pPr>
                    <w:spacing w:after="0" w:line="240" w:lineRule="auto"/>
                    <w:jc w:val="center"/>
                    <w:rPr>
                      <w:rFonts w:ascii="Times New Roman" w:eastAsia="Times New Roman" w:hAnsi="Times New Roman" w:cs="Times New Roman"/>
                      <w:sz w:val="16"/>
                      <w:szCs w:val="16"/>
                      <w:lang w:eastAsia="lv-LV"/>
                    </w:rPr>
                  </w:pPr>
                </w:p>
                <w:p w14:paraId="713E25A4" w14:textId="77777777" w:rsidR="002D1F00" w:rsidRDefault="002D1F00" w:rsidP="002D1F00">
                  <w:pPr>
                    <w:spacing w:after="0" w:line="240" w:lineRule="auto"/>
                    <w:jc w:val="center"/>
                    <w:rPr>
                      <w:rFonts w:ascii="Times New Roman" w:eastAsia="Times New Roman" w:hAnsi="Times New Roman" w:cs="Times New Roman"/>
                      <w:sz w:val="16"/>
                      <w:szCs w:val="16"/>
                      <w:lang w:eastAsia="lv-LV"/>
                    </w:rPr>
                  </w:pPr>
                </w:p>
                <w:p w14:paraId="7836EFA6" w14:textId="77777777" w:rsidR="002D1F00" w:rsidRDefault="002D1F00" w:rsidP="002D1F00">
                  <w:pPr>
                    <w:spacing w:after="0" w:line="240" w:lineRule="auto"/>
                    <w:jc w:val="center"/>
                    <w:rPr>
                      <w:rFonts w:ascii="Times New Roman" w:eastAsia="Times New Roman" w:hAnsi="Times New Roman" w:cs="Times New Roman"/>
                      <w:sz w:val="16"/>
                      <w:szCs w:val="16"/>
                      <w:lang w:eastAsia="lv-LV"/>
                    </w:rPr>
                  </w:pPr>
                </w:p>
                <w:p w14:paraId="6E94A2DF" w14:textId="77777777" w:rsidR="002D1F00" w:rsidRPr="00A5279D" w:rsidRDefault="002D1F00" w:rsidP="002D1F00">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64 667</w:t>
                  </w:r>
                </w:p>
              </w:tc>
              <w:tc>
                <w:tcPr>
                  <w:tcW w:w="1134" w:type="dxa"/>
                  <w:shd w:val="clear" w:color="000000" w:fill="FFFFFF"/>
                </w:tcPr>
                <w:p w14:paraId="573930AF" w14:textId="77777777" w:rsidR="002D1F00" w:rsidRDefault="002D1F00" w:rsidP="002D1F00">
                  <w:pPr>
                    <w:spacing w:after="0" w:line="240" w:lineRule="auto"/>
                    <w:jc w:val="center"/>
                    <w:rPr>
                      <w:rFonts w:ascii="Times New Roman" w:eastAsia="Times New Roman" w:hAnsi="Times New Roman" w:cs="Times New Roman"/>
                      <w:sz w:val="16"/>
                      <w:szCs w:val="16"/>
                      <w:lang w:eastAsia="lv-LV"/>
                    </w:rPr>
                  </w:pPr>
                </w:p>
                <w:p w14:paraId="480D842A" w14:textId="77777777" w:rsidR="002D1F00" w:rsidRDefault="002D1F00" w:rsidP="002D1F00">
                  <w:pPr>
                    <w:spacing w:after="0" w:line="240" w:lineRule="auto"/>
                    <w:jc w:val="center"/>
                    <w:rPr>
                      <w:rFonts w:ascii="Times New Roman" w:eastAsia="Times New Roman" w:hAnsi="Times New Roman" w:cs="Times New Roman"/>
                      <w:sz w:val="16"/>
                      <w:szCs w:val="16"/>
                      <w:lang w:eastAsia="lv-LV"/>
                    </w:rPr>
                  </w:pPr>
                </w:p>
                <w:p w14:paraId="499409E3" w14:textId="77777777" w:rsidR="002D1F00" w:rsidRDefault="002D1F00" w:rsidP="002D1F00">
                  <w:pPr>
                    <w:spacing w:after="0" w:line="240" w:lineRule="auto"/>
                    <w:jc w:val="center"/>
                    <w:rPr>
                      <w:rFonts w:ascii="Times New Roman" w:eastAsia="Times New Roman" w:hAnsi="Times New Roman" w:cs="Times New Roman"/>
                      <w:sz w:val="16"/>
                      <w:szCs w:val="16"/>
                      <w:lang w:eastAsia="lv-LV"/>
                    </w:rPr>
                  </w:pPr>
                </w:p>
                <w:p w14:paraId="4F4C2002" w14:textId="77777777" w:rsidR="002D1F00" w:rsidRPr="00A5279D" w:rsidRDefault="002D1F00" w:rsidP="002D1F00">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61 434</w:t>
                  </w:r>
                </w:p>
              </w:tc>
              <w:tc>
                <w:tcPr>
                  <w:tcW w:w="1134" w:type="dxa"/>
                  <w:shd w:val="clear" w:color="000000" w:fill="FFFFFF"/>
                </w:tcPr>
                <w:p w14:paraId="3674BEB3" w14:textId="77777777" w:rsidR="002D1F00" w:rsidRDefault="002D1F00" w:rsidP="002D1F00">
                  <w:pPr>
                    <w:spacing w:after="0" w:line="240" w:lineRule="auto"/>
                    <w:jc w:val="center"/>
                    <w:rPr>
                      <w:rFonts w:ascii="Times New Roman" w:eastAsia="Times New Roman" w:hAnsi="Times New Roman" w:cs="Times New Roman"/>
                      <w:sz w:val="16"/>
                      <w:szCs w:val="16"/>
                      <w:lang w:eastAsia="lv-LV"/>
                    </w:rPr>
                  </w:pPr>
                </w:p>
                <w:p w14:paraId="37C4A7ED" w14:textId="77777777" w:rsidR="002D1F00" w:rsidRDefault="002D1F00" w:rsidP="002D1F00">
                  <w:pPr>
                    <w:spacing w:after="0" w:line="240" w:lineRule="auto"/>
                    <w:jc w:val="center"/>
                    <w:rPr>
                      <w:rFonts w:ascii="Times New Roman" w:eastAsia="Times New Roman" w:hAnsi="Times New Roman" w:cs="Times New Roman"/>
                      <w:sz w:val="16"/>
                      <w:szCs w:val="16"/>
                      <w:lang w:eastAsia="lv-LV"/>
                    </w:rPr>
                  </w:pPr>
                </w:p>
                <w:p w14:paraId="0E6B1335" w14:textId="77777777" w:rsidR="002D1F00" w:rsidRDefault="002D1F00" w:rsidP="002D1F00">
                  <w:pPr>
                    <w:spacing w:after="0" w:line="240" w:lineRule="auto"/>
                    <w:jc w:val="center"/>
                    <w:rPr>
                      <w:rFonts w:ascii="Times New Roman" w:eastAsia="Times New Roman" w:hAnsi="Times New Roman" w:cs="Times New Roman"/>
                      <w:sz w:val="16"/>
                      <w:szCs w:val="16"/>
                      <w:lang w:eastAsia="lv-LV"/>
                    </w:rPr>
                  </w:pPr>
                </w:p>
                <w:p w14:paraId="3CCC7F24" w14:textId="77777777" w:rsidR="002D1F00" w:rsidRPr="00A5279D" w:rsidRDefault="002D1F00" w:rsidP="002D1F00">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58 363</w:t>
                  </w:r>
                </w:p>
              </w:tc>
            </w:tr>
            <w:tr w:rsidR="00082674" w:rsidRPr="00A5279D" w14:paraId="4D25927C" w14:textId="77777777" w:rsidTr="00267AD8">
              <w:trPr>
                <w:trHeight w:val="368"/>
              </w:trPr>
              <w:tc>
                <w:tcPr>
                  <w:tcW w:w="2353" w:type="dxa"/>
                  <w:shd w:val="clear" w:color="000000" w:fill="FFFFFF"/>
                  <w:vAlign w:val="center"/>
                </w:tcPr>
                <w:p w14:paraId="1EE6D412" w14:textId="77777777" w:rsidR="00082674" w:rsidRPr="00082674" w:rsidRDefault="00082674" w:rsidP="00082674">
                  <w:pPr>
                    <w:spacing w:after="0" w:line="240" w:lineRule="auto"/>
                    <w:rPr>
                      <w:rFonts w:ascii="Times New Roman" w:eastAsia="Times New Roman" w:hAnsi="Times New Roman" w:cs="Times New Roman"/>
                      <w:sz w:val="16"/>
                      <w:szCs w:val="16"/>
                      <w:lang w:eastAsia="lv-LV"/>
                    </w:rPr>
                  </w:pPr>
                  <w:r w:rsidRPr="00082674">
                    <w:rPr>
                      <w:rFonts w:ascii="Times New Roman" w:eastAsia="Times New Roman" w:hAnsi="Times New Roman" w:cs="Times New Roman"/>
                      <w:sz w:val="16"/>
                      <w:szCs w:val="16"/>
                      <w:lang w:eastAsia="lv-LV"/>
                    </w:rPr>
                    <w:t>GMI pabalstu saņēmušo personu skaits</w:t>
                  </w:r>
                </w:p>
              </w:tc>
              <w:tc>
                <w:tcPr>
                  <w:tcW w:w="1008" w:type="dxa"/>
                  <w:shd w:val="clear" w:color="000000" w:fill="FFFFFF"/>
                  <w:noWrap/>
                  <w:vAlign w:val="bottom"/>
                </w:tcPr>
                <w:p w14:paraId="18626C31" w14:textId="77777777" w:rsidR="00082674" w:rsidRPr="00082674" w:rsidRDefault="00082674" w:rsidP="00082674">
                  <w:pPr>
                    <w:spacing w:after="0" w:line="240" w:lineRule="auto"/>
                    <w:rPr>
                      <w:rFonts w:ascii="Times New Roman" w:eastAsia="Times New Roman" w:hAnsi="Times New Roman" w:cs="Times New Roman"/>
                      <w:color w:val="C00000"/>
                      <w:sz w:val="16"/>
                      <w:szCs w:val="16"/>
                      <w:lang w:eastAsia="lv-LV"/>
                    </w:rPr>
                  </w:pPr>
                  <w:r w:rsidRPr="00382A76">
                    <w:rPr>
                      <w:rFonts w:ascii="Times New Roman" w:eastAsia="Times New Roman" w:hAnsi="Times New Roman" w:cs="Times New Roman"/>
                      <w:sz w:val="16"/>
                      <w:szCs w:val="16"/>
                      <w:lang w:eastAsia="lv-LV"/>
                    </w:rPr>
                    <w:t>18 852</w:t>
                  </w:r>
                </w:p>
              </w:tc>
              <w:tc>
                <w:tcPr>
                  <w:tcW w:w="992" w:type="dxa"/>
                  <w:shd w:val="clear" w:color="000000" w:fill="FFFFFF"/>
                </w:tcPr>
                <w:p w14:paraId="12DD4961" w14:textId="77777777" w:rsidR="00082674" w:rsidRPr="00082674" w:rsidRDefault="00082674" w:rsidP="00082674">
                  <w:pPr>
                    <w:spacing w:after="0" w:line="240" w:lineRule="auto"/>
                    <w:jc w:val="center"/>
                    <w:rPr>
                      <w:rFonts w:ascii="Times New Roman" w:eastAsia="Times New Roman" w:hAnsi="Times New Roman" w:cs="Times New Roman"/>
                      <w:color w:val="C00000"/>
                      <w:sz w:val="16"/>
                      <w:szCs w:val="16"/>
                      <w:lang w:eastAsia="lv-LV"/>
                    </w:rPr>
                  </w:pPr>
                </w:p>
                <w:p w14:paraId="4E54BCD8" w14:textId="77777777" w:rsidR="00082674" w:rsidRPr="00082674" w:rsidRDefault="00082674" w:rsidP="00082674">
                  <w:pPr>
                    <w:spacing w:after="0" w:line="240" w:lineRule="auto"/>
                    <w:jc w:val="center"/>
                    <w:rPr>
                      <w:rFonts w:ascii="Times New Roman" w:eastAsia="Times New Roman" w:hAnsi="Times New Roman" w:cs="Times New Roman"/>
                      <w:color w:val="C00000"/>
                      <w:sz w:val="16"/>
                      <w:szCs w:val="16"/>
                      <w:lang w:eastAsia="lv-LV"/>
                    </w:rPr>
                  </w:pPr>
                </w:p>
                <w:p w14:paraId="23DD838F" w14:textId="77777777" w:rsidR="00082674" w:rsidRPr="00082674" w:rsidRDefault="00082674" w:rsidP="00082674">
                  <w:pPr>
                    <w:spacing w:after="0" w:line="240" w:lineRule="auto"/>
                    <w:jc w:val="center"/>
                    <w:rPr>
                      <w:rFonts w:ascii="Times New Roman" w:eastAsia="Times New Roman" w:hAnsi="Times New Roman" w:cs="Times New Roman"/>
                      <w:color w:val="C00000"/>
                      <w:sz w:val="16"/>
                      <w:szCs w:val="16"/>
                      <w:lang w:eastAsia="lv-LV"/>
                    </w:rPr>
                  </w:pPr>
                </w:p>
                <w:p w14:paraId="040CDDAB" w14:textId="77777777" w:rsidR="00082674" w:rsidRPr="00082674" w:rsidRDefault="00082674" w:rsidP="00082674">
                  <w:pPr>
                    <w:spacing w:after="0" w:line="240" w:lineRule="auto"/>
                    <w:jc w:val="center"/>
                    <w:rPr>
                      <w:rFonts w:ascii="Times New Roman" w:eastAsia="Times New Roman" w:hAnsi="Times New Roman" w:cs="Times New Roman"/>
                      <w:color w:val="C00000"/>
                      <w:sz w:val="16"/>
                      <w:szCs w:val="16"/>
                      <w:lang w:eastAsia="lv-LV"/>
                    </w:rPr>
                  </w:pPr>
                  <w:r w:rsidRPr="00382A76">
                    <w:rPr>
                      <w:rFonts w:ascii="Times New Roman" w:eastAsia="Times New Roman" w:hAnsi="Times New Roman" w:cs="Times New Roman"/>
                      <w:sz w:val="16"/>
                      <w:szCs w:val="16"/>
                      <w:lang w:eastAsia="lv-LV"/>
                    </w:rPr>
                    <w:t>2</w:t>
                  </w:r>
                  <w:r w:rsidR="00382A76" w:rsidRPr="00382A76">
                    <w:rPr>
                      <w:rFonts w:ascii="Times New Roman" w:eastAsia="Times New Roman" w:hAnsi="Times New Roman" w:cs="Times New Roman"/>
                      <w:sz w:val="16"/>
                      <w:szCs w:val="16"/>
                      <w:lang w:eastAsia="lv-LV"/>
                    </w:rPr>
                    <w:t>6</w:t>
                  </w:r>
                  <w:r w:rsidRPr="00382A76">
                    <w:rPr>
                      <w:rFonts w:ascii="Times New Roman" w:eastAsia="Times New Roman" w:hAnsi="Times New Roman" w:cs="Times New Roman"/>
                      <w:sz w:val="16"/>
                      <w:szCs w:val="16"/>
                      <w:lang w:eastAsia="lv-LV"/>
                    </w:rPr>
                    <w:t xml:space="preserve"> </w:t>
                  </w:r>
                  <w:r w:rsidR="00382A76" w:rsidRPr="00382A76">
                    <w:rPr>
                      <w:rFonts w:ascii="Times New Roman" w:eastAsia="Times New Roman" w:hAnsi="Times New Roman" w:cs="Times New Roman"/>
                      <w:sz w:val="16"/>
                      <w:szCs w:val="16"/>
                      <w:lang w:eastAsia="lv-LV"/>
                    </w:rPr>
                    <w:t>759</w:t>
                  </w:r>
                </w:p>
              </w:tc>
              <w:tc>
                <w:tcPr>
                  <w:tcW w:w="1134" w:type="dxa"/>
                  <w:shd w:val="clear" w:color="000000" w:fill="FFFFFF"/>
                </w:tcPr>
                <w:p w14:paraId="7CA09EFE" w14:textId="77777777" w:rsidR="00082674" w:rsidRPr="00082674" w:rsidRDefault="00082674" w:rsidP="00082674">
                  <w:pPr>
                    <w:spacing w:after="0" w:line="240" w:lineRule="auto"/>
                    <w:jc w:val="center"/>
                    <w:rPr>
                      <w:rFonts w:ascii="Times New Roman" w:eastAsia="Times New Roman" w:hAnsi="Times New Roman" w:cs="Times New Roman"/>
                      <w:color w:val="C00000"/>
                      <w:sz w:val="16"/>
                      <w:szCs w:val="16"/>
                      <w:lang w:eastAsia="lv-LV"/>
                    </w:rPr>
                  </w:pPr>
                </w:p>
                <w:p w14:paraId="3900671E" w14:textId="77777777" w:rsidR="00082674" w:rsidRPr="00082674" w:rsidRDefault="00082674" w:rsidP="00082674">
                  <w:pPr>
                    <w:spacing w:after="0" w:line="240" w:lineRule="auto"/>
                    <w:jc w:val="center"/>
                    <w:rPr>
                      <w:rFonts w:ascii="Times New Roman" w:eastAsia="Times New Roman" w:hAnsi="Times New Roman" w:cs="Times New Roman"/>
                      <w:color w:val="C00000"/>
                      <w:sz w:val="16"/>
                      <w:szCs w:val="16"/>
                      <w:lang w:eastAsia="lv-LV"/>
                    </w:rPr>
                  </w:pPr>
                </w:p>
                <w:p w14:paraId="5F80B2A7" w14:textId="77777777" w:rsidR="00082674" w:rsidRPr="00082674" w:rsidRDefault="00082674" w:rsidP="00082674">
                  <w:pPr>
                    <w:spacing w:after="0" w:line="240" w:lineRule="auto"/>
                    <w:jc w:val="center"/>
                    <w:rPr>
                      <w:rFonts w:ascii="Times New Roman" w:eastAsia="Times New Roman" w:hAnsi="Times New Roman" w:cs="Times New Roman"/>
                      <w:color w:val="C00000"/>
                      <w:sz w:val="16"/>
                      <w:szCs w:val="16"/>
                      <w:lang w:eastAsia="lv-LV"/>
                    </w:rPr>
                  </w:pPr>
                </w:p>
                <w:p w14:paraId="675298D1" w14:textId="77777777" w:rsidR="00082674" w:rsidRPr="00082674" w:rsidRDefault="00D01C9C" w:rsidP="00082674">
                  <w:pPr>
                    <w:spacing w:after="0" w:line="240" w:lineRule="auto"/>
                    <w:jc w:val="center"/>
                    <w:rPr>
                      <w:rFonts w:ascii="Times New Roman" w:eastAsia="Times New Roman" w:hAnsi="Times New Roman" w:cs="Times New Roman"/>
                      <w:color w:val="C00000"/>
                      <w:sz w:val="16"/>
                      <w:szCs w:val="16"/>
                      <w:lang w:eastAsia="lv-LV"/>
                    </w:rPr>
                  </w:pPr>
                  <w:r>
                    <w:rPr>
                      <w:rFonts w:ascii="Times New Roman" w:eastAsia="Times New Roman" w:hAnsi="Times New Roman" w:cs="Times New Roman"/>
                      <w:sz w:val="16"/>
                      <w:szCs w:val="16"/>
                      <w:lang w:eastAsia="lv-LV"/>
                    </w:rPr>
                    <w:t>25 694</w:t>
                  </w:r>
                </w:p>
              </w:tc>
              <w:tc>
                <w:tcPr>
                  <w:tcW w:w="1134" w:type="dxa"/>
                  <w:shd w:val="clear" w:color="000000" w:fill="FFFFFF"/>
                </w:tcPr>
                <w:p w14:paraId="66BD7632" w14:textId="77777777" w:rsidR="00082674" w:rsidRPr="00082674" w:rsidRDefault="00082674" w:rsidP="00082674">
                  <w:pPr>
                    <w:spacing w:after="0" w:line="240" w:lineRule="auto"/>
                    <w:jc w:val="center"/>
                    <w:rPr>
                      <w:rFonts w:ascii="Times New Roman" w:eastAsia="Times New Roman" w:hAnsi="Times New Roman" w:cs="Times New Roman"/>
                      <w:color w:val="C00000"/>
                      <w:sz w:val="16"/>
                      <w:szCs w:val="16"/>
                      <w:lang w:eastAsia="lv-LV"/>
                    </w:rPr>
                  </w:pPr>
                </w:p>
                <w:p w14:paraId="0D6C4810" w14:textId="77777777" w:rsidR="00082674" w:rsidRPr="00082674" w:rsidRDefault="00082674" w:rsidP="00082674">
                  <w:pPr>
                    <w:spacing w:after="0" w:line="240" w:lineRule="auto"/>
                    <w:jc w:val="center"/>
                    <w:rPr>
                      <w:rFonts w:ascii="Times New Roman" w:eastAsia="Times New Roman" w:hAnsi="Times New Roman" w:cs="Times New Roman"/>
                      <w:color w:val="C00000"/>
                      <w:sz w:val="16"/>
                      <w:szCs w:val="16"/>
                      <w:lang w:eastAsia="lv-LV"/>
                    </w:rPr>
                  </w:pPr>
                </w:p>
                <w:p w14:paraId="0E1556DF" w14:textId="77777777" w:rsidR="00082674" w:rsidRPr="00082674" w:rsidRDefault="00082674" w:rsidP="00082674">
                  <w:pPr>
                    <w:spacing w:after="0" w:line="240" w:lineRule="auto"/>
                    <w:jc w:val="center"/>
                    <w:rPr>
                      <w:rFonts w:ascii="Times New Roman" w:eastAsia="Times New Roman" w:hAnsi="Times New Roman" w:cs="Times New Roman"/>
                      <w:color w:val="C00000"/>
                      <w:sz w:val="16"/>
                      <w:szCs w:val="16"/>
                      <w:lang w:eastAsia="lv-LV"/>
                    </w:rPr>
                  </w:pPr>
                </w:p>
                <w:p w14:paraId="63B2604F" w14:textId="77777777" w:rsidR="00082674" w:rsidRPr="00082674" w:rsidRDefault="00D01C9C" w:rsidP="00082674">
                  <w:pPr>
                    <w:spacing w:after="0" w:line="240" w:lineRule="auto"/>
                    <w:jc w:val="center"/>
                    <w:rPr>
                      <w:rFonts w:ascii="Times New Roman" w:eastAsia="Times New Roman" w:hAnsi="Times New Roman" w:cs="Times New Roman"/>
                      <w:color w:val="C00000"/>
                      <w:sz w:val="16"/>
                      <w:szCs w:val="16"/>
                      <w:lang w:eastAsia="lv-LV"/>
                    </w:rPr>
                  </w:pPr>
                  <w:r>
                    <w:rPr>
                      <w:rFonts w:ascii="Times New Roman" w:eastAsia="Times New Roman" w:hAnsi="Times New Roman" w:cs="Times New Roman"/>
                      <w:sz w:val="16"/>
                      <w:szCs w:val="16"/>
                      <w:lang w:eastAsia="lv-LV"/>
                    </w:rPr>
                    <w:t>24 671</w:t>
                  </w:r>
                </w:p>
              </w:tc>
            </w:tr>
            <w:tr w:rsidR="00082674" w:rsidRPr="00A5279D" w14:paraId="7078FE74" w14:textId="77777777" w:rsidTr="00267AD8">
              <w:trPr>
                <w:trHeight w:val="368"/>
              </w:trPr>
              <w:tc>
                <w:tcPr>
                  <w:tcW w:w="2353" w:type="dxa"/>
                  <w:shd w:val="clear" w:color="000000" w:fill="FFFFFF"/>
                  <w:vAlign w:val="center"/>
                </w:tcPr>
                <w:p w14:paraId="35718C71" w14:textId="77777777" w:rsidR="00701EA2" w:rsidRDefault="00701EA2" w:rsidP="00082674">
                  <w:pPr>
                    <w:spacing w:after="0" w:line="240" w:lineRule="auto"/>
                    <w:rPr>
                      <w:rFonts w:ascii="Times New Roman" w:eastAsia="Times New Roman" w:hAnsi="Times New Roman" w:cs="Times New Roman"/>
                      <w:sz w:val="16"/>
                      <w:szCs w:val="16"/>
                      <w:lang w:eastAsia="lv-LV"/>
                    </w:rPr>
                  </w:pPr>
                </w:p>
                <w:p w14:paraId="6025AC62" w14:textId="608E1244" w:rsidR="00082674" w:rsidRDefault="00A70FD8" w:rsidP="00082674">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Dzīvokļ</w:t>
                  </w:r>
                  <w:r w:rsidR="00B71898">
                    <w:rPr>
                      <w:rFonts w:ascii="Times New Roman" w:eastAsia="Times New Roman" w:hAnsi="Times New Roman" w:cs="Times New Roman"/>
                      <w:sz w:val="16"/>
                      <w:szCs w:val="16"/>
                      <w:lang w:eastAsia="lv-LV"/>
                    </w:rPr>
                    <w:t>a</w:t>
                  </w:r>
                  <w:r>
                    <w:rPr>
                      <w:rFonts w:ascii="Times New Roman" w:eastAsia="Times New Roman" w:hAnsi="Times New Roman" w:cs="Times New Roman"/>
                      <w:sz w:val="16"/>
                      <w:szCs w:val="16"/>
                      <w:lang w:eastAsia="lv-LV"/>
                    </w:rPr>
                    <w:t>/m</w:t>
                  </w:r>
                  <w:r w:rsidR="00082674" w:rsidRPr="00082674">
                    <w:rPr>
                      <w:rFonts w:ascii="Times New Roman" w:eastAsia="Times New Roman" w:hAnsi="Times New Roman" w:cs="Times New Roman"/>
                      <w:sz w:val="16"/>
                      <w:szCs w:val="16"/>
                      <w:lang w:eastAsia="lv-LV"/>
                    </w:rPr>
                    <w:t>ājokļa pabalstu saņēmušo personu skaits</w:t>
                  </w:r>
                </w:p>
                <w:p w14:paraId="20530392" w14:textId="77777777" w:rsidR="00954D2E" w:rsidRPr="00082674" w:rsidRDefault="00954D2E" w:rsidP="00082674">
                  <w:pPr>
                    <w:spacing w:after="0" w:line="240" w:lineRule="auto"/>
                    <w:rPr>
                      <w:rFonts w:ascii="Times New Roman" w:eastAsia="Times New Roman" w:hAnsi="Times New Roman" w:cs="Times New Roman"/>
                      <w:sz w:val="16"/>
                      <w:szCs w:val="16"/>
                      <w:lang w:eastAsia="lv-LV"/>
                    </w:rPr>
                  </w:pPr>
                </w:p>
              </w:tc>
              <w:tc>
                <w:tcPr>
                  <w:tcW w:w="1008" w:type="dxa"/>
                  <w:shd w:val="clear" w:color="000000" w:fill="FFFFFF"/>
                  <w:noWrap/>
                  <w:vAlign w:val="bottom"/>
                </w:tcPr>
                <w:p w14:paraId="2BBCB4F5" w14:textId="77777777" w:rsidR="00082674" w:rsidRPr="00A5279D" w:rsidRDefault="00E45BAC" w:rsidP="00082674">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63 149</w:t>
                  </w:r>
                </w:p>
              </w:tc>
              <w:tc>
                <w:tcPr>
                  <w:tcW w:w="992" w:type="dxa"/>
                  <w:shd w:val="clear" w:color="000000" w:fill="FFFFFF"/>
                </w:tcPr>
                <w:p w14:paraId="0176E856" w14:textId="77777777" w:rsidR="00E45BAC" w:rsidRDefault="00E45BAC" w:rsidP="00082674">
                  <w:pPr>
                    <w:spacing w:after="0" w:line="240" w:lineRule="auto"/>
                    <w:jc w:val="center"/>
                    <w:rPr>
                      <w:rFonts w:ascii="Times New Roman" w:eastAsia="Times New Roman" w:hAnsi="Times New Roman" w:cs="Times New Roman"/>
                      <w:sz w:val="16"/>
                      <w:szCs w:val="16"/>
                      <w:lang w:eastAsia="lv-LV"/>
                    </w:rPr>
                  </w:pPr>
                </w:p>
                <w:p w14:paraId="49BBC9BD" w14:textId="77777777" w:rsidR="00E45BAC" w:rsidRDefault="00E45BAC" w:rsidP="00082674">
                  <w:pPr>
                    <w:spacing w:after="0" w:line="240" w:lineRule="auto"/>
                    <w:jc w:val="center"/>
                    <w:rPr>
                      <w:rFonts w:ascii="Times New Roman" w:eastAsia="Times New Roman" w:hAnsi="Times New Roman" w:cs="Times New Roman"/>
                      <w:sz w:val="16"/>
                      <w:szCs w:val="16"/>
                      <w:lang w:eastAsia="lv-LV"/>
                    </w:rPr>
                  </w:pPr>
                </w:p>
                <w:p w14:paraId="44372EBA" w14:textId="77777777" w:rsidR="00701EA2" w:rsidRDefault="00701EA2" w:rsidP="00082674">
                  <w:pPr>
                    <w:spacing w:after="0" w:line="240" w:lineRule="auto"/>
                    <w:jc w:val="center"/>
                    <w:rPr>
                      <w:rFonts w:ascii="Times New Roman" w:eastAsia="Times New Roman" w:hAnsi="Times New Roman" w:cs="Times New Roman"/>
                      <w:sz w:val="16"/>
                      <w:szCs w:val="16"/>
                      <w:lang w:eastAsia="lv-LV"/>
                    </w:rPr>
                  </w:pPr>
                </w:p>
                <w:p w14:paraId="14087D6D" w14:textId="77777777" w:rsidR="00082674" w:rsidRPr="00A5279D" w:rsidRDefault="00E45BAC" w:rsidP="00082674">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64 667</w:t>
                  </w:r>
                </w:p>
              </w:tc>
              <w:tc>
                <w:tcPr>
                  <w:tcW w:w="1134" w:type="dxa"/>
                  <w:shd w:val="clear" w:color="000000" w:fill="FFFFFF"/>
                </w:tcPr>
                <w:p w14:paraId="24C068A2" w14:textId="77777777" w:rsidR="00E45BAC" w:rsidRDefault="00E45BAC" w:rsidP="00082674">
                  <w:pPr>
                    <w:spacing w:after="0" w:line="240" w:lineRule="auto"/>
                    <w:jc w:val="center"/>
                    <w:rPr>
                      <w:rFonts w:ascii="Times New Roman" w:eastAsia="Times New Roman" w:hAnsi="Times New Roman" w:cs="Times New Roman"/>
                      <w:sz w:val="16"/>
                      <w:szCs w:val="16"/>
                      <w:lang w:eastAsia="lv-LV"/>
                    </w:rPr>
                  </w:pPr>
                </w:p>
                <w:p w14:paraId="047AE4E0" w14:textId="77777777" w:rsidR="00E45BAC" w:rsidRDefault="00E45BAC" w:rsidP="00082674">
                  <w:pPr>
                    <w:spacing w:after="0" w:line="240" w:lineRule="auto"/>
                    <w:jc w:val="center"/>
                    <w:rPr>
                      <w:rFonts w:ascii="Times New Roman" w:eastAsia="Times New Roman" w:hAnsi="Times New Roman" w:cs="Times New Roman"/>
                      <w:sz w:val="16"/>
                      <w:szCs w:val="16"/>
                      <w:lang w:eastAsia="lv-LV"/>
                    </w:rPr>
                  </w:pPr>
                </w:p>
                <w:p w14:paraId="79AB0691" w14:textId="77777777" w:rsidR="00701EA2" w:rsidRDefault="00701EA2" w:rsidP="00082674">
                  <w:pPr>
                    <w:spacing w:after="0" w:line="240" w:lineRule="auto"/>
                    <w:jc w:val="center"/>
                    <w:rPr>
                      <w:rFonts w:ascii="Times New Roman" w:eastAsia="Times New Roman" w:hAnsi="Times New Roman" w:cs="Times New Roman"/>
                      <w:sz w:val="16"/>
                      <w:szCs w:val="16"/>
                      <w:lang w:eastAsia="lv-LV"/>
                    </w:rPr>
                  </w:pPr>
                </w:p>
                <w:p w14:paraId="3127D46D" w14:textId="77777777" w:rsidR="00082674" w:rsidRPr="00A5279D" w:rsidRDefault="00E45BAC" w:rsidP="00082674">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61 434</w:t>
                  </w:r>
                </w:p>
              </w:tc>
              <w:tc>
                <w:tcPr>
                  <w:tcW w:w="1134" w:type="dxa"/>
                  <w:shd w:val="clear" w:color="000000" w:fill="FFFFFF"/>
                </w:tcPr>
                <w:p w14:paraId="600D14DD" w14:textId="77777777" w:rsidR="00E45BAC" w:rsidRDefault="00E45BAC" w:rsidP="00082674">
                  <w:pPr>
                    <w:spacing w:after="0" w:line="240" w:lineRule="auto"/>
                    <w:jc w:val="center"/>
                    <w:rPr>
                      <w:rFonts w:ascii="Times New Roman" w:eastAsia="Times New Roman" w:hAnsi="Times New Roman" w:cs="Times New Roman"/>
                      <w:sz w:val="16"/>
                      <w:szCs w:val="16"/>
                      <w:lang w:eastAsia="lv-LV"/>
                    </w:rPr>
                  </w:pPr>
                </w:p>
                <w:p w14:paraId="70E6561F" w14:textId="77777777" w:rsidR="00E45BAC" w:rsidRDefault="00E45BAC" w:rsidP="00082674">
                  <w:pPr>
                    <w:spacing w:after="0" w:line="240" w:lineRule="auto"/>
                    <w:jc w:val="center"/>
                    <w:rPr>
                      <w:rFonts w:ascii="Times New Roman" w:eastAsia="Times New Roman" w:hAnsi="Times New Roman" w:cs="Times New Roman"/>
                      <w:sz w:val="16"/>
                      <w:szCs w:val="16"/>
                      <w:lang w:eastAsia="lv-LV"/>
                    </w:rPr>
                  </w:pPr>
                </w:p>
                <w:p w14:paraId="4F82DC6C" w14:textId="77777777" w:rsidR="00701EA2" w:rsidRDefault="00701EA2" w:rsidP="00082674">
                  <w:pPr>
                    <w:spacing w:after="0" w:line="240" w:lineRule="auto"/>
                    <w:jc w:val="center"/>
                    <w:rPr>
                      <w:rFonts w:ascii="Times New Roman" w:eastAsia="Times New Roman" w:hAnsi="Times New Roman" w:cs="Times New Roman"/>
                      <w:sz w:val="16"/>
                      <w:szCs w:val="16"/>
                      <w:lang w:eastAsia="lv-LV"/>
                    </w:rPr>
                  </w:pPr>
                </w:p>
                <w:p w14:paraId="6A4EEA22" w14:textId="77777777" w:rsidR="00082674" w:rsidRPr="00A5279D" w:rsidRDefault="00E45BAC" w:rsidP="00082674">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58 363</w:t>
                  </w:r>
                </w:p>
              </w:tc>
            </w:tr>
            <w:bookmarkEnd w:id="13"/>
          </w:tbl>
          <w:p w14:paraId="6CC69BC1" w14:textId="77777777" w:rsidR="00973FEB" w:rsidRDefault="00973FE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p w14:paraId="1A521F72" w14:textId="77777777" w:rsidR="002E09CF" w:rsidRPr="002F1E39" w:rsidRDefault="002E09CF"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2F1E39" w14:paraId="5960AC9A" w14:textId="77777777" w:rsidTr="00AB2C80">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14:paraId="4E4FED04"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2.</w:t>
            </w:r>
          </w:p>
        </w:tc>
        <w:tc>
          <w:tcPr>
            <w:tcW w:w="1190" w:type="pct"/>
            <w:tcBorders>
              <w:top w:val="outset" w:sz="6" w:space="0" w:color="auto"/>
              <w:left w:val="outset" w:sz="6" w:space="0" w:color="auto"/>
              <w:bottom w:val="outset" w:sz="6" w:space="0" w:color="auto"/>
              <w:right w:val="outset" w:sz="6" w:space="0" w:color="auto"/>
            </w:tcBorders>
            <w:hideMark/>
          </w:tcPr>
          <w:p w14:paraId="6B448AA4"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611" w:type="pct"/>
            <w:tcBorders>
              <w:top w:val="outset" w:sz="6" w:space="0" w:color="auto"/>
              <w:left w:val="outset" w:sz="6" w:space="0" w:color="auto"/>
              <w:bottom w:val="outset" w:sz="6" w:space="0" w:color="auto"/>
              <w:right w:val="outset" w:sz="6" w:space="0" w:color="auto"/>
            </w:tcBorders>
            <w:hideMark/>
          </w:tcPr>
          <w:p w14:paraId="3F87ADC3" w14:textId="581BB3BD" w:rsidR="00EB0DE6" w:rsidRPr="00025B2B" w:rsidRDefault="00025DBF" w:rsidP="00EB0DE6">
            <w:pPr>
              <w:spacing w:after="0" w:line="240" w:lineRule="auto"/>
              <w:jc w:val="both"/>
              <w:rPr>
                <w:rFonts w:ascii="Times New Roman" w:eastAsia="Times New Roman" w:hAnsi="Times New Roman" w:cs="Times New Roman"/>
                <w:sz w:val="24"/>
                <w:szCs w:val="24"/>
                <w:lang w:eastAsia="lv-LV"/>
              </w:rPr>
            </w:pPr>
            <w:r w:rsidRPr="00587652">
              <w:rPr>
                <w:rFonts w:ascii="Times New Roman" w:eastAsia="Times New Roman" w:hAnsi="Times New Roman" w:cs="Times New Roman"/>
                <w:sz w:val="24"/>
                <w:szCs w:val="24"/>
                <w:lang w:eastAsia="lv-LV"/>
              </w:rPr>
              <w:t xml:space="preserve">Fiziskām personām </w:t>
            </w:r>
            <w:r w:rsidR="00B32A5F" w:rsidRPr="00587652">
              <w:rPr>
                <w:rFonts w:ascii="Times New Roman" w:eastAsia="Times New Roman" w:hAnsi="Times New Roman" w:cs="Times New Roman"/>
                <w:sz w:val="24"/>
                <w:szCs w:val="24"/>
                <w:lang w:eastAsia="lv-LV"/>
              </w:rPr>
              <w:t xml:space="preserve">administratīvais slogs nemainās, jo nemainās tiesības, pienākumi un veicamās darbības. </w:t>
            </w:r>
            <w:r w:rsidR="00EB0DE6">
              <w:rPr>
                <w:rFonts w:ascii="Times New Roman" w:eastAsia="Times New Roman" w:hAnsi="Times New Roman" w:cs="Times New Roman"/>
                <w:sz w:val="24"/>
                <w:szCs w:val="24"/>
                <w:lang w:eastAsia="lv-LV"/>
              </w:rPr>
              <w:t>Likumprojektam</w:t>
            </w:r>
            <w:r w:rsidR="005D1172" w:rsidRPr="005D1172">
              <w:rPr>
                <w:rFonts w:ascii="Times New Roman" w:eastAsia="Times New Roman" w:hAnsi="Times New Roman" w:cs="Times New Roman"/>
                <w:color w:val="C00000"/>
                <w:sz w:val="24"/>
                <w:szCs w:val="24"/>
                <w:lang w:eastAsia="lv-LV"/>
              </w:rPr>
              <w:t xml:space="preserve"> </w:t>
            </w:r>
            <w:r w:rsidR="005D1172" w:rsidRPr="00025B2B">
              <w:rPr>
                <w:rFonts w:ascii="Times New Roman" w:eastAsia="Times New Roman" w:hAnsi="Times New Roman" w:cs="Times New Roman"/>
                <w:sz w:val="24"/>
                <w:szCs w:val="24"/>
                <w:lang w:eastAsia="lv-LV"/>
              </w:rPr>
              <w:t xml:space="preserve">nebūs ietekmes </w:t>
            </w:r>
            <w:r w:rsidR="00B32A5F" w:rsidRPr="00025B2B">
              <w:rPr>
                <w:rFonts w:ascii="Times New Roman" w:eastAsia="Times New Roman" w:hAnsi="Times New Roman" w:cs="Times New Roman"/>
                <w:sz w:val="24"/>
                <w:szCs w:val="24"/>
                <w:lang w:eastAsia="lv-LV"/>
              </w:rPr>
              <w:t xml:space="preserve">arī </w:t>
            </w:r>
            <w:r w:rsidR="005D1172" w:rsidRPr="00025B2B">
              <w:rPr>
                <w:rFonts w:ascii="Times New Roman" w:eastAsia="Times New Roman" w:hAnsi="Times New Roman" w:cs="Times New Roman"/>
                <w:sz w:val="24"/>
                <w:szCs w:val="24"/>
                <w:lang w:eastAsia="lv-LV"/>
              </w:rPr>
              <w:t xml:space="preserve">uz </w:t>
            </w:r>
            <w:r w:rsidR="001311BC" w:rsidRPr="00025B2B">
              <w:rPr>
                <w:rFonts w:ascii="Times New Roman" w:eastAsia="Times New Roman" w:hAnsi="Times New Roman" w:cs="Times New Roman"/>
                <w:sz w:val="24"/>
                <w:szCs w:val="24"/>
                <w:lang w:eastAsia="lv-LV"/>
              </w:rPr>
              <w:t>kopējo administratīvo slogu, jo</w:t>
            </w:r>
            <w:r w:rsidR="00587652" w:rsidRPr="00025B2B">
              <w:rPr>
                <w:rFonts w:ascii="Times New Roman" w:eastAsia="Times New Roman" w:hAnsi="Times New Roman" w:cs="Times New Roman"/>
                <w:sz w:val="24"/>
                <w:szCs w:val="24"/>
                <w:lang w:eastAsia="lv-LV"/>
              </w:rPr>
              <w:t xml:space="preserve"> </w:t>
            </w:r>
            <w:r w:rsidR="00EB0DE6" w:rsidRPr="00025B2B">
              <w:rPr>
                <w:rFonts w:ascii="Times New Roman" w:eastAsia="Times New Roman" w:hAnsi="Times New Roman" w:cs="Times New Roman"/>
                <w:sz w:val="24"/>
                <w:szCs w:val="24"/>
                <w:lang w:eastAsia="lv-LV"/>
              </w:rPr>
              <w:t xml:space="preserve">netiek veidotas jaunas institūcijas un netiek noteikti jauni pienākumi sociālā darba specialistiem. Tiek prognozēts, ka trūcīgo personu skaits palielināsies no  2,19 % no </w:t>
            </w:r>
            <w:r w:rsidR="0044595B">
              <w:rPr>
                <w:rFonts w:ascii="Times New Roman" w:eastAsia="Times New Roman" w:hAnsi="Times New Roman" w:cs="Times New Roman"/>
                <w:sz w:val="24"/>
                <w:szCs w:val="24"/>
                <w:lang w:eastAsia="lv-LV"/>
              </w:rPr>
              <w:t>privātajās mājsaimniecībās dzīvojošo personu</w:t>
            </w:r>
            <w:r w:rsidR="0044595B" w:rsidRPr="00025B2B">
              <w:rPr>
                <w:rFonts w:ascii="Times New Roman" w:eastAsia="Times New Roman" w:hAnsi="Times New Roman" w:cs="Times New Roman"/>
                <w:sz w:val="24"/>
                <w:szCs w:val="24"/>
                <w:lang w:eastAsia="lv-LV"/>
              </w:rPr>
              <w:t xml:space="preserve"> </w:t>
            </w:r>
            <w:r w:rsidR="00EB0DE6" w:rsidRPr="00025B2B">
              <w:rPr>
                <w:rFonts w:ascii="Times New Roman" w:eastAsia="Times New Roman" w:hAnsi="Times New Roman" w:cs="Times New Roman"/>
                <w:sz w:val="24"/>
                <w:szCs w:val="24"/>
                <w:lang w:eastAsia="lv-LV"/>
              </w:rPr>
              <w:t xml:space="preserve">skaita 2019.gadā līdz 3,3 – 3,4 % no </w:t>
            </w:r>
            <w:r w:rsidR="001D57AB">
              <w:rPr>
                <w:rFonts w:ascii="Times New Roman" w:eastAsia="Times New Roman" w:hAnsi="Times New Roman" w:cs="Times New Roman"/>
                <w:sz w:val="24"/>
                <w:szCs w:val="24"/>
                <w:lang w:eastAsia="lv-LV"/>
              </w:rPr>
              <w:t xml:space="preserve">privātajās mājsaimniecībās dzīvojošo </w:t>
            </w:r>
            <w:r w:rsidR="0044595B">
              <w:rPr>
                <w:rFonts w:ascii="Times New Roman" w:eastAsia="Times New Roman" w:hAnsi="Times New Roman" w:cs="Times New Roman"/>
                <w:sz w:val="24"/>
                <w:szCs w:val="24"/>
                <w:lang w:eastAsia="lv-LV"/>
              </w:rPr>
              <w:t>personu</w:t>
            </w:r>
            <w:r w:rsidR="00EB0DE6" w:rsidRPr="00025B2B">
              <w:rPr>
                <w:rFonts w:ascii="Times New Roman" w:eastAsia="Times New Roman" w:hAnsi="Times New Roman" w:cs="Times New Roman"/>
                <w:sz w:val="24"/>
                <w:szCs w:val="24"/>
                <w:lang w:eastAsia="lv-LV"/>
              </w:rPr>
              <w:t xml:space="preserve"> skaita, k</w:t>
            </w:r>
            <w:r w:rsidR="0044595B">
              <w:rPr>
                <w:rFonts w:ascii="Times New Roman" w:eastAsia="Times New Roman" w:hAnsi="Times New Roman" w:cs="Times New Roman"/>
                <w:sz w:val="24"/>
                <w:szCs w:val="24"/>
                <w:lang w:eastAsia="lv-LV"/>
              </w:rPr>
              <w:t xml:space="preserve">āds īpatsvars </w:t>
            </w:r>
            <w:r w:rsidR="00EB0DE6" w:rsidRPr="00025B2B">
              <w:rPr>
                <w:rFonts w:ascii="Times New Roman" w:eastAsia="Times New Roman" w:hAnsi="Times New Roman" w:cs="Times New Roman"/>
                <w:sz w:val="24"/>
                <w:szCs w:val="24"/>
                <w:lang w:eastAsia="lv-LV"/>
              </w:rPr>
              <w:t xml:space="preserve"> sociālajos dienestos tika apkalpots 2016. un 2017.gadā.   </w:t>
            </w:r>
          </w:p>
          <w:p w14:paraId="5321F92A" w14:textId="77777777" w:rsidR="00E5323B" w:rsidRPr="002F1E39" w:rsidRDefault="00EB0DE6" w:rsidP="00025B2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25B2B">
              <w:rPr>
                <w:rFonts w:ascii="Times New Roman" w:eastAsia="Times New Roman" w:hAnsi="Times New Roman" w:cs="Times New Roman"/>
                <w:sz w:val="24"/>
                <w:szCs w:val="24"/>
                <w:lang w:eastAsia="lv-LV"/>
              </w:rPr>
              <w:t>Latvijas Banka prognozē, ka</w:t>
            </w:r>
            <w:r w:rsidR="0082555A" w:rsidRPr="00025B2B">
              <w:rPr>
                <w:rFonts w:ascii="Times New Roman" w:eastAsia="Times New Roman" w:hAnsi="Times New Roman" w:cs="Times New Roman"/>
                <w:sz w:val="24"/>
                <w:szCs w:val="24"/>
                <w:lang w:eastAsia="lv-LV"/>
              </w:rPr>
              <w:t xml:space="preserve"> minimālo sliekšņu celšanai būs </w:t>
            </w:r>
            <w:r w:rsidR="00025B2B" w:rsidRPr="00025B2B">
              <w:rPr>
                <w:rFonts w:ascii="Times New Roman" w:eastAsia="Times New Roman" w:hAnsi="Times New Roman" w:cs="Times New Roman"/>
                <w:sz w:val="24"/>
                <w:szCs w:val="24"/>
                <w:lang w:eastAsia="lv-LV"/>
              </w:rPr>
              <w:t>diezgan optimistiska (</w:t>
            </w:r>
            <w:r w:rsidR="0082555A" w:rsidRPr="00025B2B">
              <w:rPr>
                <w:rFonts w:ascii="Times New Roman" w:eastAsia="Times New Roman" w:hAnsi="Times New Roman" w:cs="Times New Roman"/>
                <w:sz w:val="24"/>
                <w:szCs w:val="24"/>
                <w:lang w:eastAsia="lv-LV"/>
              </w:rPr>
              <w:t>liela</w:t>
            </w:r>
            <w:r w:rsidR="00025B2B" w:rsidRPr="00025B2B">
              <w:rPr>
                <w:rFonts w:ascii="Times New Roman" w:eastAsia="Times New Roman" w:hAnsi="Times New Roman" w:cs="Times New Roman"/>
                <w:sz w:val="24"/>
                <w:szCs w:val="24"/>
                <w:lang w:eastAsia="lv-LV"/>
              </w:rPr>
              <w:t>)</w:t>
            </w:r>
            <w:r w:rsidR="0082555A" w:rsidRPr="00025B2B">
              <w:rPr>
                <w:rFonts w:ascii="Times New Roman" w:eastAsia="Times New Roman" w:hAnsi="Times New Roman" w:cs="Times New Roman"/>
                <w:sz w:val="24"/>
                <w:szCs w:val="24"/>
                <w:lang w:eastAsia="lv-LV"/>
              </w:rPr>
              <w:t xml:space="preserve"> </w:t>
            </w:r>
            <w:r w:rsidRPr="00025B2B">
              <w:rPr>
                <w:rFonts w:ascii="Times New Roman" w:eastAsia="Times New Roman" w:hAnsi="Times New Roman" w:cs="Times New Roman"/>
                <w:sz w:val="24"/>
                <w:szCs w:val="24"/>
                <w:lang w:eastAsia="lv-LV"/>
              </w:rPr>
              <w:t xml:space="preserve"> ietekme </w:t>
            </w:r>
            <w:r w:rsidR="0082555A" w:rsidRPr="00025B2B">
              <w:rPr>
                <w:rFonts w:ascii="Times New Roman" w:eastAsia="Times New Roman" w:hAnsi="Times New Roman" w:cs="Times New Roman"/>
                <w:sz w:val="24"/>
                <w:szCs w:val="24"/>
                <w:lang w:eastAsia="lv-LV"/>
              </w:rPr>
              <w:t>IKP, jo cilvēkiem ar zemiem ienākumiem ir liel</w:t>
            </w:r>
            <w:r w:rsidR="00025B2B" w:rsidRPr="00025B2B">
              <w:rPr>
                <w:rFonts w:ascii="Times New Roman" w:eastAsia="Times New Roman" w:hAnsi="Times New Roman" w:cs="Times New Roman"/>
                <w:sz w:val="24"/>
                <w:szCs w:val="24"/>
                <w:lang w:eastAsia="lv-LV"/>
              </w:rPr>
              <w:t>ā</w:t>
            </w:r>
            <w:r w:rsidR="0082555A" w:rsidRPr="00025B2B">
              <w:rPr>
                <w:rFonts w:ascii="Times New Roman" w:eastAsia="Times New Roman" w:hAnsi="Times New Roman" w:cs="Times New Roman"/>
                <w:sz w:val="24"/>
                <w:szCs w:val="24"/>
                <w:lang w:eastAsia="lv-LV"/>
              </w:rPr>
              <w:t xml:space="preserve">ka tieksme </w:t>
            </w:r>
            <w:r w:rsidR="00025B2B" w:rsidRPr="00025B2B">
              <w:rPr>
                <w:rFonts w:ascii="Times New Roman" w:eastAsia="Times New Roman" w:hAnsi="Times New Roman" w:cs="Times New Roman"/>
                <w:sz w:val="24"/>
                <w:szCs w:val="24"/>
                <w:lang w:eastAsia="lv-LV"/>
              </w:rPr>
              <w:t xml:space="preserve">un vienlaikus vajadzība </w:t>
            </w:r>
            <w:r w:rsidR="0082555A" w:rsidRPr="00025B2B">
              <w:rPr>
                <w:rFonts w:ascii="Times New Roman" w:eastAsia="Times New Roman" w:hAnsi="Times New Roman" w:cs="Times New Roman"/>
                <w:sz w:val="24"/>
                <w:szCs w:val="24"/>
                <w:lang w:eastAsia="lv-LV"/>
              </w:rPr>
              <w:t>patērēt, tāpēc galvenais ietekmes kanāls tiek pr</w:t>
            </w:r>
            <w:r w:rsidR="00025B2B" w:rsidRPr="00025B2B">
              <w:rPr>
                <w:rFonts w:ascii="Times New Roman" w:eastAsia="Times New Roman" w:hAnsi="Times New Roman" w:cs="Times New Roman"/>
                <w:sz w:val="24"/>
                <w:szCs w:val="24"/>
                <w:lang w:eastAsia="lv-LV"/>
              </w:rPr>
              <w:t>o</w:t>
            </w:r>
            <w:r w:rsidR="0082555A" w:rsidRPr="00025B2B">
              <w:rPr>
                <w:rFonts w:ascii="Times New Roman" w:eastAsia="Times New Roman" w:hAnsi="Times New Roman" w:cs="Times New Roman"/>
                <w:sz w:val="24"/>
                <w:szCs w:val="24"/>
                <w:lang w:eastAsia="lv-LV"/>
              </w:rPr>
              <w:t xml:space="preserve">gnozēts </w:t>
            </w:r>
            <w:r w:rsidR="00025B2B" w:rsidRPr="00025B2B">
              <w:rPr>
                <w:rFonts w:ascii="Times New Roman" w:eastAsia="Times New Roman" w:hAnsi="Times New Roman" w:cs="Times New Roman"/>
                <w:sz w:val="24"/>
                <w:szCs w:val="24"/>
                <w:lang w:eastAsia="lv-LV"/>
              </w:rPr>
              <w:t>patēriņa</w:t>
            </w:r>
            <w:r w:rsidR="0082555A" w:rsidRPr="00025B2B">
              <w:rPr>
                <w:rFonts w:ascii="Times New Roman" w:eastAsia="Times New Roman" w:hAnsi="Times New Roman" w:cs="Times New Roman"/>
                <w:sz w:val="24"/>
                <w:szCs w:val="24"/>
                <w:lang w:eastAsia="lv-LV"/>
              </w:rPr>
              <w:t xml:space="preserve"> pieaugums.  </w:t>
            </w:r>
            <w:r w:rsidR="005D1172" w:rsidRPr="00025B2B">
              <w:rPr>
                <w:rFonts w:ascii="Times New Roman" w:eastAsia="Times New Roman" w:hAnsi="Times New Roman" w:cs="Times New Roman"/>
                <w:sz w:val="24"/>
                <w:szCs w:val="24"/>
                <w:lang w:eastAsia="lv-LV"/>
              </w:rPr>
              <w:t xml:space="preserve"> </w:t>
            </w:r>
          </w:p>
        </w:tc>
      </w:tr>
      <w:tr w:rsidR="00E5323B" w:rsidRPr="002F1E39" w14:paraId="1F78CAD8" w14:textId="77777777" w:rsidTr="00AB2C80">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14:paraId="6CCA82CF"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190" w:type="pct"/>
            <w:tcBorders>
              <w:top w:val="outset" w:sz="6" w:space="0" w:color="auto"/>
              <w:left w:val="outset" w:sz="6" w:space="0" w:color="auto"/>
              <w:bottom w:val="outset" w:sz="6" w:space="0" w:color="auto"/>
              <w:right w:val="outset" w:sz="6" w:space="0" w:color="auto"/>
            </w:tcBorders>
            <w:hideMark/>
          </w:tcPr>
          <w:p w14:paraId="30092A7F"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Administratīvo izmaksu monetārs novērtējums</w:t>
            </w:r>
          </w:p>
        </w:tc>
        <w:tc>
          <w:tcPr>
            <w:tcW w:w="3611" w:type="pct"/>
            <w:tcBorders>
              <w:top w:val="outset" w:sz="6" w:space="0" w:color="auto"/>
              <w:left w:val="outset" w:sz="6" w:space="0" w:color="auto"/>
              <w:bottom w:val="outset" w:sz="6" w:space="0" w:color="auto"/>
              <w:right w:val="outset" w:sz="6" w:space="0" w:color="auto"/>
            </w:tcBorders>
            <w:hideMark/>
          </w:tcPr>
          <w:p w14:paraId="6AB0282B" w14:textId="7C59554F" w:rsidR="00AB3541" w:rsidRPr="00E2019F" w:rsidRDefault="005D1172" w:rsidP="005D1172">
            <w:pPr>
              <w:spacing w:after="0" w:line="240" w:lineRule="auto"/>
              <w:jc w:val="both"/>
              <w:rPr>
                <w:rFonts w:ascii="Times New Roman" w:eastAsia="Times New Roman" w:hAnsi="Times New Roman" w:cs="Times New Roman"/>
                <w:sz w:val="24"/>
                <w:szCs w:val="24"/>
                <w:lang w:eastAsia="lv-LV"/>
              </w:rPr>
            </w:pPr>
            <w:r w:rsidRPr="00E2019F">
              <w:rPr>
                <w:rFonts w:ascii="Times New Roman" w:eastAsia="Times New Roman" w:hAnsi="Times New Roman" w:cs="Times New Roman"/>
                <w:sz w:val="24"/>
                <w:szCs w:val="24"/>
                <w:lang w:eastAsia="lv-LV"/>
              </w:rPr>
              <w:t xml:space="preserve">Fiziskām personām, kuras pretendē uz </w:t>
            </w:r>
            <w:r w:rsidR="00EB0DE6" w:rsidRPr="00E2019F">
              <w:rPr>
                <w:rFonts w:ascii="Times New Roman" w:eastAsia="Times New Roman" w:hAnsi="Times New Roman" w:cs="Times New Roman"/>
                <w:sz w:val="24"/>
                <w:szCs w:val="24"/>
                <w:lang w:eastAsia="lv-LV"/>
              </w:rPr>
              <w:t>trūcīg</w:t>
            </w:r>
            <w:r w:rsidR="00AB3541" w:rsidRPr="00E2019F">
              <w:rPr>
                <w:rFonts w:ascii="Times New Roman" w:eastAsia="Times New Roman" w:hAnsi="Times New Roman" w:cs="Times New Roman"/>
                <w:sz w:val="24"/>
                <w:szCs w:val="24"/>
                <w:lang w:eastAsia="lv-LV"/>
              </w:rPr>
              <w:t>as personas</w:t>
            </w:r>
            <w:r w:rsidR="00EB0DE6" w:rsidRPr="00E2019F">
              <w:rPr>
                <w:rFonts w:ascii="Times New Roman" w:eastAsia="Times New Roman" w:hAnsi="Times New Roman" w:cs="Times New Roman"/>
                <w:sz w:val="24"/>
                <w:szCs w:val="24"/>
                <w:lang w:eastAsia="lv-LV"/>
              </w:rPr>
              <w:t xml:space="preserve"> statusu</w:t>
            </w:r>
            <w:r w:rsidR="00025B2B" w:rsidRPr="00E2019F">
              <w:rPr>
                <w:rFonts w:ascii="Times New Roman" w:eastAsia="Times New Roman" w:hAnsi="Times New Roman" w:cs="Times New Roman"/>
                <w:sz w:val="24"/>
                <w:szCs w:val="24"/>
                <w:lang w:eastAsia="lv-LV"/>
              </w:rPr>
              <w:t xml:space="preserve"> un</w:t>
            </w:r>
            <w:r w:rsidR="00EB0DE6" w:rsidRPr="00E2019F">
              <w:rPr>
                <w:rFonts w:ascii="Times New Roman" w:eastAsia="Times New Roman" w:hAnsi="Times New Roman" w:cs="Times New Roman"/>
                <w:sz w:val="24"/>
                <w:szCs w:val="24"/>
                <w:lang w:eastAsia="lv-LV"/>
              </w:rPr>
              <w:t xml:space="preserve"> </w:t>
            </w:r>
            <w:r w:rsidRPr="00E2019F">
              <w:rPr>
                <w:rFonts w:ascii="Times New Roman" w:eastAsia="Times New Roman" w:hAnsi="Times New Roman" w:cs="Times New Roman"/>
                <w:sz w:val="24"/>
                <w:szCs w:val="24"/>
                <w:lang w:eastAsia="lv-LV"/>
              </w:rPr>
              <w:t xml:space="preserve">GMI </w:t>
            </w:r>
            <w:r w:rsidR="00025B2B" w:rsidRPr="00E2019F">
              <w:rPr>
                <w:rFonts w:ascii="Times New Roman" w:eastAsia="Times New Roman" w:hAnsi="Times New Roman" w:cs="Times New Roman"/>
                <w:sz w:val="24"/>
                <w:szCs w:val="24"/>
                <w:lang w:eastAsia="lv-LV"/>
              </w:rPr>
              <w:t xml:space="preserve">pabalstu nebūs papildu administratīvās izmaksas. Attiecībā uz mājokļa </w:t>
            </w:r>
            <w:r w:rsidRPr="00E2019F">
              <w:rPr>
                <w:rFonts w:ascii="Times New Roman" w:eastAsia="Times New Roman" w:hAnsi="Times New Roman" w:cs="Times New Roman"/>
                <w:sz w:val="24"/>
                <w:szCs w:val="24"/>
                <w:lang w:eastAsia="lv-LV"/>
              </w:rPr>
              <w:t>pabalstu</w:t>
            </w:r>
            <w:r w:rsidR="00025B2B" w:rsidRPr="00E2019F">
              <w:rPr>
                <w:rFonts w:ascii="Times New Roman" w:eastAsia="Times New Roman" w:hAnsi="Times New Roman" w:cs="Times New Roman"/>
                <w:sz w:val="24"/>
                <w:szCs w:val="24"/>
                <w:lang w:eastAsia="lv-LV"/>
              </w:rPr>
              <w:t xml:space="preserve">, tajās pašvaldībās, kuras dzīvokļa pabalstu izmaksāja noteiktu summu reizi gadā, gan klientiem, gan darbiniekiem būs jāapgūst </w:t>
            </w:r>
            <w:r w:rsidR="00D30329">
              <w:rPr>
                <w:rFonts w:ascii="Times New Roman" w:eastAsia="Times New Roman" w:hAnsi="Times New Roman" w:cs="Times New Roman"/>
                <w:sz w:val="24"/>
                <w:szCs w:val="24"/>
                <w:lang w:eastAsia="lv-LV"/>
              </w:rPr>
              <w:t xml:space="preserve">Ministru kabineta noteikumu projektā noteiktā </w:t>
            </w:r>
            <w:r w:rsidR="006E48C6" w:rsidRPr="00E2019F">
              <w:rPr>
                <w:rFonts w:ascii="Times New Roman" w:eastAsia="Times New Roman" w:hAnsi="Times New Roman" w:cs="Times New Roman"/>
                <w:sz w:val="24"/>
                <w:szCs w:val="24"/>
                <w:lang w:eastAsia="lv-LV"/>
              </w:rPr>
              <w:t>mājokļa</w:t>
            </w:r>
            <w:r w:rsidR="00025B2B" w:rsidRPr="00E2019F">
              <w:rPr>
                <w:rFonts w:ascii="Times New Roman" w:eastAsia="Times New Roman" w:hAnsi="Times New Roman" w:cs="Times New Roman"/>
                <w:sz w:val="24"/>
                <w:szCs w:val="24"/>
                <w:lang w:eastAsia="lv-LV"/>
              </w:rPr>
              <w:t xml:space="preserve"> p</w:t>
            </w:r>
            <w:r w:rsidR="008C3845">
              <w:rPr>
                <w:rFonts w:ascii="Times New Roman" w:eastAsia="Times New Roman" w:hAnsi="Times New Roman" w:cs="Times New Roman"/>
                <w:sz w:val="24"/>
                <w:szCs w:val="24"/>
                <w:lang w:eastAsia="lv-LV"/>
              </w:rPr>
              <w:t>a</w:t>
            </w:r>
            <w:r w:rsidR="00025B2B" w:rsidRPr="00E2019F">
              <w:rPr>
                <w:rFonts w:ascii="Times New Roman" w:eastAsia="Times New Roman" w:hAnsi="Times New Roman" w:cs="Times New Roman"/>
                <w:sz w:val="24"/>
                <w:szCs w:val="24"/>
                <w:lang w:eastAsia="lv-LV"/>
              </w:rPr>
              <w:t>balsta aprēķināšanas metode</w:t>
            </w:r>
            <w:r w:rsidR="008C3845">
              <w:rPr>
                <w:rFonts w:ascii="Times New Roman" w:eastAsia="Times New Roman" w:hAnsi="Times New Roman" w:cs="Times New Roman"/>
                <w:sz w:val="24"/>
                <w:szCs w:val="24"/>
                <w:lang w:eastAsia="lv-LV"/>
              </w:rPr>
              <w:t xml:space="preserve">: </w:t>
            </w:r>
            <w:r w:rsidR="00025B2B" w:rsidRPr="00E2019F">
              <w:rPr>
                <w:rFonts w:ascii="Times New Roman" w:eastAsia="Times New Roman" w:hAnsi="Times New Roman" w:cs="Times New Roman"/>
                <w:sz w:val="24"/>
                <w:szCs w:val="24"/>
                <w:lang w:eastAsia="lv-LV"/>
              </w:rPr>
              <w:t xml:space="preserve">klientam </w:t>
            </w:r>
            <w:r w:rsidR="008C3845">
              <w:rPr>
                <w:rFonts w:ascii="Times New Roman" w:eastAsia="Times New Roman" w:hAnsi="Times New Roman" w:cs="Times New Roman"/>
                <w:sz w:val="24"/>
                <w:szCs w:val="24"/>
                <w:lang w:eastAsia="lv-LV"/>
              </w:rPr>
              <w:t>būs jā</w:t>
            </w:r>
            <w:r w:rsidR="00D30329">
              <w:rPr>
                <w:rFonts w:ascii="Times New Roman" w:eastAsia="Times New Roman" w:hAnsi="Times New Roman" w:cs="Times New Roman"/>
                <w:sz w:val="24"/>
                <w:szCs w:val="24"/>
                <w:lang w:eastAsia="lv-LV"/>
              </w:rPr>
              <w:t>no</w:t>
            </w:r>
            <w:r w:rsidR="00025B2B" w:rsidRPr="00E2019F">
              <w:rPr>
                <w:rFonts w:ascii="Times New Roman" w:eastAsia="Times New Roman" w:hAnsi="Times New Roman" w:cs="Times New Roman"/>
                <w:sz w:val="24"/>
                <w:szCs w:val="24"/>
                <w:lang w:eastAsia="lv-LV"/>
              </w:rPr>
              <w:t xml:space="preserve">gādā pašvaldības sociālajā dienestā </w:t>
            </w:r>
            <w:r w:rsidR="00D30329">
              <w:rPr>
                <w:rFonts w:ascii="Times New Roman" w:eastAsia="Times New Roman" w:hAnsi="Times New Roman" w:cs="Times New Roman"/>
                <w:sz w:val="24"/>
                <w:szCs w:val="24"/>
                <w:lang w:eastAsia="lv-LV"/>
              </w:rPr>
              <w:t xml:space="preserve">tos </w:t>
            </w:r>
            <w:r w:rsidR="00025B2B" w:rsidRPr="00E2019F">
              <w:rPr>
                <w:rFonts w:ascii="Times New Roman" w:eastAsia="Times New Roman" w:hAnsi="Times New Roman" w:cs="Times New Roman"/>
                <w:sz w:val="24"/>
                <w:szCs w:val="24"/>
                <w:lang w:eastAsia="lv-LV"/>
              </w:rPr>
              <w:t>mājokļa izdevumus apliecinošus dokumentu</w:t>
            </w:r>
            <w:r w:rsidR="008C3845">
              <w:rPr>
                <w:rFonts w:ascii="Times New Roman" w:eastAsia="Times New Roman" w:hAnsi="Times New Roman" w:cs="Times New Roman"/>
                <w:sz w:val="24"/>
                <w:szCs w:val="24"/>
                <w:lang w:eastAsia="lv-LV"/>
              </w:rPr>
              <w:t>s</w:t>
            </w:r>
            <w:r w:rsidR="00D30329">
              <w:rPr>
                <w:rFonts w:ascii="Times New Roman" w:eastAsia="Times New Roman" w:hAnsi="Times New Roman" w:cs="Times New Roman"/>
                <w:sz w:val="24"/>
                <w:szCs w:val="24"/>
                <w:lang w:eastAsia="lv-LV"/>
              </w:rPr>
              <w:t xml:space="preserve">, kuri nav pieejami pašvaldības informācijas sistēmā, </w:t>
            </w:r>
            <w:r w:rsidR="00025B2B" w:rsidRPr="00E2019F">
              <w:rPr>
                <w:rFonts w:ascii="Times New Roman" w:eastAsia="Times New Roman" w:hAnsi="Times New Roman" w:cs="Times New Roman"/>
                <w:sz w:val="24"/>
                <w:szCs w:val="24"/>
                <w:lang w:eastAsia="lv-LV"/>
              </w:rPr>
              <w:t xml:space="preserve">un darbiniekam </w:t>
            </w:r>
            <w:r w:rsidR="00D30329">
              <w:rPr>
                <w:rFonts w:ascii="Times New Roman" w:eastAsia="Times New Roman" w:hAnsi="Times New Roman" w:cs="Times New Roman"/>
                <w:sz w:val="24"/>
                <w:szCs w:val="24"/>
                <w:lang w:eastAsia="lv-LV"/>
              </w:rPr>
              <w:t xml:space="preserve">šī informācija </w:t>
            </w:r>
            <w:r w:rsidR="008C3845">
              <w:rPr>
                <w:rFonts w:ascii="Times New Roman" w:eastAsia="Times New Roman" w:hAnsi="Times New Roman" w:cs="Times New Roman"/>
                <w:sz w:val="24"/>
                <w:szCs w:val="24"/>
                <w:lang w:eastAsia="lv-LV"/>
              </w:rPr>
              <w:t xml:space="preserve">jāsavada </w:t>
            </w:r>
            <w:r w:rsidR="00412504" w:rsidRPr="00412504">
              <w:rPr>
                <w:rFonts w:ascii="Times New Roman" w:eastAsia="Times New Roman" w:hAnsi="Times New Roman" w:cs="Times New Roman"/>
                <w:sz w:val="24"/>
                <w:szCs w:val="24"/>
                <w:lang w:eastAsia="lv-LV"/>
              </w:rPr>
              <w:t xml:space="preserve">pašvaldību sociālās palīdzības un sociālo pakalpojumu administrēšanas  lietojumprogrammā </w:t>
            </w:r>
            <w:r w:rsidR="00025B2B" w:rsidRPr="00E2019F">
              <w:rPr>
                <w:rFonts w:ascii="Times New Roman" w:eastAsia="Times New Roman" w:hAnsi="Times New Roman" w:cs="Times New Roman"/>
                <w:sz w:val="24"/>
                <w:szCs w:val="24"/>
                <w:lang w:eastAsia="lv-LV"/>
              </w:rPr>
              <w:t>SOPA</w:t>
            </w:r>
            <w:r w:rsidR="006E48C6" w:rsidRPr="00E2019F">
              <w:rPr>
                <w:rFonts w:ascii="Times New Roman" w:eastAsia="Times New Roman" w:hAnsi="Times New Roman" w:cs="Times New Roman"/>
                <w:sz w:val="24"/>
                <w:szCs w:val="24"/>
                <w:lang w:eastAsia="lv-LV"/>
              </w:rPr>
              <w:t xml:space="preserve"> </w:t>
            </w:r>
            <w:r w:rsidR="00BA07FF">
              <w:rPr>
                <w:rFonts w:ascii="Times New Roman" w:eastAsia="Times New Roman" w:hAnsi="Times New Roman" w:cs="Times New Roman"/>
                <w:sz w:val="24"/>
                <w:szCs w:val="24"/>
                <w:lang w:eastAsia="lv-LV"/>
              </w:rPr>
              <w:t xml:space="preserve">(turpmāk – SOPA) </w:t>
            </w:r>
            <w:r w:rsidR="006E48C6" w:rsidRPr="00E2019F">
              <w:rPr>
                <w:rFonts w:ascii="Times New Roman" w:eastAsia="Times New Roman" w:hAnsi="Times New Roman" w:cs="Times New Roman"/>
                <w:sz w:val="24"/>
                <w:szCs w:val="24"/>
                <w:lang w:eastAsia="lv-LV"/>
              </w:rPr>
              <w:t>mājokļa pabalsta apmēra aprēķināšanai</w:t>
            </w:r>
            <w:r w:rsidR="00025B2B" w:rsidRPr="00E2019F">
              <w:rPr>
                <w:rFonts w:ascii="Times New Roman" w:eastAsia="Times New Roman" w:hAnsi="Times New Roman" w:cs="Times New Roman"/>
                <w:sz w:val="24"/>
                <w:szCs w:val="24"/>
                <w:lang w:eastAsia="lv-LV"/>
              </w:rPr>
              <w:t xml:space="preserve">. </w:t>
            </w:r>
          </w:p>
          <w:p w14:paraId="0301F841" w14:textId="77777777" w:rsidR="00025B2B" w:rsidRPr="00E2019F" w:rsidRDefault="00AB3541" w:rsidP="005D1172">
            <w:pPr>
              <w:spacing w:after="0" w:line="240" w:lineRule="auto"/>
              <w:jc w:val="both"/>
              <w:rPr>
                <w:rFonts w:ascii="Times New Roman" w:eastAsia="Times New Roman" w:hAnsi="Times New Roman" w:cs="Times New Roman"/>
                <w:sz w:val="24"/>
                <w:szCs w:val="24"/>
                <w:lang w:eastAsia="lv-LV"/>
              </w:rPr>
            </w:pPr>
            <w:r w:rsidRPr="00E2019F">
              <w:rPr>
                <w:rFonts w:ascii="Times New Roman" w:eastAsia="Times New Roman" w:hAnsi="Times New Roman" w:cs="Times New Roman"/>
                <w:sz w:val="24"/>
                <w:szCs w:val="24"/>
                <w:lang w:eastAsia="lv-LV"/>
              </w:rPr>
              <w:t xml:space="preserve">Fiziskām personām administratīvās izmaksas (naudas izteiksmē) nepārsniegs 200 </w:t>
            </w:r>
            <w:proofErr w:type="spellStart"/>
            <w:r w:rsidRPr="00E2019F">
              <w:rPr>
                <w:rFonts w:ascii="Times New Roman" w:eastAsia="Times New Roman" w:hAnsi="Times New Roman" w:cs="Times New Roman"/>
                <w:i/>
                <w:sz w:val="24"/>
                <w:szCs w:val="24"/>
                <w:lang w:eastAsia="lv-LV"/>
              </w:rPr>
              <w:t>euro</w:t>
            </w:r>
            <w:proofErr w:type="spellEnd"/>
            <w:r w:rsidRPr="00E2019F">
              <w:rPr>
                <w:rFonts w:ascii="Times New Roman" w:eastAsia="Times New Roman" w:hAnsi="Times New Roman" w:cs="Times New Roman"/>
                <w:sz w:val="24"/>
                <w:szCs w:val="24"/>
                <w:lang w:eastAsia="lv-LV"/>
              </w:rPr>
              <w:t xml:space="preserve"> gada laikā.  Savukārt pašvaldību sociālā dienesta sociālā darba speciālistiem, kuri sagatavo deklarāciju un mājokļa pabalsta aprēķinu, likumprojektā paredzēto  funkciju</w:t>
            </w:r>
            <w:r w:rsidR="00E2019F" w:rsidRPr="00E2019F">
              <w:rPr>
                <w:rFonts w:ascii="Times New Roman" w:eastAsia="Times New Roman" w:hAnsi="Times New Roman" w:cs="Times New Roman"/>
                <w:sz w:val="24"/>
                <w:szCs w:val="24"/>
                <w:lang w:eastAsia="lv-LV"/>
              </w:rPr>
              <w:t xml:space="preserve"> </w:t>
            </w:r>
            <w:r w:rsidRPr="00E2019F">
              <w:rPr>
                <w:rFonts w:ascii="Times New Roman" w:eastAsia="Times New Roman" w:hAnsi="Times New Roman" w:cs="Times New Roman"/>
                <w:sz w:val="24"/>
                <w:szCs w:val="24"/>
                <w:lang w:eastAsia="lv-LV"/>
              </w:rPr>
              <w:t xml:space="preserve">administratīvās izmaksas nepārsniegs 2000 </w:t>
            </w:r>
            <w:proofErr w:type="spellStart"/>
            <w:r w:rsidRPr="00E2019F">
              <w:rPr>
                <w:rFonts w:ascii="Times New Roman" w:eastAsia="Times New Roman" w:hAnsi="Times New Roman" w:cs="Times New Roman"/>
                <w:i/>
                <w:sz w:val="24"/>
                <w:szCs w:val="24"/>
                <w:lang w:eastAsia="lv-LV"/>
              </w:rPr>
              <w:t>euro</w:t>
            </w:r>
            <w:proofErr w:type="spellEnd"/>
            <w:r w:rsidRPr="00E2019F">
              <w:rPr>
                <w:rFonts w:ascii="Times New Roman" w:eastAsia="Times New Roman" w:hAnsi="Times New Roman" w:cs="Times New Roman"/>
                <w:sz w:val="24"/>
                <w:szCs w:val="24"/>
                <w:lang w:eastAsia="lv-LV"/>
              </w:rPr>
              <w:t xml:space="preserve"> gada laikā. </w:t>
            </w:r>
            <w:r w:rsidR="00025B2B" w:rsidRPr="00E2019F">
              <w:rPr>
                <w:rFonts w:ascii="Times New Roman" w:eastAsia="Times New Roman" w:hAnsi="Times New Roman" w:cs="Times New Roman"/>
                <w:sz w:val="24"/>
                <w:szCs w:val="24"/>
                <w:lang w:eastAsia="lv-LV"/>
              </w:rPr>
              <w:t xml:space="preserve"> </w:t>
            </w:r>
          </w:p>
          <w:p w14:paraId="7D9D8809" w14:textId="644927AF" w:rsidR="003E5316" w:rsidRPr="002F1E39" w:rsidRDefault="00F367AB" w:rsidP="001D05A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D05A8">
              <w:rPr>
                <w:rFonts w:ascii="Times New Roman" w:eastAsia="Times New Roman" w:hAnsi="Times New Roman" w:cs="Times New Roman"/>
                <w:sz w:val="24"/>
                <w:szCs w:val="24"/>
                <w:lang w:eastAsia="lv-LV"/>
              </w:rPr>
              <w:t xml:space="preserve">Palielinot trūcīgas mājsaimniecības </w:t>
            </w:r>
            <w:r w:rsidR="009429D5">
              <w:rPr>
                <w:rFonts w:ascii="Times New Roman" w:eastAsia="Times New Roman" w:hAnsi="Times New Roman" w:cs="Times New Roman"/>
                <w:sz w:val="24"/>
                <w:szCs w:val="24"/>
                <w:lang w:eastAsia="lv-LV"/>
              </w:rPr>
              <w:t xml:space="preserve">ienākumu slieksni </w:t>
            </w:r>
            <w:r w:rsidRPr="001D05A8">
              <w:rPr>
                <w:rFonts w:ascii="Times New Roman" w:eastAsia="Times New Roman" w:hAnsi="Times New Roman" w:cs="Times New Roman"/>
                <w:sz w:val="24"/>
                <w:szCs w:val="24"/>
                <w:lang w:eastAsia="lv-LV"/>
              </w:rPr>
              <w:t xml:space="preserve">un GMI slieksni, vienlaikus veicot izmaiņas to noteikšanas algoritmā,  </w:t>
            </w:r>
            <w:r w:rsidR="001D05A8" w:rsidRPr="001D05A8">
              <w:rPr>
                <w:rFonts w:ascii="Times New Roman" w:eastAsia="Times New Roman" w:hAnsi="Times New Roman" w:cs="Times New Roman"/>
                <w:sz w:val="24"/>
                <w:szCs w:val="24"/>
                <w:lang w:eastAsia="lv-LV"/>
              </w:rPr>
              <w:t xml:space="preserve">kā arī ieviešot </w:t>
            </w:r>
            <w:r w:rsidR="001D05A8">
              <w:rPr>
                <w:rFonts w:ascii="Times New Roman" w:eastAsia="Times New Roman" w:hAnsi="Times New Roman" w:cs="Times New Roman"/>
                <w:sz w:val="24"/>
                <w:szCs w:val="24"/>
                <w:lang w:eastAsia="lv-LV"/>
              </w:rPr>
              <w:t xml:space="preserve">valstī </w:t>
            </w:r>
            <w:r w:rsidR="001D05A8" w:rsidRPr="001D05A8">
              <w:rPr>
                <w:rFonts w:ascii="Times New Roman" w:eastAsia="Times New Roman" w:hAnsi="Times New Roman" w:cs="Times New Roman"/>
                <w:sz w:val="24"/>
                <w:szCs w:val="24"/>
                <w:lang w:eastAsia="lv-LV"/>
              </w:rPr>
              <w:t xml:space="preserve">vienotu mājokļa pabalsta aprēķināšanas un piešķiršanas algoritmu, būs nepieciešams  </w:t>
            </w:r>
            <w:r w:rsidR="001D05A8" w:rsidRPr="00E36E80">
              <w:rPr>
                <w:rFonts w:ascii="Times New Roman" w:eastAsia="Times New Roman" w:hAnsi="Times New Roman" w:cs="Times New Roman"/>
                <w:sz w:val="24"/>
                <w:szCs w:val="24"/>
                <w:lang w:eastAsia="en-GB"/>
              </w:rPr>
              <w:t>veikt izmaiņas SOPA.</w:t>
            </w:r>
            <w:r w:rsidR="001D05A8">
              <w:rPr>
                <w:rFonts w:ascii="Times New Roman" w:eastAsia="Times New Roman" w:hAnsi="Times New Roman" w:cs="Times New Roman"/>
                <w:sz w:val="24"/>
                <w:szCs w:val="24"/>
                <w:lang w:eastAsia="en-GB"/>
              </w:rPr>
              <w:t xml:space="preserve"> Detalizētāku informāciju skatīt anotācijas III. sadaļas 6.punktā.  </w:t>
            </w:r>
          </w:p>
        </w:tc>
      </w:tr>
      <w:tr w:rsidR="00E5323B" w:rsidRPr="002F1E39" w14:paraId="5FC158CD" w14:textId="77777777" w:rsidTr="00AB2C80">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14:paraId="780A778A"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190" w:type="pct"/>
            <w:tcBorders>
              <w:top w:val="outset" w:sz="6" w:space="0" w:color="auto"/>
              <w:left w:val="outset" w:sz="6" w:space="0" w:color="auto"/>
              <w:bottom w:val="outset" w:sz="6" w:space="0" w:color="auto"/>
              <w:right w:val="outset" w:sz="6" w:space="0" w:color="auto"/>
            </w:tcBorders>
            <w:hideMark/>
          </w:tcPr>
          <w:p w14:paraId="4498D661"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Atbilstības izmaksu monetārs novērtējums</w:t>
            </w:r>
          </w:p>
        </w:tc>
        <w:tc>
          <w:tcPr>
            <w:tcW w:w="3611" w:type="pct"/>
            <w:tcBorders>
              <w:top w:val="outset" w:sz="6" w:space="0" w:color="auto"/>
              <w:left w:val="outset" w:sz="6" w:space="0" w:color="auto"/>
              <w:bottom w:val="outset" w:sz="6" w:space="0" w:color="auto"/>
              <w:right w:val="outset" w:sz="6" w:space="0" w:color="auto"/>
            </w:tcBorders>
            <w:hideMark/>
          </w:tcPr>
          <w:p w14:paraId="36651AC9" w14:textId="659B63B3" w:rsidR="00E5323B" w:rsidRPr="002F1E39" w:rsidRDefault="00C5351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005D1172" w:rsidRPr="009A1CD6">
              <w:rPr>
                <w:rFonts w:ascii="Times New Roman" w:hAnsi="Times New Roman" w:cs="Times New Roman"/>
                <w:sz w:val="24"/>
                <w:szCs w:val="24"/>
              </w:rPr>
              <w:t>projekts šo jomu neskar.</w:t>
            </w:r>
          </w:p>
        </w:tc>
      </w:tr>
      <w:tr w:rsidR="00E5323B" w:rsidRPr="002F1E39" w14:paraId="4B505061" w14:textId="77777777" w:rsidTr="00AB2C80">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14:paraId="17788AC4"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5.</w:t>
            </w:r>
          </w:p>
        </w:tc>
        <w:tc>
          <w:tcPr>
            <w:tcW w:w="1190" w:type="pct"/>
            <w:tcBorders>
              <w:top w:val="outset" w:sz="6" w:space="0" w:color="auto"/>
              <w:left w:val="outset" w:sz="6" w:space="0" w:color="auto"/>
              <w:bottom w:val="outset" w:sz="6" w:space="0" w:color="auto"/>
              <w:right w:val="outset" w:sz="6" w:space="0" w:color="auto"/>
            </w:tcBorders>
            <w:hideMark/>
          </w:tcPr>
          <w:p w14:paraId="06702FF6"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3611" w:type="pct"/>
            <w:tcBorders>
              <w:top w:val="outset" w:sz="6" w:space="0" w:color="auto"/>
              <w:left w:val="outset" w:sz="6" w:space="0" w:color="auto"/>
              <w:bottom w:val="outset" w:sz="6" w:space="0" w:color="auto"/>
              <w:right w:val="outset" w:sz="6" w:space="0" w:color="auto"/>
            </w:tcBorders>
            <w:hideMark/>
          </w:tcPr>
          <w:p w14:paraId="18ECB108" w14:textId="77777777" w:rsidR="00E5323B" w:rsidRPr="002F1E3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D1172">
              <w:rPr>
                <w:rFonts w:ascii="Times New Roman" w:eastAsia="Times New Roman" w:hAnsi="Times New Roman" w:cs="Times New Roman"/>
                <w:iCs/>
                <w:sz w:val="24"/>
                <w:szCs w:val="24"/>
                <w:lang w:eastAsia="lv-LV"/>
              </w:rPr>
              <w:t>Nav</w:t>
            </w:r>
          </w:p>
        </w:tc>
      </w:tr>
    </w:tbl>
    <w:p w14:paraId="63287639"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41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20"/>
        <w:gridCol w:w="1116"/>
        <w:gridCol w:w="978"/>
        <w:gridCol w:w="1137"/>
        <w:gridCol w:w="1146"/>
        <w:gridCol w:w="1143"/>
        <w:gridCol w:w="1090"/>
        <w:gridCol w:w="30"/>
        <w:gridCol w:w="1298"/>
        <w:gridCol w:w="50"/>
      </w:tblGrid>
      <w:tr w:rsidR="00AB2C80" w:rsidRPr="00407C6A" w14:paraId="339B76A1" w14:textId="77777777" w:rsidTr="00AB2C80">
        <w:trPr>
          <w:gridAfter w:val="1"/>
          <w:wAfter w:w="5" w:type="dxa"/>
          <w:tblCellSpacing w:w="15" w:type="dxa"/>
        </w:trPr>
        <w:tc>
          <w:tcPr>
            <w:tcW w:w="9728" w:type="dxa"/>
            <w:gridSpan w:val="9"/>
            <w:tcBorders>
              <w:top w:val="outset" w:sz="6" w:space="0" w:color="auto"/>
              <w:left w:val="outset" w:sz="6" w:space="0" w:color="auto"/>
              <w:bottom w:val="outset" w:sz="6" w:space="0" w:color="auto"/>
              <w:right w:val="outset" w:sz="6" w:space="0" w:color="auto"/>
            </w:tcBorders>
            <w:vAlign w:val="center"/>
            <w:hideMark/>
          </w:tcPr>
          <w:p w14:paraId="66AA701A" w14:textId="77777777" w:rsidR="00460AC2" w:rsidRPr="00407C6A" w:rsidRDefault="00460AC2" w:rsidP="00460AC2">
            <w:pPr>
              <w:spacing w:after="0" w:line="240" w:lineRule="auto"/>
              <w:rPr>
                <w:rFonts w:ascii="Times New Roman" w:eastAsia="Times New Roman" w:hAnsi="Times New Roman" w:cs="Times New Roman"/>
                <w:b/>
                <w:bCs/>
                <w:iCs/>
                <w:sz w:val="24"/>
                <w:szCs w:val="24"/>
                <w:lang w:eastAsia="lv-LV"/>
              </w:rPr>
            </w:pPr>
            <w:r w:rsidRPr="00407C6A">
              <w:rPr>
                <w:rFonts w:ascii="Times New Roman" w:eastAsia="Times New Roman" w:hAnsi="Times New Roman" w:cs="Times New Roman"/>
                <w:b/>
                <w:bCs/>
                <w:iCs/>
                <w:sz w:val="24"/>
                <w:szCs w:val="24"/>
                <w:lang w:eastAsia="lv-LV"/>
              </w:rPr>
              <w:t>III. Tiesību akta projekta ietekme uz valsts budžetu un pašvaldību budžetiem</w:t>
            </w:r>
          </w:p>
        </w:tc>
      </w:tr>
      <w:tr w:rsidR="00AB2C80" w:rsidRPr="00407C6A" w14:paraId="3B35DA54" w14:textId="77777777" w:rsidTr="00AB2C80">
        <w:trPr>
          <w:gridAfter w:val="1"/>
          <w:wAfter w:w="5" w:type="dxa"/>
          <w:tblCellSpacing w:w="15" w:type="dxa"/>
        </w:trPr>
        <w:tc>
          <w:tcPr>
            <w:tcW w:w="1777" w:type="dxa"/>
            <w:vMerge w:val="restart"/>
            <w:tcBorders>
              <w:top w:val="outset" w:sz="6" w:space="0" w:color="auto"/>
              <w:left w:val="outset" w:sz="6" w:space="0" w:color="auto"/>
              <w:bottom w:val="outset" w:sz="6" w:space="0" w:color="auto"/>
              <w:right w:val="outset" w:sz="6" w:space="0" w:color="auto"/>
            </w:tcBorders>
            <w:vAlign w:val="center"/>
            <w:hideMark/>
          </w:tcPr>
          <w:p w14:paraId="6E22C884"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Rādītāji</w:t>
            </w:r>
          </w:p>
        </w:tc>
        <w:tc>
          <w:tcPr>
            <w:tcW w:w="206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735B7A"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2020</w:t>
            </w:r>
          </w:p>
        </w:tc>
        <w:tc>
          <w:tcPr>
            <w:tcW w:w="5824" w:type="dxa"/>
            <w:gridSpan w:val="6"/>
            <w:tcBorders>
              <w:top w:val="outset" w:sz="6" w:space="0" w:color="auto"/>
              <w:left w:val="outset" w:sz="6" w:space="0" w:color="auto"/>
              <w:bottom w:val="outset" w:sz="6" w:space="0" w:color="auto"/>
              <w:right w:val="outset" w:sz="6" w:space="0" w:color="auto"/>
            </w:tcBorders>
            <w:vAlign w:val="center"/>
            <w:hideMark/>
          </w:tcPr>
          <w:p w14:paraId="2F8923F9"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Turpmākie trīs gadi (</w:t>
            </w:r>
            <w:proofErr w:type="spellStart"/>
            <w:r w:rsidRPr="00407C6A">
              <w:rPr>
                <w:rFonts w:ascii="Times New Roman" w:eastAsia="Times New Roman" w:hAnsi="Times New Roman" w:cs="Times New Roman"/>
                <w:i/>
                <w:iCs/>
                <w:sz w:val="20"/>
                <w:szCs w:val="20"/>
                <w:lang w:eastAsia="lv-LV"/>
              </w:rPr>
              <w:t>euro</w:t>
            </w:r>
            <w:proofErr w:type="spellEnd"/>
            <w:r w:rsidRPr="00407C6A">
              <w:rPr>
                <w:rFonts w:ascii="Times New Roman" w:eastAsia="Times New Roman" w:hAnsi="Times New Roman" w:cs="Times New Roman"/>
                <w:iCs/>
                <w:sz w:val="20"/>
                <w:szCs w:val="20"/>
                <w:lang w:eastAsia="lv-LV"/>
              </w:rPr>
              <w:t>)</w:t>
            </w:r>
          </w:p>
        </w:tc>
      </w:tr>
      <w:tr w:rsidR="00AB2C80" w:rsidRPr="00407C6A" w14:paraId="2115FA4E" w14:textId="77777777" w:rsidTr="00AB2C80">
        <w:trPr>
          <w:tblCellSpacing w:w="15" w:type="dxa"/>
        </w:trPr>
        <w:tc>
          <w:tcPr>
            <w:tcW w:w="1777" w:type="dxa"/>
            <w:vMerge/>
            <w:tcBorders>
              <w:top w:val="outset" w:sz="6" w:space="0" w:color="auto"/>
              <w:left w:val="outset" w:sz="6" w:space="0" w:color="auto"/>
              <w:bottom w:val="outset" w:sz="6" w:space="0" w:color="auto"/>
              <w:right w:val="outset" w:sz="6" w:space="0" w:color="auto"/>
            </w:tcBorders>
            <w:vAlign w:val="center"/>
            <w:hideMark/>
          </w:tcPr>
          <w:p w14:paraId="1C059E50" w14:textId="77777777" w:rsidR="00460AC2" w:rsidRPr="00407C6A" w:rsidRDefault="00460AC2" w:rsidP="00460AC2">
            <w:pPr>
              <w:spacing w:after="0" w:line="240" w:lineRule="auto"/>
              <w:rPr>
                <w:rFonts w:ascii="Times New Roman" w:eastAsia="Times New Roman" w:hAnsi="Times New Roman" w:cs="Times New Roman"/>
                <w:iCs/>
                <w:sz w:val="24"/>
                <w:szCs w:val="24"/>
                <w:lang w:eastAsia="lv-LV"/>
              </w:rPr>
            </w:pPr>
          </w:p>
        </w:tc>
        <w:tc>
          <w:tcPr>
            <w:tcW w:w="2067" w:type="dxa"/>
            <w:gridSpan w:val="2"/>
            <w:vMerge/>
            <w:tcBorders>
              <w:top w:val="outset" w:sz="6" w:space="0" w:color="auto"/>
              <w:left w:val="outset" w:sz="6" w:space="0" w:color="auto"/>
              <w:bottom w:val="outset" w:sz="6" w:space="0" w:color="auto"/>
              <w:right w:val="outset" w:sz="6" w:space="0" w:color="auto"/>
            </w:tcBorders>
            <w:vAlign w:val="center"/>
            <w:hideMark/>
          </w:tcPr>
          <w:p w14:paraId="1E9715B7"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c>
          <w:tcPr>
            <w:tcW w:w="2257" w:type="dxa"/>
            <w:gridSpan w:val="2"/>
            <w:tcBorders>
              <w:top w:val="outset" w:sz="6" w:space="0" w:color="auto"/>
              <w:left w:val="outset" w:sz="6" w:space="0" w:color="auto"/>
              <w:bottom w:val="outset" w:sz="6" w:space="0" w:color="auto"/>
              <w:right w:val="outset" w:sz="6" w:space="0" w:color="auto"/>
            </w:tcBorders>
            <w:vAlign w:val="center"/>
            <w:hideMark/>
          </w:tcPr>
          <w:p w14:paraId="2528DF3B"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2021</w:t>
            </w:r>
          </w:p>
        </w:tc>
        <w:tc>
          <w:tcPr>
            <w:tcW w:w="2207" w:type="dxa"/>
            <w:gridSpan w:val="2"/>
            <w:tcBorders>
              <w:top w:val="outset" w:sz="6" w:space="0" w:color="auto"/>
              <w:left w:val="outset" w:sz="6" w:space="0" w:color="auto"/>
              <w:bottom w:val="outset" w:sz="6" w:space="0" w:color="auto"/>
              <w:right w:val="outset" w:sz="6" w:space="0" w:color="auto"/>
            </w:tcBorders>
            <w:vAlign w:val="center"/>
            <w:hideMark/>
          </w:tcPr>
          <w:p w14:paraId="2C08946E"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2022</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14:paraId="60330A10"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2023</w:t>
            </w:r>
          </w:p>
        </w:tc>
      </w:tr>
      <w:tr w:rsidR="00AB2C80" w:rsidRPr="00407C6A" w14:paraId="07AF73A2" w14:textId="77777777" w:rsidTr="00AB2C80">
        <w:trPr>
          <w:tblCellSpacing w:w="15" w:type="dxa"/>
        </w:trPr>
        <w:tc>
          <w:tcPr>
            <w:tcW w:w="1777" w:type="dxa"/>
            <w:vMerge/>
            <w:tcBorders>
              <w:top w:val="outset" w:sz="6" w:space="0" w:color="auto"/>
              <w:left w:val="outset" w:sz="6" w:space="0" w:color="auto"/>
              <w:bottom w:val="outset" w:sz="6" w:space="0" w:color="auto"/>
              <w:right w:val="outset" w:sz="6" w:space="0" w:color="auto"/>
            </w:tcBorders>
            <w:vAlign w:val="center"/>
            <w:hideMark/>
          </w:tcPr>
          <w:p w14:paraId="63304ACA"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c>
          <w:tcPr>
            <w:tcW w:w="1088" w:type="dxa"/>
            <w:tcBorders>
              <w:top w:val="outset" w:sz="6" w:space="0" w:color="auto"/>
              <w:left w:val="outset" w:sz="6" w:space="0" w:color="auto"/>
              <w:bottom w:val="outset" w:sz="6" w:space="0" w:color="auto"/>
              <w:right w:val="outset" w:sz="6" w:space="0" w:color="auto"/>
            </w:tcBorders>
            <w:vAlign w:val="center"/>
            <w:hideMark/>
          </w:tcPr>
          <w:p w14:paraId="4EB21A06"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xml:space="preserve">saskaņā ar valsts budžetu </w:t>
            </w:r>
            <w:r w:rsidRPr="00407C6A">
              <w:rPr>
                <w:rFonts w:ascii="Times New Roman" w:eastAsia="Times New Roman" w:hAnsi="Times New Roman" w:cs="Times New Roman"/>
                <w:iCs/>
                <w:sz w:val="20"/>
                <w:szCs w:val="20"/>
                <w:lang w:eastAsia="lv-LV"/>
              </w:rPr>
              <w:lastRenderedPageBreak/>
              <w:t>kārtējam gadam</w:t>
            </w:r>
          </w:p>
        </w:tc>
        <w:tc>
          <w:tcPr>
            <w:tcW w:w="949" w:type="dxa"/>
            <w:tcBorders>
              <w:top w:val="outset" w:sz="6" w:space="0" w:color="auto"/>
              <w:left w:val="outset" w:sz="6" w:space="0" w:color="auto"/>
              <w:bottom w:val="outset" w:sz="6" w:space="0" w:color="auto"/>
              <w:right w:val="outset" w:sz="6" w:space="0" w:color="auto"/>
            </w:tcBorders>
            <w:vAlign w:val="center"/>
            <w:hideMark/>
          </w:tcPr>
          <w:p w14:paraId="219D2E93"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lastRenderedPageBreak/>
              <w:t xml:space="preserve">izmaiņas kārtējā gadā, </w:t>
            </w:r>
            <w:r w:rsidRPr="00407C6A">
              <w:rPr>
                <w:rFonts w:ascii="Times New Roman" w:eastAsia="Times New Roman" w:hAnsi="Times New Roman" w:cs="Times New Roman"/>
                <w:iCs/>
                <w:sz w:val="20"/>
                <w:szCs w:val="20"/>
                <w:lang w:eastAsia="lv-LV"/>
              </w:rPr>
              <w:lastRenderedPageBreak/>
              <w:t>salīdzinot ar valsts budžetu kārtējam gadam</w:t>
            </w:r>
          </w:p>
        </w:tc>
        <w:tc>
          <w:tcPr>
            <w:tcW w:w="1109" w:type="dxa"/>
            <w:tcBorders>
              <w:top w:val="outset" w:sz="6" w:space="0" w:color="auto"/>
              <w:left w:val="outset" w:sz="6" w:space="0" w:color="auto"/>
              <w:bottom w:val="outset" w:sz="6" w:space="0" w:color="auto"/>
              <w:right w:val="outset" w:sz="6" w:space="0" w:color="auto"/>
            </w:tcBorders>
            <w:vAlign w:val="center"/>
            <w:hideMark/>
          </w:tcPr>
          <w:p w14:paraId="26108170"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lastRenderedPageBreak/>
              <w:t xml:space="preserve">saskaņā ar vidēja termiņa </w:t>
            </w:r>
            <w:r w:rsidRPr="00407C6A">
              <w:rPr>
                <w:rFonts w:ascii="Times New Roman" w:eastAsia="Times New Roman" w:hAnsi="Times New Roman" w:cs="Times New Roman"/>
                <w:iCs/>
                <w:sz w:val="20"/>
                <w:szCs w:val="20"/>
                <w:lang w:eastAsia="lv-LV"/>
              </w:rPr>
              <w:lastRenderedPageBreak/>
              <w:t>budžeta ietvaru</w:t>
            </w:r>
          </w:p>
        </w:tc>
        <w:tc>
          <w:tcPr>
            <w:tcW w:w="1118" w:type="dxa"/>
            <w:tcBorders>
              <w:top w:val="outset" w:sz="6" w:space="0" w:color="auto"/>
              <w:left w:val="outset" w:sz="6" w:space="0" w:color="auto"/>
              <w:bottom w:val="outset" w:sz="6" w:space="0" w:color="auto"/>
              <w:right w:val="outset" w:sz="6" w:space="0" w:color="auto"/>
            </w:tcBorders>
            <w:vAlign w:val="center"/>
            <w:hideMark/>
          </w:tcPr>
          <w:p w14:paraId="62427CD4"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lastRenderedPageBreak/>
              <w:t xml:space="preserve">izmaiņas, salīdzinot ar vidēja </w:t>
            </w:r>
            <w:r w:rsidRPr="00407C6A">
              <w:rPr>
                <w:rFonts w:ascii="Times New Roman" w:eastAsia="Times New Roman" w:hAnsi="Times New Roman" w:cs="Times New Roman"/>
                <w:iCs/>
                <w:sz w:val="20"/>
                <w:szCs w:val="20"/>
                <w:lang w:eastAsia="lv-LV"/>
              </w:rPr>
              <w:lastRenderedPageBreak/>
              <w:t>termiņa budžeta ietvaru 2021. gadam</w:t>
            </w:r>
          </w:p>
        </w:tc>
        <w:tc>
          <w:tcPr>
            <w:tcW w:w="1115" w:type="dxa"/>
            <w:tcBorders>
              <w:top w:val="outset" w:sz="6" w:space="0" w:color="auto"/>
              <w:left w:val="outset" w:sz="6" w:space="0" w:color="auto"/>
              <w:bottom w:val="outset" w:sz="6" w:space="0" w:color="auto"/>
              <w:right w:val="outset" w:sz="6" w:space="0" w:color="auto"/>
            </w:tcBorders>
            <w:vAlign w:val="center"/>
            <w:hideMark/>
          </w:tcPr>
          <w:p w14:paraId="2BBBB45F"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lastRenderedPageBreak/>
              <w:t xml:space="preserve">saskaņā ar vidēja termiņa </w:t>
            </w:r>
            <w:r w:rsidRPr="00407C6A">
              <w:rPr>
                <w:rFonts w:ascii="Times New Roman" w:eastAsia="Times New Roman" w:hAnsi="Times New Roman" w:cs="Times New Roman"/>
                <w:iCs/>
                <w:sz w:val="20"/>
                <w:szCs w:val="20"/>
                <w:lang w:eastAsia="lv-LV"/>
              </w:rPr>
              <w:lastRenderedPageBreak/>
              <w:t>budžeta ietvaru</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5B0374CE"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lastRenderedPageBreak/>
              <w:t xml:space="preserve">izmaiņas, salīdzinot ar vidēja </w:t>
            </w:r>
            <w:r w:rsidRPr="00407C6A">
              <w:rPr>
                <w:rFonts w:ascii="Times New Roman" w:eastAsia="Times New Roman" w:hAnsi="Times New Roman" w:cs="Times New Roman"/>
                <w:iCs/>
                <w:sz w:val="20"/>
                <w:szCs w:val="20"/>
                <w:lang w:eastAsia="lv-LV"/>
              </w:rPr>
              <w:lastRenderedPageBreak/>
              <w:t>termiņa budžeta ietvaru 2022. gadam</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2EA4E9F0"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lastRenderedPageBreak/>
              <w:t xml:space="preserve">izmaiņas, salīdzinot ar vidēja termiņa </w:t>
            </w:r>
            <w:r w:rsidRPr="00407C6A">
              <w:rPr>
                <w:rFonts w:ascii="Times New Roman" w:eastAsia="Times New Roman" w:hAnsi="Times New Roman" w:cs="Times New Roman"/>
                <w:iCs/>
                <w:sz w:val="20"/>
                <w:szCs w:val="20"/>
                <w:lang w:eastAsia="lv-LV"/>
              </w:rPr>
              <w:lastRenderedPageBreak/>
              <w:t>budžeta ietvaru 2022. gadam</w:t>
            </w:r>
          </w:p>
        </w:tc>
      </w:tr>
      <w:tr w:rsidR="00AB2C80" w:rsidRPr="00407C6A" w14:paraId="4307660A"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vAlign w:val="center"/>
            <w:hideMark/>
          </w:tcPr>
          <w:p w14:paraId="70F3C05A"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lastRenderedPageBreak/>
              <w:t>1</w:t>
            </w:r>
          </w:p>
        </w:tc>
        <w:tc>
          <w:tcPr>
            <w:tcW w:w="1088" w:type="dxa"/>
            <w:tcBorders>
              <w:top w:val="outset" w:sz="6" w:space="0" w:color="auto"/>
              <w:left w:val="outset" w:sz="6" w:space="0" w:color="auto"/>
              <w:bottom w:val="outset" w:sz="6" w:space="0" w:color="auto"/>
              <w:right w:val="outset" w:sz="6" w:space="0" w:color="auto"/>
            </w:tcBorders>
            <w:vAlign w:val="center"/>
            <w:hideMark/>
          </w:tcPr>
          <w:p w14:paraId="522726DE"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2</w:t>
            </w:r>
          </w:p>
        </w:tc>
        <w:tc>
          <w:tcPr>
            <w:tcW w:w="949" w:type="dxa"/>
            <w:tcBorders>
              <w:top w:val="outset" w:sz="6" w:space="0" w:color="auto"/>
              <w:left w:val="outset" w:sz="6" w:space="0" w:color="auto"/>
              <w:bottom w:val="outset" w:sz="6" w:space="0" w:color="auto"/>
              <w:right w:val="outset" w:sz="6" w:space="0" w:color="auto"/>
            </w:tcBorders>
            <w:vAlign w:val="center"/>
            <w:hideMark/>
          </w:tcPr>
          <w:p w14:paraId="430AFB53"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3</w:t>
            </w:r>
          </w:p>
        </w:tc>
        <w:tc>
          <w:tcPr>
            <w:tcW w:w="1109" w:type="dxa"/>
            <w:tcBorders>
              <w:top w:val="outset" w:sz="6" w:space="0" w:color="auto"/>
              <w:left w:val="outset" w:sz="6" w:space="0" w:color="auto"/>
              <w:bottom w:val="outset" w:sz="6" w:space="0" w:color="auto"/>
              <w:right w:val="outset" w:sz="6" w:space="0" w:color="auto"/>
            </w:tcBorders>
            <w:vAlign w:val="center"/>
            <w:hideMark/>
          </w:tcPr>
          <w:p w14:paraId="17586F7A"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4</w:t>
            </w:r>
          </w:p>
        </w:tc>
        <w:tc>
          <w:tcPr>
            <w:tcW w:w="1118" w:type="dxa"/>
            <w:tcBorders>
              <w:top w:val="outset" w:sz="6" w:space="0" w:color="auto"/>
              <w:left w:val="outset" w:sz="6" w:space="0" w:color="auto"/>
              <w:bottom w:val="outset" w:sz="6" w:space="0" w:color="auto"/>
              <w:right w:val="outset" w:sz="6" w:space="0" w:color="auto"/>
            </w:tcBorders>
            <w:vAlign w:val="center"/>
            <w:hideMark/>
          </w:tcPr>
          <w:p w14:paraId="36B96A5F"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5</w:t>
            </w:r>
          </w:p>
        </w:tc>
        <w:tc>
          <w:tcPr>
            <w:tcW w:w="1115" w:type="dxa"/>
            <w:tcBorders>
              <w:top w:val="outset" w:sz="6" w:space="0" w:color="auto"/>
              <w:left w:val="outset" w:sz="6" w:space="0" w:color="auto"/>
              <w:bottom w:val="outset" w:sz="6" w:space="0" w:color="auto"/>
              <w:right w:val="outset" w:sz="6" w:space="0" w:color="auto"/>
            </w:tcBorders>
            <w:vAlign w:val="center"/>
            <w:hideMark/>
          </w:tcPr>
          <w:p w14:paraId="02328A32"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6</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67EC3ECF"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7</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6D327034"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8</w:t>
            </w:r>
          </w:p>
        </w:tc>
      </w:tr>
      <w:tr w:rsidR="00AB2C80" w:rsidRPr="00407C6A" w14:paraId="225A0967"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0DE25DE2"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1. Budžeta ieņēmumi</w:t>
            </w:r>
          </w:p>
        </w:tc>
        <w:tc>
          <w:tcPr>
            <w:tcW w:w="1088" w:type="dxa"/>
            <w:tcBorders>
              <w:top w:val="outset" w:sz="6" w:space="0" w:color="auto"/>
              <w:left w:val="outset" w:sz="6" w:space="0" w:color="auto"/>
              <w:bottom w:val="outset" w:sz="6" w:space="0" w:color="auto"/>
              <w:right w:val="outset" w:sz="6" w:space="0" w:color="auto"/>
            </w:tcBorders>
            <w:vAlign w:val="center"/>
            <w:hideMark/>
          </w:tcPr>
          <w:p w14:paraId="40386F2F"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4 571 580</w:t>
            </w:r>
          </w:p>
        </w:tc>
        <w:tc>
          <w:tcPr>
            <w:tcW w:w="949" w:type="dxa"/>
            <w:tcBorders>
              <w:top w:val="outset" w:sz="6" w:space="0" w:color="auto"/>
              <w:left w:val="outset" w:sz="6" w:space="0" w:color="auto"/>
              <w:bottom w:val="outset" w:sz="6" w:space="0" w:color="auto"/>
              <w:right w:val="outset" w:sz="6" w:space="0" w:color="auto"/>
            </w:tcBorders>
            <w:vAlign w:val="center"/>
            <w:hideMark/>
          </w:tcPr>
          <w:p w14:paraId="500E2DDF"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4B02AF02"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3 996 191</w:t>
            </w:r>
          </w:p>
        </w:tc>
        <w:tc>
          <w:tcPr>
            <w:tcW w:w="1118" w:type="dxa"/>
            <w:tcBorders>
              <w:top w:val="outset" w:sz="6" w:space="0" w:color="auto"/>
              <w:left w:val="outset" w:sz="6" w:space="0" w:color="auto"/>
              <w:bottom w:val="outset" w:sz="6" w:space="0" w:color="auto"/>
              <w:right w:val="outset" w:sz="6" w:space="0" w:color="auto"/>
            </w:tcBorders>
            <w:vAlign w:val="center"/>
            <w:hideMark/>
          </w:tcPr>
          <w:p w14:paraId="4100C840"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15" w:type="dxa"/>
            <w:tcBorders>
              <w:top w:val="outset" w:sz="6" w:space="0" w:color="auto"/>
              <w:left w:val="outset" w:sz="6" w:space="0" w:color="auto"/>
              <w:bottom w:val="outset" w:sz="6" w:space="0" w:color="auto"/>
              <w:right w:val="outset" w:sz="6" w:space="0" w:color="auto"/>
            </w:tcBorders>
            <w:vAlign w:val="center"/>
            <w:hideMark/>
          </w:tcPr>
          <w:p w14:paraId="560F2800"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3 996 191</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1E7E5F4B"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711A8B2C"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r>
      <w:tr w:rsidR="00AB2C80" w:rsidRPr="00407C6A" w14:paraId="4D7B95BE"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732775FA"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1088" w:type="dxa"/>
            <w:tcBorders>
              <w:top w:val="outset" w:sz="6" w:space="0" w:color="auto"/>
              <w:left w:val="outset" w:sz="6" w:space="0" w:color="auto"/>
              <w:bottom w:val="outset" w:sz="6" w:space="0" w:color="auto"/>
              <w:right w:val="outset" w:sz="6" w:space="0" w:color="auto"/>
            </w:tcBorders>
            <w:vAlign w:val="center"/>
            <w:hideMark/>
          </w:tcPr>
          <w:p w14:paraId="4BE5F58D"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4 571 580</w:t>
            </w:r>
          </w:p>
        </w:tc>
        <w:tc>
          <w:tcPr>
            <w:tcW w:w="949" w:type="dxa"/>
            <w:tcBorders>
              <w:top w:val="outset" w:sz="6" w:space="0" w:color="auto"/>
              <w:left w:val="outset" w:sz="6" w:space="0" w:color="auto"/>
              <w:bottom w:val="outset" w:sz="6" w:space="0" w:color="auto"/>
              <w:right w:val="outset" w:sz="6" w:space="0" w:color="auto"/>
            </w:tcBorders>
            <w:vAlign w:val="center"/>
            <w:hideMark/>
          </w:tcPr>
          <w:p w14:paraId="5009F445"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28ECD0F0"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3 996 191</w:t>
            </w:r>
          </w:p>
        </w:tc>
        <w:tc>
          <w:tcPr>
            <w:tcW w:w="1118" w:type="dxa"/>
            <w:tcBorders>
              <w:top w:val="outset" w:sz="6" w:space="0" w:color="auto"/>
              <w:left w:val="outset" w:sz="6" w:space="0" w:color="auto"/>
              <w:bottom w:val="outset" w:sz="6" w:space="0" w:color="auto"/>
              <w:right w:val="outset" w:sz="6" w:space="0" w:color="auto"/>
            </w:tcBorders>
            <w:vAlign w:val="center"/>
            <w:hideMark/>
          </w:tcPr>
          <w:p w14:paraId="201840CF"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15" w:type="dxa"/>
            <w:tcBorders>
              <w:top w:val="outset" w:sz="6" w:space="0" w:color="auto"/>
              <w:left w:val="outset" w:sz="6" w:space="0" w:color="auto"/>
              <w:bottom w:val="outset" w:sz="6" w:space="0" w:color="auto"/>
              <w:right w:val="outset" w:sz="6" w:space="0" w:color="auto"/>
            </w:tcBorders>
            <w:vAlign w:val="center"/>
            <w:hideMark/>
          </w:tcPr>
          <w:p w14:paraId="5D7B12D3"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3 996 191</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558E0962"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450AE18C"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r>
      <w:tr w:rsidR="00AB2C80" w:rsidRPr="00407C6A" w14:paraId="564AA27E"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192C8AB8"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
                <w:sz w:val="20"/>
                <w:szCs w:val="20"/>
                <w:lang w:eastAsia="lv-LV"/>
              </w:rPr>
              <w:t xml:space="preserve">LM </w:t>
            </w:r>
          </w:p>
        </w:tc>
        <w:tc>
          <w:tcPr>
            <w:tcW w:w="1088" w:type="dxa"/>
            <w:tcBorders>
              <w:top w:val="outset" w:sz="6" w:space="0" w:color="auto"/>
              <w:left w:val="outset" w:sz="6" w:space="0" w:color="auto"/>
              <w:bottom w:val="outset" w:sz="6" w:space="0" w:color="auto"/>
              <w:right w:val="outset" w:sz="6" w:space="0" w:color="auto"/>
            </w:tcBorders>
            <w:vAlign w:val="center"/>
          </w:tcPr>
          <w:p w14:paraId="5CD26F83"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
                <w:sz w:val="20"/>
                <w:szCs w:val="20"/>
                <w:lang w:eastAsia="lv-LV"/>
              </w:rPr>
              <w:t>1 732 954</w:t>
            </w:r>
          </w:p>
        </w:tc>
        <w:tc>
          <w:tcPr>
            <w:tcW w:w="949" w:type="dxa"/>
            <w:tcBorders>
              <w:top w:val="outset" w:sz="6" w:space="0" w:color="auto"/>
              <w:left w:val="outset" w:sz="6" w:space="0" w:color="auto"/>
              <w:bottom w:val="outset" w:sz="6" w:space="0" w:color="auto"/>
              <w:right w:val="outset" w:sz="6" w:space="0" w:color="auto"/>
            </w:tcBorders>
            <w:vAlign w:val="center"/>
          </w:tcPr>
          <w:p w14:paraId="100CD70D"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57A2B4C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 1 157 565</w:t>
            </w:r>
          </w:p>
        </w:tc>
        <w:tc>
          <w:tcPr>
            <w:tcW w:w="1118" w:type="dxa"/>
            <w:tcBorders>
              <w:top w:val="outset" w:sz="6" w:space="0" w:color="auto"/>
              <w:left w:val="outset" w:sz="6" w:space="0" w:color="auto"/>
              <w:bottom w:val="outset" w:sz="6" w:space="0" w:color="auto"/>
              <w:right w:val="outset" w:sz="6" w:space="0" w:color="auto"/>
            </w:tcBorders>
            <w:vAlign w:val="center"/>
          </w:tcPr>
          <w:p w14:paraId="17FD68AC"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15" w:type="dxa"/>
            <w:tcBorders>
              <w:top w:val="outset" w:sz="6" w:space="0" w:color="auto"/>
              <w:left w:val="outset" w:sz="6" w:space="0" w:color="auto"/>
              <w:bottom w:val="outset" w:sz="6" w:space="0" w:color="auto"/>
              <w:right w:val="outset" w:sz="6" w:space="0" w:color="auto"/>
            </w:tcBorders>
            <w:vAlign w:val="center"/>
          </w:tcPr>
          <w:p w14:paraId="6FA53B10"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
                <w:sz w:val="20"/>
                <w:szCs w:val="20"/>
                <w:lang w:eastAsia="lv-LV"/>
              </w:rPr>
              <w:t> 1 157 565</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30D7D7F0"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6383E73B"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r>
      <w:tr w:rsidR="00AB2C80" w:rsidRPr="00407C6A" w14:paraId="531BF58D"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0848905F"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VM</w:t>
            </w:r>
          </w:p>
        </w:tc>
        <w:tc>
          <w:tcPr>
            <w:tcW w:w="1088" w:type="dxa"/>
            <w:tcBorders>
              <w:top w:val="outset" w:sz="6" w:space="0" w:color="auto"/>
              <w:left w:val="outset" w:sz="6" w:space="0" w:color="auto"/>
              <w:bottom w:val="outset" w:sz="6" w:space="0" w:color="auto"/>
              <w:right w:val="outset" w:sz="6" w:space="0" w:color="auto"/>
            </w:tcBorders>
            <w:vAlign w:val="center"/>
          </w:tcPr>
          <w:p w14:paraId="62D742C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2 838 626</w:t>
            </w:r>
          </w:p>
        </w:tc>
        <w:tc>
          <w:tcPr>
            <w:tcW w:w="949" w:type="dxa"/>
            <w:tcBorders>
              <w:top w:val="outset" w:sz="6" w:space="0" w:color="auto"/>
              <w:left w:val="outset" w:sz="6" w:space="0" w:color="auto"/>
              <w:bottom w:val="outset" w:sz="6" w:space="0" w:color="auto"/>
              <w:right w:val="outset" w:sz="6" w:space="0" w:color="auto"/>
            </w:tcBorders>
            <w:vAlign w:val="center"/>
          </w:tcPr>
          <w:p w14:paraId="7728F9CB"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7A03E178"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2 838 626</w:t>
            </w:r>
          </w:p>
        </w:tc>
        <w:tc>
          <w:tcPr>
            <w:tcW w:w="1118" w:type="dxa"/>
            <w:tcBorders>
              <w:top w:val="outset" w:sz="6" w:space="0" w:color="auto"/>
              <w:left w:val="outset" w:sz="6" w:space="0" w:color="auto"/>
              <w:bottom w:val="outset" w:sz="6" w:space="0" w:color="auto"/>
              <w:right w:val="outset" w:sz="6" w:space="0" w:color="auto"/>
            </w:tcBorders>
            <w:vAlign w:val="center"/>
          </w:tcPr>
          <w:p w14:paraId="01EDBB33"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15" w:type="dxa"/>
            <w:tcBorders>
              <w:top w:val="outset" w:sz="6" w:space="0" w:color="auto"/>
              <w:left w:val="outset" w:sz="6" w:space="0" w:color="auto"/>
              <w:bottom w:val="outset" w:sz="6" w:space="0" w:color="auto"/>
              <w:right w:val="outset" w:sz="6" w:space="0" w:color="auto"/>
            </w:tcBorders>
            <w:vAlign w:val="center"/>
          </w:tcPr>
          <w:p w14:paraId="183337B8"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2 838 626</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7FED5D6B"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5025BEF7"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r>
      <w:tr w:rsidR="00AB2C80" w:rsidRPr="00407C6A" w14:paraId="61C87516"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72A80AAC"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1.2. valsts speciālais budžets</w:t>
            </w:r>
          </w:p>
        </w:tc>
        <w:tc>
          <w:tcPr>
            <w:tcW w:w="1088" w:type="dxa"/>
            <w:tcBorders>
              <w:top w:val="outset" w:sz="6" w:space="0" w:color="auto"/>
              <w:left w:val="outset" w:sz="6" w:space="0" w:color="auto"/>
              <w:bottom w:val="outset" w:sz="6" w:space="0" w:color="auto"/>
              <w:right w:val="outset" w:sz="6" w:space="0" w:color="auto"/>
            </w:tcBorders>
            <w:vAlign w:val="center"/>
            <w:hideMark/>
          </w:tcPr>
          <w:p w14:paraId="33AE4A44"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hideMark/>
          </w:tcPr>
          <w:p w14:paraId="4063EE31"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54B59F52"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8" w:type="dxa"/>
            <w:tcBorders>
              <w:top w:val="outset" w:sz="6" w:space="0" w:color="auto"/>
              <w:left w:val="outset" w:sz="6" w:space="0" w:color="auto"/>
              <w:bottom w:val="outset" w:sz="6" w:space="0" w:color="auto"/>
              <w:right w:val="outset" w:sz="6" w:space="0" w:color="auto"/>
            </w:tcBorders>
            <w:vAlign w:val="center"/>
            <w:hideMark/>
          </w:tcPr>
          <w:p w14:paraId="56ADFE9B"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5" w:type="dxa"/>
            <w:tcBorders>
              <w:top w:val="outset" w:sz="6" w:space="0" w:color="auto"/>
              <w:left w:val="outset" w:sz="6" w:space="0" w:color="auto"/>
              <w:bottom w:val="outset" w:sz="6" w:space="0" w:color="auto"/>
              <w:right w:val="outset" w:sz="6" w:space="0" w:color="auto"/>
            </w:tcBorders>
            <w:vAlign w:val="center"/>
            <w:hideMark/>
          </w:tcPr>
          <w:p w14:paraId="6C0D56C6"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56C6DB4C"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25D7C5B5"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r>
      <w:tr w:rsidR="00AB2C80" w:rsidRPr="00407C6A" w14:paraId="0A720475"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6240C001"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1.3. pašvaldību budžets</w:t>
            </w:r>
          </w:p>
        </w:tc>
        <w:tc>
          <w:tcPr>
            <w:tcW w:w="1088" w:type="dxa"/>
            <w:tcBorders>
              <w:top w:val="outset" w:sz="6" w:space="0" w:color="auto"/>
              <w:left w:val="outset" w:sz="6" w:space="0" w:color="auto"/>
              <w:bottom w:val="outset" w:sz="6" w:space="0" w:color="auto"/>
              <w:right w:val="outset" w:sz="6" w:space="0" w:color="auto"/>
            </w:tcBorders>
            <w:vAlign w:val="center"/>
            <w:hideMark/>
          </w:tcPr>
          <w:p w14:paraId="6912DF98"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hideMark/>
          </w:tcPr>
          <w:p w14:paraId="1418C661"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157F29E5"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8" w:type="dxa"/>
            <w:tcBorders>
              <w:top w:val="outset" w:sz="6" w:space="0" w:color="auto"/>
              <w:left w:val="outset" w:sz="6" w:space="0" w:color="auto"/>
              <w:bottom w:val="outset" w:sz="6" w:space="0" w:color="auto"/>
              <w:right w:val="outset" w:sz="6" w:space="0" w:color="auto"/>
            </w:tcBorders>
            <w:vAlign w:val="center"/>
            <w:hideMark/>
          </w:tcPr>
          <w:p w14:paraId="4A76E193"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5" w:type="dxa"/>
            <w:tcBorders>
              <w:top w:val="outset" w:sz="6" w:space="0" w:color="auto"/>
              <w:left w:val="outset" w:sz="6" w:space="0" w:color="auto"/>
              <w:bottom w:val="outset" w:sz="6" w:space="0" w:color="auto"/>
              <w:right w:val="outset" w:sz="6" w:space="0" w:color="auto"/>
            </w:tcBorders>
            <w:vAlign w:val="center"/>
            <w:hideMark/>
          </w:tcPr>
          <w:p w14:paraId="4DB8A4C2"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3F9596F2"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68CC8E0A"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r>
      <w:tr w:rsidR="00AB2C80" w:rsidRPr="00407C6A" w14:paraId="7C4ABFDF"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5321A26B"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2. Budžeta izdevumi</w:t>
            </w:r>
          </w:p>
        </w:tc>
        <w:tc>
          <w:tcPr>
            <w:tcW w:w="1088" w:type="dxa"/>
            <w:tcBorders>
              <w:top w:val="outset" w:sz="6" w:space="0" w:color="auto"/>
              <w:left w:val="outset" w:sz="6" w:space="0" w:color="auto"/>
              <w:bottom w:val="outset" w:sz="6" w:space="0" w:color="auto"/>
              <w:right w:val="outset" w:sz="6" w:space="0" w:color="auto"/>
            </w:tcBorders>
            <w:vAlign w:val="center"/>
            <w:hideMark/>
          </w:tcPr>
          <w:p w14:paraId="4C60B943"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4 571 580</w:t>
            </w:r>
          </w:p>
        </w:tc>
        <w:tc>
          <w:tcPr>
            <w:tcW w:w="949" w:type="dxa"/>
            <w:tcBorders>
              <w:top w:val="outset" w:sz="6" w:space="0" w:color="auto"/>
              <w:left w:val="outset" w:sz="6" w:space="0" w:color="auto"/>
              <w:bottom w:val="outset" w:sz="6" w:space="0" w:color="auto"/>
              <w:right w:val="outset" w:sz="6" w:space="0" w:color="auto"/>
            </w:tcBorders>
            <w:vAlign w:val="center"/>
            <w:hideMark/>
          </w:tcPr>
          <w:p w14:paraId="35B029BD"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423E0ECD"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3 996 191</w:t>
            </w:r>
          </w:p>
        </w:tc>
        <w:tc>
          <w:tcPr>
            <w:tcW w:w="1118" w:type="dxa"/>
            <w:tcBorders>
              <w:top w:val="outset" w:sz="6" w:space="0" w:color="auto"/>
              <w:left w:val="outset" w:sz="6" w:space="0" w:color="auto"/>
              <w:bottom w:val="outset" w:sz="6" w:space="0" w:color="auto"/>
              <w:right w:val="outset" w:sz="6" w:space="0" w:color="auto"/>
            </w:tcBorders>
            <w:vAlign w:val="center"/>
            <w:hideMark/>
          </w:tcPr>
          <w:p w14:paraId="61CAB1D3"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25 686 303</w:t>
            </w:r>
          </w:p>
        </w:tc>
        <w:tc>
          <w:tcPr>
            <w:tcW w:w="1115" w:type="dxa"/>
            <w:tcBorders>
              <w:top w:val="outset" w:sz="6" w:space="0" w:color="auto"/>
              <w:left w:val="outset" w:sz="6" w:space="0" w:color="auto"/>
              <w:bottom w:val="outset" w:sz="6" w:space="0" w:color="auto"/>
              <w:right w:val="outset" w:sz="6" w:space="0" w:color="auto"/>
            </w:tcBorders>
            <w:vAlign w:val="center"/>
            <w:hideMark/>
          </w:tcPr>
          <w:p w14:paraId="3814E650"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3 996 191</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14D44BCE"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23 411 131</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2F6CCEEA"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21 316 506</w:t>
            </w:r>
          </w:p>
        </w:tc>
      </w:tr>
      <w:tr w:rsidR="00AB2C80" w:rsidRPr="00407C6A" w14:paraId="7718A15F"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5AAFB82F"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2.1. valsts pamatbudžets, tai skaitā:</w:t>
            </w:r>
          </w:p>
        </w:tc>
        <w:tc>
          <w:tcPr>
            <w:tcW w:w="1088" w:type="dxa"/>
            <w:tcBorders>
              <w:top w:val="outset" w:sz="6" w:space="0" w:color="auto"/>
              <w:left w:val="outset" w:sz="6" w:space="0" w:color="auto"/>
              <w:bottom w:val="outset" w:sz="6" w:space="0" w:color="auto"/>
              <w:right w:val="outset" w:sz="6" w:space="0" w:color="auto"/>
            </w:tcBorders>
            <w:vAlign w:val="center"/>
          </w:tcPr>
          <w:p w14:paraId="2239CBC0"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4 571 580</w:t>
            </w:r>
          </w:p>
        </w:tc>
        <w:tc>
          <w:tcPr>
            <w:tcW w:w="949" w:type="dxa"/>
            <w:tcBorders>
              <w:top w:val="outset" w:sz="6" w:space="0" w:color="auto"/>
              <w:left w:val="outset" w:sz="6" w:space="0" w:color="auto"/>
              <w:bottom w:val="outset" w:sz="6" w:space="0" w:color="auto"/>
              <w:right w:val="outset" w:sz="6" w:space="0" w:color="auto"/>
            </w:tcBorders>
            <w:vAlign w:val="center"/>
            <w:hideMark/>
          </w:tcPr>
          <w:p w14:paraId="1E4A5513"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24AE88F4"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3 996 191</w:t>
            </w:r>
          </w:p>
        </w:tc>
        <w:tc>
          <w:tcPr>
            <w:tcW w:w="1118" w:type="dxa"/>
            <w:tcBorders>
              <w:top w:val="outset" w:sz="6" w:space="0" w:color="auto"/>
              <w:left w:val="outset" w:sz="6" w:space="0" w:color="auto"/>
              <w:bottom w:val="outset" w:sz="6" w:space="0" w:color="auto"/>
              <w:right w:val="outset" w:sz="6" w:space="0" w:color="auto"/>
            </w:tcBorders>
            <w:vAlign w:val="center"/>
            <w:hideMark/>
          </w:tcPr>
          <w:p w14:paraId="56C8C451"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1 908 839</w:t>
            </w:r>
          </w:p>
        </w:tc>
        <w:tc>
          <w:tcPr>
            <w:tcW w:w="1115" w:type="dxa"/>
            <w:tcBorders>
              <w:top w:val="outset" w:sz="6" w:space="0" w:color="auto"/>
              <w:left w:val="outset" w:sz="6" w:space="0" w:color="auto"/>
              <w:bottom w:val="outset" w:sz="6" w:space="0" w:color="auto"/>
              <w:right w:val="outset" w:sz="6" w:space="0" w:color="auto"/>
            </w:tcBorders>
            <w:vAlign w:val="center"/>
            <w:hideMark/>
          </w:tcPr>
          <w:p w14:paraId="6F2042CC"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3 996 191</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43AF711D"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1 614 534</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3C9339AE"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1 404 647</w:t>
            </w:r>
          </w:p>
        </w:tc>
      </w:tr>
      <w:tr w:rsidR="00AB2C80" w:rsidRPr="00407C6A" w14:paraId="6CEED13D"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06F3BF90" w14:textId="77777777" w:rsidR="00460AC2" w:rsidRPr="00407C6A" w:rsidRDefault="00460AC2" w:rsidP="00460AC2">
            <w:pPr>
              <w:spacing w:after="0" w:line="240" w:lineRule="auto"/>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LM kopā</w:t>
            </w:r>
          </w:p>
        </w:tc>
        <w:tc>
          <w:tcPr>
            <w:tcW w:w="1088" w:type="dxa"/>
            <w:tcBorders>
              <w:top w:val="outset" w:sz="6" w:space="0" w:color="auto"/>
              <w:left w:val="outset" w:sz="6" w:space="0" w:color="auto"/>
              <w:bottom w:val="outset" w:sz="6" w:space="0" w:color="auto"/>
              <w:right w:val="outset" w:sz="6" w:space="0" w:color="auto"/>
            </w:tcBorders>
            <w:vAlign w:val="center"/>
          </w:tcPr>
          <w:p w14:paraId="5008A924" w14:textId="77777777" w:rsidR="00460AC2" w:rsidRPr="00407C6A" w:rsidRDefault="00460AC2" w:rsidP="00460AC2">
            <w:pPr>
              <w:spacing w:after="0" w:line="240" w:lineRule="auto"/>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1 732 954</w:t>
            </w:r>
          </w:p>
        </w:tc>
        <w:tc>
          <w:tcPr>
            <w:tcW w:w="949" w:type="dxa"/>
            <w:tcBorders>
              <w:top w:val="outset" w:sz="6" w:space="0" w:color="auto"/>
              <w:left w:val="outset" w:sz="6" w:space="0" w:color="auto"/>
              <w:bottom w:val="outset" w:sz="6" w:space="0" w:color="auto"/>
              <w:right w:val="outset" w:sz="6" w:space="0" w:color="auto"/>
            </w:tcBorders>
            <w:vAlign w:val="center"/>
          </w:tcPr>
          <w:p w14:paraId="774D9BE6"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7762ADE1" w14:textId="77777777" w:rsidR="00460AC2" w:rsidRPr="00407C6A" w:rsidRDefault="00460AC2" w:rsidP="00460AC2">
            <w:pPr>
              <w:spacing w:after="0" w:line="240" w:lineRule="auto"/>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1 157 565</w:t>
            </w:r>
          </w:p>
        </w:tc>
        <w:tc>
          <w:tcPr>
            <w:tcW w:w="1118" w:type="dxa"/>
            <w:tcBorders>
              <w:top w:val="outset" w:sz="6" w:space="0" w:color="auto"/>
              <w:left w:val="outset" w:sz="6" w:space="0" w:color="auto"/>
              <w:bottom w:val="outset" w:sz="6" w:space="0" w:color="auto"/>
              <w:right w:val="outset" w:sz="6" w:space="0" w:color="auto"/>
            </w:tcBorders>
            <w:vAlign w:val="center"/>
          </w:tcPr>
          <w:p w14:paraId="1FB57D29" w14:textId="77777777" w:rsidR="00460AC2" w:rsidRPr="00407C6A" w:rsidRDefault="00460AC2" w:rsidP="00460AC2">
            <w:pPr>
              <w:spacing w:after="0" w:line="240" w:lineRule="auto"/>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326 359</w:t>
            </w:r>
          </w:p>
        </w:tc>
        <w:tc>
          <w:tcPr>
            <w:tcW w:w="1115" w:type="dxa"/>
            <w:tcBorders>
              <w:top w:val="outset" w:sz="6" w:space="0" w:color="auto"/>
              <w:left w:val="outset" w:sz="6" w:space="0" w:color="auto"/>
              <w:bottom w:val="outset" w:sz="6" w:space="0" w:color="auto"/>
              <w:right w:val="outset" w:sz="6" w:space="0" w:color="auto"/>
            </w:tcBorders>
            <w:vAlign w:val="center"/>
          </w:tcPr>
          <w:p w14:paraId="108F6171" w14:textId="77777777" w:rsidR="00460AC2" w:rsidRPr="00407C6A" w:rsidRDefault="00460AC2" w:rsidP="00460AC2">
            <w:pPr>
              <w:spacing w:after="0" w:line="240" w:lineRule="auto"/>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1 157 565</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6799F3D4" w14:textId="77777777" w:rsidR="00460AC2" w:rsidRPr="00407C6A" w:rsidRDefault="00460AC2" w:rsidP="00460AC2">
            <w:pPr>
              <w:spacing w:after="0" w:line="240" w:lineRule="auto"/>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253 097</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182C0CAC" w14:textId="77777777" w:rsidR="00460AC2" w:rsidRPr="00407C6A" w:rsidRDefault="00460AC2" w:rsidP="00460AC2">
            <w:pPr>
              <w:spacing w:after="0" w:line="240" w:lineRule="auto"/>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253 097</w:t>
            </w:r>
          </w:p>
        </w:tc>
      </w:tr>
      <w:tr w:rsidR="00AB2C80" w:rsidRPr="00407C6A" w14:paraId="269DBE94"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20DDF830"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97.02.00 “Nozares centralizēto funkciju izpilde”</w:t>
            </w:r>
          </w:p>
        </w:tc>
        <w:tc>
          <w:tcPr>
            <w:tcW w:w="1088" w:type="dxa"/>
            <w:tcBorders>
              <w:top w:val="outset" w:sz="6" w:space="0" w:color="auto"/>
              <w:left w:val="outset" w:sz="6" w:space="0" w:color="auto"/>
              <w:bottom w:val="outset" w:sz="6" w:space="0" w:color="auto"/>
              <w:right w:val="outset" w:sz="6" w:space="0" w:color="auto"/>
            </w:tcBorders>
            <w:vAlign w:val="center"/>
          </w:tcPr>
          <w:p w14:paraId="7E8719FB"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949" w:type="dxa"/>
            <w:tcBorders>
              <w:top w:val="outset" w:sz="6" w:space="0" w:color="auto"/>
              <w:left w:val="outset" w:sz="6" w:space="0" w:color="auto"/>
              <w:bottom w:val="outset" w:sz="6" w:space="0" w:color="auto"/>
              <w:right w:val="outset" w:sz="6" w:space="0" w:color="auto"/>
            </w:tcBorders>
            <w:vAlign w:val="center"/>
          </w:tcPr>
          <w:p w14:paraId="1FFCBC81"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3DD86054"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tcPr>
          <w:p w14:paraId="30F44A96"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73 262</w:t>
            </w:r>
          </w:p>
        </w:tc>
        <w:tc>
          <w:tcPr>
            <w:tcW w:w="1115" w:type="dxa"/>
            <w:tcBorders>
              <w:top w:val="outset" w:sz="6" w:space="0" w:color="auto"/>
              <w:left w:val="outset" w:sz="6" w:space="0" w:color="auto"/>
              <w:bottom w:val="outset" w:sz="6" w:space="0" w:color="auto"/>
              <w:right w:val="outset" w:sz="6" w:space="0" w:color="auto"/>
            </w:tcBorders>
            <w:vAlign w:val="center"/>
          </w:tcPr>
          <w:p w14:paraId="26DE2EB1"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34B1F9BE"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2AC6C5C4"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r>
      <w:tr w:rsidR="00AB2C80" w:rsidRPr="00407C6A" w14:paraId="050A4E54"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0CA50D7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05.01.00 “Sociālās rehabilitācijas valsts programmas”</w:t>
            </w:r>
          </w:p>
        </w:tc>
        <w:tc>
          <w:tcPr>
            <w:tcW w:w="1088" w:type="dxa"/>
            <w:tcBorders>
              <w:top w:val="outset" w:sz="6" w:space="0" w:color="auto"/>
              <w:left w:val="outset" w:sz="6" w:space="0" w:color="auto"/>
              <w:bottom w:val="outset" w:sz="6" w:space="0" w:color="auto"/>
              <w:right w:val="outset" w:sz="6" w:space="0" w:color="auto"/>
            </w:tcBorders>
            <w:vAlign w:val="center"/>
          </w:tcPr>
          <w:p w14:paraId="3302053D"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247 320</w:t>
            </w:r>
          </w:p>
        </w:tc>
        <w:tc>
          <w:tcPr>
            <w:tcW w:w="949" w:type="dxa"/>
            <w:tcBorders>
              <w:top w:val="outset" w:sz="6" w:space="0" w:color="auto"/>
              <w:left w:val="outset" w:sz="6" w:space="0" w:color="auto"/>
              <w:bottom w:val="outset" w:sz="6" w:space="0" w:color="auto"/>
              <w:right w:val="outset" w:sz="6" w:space="0" w:color="auto"/>
            </w:tcBorders>
            <w:vAlign w:val="center"/>
          </w:tcPr>
          <w:p w14:paraId="6F8FD6CA"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7C2FF738"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247 320</w:t>
            </w:r>
          </w:p>
        </w:tc>
        <w:tc>
          <w:tcPr>
            <w:tcW w:w="1118" w:type="dxa"/>
            <w:tcBorders>
              <w:top w:val="outset" w:sz="6" w:space="0" w:color="auto"/>
              <w:left w:val="outset" w:sz="6" w:space="0" w:color="auto"/>
              <w:bottom w:val="outset" w:sz="6" w:space="0" w:color="auto"/>
              <w:right w:val="outset" w:sz="6" w:space="0" w:color="auto"/>
            </w:tcBorders>
            <w:vAlign w:val="center"/>
          </w:tcPr>
          <w:p w14:paraId="572C18A7"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33 318</w:t>
            </w:r>
          </w:p>
        </w:tc>
        <w:tc>
          <w:tcPr>
            <w:tcW w:w="1115" w:type="dxa"/>
            <w:tcBorders>
              <w:top w:val="outset" w:sz="6" w:space="0" w:color="auto"/>
              <w:left w:val="outset" w:sz="6" w:space="0" w:color="auto"/>
              <w:bottom w:val="outset" w:sz="6" w:space="0" w:color="auto"/>
              <w:right w:val="outset" w:sz="6" w:space="0" w:color="auto"/>
            </w:tcBorders>
            <w:vAlign w:val="center"/>
          </w:tcPr>
          <w:p w14:paraId="51BA9B81"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247 320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7EEC7FB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33 318</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51ECD09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33 318</w:t>
            </w:r>
          </w:p>
        </w:tc>
      </w:tr>
      <w:tr w:rsidR="00AB2C80" w:rsidRPr="00407C6A" w14:paraId="7597DDF2"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776BA57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05.03.00 “Aprūpe valsts sociālās aprūpes institūcijās”</w:t>
            </w:r>
          </w:p>
        </w:tc>
        <w:tc>
          <w:tcPr>
            <w:tcW w:w="1088" w:type="dxa"/>
            <w:tcBorders>
              <w:top w:val="outset" w:sz="6" w:space="0" w:color="auto"/>
              <w:left w:val="outset" w:sz="6" w:space="0" w:color="auto"/>
              <w:bottom w:val="outset" w:sz="6" w:space="0" w:color="auto"/>
              <w:right w:val="outset" w:sz="6" w:space="0" w:color="auto"/>
            </w:tcBorders>
            <w:vAlign w:val="center"/>
          </w:tcPr>
          <w:p w14:paraId="77B77B80"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1 485 634**</w:t>
            </w:r>
          </w:p>
        </w:tc>
        <w:tc>
          <w:tcPr>
            <w:tcW w:w="949" w:type="dxa"/>
            <w:tcBorders>
              <w:top w:val="outset" w:sz="6" w:space="0" w:color="auto"/>
              <w:left w:val="outset" w:sz="6" w:space="0" w:color="auto"/>
              <w:bottom w:val="outset" w:sz="6" w:space="0" w:color="auto"/>
              <w:right w:val="outset" w:sz="6" w:space="0" w:color="auto"/>
            </w:tcBorders>
            <w:vAlign w:val="center"/>
          </w:tcPr>
          <w:p w14:paraId="5509E36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77658A4E"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910 245</w:t>
            </w:r>
          </w:p>
        </w:tc>
        <w:tc>
          <w:tcPr>
            <w:tcW w:w="1118" w:type="dxa"/>
            <w:tcBorders>
              <w:top w:val="outset" w:sz="6" w:space="0" w:color="auto"/>
              <w:left w:val="outset" w:sz="6" w:space="0" w:color="auto"/>
              <w:bottom w:val="outset" w:sz="6" w:space="0" w:color="auto"/>
              <w:right w:val="outset" w:sz="6" w:space="0" w:color="auto"/>
            </w:tcBorders>
            <w:vAlign w:val="center"/>
          </w:tcPr>
          <w:p w14:paraId="0D77D2C4"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219 779</w:t>
            </w:r>
          </w:p>
        </w:tc>
        <w:tc>
          <w:tcPr>
            <w:tcW w:w="1115" w:type="dxa"/>
            <w:tcBorders>
              <w:top w:val="outset" w:sz="6" w:space="0" w:color="auto"/>
              <w:left w:val="outset" w:sz="6" w:space="0" w:color="auto"/>
              <w:bottom w:val="outset" w:sz="6" w:space="0" w:color="auto"/>
              <w:right w:val="outset" w:sz="6" w:space="0" w:color="auto"/>
            </w:tcBorders>
            <w:vAlign w:val="center"/>
          </w:tcPr>
          <w:p w14:paraId="48DD6991"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910 245</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7127BAA3"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219 779</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1C2FECB0"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219 779</w:t>
            </w:r>
          </w:p>
        </w:tc>
      </w:tr>
      <w:tr w:rsidR="00AB2C80" w:rsidRPr="00407C6A" w14:paraId="6A4DC96C"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5E2A8E17" w14:textId="77777777" w:rsidR="00460AC2" w:rsidRPr="00407C6A" w:rsidRDefault="00460AC2" w:rsidP="00460AC2">
            <w:pPr>
              <w:spacing w:after="0" w:line="240" w:lineRule="auto"/>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VM kopā</w:t>
            </w:r>
          </w:p>
        </w:tc>
        <w:tc>
          <w:tcPr>
            <w:tcW w:w="1088" w:type="dxa"/>
            <w:tcBorders>
              <w:top w:val="outset" w:sz="6" w:space="0" w:color="auto"/>
              <w:left w:val="outset" w:sz="6" w:space="0" w:color="auto"/>
              <w:bottom w:val="outset" w:sz="6" w:space="0" w:color="auto"/>
              <w:right w:val="outset" w:sz="6" w:space="0" w:color="auto"/>
            </w:tcBorders>
            <w:vAlign w:val="center"/>
          </w:tcPr>
          <w:p w14:paraId="2199E7E4"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2 838 626</w:t>
            </w:r>
          </w:p>
        </w:tc>
        <w:tc>
          <w:tcPr>
            <w:tcW w:w="949" w:type="dxa"/>
            <w:tcBorders>
              <w:top w:val="outset" w:sz="6" w:space="0" w:color="auto"/>
              <w:left w:val="outset" w:sz="6" w:space="0" w:color="auto"/>
              <w:bottom w:val="outset" w:sz="6" w:space="0" w:color="auto"/>
              <w:right w:val="outset" w:sz="6" w:space="0" w:color="auto"/>
            </w:tcBorders>
            <w:vAlign w:val="center"/>
          </w:tcPr>
          <w:p w14:paraId="2861E00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4DDB7FD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2 838 626</w:t>
            </w:r>
          </w:p>
        </w:tc>
        <w:tc>
          <w:tcPr>
            <w:tcW w:w="1118" w:type="dxa"/>
            <w:tcBorders>
              <w:top w:val="outset" w:sz="6" w:space="0" w:color="auto"/>
              <w:left w:val="outset" w:sz="6" w:space="0" w:color="auto"/>
              <w:bottom w:val="outset" w:sz="6" w:space="0" w:color="auto"/>
              <w:right w:val="outset" w:sz="6" w:space="0" w:color="auto"/>
            </w:tcBorders>
            <w:vAlign w:val="center"/>
          </w:tcPr>
          <w:p w14:paraId="78C385FC"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1 582 480</w:t>
            </w:r>
          </w:p>
        </w:tc>
        <w:tc>
          <w:tcPr>
            <w:tcW w:w="1115" w:type="dxa"/>
            <w:tcBorders>
              <w:top w:val="outset" w:sz="6" w:space="0" w:color="auto"/>
              <w:left w:val="outset" w:sz="6" w:space="0" w:color="auto"/>
              <w:bottom w:val="outset" w:sz="6" w:space="0" w:color="auto"/>
              <w:right w:val="outset" w:sz="6" w:space="0" w:color="auto"/>
            </w:tcBorders>
            <w:vAlign w:val="center"/>
          </w:tcPr>
          <w:p w14:paraId="7FF8078F"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2 838 626</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6946F24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1 361 437</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61C8AAD0"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1 151 550</w:t>
            </w:r>
          </w:p>
        </w:tc>
      </w:tr>
      <w:tr w:rsidR="00AB2C80" w:rsidRPr="00407C6A" w14:paraId="1A596ACF"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4535289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 xml:space="preserve"> 33.03.00 “Kompensējamo medikamentu un materiālu apmaksāšana”</w:t>
            </w:r>
          </w:p>
        </w:tc>
        <w:tc>
          <w:tcPr>
            <w:tcW w:w="1088" w:type="dxa"/>
            <w:tcBorders>
              <w:top w:val="outset" w:sz="6" w:space="0" w:color="auto"/>
              <w:left w:val="outset" w:sz="6" w:space="0" w:color="auto"/>
              <w:bottom w:val="outset" w:sz="6" w:space="0" w:color="auto"/>
              <w:right w:val="outset" w:sz="6" w:space="0" w:color="auto"/>
            </w:tcBorders>
            <w:vAlign w:val="center"/>
          </w:tcPr>
          <w:p w14:paraId="236352CB"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1 745 238</w:t>
            </w:r>
          </w:p>
        </w:tc>
        <w:tc>
          <w:tcPr>
            <w:tcW w:w="949" w:type="dxa"/>
            <w:tcBorders>
              <w:top w:val="outset" w:sz="6" w:space="0" w:color="auto"/>
              <w:left w:val="outset" w:sz="6" w:space="0" w:color="auto"/>
              <w:bottom w:val="outset" w:sz="6" w:space="0" w:color="auto"/>
              <w:right w:val="outset" w:sz="6" w:space="0" w:color="auto"/>
            </w:tcBorders>
            <w:vAlign w:val="center"/>
          </w:tcPr>
          <w:p w14:paraId="346C0E16"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306541C0"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1 745 238</w:t>
            </w:r>
          </w:p>
        </w:tc>
        <w:tc>
          <w:tcPr>
            <w:tcW w:w="1118" w:type="dxa"/>
            <w:tcBorders>
              <w:top w:val="outset" w:sz="6" w:space="0" w:color="auto"/>
              <w:left w:val="outset" w:sz="6" w:space="0" w:color="auto"/>
              <w:bottom w:val="outset" w:sz="6" w:space="0" w:color="auto"/>
              <w:right w:val="outset" w:sz="6" w:space="0" w:color="auto"/>
            </w:tcBorders>
            <w:vAlign w:val="center"/>
          </w:tcPr>
          <w:p w14:paraId="379841D6"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972 937</w:t>
            </w:r>
          </w:p>
        </w:tc>
        <w:tc>
          <w:tcPr>
            <w:tcW w:w="1115" w:type="dxa"/>
            <w:tcBorders>
              <w:top w:val="outset" w:sz="6" w:space="0" w:color="auto"/>
              <w:left w:val="outset" w:sz="6" w:space="0" w:color="auto"/>
              <w:bottom w:val="outset" w:sz="6" w:space="0" w:color="auto"/>
              <w:right w:val="outset" w:sz="6" w:space="0" w:color="auto"/>
            </w:tcBorders>
            <w:vAlign w:val="center"/>
          </w:tcPr>
          <w:p w14:paraId="6722757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1 745 238</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30018EC8"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837 036</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46CF50BE"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707 994</w:t>
            </w:r>
          </w:p>
        </w:tc>
      </w:tr>
      <w:tr w:rsidR="00AB2C80" w:rsidRPr="00407C6A" w14:paraId="0CCD3D23"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73633C3F"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33.14.00 “Primārās ambulatorās veselības aprūpes nodrošināšana”</w:t>
            </w:r>
          </w:p>
        </w:tc>
        <w:tc>
          <w:tcPr>
            <w:tcW w:w="1088" w:type="dxa"/>
            <w:tcBorders>
              <w:top w:val="outset" w:sz="6" w:space="0" w:color="auto"/>
              <w:left w:val="outset" w:sz="6" w:space="0" w:color="auto"/>
              <w:bottom w:val="outset" w:sz="6" w:space="0" w:color="auto"/>
              <w:right w:val="outset" w:sz="6" w:space="0" w:color="auto"/>
            </w:tcBorders>
            <w:vAlign w:val="center"/>
          </w:tcPr>
          <w:p w14:paraId="410B2DCE"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385 597</w:t>
            </w:r>
          </w:p>
        </w:tc>
        <w:tc>
          <w:tcPr>
            <w:tcW w:w="949" w:type="dxa"/>
            <w:tcBorders>
              <w:top w:val="outset" w:sz="6" w:space="0" w:color="auto"/>
              <w:left w:val="outset" w:sz="6" w:space="0" w:color="auto"/>
              <w:bottom w:val="outset" w:sz="6" w:space="0" w:color="auto"/>
              <w:right w:val="outset" w:sz="6" w:space="0" w:color="auto"/>
            </w:tcBorders>
            <w:vAlign w:val="center"/>
          </w:tcPr>
          <w:p w14:paraId="64E9077C"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5AD0FD1B"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385 597</w:t>
            </w:r>
          </w:p>
        </w:tc>
        <w:tc>
          <w:tcPr>
            <w:tcW w:w="1118" w:type="dxa"/>
            <w:tcBorders>
              <w:top w:val="outset" w:sz="6" w:space="0" w:color="auto"/>
              <w:left w:val="outset" w:sz="6" w:space="0" w:color="auto"/>
              <w:bottom w:val="outset" w:sz="6" w:space="0" w:color="auto"/>
              <w:right w:val="outset" w:sz="6" w:space="0" w:color="auto"/>
            </w:tcBorders>
            <w:vAlign w:val="center"/>
          </w:tcPr>
          <w:p w14:paraId="1E8AE594"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214 963</w:t>
            </w:r>
          </w:p>
        </w:tc>
        <w:tc>
          <w:tcPr>
            <w:tcW w:w="1115" w:type="dxa"/>
            <w:tcBorders>
              <w:top w:val="outset" w:sz="6" w:space="0" w:color="auto"/>
              <w:left w:val="outset" w:sz="6" w:space="0" w:color="auto"/>
              <w:bottom w:val="outset" w:sz="6" w:space="0" w:color="auto"/>
              <w:right w:val="outset" w:sz="6" w:space="0" w:color="auto"/>
            </w:tcBorders>
            <w:vAlign w:val="center"/>
          </w:tcPr>
          <w:p w14:paraId="51962067"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385 597</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0765EDC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184 937</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6C5ED2E3"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156 426</w:t>
            </w:r>
          </w:p>
        </w:tc>
      </w:tr>
      <w:tr w:rsidR="00AB2C80" w:rsidRPr="00407C6A" w14:paraId="1B2044BA"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38AF262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33.16.00 “Pārējo ambulatoro veselības aprūpes pakalpojumu nodrošināšana”</w:t>
            </w:r>
          </w:p>
        </w:tc>
        <w:tc>
          <w:tcPr>
            <w:tcW w:w="1088" w:type="dxa"/>
            <w:tcBorders>
              <w:top w:val="outset" w:sz="6" w:space="0" w:color="auto"/>
              <w:left w:val="outset" w:sz="6" w:space="0" w:color="auto"/>
              <w:bottom w:val="outset" w:sz="6" w:space="0" w:color="auto"/>
              <w:right w:val="outset" w:sz="6" w:space="0" w:color="auto"/>
            </w:tcBorders>
            <w:vAlign w:val="center"/>
          </w:tcPr>
          <w:p w14:paraId="3256A598"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91 923</w:t>
            </w:r>
          </w:p>
        </w:tc>
        <w:tc>
          <w:tcPr>
            <w:tcW w:w="949" w:type="dxa"/>
            <w:tcBorders>
              <w:top w:val="outset" w:sz="6" w:space="0" w:color="auto"/>
              <w:left w:val="outset" w:sz="6" w:space="0" w:color="auto"/>
              <w:bottom w:val="outset" w:sz="6" w:space="0" w:color="auto"/>
              <w:right w:val="outset" w:sz="6" w:space="0" w:color="auto"/>
            </w:tcBorders>
            <w:vAlign w:val="center"/>
          </w:tcPr>
          <w:p w14:paraId="411B776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55BFC92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91 923</w:t>
            </w:r>
          </w:p>
        </w:tc>
        <w:tc>
          <w:tcPr>
            <w:tcW w:w="1118" w:type="dxa"/>
            <w:tcBorders>
              <w:top w:val="outset" w:sz="6" w:space="0" w:color="auto"/>
              <w:left w:val="outset" w:sz="6" w:space="0" w:color="auto"/>
              <w:bottom w:val="outset" w:sz="6" w:space="0" w:color="auto"/>
              <w:right w:val="outset" w:sz="6" w:space="0" w:color="auto"/>
            </w:tcBorders>
            <w:vAlign w:val="center"/>
          </w:tcPr>
          <w:p w14:paraId="39950C93"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51 245</w:t>
            </w:r>
          </w:p>
        </w:tc>
        <w:tc>
          <w:tcPr>
            <w:tcW w:w="1115" w:type="dxa"/>
            <w:tcBorders>
              <w:top w:val="outset" w:sz="6" w:space="0" w:color="auto"/>
              <w:left w:val="outset" w:sz="6" w:space="0" w:color="auto"/>
              <w:bottom w:val="outset" w:sz="6" w:space="0" w:color="auto"/>
              <w:right w:val="outset" w:sz="6" w:space="0" w:color="auto"/>
            </w:tcBorders>
            <w:vAlign w:val="center"/>
          </w:tcPr>
          <w:p w14:paraId="261045B6"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91 923</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594F169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44 087</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4A222633"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37 290</w:t>
            </w:r>
          </w:p>
        </w:tc>
      </w:tr>
      <w:tr w:rsidR="00AB2C80" w:rsidRPr="00407C6A" w14:paraId="4D31F615"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3FF95103"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 xml:space="preserve">33.17.00 “Neatliekamās medicīniskās </w:t>
            </w:r>
            <w:r w:rsidRPr="00407C6A">
              <w:rPr>
                <w:rFonts w:ascii="Times New Roman" w:eastAsia="Times New Roman" w:hAnsi="Times New Roman" w:cs="Times New Roman"/>
                <w:i/>
                <w:sz w:val="20"/>
                <w:szCs w:val="20"/>
                <w:lang w:eastAsia="lv-LV"/>
              </w:rPr>
              <w:lastRenderedPageBreak/>
              <w:t>palīdzības nodrošināšana stacionārās ārstniecības iestādēs”</w:t>
            </w:r>
          </w:p>
        </w:tc>
        <w:tc>
          <w:tcPr>
            <w:tcW w:w="1088" w:type="dxa"/>
            <w:tcBorders>
              <w:top w:val="outset" w:sz="6" w:space="0" w:color="auto"/>
              <w:left w:val="outset" w:sz="6" w:space="0" w:color="auto"/>
              <w:bottom w:val="outset" w:sz="6" w:space="0" w:color="auto"/>
              <w:right w:val="outset" w:sz="6" w:space="0" w:color="auto"/>
            </w:tcBorders>
            <w:vAlign w:val="center"/>
          </w:tcPr>
          <w:p w14:paraId="5AA5B7D4"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lastRenderedPageBreak/>
              <w:t xml:space="preserve">429 319  </w:t>
            </w:r>
          </w:p>
        </w:tc>
        <w:tc>
          <w:tcPr>
            <w:tcW w:w="949" w:type="dxa"/>
            <w:tcBorders>
              <w:top w:val="outset" w:sz="6" w:space="0" w:color="auto"/>
              <w:left w:val="outset" w:sz="6" w:space="0" w:color="auto"/>
              <w:bottom w:val="outset" w:sz="6" w:space="0" w:color="auto"/>
              <w:right w:val="outset" w:sz="6" w:space="0" w:color="auto"/>
            </w:tcBorders>
            <w:vAlign w:val="center"/>
          </w:tcPr>
          <w:p w14:paraId="228A34C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2B16A9CE"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 xml:space="preserve">429 319  </w:t>
            </w:r>
          </w:p>
        </w:tc>
        <w:tc>
          <w:tcPr>
            <w:tcW w:w="1118" w:type="dxa"/>
            <w:tcBorders>
              <w:top w:val="outset" w:sz="6" w:space="0" w:color="auto"/>
              <w:left w:val="outset" w:sz="6" w:space="0" w:color="auto"/>
              <w:bottom w:val="outset" w:sz="6" w:space="0" w:color="auto"/>
              <w:right w:val="outset" w:sz="6" w:space="0" w:color="auto"/>
            </w:tcBorders>
            <w:vAlign w:val="center"/>
          </w:tcPr>
          <w:p w14:paraId="1F7D0793"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239 337</w:t>
            </w:r>
          </w:p>
        </w:tc>
        <w:tc>
          <w:tcPr>
            <w:tcW w:w="1115" w:type="dxa"/>
            <w:tcBorders>
              <w:top w:val="outset" w:sz="6" w:space="0" w:color="auto"/>
              <w:left w:val="outset" w:sz="6" w:space="0" w:color="auto"/>
              <w:bottom w:val="outset" w:sz="6" w:space="0" w:color="auto"/>
              <w:right w:val="outset" w:sz="6" w:space="0" w:color="auto"/>
            </w:tcBorders>
            <w:vAlign w:val="center"/>
          </w:tcPr>
          <w:p w14:paraId="1A984DAC"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 xml:space="preserve">429 319  </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5FE88CF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205 906</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77748C2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174 163</w:t>
            </w:r>
          </w:p>
        </w:tc>
      </w:tr>
      <w:tr w:rsidR="00AB2C80" w:rsidRPr="00407C6A" w14:paraId="6C189C33"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10BA60C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33.18.00 “Plānveida stacionāro veselības aprūpes pakalpojumu nodrošināšana”</w:t>
            </w:r>
          </w:p>
        </w:tc>
        <w:tc>
          <w:tcPr>
            <w:tcW w:w="1088" w:type="dxa"/>
            <w:tcBorders>
              <w:top w:val="outset" w:sz="6" w:space="0" w:color="auto"/>
              <w:left w:val="outset" w:sz="6" w:space="0" w:color="auto"/>
              <w:bottom w:val="outset" w:sz="6" w:space="0" w:color="auto"/>
              <w:right w:val="outset" w:sz="6" w:space="0" w:color="auto"/>
            </w:tcBorders>
            <w:vAlign w:val="center"/>
          </w:tcPr>
          <w:p w14:paraId="591F1093"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186 549</w:t>
            </w:r>
          </w:p>
        </w:tc>
        <w:tc>
          <w:tcPr>
            <w:tcW w:w="949" w:type="dxa"/>
            <w:tcBorders>
              <w:top w:val="outset" w:sz="6" w:space="0" w:color="auto"/>
              <w:left w:val="outset" w:sz="6" w:space="0" w:color="auto"/>
              <w:bottom w:val="outset" w:sz="6" w:space="0" w:color="auto"/>
              <w:right w:val="outset" w:sz="6" w:space="0" w:color="auto"/>
            </w:tcBorders>
            <w:vAlign w:val="center"/>
          </w:tcPr>
          <w:p w14:paraId="17CBBB4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7DDC97DD"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186 549</w:t>
            </w:r>
          </w:p>
        </w:tc>
        <w:tc>
          <w:tcPr>
            <w:tcW w:w="1118" w:type="dxa"/>
            <w:tcBorders>
              <w:top w:val="outset" w:sz="6" w:space="0" w:color="auto"/>
              <w:left w:val="outset" w:sz="6" w:space="0" w:color="auto"/>
              <w:bottom w:val="outset" w:sz="6" w:space="0" w:color="auto"/>
              <w:right w:val="outset" w:sz="6" w:space="0" w:color="auto"/>
            </w:tcBorders>
            <w:vAlign w:val="center"/>
          </w:tcPr>
          <w:p w14:paraId="12BAE9E8"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103 998</w:t>
            </w:r>
          </w:p>
        </w:tc>
        <w:tc>
          <w:tcPr>
            <w:tcW w:w="1115" w:type="dxa"/>
            <w:tcBorders>
              <w:top w:val="outset" w:sz="6" w:space="0" w:color="auto"/>
              <w:left w:val="outset" w:sz="6" w:space="0" w:color="auto"/>
              <w:bottom w:val="outset" w:sz="6" w:space="0" w:color="auto"/>
              <w:right w:val="outset" w:sz="6" w:space="0" w:color="auto"/>
            </w:tcBorders>
            <w:vAlign w:val="center"/>
          </w:tcPr>
          <w:p w14:paraId="27AC1D0F"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186 549</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10E38FA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89 471</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050A02C3"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75 677</w:t>
            </w:r>
          </w:p>
        </w:tc>
      </w:tr>
      <w:tr w:rsidR="00AB2C80" w:rsidRPr="00407C6A" w14:paraId="655C6AAC"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072D348F"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2.2. valsts speciālais budžets</w:t>
            </w:r>
          </w:p>
        </w:tc>
        <w:tc>
          <w:tcPr>
            <w:tcW w:w="1088" w:type="dxa"/>
            <w:tcBorders>
              <w:top w:val="outset" w:sz="6" w:space="0" w:color="auto"/>
              <w:left w:val="outset" w:sz="6" w:space="0" w:color="auto"/>
              <w:bottom w:val="outset" w:sz="6" w:space="0" w:color="auto"/>
              <w:right w:val="outset" w:sz="6" w:space="0" w:color="auto"/>
            </w:tcBorders>
            <w:vAlign w:val="center"/>
            <w:hideMark/>
          </w:tcPr>
          <w:p w14:paraId="6C46184E"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hideMark/>
          </w:tcPr>
          <w:p w14:paraId="581F57AE"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4573850E"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8" w:type="dxa"/>
            <w:tcBorders>
              <w:top w:val="outset" w:sz="6" w:space="0" w:color="auto"/>
              <w:left w:val="outset" w:sz="6" w:space="0" w:color="auto"/>
              <w:bottom w:val="outset" w:sz="6" w:space="0" w:color="auto"/>
              <w:right w:val="outset" w:sz="6" w:space="0" w:color="auto"/>
            </w:tcBorders>
            <w:vAlign w:val="center"/>
            <w:hideMark/>
          </w:tcPr>
          <w:p w14:paraId="7BC43190"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5" w:type="dxa"/>
            <w:tcBorders>
              <w:top w:val="outset" w:sz="6" w:space="0" w:color="auto"/>
              <w:left w:val="outset" w:sz="6" w:space="0" w:color="auto"/>
              <w:bottom w:val="outset" w:sz="6" w:space="0" w:color="auto"/>
              <w:right w:val="outset" w:sz="6" w:space="0" w:color="auto"/>
            </w:tcBorders>
            <w:vAlign w:val="center"/>
            <w:hideMark/>
          </w:tcPr>
          <w:p w14:paraId="30AE6C75"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2E8383D2"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0664D56D"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r>
      <w:tr w:rsidR="00AB2C80" w:rsidRPr="00407C6A" w14:paraId="08C9A321"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25752B8B"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2.3. pašvaldību budžets*</w:t>
            </w:r>
          </w:p>
        </w:tc>
        <w:tc>
          <w:tcPr>
            <w:tcW w:w="1088" w:type="dxa"/>
            <w:tcBorders>
              <w:top w:val="outset" w:sz="6" w:space="0" w:color="auto"/>
              <w:left w:val="outset" w:sz="6" w:space="0" w:color="auto"/>
              <w:bottom w:val="outset" w:sz="6" w:space="0" w:color="auto"/>
              <w:right w:val="outset" w:sz="6" w:space="0" w:color="auto"/>
            </w:tcBorders>
            <w:vAlign w:val="center"/>
            <w:hideMark/>
          </w:tcPr>
          <w:p w14:paraId="1B142BEB"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tcPr>
          <w:p w14:paraId="6FE5A797"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585B4829"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hideMark/>
          </w:tcPr>
          <w:p w14:paraId="40EC33EC"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23 777 464</w:t>
            </w:r>
          </w:p>
        </w:tc>
        <w:tc>
          <w:tcPr>
            <w:tcW w:w="1115" w:type="dxa"/>
            <w:tcBorders>
              <w:top w:val="outset" w:sz="6" w:space="0" w:color="auto"/>
              <w:left w:val="outset" w:sz="6" w:space="0" w:color="auto"/>
              <w:bottom w:val="outset" w:sz="6" w:space="0" w:color="auto"/>
              <w:right w:val="outset" w:sz="6" w:space="0" w:color="auto"/>
            </w:tcBorders>
            <w:vAlign w:val="center"/>
            <w:hideMark/>
          </w:tcPr>
          <w:p w14:paraId="4090B535"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0A848F3E"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21 796 597</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1A7800F6"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19 911 859</w:t>
            </w:r>
          </w:p>
        </w:tc>
      </w:tr>
      <w:tr w:rsidR="00AB2C80" w:rsidRPr="00407C6A" w14:paraId="7ACC1372"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3A83E096"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3. Finansiālā ietekme</w:t>
            </w:r>
          </w:p>
        </w:tc>
        <w:tc>
          <w:tcPr>
            <w:tcW w:w="1088" w:type="dxa"/>
            <w:tcBorders>
              <w:top w:val="outset" w:sz="6" w:space="0" w:color="auto"/>
              <w:left w:val="outset" w:sz="6" w:space="0" w:color="auto"/>
              <w:bottom w:val="outset" w:sz="6" w:space="0" w:color="auto"/>
              <w:right w:val="outset" w:sz="6" w:space="0" w:color="auto"/>
            </w:tcBorders>
            <w:vAlign w:val="center"/>
            <w:hideMark/>
          </w:tcPr>
          <w:p w14:paraId="704BABC9"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hideMark/>
          </w:tcPr>
          <w:p w14:paraId="220A414C"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7E77BD13"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hideMark/>
          </w:tcPr>
          <w:p w14:paraId="529D7225"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-25 686 303</w:t>
            </w:r>
          </w:p>
        </w:tc>
        <w:tc>
          <w:tcPr>
            <w:tcW w:w="1115" w:type="dxa"/>
            <w:tcBorders>
              <w:top w:val="outset" w:sz="6" w:space="0" w:color="auto"/>
              <w:left w:val="outset" w:sz="6" w:space="0" w:color="auto"/>
              <w:bottom w:val="outset" w:sz="6" w:space="0" w:color="auto"/>
              <w:right w:val="outset" w:sz="6" w:space="0" w:color="auto"/>
            </w:tcBorders>
            <w:vAlign w:val="center"/>
            <w:hideMark/>
          </w:tcPr>
          <w:p w14:paraId="7D30D32C"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5522481A"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-23 411</w:t>
            </w:r>
          </w:p>
          <w:p w14:paraId="1F34F6DF"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131</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4DEF924B"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- 21 316 506</w:t>
            </w:r>
          </w:p>
        </w:tc>
      </w:tr>
      <w:tr w:rsidR="00AB2C80" w:rsidRPr="00407C6A" w14:paraId="4E434A0A"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0212F235"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xml:space="preserve">3.1. valsts pamatbudžets, tai skaitā </w:t>
            </w:r>
          </w:p>
        </w:tc>
        <w:tc>
          <w:tcPr>
            <w:tcW w:w="1088" w:type="dxa"/>
            <w:tcBorders>
              <w:top w:val="outset" w:sz="6" w:space="0" w:color="auto"/>
              <w:left w:val="outset" w:sz="6" w:space="0" w:color="auto"/>
              <w:bottom w:val="outset" w:sz="6" w:space="0" w:color="auto"/>
              <w:right w:val="outset" w:sz="6" w:space="0" w:color="auto"/>
            </w:tcBorders>
            <w:vAlign w:val="center"/>
            <w:hideMark/>
          </w:tcPr>
          <w:p w14:paraId="2BE27D0C"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hideMark/>
          </w:tcPr>
          <w:p w14:paraId="2AE40C21"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09B22582"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hideMark/>
          </w:tcPr>
          <w:p w14:paraId="1255A5B3"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-1 908 839</w:t>
            </w:r>
          </w:p>
        </w:tc>
        <w:tc>
          <w:tcPr>
            <w:tcW w:w="1115" w:type="dxa"/>
            <w:tcBorders>
              <w:top w:val="outset" w:sz="6" w:space="0" w:color="auto"/>
              <w:left w:val="outset" w:sz="6" w:space="0" w:color="auto"/>
              <w:bottom w:val="outset" w:sz="6" w:space="0" w:color="auto"/>
              <w:right w:val="outset" w:sz="6" w:space="0" w:color="auto"/>
            </w:tcBorders>
            <w:vAlign w:val="center"/>
            <w:hideMark/>
          </w:tcPr>
          <w:p w14:paraId="7AC283B7"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1343EC75"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-1 614 534</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2FD30A6A"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-1 404 647</w:t>
            </w:r>
          </w:p>
        </w:tc>
      </w:tr>
      <w:tr w:rsidR="00AB2C80" w:rsidRPr="00407C6A" w14:paraId="143A1981"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067C510E"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LM kopā</w:t>
            </w:r>
          </w:p>
        </w:tc>
        <w:tc>
          <w:tcPr>
            <w:tcW w:w="1088" w:type="dxa"/>
            <w:tcBorders>
              <w:top w:val="outset" w:sz="6" w:space="0" w:color="auto"/>
              <w:left w:val="outset" w:sz="6" w:space="0" w:color="auto"/>
              <w:bottom w:val="outset" w:sz="6" w:space="0" w:color="auto"/>
              <w:right w:val="outset" w:sz="6" w:space="0" w:color="auto"/>
            </w:tcBorders>
            <w:vAlign w:val="center"/>
          </w:tcPr>
          <w:p w14:paraId="6A3E3D61"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tcPr>
          <w:p w14:paraId="70C5B463"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6BA6275C"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tcPr>
          <w:p w14:paraId="6040D5C1"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-326 359</w:t>
            </w:r>
          </w:p>
        </w:tc>
        <w:tc>
          <w:tcPr>
            <w:tcW w:w="1115" w:type="dxa"/>
            <w:tcBorders>
              <w:top w:val="outset" w:sz="6" w:space="0" w:color="auto"/>
              <w:left w:val="outset" w:sz="6" w:space="0" w:color="auto"/>
              <w:bottom w:val="outset" w:sz="6" w:space="0" w:color="auto"/>
              <w:right w:val="outset" w:sz="6" w:space="0" w:color="auto"/>
            </w:tcBorders>
            <w:vAlign w:val="center"/>
          </w:tcPr>
          <w:p w14:paraId="32552528"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077F336C"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-253 097</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35E45914"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-253 097</w:t>
            </w:r>
          </w:p>
        </w:tc>
      </w:tr>
      <w:tr w:rsidR="00AB2C80" w:rsidRPr="00407C6A" w14:paraId="27333920"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13F1170C"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LM apakšprogramma 97.02.00 “Nozares centralizēto funkciju izpilde”</w:t>
            </w:r>
          </w:p>
        </w:tc>
        <w:tc>
          <w:tcPr>
            <w:tcW w:w="1088" w:type="dxa"/>
            <w:tcBorders>
              <w:top w:val="outset" w:sz="6" w:space="0" w:color="auto"/>
              <w:left w:val="outset" w:sz="6" w:space="0" w:color="auto"/>
              <w:bottom w:val="outset" w:sz="6" w:space="0" w:color="auto"/>
              <w:right w:val="outset" w:sz="6" w:space="0" w:color="auto"/>
            </w:tcBorders>
            <w:vAlign w:val="center"/>
          </w:tcPr>
          <w:p w14:paraId="230DEF2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tcPr>
          <w:p w14:paraId="689C125D"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46797544"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tcPr>
          <w:p w14:paraId="3C9498BB"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-73 262</w:t>
            </w:r>
          </w:p>
        </w:tc>
        <w:tc>
          <w:tcPr>
            <w:tcW w:w="1115" w:type="dxa"/>
            <w:tcBorders>
              <w:top w:val="outset" w:sz="6" w:space="0" w:color="auto"/>
              <w:left w:val="outset" w:sz="6" w:space="0" w:color="auto"/>
              <w:bottom w:val="outset" w:sz="6" w:space="0" w:color="auto"/>
              <w:right w:val="outset" w:sz="6" w:space="0" w:color="auto"/>
            </w:tcBorders>
            <w:vAlign w:val="center"/>
          </w:tcPr>
          <w:p w14:paraId="2BB40E68"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359988C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5E20B100"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r>
      <w:tr w:rsidR="00AB2C80" w:rsidRPr="00407C6A" w14:paraId="0884E804"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73233838"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LM apakšprogramma 05.01.00 “Sociālās rehabilitācijas valsts programmas”</w:t>
            </w:r>
          </w:p>
        </w:tc>
        <w:tc>
          <w:tcPr>
            <w:tcW w:w="1088" w:type="dxa"/>
            <w:tcBorders>
              <w:top w:val="outset" w:sz="6" w:space="0" w:color="auto"/>
              <w:left w:val="outset" w:sz="6" w:space="0" w:color="auto"/>
              <w:bottom w:val="outset" w:sz="6" w:space="0" w:color="auto"/>
              <w:right w:val="outset" w:sz="6" w:space="0" w:color="auto"/>
            </w:tcBorders>
            <w:vAlign w:val="center"/>
          </w:tcPr>
          <w:p w14:paraId="2930B40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tcPr>
          <w:p w14:paraId="4C76675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7567AB21"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tcPr>
          <w:p w14:paraId="251CFD1D"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-33 318</w:t>
            </w:r>
          </w:p>
        </w:tc>
        <w:tc>
          <w:tcPr>
            <w:tcW w:w="1115" w:type="dxa"/>
            <w:tcBorders>
              <w:top w:val="outset" w:sz="6" w:space="0" w:color="auto"/>
              <w:left w:val="outset" w:sz="6" w:space="0" w:color="auto"/>
              <w:bottom w:val="outset" w:sz="6" w:space="0" w:color="auto"/>
              <w:right w:val="outset" w:sz="6" w:space="0" w:color="auto"/>
            </w:tcBorders>
            <w:vAlign w:val="center"/>
          </w:tcPr>
          <w:p w14:paraId="6426F934"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46333E8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-33 318</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36F24D1B"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-33 318</w:t>
            </w:r>
          </w:p>
        </w:tc>
      </w:tr>
      <w:tr w:rsidR="00AB2C80" w:rsidRPr="00407C6A" w14:paraId="3A9C43AB"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6DC5A7CF"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LM apakšprogramma 05.03.00 “Aprūpe valsts sociālās aprūpes institūcijās”</w:t>
            </w:r>
          </w:p>
        </w:tc>
        <w:tc>
          <w:tcPr>
            <w:tcW w:w="1088" w:type="dxa"/>
            <w:tcBorders>
              <w:top w:val="outset" w:sz="6" w:space="0" w:color="auto"/>
              <w:left w:val="outset" w:sz="6" w:space="0" w:color="auto"/>
              <w:bottom w:val="outset" w:sz="6" w:space="0" w:color="auto"/>
              <w:right w:val="outset" w:sz="6" w:space="0" w:color="auto"/>
            </w:tcBorders>
            <w:vAlign w:val="center"/>
          </w:tcPr>
          <w:p w14:paraId="52C39F8B"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tcPr>
          <w:p w14:paraId="35CC6E57"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7EB1C71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tcPr>
          <w:p w14:paraId="052F7BC6"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-219 779</w:t>
            </w:r>
          </w:p>
        </w:tc>
        <w:tc>
          <w:tcPr>
            <w:tcW w:w="1115" w:type="dxa"/>
            <w:tcBorders>
              <w:top w:val="outset" w:sz="6" w:space="0" w:color="auto"/>
              <w:left w:val="outset" w:sz="6" w:space="0" w:color="auto"/>
              <w:bottom w:val="outset" w:sz="6" w:space="0" w:color="auto"/>
              <w:right w:val="outset" w:sz="6" w:space="0" w:color="auto"/>
            </w:tcBorders>
            <w:vAlign w:val="center"/>
          </w:tcPr>
          <w:p w14:paraId="09AC1A3F"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2A77A90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-219 779</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4B9BFF41"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-219 779</w:t>
            </w:r>
          </w:p>
        </w:tc>
      </w:tr>
      <w:tr w:rsidR="00AB2C80" w:rsidRPr="00407C6A" w14:paraId="7AFF4DFE"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17DCD5E8" w14:textId="77777777" w:rsidR="00460AC2" w:rsidRPr="00407C6A" w:rsidRDefault="00460AC2" w:rsidP="00460AC2">
            <w:pPr>
              <w:spacing w:after="0" w:line="240" w:lineRule="auto"/>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VM kopā</w:t>
            </w:r>
          </w:p>
        </w:tc>
        <w:tc>
          <w:tcPr>
            <w:tcW w:w="1088" w:type="dxa"/>
            <w:tcBorders>
              <w:top w:val="outset" w:sz="6" w:space="0" w:color="auto"/>
              <w:left w:val="outset" w:sz="6" w:space="0" w:color="auto"/>
              <w:bottom w:val="outset" w:sz="6" w:space="0" w:color="auto"/>
              <w:right w:val="outset" w:sz="6" w:space="0" w:color="auto"/>
            </w:tcBorders>
            <w:vAlign w:val="center"/>
          </w:tcPr>
          <w:p w14:paraId="0E06F68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tcPr>
          <w:p w14:paraId="3C2B88CE"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6D2C2DC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tcPr>
          <w:p w14:paraId="52E567E3"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-1 582 480</w:t>
            </w:r>
          </w:p>
        </w:tc>
        <w:tc>
          <w:tcPr>
            <w:tcW w:w="1115" w:type="dxa"/>
            <w:tcBorders>
              <w:top w:val="outset" w:sz="6" w:space="0" w:color="auto"/>
              <w:left w:val="outset" w:sz="6" w:space="0" w:color="auto"/>
              <w:bottom w:val="outset" w:sz="6" w:space="0" w:color="auto"/>
              <w:right w:val="outset" w:sz="6" w:space="0" w:color="auto"/>
            </w:tcBorders>
            <w:vAlign w:val="center"/>
          </w:tcPr>
          <w:p w14:paraId="45CF50A6"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3D55BA56"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-1 361 437</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1CDA3A67"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-1 151 550</w:t>
            </w:r>
          </w:p>
        </w:tc>
      </w:tr>
      <w:tr w:rsidR="00AB2C80" w:rsidRPr="00407C6A" w14:paraId="6C918FE5"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2F5FFB8A"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 xml:space="preserve"> 33.03.00 “Kompensējamo medikamentu un materiālu apmaksāšana”</w:t>
            </w:r>
          </w:p>
        </w:tc>
        <w:tc>
          <w:tcPr>
            <w:tcW w:w="1088" w:type="dxa"/>
            <w:tcBorders>
              <w:top w:val="outset" w:sz="6" w:space="0" w:color="auto"/>
              <w:left w:val="outset" w:sz="6" w:space="0" w:color="auto"/>
              <w:bottom w:val="outset" w:sz="6" w:space="0" w:color="auto"/>
              <w:right w:val="outset" w:sz="6" w:space="0" w:color="auto"/>
            </w:tcBorders>
            <w:vAlign w:val="center"/>
          </w:tcPr>
          <w:p w14:paraId="1041B720"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tcPr>
          <w:p w14:paraId="441AFFDF"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5AD6DF28"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tcPr>
          <w:p w14:paraId="003BF6E0"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-972 937</w:t>
            </w:r>
          </w:p>
        </w:tc>
        <w:tc>
          <w:tcPr>
            <w:tcW w:w="1115" w:type="dxa"/>
            <w:tcBorders>
              <w:top w:val="outset" w:sz="6" w:space="0" w:color="auto"/>
              <w:left w:val="outset" w:sz="6" w:space="0" w:color="auto"/>
              <w:bottom w:val="outset" w:sz="6" w:space="0" w:color="auto"/>
              <w:right w:val="outset" w:sz="6" w:space="0" w:color="auto"/>
            </w:tcBorders>
            <w:vAlign w:val="center"/>
          </w:tcPr>
          <w:p w14:paraId="177A8DB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539BBB56"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-837 036</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186EC53E"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-707 994</w:t>
            </w:r>
          </w:p>
        </w:tc>
      </w:tr>
      <w:tr w:rsidR="00AB2C80" w:rsidRPr="00407C6A" w14:paraId="4786173A"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274A431F"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33.14.00 “Primārās ambulatorās veselības aprūpes nodrošināšana”</w:t>
            </w:r>
          </w:p>
        </w:tc>
        <w:tc>
          <w:tcPr>
            <w:tcW w:w="1088" w:type="dxa"/>
            <w:tcBorders>
              <w:top w:val="outset" w:sz="6" w:space="0" w:color="auto"/>
              <w:left w:val="outset" w:sz="6" w:space="0" w:color="auto"/>
              <w:bottom w:val="outset" w:sz="6" w:space="0" w:color="auto"/>
              <w:right w:val="outset" w:sz="6" w:space="0" w:color="auto"/>
            </w:tcBorders>
            <w:vAlign w:val="center"/>
          </w:tcPr>
          <w:p w14:paraId="66FDCAB6"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tcPr>
          <w:p w14:paraId="315688C7"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5FC9F9E8"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tcPr>
          <w:p w14:paraId="62851B4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-214 963</w:t>
            </w:r>
          </w:p>
        </w:tc>
        <w:tc>
          <w:tcPr>
            <w:tcW w:w="1115" w:type="dxa"/>
            <w:tcBorders>
              <w:top w:val="outset" w:sz="6" w:space="0" w:color="auto"/>
              <w:left w:val="outset" w:sz="6" w:space="0" w:color="auto"/>
              <w:bottom w:val="outset" w:sz="6" w:space="0" w:color="auto"/>
              <w:right w:val="outset" w:sz="6" w:space="0" w:color="auto"/>
            </w:tcBorders>
            <w:vAlign w:val="center"/>
          </w:tcPr>
          <w:p w14:paraId="2774AFD7"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428A894C"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-184 937</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57C1F94E"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-156 426</w:t>
            </w:r>
          </w:p>
        </w:tc>
      </w:tr>
      <w:tr w:rsidR="00AB2C80" w:rsidRPr="00407C6A" w14:paraId="351C5F15"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7E35E981"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33.16.00 “Pārējo ambulatoro veselības aprūpes pakalpojumu nodrošināšana”</w:t>
            </w:r>
          </w:p>
        </w:tc>
        <w:tc>
          <w:tcPr>
            <w:tcW w:w="1088" w:type="dxa"/>
            <w:tcBorders>
              <w:top w:val="outset" w:sz="6" w:space="0" w:color="auto"/>
              <w:left w:val="outset" w:sz="6" w:space="0" w:color="auto"/>
              <w:bottom w:val="outset" w:sz="6" w:space="0" w:color="auto"/>
              <w:right w:val="outset" w:sz="6" w:space="0" w:color="auto"/>
            </w:tcBorders>
            <w:vAlign w:val="center"/>
          </w:tcPr>
          <w:p w14:paraId="754BE71B"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tcPr>
          <w:p w14:paraId="7BEDF0B7"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72388AB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tcPr>
          <w:p w14:paraId="7E2DD65B"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-51 245</w:t>
            </w:r>
          </w:p>
        </w:tc>
        <w:tc>
          <w:tcPr>
            <w:tcW w:w="1115" w:type="dxa"/>
            <w:tcBorders>
              <w:top w:val="outset" w:sz="6" w:space="0" w:color="auto"/>
              <w:left w:val="outset" w:sz="6" w:space="0" w:color="auto"/>
              <w:bottom w:val="outset" w:sz="6" w:space="0" w:color="auto"/>
              <w:right w:val="outset" w:sz="6" w:space="0" w:color="auto"/>
            </w:tcBorders>
            <w:vAlign w:val="center"/>
          </w:tcPr>
          <w:p w14:paraId="3F855F77"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7AAC1C30"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-44 087</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37C253FA"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-37 290</w:t>
            </w:r>
          </w:p>
        </w:tc>
      </w:tr>
      <w:tr w:rsidR="00AB2C80" w:rsidRPr="00407C6A" w14:paraId="79A3C968"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1C788A7D"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 xml:space="preserve">33.17.00 “Neatliekamās medicīniskās palīdzības </w:t>
            </w:r>
            <w:r w:rsidRPr="00407C6A">
              <w:rPr>
                <w:rFonts w:ascii="Times New Roman" w:eastAsia="Times New Roman" w:hAnsi="Times New Roman" w:cs="Times New Roman"/>
                <w:i/>
                <w:sz w:val="20"/>
                <w:szCs w:val="20"/>
                <w:lang w:eastAsia="lv-LV"/>
              </w:rPr>
              <w:lastRenderedPageBreak/>
              <w:t>nodrošināšana stacionārās ārstniecības iestādēs”</w:t>
            </w:r>
          </w:p>
        </w:tc>
        <w:tc>
          <w:tcPr>
            <w:tcW w:w="1088" w:type="dxa"/>
            <w:tcBorders>
              <w:top w:val="outset" w:sz="6" w:space="0" w:color="auto"/>
              <w:left w:val="outset" w:sz="6" w:space="0" w:color="auto"/>
              <w:bottom w:val="outset" w:sz="6" w:space="0" w:color="auto"/>
              <w:right w:val="outset" w:sz="6" w:space="0" w:color="auto"/>
            </w:tcBorders>
            <w:vAlign w:val="center"/>
          </w:tcPr>
          <w:p w14:paraId="5765996D"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lastRenderedPageBreak/>
              <w:t> 0</w:t>
            </w:r>
          </w:p>
        </w:tc>
        <w:tc>
          <w:tcPr>
            <w:tcW w:w="949" w:type="dxa"/>
            <w:tcBorders>
              <w:top w:val="outset" w:sz="6" w:space="0" w:color="auto"/>
              <w:left w:val="outset" w:sz="6" w:space="0" w:color="auto"/>
              <w:bottom w:val="outset" w:sz="6" w:space="0" w:color="auto"/>
              <w:right w:val="outset" w:sz="6" w:space="0" w:color="auto"/>
            </w:tcBorders>
            <w:vAlign w:val="center"/>
          </w:tcPr>
          <w:p w14:paraId="6FBBD764"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14430DA5"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tcPr>
          <w:p w14:paraId="6B6F1F3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-239 337</w:t>
            </w:r>
          </w:p>
        </w:tc>
        <w:tc>
          <w:tcPr>
            <w:tcW w:w="1115" w:type="dxa"/>
            <w:tcBorders>
              <w:top w:val="outset" w:sz="6" w:space="0" w:color="auto"/>
              <w:left w:val="outset" w:sz="6" w:space="0" w:color="auto"/>
              <w:bottom w:val="outset" w:sz="6" w:space="0" w:color="auto"/>
              <w:right w:val="outset" w:sz="6" w:space="0" w:color="auto"/>
            </w:tcBorders>
            <w:vAlign w:val="center"/>
          </w:tcPr>
          <w:p w14:paraId="210DB4F6"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25E40089"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-205 906</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36F53FF7"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-174 163</w:t>
            </w:r>
          </w:p>
        </w:tc>
      </w:tr>
      <w:tr w:rsidR="00AB2C80" w:rsidRPr="00407C6A" w14:paraId="0A804C11"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tcPr>
          <w:p w14:paraId="1B72A374"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33.18.00 “Plānveida stacionāro veselības aprūpes pakalpojumu nodrošināšana”</w:t>
            </w:r>
          </w:p>
        </w:tc>
        <w:tc>
          <w:tcPr>
            <w:tcW w:w="1088" w:type="dxa"/>
            <w:tcBorders>
              <w:top w:val="outset" w:sz="6" w:space="0" w:color="auto"/>
              <w:left w:val="outset" w:sz="6" w:space="0" w:color="auto"/>
              <w:bottom w:val="outset" w:sz="6" w:space="0" w:color="auto"/>
              <w:right w:val="outset" w:sz="6" w:space="0" w:color="auto"/>
            </w:tcBorders>
            <w:vAlign w:val="center"/>
          </w:tcPr>
          <w:p w14:paraId="17F5589C"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tcPr>
          <w:p w14:paraId="3A550661"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14:paraId="6AE2896F"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Cs/>
                <w:sz w:val="20"/>
                <w:szCs w:val="20"/>
                <w:lang w:eastAsia="lv-LV"/>
              </w:rPr>
              <w:t>0</w:t>
            </w:r>
          </w:p>
        </w:tc>
        <w:tc>
          <w:tcPr>
            <w:tcW w:w="1118" w:type="dxa"/>
            <w:tcBorders>
              <w:top w:val="outset" w:sz="6" w:space="0" w:color="auto"/>
              <w:left w:val="outset" w:sz="6" w:space="0" w:color="auto"/>
              <w:bottom w:val="outset" w:sz="6" w:space="0" w:color="auto"/>
              <w:right w:val="outset" w:sz="6" w:space="0" w:color="auto"/>
            </w:tcBorders>
            <w:vAlign w:val="center"/>
          </w:tcPr>
          <w:p w14:paraId="0FBF4B22"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-103 998</w:t>
            </w:r>
          </w:p>
        </w:tc>
        <w:tc>
          <w:tcPr>
            <w:tcW w:w="1115" w:type="dxa"/>
            <w:tcBorders>
              <w:top w:val="outset" w:sz="6" w:space="0" w:color="auto"/>
              <w:left w:val="outset" w:sz="6" w:space="0" w:color="auto"/>
              <w:bottom w:val="outset" w:sz="6" w:space="0" w:color="auto"/>
              <w:right w:val="outset" w:sz="6" w:space="0" w:color="auto"/>
            </w:tcBorders>
            <w:vAlign w:val="center"/>
          </w:tcPr>
          <w:p w14:paraId="38B208BB"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0</w:t>
            </w:r>
          </w:p>
        </w:tc>
        <w:tc>
          <w:tcPr>
            <w:tcW w:w="1092" w:type="dxa"/>
            <w:gridSpan w:val="2"/>
            <w:tcBorders>
              <w:top w:val="outset" w:sz="6" w:space="0" w:color="auto"/>
              <w:left w:val="outset" w:sz="6" w:space="0" w:color="auto"/>
              <w:bottom w:val="outset" w:sz="6" w:space="0" w:color="auto"/>
              <w:right w:val="outset" w:sz="6" w:space="0" w:color="auto"/>
            </w:tcBorders>
            <w:vAlign w:val="center"/>
          </w:tcPr>
          <w:p w14:paraId="2105BC50"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-89 471</w:t>
            </w:r>
          </w:p>
        </w:tc>
        <w:tc>
          <w:tcPr>
            <w:tcW w:w="1290" w:type="dxa"/>
            <w:gridSpan w:val="2"/>
            <w:tcBorders>
              <w:top w:val="outset" w:sz="6" w:space="0" w:color="auto"/>
              <w:left w:val="outset" w:sz="6" w:space="0" w:color="auto"/>
              <w:bottom w:val="outset" w:sz="6" w:space="0" w:color="auto"/>
              <w:right w:val="outset" w:sz="6" w:space="0" w:color="auto"/>
            </w:tcBorders>
            <w:vAlign w:val="center"/>
          </w:tcPr>
          <w:p w14:paraId="7415FC63" w14:textId="77777777" w:rsidR="00460AC2" w:rsidRPr="00407C6A" w:rsidRDefault="00460AC2" w:rsidP="00460AC2">
            <w:pPr>
              <w:spacing w:after="0" w:line="240" w:lineRule="auto"/>
              <w:jc w:val="right"/>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-75 677</w:t>
            </w:r>
          </w:p>
        </w:tc>
      </w:tr>
      <w:tr w:rsidR="00AB2C80" w:rsidRPr="00407C6A" w14:paraId="01E30E21"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76F2E371"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3.2. speciālais budžets</w:t>
            </w:r>
          </w:p>
        </w:tc>
        <w:tc>
          <w:tcPr>
            <w:tcW w:w="1088" w:type="dxa"/>
            <w:tcBorders>
              <w:top w:val="outset" w:sz="6" w:space="0" w:color="auto"/>
              <w:left w:val="outset" w:sz="6" w:space="0" w:color="auto"/>
              <w:bottom w:val="outset" w:sz="6" w:space="0" w:color="auto"/>
              <w:right w:val="outset" w:sz="6" w:space="0" w:color="auto"/>
            </w:tcBorders>
            <w:vAlign w:val="center"/>
            <w:hideMark/>
          </w:tcPr>
          <w:p w14:paraId="5F0C59E3"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hideMark/>
          </w:tcPr>
          <w:p w14:paraId="77E152C5"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1A3152B2"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8" w:type="dxa"/>
            <w:tcBorders>
              <w:top w:val="outset" w:sz="6" w:space="0" w:color="auto"/>
              <w:left w:val="outset" w:sz="6" w:space="0" w:color="auto"/>
              <w:bottom w:val="outset" w:sz="6" w:space="0" w:color="auto"/>
              <w:right w:val="outset" w:sz="6" w:space="0" w:color="auto"/>
            </w:tcBorders>
            <w:vAlign w:val="center"/>
            <w:hideMark/>
          </w:tcPr>
          <w:p w14:paraId="713E2557"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5" w:type="dxa"/>
            <w:tcBorders>
              <w:top w:val="outset" w:sz="6" w:space="0" w:color="auto"/>
              <w:left w:val="outset" w:sz="6" w:space="0" w:color="auto"/>
              <w:bottom w:val="outset" w:sz="6" w:space="0" w:color="auto"/>
              <w:right w:val="outset" w:sz="6" w:space="0" w:color="auto"/>
            </w:tcBorders>
            <w:vAlign w:val="center"/>
            <w:hideMark/>
          </w:tcPr>
          <w:p w14:paraId="782B8106"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3801BE4A"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35EDE125"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r>
      <w:tr w:rsidR="00AB2C80" w:rsidRPr="00407C6A" w14:paraId="21BBD442"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7EA1B89D"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3.3. pašvaldību budžets*</w:t>
            </w:r>
          </w:p>
        </w:tc>
        <w:tc>
          <w:tcPr>
            <w:tcW w:w="1088" w:type="dxa"/>
            <w:tcBorders>
              <w:top w:val="outset" w:sz="6" w:space="0" w:color="auto"/>
              <w:left w:val="outset" w:sz="6" w:space="0" w:color="auto"/>
              <w:bottom w:val="outset" w:sz="6" w:space="0" w:color="auto"/>
              <w:right w:val="outset" w:sz="6" w:space="0" w:color="auto"/>
            </w:tcBorders>
            <w:vAlign w:val="center"/>
            <w:hideMark/>
          </w:tcPr>
          <w:p w14:paraId="1D345AD2"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949" w:type="dxa"/>
            <w:tcBorders>
              <w:top w:val="outset" w:sz="6" w:space="0" w:color="auto"/>
              <w:left w:val="outset" w:sz="6" w:space="0" w:color="auto"/>
              <w:bottom w:val="outset" w:sz="6" w:space="0" w:color="auto"/>
              <w:right w:val="outset" w:sz="6" w:space="0" w:color="auto"/>
            </w:tcBorders>
            <w:vAlign w:val="center"/>
            <w:hideMark/>
          </w:tcPr>
          <w:p w14:paraId="7C8CF789"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47014D63"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8" w:type="dxa"/>
            <w:tcBorders>
              <w:top w:val="outset" w:sz="6" w:space="0" w:color="auto"/>
              <w:left w:val="outset" w:sz="6" w:space="0" w:color="auto"/>
              <w:bottom w:val="outset" w:sz="6" w:space="0" w:color="auto"/>
              <w:right w:val="outset" w:sz="6" w:space="0" w:color="auto"/>
            </w:tcBorders>
            <w:vAlign w:val="center"/>
            <w:hideMark/>
          </w:tcPr>
          <w:p w14:paraId="1802AA4E"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-23 777 464</w:t>
            </w:r>
          </w:p>
        </w:tc>
        <w:tc>
          <w:tcPr>
            <w:tcW w:w="1115" w:type="dxa"/>
            <w:tcBorders>
              <w:top w:val="outset" w:sz="6" w:space="0" w:color="auto"/>
              <w:left w:val="outset" w:sz="6" w:space="0" w:color="auto"/>
              <w:bottom w:val="outset" w:sz="6" w:space="0" w:color="auto"/>
              <w:right w:val="outset" w:sz="6" w:space="0" w:color="auto"/>
            </w:tcBorders>
            <w:vAlign w:val="center"/>
            <w:hideMark/>
          </w:tcPr>
          <w:p w14:paraId="394C35EC" w14:textId="77777777" w:rsidR="00460AC2" w:rsidRPr="00407C6A" w:rsidRDefault="00460AC2" w:rsidP="00460AC2">
            <w:pPr>
              <w:spacing w:after="0" w:line="240" w:lineRule="auto"/>
              <w:jc w:val="right"/>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3BBD726E"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- 21 796 597</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6DDBBBAD"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-19 911 859</w:t>
            </w:r>
          </w:p>
        </w:tc>
      </w:tr>
      <w:tr w:rsidR="00AB2C80" w:rsidRPr="00407C6A" w14:paraId="1BE15362"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3DCABDEB"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1088" w:type="dxa"/>
            <w:tcBorders>
              <w:top w:val="outset" w:sz="6" w:space="0" w:color="auto"/>
              <w:left w:val="outset" w:sz="6" w:space="0" w:color="auto"/>
              <w:bottom w:val="outset" w:sz="6" w:space="0" w:color="auto"/>
              <w:right w:val="outset" w:sz="6" w:space="0" w:color="auto"/>
            </w:tcBorders>
            <w:vAlign w:val="center"/>
            <w:hideMark/>
          </w:tcPr>
          <w:p w14:paraId="25E4C753"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X</w:t>
            </w:r>
          </w:p>
        </w:tc>
        <w:tc>
          <w:tcPr>
            <w:tcW w:w="949" w:type="dxa"/>
            <w:tcBorders>
              <w:top w:val="outset" w:sz="6" w:space="0" w:color="auto"/>
              <w:left w:val="outset" w:sz="6" w:space="0" w:color="auto"/>
              <w:bottom w:val="outset" w:sz="6" w:space="0" w:color="auto"/>
              <w:right w:val="outset" w:sz="6" w:space="0" w:color="auto"/>
            </w:tcBorders>
            <w:vAlign w:val="center"/>
            <w:hideMark/>
          </w:tcPr>
          <w:p w14:paraId="54BF84A8"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14:paraId="52510223"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X</w:t>
            </w:r>
          </w:p>
        </w:tc>
        <w:tc>
          <w:tcPr>
            <w:tcW w:w="1118" w:type="dxa"/>
            <w:tcBorders>
              <w:top w:val="outset" w:sz="6" w:space="0" w:color="auto"/>
              <w:left w:val="outset" w:sz="6" w:space="0" w:color="auto"/>
              <w:bottom w:val="outset" w:sz="6" w:space="0" w:color="auto"/>
              <w:right w:val="outset" w:sz="6" w:space="0" w:color="auto"/>
            </w:tcBorders>
            <w:vAlign w:val="center"/>
            <w:hideMark/>
          </w:tcPr>
          <w:p w14:paraId="08CBE225"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15" w:type="dxa"/>
            <w:tcBorders>
              <w:top w:val="outset" w:sz="6" w:space="0" w:color="auto"/>
              <w:left w:val="outset" w:sz="6" w:space="0" w:color="auto"/>
              <w:bottom w:val="outset" w:sz="6" w:space="0" w:color="auto"/>
              <w:right w:val="outset" w:sz="6" w:space="0" w:color="auto"/>
            </w:tcBorders>
            <w:vAlign w:val="center"/>
            <w:hideMark/>
          </w:tcPr>
          <w:p w14:paraId="10AF485C"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X</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2F77BDA0"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1FB2728D"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r>
      <w:tr w:rsidR="00AB2C80" w:rsidRPr="00407C6A" w14:paraId="7643246E"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2E488702"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5. Precizēta finansiālā ietekme</w:t>
            </w:r>
          </w:p>
        </w:tc>
        <w:tc>
          <w:tcPr>
            <w:tcW w:w="1088" w:type="dxa"/>
            <w:vMerge w:val="restart"/>
            <w:tcBorders>
              <w:top w:val="outset" w:sz="6" w:space="0" w:color="auto"/>
              <w:left w:val="outset" w:sz="6" w:space="0" w:color="auto"/>
              <w:bottom w:val="outset" w:sz="6" w:space="0" w:color="auto"/>
              <w:right w:val="outset" w:sz="6" w:space="0" w:color="auto"/>
            </w:tcBorders>
            <w:vAlign w:val="center"/>
            <w:hideMark/>
          </w:tcPr>
          <w:p w14:paraId="2F70183E"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7A5EC50E"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20BAB5AE"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35D896F9"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5124A23A"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057067C3"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X</w:t>
            </w:r>
          </w:p>
        </w:tc>
        <w:tc>
          <w:tcPr>
            <w:tcW w:w="949" w:type="dxa"/>
            <w:tcBorders>
              <w:top w:val="outset" w:sz="6" w:space="0" w:color="auto"/>
              <w:left w:val="outset" w:sz="6" w:space="0" w:color="auto"/>
              <w:bottom w:val="outset" w:sz="6" w:space="0" w:color="auto"/>
              <w:right w:val="outset" w:sz="6" w:space="0" w:color="auto"/>
            </w:tcBorders>
            <w:vAlign w:val="center"/>
            <w:hideMark/>
          </w:tcPr>
          <w:p w14:paraId="44494B67"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09" w:type="dxa"/>
            <w:vMerge w:val="restart"/>
            <w:tcBorders>
              <w:top w:val="outset" w:sz="6" w:space="0" w:color="auto"/>
              <w:left w:val="outset" w:sz="6" w:space="0" w:color="auto"/>
              <w:bottom w:val="outset" w:sz="6" w:space="0" w:color="auto"/>
              <w:right w:val="outset" w:sz="6" w:space="0" w:color="auto"/>
            </w:tcBorders>
            <w:vAlign w:val="center"/>
            <w:hideMark/>
          </w:tcPr>
          <w:p w14:paraId="4ADE84A9"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559423DB"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2F3067F2"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6F106B27"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63EBB8DE"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652006AC"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X</w:t>
            </w:r>
          </w:p>
        </w:tc>
        <w:tc>
          <w:tcPr>
            <w:tcW w:w="1118" w:type="dxa"/>
            <w:tcBorders>
              <w:top w:val="outset" w:sz="6" w:space="0" w:color="auto"/>
              <w:left w:val="outset" w:sz="6" w:space="0" w:color="auto"/>
              <w:bottom w:val="outset" w:sz="6" w:space="0" w:color="auto"/>
              <w:right w:val="outset" w:sz="6" w:space="0" w:color="auto"/>
            </w:tcBorders>
            <w:vAlign w:val="center"/>
            <w:hideMark/>
          </w:tcPr>
          <w:p w14:paraId="18ACCF26"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115" w:type="dxa"/>
            <w:vMerge w:val="restart"/>
            <w:tcBorders>
              <w:top w:val="outset" w:sz="6" w:space="0" w:color="auto"/>
              <w:left w:val="outset" w:sz="6" w:space="0" w:color="auto"/>
              <w:bottom w:val="outset" w:sz="6" w:space="0" w:color="auto"/>
              <w:right w:val="outset" w:sz="6" w:space="0" w:color="auto"/>
            </w:tcBorders>
            <w:vAlign w:val="center"/>
            <w:hideMark/>
          </w:tcPr>
          <w:p w14:paraId="3893B667"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15C95FD8"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696E8D73"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51356685"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08AACBD2"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p>
          <w:p w14:paraId="1B59E00D" w14:textId="77777777" w:rsidR="00460AC2" w:rsidRPr="00407C6A" w:rsidRDefault="00460AC2" w:rsidP="00460AC2">
            <w:pPr>
              <w:spacing w:after="0" w:line="240" w:lineRule="auto"/>
              <w:jc w:val="center"/>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X</w:t>
            </w: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61F5255E"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14A76E67"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0</w:t>
            </w:r>
          </w:p>
        </w:tc>
      </w:tr>
      <w:tr w:rsidR="00AB2C80" w:rsidRPr="00407C6A" w14:paraId="107975B5"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08D986F3"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5.1. valsts pamatbudžets</w:t>
            </w:r>
          </w:p>
        </w:tc>
        <w:tc>
          <w:tcPr>
            <w:tcW w:w="1088" w:type="dxa"/>
            <w:vMerge/>
            <w:tcBorders>
              <w:top w:val="outset" w:sz="6" w:space="0" w:color="auto"/>
              <w:left w:val="outset" w:sz="6" w:space="0" w:color="auto"/>
              <w:bottom w:val="outset" w:sz="6" w:space="0" w:color="auto"/>
              <w:right w:val="outset" w:sz="6" w:space="0" w:color="auto"/>
            </w:tcBorders>
            <w:vAlign w:val="center"/>
            <w:hideMark/>
          </w:tcPr>
          <w:p w14:paraId="1C1ADCD7"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c>
          <w:tcPr>
            <w:tcW w:w="949" w:type="dxa"/>
            <w:tcBorders>
              <w:top w:val="outset" w:sz="6" w:space="0" w:color="auto"/>
              <w:left w:val="outset" w:sz="6" w:space="0" w:color="auto"/>
              <w:bottom w:val="outset" w:sz="6" w:space="0" w:color="auto"/>
              <w:right w:val="outset" w:sz="6" w:space="0" w:color="auto"/>
            </w:tcBorders>
            <w:vAlign w:val="center"/>
            <w:hideMark/>
          </w:tcPr>
          <w:p w14:paraId="4D96DF4C"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09" w:type="dxa"/>
            <w:vMerge/>
            <w:tcBorders>
              <w:top w:val="outset" w:sz="6" w:space="0" w:color="auto"/>
              <w:left w:val="outset" w:sz="6" w:space="0" w:color="auto"/>
              <w:bottom w:val="outset" w:sz="6" w:space="0" w:color="auto"/>
              <w:right w:val="outset" w:sz="6" w:space="0" w:color="auto"/>
            </w:tcBorders>
            <w:vAlign w:val="center"/>
            <w:hideMark/>
          </w:tcPr>
          <w:p w14:paraId="3001537B"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c>
          <w:tcPr>
            <w:tcW w:w="1118" w:type="dxa"/>
            <w:tcBorders>
              <w:top w:val="outset" w:sz="6" w:space="0" w:color="auto"/>
              <w:left w:val="outset" w:sz="6" w:space="0" w:color="auto"/>
              <w:bottom w:val="outset" w:sz="6" w:space="0" w:color="auto"/>
              <w:right w:val="outset" w:sz="6" w:space="0" w:color="auto"/>
            </w:tcBorders>
            <w:vAlign w:val="center"/>
            <w:hideMark/>
          </w:tcPr>
          <w:p w14:paraId="3DEC6C9A"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5" w:type="dxa"/>
            <w:vMerge/>
            <w:tcBorders>
              <w:top w:val="outset" w:sz="6" w:space="0" w:color="auto"/>
              <w:left w:val="outset" w:sz="6" w:space="0" w:color="auto"/>
              <w:bottom w:val="outset" w:sz="6" w:space="0" w:color="auto"/>
              <w:right w:val="outset" w:sz="6" w:space="0" w:color="auto"/>
            </w:tcBorders>
            <w:vAlign w:val="center"/>
            <w:hideMark/>
          </w:tcPr>
          <w:p w14:paraId="320F1E65"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090DE95A"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75BDE14E"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r>
      <w:tr w:rsidR="00AB2C80" w:rsidRPr="00407C6A" w14:paraId="2D76D0E2"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1EA56AB6"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5.2. speciālais budžets</w:t>
            </w:r>
          </w:p>
        </w:tc>
        <w:tc>
          <w:tcPr>
            <w:tcW w:w="1088" w:type="dxa"/>
            <w:vMerge/>
            <w:tcBorders>
              <w:top w:val="outset" w:sz="6" w:space="0" w:color="auto"/>
              <w:left w:val="outset" w:sz="6" w:space="0" w:color="auto"/>
              <w:bottom w:val="outset" w:sz="6" w:space="0" w:color="auto"/>
              <w:right w:val="outset" w:sz="6" w:space="0" w:color="auto"/>
            </w:tcBorders>
            <w:vAlign w:val="center"/>
            <w:hideMark/>
          </w:tcPr>
          <w:p w14:paraId="4AFB864F"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c>
          <w:tcPr>
            <w:tcW w:w="949" w:type="dxa"/>
            <w:tcBorders>
              <w:top w:val="outset" w:sz="6" w:space="0" w:color="auto"/>
              <w:left w:val="outset" w:sz="6" w:space="0" w:color="auto"/>
              <w:bottom w:val="outset" w:sz="6" w:space="0" w:color="auto"/>
              <w:right w:val="outset" w:sz="6" w:space="0" w:color="auto"/>
            </w:tcBorders>
            <w:vAlign w:val="center"/>
            <w:hideMark/>
          </w:tcPr>
          <w:p w14:paraId="2E5C5566"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09" w:type="dxa"/>
            <w:vMerge/>
            <w:tcBorders>
              <w:top w:val="outset" w:sz="6" w:space="0" w:color="auto"/>
              <w:left w:val="outset" w:sz="6" w:space="0" w:color="auto"/>
              <w:bottom w:val="outset" w:sz="6" w:space="0" w:color="auto"/>
              <w:right w:val="outset" w:sz="6" w:space="0" w:color="auto"/>
            </w:tcBorders>
            <w:vAlign w:val="center"/>
            <w:hideMark/>
          </w:tcPr>
          <w:p w14:paraId="2744F596"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c>
          <w:tcPr>
            <w:tcW w:w="1118" w:type="dxa"/>
            <w:tcBorders>
              <w:top w:val="outset" w:sz="6" w:space="0" w:color="auto"/>
              <w:left w:val="outset" w:sz="6" w:space="0" w:color="auto"/>
              <w:bottom w:val="outset" w:sz="6" w:space="0" w:color="auto"/>
              <w:right w:val="outset" w:sz="6" w:space="0" w:color="auto"/>
            </w:tcBorders>
            <w:vAlign w:val="center"/>
            <w:hideMark/>
          </w:tcPr>
          <w:p w14:paraId="1B8E3291"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5" w:type="dxa"/>
            <w:vMerge/>
            <w:tcBorders>
              <w:top w:val="outset" w:sz="6" w:space="0" w:color="auto"/>
              <w:left w:val="outset" w:sz="6" w:space="0" w:color="auto"/>
              <w:bottom w:val="outset" w:sz="6" w:space="0" w:color="auto"/>
              <w:right w:val="outset" w:sz="6" w:space="0" w:color="auto"/>
            </w:tcBorders>
            <w:vAlign w:val="center"/>
            <w:hideMark/>
          </w:tcPr>
          <w:p w14:paraId="3936AB8F"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01606059"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695CF02D"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r>
      <w:tr w:rsidR="00AB2C80" w:rsidRPr="00407C6A" w14:paraId="6D8ED53C" w14:textId="77777777" w:rsidTr="00AB2C80">
        <w:trPr>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42382792"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5.3. pašvaldību budžets</w:t>
            </w:r>
          </w:p>
        </w:tc>
        <w:tc>
          <w:tcPr>
            <w:tcW w:w="1088" w:type="dxa"/>
            <w:vMerge/>
            <w:tcBorders>
              <w:top w:val="outset" w:sz="6" w:space="0" w:color="auto"/>
              <w:left w:val="outset" w:sz="6" w:space="0" w:color="auto"/>
              <w:bottom w:val="outset" w:sz="6" w:space="0" w:color="auto"/>
              <w:right w:val="outset" w:sz="6" w:space="0" w:color="auto"/>
            </w:tcBorders>
            <w:vAlign w:val="center"/>
            <w:hideMark/>
          </w:tcPr>
          <w:p w14:paraId="7F52F216"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c>
          <w:tcPr>
            <w:tcW w:w="949" w:type="dxa"/>
            <w:tcBorders>
              <w:top w:val="outset" w:sz="6" w:space="0" w:color="auto"/>
              <w:left w:val="outset" w:sz="6" w:space="0" w:color="auto"/>
              <w:bottom w:val="outset" w:sz="6" w:space="0" w:color="auto"/>
              <w:right w:val="outset" w:sz="6" w:space="0" w:color="auto"/>
            </w:tcBorders>
            <w:vAlign w:val="center"/>
            <w:hideMark/>
          </w:tcPr>
          <w:p w14:paraId="2C1E4555"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09" w:type="dxa"/>
            <w:vMerge/>
            <w:tcBorders>
              <w:top w:val="outset" w:sz="6" w:space="0" w:color="auto"/>
              <w:left w:val="outset" w:sz="6" w:space="0" w:color="auto"/>
              <w:bottom w:val="outset" w:sz="6" w:space="0" w:color="auto"/>
              <w:right w:val="outset" w:sz="6" w:space="0" w:color="auto"/>
            </w:tcBorders>
            <w:vAlign w:val="center"/>
            <w:hideMark/>
          </w:tcPr>
          <w:p w14:paraId="205693CA"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c>
          <w:tcPr>
            <w:tcW w:w="1118" w:type="dxa"/>
            <w:tcBorders>
              <w:top w:val="outset" w:sz="6" w:space="0" w:color="auto"/>
              <w:left w:val="outset" w:sz="6" w:space="0" w:color="auto"/>
              <w:bottom w:val="outset" w:sz="6" w:space="0" w:color="auto"/>
              <w:right w:val="outset" w:sz="6" w:space="0" w:color="auto"/>
            </w:tcBorders>
            <w:vAlign w:val="center"/>
            <w:hideMark/>
          </w:tcPr>
          <w:p w14:paraId="347071EB"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115" w:type="dxa"/>
            <w:vMerge/>
            <w:tcBorders>
              <w:top w:val="outset" w:sz="6" w:space="0" w:color="auto"/>
              <w:left w:val="outset" w:sz="6" w:space="0" w:color="auto"/>
              <w:bottom w:val="outset" w:sz="6" w:space="0" w:color="auto"/>
              <w:right w:val="outset" w:sz="6" w:space="0" w:color="auto"/>
            </w:tcBorders>
            <w:vAlign w:val="center"/>
            <w:hideMark/>
          </w:tcPr>
          <w:p w14:paraId="58CF0D6D"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c>
          <w:tcPr>
            <w:tcW w:w="1092" w:type="dxa"/>
            <w:gridSpan w:val="2"/>
            <w:tcBorders>
              <w:top w:val="outset" w:sz="6" w:space="0" w:color="auto"/>
              <w:left w:val="outset" w:sz="6" w:space="0" w:color="auto"/>
              <w:bottom w:val="outset" w:sz="6" w:space="0" w:color="auto"/>
              <w:right w:val="outset" w:sz="6" w:space="0" w:color="auto"/>
            </w:tcBorders>
            <w:vAlign w:val="center"/>
            <w:hideMark/>
          </w:tcPr>
          <w:p w14:paraId="1A42EC43"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14:paraId="146E7BC4"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0</w:t>
            </w:r>
          </w:p>
        </w:tc>
      </w:tr>
      <w:tr w:rsidR="00AB2C80" w:rsidRPr="00407C6A" w14:paraId="3DE6C9CB" w14:textId="77777777" w:rsidTr="00AB2C80">
        <w:trPr>
          <w:gridAfter w:val="1"/>
          <w:wAfter w:w="5" w:type="dxa"/>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1B974022" w14:textId="77777777" w:rsidR="00460AC2" w:rsidRPr="00407C6A" w:rsidRDefault="00460AC2" w:rsidP="00460AC2">
            <w:pPr>
              <w:spacing w:after="0" w:line="240" w:lineRule="auto"/>
              <w:rPr>
                <w:rFonts w:ascii="Times New Roman" w:eastAsia="Times New Roman" w:hAnsi="Times New Roman" w:cs="Times New Roman"/>
                <w:iCs/>
                <w:sz w:val="24"/>
                <w:szCs w:val="24"/>
                <w:lang w:eastAsia="lv-LV"/>
              </w:rPr>
            </w:pPr>
            <w:r w:rsidRPr="00407C6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921" w:type="dxa"/>
            <w:gridSpan w:val="8"/>
            <w:vMerge w:val="restar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787"/>
            </w:tblGrid>
            <w:tr w:rsidR="00AB2C80" w:rsidRPr="00407C6A" w14:paraId="0D6CE9CE" w14:textId="77777777" w:rsidTr="00460AC2">
              <w:trPr>
                <w:tblCellSpacing w:w="15" w:type="dxa"/>
              </w:trPr>
              <w:tc>
                <w:tcPr>
                  <w:tcW w:w="4956" w:type="pct"/>
                  <w:tcBorders>
                    <w:top w:val="outset" w:sz="6" w:space="0" w:color="auto"/>
                    <w:left w:val="outset" w:sz="6" w:space="0" w:color="auto"/>
                    <w:bottom w:val="outset" w:sz="6" w:space="0" w:color="auto"/>
                    <w:right w:val="outset" w:sz="6" w:space="0" w:color="auto"/>
                  </w:tcBorders>
                  <w:vAlign w:val="center"/>
                  <w:hideMark/>
                </w:tcPr>
                <w:p w14:paraId="14840A08" w14:textId="77777777" w:rsidR="00460AC2" w:rsidRPr="00407C6A" w:rsidRDefault="00460AC2" w:rsidP="00460AC2">
                  <w:pPr>
                    <w:spacing w:after="0" w:line="240" w:lineRule="auto"/>
                    <w:jc w:val="both"/>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b/>
                      <w:sz w:val="20"/>
                      <w:szCs w:val="20"/>
                      <w:lang w:eastAsia="lv-LV"/>
                    </w:rPr>
                    <w:t>*</w:t>
                  </w:r>
                  <w:r w:rsidRPr="00407C6A">
                    <w:rPr>
                      <w:rFonts w:ascii="Times New Roman" w:eastAsia="Times New Roman" w:hAnsi="Times New Roman" w:cs="Times New Roman"/>
                      <w:i/>
                      <w:sz w:val="20"/>
                      <w:szCs w:val="20"/>
                      <w:lang w:eastAsia="lv-LV"/>
                    </w:rPr>
                    <w:t xml:space="preserve">Plānotais finansējuma pieaugums GMI un mājokļa pabalstam: 2021.gadā 23 777 464 </w:t>
                  </w:r>
                  <w:proofErr w:type="spellStart"/>
                  <w:r w:rsidRPr="00407C6A">
                    <w:rPr>
                      <w:rFonts w:ascii="Times New Roman" w:eastAsia="Times New Roman" w:hAnsi="Times New Roman" w:cs="Times New Roman"/>
                      <w:i/>
                      <w:sz w:val="20"/>
                      <w:szCs w:val="20"/>
                      <w:lang w:eastAsia="lv-LV"/>
                    </w:rPr>
                    <w:t>euro</w:t>
                  </w:r>
                  <w:proofErr w:type="spellEnd"/>
                  <w:r w:rsidRPr="00407C6A">
                    <w:rPr>
                      <w:rFonts w:ascii="Times New Roman" w:eastAsia="Times New Roman" w:hAnsi="Times New Roman" w:cs="Times New Roman"/>
                      <w:i/>
                      <w:sz w:val="20"/>
                      <w:szCs w:val="20"/>
                      <w:lang w:eastAsia="lv-LV"/>
                    </w:rPr>
                    <w:t xml:space="preserve">;   2022.gadā 21 796 597 </w:t>
                  </w:r>
                  <w:proofErr w:type="spellStart"/>
                  <w:r w:rsidRPr="00407C6A">
                    <w:rPr>
                      <w:rFonts w:ascii="Times New Roman" w:eastAsia="Times New Roman" w:hAnsi="Times New Roman" w:cs="Times New Roman"/>
                      <w:i/>
                      <w:sz w:val="20"/>
                      <w:szCs w:val="20"/>
                      <w:lang w:eastAsia="lv-LV"/>
                    </w:rPr>
                    <w:t>euro</w:t>
                  </w:r>
                  <w:proofErr w:type="spellEnd"/>
                  <w:r w:rsidRPr="00407C6A">
                    <w:rPr>
                      <w:rFonts w:ascii="Times New Roman" w:eastAsia="Times New Roman" w:hAnsi="Times New Roman" w:cs="Times New Roman"/>
                      <w:i/>
                      <w:sz w:val="20"/>
                      <w:szCs w:val="20"/>
                      <w:lang w:eastAsia="lv-LV"/>
                    </w:rPr>
                    <w:t xml:space="preserve">; 2023.gadā 19 911 859 </w:t>
                  </w:r>
                  <w:proofErr w:type="spellStart"/>
                  <w:r w:rsidRPr="00407C6A">
                    <w:rPr>
                      <w:rFonts w:ascii="Times New Roman" w:eastAsia="Times New Roman" w:hAnsi="Times New Roman" w:cs="Times New Roman"/>
                      <w:i/>
                      <w:sz w:val="20"/>
                      <w:szCs w:val="20"/>
                      <w:lang w:eastAsia="lv-LV"/>
                    </w:rPr>
                    <w:t>euro</w:t>
                  </w:r>
                  <w:proofErr w:type="spellEnd"/>
                  <w:r w:rsidRPr="00407C6A">
                    <w:rPr>
                      <w:rFonts w:ascii="Times New Roman" w:eastAsia="Times New Roman" w:hAnsi="Times New Roman" w:cs="Times New Roman"/>
                      <w:i/>
                      <w:sz w:val="20"/>
                      <w:szCs w:val="20"/>
                      <w:lang w:eastAsia="lv-LV"/>
                    </w:rPr>
                    <w:t xml:space="preserve"> aprēķināts pret 2019.gada faktisko izpildi (18 490 216 </w:t>
                  </w:r>
                  <w:proofErr w:type="spellStart"/>
                  <w:r w:rsidRPr="00407C6A">
                    <w:rPr>
                      <w:rFonts w:ascii="Times New Roman" w:eastAsia="Times New Roman" w:hAnsi="Times New Roman" w:cs="Times New Roman"/>
                      <w:i/>
                      <w:sz w:val="20"/>
                      <w:szCs w:val="20"/>
                      <w:lang w:eastAsia="lv-LV"/>
                    </w:rPr>
                    <w:t>euro</w:t>
                  </w:r>
                  <w:proofErr w:type="spellEnd"/>
                  <w:r w:rsidRPr="00407C6A">
                    <w:rPr>
                      <w:rFonts w:ascii="Times New Roman" w:eastAsia="Times New Roman" w:hAnsi="Times New Roman" w:cs="Times New Roman"/>
                      <w:i/>
                      <w:sz w:val="20"/>
                      <w:szCs w:val="20"/>
                      <w:lang w:eastAsia="lv-LV"/>
                    </w:rPr>
                    <w:t xml:space="preserve"> apmērā). </w:t>
                  </w:r>
                </w:p>
                <w:p w14:paraId="288198CB" w14:textId="77777777" w:rsidR="00460AC2" w:rsidRPr="00407C6A" w:rsidRDefault="00460AC2" w:rsidP="00460AC2">
                  <w:pPr>
                    <w:spacing w:after="0" w:line="240" w:lineRule="auto"/>
                    <w:jc w:val="both"/>
                    <w:rPr>
                      <w:rFonts w:ascii="Times New Roman" w:eastAsia="Times New Roman" w:hAnsi="Times New Roman" w:cs="Times New Roman"/>
                      <w:i/>
                      <w:sz w:val="20"/>
                      <w:szCs w:val="20"/>
                      <w:lang w:eastAsia="lv-LV"/>
                    </w:rPr>
                  </w:pPr>
                  <w:r w:rsidRPr="00407C6A">
                    <w:rPr>
                      <w:rFonts w:ascii="Times New Roman" w:eastAsia="Times New Roman" w:hAnsi="Times New Roman" w:cs="Times New Roman"/>
                      <w:i/>
                      <w:sz w:val="20"/>
                      <w:szCs w:val="20"/>
                      <w:lang w:eastAsia="lv-LV"/>
                    </w:rPr>
                    <w:t xml:space="preserve">** Saskaņā ar FM rīkojumiem uz 18.09.2020. </w:t>
                  </w:r>
                </w:p>
                <w:p w14:paraId="0ECF6CF4" w14:textId="77777777" w:rsidR="00460AC2" w:rsidRPr="00407C6A" w:rsidRDefault="00460AC2" w:rsidP="00460AC2">
                  <w:pPr>
                    <w:spacing w:after="0" w:line="240" w:lineRule="auto"/>
                    <w:jc w:val="both"/>
                    <w:rPr>
                      <w:rFonts w:ascii="Times New Roman" w:eastAsia="Times New Roman" w:hAnsi="Times New Roman" w:cs="Times New Roman"/>
                      <w:i/>
                      <w:sz w:val="20"/>
                      <w:szCs w:val="20"/>
                      <w:lang w:eastAsia="lv-LV"/>
                    </w:rPr>
                  </w:pPr>
                </w:p>
                <w:p w14:paraId="469391E0" w14:textId="77777777" w:rsidR="00460AC2" w:rsidRPr="00407C6A" w:rsidRDefault="00460AC2" w:rsidP="00460AC2">
                  <w:pPr>
                    <w:spacing w:after="0" w:line="240" w:lineRule="auto"/>
                    <w:jc w:val="both"/>
                    <w:rPr>
                      <w:rFonts w:ascii="Times New Roman" w:eastAsia="Times New Roman" w:hAnsi="Times New Roman" w:cs="Times New Roman"/>
                      <w:b/>
                      <w:sz w:val="20"/>
                      <w:szCs w:val="20"/>
                      <w:lang w:eastAsia="lv-LV"/>
                    </w:rPr>
                  </w:pPr>
                  <w:r w:rsidRPr="00407C6A">
                    <w:rPr>
                      <w:rFonts w:ascii="Times New Roman" w:eastAsia="Times New Roman" w:hAnsi="Times New Roman" w:cs="Times New Roman"/>
                      <w:b/>
                      <w:sz w:val="20"/>
                      <w:szCs w:val="20"/>
                      <w:lang w:eastAsia="lv-LV"/>
                    </w:rPr>
                    <w:t>LM aprēķini un skaidrojums par trūcīgo personu skaitu :</w:t>
                  </w:r>
                </w:p>
                <w:p w14:paraId="265011EC" w14:textId="77777777" w:rsidR="00460AC2" w:rsidRPr="00407C6A" w:rsidRDefault="00460AC2" w:rsidP="00460AC2">
                  <w:pPr>
                    <w:spacing w:after="0" w:line="240" w:lineRule="auto"/>
                    <w:jc w:val="both"/>
                    <w:rPr>
                      <w:rFonts w:ascii="Times New Roman" w:eastAsia="Times New Roman" w:hAnsi="Times New Roman" w:cs="Times New Roman"/>
                      <w:b/>
                      <w:sz w:val="20"/>
                      <w:szCs w:val="20"/>
                      <w:u w:val="single"/>
                      <w:lang w:eastAsia="lv-LV"/>
                    </w:rPr>
                  </w:pPr>
                </w:p>
                <w:p w14:paraId="68CC5283"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r w:rsidRPr="00407C6A">
                    <w:rPr>
                      <w:rFonts w:ascii="Times New Roman" w:eastAsia="Times New Roman" w:hAnsi="Times New Roman" w:cs="Times New Roman"/>
                      <w:b/>
                      <w:bCs/>
                      <w:sz w:val="20"/>
                      <w:szCs w:val="20"/>
                      <w:lang w:eastAsia="lv-LV"/>
                    </w:rPr>
                    <w:t>2019.gadā</w:t>
                  </w:r>
                  <w:r w:rsidRPr="00407C6A">
                    <w:rPr>
                      <w:rFonts w:ascii="Times New Roman" w:eastAsia="Times New Roman" w:hAnsi="Times New Roman" w:cs="Times New Roman"/>
                      <w:sz w:val="20"/>
                      <w:szCs w:val="20"/>
                      <w:lang w:eastAsia="lv-LV"/>
                    </w:rPr>
                    <w:t xml:space="preserve">  atbilstība trūcīgas ģimenes (personas) statusam Latvijā kopumā bija noteikta </w:t>
                  </w:r>
                  <w:r w:rsidRPr="00407C6A">
                    <w:rPr>
                      <w:rFonts w:ascii="Times New Roman" w:eastAsia="Times New Roman" w:hAnsi="Times New Roman" w:cs="Times New Roman"/>
                      <w:b/>
                      <w:sz w:val="20"/>
                      <w:szCs w:val="20"/>
                      <w:lang w:eastAsia="lv-LV"/>
                    </w:rPr>
                    <w:t>41 522 personām</w:t>
                  </w:r>
                  <w:r w:rsidRPr="00407C6A">
                    <w:rPr>
                      <w:rFonts w:ascii="Times New Roman" w:eastAsia="Times New Roman" w:hAnsi="Times New Roman" w:cs="Times New Roman"/>
                      <w:sz w:val="20"/>
                      <w:szCs w:val="20"/>
                      <w:lang w:eastAsia="lv-LV"/>
                    </w:rPr>
                    <w:t xml:space="preserve">. </w:t>
                  </w:r>
                </w:p>
                <w:p w14:paraId="01866C3F"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p>
                <w:p w14:paraId="1CF35BA5"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r w:rsidRPr="00407C6A">
                    <w:rPr>
                      <w:rFonts w:ascii="Times New Roman" w:eastAsia="Times New Roman" w:hAnsi="Times New Roman" w:cs="Times New Roman"/>
                      <w:b/>
                      <w:sz w:val="20"/>
                      <w:szCs w:val="20"/>
                      <w:lang w:eastAsia="lv-LV"/>
                    </w:rPr>
                    <w:t>2020.gada</w:t>
                  </w:r>
                  <w:r w:rsidRPr="00407C6A">
                    <w:rPr>
                      <w:rFonts w:ascii="Times New Roman" w:eastAsia="Times New Roman" w:hAnsi="Times New Roman" w:cs="Times New Roman"/>
                      <w:sz w:val="20"/>
                      <w:szCs w:val="20"/>
                      <w:lang w:eastAsia="lv-LV"/>
                    </w:rPr>
                    <w:t xml:space="preserve"> prognoze aprēķināta, ņemot vērā ar 2020.gada 1.janvāri  paaugstināto valsts atbalstu pensijas vecumu sasniegušajām personām, kuras saņem minimālās vecuma pensijas,  un personām ar invaliditāti - gan valsts sociālā nodrošinājuma pabalsta saņēmējām, gan  minimālo invaliditātes pensiju saņēmējām, tādējādi uzlabojot šīs mērķa grupas materiālo situāciju. Līdz ar to 2020.gadā tiek prognozēts trūcīgo skaita samazinājums, pieņemot personu samazinājumu par </w:t>
                  </w:r>
                  <w:r w:rsidRPr="00407C6A">
                    <w:rPr>
                      <w:rFonts w:ascii="Times New Roman" w:eastAsia="Times New Roman" w:hAnsi="Times New Roman" w:cs="Times New Roman"/>
                      <w:b/>
                      <w:bCs/>
                      <w:sz w:val="20"/>
                      <w:szCs w:val="20"/>
                      <w:lang w:eastAsia="lv-LV"/>
                    </w:rPr>
                    <w:t xml:space="preserve">9,53%. </w:t>
                  </w:r>
                  <w:r w:rsidRPr="00407C6A">
                    <w:rPr>
                      <w:rFonts w:ascii="Times New Roman" w:eastAsia="Times New Roman" w:hAnsi="Times New Roman" w:cs="Times New Roman"/>
                      <w:bCs/>
                      <w:sz w:val="20"/>
                      <w:szCs w:val="20"/>
                      <w:lang w:eastAsia="lv-LV"/>
                    </w:rPr>
                    <w:t>2020.gadā trūcīgo</w:t>
                  </w:r>
                  <w:r w:rsidRPr="00407C6A">
                    <w:rPr>
                      <w:rFonts w:ascii="Times New Roman" w:eastAsia="Times New Roman" w:hAnsi="Times New Roman" w:cs="Times New Roman"/>
                      <w:sz w:val="20"/>
                      <w:szCs w:val="20"/>
                      <w:lang w:eastAsia="lv-LV"/>
                    </w:rPr>
                    <w:t xml:space="preserve"> personu skaits tiek prognozēts – </w:t>
                  </w:r>
                  <w:r w:rsidRPr="00407C6A">
                    <w:rPr>
                      <w:rFonts w:ascii="Times New Roman" w:eastAsia="Times New Roman" w:hAnsi="Times New Roman" w:cs="Times New Roman"/>
                      <w:b/>
                      <w:sz w:val="20"/>
                      <w:szCs w:val="20"/>
                      <w:lang w:eastAsia="lv-LV"/>
                    </w:rPr>
                    <w:t>37 565 personas</w:t>
                  </w:r>
                  <w:r w:rsidRPr="00407C6A">
                    <w:rPr>
                      <w:rFonts w:ascii="Times New Roman" w:eastAsia="Times New Roman" w:hAnsi="Times New Roman" w:cs="Times New Roman"/>
                      <w:sz w:val="20"/>
                      <w:szCs w:val="20"/>
                      <w:lang w:eastAsia="lv-LV"/>
                    </w:rPr>
                    <w:t xml:space="preserve">. </w:t>
                  </w:r>
                </w:p>
                <w:p w14:paraId="3F0F899B"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p>
                <w:p w14:paraId="521EDB48"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r w:rsidRPr="00407C6A">
                    <w:rPr>
                      <w:rFonts w:ascii="Times New Roman" w:eastAsia="Times New Roman" w:hAnsi="Times New Roman" w:cs="Times New Roman"/>
                      <w:b/>
                      <w:bCs/>
                      <w:sz w:val="20"/>
                      <w:szCs w:val="20"/>
                      <w:lang w:eastAsia="lv-LV"/>
                    </w:rPr>
                    <w:t>2021.gadā</w:t>
                  </w:r>
                  <w:r w:rsidRPr="00407C6A">
                    <w:rPr>
                      <w:rFonts w:ascii="Times New Roman" w:eastAsia="Times New Roman" w:hAnsi="Times New Roman" w:cs="Times New Roman"/>
                      <w:sz w:val="20"/>
                      <w:szCs w:val="20"/>
                      <w:lang w:eastAsia="lv-LV"/>
                    </w:rPr>
                    <w:t xml:space="preserve"> trūcīgas mājsaimniecības ienākumu slieksnis tiek paaugstināts līdz 272 </w:t>
                  </w:r>
                  <w:proofErr w:type="spellStart"/>
                  <w:r w:rsidRPr="00407C6A">
                    <w:rPr>
                      <w:rFonts w:ascii="Times New Roman" w:eastAsia="Times New Roman" w:hAnsi="Times New Roman" w:cs="Times New Roman"/>
                      <w:i/>
                      <w:sz w:val="20"/>
                      <w:szCs w:val="20"/>
                      <w:lang w:eastAsia="lv-LV"/>
                    </w:rPr>
                    <w:t>euro</w:t>
                  </w:r>
                  <w:proofErr w:type="spellEnd"/>
                  <w:r w:rsidRPr="00407C6A">
                    <w:rPr>
                      <w:rFonts w:ascii="Times New Roman" w:eastAsia="Times New Roman" w:hAnsi="Times New Roman" w:cs="Times New Roman"/>
                      <w:sz w:val="20"/>
                      <w:szCs w:val="20"/>
                      <w:lang w:eastAsia="lv-LV"/>
                    </w:rPr>
                    <w:t xml:space="preserve"> pirmajai vai vienīgajai personai mājsaimniecībā, otrajai un nākamajām personām mājsaimniecībā – 0,7 jeb 190 </w:t>
                  </w:r>
                  <w:proofErr w:type="spellStart"/>
                  <w:r w:rsidRPr="00407C6A">
                    <w:rPr>
                      <w:rFonts w:ascii="Times New Roman" w:eastAsia="Times New Roman" w:hAnsi="Times New Roman" w:cs="Times New Roman"/>
                      <w:i/>
                      <w:sz w:val="20"/>
                      <w:szCs w:val="20"/>
                      <w:lang w:eastAsia="lv-LV"/>
                    </w:rPr>
                    <w:t>euro</w:t>
                  </w:r>
                  <w:proofErr w:type="spellEnd"/>
                  <w:r w:rsidRPr="00407C6A">
                    <w:rPr>
                      <w:rFonts w:ascii="Times New Roman" w:eastAsia="Times New Roman" w:hAnsi="Times New Roman" w:cs="Times New Roman"/>
                      <w:sz w:val="20"/>
                      <w:szCs w:val="20"/>
                      <w:lang w:eastAsia="lv-LV"/>
                    </w:rPr>
                    <w:t xml:space="preserve">. Ņemot vērā, ka vidējais personu skaits trūcīgā mājsaimniecībā 2019.gadā bija divas personas, tiek pieņemts, ka vidējais trūcīgas mājsaimniecības ienākumu līmenis būs 231 </w:t>
                  </w:r>
                  <w:proofErr w:type="spellStart"/>
                  <w:r w:rsidRPr="00407C6A">
                    <w:rPr>
                      <w:rFonts w:ascii="Times New Roman" w:eastAsia="Times New Roman" w:hAnsi="Times New Roman" w:cs="Times New Roman"/>
                      <w:i/>
                      <w:sz w:val="20"/>
                      <w:szCs w:val="20"/>
                      <w:lang w:eastAsia="lv-LV"/>
                    </w:rPr>
                    <w:t>euro</w:t>
                  </w:r>
                  <w:proofErr w:type="spellEnd"/>
                  <w:r w:rsidRPr="00407C6A">
                    <w:rPr>
                      <w:rFonts w:ascii="Times New Roman" w:eastAsia="Times New Roman" w:hAnsi="Times New Roman" w:cs="Times New Roman"/>
                      <w:i/>
                      <w:sz w:val="20"/>
                      <w:szCs w:val="20"/>
                      <w:lang w:eastAsia="lv-LV"/>
                    </w:rPr>
                    <w:t xml:space="preserve"> </w:t>
                  </w:r>
                  <w:r w:rsidRPr="00407C6A">
                    <w:rPr>
                      <w:rFonts w:ascii="Times New Roman" w:eastAsia="Times New Roman" w:hAnsi="Times New Roman" w:cs="Times New Roman"/>
                      <w:sz w:val="20"/>
                      <w:szCs w:val="20"/>
                      <w:lang w:eastAsia="lv-LV"/>
                    </w:rPr>
                    <w:t>((272+190)/2=231</w:t>
                  </w:r>
                  <w:r w:rsidRPr="00407C6A">
                    <w:rPr>
                      <w:rFonts w:ascii="Times New Roman" w:eastAsia="Times New Roman" w:hAnsi="Times New Roman" w:cs="Times New Roman"/>
                      <w:i/>
                      <w:sz w:val="20"/>
                      <w:szCs w:val="20"/>
                      <w:lang w:eastAsia="lv-LV"/>
                    </w:rPr>
                    <w:t>)</w:t>
                  </w:r>
                  <w:r w:rsidRPr="00407C6A">
                    <w:rPr>
                      <w:rFonts w:ascii="Times New Roman" w:eastAsia="Times New Roman" w:hAnsi="Times New Roman" w:cs="Times New Roman"/>
                      <w:sz w:val="20"/>
                      <w:szCs w:val="20"/>
                      <w:lang w:eastAsia="lv-LV"/>
                    </w:rPr>
                    <w:t xml:space="preserve">, t.i., par 80,5% lielāks nekā 2020.gadā – 128 </w:t>
                  </w:r>
                  <w:proofErr w:type="spellStart"/>
                  <w:r w:rsidRPr="00407C6A">
                    <w:rPr>
                      <w:rFonts w:ascii="Times New Roman" w:eastAsia="Times New Roman" w:hAnsi="Times New Roman" w:cs="Times New Roman"/>
                      <w:i/>
                      <w:sz w:val="20"/>
                      <w:szCs w:val="20"/>
                      <w:lang w:eastAsia="lv-LV"/>
                    </w:rPr>
                    <w:t>euro</w:t>
                  </w:r>
                  <w:proofErr w:type="spellEnd"/>
                  <w:r w:rsidRPr="00407C6A">
                    <w:rPr>
                      <w:rFonts w:ascii="Times New Roman" w:eastAsia="Times New Roman" w:hAnsi="Times New Roman" w:cs="Times New Roman"/>
                      <w:sz w:val="20"/>
                      <w:szCs w:val="20"/>
                      <w:lang w:eastAsia="lv-LV"/>
                    </w:rPr>
                    <w:t xml:space="preserve">. </w:t>
                  </w:r>
                </w:p>
                <w:p w14:paraId="04CF44C2" w14:textId="77777777" w:rsidR="00460AC2" w:rsidRPr="00407C6A" w:rsidRDefault="00460AC2" w:rsidP="00460AC2">
                  <w:pPr>
                    <w:spacing w:after="120"/>
                    <w:jc w:val="both"/>
                    <w:rPr>
                      <w:rFonts w:ascii="Times New Roman" w:hAnsi="Times New Roman" w:cs="Times New Roman"/>
                      <w:sz w:val="20"/>
                      <w:szCs w:val="20"/>
                    </w:rPr>
                  </w:pPr>
                  <w:r w:rsidRPr="00407C6A">
                    <w:rPr>
                      <w:rFonts w:ascii="Times New Roman" w:hAnsi="Times New Roman" w:cs="Times New Roman"/>
                      <w:sz w:val="20"/>
                      <w:szCs w:val="20"/>
                    </w:rPr>
                    <w:t xml:space="preserve">Kopējais trūcīgo personu skaita pieaugums </w:t>
                  </w:r>
                  <w:r w:rsidRPr="00407C6A">
                    <w:rPr>
                      <w:rFonts w:ascii="Times New Roman" w:hAnsi="Times New Roman" w:cs="Times New Roman"/>
                      <w:b/>
                      <w:sz w:val="20"/>
                      <w:szCs w:val="20"/>
                    </w:rPr>
                    <w:t>2021.gadā</w:t>
                  </w:r>
                  <w:r w:rsidRPr="00407C6A">
                    <w:rPr>
                      <w:rFonts w:ascii="Times New Roman" w:hAnsi="Times New Roman" w:cs="Times New Roman"/>
                      <w:sz w:val="20"/>
                      <w:szCs w:val="20"/>
                    </w:rPr>
                    <w:t xml:space="preserve"> pret 2020.gadu tiek prognozēts </w:t>
                  </w:r>
                  <w:r w:rsidRPr="00407C6A">
                    <w:rPr>
                      <w:rFonts w:ascii="Times New Roman" w:hAnsi="Times New Roman" w:cs="Times New Roman"/>
                      <w:b/>
                      <w:sz w:val="20"/>
                      <w:szCs w:val="20"/>
                    </w:rPr>
                    <w:t>72,15 %.</w:t>
                  </w:r>
                  <w:r w:rsidRPr="00407C6A">
                    <w:rPr>
                      <w:rFonts w:ascii="Times New Roman" w:hAnsi="Times New Roman" w:cs="Times New Roman"/>
                      <w:sz w:val="20"/>
                      <w:szCs w:val="20"/>
                    </w:rPr>
                    <w:t xml:space="preserve"> Kopējais trūcīgo personu skaits 2021.gadā tiek prognozēts </w:t>
                  </w:r>
                  <w:r w:rsidRPr="00407C6A">
                    <w:rPr>
                      <w:rFonts w:ascii="Times New Roman" w:hAnsi="Times New Roman" w:cs="Times New Roman"/>
                      <w:b/>
                      <w:sz w:val="20"/>
                      <w:szCs w:val="20"/>
                    </w:rPr>
                    <w:t>64 667 personas</w:t>
                  </w:r>
                  <w:r w:rsidRPr="00407C6A">
                    <w:rPr>
                      <w:rFonts w:ascii="Times New Roman" w:hAnsi="Times New Roman" w:cs="Times New Roman"/>
                      <w:sz w:val="20"/>
                      <w:szCs w:val="20"/>
                    </w:rPr>
                    <w:t xml:space="preserve"> (skatīt 3.tabulu). </w:t>
                  </w:r>
                </w:p>
                <w:p w14:paraId="1E8D73A9"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r w:rsidRPr="00407C6A">
                    <w:rPr>
                      <w:rFonts w:ascii="Times New Roman" w:eastAsia="Times New Roman" w:hAnsi="Times New Roman" w:cs="Times New Roman"/>
                      <w:b/>
                      <w:bCs/>
                      <w:sz w:val="20"/>
                      <w:szCs w:val="20"/>
                      <w:lang w:eastAsia="lv-LV"/>
                    </w:rPr>
                    <w:t xml:space="preserve">2022.gadā </w:t>
                  </w:r>
                  <w:r w:rsidRPr="00407C6A">
                    <w:rPr>
                      <w:rFonts w:ascii="Times New Roman" w:eastAsia="Times New Roman" w:hAnsi="Times New Roman" w:cs="Times New Roman"/>
                      <w:bCs/>
                      <w:sz w:val="20"/>
                      <w:szCs w:val="20"/>
                      <w:lang w:eastAsia="lv-LV"/>
                    </w:rPr>
                    <w:t>j</w:t>
                  </w:r>
                  <w:r w:rsidRPr="00407C6A">
                    <w:rPr>
                      <w:rFonts w:ascii="Times New Roman" w:eastAsia="Times New Roman" w:hAnsi="Times New Roman" w:cs="Times New Roman"/>
                      <w:sz w:val="20"/>
                      <w:szCs w:val="20"/>
                      <w:lang w:eastAsia="lv-LV"/>
                    </w:rPr>
                    <w:t xml:space="preserve">a trūcīgas mājsaimniecības ienākumu slieksnis saglabājas un turpinās tie pasākumi, kas veicina cilvēku materiālās situācijas uzlabošanos un nodarbinātību, tiek prognozēts trūcīgo personu skaita samazinājums par 5%. 2021.gadā trūcīgo skaits tiek prognozēts </w:t>
                  </w:r>
                  <w:r w:rsidRPr="00407C6A">
                    <w:rPr>
                      <w:rFonts w:ascii="Times New Roman" w:hAnsi="Times New Roman" w:cs="Times New Roman"/>
                      <w:b/>
                      <w:bCs/>
                      <w:sz w:val="20"/>
                      <w:szCs w:val="20"/>
                    </w:rPr>
                    <w:t>61 434 personas</w:t>
                  </w:r>
                  <w:r w:rsidRPr="00407C6A">
                    <w:rPr>
                      <w:rFonts w:ascii="Times New Roman" w:eastAsia="Times New Roman" w:hAnsi="Times New Roman" w:cs="Times New Roman"/>
                      <w:sz w:val="20"/>
                      <w:szCs w:val="20"/>
                      <w:lang w:eastAsia="lv-LV"/>
                    </w:rPr>
                    <w:t>.</w:t>
                  </w:r>
                </w:p>
                <w:p w14:paraId="339AE22D"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p>
                <w:p w14:paraId="57E3B2A3" w14:textId="77777777" w:rsidR="00460AC2" w:rsidRPr="00407C6A" w:rsidRDefault="00460AC2" w:rsidP="00460AC2">
                  <w:pPr>
                    <w:spacing w:after="0" w:line="240" w:lineRule="auto"/>
                    <w:jc w:val="both"/>
                    <w:rPr>
                      <w:rFonts w:ascii="Times New Roman" w:hAnsi="Times New Roman" w:cs="Times New Roman"/>
                      <w:b/>
                      <w:bCs/>
                      <w:sz w:val="20"/>
                      <w:szCs w:val="20"/>
                    </w:rPr>
                  </w:pPr>
                  <w:r w:rsidRPr="00407C6A">
                    <w:rPr>
                      <w:rFonts w:ascii="Times New Roman" w:eastAsia="Times New Roman" w:hAnsi="Times New Roman" w:cs="Times New Roman"/>
                      <w:b/>
                      <w:bCs/>
                      <w:sz w:val="20"/>
                      <w:szCs w:val="20"/>
                      <w:lang w:eastAsia="lv-LV"/>
                    </w:rPr>
                    <w:t xml:space="preserve">2023.gadā </w:t>
                  </w:r>
                  <w:r w:rsidRPr="00407C6A">
                    <w:rPr>
                      <w:rFonts w:ascii="Times New Roman" w:eastAsia="Times New Roman" w:hAnsi="Times New Roman" w:cs="Times New Roman"/>
                      <w:bCs/>
                      <w:sz w:val="20"/>
                      <w:szCs w:val="20"/>
                      <w:lang w:eastAsia="lv-LV"/>
                    </w:rPr>
                    <w:t>ja</w:t>
                  </w:r>
                  <w:r w:rsidRPr="00407C6A">
                    <w:rPr>
                      <w:rFonts w:ascii="Times New Roman" w:eastAsia="Times New Roman" w:hAnsi="Times New Roman" w:cs="Times New Roman"/>
                      <w:b/>
                      <w:bCs/>
                      <w:sz w:val="20"/>
                      <w:szCs w:val="20"/>
                      <w:lang w:eastAsia="lv-LV"/>
                    </w:rPr>
                    <w:t xml:space="preserve"> </w:t>
                  </w:r>
                  <w:r w:rsidRPr="00407C6A">
                    <w:rPr>
                      <w:rFonts w:ascii="Times New Roman" w:eastAsia="Times New Roman" w:hAnsi="Times New Roman" w:cs="Times New Roman"/>
                      <w:sz w:val="20"/>
                      <w:szCs w:val="20"/>
                      <w:lang w:eastAsia="lv-LV"/>
                    </w:rPr>
                    <w:t xml:space="preserve">trūcīgas mājsaimniecības ienākumu slieksnis saglabājas un jauni pasākumi netiek plānoti, tiek prognozēts trūcīgo personu skaita samazinājums par  5%. 2022.gadā trūcīgo skaits tiek prognozēts </w:t>
                  </w:r>
                  <w:r w:rsidRPr="00407C6A">
                    <w:rPr>
                      <w:rFonts w:ascii="Times New Roman" w:hAnsi="Times New Roman" w:cs="Times New Roman"/>
                      <w:b/>
                      <w:bCs/>
                      <w:sz w:val="20"/>
                      <w:szCs w:val="20"/>
                    </w:rPr>
                    <w:t>58 363 personas.</w:t>
                  </w:r>
                </w:p>
                <w:p w14:paraId="5548EC55" w14:textId="77777777" w:rsidR="00460AC2" w:rsidRPr="00407C6A" w:rsidRDefault="00460AC2" w:rsidP="00460AC2">
                  <w:pPr>
                    <w:spacing w:after="0" w:line="240" w:lineRule="auto"/>
                    <w:jc w:val="both"/>
                    <w:rPr>
                      <w:rFonts w:ascii="Times New Roman" w:eastAsia="Times New Roman" w:hAnsi="Times New Roman" w:cs="Times New Roman"/>
                      <w:i/>
                      <w:sz w:val="20"/>
                      <w:szCs w:val="20"/>
                      <w:lang w:eastAsia="lv-LV"/>
                    </w:rPr>
                  </w:pPr>
                </w:p>
                <w:p w14:paraId="699F5FE7" w14:textId="77777777" w:rsidR="00460AC2" w:rsidRPr="00407C6A" w:rsidRDefault="00460AC2" w:rsidP="00460AC2">
                  <w:pPr>
                    <w:spacing w:after="0" w:line="240" w:lineRule="auto"/>
                    <w:jc w:val="both"/>
                    <w:rPr>
                      <w:rFonts w:ascii="Times New Roman" w:eastAsia="Times New Roman" w:hAnsi="Times New Roman" w:cs="Times New Roman"/>
                      <w:b/>
                      <w:i/>
                      <w:sz w:val="20"/>
                      <w:szCs w:val="20"/>
                      <w:lang w:eastAsia="lv-LV"/>
                    </w:rPr>
                  </w:pPr>
                  <w:r w:rsidRPr="00407C6A">
                    <w:rPr>
                      <w:rFonts w:ascii="Times New Roman" w:eastAsia="Times New Roman" w:hAnsi="Times New Roman" w:cs="Times New Roman"/>
                      <w:b/>
                      <w:sz w:val="20"/>
                      <w:szCs w:val="20"/>
                      <w:lang w:eastAsia="lv-LV"/>
                    </w:rPr>
                    <w:t>LM aprēķini un skaidrojums par GMI pabalstu:</w:t>
                  </w:r>
                </w:p>
                <w:p w14:paraId="222F17C2"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r w:rsidRPr="00407C6A">
                    <w:rPr>
                      <w:rFonts w:ascii="Times New Roman" w:eastAsia="Times New Roman" w:hAnsi="Times New Roman" w:cs="Times New Roman"/>
                      <w:b/>
                      <w:sz w:val="20"/>
                      <w:szCs w:val="20"/>
                      <w:lang w:eastAsia="lv-LV"/>
                    </w:rPr>
                    <w:t>2019.gadā</w:t>
                  </w:r>
                  <w:r w:rsidRPr="00407C6A">
                    <w:rPr>
                      <w:rFonts w:ascii="Times New Roman" w:eastAsia="Times New Roman" w:hAnsi="Times New Roman" w:cs="Times New Roman"/>
                      <w:sz w:val="20"/>
                      <w:szCs w:val="20"/>
                      <w:lang w:eastAsia="lv-LV"/>
                    </w:rPr>
                    <w:t xml:space="preserve"> GMI pabalstu saņēma </w:t>
                  </w:r>
                  <w:r w:rsidRPr="00407C6A">
                    <w:rPr>
                      <w:rFonts w:ascii="Times New Roman" w:eastAsia="Times New Roman" w:hAnsi="Times New Roman" w:cs="Times New Roman"/>
                      <w:b/>
                      <w:sz w:val="20"/>
                      <w:szCs w:val="20"/>
                      <w:lang w:eastAsia="lv-LV"/>
                    </w:rPr>
                    <w:t>17 249</w:t>
                  </w:r>
                  <w:r w:rsidRPr="00407C6A">
                    <w:rPr>
                      <w:rFonts w:ascii="Times New Roman" w:eastAsia="Times New Roman" w:hAnsi="Times New Roman" w:cs="Times New Roman"/>
                      <w:sz w:val="20"/>
                      <w:szCs w:val="20"/>
                      <w:lang w:eastAsia="lv-LV"/>
                    </w:rPr>
                    <w:t xml:space="preserve"> personas, t.sk. bērni 3 165; nestrādājošas personas – 6 478; strādājošas personas un personas bērna kopšanas atvaļinājumā – 1 690; personas ar invaliditāti 3 097; pensijas vecuma personas – 2 819. </w:t>
                  </w:r>
                  <w:r w:rsidRPr="00407C6A">
                    <w:rPr>
                      <w:rFonts w:ascii="Times New Roman" w:eastAsia="Times New Roman" w:hAnsi="Times New Roman" w:cs="Times New Roman"/>
                      <w:b/>
                      <w:sz w:val="20"/>
                      <w:szCs w:val="20"/>
                      <w:lang w:eastAsia="lv-LV"/>
                    </w:rPr>
                    <w:t>2019.gadā</w:t>
                  </w:r>
                  <w:r w:rsidRPr="00407C6A">
                    <w:rPr>
                      <w:rFonts w:ascii="Times New Roman" w:eastAsia="Times New Roman" w:hAnsi="Times New Roman" w:cs="Times New Roman"/>
                      <w:sz w:val="20"/>
                      <w:szCs w:val="20"/>
                      <w:lang w:eastAsia="lv-LV"/>
                    </w:rPr>
                    <w:t xml:space="preserve"> GMI pabalstam izlietoti </w:t>
                  </w:r>
                  <w:r w:rsidRPr="00407C6A">
                    <w:rPr>
                      <w:rFonts w:ascii="Times New Roman" w:eastAsia="Times New Roman" w:hAnsi="Times New Roman" w:cs="Times New Roman"/>
                      <w:b/>
                      <w:sz w:val="20"/>
                      <w:szCs w:val="20"/>
                      <w:lang w:eastAsia="lv-LV"/>
                    </w:rPr>
                    <w:t xml:space="preserve">4 721 053 </w:t>
                  </w:r>
                  <w:proofErr w:type="spellStart"/>
                  <w:r w:rsidRPr="00407C6A">
                    <w:rPr>
                      <w:rFonts w:ascii="Times New Roman" w:eastAsia="Times New Roman" w:hAnsi="Times New Roman" w:cs="Times New Roman"/>
                      <w:b/>
                      <w:i/>
                      <w:sz w:val="20"/>
                      <w:szCs w:val="20"/>
                      <w:lang w:eastAsia="lv-LV"/>
                    </w:rPr>
                    <w:t>euro</w:t>
                  </w:r>
                  <w:proofErr w:type="spellEnd"/>
                  <w:r w:rsidRPr="00407C6A">
                    <w:rPr>
                      <w:rFonts w:ascii="Times New Roman" w:eastAsia="Times New Roman" w:hAnsi="Times New Roman" w:cs="Times New Roman"/>
                      <w:b/>
                      <w:i/>
                      <w:sz w:val="20"/>
                      <w:szCs w:val="20"/>
                      <w:lang w:eastAsia="lv-LV"/>
                    </w:rPr>
                    <w:t>.</w:t>
                  </w:r>
                  <w:r w:rsidRPr="00407C6A">
                    <w:rPr>
                      <w:rFonts w:ascii="Times New Roman" w:eastAsia="Times New Roman" w:hAnsi="Times New Roman" w:cs="Times New Roman"/>
                      <w:sz w:val="20"/>
                      <w:szCs w:val="20"/>
                      <w:lang w:eastAsia="lv-LV"/>
                    </w:rPr>
                    <w:t xml:space="preserve"> Vidējais GMI pabalsta apmērs personai mēnesī 2019.gadā bija 42,79 </w:t>
                  </w:r>
                  <w:proofErr w:type="spellStart"/>
                  <w:r w:rsidRPr="00407C6A">
                    <w:rPr>
                      <w:rFonts w:ascii="Times New Roman" w:eastAsia="Times New Roman" w:hAnsi="Times New Roman" w:cs="Times New Roman"/>
                      <w:i/>
                      <w:sz w:val="20"/>
                      <w:szCs w:val="20"/>
                      <w:lang w:eastAsia="lv-LV"/>
                    </w:rPr>
                    <w:t>euro</w:t>
                  </w:r>
                  <w:proofErr w:type="spellEnd"/>
                  <w:r w:rsidRPr="00407C6A">
                    <w:rPr>
                      <w:rFonts w:ascii="Times New Roman" w:eastAsia="Times New Roman" w:hAnsi="Times New Roman" w:cs="Times New Roman"/>
                      <w:i/>
                      <w:sz w:val="20"/>
                      <w:szCs w:val="20"/>
                      <w:lang w:eastAsia="lv-LV"/>
                    </w:rPr>
                    <w:t xml:space="preserve"> </w:t>
                  </w:r>
                  <w:r w:rsidRPr="00407C6A">
                    <w:rPr>
                      <w:rFonts w:ascii="Times New Roman" w:eastAsia="Times New Roman" w:hAnsi="Times New Roman" w:cs="Times New Roman"/>
                      <w:sz w:val="20"/>
                      <w:szCs w:val="20"/>
                      <w:lang w:eastAsia="lv-LV"/>
                    </w:rPr>
                    <w:t xml:space="preserve">(valsts noteiktais GMI līmenis 53 </w:t>
                  </w:r>
                  <w:proofErr w:type="spellStart"/>
                  <w:r w:rsidRPr="00407C6A">
                    <w:rPr>
                      <w:rFonts w:ascii="Times New Roman" w:eastAsia="Times New Roman" w:hAnsi="Times New Roman" w:cs="Times New Roman"/>
                      <w:i/>
                      <w:sz w:val="20"/>
                      <w:szCs w:val="20"/>
                      <w:lang w:eastAsia="lv-LV"/>
                    </w:rPr>
                    <w:t>euro</w:t>
                  </w:r>
                  <w:proofErr w:type="spellEnd"/>
                  <w:r w:rsidRPr="00407C6A">
                    <w:rPr>
                      <w:rFonts w:ascii="Times New Roman" w:eastAsia="Times New Roman" w:hAnsi="Times New Roman" w:cs="Times New Roman"/>
                      <w:i/>
                      <w:sz w:val="20"/>
                      <w:szCs w:val="20"/>
                      <w:lang w:eastAsia="lv-LV"/>
                    </w:rPr>
                    <w:t>)</w:t>
                  </w:r>
                  <w:r w:rsidRPr="00407C6A">
                    <w:rPr>
                      <w:rFonts w:ascii="Times New Roman" w:eastAsia="Times New Roman" w:hAnsi="Times New Roman" w:cs="Times New Roman"/>
                      <w:sz w:val="20"/>
                      <w:szCs w:val="20"/>
                      <w:lang w:eastAsia="lv-LV"/>
                    </w:rPr>
                    <w:t xml:space="preserve">, bet GMI pabalsta saņemšanas ilgums 2019.gadā bija 6,4 mēneši. </w:t>
                  </w:r>
                </w:p>
                <w:p w14:paraId="03AF241A"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p>
                <w:p w14:paraId="7108BCE1" w14:textId="77777777" w:rsidR="00460AC2" w:rsidRPr="00407C6A" w:rsidRDefault="00460AC2" w:rsidP="00460AC2">
                  <w:pPr>
                    <w:pStyle w:val="naisc"/>
                    <w:spacing w:before="0" w:after="0"/>
                    <w:jc w:val="both"/>
                    <w:rPr>
                      <w:sz w:val="20"/>
                      <w:szCs w:val="20"/>
                    </w:rPr>
                  </w:pPr>
                  <w:r w:rsidRPr="00407C6A">
                    <w:rPr>
                      <w:b/>
                      <w:sz w:val="20"/>
                      <w:szCs w:val="20"/>
                    </w:rPr>
                    <w:t xml:space="preserve">2020.gadā </w:t>
                  </w:r>
                  <w:r w:rsidRPr="00407C6A">
                    <w:rPr>
                      <w:sz w:val="20"/>
                      <w:szCs w:val="20"/>
                    </w:rPr>
                    <w:t xml:space="preserve">GMI līmenis ir  paaugstināts līdz 64 </w:t>
                  </w:r>
                  <w:proofErr w:type="spellStart"/>
                  <w:r w:rsidRPr="00407C6A">
                    <w:rPr>
                      <w:i/>
                      <w:sz w:val="20"/>
                      <w:szCs w:val="20"/>
                    </w:rPr>
                    <w:t>euro</w:t>
                  </w:r>
                  <w:proofErr w:type="spellEnd"/>
                  <w:r w:rsidRPr="00407C6A">
                    <w:rPr>
                      <w:sz w:val="20"/>
                      <w:szCs w:val="20"/>
                    </w:rPr>
                    <w:t xml:space="preserve"> mēnesī, līdz ar to tiek prognozēts GMI pabalsta saņēmēju skaita vidējais pieaugums  valstī par 9,3%. Vidējais pieaugums tiek iegūts, aprēķinot personu skaitu katrā pašvaldībā, </w:t>
                  </w:r>
                  <w:r w:rsidRPr="00407C6A">
                    <w:rPr>
                      <w:sz w:val="20"/>
                      <w:szCs w:val="20"/>
                      <w:u w:val="single"/>
                    </w:rPr>
                    <w:t>ņemot vērā jau 2019.gadā pašvaldību paaugstināto GMI līmeni atsevišķām iedzīvotāju grupām,</w:t>
                  </w:r>
                  <w:r w:rsidRPr="00407C6A">
                    <w:rPr>
                      <w:sz w:val="20"/>
                      <w:szCs w:val="20"/>
                    </w:rPr>
                    <w:t xml:space="preserve"> tādējādi iegūstot kopējo personu skaitu valstī 2020.gadā un to attiecinot pret 2019.gada kopējo personu skaitu. Tādejādi tiek prognozēts, ka GMI pabalstu kopumā saņems </w:t>
                  </w:r>
                  <w:r w:rsidRPr="00407C6A">
                    <w:rPr>
                      <w:b/>
                      <w:sz w:val="20"/>
                      <w:szCs w:val="20"/>
                    </w:rPr>
                    <w:t>18 852</w:t>
                  </w:r>
                  <w:r w:rsidRPr="00407C6A">
                    <w:rPr>
                      <w:sz w:val="20"/>
                      <w:szCs w:val="20"/>
                    </w:rPr>
                    <w:t xml:space="preserve"> </w:t>
                  </w:r>
                  <w:r w:rsidRPr="00407C6A">
                    <w:rPr>
                      <w:b/>
                      <w:sz w:val="20"/>
                      <w:szCs w:val="20"/>
                    </w:rPr>
                    <w:t>personas</w:t>
                  </w:r>
                  <w:r w:rsidRPr="00407C6A">
                    <w:rPr>
                      <w:sz w:val="20"/>
                      <w:szCs w:val="20"/>
                    </w:rPr>
                    <w:t xml:space="preserve">. Nepieciešamais finansējums aprēķināts, ņemot vērā 2019.gada vidējā pabalsta īpatsvaru no GMI līmeņa un attiecinot šo īpatsvaru uz palielināto GMI līmeni līdz 64 </w:t>
                  </w:r>
                  <w:proofErr w:type="spellStart"/>
                  <w:r w:rsidRPr="00407C6A">
                    <w:rPr>
                      <w:i/>
                      <w:sz w:val="20"/>
                      <w:szCs w:val="20"/>
                    </w:rPr>
                    <w:t>euro</w:t>
                  </w:r>
                  <w:proofErr w:type="spellEnd"/>
                  <w:r w:rsidRPr="00407C6A">
                    <w:rPr>
                      <w:sz w:val="20"/>
                      <w:szCs w:val="20"/>
                    </w:rPr>
                    <w:t xml:space="preserve"> un vidējo pabalsta saņemšanas ilgumu katrā pašvaldībā 2019.gadā. Tādejādi tiek prognozēts, ka   GMI pabalstam valstī kopumā 2020.gadā tiks izlietoti </w:t>
                  </w:r>
                  <w:r w:rsidRPr="00407C6A">
                    <w:rPr>
                      <w:b/>
                      <w:sz w:val="20"/>
                      <w:szCs w:val="20"/>
                    </w:rPr>
                    <w:t>6 167 955</w:t>
                  </w:r>
                  <w:r w:rsidRPr="00407C6A">
                    <w:rPr>
                      <w:sz w:val="20"/>
                      <w:szCs w:val="20"/>
                    </w:rPr>
                    <w:t xml:space="preserve"> </w:t>
                  </w:r>
                  <w:proofErr w:type="spellStart"/>
                  <w:r w:rsidRPr="00407C6A">
                    <w:rPr>
                      <w:i/>
                      <w:sz w:val="20"/>
                      <w:szCs w:val="20"/>
                    </w:rPr>
                    <w:t>euro</w:t>
                  </w:r>
                  <w:proofErr w:type="spellEnd"/>
                  <w:r w:rsidRPr="00407C6A">
                    <w:rPr>
                      <w:sz w:val="20"/>
                      <w:szCs w:val="20"/>
                    </w:rPr>
                    <w:t>.</w:t>
                  </w:r>
                </w:p>
                <w:p w14:paraId="7742EFDB" w14:textId="77777777" w:rsidR="00460AC2" w:rsidRPr="00407C6A" w:rsidRDefault="00460AC2" w:rsidP="00460AC2">
                  <w:pPr>
                    <w:pStyle w:val="naisc"/>
                    <w:spacing w:before="0" w:after="0"/>
                    <w:jc w:val="both"/>
                    <w:rPr>
                      <w:sz w:val="20"/>
                      <w:szCs w:val="20"/>
                    </w:rPr>
                  </w:pPr>
                  <w:r w:rsidRPr="00407C6A">
                    <w:rPr>
                      <w:sz w:val="20"/>
                      <w:szCs w:val="20"/>
                    </w:rPr>
                    <w:t xml:space="preserve">Rezultātā valstī vidējais GMI pabalsta apmērs tiek prognozēts 51,1 </w:t>
                  </w:r>
                  <w:proofErr w:type="spellStart"/>
                  <w:r w:rsidRPr="00407C6A">
                    <w:rPr>
                      <w:i/>
                      <w:sz w:val="20"/>
                      <w:szCs w:val="20"/>
                    </w:rPr>
                    <w:t>euro</w:t>
                  </w:r>
                  <w:proofErr w:type="spellEnd"/>
                  <w:r w:rsidRPr="00407C6A">
                    <w:rPr>
                      <w:sz w:val="20"/>
                      <w:szCs w:val="20"/>
                    </w:rPr>
                    <w:t xml:space="preserve"> personai mēnesī un valstī vidējais GMI pabalsta saņemšanas ilgums – 6,4 mēneši 12 mēnešu periodā.</w:t>
                  </w:r>
                </w:p>
                <w:p w14:paraId="5DF8A8F5" w14:textId="77777777" w:rsidR="00460AC2" w:rsidRPr="00407C6A" w:rsidRDefault="00460AC2" w:rsidP="00460AC2">
                  <w:pPr>
                    <w:pStyle w:val="naisc"/>
                    <w:spacing w:before="0" w:after="0"/>
                    <w:jc w:val="both"/>
                    <w:rPr>
                      <w:sz w:val="20"/>
                      <w:szCs w:val="20"/>
                    </w:rPr>
                  </w:pPr>
                </w:p>
                <w:p w14:paraId="27769759" w14:textId="77777777" w:rsidR="00460AC2" w:rsidRPr="00407C6A" w:rsidRDefault="00460AC2" w:rsidP="00460AC2">
                  <w:pPr>
                    <w:pStyle w:val="naisc"/>
                    <w:spacing w:before="0" w:after="0"/>
                    <w:jc w:val="both"/>
                    <w:rPr>
                      <w:sz w:val="20"/>
                      <w:szCs w:val="20"/>
                    </w:rPr>
                  </w:pPr>
                  <w:r w:rsidRPr="00407C6A">
                    <w:rPr>
                      <w:b/>
                      <w:sz w:val="20"/>
                      <w:szCs w:val="20"/>
                    </w:rPr>
                    <w:t>2021.gadā</w:t>
                  </w:r>
                  <w:r w:rsidRPr="00407C6A">
                    <w:rPr>
                      <w:sz w:val="20"/>
                      <w:szCs w:val="20"/>
                    </w:rPr>
                    <w:t xml:space="preserve"> GMI slieksnis tiek noteikts </w:t>
                  </w:r>
                  <w:r w:rsidRPr="00407C6A">
                    <w:rPr>
                      <w:b/>
                      <w:sz w:val="20"/>
                      <w:szCs w:val="20"/>
                    </w:rPr>
                    <w:t xml:space="preserve">109 </w:t>
                  </w:r>
                  <w:proofErr w:type="spellStart"/>
                  <w:r w:rsidRPr="00407C6A">
                    <w:rPr>
                      <w:b/>
                      <w:i/>
                      <w:sz w:val="20"/>
                      <w:szCs w:val="20"/>
                    </w:rPr>
                    <w:t>euro</w:t>
                  </w:r>
                  <w:proofErr w:type="spellEnd"/>
                  <w:r w:rsidRPr="00407C6A">
                    <w:rPr>
                      <w:sz w:val="20"/>
                      <w:szCs w:val="20"/>
                    </w:rPr>
                    <w:t xml:space="preserve"> apmērā mēnesī pirmajai vai vienīgajai personai mājsaimniecībā un katrai nākamajai personai mājsaimniecībā tiek piemērots koeficients “0,7” jeb </w:t>
                  </w:r>
                  <w:r w:rsidRPr="00407C6A">
                    <w:rPr>
                      <w:b/>
                      <w:sz w:val="20"/>
                      <w:szCs w:val="20"/>
                    </w:rPr>
                    <w:t xml:space="preserve">76 </w:t>
                  </w:r>
                  <w:proofErr w:type="spellStart"/>
                  <w:r w:rsidRPr="00407C6A">
                    <w:rPr>
                      <w:b/>
                      <w:i/>
                      <w:sz w:val="20"/>
                      <w:szCs w:val="20"/>
                    </w:rPr>
                    <w:t>euro</w:t>
                  </w:r>
                  <w:proofErr w:type="spellEnd"/>
                  <w:r w:rsidRPr="00407C6A">
                    <w:rPr>
                      <w:sz w:val="20"/>
                      <w:szCs w:val="20"/>
                    </w:rPr>
                    <w:t xml:space="preserve">. Līdz ar to tiek prognozēts GMI pabalsta saņēmēju skaita vidējais pieaugums  valstī par </w:t>
                  </w:r>
                  <w:r w:rsidRPr="00407C6A">
                    <w:rPr>
                      <w:b/>
                      <w:sz w:val="20"/>
                      <w:szCs w:val="20"/>
                    </w:rPr>
                    <w:t>55,1 %</w:t>
                  </w:r>
                  <w:r w:rsidRPr="00407C6A">
                    <w:rPr>
                      <w:sz w:val="20"/>
                      <w:szCs w:val="20"/>
                    </w:rPr>
                    <w:t xml:space="preserve">. Tādejādi tiek prognozēts kopējais GMI pabalsta saņēmēju skaita pieaugums līdz </w:t>
                  </w:r>
                  <w:r w:rsidRPr="00407C6A">
                    <w:rPr>
                      <w:b/>
                      <w:sz w:val="20"/>
                      <w:szCs w:val="20"/>
                    </w:rPr>
                    <w:t xml:space="preserve">26 759 personām. </w:t>
                  </w:r>
                  <w:r w:rsidRPr="00407C6A">
                    <w:rPr>
                      <w:sz w:val="20"/>
                      <w:szCs w:val="20"/>
                    </w:rPr>
                    <w:t xml:space="preserve">Tiek prognozēts, ka GMI pabalstam tiks izlietoti </w:t>
                  </w:r>
                  <w:r w:rsidRPr="00407C6A">
                    <w:rPr>
                      <w:b/>
                      <w:sz w:val="20"/>
                      <w:szCs w:val="20"/>
                    </w:rPr>
                    <w:t>13 167 530</w:t>
                  </w:r>
                  <w:r w:rsidRPr="00407C6A">
                    <w:rPr>
                      <w:sz w:val="20"/>
                      <w:szCs w:val="20"/>
                    </w:rPr>
                    <w:t xml:space="preserve"> </w:t>
                  </w:r>
                  <w:proofErr w:type="spellStart"/>
                  <w:r w:rsidRPr="00407C6A">
                    <w:rPr>
                      <w:i/>
                      <w:sz w:val="20"/>
                      <w:szCs w:val="20"/>
                    </w:rPr>
                    <w:t>euro</w:t>
                  </w:r>
                  <w:proofErr w:type="spellEnd"/>
                  <w:r w:rsidRPr="00407C6A">
                    <w:rPr>
                      <w:i/>
                      <w:sz w:val="20"/>
                      <w:szCs w:val="20"/>
                    </w:rPr>
                    <w:t xml:space="preserve"> (aprēķina metode analoģiska 2020.gadam, ņemot vērā, ka 69 % no GMI pabalsta saņēmējiem būs pirmās personas). </w:t>
                  </w:r>
                  <w:r w:rsidRPr="00407C6A">
                    <w:rPr>
                      <w:sz w:val="20"/>
                      <w:szCs w:val="20"/>
                    </w:rPr>
                    <w:t xml:space="preserve">Valstī vidējais GMI pabalsta apmērs tiek prognozēts 78,88 </w:t>
                  </w:r>
                  <w:proofErr w:type="spellStart"/>
                  <w:r w:rsidRPr="00407C6A">
                    <w:rPr>
                      <w:i/>
                      <w:sz w:val="20"/>
                      <w:szCs w:val="20"/>
                    </w:rPr>
                    <w:t>euro</w:t>
                  </w:r>
                  <w:proofErr w:type="spellEnd"/>
                  <w:r w:rsidRPr="00407C6A">
                    <w:rPr>
                      <w:sz w:val="20"/>
                      <w:szCs w:val="20"/>
                    </w:rPr>
                    <w:t xml:space="preserve"> personai mēnesī un valstī vidējais GMI pabalsta saņemšanas ilgums – 6,4 mēneši 12 mēnešu periodā.</w:t>
                  </w:r>
                </w:p>
                <w:p w14:paraId="0B98EABB" w14:textId="77777777" w:rsidR="00460AC2" w:rsidRPr="00407C6A" w:rsidRDefault="00460AC2" w:rsidP="00460AC2">
                  <w:pPr>
                    <w:pStyle w:val="naisc"/>
                    <w:spacing w:before="0" w:after="0"/>
                    <w:jc w:val="both"/>
                    <w:rPr>
                      <w:sz w:val="20"/>
                      <w:szCs w:val="20"/>
                    </w:rPr>
                  </w:pPr>
                </w:p>
                <w:p w14:paraId="0471C0A9" w14:textId="77777777" w:rsidR="00460AC2" w:rsidRPr="00407C6A" w:rsidRDefault="00460AC2" w:rsidP="00460AC2">
                  <w:pPr>
                    <w:pStyle w:val="naisc"/>
                    <w:spacing w:before="0" w:after="0"/>
                    <w:jc w:val="both"/>
                    <w:rPr>
                      <w:sz w:val="20"/>
                      <w:szCs w:val="20"/>
                    </w:rPr>
                  </w:pPr>
                  <w:r w:rsidRPr="00407C6A">
                    <w:rPr>
                      <w:b/>
                      <w:sz w:val="20"/>
                      <w:szCs w:val="20"/>
                      <w:shd w:val="clear" w:color="auto" w:fill="FFFFFF"/>
                    </w:rPr>
                    <w:t>2022.gadā,</w:t>
                  </w:r>
                  <w:r w:rsidRPr="00407C6A">
                    <w:rPr>
                      <w:sz w:val="20"/>
                      <w:szCs w:val="20"/>
                    </w:rPr>
                    <w:t xml:space="preserve"> ja GMI slieksnis saglabājas </w:t>
                  </w:r>
                  <w:r w:rsidRPr="00407C6A">
                    <w:rPr>
                      <w:b/>
                      <w:sz w:val="20"/>
                      <w:szCs w:val="20"/>
                    </w:rPr>
                    <w:t xml:space="preserve">109 </w:t>
                  </w:r>
                  <w:proofErr w:type="spellStart"/>
                  <w:r w:rsidRPr="00407C6A">
                    <w:rPr>
                      <w:b/>
                      <w:i/>
                      <w:sz w:val="20"/>
                      <w:szCs w:val="20"/>
                    </w:rPr>
                    <w:t>euro</w:t>
                  </w:r>
                  <w:proofErr w:type="spellEnd"/>
                  <w:r w:rsidRPr="00407C6A">
                    <w:rPr>
                      <w:sz w:val="20"/>
                      <w:szCs w:val="20"/>
                    </w:rPr>
                    <w:t xml:space="preserve"> apmērā pirmajai vai vienīgajai personai mājsaimniecībā un </w:t>
                  </w:r>
                  <w:r w:rsidRPr="00407C6A">
                    <w:rPr>
                      <w:b/>
                      <w:sz w:val="20"/>
                      <w:szCs w:val="20"/>
                    </w:rPr>
                    <w:t xml:space="preserve">76 </w:t>
                  </w:r>
                  <w:proofErr w:type="spellStart"/>
                  <w:r w:rsidRPr="00407C6A">
                    <w:rPr>
                      <w:b/>
                      <w:i/>
                      <w:sz w:val="20"/>
                      <w:szCs w:val="20"/>
                    </w:rPr>
                    <w:t>euro</w:t>
                  </w:r>
                  <w:proofErr w:type="spellEnd"/>
                  <w:r w:rsidRPr="00407C6A">
                    <w:rPr>
                      <w:sz w:val="20"/>
                      <w:szCs w:val="20"/>
                    </w:rPr>
                    <w:t xml:space="preserve"> katrai nākamajai personai mājsaimniecībā, tiek prognozēts kopējais GMI pabalsta saņēmēju skaita samazinājums vidēji par 8,1%. Tiek prognozēts, ka GMI pabalstu saņems </w:t>
                  </w:r>
                  <w:r w:rsidRPr="00407C6A">
                    <w:rPr>
                      <w:b/>
                      <w:sz w:val="20"/>
                      <w:szCs w:val="20"/>
                    </w:rPr>
                    <w:t>25 694</w:t>
                  </w:r>
                  <w:r w:rsidRPr="00407C6A">
                    <w:rPr>
                      <w:sz w:val="20"/>
                      <w:szCs w:val="20"/>
                    </w:rPr>
                    <w:t xml:space="preserve"> personas un  GMI pabalstam tiks izlietoti </w:t>
                  </w:r>
                  <w:r w:rsidRPr="00407C6A">
                    <w:rPr>
                      <w:b/>
                      <w:sz w:val="20"/>
                      <w:szCs w:val="20"/>
                    </w:rPr>
                    <w:t>12 641 513</w:t>
                  </w:r>
                  <w:r w:rsidRPr="00407C6A">
                    <w:rPr>
                      <w:sz w:val="20"/>
                      <w:szCs w:val="20"/>
                    </w:rPr>
                    <w:t xml:space="preserve"> </w:t>
                  </w:r>
                  <w:proofErr w:type="spellStart"/>
                  <w:r w:rsidRPr="00407C6A">
                    <w:rPr>
                      <w:i/>
                      <w:sz w:val="20"/>
                      <w:szCs w:val="20"/>
                    </w:rPr>
                    <w:t>euro</w:t>
                  </w:r>
                  <w:proofErr w:type="spellEnd"/>
                  <w:r w:rsidRPr="00407C6A">
                    <w:rPr>
                      <w:sz w:val="20"/>
                      <w:szCs w:val="20"/>
                    </w:rPr>
                    <w:t xml:space="preserve"> </w:t>
                  </w:r>
                  <w:r w:rsidRPr="00407C6A">
                    <w:rPr>
                      <w:i/>
                      <w:sz w:val="20"/>
                      <w:szCs w:val="20"/>
                    </w:rPr>
                    <w:t>(aprēķina metode analoģiska 2021.gadam)</w:t>
                  </w:r>
                  <w:r w:rsidRPr="00407C6A">
                    <w:rPr>
                      <w:sz w:val="20"/>
                      <w:szCs w:val="20"/>
                    </w:rPr>
                    <w:t xml:space="preserve">. Valstī vidējais GMI pabalsta apmērs tiek prognozēts 63,6 </w:t>
                  </w:r>
                  <w:proofErr w:type="spellStart"/>
                  <w:r w:rsidRPr="00407C6A">
                    <w:rPr>
                      <w:i/>
                      <w:sz w:val="20"/>
                      <w:szCs w:val="20"/>
                    </w:rPr>
                    <w:t>euro</w:t>
                  </w:r>
                  <w:proofErr w:type="spellEnd"/>
                  <w:r w:rsidRPr="00407C6A">
                    <w:rPr>
                      <w:sz w:val="20"/>
                      <w:szCs w:val="20"/>
                    </w:rPr>
                    <w:t xml:space="preserve"> personai mēnesī un valstī vidējais GMI pabalsta saņemšanas ilgums – 6,4 mēneši 12 mēnešu periodā.</w:t>
                  </w:r>
                </w:p>
                <w:p w14:paraId="1AF8B3C4" w14:textId="77777777" w:rsidR="00460AC2" w:rsidRPr="00407C6A" w:rsidRDefault="00460AC2" w:rsidP="00460AC2">
                  <w:pPr>
                    <w:pStyle w:val="naisc"/>
                    <w:spacing w:before="0" w:after="0"/>
                    <w:jc w:val="both"/>
                    <w:rPr>
                      <w:sz w:val="20"/>
                      <w:szCs w:val="20"/>
                    </w:rPr>
                  </w:pPr>
                </w:p>
                <w:p w14:paraId="52152BA9" w14:textId="77777777" w:rsidR="00460AC2" w:rsidRPr="00407C6A" w:rsidRDefault="00460AC2" w:rsidP="00460AC2">
                  <w:pPr>
                    <w:pStyle w:val="naisc"/>
                    <w:spacing w:before="0" w:after="0"/>
                    <w:jc w:val="both"/>
                    <w:rPr>
                      <w:sz w:val="20"/>
                      <w:szCs w:val="20"/>
                    </w:rPr>
                  </w:pPr>
                  <w:r w:rsidRPr="00407C6A">
                    <w:rPr>
                      <w:b/>
                      <w:sz w:val="20"/>
                      <w:szCs w:val="20"/>
                      <w:shd w:val="clear" w:color="auto" w:fill="FFFFFF"/>
                    </w:rPr>
                    <w:t>2023.gadā,</w:t>
                  </w:r>
                  <w:r w:rsidRPr="00407C6A">
                    <w:rPr>
                      <w:sz w:val="20"/>
                      <w:szCs w:val="20"/>
                    </w:rPr>
                    <w:t xml:space="preserve"> ja GMI slieksnis saglabājas </w:t>
                  </w:r>
                  <w:r w:rsidRPr="00407C6A">
                    <w:rPr>
                      <w:b/>
                      <w:sz w:val="20"/>
                      <w:szCs w:val="20"/>
                    </w:rPr>
                    <w:t xml:space="preserve">109 </w:t>
                  </w:r>
                  <w:proofErr w:type="spellStart"/>
                  <w:r w:rsidRPr="00407C6A">
                    <w:rPr>
                      <w:b/>
                      <w:i/>
                      <w:sz w:val="20"/>
                      <w:szCs w:val="20"/>
                    </w:rPr>
                    <w:t>euro</w:t>
                  </w:r>
                  <w:proofErr w:type="spellEnd"/>
                  <w:r w:rsidRPr="00407C6A">
                    <w:rPr>
                      <w:sz w:val="20"/>
                      <w:szCs w:val="20"/>
                    </w:rPr>
                    <w:t xml:space="preserve"> apmērā pirmajai vai vienīgajai personai mājsaimniecībā un </w:t>
                  </w:r>
                  <w:r w:rsidRPr="00407C6A">
                    <w:rPr>
                      <w:b/>
                      <w:sz w:val="20"/>
                      <w:szCs w:val="20"/>
                    </w:rPr>
                    <w:t xml:space="preserve">76 </w:t>
                  </w:r>
                  <w:proofErr w:type="spellStart"/>
                  <w:r w:rsidRPr="00407C6A">
                    <w:rPr>
                      <w:b/>
                      <w:i/>
                      <w:sz w:val="20"/>
                      <w:szCs w:val="20"/>
                    </w:rPr>
                    <w:t>euro</w:t>
                  </w:r>
                  <w:proofErr w:type="spellEnd"/>
                  <w:r w:rsidRPr="00407C6A">
                    <w:rPr>
                      <w:sz w:val="20"/>
                      <w:szCs w:val="20"/>
                    </w:rPr>
                    <w:t xml:space="preserve"> katrai nākamajai personai mājsaimniecībā, tiek prognozēts kopējais GMI pabalsta saņēmēju skaita samazinājums vidēji par 8,1%. Tiek prognozēts, ka GMI pabalstu saņems </w:t>
                  </w:r>
                  <w:r w:rsidRPr="00407C6A">
                    <w:rPr>
                      <w:b/>
                      <w:sz w:val="20"/>
                      <w:szCs w:val="20"/>
                    </w:rPr>
                    <w:t>24 671</w:t>
                  </w:r>
                  <w:r w:rsidRPr="00407C6A">
                    <w:rPr>
                      <w:sz w:val="20"/>
                      <w:szCs w:val="20"/>
                    </w:rPr>
                    <w:t xml:space="preserve"> personas un  GMI pabalstam tiks izlietoti </w:t>
                  </w:r>
                  <w:r w:rsidRPr="00407C6A">
                    <w:rPr>
                      <w:b/>
                      <w:sz w:val="20"/>
                      <w:szCs w:val="20"/>
                    </w:rPr>
                    <w:t>12 138 725</w:t>
                  </w:r>
                  <w:r w:rsidRPr="00407C6A">
                    <w:rPr>
                      <w:sz w:val="20"/>
                      <w:szCs w:val="20"/>
                    </w:rPr>
                    <w:t xml:space="preserve"> </w:t>
                  </w:r>
                  <w:proofErr w:type="spellStart"/>
                  <w:r w:rsidRPr="00407C6A">
                    <w:rPr>
                      <w:i/>
                      <w:sz w:val="20"/>
                      <w:szCs w:val="20"/>
                    </w:rPr>
                    <w:t>euro</w:t>
                  </w:r>
                  <w:proofErr w:type="spellEnd"/>
                  <w:r w:rsidRPr="00407C6A">
                    <w:rPr>
                      <w:sz w:val="20"/>
                      <w:szCs w:val="20"/>
                    </w:rPr>
                    <w:t xml:space="preserve"> </w:t>
                  </w:r>
                  <w:r w:rsidRPr="00407C6A">
                    <w:rPr>
                      <w:i/>
                      <w:sz w:val="20"/>
                      <w:szCs w:val="20"/>
                    </w:rPr>
                    <w:t>(aprēķina metode analoģiska 2021.gadam)</w:t>
                  </w:r>
                  <w:r w:rsidRPr="00407C6A">
                    <w:rPr>
                      <w:sz w:val="20"/>
                      <w:szCs w:val="20"/>
                    </w:rPr>
                    <w:t xml:space="preserve">. Valstī vidējais GMI pabalsta apmērs tiek prognozēts 63,5 </w:t>
                  </w:r>
                  <w:proofErr w:type="spellStart"/>
                  <w:r w:rsidRPr="00407C6A">
                    <w:rPr>
                      <w:i/>
                      <w:sz w:val="20"/>
                      <w:szCs w:val="20"/>
                    </w:rPr>
                    <w:t>euro</w:t>
                  </w:r>
                  <w:proofErr w:type="spellEnd"/>
                  <w:r w:rsidRPr="00407C6A">
                    <w:rPr>
                      <w:sz w:val="20"/>
                      <w:szCs w:val="20"/>
                    </w:rPr>
                    <w:t xml:space="preserve"> personai mēnesī un valstī vidējais GMI pabalsta saņemšanas ilgums – 6,4 mēneši 12 mēnešu periodā (skatīt 4.tabulu).</w:t>
                  </w:r>
                </w:p>
                <w:p w14:paraId="1138DAD9" w14:textId="77777777" w:rsidR="00460AC2" w:rsidRPr="00407C6A" w:rsidRDefault="00460AC2" w:rsidP="00460AC2">
                  <w:pPr>
                    <w:pStyle w:val="naisc"/>
                    <w:spacing w:before="0" w:after="0"/>
                    <w:jc w:val="both"/>
                    <w:rPr>
                      <w:sz w:val="20"/>
                      <w:szCs w:val="20"/>
                    </w:rPr>
                  </w:pPr>
                </w:p>
                <w:p w14:paraId="4D307240" w14:textId="77777777" w:rsidR="00460AC2" w:rsidRPr="00407C6A" w:rsidRDefault="00460AC2" w:rsidP="00460AC2">
                  <w:pPr>
                    <w:spacing w:after="0" w:line="240" w:lineRule="auto"/>
                    <w:jc w:val="both"/>
                    <w:rPr>
                      <w:rFonts w:ascii="Times New Roman" w:eastAsia="Times New Roman" w:hAnsi="Times New Roman" w:cs="Times New Roman"/>
                      <w:b/>
                      <w:i/>
                      <w:sz w:val="20"/>
                      <w:szCs w:val="20"/>
                      <w:lang w:eastAsia="lv-LV"/>
                    </w:rPr>
                  </w:pPr>
                  <w:r w:rsidRPr="00407C6A">
                    <w:rPr>
                      <w:rFonts w:ascii="Times New Roman" w:eastAsia="Times New Roman" w:hAnsi="Times New Roman" w:cs="Times New Roman"/>
                      <w:b/>
                      <w:sz w:val="20"/>
                      <w:szCs w:val="20"/>
                      <w:lang w:eastAsia="lv-LV"/>
                    </w:rPr>
                    <w:t>LM aprēķini un skaidrojums par mājokļa pabalstu:</w:t>
                  </w:r>
                </w:p>
                <w:p w14:paraId="569BDCA9"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bookmarkStart w:id="14" w:name="_Hlk48048581"/>
                  <w:r w:rsidRPr="00407C6A">
                    <w:rPr>
                      <w:rFonts w:ascii="Times New Roman" w:eastAsia="Times New Roman" w:hAnsi="Times New Roman" w:cs="Times New Roman"/>
                      <w:b/>
                      <w:sz w:val="20"/>
                      <w:szCs w:val="20"/>
                      <w:lang w:eastAsia="lv-LV"/>
                    </w:rPr>
                    <w:t>2019.gadā</w:t>
                  </w:r>
                  <w:r w:rsidRPr="00407C6A">
                    <w:rPr>
                      <w:rFonts w:ascii="Times New Roman" w:eastAsia="Times New Roman" w:hAnsi="Times New Roman" w:cs="Times New Roman"/>
                      <w:sz w:val="20"/>
                      <w:szCs w:val="20"/>
                      <w:lang w:eastAsia="lv-LV"/>
                    </w:rPr>
                    <w:t xml:space="preserve"> dzīvokļa pabalstu saņēma </w:t>
                  </w:r>
                  <w:r w:rsidRPr="00407C6A">
                    <w:rPr>
                      <w:rFonts w:ascii="Times New Roman" w:eastAsia="Times New Roman" w:hAnsi="Times New Roman" w:cs="Times New Roman"/>
                      <w:b/>
                      <w:sz w:val="20"/>
                      <w:szCs w:val="20"/>
                      <w:lang w:eastAsia="lv-LV"/>
                    </w:rPr>
                    <w:t>70 954</w:t>
                  </w:r>
                  <w:r w:rsidRPr="00407C6A">
                    <w:rPr>
                      <w:rFonts w:ascii="Times New Roman" w:eastAsia="Times New Roman" w:hAnsi="Times New Roman" w:cs="Times New Roman"/>
                      <w:sz w:val="20"/>
                      <w:szCs w:val="20"/>
                      <w:lang w:eastAsia="lv-LV"/>
                    </w:rPr>
                    <w:t xml:space="preserve"> personas, t.sk. bērni 12 320; nestrādājošas personas – 8 981; strādājošas personas un personas bērna kopšanas atvaļinājumā – 6 674; personas ar invaliditāti 11 413; pensijas vecuma personas – 31 566. </w:t>
                  </w:r>
                  <w:r w:rsidRPr="00407C6A">
                    <w:rPr>
                      <w:rFonts w:ascii="Times New Roman" w:eastAsia="Times New Roman" w:hAnsi="Times New Roman" w:cs="Times New Roman"/>
                      <w:b/>
                      <w:sz w:val="20"/>
                      <w:szCs w:val="20"/>
                      <w:lang w:eastAsia="lv-LV"/>
                    </w:rPr>
                    <w:t>2019.gadā</w:t>
                  </w:r>
                  <w:r w:rsidRPr="00407C6A">
                    <w:rPr>
                      <w:rFonts w:ascii="Times New Roman" w:eastAsia="Times New Roman" w:hAnsi="Times New Roman" w:cs="Times New Roman"/>
                      <w:sz w:val="20"/>
                      <w:szCs w:val="20"/>
                      <w:lang w:eastAsia="lv-LV"/>
                    </w:rPr>
                    <w:t xml:space="preserve"> dzīvokļa pabalstam izlietoti </w:t>
                  </w:r>
                  <w:r w:rsidRPr="00407C6A">
                    <w:rPr>
                      <w:rFonts w:ascii="Times New Roman" w:eastAsia="Times New Roman" w:hAnsi="Times New Roman" w:cs="Times New Roman"/>
                      <w:b/>
                      <w:sz w:val="20"/>
                      <w:szCs w:val="20"/>
                      <w:lang w:eastAsia="lv-LV"/>
                    </w:rPr>
                    <w:t xml:space="preserve">13 769 163 </w:t>
                  </w:r>
                  <w:proofErr w:type="spellStart"/>
                  <w:r w:rsidRPr="00407C6A">
                    <w:rPr>
                      <w:rFonts w:ascii="Times New Roman" w:eastAsia="Times New Roman" w:hAnsi="Times New Roman" w:cs="Times New Roman"/>
                      <w:b/>
                      <w:i/>
                      <w:sz w:val="20"/>
                      <w:szCs w:val="20"/>
                      <w:lang w:eastAsia="lv-LV"/>
                    </w:rPr>
                    <w:t>euro</w:t>
                  </w:r>
                  <w:proofErr w:type="spellEnd"/>
                  <w:r w:rsidRPr="00407C6A">
                    <w:rPr>
                      <w:rFonts w:ascii="Times New Roman" w:eastAsia="Times New Roman" w:hAnsi="Times New Roman" w:cs="Times New Roman"/>
                      <w:b/>
                      <w:i/>
                      <w:sz w:val="20"/>
                      <w:szCs w:val="20"/>
                      <w:lang w:eastAsia="lv-LV"/>
                    </w:rPr>
                    <w:t>.</w:t>
                  </w:r>
                  <w:r w:rsidRPr="00407C6A">
                    <w:rPr>
                      <w:rFonts w:ascii="Times New Roman" w:eastAsia="Times New Roman" w:hAnsi="Times New Roman" w:cs="Times New Roman"/>
                      <w:sz w:val="20"/>
                      <w:szCs w:val="20"/>
                      <w:lang w:eastAsia="lv-LV"/>
                    </w:rPr>
                    <w:t xml:space="preserve"> Vidējais dzīvokļa pabalsta apmērs personai 2019.gadā bija 194,06 </w:t>
                  </w:r>
                  <w:proofErr w:type="spellStart"/>
                  <w:r w:rsidRPr="00407C6A">
                    <w:rPr>
                      <w:rFonts w:ascii="Times New Roman" w:eastAsia="Times New Roman" w:hAnsi="Times New Roman" w:cs="Times New Roman"/>
                      <w:i/>
                      <w:sz w:val="20"/>
                      <w:szCs w:val="20"/>
                      <w:lang w:eastAsia="lv-LV"/>
                    </w:rPr>
                    <w:t>euro</w:t>
                  </w:r>
                  <w:proofErr w:type="spellEnd"/>
                  <w:r w:rsidRPr="00407C6A">
                    <w:rPr>
                      <w:rFonts w:ascii="Times New Roman" w:eastAsia="Times New Roman" w:hAnsi="Times New Roman" w:cs="Times New Roman"/>
                      <w:i/>
                      <w:sz w:val="20"/>
                      <w:szCs w:val="20"/>
                      <w:lang w:eastAsia="lv-LV"/>
                    </w:rPr>
                    <w:t>.</w:t>
                  </w:r>
                  <w:r w:rsidRPr="00407C6A">
                    <w:rPr>
                      <w:rFonts w:ascii="Times New Roman" w:eastAsia="Times New Roman" w:hAnsi="Times New Roman" w:cs="Times New Roman"/>
                      <w:sz w:val="20"/>
                      <w:szCs w:val="20"/>
                      <w:lang w:eastAsia="lv-LV"/>
                    </w:rPr>
                    <w:t xml:space="preserve"> </w:t>
                  </w:r>
                </w:p>
                <w:bookmarkEnd w:id="14"/>
                <w:p w14:paraId="346D3050"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p>
                <w:p w14:paraId="5BE33CA3" w14:textId="77777777" w:rsidR="00460AC2" w:rsidRPr="00407C6A" w:rsidRDefault="00460AC2" w:rsidP="00460AC2">
                  <w:pPr>
                    <w:pStyle w:val="naisc"/>
                    <w:spacing w:before="0" w:after="0"/>
                    <w:jc w:val="both"/>
                    <w:rPr>
                      <w:sz w:val="20"/>
                      <w:szCs w:val="20"/>
                    </w:rPr>
                  </w:pPr>
                  <w:r w:rsidRPr="00407C6A">
                    <w:rPr>
                      <w:b/>
                      <w:sz w:val="20"/>
                      <w:szCs w:val="20"/>
                    </w:rPr>
                    <w:t xml:space="preserve">2020.gadā, </w:t>
                  </w:r>
                  <w:r w:rsidRPr="00407C6A">
                    <w:rPr>
                      <w:sz w:val="20"/>
                      <w:szCs w:val="20"/>
                    </w:rPr>
                    <w:t xml:space="preserve">ņemot vērā trūcīgo personu skaita samazinājumu un citus apstākļus, tiek prognozēts dzīvokļa pabalsta saņēmēju skaita samazinājums par 11 %. Tādejādi tiek prognozēts, ka 2020.gadā dzīvokļa pabalstu kopumā saņems </w:t>
                  </w:r>
                  <w:r w:rsidRPr="00407C6A">
                    <w:rPr>
                      <w:b/>
                      <w:sz w:val="20"/>
                      <w:szCs w:val="20"/>
                    </w:rPr>
                    <w:t>63 149 personas</w:t>
                  </w:r>
                  <w:r w:rsidRPr="00407C6A">
                    <w:rPr>
                      <w:sz w:val="20"/>
                      <w:szCs w:val="20"/>
                    </w:rPr>
                    <w:t xml:space="preserve">. Nepieciešamais finansējums </w:t>
                  </w:r>
                  <w:r w:rsidRPr="00407C6A">
                    <w:rPr>
                      <w:sz w:val="20"/>
                      <w:szCs w:val="20"/>
                    </w:rPr>
                    <w:lastRenderedPageBreak/>
                    <w:t xml:space="preserve">aprēķināts, ņemot vērā pabalsta apmēru vienai personai 2019.gadā. Tādejādi tiek prognozēts, ka   dzīvokļa pabalstam valstī kopumā 2020.gadā tiks izlietoti </w:t>
                  </w:r>
                  <w:r w:rsidRPr="00407C6A">
                    <w:rPr>
                      <w:b/>
                      <w:sz w:val="20"/>
                      <w:szCs w:val="20"/>
                    </w:rPr>
                    <w:t>12 250 918</w:t>
                  </w:r>
                  <w:r w:rsidRPr="00407C6A">
                    <w:rPr>
                      <w:sz w:val="20"/>
                      <w:szCs w:val="20"/>
                    </w:rPr>
                    <w:t xml:space="preserve"> </w:t>
                  </w:r>
                  <w:proofErr w:type="spellStart"/>
                  <w:r w:rsidRPr="00407C6A">
                    <w:rPr>
                      <w:i/>
                      <w:sz w:val="20"/>
                      <w:szCs w:val="20"/>
                    </w:rPr>
                    <w:t>euro</w:t>
                  </w:r>
                  <w:proofErr w:type="spellEnd"/>
                  <w:r w:rsidRPr="00407C6A">
                    <w:rPr>
                      <w:sz w:val="20"/>
                      <w:szCs w:val="20"/>
                    </w:rPr>
                    <w:t>.</w:t>
                  </w:r>
                </w:p>
                <w:p w14:paraId="379A0F4F" w14:textId="77777777" w:rsidR="00460AC2" w:rsidRPr="00407C6A" w:rsidRDefault="00460AC2" w:rsidP="00460AC2">
                  <w:pPr>
                    <w:pStyle w:val="naisc"/>
                    <w:spacing w:before="0" w:after="0"/>
                    <w:jc w:val="both"/>
                    <w:rPr>
                      <w:b/>
                      <w:sz w:val="20"/>
                      <w:szCs w:val="20"/>
                    </w:rPr>
                  </w:pPr>
                </w:p>
                <w:p w14:paraId="2C4A183A" w14:textId="508E2D30" w:rsidR="00460AC2" w:rsidRPr="00407C6A" w:rsidRDefault="00460AC2" w:rsidP="00460AC2">
                  <w:pPr>
                    <w:pStyle w:val="naisc"/>
                    <w:spacing w:before="0" w:after="0"/>
                    <w:jc w:val="both"/>
                    <w:rPr>
                      <w:iCs/>
                      <w:sz w:val="20"/>
                      <w:szCs w:val="20"/>
                    </w:rPr>
                  </w:pPr>
                  <w:r w:rsidRPr="00407C6A">
                    <w:rPr>
                      <w:b/>
                      <w:sz w:val="20"/>
                      <w:szCs w:val="20"/>
                    </w:rPr>
                    <w:t xml:space="preserve">2021.gadā, </w:t>
                  </w:r>
                  <w:r w:rsidRPr="00407C6A">
                    <w:rPr>
                      <w:sz w:val="20"/>
                      <w:szCs w:val="20"/>
                    </w:rPr>
                    <w:t xml:space="preserve">ņemot vērā, ka tiek nodrošināta vienota pieeja visās pašvaldībās mājokļa pabalsta aprēķināšanai, likumā nosakot </w:t>
                  </w:r>
                  <w:r w:rsidRPr="00407C6A">
                    <w:rPr>
                      <w:iCs/>
                      <w:sz w:val="20"/>
                      <w:szCs w:val="20"/>
                    </w:rPr>
                    <w:t xml:space="preserve">mājokļa pabalsta izdevumu pozīcijas un deleģējumu Ministru kabinetam noteikt normatīvus šīm izdevumu pozīcijām un visās pašvaldībās vienotu mājokļa pabalsta aprēķināšanas kārtību, būs pašvaldības, kurās samazināsies mājokļa pabalsta saņēmēju skaits, piemēram, Rīgā. Pašvaldībās, kuras maksāja nelielu pabalsta summu gada laikā, saņēmēju skaits pieaugs. Tiek prognozēts, ka mājokļa pabalstu 2021.gadā saņems </w:t>
                  </w:r>
                  <w:r w:rsidRPr="00407C6A">
                    <w:rPr>
                      <w:b/>
                      <w:iCs/>
                      <w:sz w:val="20"/>
                      <w:szCs w:val="20"/>
                    </w:rPr>
                    <w:t xml:space="preserve">64 667 personas. </w:t>
                  </w:r>
                  <w:r w:rsidRPr="00407C6A">
                    <w:rPr>
                      <w:iCs/>
                      <w:sz w:val="20"/>
                      <w:szCs w:val="20"/>
                    </w:rPr>
                    <w:t xml:space="preserve">Nepieciešamais finansējums tiek aprēķināts, izmantojot vidējo pabalsta apmēru personai Rīgā gada laikā (48 </w:t>
                  </w:r>
                  <w:proofErr w:type="spellStart"/>
                  <w:r w:rsidRPr="00407C6A">
                    <w:rPr>
                      <w:i/>
                      <w:iCs/>
                      <w:sz w:val="20"/>
                      <w:szCs w:val="20"/>
                    </w:rPr>
                    <w:t>euro</w:t>
                  </w:r>
                  <w:proofErr w:type="spellEnd"/>
                  <w:r w:rsidRPr="00407C6A">
                    <w:rPr>
                      <w:iCs/>
                      <w:sz w:val="20"/>
                      <w:szCs w:val="20"/>
                    </w:rPr>
                    <w:t xml:space="preserve">), jo šobrīd Rīgā dzīvokļa pabalsta apmērs tiek aprēķināts, izmantojot visas izdevumu pozīcijas un piemērojot normatīvus. Aprēķinam tas tiek modificēts - 6 mēnešu periodā 50 </w:t>
                  </w:r>
                  <w:proofErr w:type="spellStart"/>
                  <w:r w:rsidRPr="00407C6A">
                    <w:rPr>
                      <w:i/>
                      <w:iCs/>
                      <w:sz w:val="20"/>
                      <w:szCs w:val="20"/>
                    </w:rPr>
                    <w:t>euro</w:t>
                  </w:r>
                  <w:proofErr w:type="spellEnd"/>
                  <w:r w:rsidRPr="00407C6A">
                    <w:rPr>
                      <w:i/>
                      <w:iCs/>
                      <w:sz w:val="20"/>
                      <w:szCs w:val="20"/>
                    </w:rPr>
                    <w:t xml:space="preserve"> </w:t>
                  </w:r>
                  <w:r w:rsidRPr="00407C6A">
                    <w:rPr>
                      <w:iCs/>
                      <w:sz w:val="20"/>
                      <w:szCs w:val="20"/>
                    </w:rPr>
                    <w:t xml:space="preserve">personai un 6 mēnešu periodā - 25 </w:t>
                  </w:r>
                  <w:proofErr w:type="spellStart"/>
                  <w:r w:rsidRPr="00407C6A">
                    <w:rPr>
                      <w:i/>
                      <w:iCs/>
                      <w:sz w:val="20"/>
                      <w:szCs w:val="20"/>
                    </w:rPr>
                    <w:t>euro</w:t>
                  </w:r>
                  <w:proofErr w:type="spellEnd"/>
                  <w:r w:rsidRPr="00407C6A">
                    <w:rPr>
                      <w:iCs/>
                      <w:sz w:val="20"/>
                      <w:szCs w:val="20"/>
                    </w:rPr>
                    <w:t xml:space="preserve"> personai, vidēji 450 </w:t>
                  </w:r>
                  <w:proofErr w:type="spellStart"/>
                  <w:r w:rsidRPr="00407C6A">
                    <w:rPr>
                      <w:i/>
                      <w:iCs/>
                      <w:sz w:val="20"/>
                      <w:szCs w:val="20"/>
                    </w:rPr>
                    <w:t>euro</w:t>
                  </w:r>
                  <w:proofErr w:type="spellEnd"/>
                  <w:r w:rsidRPr="00407C6A">
                    <w:rPr>
                      <w:iCs/>
                      <w:sz w:val="20"/>
                      <w:szCs w:val="20"/>
                    </w:rPr>
                    <w:t xml:space="preserve"> personai gadā. 2021.gadā nepieciešamais finansējums mājokļa pabalstam </w:t>
                  </w:r>
                  <w:r w:rsidRPr="00407C6A">
                    <w:rPr>
                      <w:b/>
                      <w:iCs/>
                      <w:sz w:val="20"/>
                      <w:szCs w:val="20"/>
                    </w:rPr>
                    <w:t xml:space="preserve">29 100 150 </w:t>
                  </w:r>
                  <w:proofErr w:type="spellStart"/>
                  <w:r w:rsidRPr="00407C6A">
                    <w:rPr>
                      <w:b/>
                      <w:i/>
                      <w:iCs/>
                      <w:sz w:val="20"/>
                      <w:szCs w:val="20"/>
                    </w:rPr>
                    <w:t>euro</w:t>
                  </w:r>
                  <w:proofErr w:type="spellEnd"/>
                  <w:r w:rsidRPr="00407C6A">
                    <w:rPr>
                      <w:i/>
                      <w:iCs/>
                      <w:sz w:val="20"/>
                      <w:szCs w:val="20"/>
                    </w:rPr>
                    <w:t>.</w:t>
                  </w:r>
                  <w:r w:rsidRPr="00407C6A">
                    <w:rPr>
                      <w:iCs/>
                      <w:sz w:val="20"/>
                      <w:szCs w:val="20"/>
                    </w:rPr>
                    <w:t xml:space="preserve"> </w:t>
                  </w:r>
                </w:p>
                <w:p w14:paraId="31902A56" w14:textId="77777777" w:rsidR="00460AC2" w:rsidRPr="00407C6A" w:rsidRDefault="00460AC2" w:rsidP="00460AC2">
                  <w:pPr>
                    <w:pStyle w:val="naisc"/>
                    <w:spacing w:before="0" w:after="0"/>
                    <w:jc w:val="both"/>
                    <w:rPr>
                      <w:iCs/>
                      <w:sz w:val="20"/>
                      <w:szCs w:val="20"/>
                    </w:rPr>
                  </w:pPr>
                </w:p>
                <w:p w14:paraId="02B4E0BD" w14:textId="77777777" w:rsidR="00460AC2" w:rsidRPr="00407C6A" w:rsidRDefault="00460AC2" w:rsidP="00460AC2">
                  <w:pPr>
                    <w:pStyle w:val="naisc"/>
                    <w:spacing w:before="0" w:after="0"/>
                    <w:jc w:val="both"/>
                    <w:rPr>
                      <w:iCs/>
                      <w:sz w:val="20"/>
                      <w:szCs w:val="20"/>
                    </w:rPr>
                  </w:pPr>
                  <w:r w:rsidRPr="00407C6A">
                    <w:rPr>
                      <w:b/>
                      <w:iCs/>
                      <w:sz w:val="20"/>
                      <w:szCs w:val="20"/>
                    </w:rPr>
                    <w:t>2022.gadā</w:t>
                  </w:r>
                  <w:r w:rsidRPr="00407C6A">
                    <w:rPr>
                      <w:iCs/>
                      <w:sz w:val="20"/>
                      <w:szCs w:val="20"/>
                    </w:rPr>
                    <w:t xml:space="preserve"> mājokļa pabalsta saņēmēju skaits samazinās, ja trūcīgo mājsaimniecību skaits samazinās. Tiek prognozēts, ka mājokļa pabalstu 2022.gadā saņems </w:t>
                  </w:r>
                  <w:r w:rsidRPr="00407C6A">
                    <w:rPr>
                      <w:b/>
                      <w:iCs/>
                      <w:sz w:val="20"/>
                      <w:szCs w:val="20"/>
                    </w:rPr>
                    <w:t xml:space="preserve">61 434 personas </w:t>
                  </w:r>
                  <w:r w:rsidRPr="00407C6A">
                    <w:rPr>
                      <w:iCs/>
                      <w:sz w:val="20"/>
                      <w:szCs w:val="20"/>
                    </w:rPr>
                    <w:t xml:space="preserve">un ka mājokļa pabalstam 2022.gadā būs nepieciešami </w:t>
                  </w:r>
                  <w:r w:rsidRPr="00407C6A">
                    <w:rPr>
                      <w:b/>
                      <w:iCs/>
                      <w:sz w:val="20"/>
                      <w:szCs w:val="20"/>
                    </w:rPr>
                    <w:t xml:space="preserve">27 645 300 </w:t>
                  </w:r>
                  <w:proofErr w:type="spellStart"/>
                  <w:r w:rsidRPr="00407C6A">
                    <w:rPr>
                      <w:b/>
                      <w:i/>
                      <w:iCs/>
                      <w:sz w:val="20"/>
                      <w:szCs w:val="20"/>
                    </w:rPr>
                    <w:t>euro</w:t>
                  </w:r>
                  <w:proofErr w:type="spellEnd"/>
                  <w:r w:rsidRPr="00407C6A">
                    <w:rPr>
                      <w:i/>
                      <w:iCs/>
                      <w:sz w:val="20"/>
                      <w:szCs w:val="20"/>
                    </w:rPr>
                    <w:t xml:space="preserve"> </w:t>
                  </w:r>
                  <w:r w:rsidRPr="00407C6A">
                    <w:rPr>
                      <w:iCs/>
                      <w:sz w:val="20"/>
                      <w:szCs w:val="20"/>
                    </w:rPr>
                    <w:t>(aprēķināts analoģiski 2021.gada aprēķinam).</w:t>
                  </w:r>
                </w:p>
                <w:p w14:paraId="701E6EAD" w14:textId="77777777" w:rsidR="00460AC2" w:rsidRPr="00407C6A" w:rsidRDefault="00460AC2" w:rsidP="00460AC2">
                  <w:pPr>
                    <w:pStyle w:val="naisc"/>
                    <w:spacing w:before="0" w:after="0"/>
                    <w:jc w:val="both"/>
                    <w:rPr>
                      <w:iCs/>
                      <w:sz w:val="20"/>
                      <w:szCs w:val="20"/>
                    </w:rPr>
                  </w:pPr>
                </w:p>
                <w:p w14:paraId="5A88CFA5" w14:textId="77777777" w:rsidR="00460AC2" w:rsidRPr="00407C6A" w:rsidRDefault="00460AC2" w:rsidP="00460AC2">
                  <w:pPr>
                    <w:pStyle w:val="naisc"/>
                    <w:spacing w:before="0" w:after="0"/>
                    <w:jc w:val="both"/>
                    <w:rPr>
                      <w:b/>
                      <w:sz w:val="20"/>
                      <w:szCs w:val="20"/>
                    </w:rPr>
                  </w:pPr>
                  <w:r w:rsidRPr="00407C6A">
                    <w:rPr>
                      <w:b/>
                      <w:iCs/>
                      <w:sz w:val="20"/>
                      <w:szCs w:val="20"/>
                    </w:rPr>
                    <w:t>2023.gadā</w:t>
                  </w:r>
                  <w:r w:rsidRPr="00407C6A">
                    <w:rPr>
                      <w:iCs/>
                      <w:sz w:val="20"/>
                      <w:szCs w:val="20"/>
                    </w:rPr>
                    <w:t xml:space="preserve"> mājokļa pabalsta saņēmēju skaits samazinās, ja trūcīgo mazsaimniecību skaits samazinās. Tiek prognozēts, ka mājokļa pabalstu 2023.gadā saņems </w:t>
                  </w:r>
                  <w:r w:rsidRPr="00407C6A">
                    <w:rPr>
                      <w:b/>
                      <w:iCs/>
                      <w:sz w:val="20"/>
                      <w:szCs w:val="20"/>
                    </w:rPr>
                    <w:t xml:space="preserve">58 363 personas </w:t>
                  </w:r>
                  <w:r w:rsidRPr="00407C6A">
                    <w:rPr>
                      <w:iCs/>
                      <w:sz w:val="20"/>
                      <w:szCs w:val="20"/>
                    </w:rPr>
                    <w:t xml:space="preserve">un ka mājokļa pabalstam 2023.gadā būs nepieciešami </w:t>
                  </w:r>
                  <w:r w:rsidRPr="00407C6A">
                    <w:rPr>
                      <w:b/>
                      <w:iCs/>
                      <w:sz w:val="20"/>
                      <w:szCs w:val="20"/>
                    </w:rPr>
                    <w:t xml:space="preserve">26 263 350 </w:t>
                  </w:r>
                  <w:proofErr w:type="spellStart"/>
                  <w:r w:rsidRPr="00407C6A">
                    <w:rPr>
                      <w:b/>
                      <w:i/>
                      <w:iCs/>
                      <w:sz w:val="20"/>
                      <w:szCs w:val="20"/>
                    </w:rPr>
                    <w:t>euro</w:t>
                  </w:r>
                  <w:proofErr w:type="spellEnd"/>
                  <w:r w:rsidRPr="00407C6A">
                    <w:rPr>
                      <w:i/>
                      <w:iCs/>
                      <w:sz w:val="20"/>
                      <w:szCs w:val="20"/>
                    </w:rPr>
                    <w:t xml:space="preserve"> </w:t>
                  </w:r>
                  <w:r w:rsidRPr="00407C6A">
                    <w:rPr>
                      <w:iCs/>
                      <w:sz w:val="20"/>
                      <w:szCs w:val="20"/>
                    </w:rPr>
                    <w:t>(aprēķināts analoģiski 2021.gada aprēķinam).</w:t>
                  </w:r>
                </w:p>
                <w:p w14:paraId="4D92D3F8" w14:textId="77777777" w:rsidR="00460AC2" w:rsidRPr="00407C6A" w:rsidRDefault="00460AC2" w:rsidP="00460AC2">
                  <w:pPr>
                    <w:pStyle w:val="naisc"/>
                    <w:spacing w:before="0" w:after="0"/>
                    <w:jc w:val="both"/>
                    <w:rPr>
                      <w:b/>
                      <w:sz w:val="20"/>
                      <w:szCs w:val="20"/>
                    </w:rPr>
                  </w:pPr>
                </w:p>
                <w:p w14:paraId="14DAA192" w14:textId="77777777" w:rsidR="00460AC2" w:rsidRPr="00407C6A" w:rsidRDefault="00460AC2" w:rsidP="00460AC2">
                  <w:pPr>
                    <w:pStyle w:val="naisc"/>
                    <w:spacing w:before="0" w:after="0"/>
                    <w:jc w:val="both"/>
                    <w:rPr>
                      <w:sz w:val="20"/>
                      <w:szCs w:val="20"/>
                    </w:rPr>
                  </w:pPr>
                  <w:r w:rsidRPr="00407C6A">
                    <w:rPr>
                      <w:b/>
                      <w:sz w:val="20"/>
                      <w:szCs w:val="20"/>
                    </w:rPr>
                    <w:t xml:space="preserve"> </w:t>
                  </w:r>
                  <w:r w:rsidRPr="00407C6A">
                    <w:rPr>
                      <w:sz w:val="20"/>
                      <w:szCs w:val="20"/>
                    </w:rPr>
                    <w:t>4.tabula. Prognozētais atbalsta saņēmēju skaits un nepieciešamais finansējums GMI un mājokļa pabalstam 2020. – 2023.gadā.</w:t>
                  </w:r>
                </w:p>
                <w:tbl>
                  <w:tblPr>
                    <w:tblW w:w="6640" w:type="dxa"/>
                    <w:tblLayout w:type="fixed"/>
                    <w:tblLook w:val="04A0" w:firstRow="1" w:lastRow="0" w:firstColumn="1" w:lastColumn="0" w:noHBand="0" w:noVBand="1"/>
                  </w:tblPr>
                  <w:tblGrid>
                    <w:gridCol w:w="2040"/>
                    <w:gridCol w:w="920"/>
                    <w:gridCol w:w="920"/>
                    <w:gridCol w:w="920"/>
                    <w:gridCol w:w="920"/>
                    <w:gridCol w:w="920"/>
                  </w:tblGrid>
                  <w:tr w:rsidR="00460AC2" w:rsidRPr="00407C6A" w14:paraId="41B102CE" w14:textId="77777777" w:rsidTr="00460AC2">
                    <w:trPr>
                      <w:trHeight w:val="300"/>
                    </w:trPr>
                    <w:tc>
                      <w:tcPr>
                        <w:tcW w:w="2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7514AA"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Indikatori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0A68133"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2019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EB720ED"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2020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276DBB3"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2021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4D71876"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2022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AD2526E"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2023</w:t>
                        </w:r>
                      </w:p>
                    </w:tc>
                  </w:tr>
                  <w:tr w:rsidR="00460AC2" w:rsidRPr="00407C6A" w14:paraId="2915A322" w14:textId="77777777" w:rsidTr="00460AC2">
                    <w:trPr>
                      <w:trHeight w:val="300"/>
                    </w:trPr>
                    <w:tc>
                      <w:tcPr>
                        <w:tcW w:w="2040" w:type="dxa"/>
                        <w:vMerge/>
                        <w:tcBorders>
                          <w:top w:val="single" w:sz="4" w:space="0" w:color="auto"/>
                          <w:left w:val="single" w:sz="4" w:space="0" w:color="auto"/>
                          <w:bottom w:val="single" w:sz="4" w:space="0" w:color="000000"/>
                          <w:right w:val="single" w:sz="4" w:space="0" w:color="auto"/>
                        </w:tcBorders>
                        <w:vAlign w:val="center"/>
                        <w:hideMark/>
                      </w:tcPr>
                      <w:p w14:paraId="3EC55F32" w14:textId="77777777" w:rsidR="00460AC2" w:rsidRPr="00407C6A" w:rsidRDefault="00460AC2" w:rsidP="00460AC2">
                        <w:pPr>
                          <w:spacing w:after="0" w:line="240" w:lineRule="auto"/>
                          <w:rPr>
                            <w:rFonts w:ascii="Times New Roman" w:eastAsia="Times New Roman" w:hAnsi="Times New Roman" w:cs="Times New Roman"/>
                            <w:sz w:val="16"/>
                            <w:szCs w:val="16"/>
                            <w:lang w:eastAsia="lv-LV"/>
                          </w:rPr>
                        </w:pPr>
                      </w:p>
                    </w:tc>
                    <w:tc>
                      <w:tcPr>
                        <w:tcW w:w="920" w:type="dxa"/>
                        <w:tcBorders>
                          <w:top w:val="nil"/>
                          <w:left w:val="nil"/>
                          <w:bottom w:val="single" w:sz="4" w:space="0" w:color="auto"/>
                          <w:right w:val="single" w:sz="4" w:space="0" w:color="auto"/>
                        </w:tcBorders>
                        <w:shd w:val="clear" w:color="auto" w:fill="auto"/>
                        <w:vAlign w:val="center"/>
                        <w:hideMark/>
                      </w:tcPr>
                      <w:p w14:paraId="34E1CA25"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 xml:space="preserve"> fakts</w:t>
                        </w:r>
                      </w:p>
                    </w:tc>
                    <w:tc>
                      <w:tcPr>
                        <w:tcW w:w="920" w:type="dxa"/>
                        <w:tcBorders>
                          <w:top w:val="nil"/>
                          <w:left w:val="nil"/>
                          <w:bottom w:val="single" w:sz="4" w:space="0" w:color="auto"/>
                          <w:right w:val="single" w:sz="4" w:space="0" w:color="auto"/>
                        </w:tcBorders>
                        <w:shd w:val="clear" w:color="auto" w:fill="auto"/>
                        <w:vAlign w:val="center"/>
                        <w:hideMark/>
                      </w:tcPr>
                      <w:p w14:paraId="5514C422"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prognoze</w:t>
                        </w:r>
                      </w:p>
                    </w:tc>
                    <w:tc>
                      <w:tcPr>
                        <w:tcW w:w="920" w:type="dxa"/>
                        <w:tcBorders>
                          <w:top w:val="nil"/>
                          <w:left w:val="nil"/>
                          <w:bottom w:val="single" w:sz="4" w:space="0" w:color="auto"/>
                          <w:right w:val="single" w:sz="4" w:space="0" w:color="auto"/>
                        </w:tcBorders>
                        <w:shd w:val="clear" w:color="auto" w:fill="auto"/>
                        <w:vAlign w:val="center"/>
                        <w:hideMark/>
                      </w:tcPr>
                      <w:p w14:paraId="18B52C43"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 xml:space="preserve"> prognoze</w:t>
                        </w:r>
                      </w:p>
                    </w:tc>
                    <w:tc>
                      <w:tcPr>
                        <w:tcW w:w="920" w:type="dxa"/>
                        <w:tcBorders>
                          <w:top w:val="nil"/>
                          <w:left w:val="nil"/>
                          <w:bottom w:val="single" w:sz="4" w:space="0" w:color="auto"/>
                          <w:right w:val="single" w:sz="4" w:space="0" w:color="auto"/>
                        </w:tcBorders>
                        <w:shd w:val="clear" w:color="auto" w:fill="auto"/>
                        <w:vAlign w:val="center"/>
                        <w:hideMark/>
                      </w:tcPr>
                      <w:p w14:paraId="796FCCFE"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prognoze</w:t>
                        </w:r>
                      </w:p>
                    </w:tc>
                    <w:tc>
                      <w:tcPr>
                        <w:tcW w:w="920" w:type="dxa"/>
                        <w:tcBorders>
                          <w:top w:val="nil"/>
                          <w:left w:val="nil"/>
                          <w:bottom w:val="single" w:sz="4" w:space="0" w:color="auto"/>
                          <w:right w:val="single" w:sz="4" w:space="0" w:color="auto"/>
                        </w:tcBorders>
                        <w:shd w:val="clear" w:color="auto" w:fill="auto"/>
                        <w:vAlign w:val="center"/>
                        <w:hideMark/>
                      </w:tcPr>
                      <w:p w14:paraId="5118377D"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prognoze</w:t>
                        </w:r>
                      </w:p>
                    </w:tc>
                  </w:tr>
                  <w:tr w:rsidR="00460AC2" w:rsidRPr="00407C6A" w14:paraId="23A6FB48" w14:textId="77777777" w:rsidTr="00460AC2">
                    <w:trPr>
                      <w:trHeight w:val="64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E201855"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GMI pabalstu saņēmušo personu skaits</w:t>
                        </w:r>
                      </w:p>
                    </w:tc>
                    <w:tc>
                      <w:tcPr>
                        <w:tcW w:w="920" w:type="dxa"/>
                        <w:tcBorders>
                          <w:top w:val="nil"/>
                          <w:left w:val="nil"/>
                          <w:bottom w:val="single" w:sz="4" w:space="0" w:color="auto"/>
                          <w:right w:val="single" w:sz="4" w:space="0" w:color="auto"/>
                        </w:tcBorders>
                        <w:shd w:val="clear" w:color="auto" w:fill="auto"/>
                        <w:noWrap/>
                        <w:vAlign w:val="center"/>
                        <w:hideMark/>
                      </w:tcPr>
                      <w:p w14:paraId="70524B91"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17 249</w:t>
                        </w:r>
                      </w:p>
                    </w:tc>
                    <w:tc>
                      <w:tcPr>
                        <w:tcW w:w="920" w:type="dxa"/>
                        <w:tcBorders>
                          <w:top w:val="nil"/>
                          <w:left w:val="nil"/>
                          <w:bottom w:val="single" w:sz="4" w:space="0" w:color="auto"/>
                          <w:right w:val="single" w:sz="4" w:space="0" w:color="auto"/>
                        </w:tcBorders>
                        <w:shd w:val="clear" w:color="auto" w:fill="auto"/>
                        <w:vAlign w:val="center"/>
                        <w:hideMark/>
                      </w:tcPr>
                      <w:p w14:paraId="2029FFF3"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18852</w:t>
                        </w:r>
                      </w:p>
                    </w:tc>
                    <w:tc>
                      <w:tcPr>
                        <w:tcW w:w="920" w:type="dxa"/>
                        <w:tcBorders>
                          <w:top w:val="nil"/>
                          <w:left w:val="nil"/>
                          <w:bottom w:val="single" w:sz="4" w:space="0" w:color="auto"/>
                          <w:right w:val="single" w:sz="4" w:space="0" w:color="auto"/>
                        </w:tcBorders>
                        <w:shd w:val="clear" w:color="auto" w:fill="auto"/>
                        <w:vAlign w:val="center"/>
                        <w:hideMark/>
                      </w:tcPr>
                      <w:p w14:paraId="064CD3F0"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26 759</w:t>
                        </w:r>
                      </w:p>
                    </w:tc>
                    <w:tc>
                      <w:tcPr>
                        <w:tcW w:w="920" w:type="dxa"/>
                        <w:tcBorders>
                          <w:top w:val="nil"/>
                          <w:left w:val="nil"/>
                          <w:bottom w:val="single" w:sz="4" w:space="0" w:color="auto"/>
                          <w:right w:val="single" w:sz="4" w:space="0" w:color="auto"/>
                        </w:tcBorders>
                        <w:shd w:val="clear" w:color="auto" w:fill="auto"/>
                        <w:vAlign w:val="center"/>
                        <w:hideMark/>
                      </w:tcPr>
                      <w:p w14:paraId="4C6B5CAD"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25 694</w:t>
                        </w:r>
                      </w:p>
                    </w:tc>
                    <w:tc>
                      <w:tcPr>
                        <w:tcW w:w="920" w:type="dxa"/>
                        <w:tcBorders>
                          <w:top w:val="nil"/>
                          <w:left w:val="nil"/>
                          <w:bottom w:val="single" w:sz="4" w:space="0" w:color="auto"/>
                          <w:right w:val="single" w:sz="4" w:space="0" w:color="auto"/>
                        </w:tcBorders>
                        <w:shd w:val="clear" w:color="auto" w:fill="auto"/>
                        <w:vAlign w:val="center"/>
                        <w:hideMark/>
                      </w:tcPr>
                      <w:p w14:paraId="4DCF456B"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24 671</w:t>
                        </w:r>
                      </w:p>
                    </w:tc>
                  </w:tr>
                  <w:tr w:rsidR="00460AC2" w:rsidRPr="00407C6A" w14:paraId="6D52DEC5" w14:textId="77777777" w:rsidTr="00460AC2">
                    <w:trPr>
                      <w:trHeight w:val="70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802B1BA"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Izlietotie/nepieciešamie līdzekļi GMI pabalstam,</w:t>
                        </w:r>
                        <w:r w:rsidRPr="00407C6A">
                          <w:rPr>
                            <w:rFonts w:ascii="Times New Roman" w:eastAsia="Times New Roman" w:hAnsi="Times New Roman" w:cs="Times New Roman"/>
                            <w:b/>
                            <w:bCs/>
                            <w:i/>
                            <w:iCs/>
                            <w:sz w:val="16"/>
                            <w:szCs w:val="16"/>
                            <w:lang w:eastAsia="lv-LV"/>
                          </w:rPr>
                          <w:t xml:space="preserve"> </w:t>
                        </w:r>
                        <w:proofErr w:type="spellStart"/>
                        <w:r w:rsidRPr="00407C6A">
                          <w:rPr>
                            <w:rFonts w:ascii="Times New Roman" w:eastAsia="Times New Roman" w:hAnsi="Times New Roman" w:cs="Times New Roman"/>
                            <w:b/>
                            <w:bCs/>
                            <w:i/>
                            <w:iCs/>
                            <w:sz w:val="16"/>
                            <w:szCs w:val="16"/>
                            <w:lang w:eastAsia="lv-LV"/>
                          </w:rPr>
                          <w:t>euro</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7A690BBA"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4 721 053</w:t>
                        </w:r>
                      </w:p>
                    </w:tc>
                    <w:tc>
                      <w:tcPr>
                        <w:tcW w:w="920" w:type="dxa"/>
                        <w:tcBorders>
                          <w:top w:val="nil"/>
                          <w:left w:val="nil"/>
                          <w:bottom w:val="single" w:sz="4" w:space="0" w:color="auto"/>
                          <w:right w:val="single" w:sz="4" w:space="0" w:color="auto"/>
                        </w:tcBorders>
                        <w:shd w:val="clear" w:color="auto" w:fill="auto"/>
                        <w:noWrap/>
                        <w:vAlign w:val="center"/>
                        <w:hideMark/>
                      </w:tcPr>
                      <w:p w14:paraId="2AF3D2A3"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6167955</w:t>
                        </w:r>
                      </w:p>
                    </w:tc>
                    <w:tc>
                      <w:tcPr>
                        <w:tcW w:w="920" w:type="dxa"/>
                        <w:tcBorders>
                          <w:top w:val="nil"/>
                          <w:left w:val="nil"/>
                          <w:bottom w:val="single" w:sz="4" w:space="0" w:color="auto"/>
                          <w:right w:val="single" w:sz="4" w:space="0" w:color="auto"/>
                        </w:tcBorders>
                        <w:shd w:val="clear" w:color="auto" w:fill="auto"/>
                        <w:noWrap/>
                        <w:vAlign w:val="center"/>
                        <w:hideMark/>
                      </w:tcPr>
                      <w:p w14:paraId="66E478A0"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13167530</w:t>
                        </w:r>
                      </w:p>
                    </w:tc>
                    <w:tc>
                      <w:tcPr>
                        <w:tcW w:w="920" w:type="dxa"/>
                        <w:tcBorders>
                          <w:top w:val="nil"/>
                          <w:left w:val="nil"/>
                          <w:bottom w:val="single" w:sz="4" w:space="0" w:color="auto"/>
                          <w:right w:val="single" w:sz="4" w:space="0" w:color="auto"/>
                        </w:tcBorders>
                        <w:shd w:val="clear" w:color="auto" w:fill="auto"/>
                        <w:noWrap/>
                        <w:vAlign w:val="center"/>
                        <w:hideMark/>
                      </w:tcPr>
                      <w:p w14:paraId="65F481EB"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12641513</w:t>
                        </w:r>
                      </w:p>
                    </w:tc>
                    <w:tc>
                      <w:tcPr>
                        <w:tcW w:w="920" w:type="dxa"/>
                        <w:tcBorders>
                          <w:top w:val="nil"/>
                          <w:left w:val="nil"/>
                          <w:bottom w:val="single" w:sz="4" w:space="0" w:color="auto"/>
                          <w:right w:val="single" w:sz="4" w:space="0" w:color="auto"/>
                        </w:tcBorders>
                        <w:shd w:val="clear" w:color="auto" w:fill="auto"/>
                        <w:noWrap/>
                        <w:vAlign w:val="center"/>
                        <w:hideMark/>
                      </w:tcPr>
                      <w:p w14:paraId="7028EE82"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12138725</w:t>
                        </w:r>
                      </w:p>
                    </w:tc>
                  </w:tr>
                  <w:tr w:rsidR="00460AC2" w:rsidRPr="00407C6A" w14:paraId="022DDEF1" w14:textId="77777777" w:rsidTr="00460AC2">
                    <w:trPr>
                      <w:trHeight w:val="93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F391AFD"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Papildus nepieciešamais finansējums GMI pabalstam pret 2019.gadu,</w:t>
                        </w:r>
                        <w:r w:rsidRPr="00407C6A">
                          <w:rPr>
                            <w:rFonts w:ascii="Times New Roman" w:eastAsia="Times New Roman" w:hAnsi="Times New Roman" w:cs="Times New Roman"/>
                            <w:b/>
                            <w:bCs/>
                            <w:i/>
                            <w:iCs/>
                            <w:sz w:val="16"/>
                            <w:szCs w:val="16"/>
                            <w:lang w:eastAsia="lv-LV"/>
                          </w:rPr>
                          <w:t xml:space="preserve"> </w:t>
                        </w:r>
                        <w:proofErr w:type="spellStart"/>
                        <w:r w:rsidRPr="00407C6A">
                          <w:rPr>
                            <w:rFonts w:ascii="Times New Roman" w:eastAsia="Times New Roman" w:hAnsi="Times New Roman" w:cs="Times New Roman"/>
                            <w:b/>
                            <w:bCs/>
                            <w:i/>
                            <w:iCs/>
                            <w:sz w:val="16"/>
                            <w:szCs w:val="16"/>
                            <w:lang w:eastAsia="lv-LV"/>
                          </w:rPr>
                          <w:t>euro</w:t>
                        </w:r>
                        <w:proofErr w:type="spellEnd"/>
                      </w:p>
                    </w:tc>
                    <w:tc>
                      <w:tcPr>
                        <w:tcW w:w="920" w:type="dxa"/>
                        <w:tcBorders>
                          <w:top w:val="nil"/>
                          <w:left w:val="nil"/>
                          <w:bottom w:val="single" w:sz="4" w:space="0" w:color="auto"/>
                          <w:right w:val="single" w:sz="4" w:space="0" w:color="auto"/>
                        </w:tcBorders>
                        <w:shd w:val="clear" w:color="000000" w:fill="D9D9D9"/>
                        <w:noWrap/>
                        <w:vAlign w:val="center"/>
                        <w:hideMark/>
                      </w:tcPr>
                      <w:p w14:paraId="6CCD1348"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920" w:type="dxa"/>
                        <w:tcBorders>
                          <w:top w:val="nil"/>
                          <w:left w:val="nil"/>
                          <w:bottom w:val="single" w:sz="4" w:space="0" w:color="auto"/>
                          <w:right w:val="single" w:sz="4" w:space="0" w:color="auto"/>
                        </w:tcBorders>
                        <w:shd w:val="clear" w:color="auto" w:fill="auto"/>
                        <w:noWrap/>
                        <w:vAlign w:val="center"/>
                        <w:hideMark/>
                      </w:tcPr>
                      <w:p w14:paraId="126993EA"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1 446 902</w:t>
                        </w:r>
                      </w:p>
                    </w:tc>
                    <w:tc>
                      <w:tcPr>
                        <w:tcW w:w="920" w:type="dxa"/>
                        <w:tcBorders>
                          <w:top w:val="nil"/>
                          <w:left w:val="nil"/>
                          <w:bottom w:val="single" w:sz="4" w:space="0" w:color="auto"/>
                          <w:right w:val="single" w:sz="4" w:space="0" w:color="auto"/>
                        </w:tcBorders>
                        <w:shd w:val="clear" w:color="auto" w:fill="auto"/>
                        <w:vAlign w:val="center"/>
                        <w:hideMark/>
                      </w:tcPr>
                      <w:p w14:paraId="775C3B11"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8 446 477</w:t>
                        </w:r>
                      </w:p>
                    </w:tc>
                    <w:tc>
                      <w:tcPr>
                        <w:tcW w:w="920" w:type="dxa"/>
                        <w:tcBorders>
                          <w:top w:val="nil"/>
                          <w:left w:val="nil"/>
                          <w:bottom w:val="single" w:sz="4" w:space="0" w:color="auto"/>
                          <w:right w:val="single" w:sz="4" w:space="0" w:color="auto"/>
                        </w:tcBorders>
                        <w:shd w:val="clear" w:color="auto" w:fill="auto"/>
                        <w:vAlign w:val="center"/>
                        <w:hideMark/>
                      </w:tcPr>
                      <w:p w14:paraId="2852EAD2"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7 920 460</w:t>
                        </w:r>
                      </w:p>
                    </w:tc>
                    <w:tc>
                      <w:tcPr>
                        <w:tcW w:w="920" w:type="dxa"/>
                        <w:tcBorders>
                          <w:top w:val="nil"/>
                          <w:left w:val="nil"/>
                          <w:bottom w:val="single" w:sz="4" w:space="0" w:color="auto"/>
                          <w:right w:val="single" w:sz="4" w:space="0" w:color="auto"/>
                        </w:tcBorders>
                        <w:shd w:val="clear" w:color="auto" w:fill="auto"/>
                        <w:vAlign w:val="center"/>
                        <w:hideMark/>
                      </w:tcPr>
                      <w:p w14:paraId="100746A5"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7 417 672</w:t>
                        </w:r>
                      </w:p>
                    </w:tc>
                  </w:tr>
                  <w:tr w:rsidR="00460AC2" w:rsidRPr="00407C6A" w14:paraId="4844D842" w14:textId="77777777" w:rsidTr="00460AC2">
                    <w:trPr>
                      <w:trHeight w:val="15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4CE8377"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Dzīvokļa/mājokļa pabalstu saņēmušo personu skaits (trūcīgie un maznodrošinātie līdz 31.12.2020./ no 01.01.2021. trūcīgie) </w:t>
                        </w:r>
                      </w:p>
                    </w:tc>
                    <w:tc>
                      <w:tcPr>
                        <w:tcW w:w="920" w:type="dxa"/>
                        <w:tcBorders>
                          <w:top w:val="nil"/>
                          <w:left w:val="nil"/>
                          <w:bottom w:val="single" w:sz="4" w:space="0" w:color="auto"/>
                          <w:right w:val="single" w:sz="4" w:space="0" w:color="auto"/>
                        </w:tcBorders>
                        <w:shd w:val="clear" w:color="auto" w:fill="auto"/>
                        <w:noWrap/>
                        <w:vAlign w:val="center"/>
                        <w:hideMark/>
                      </w:tcPr>
                      <w:p w14:paraId="719643BF"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70 954</w:t>
                        </w:r>
                      </w:p>
                    </w:tc>
                    <w:tc>
                      <w:tcPr>
                        <w:tcW w:w="920" w:type="dxa"/>
                        <w:tcBorders>
                          <w:top w:val="nil"/>
                          <w:left w:val="nil"/>
                          <w:bottom w:val="single" w:sz="4" w:space="0" w:color="auto"/>
                          <w:right w:val="single" w:sz="4" w:space="0" w:color="auto"/>
                        </w:tcBorders>
                        <w:shd w:val="clear" w:color="auto" w:fill="auto"/>
                        <w:noWrap/>
                        <w:vAlign w:val="center"/>
                        <w:hideMark/>
                      </w:tcPr>
                      <w:p w14:paraId="2CB1ED39"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63 149</w:t>
                        </w:r>
                      </w:p>
                    </w:tc>
                    <w:tc>
                      <w:tcPr>
                        <w:tcW w:w="920" w:type="dxa"/>
                        <w:tcBorders>
                          <w:top w:val="nil"/>
                          <w:left w:val="nil"/>
                          <w:bottom w:val="single" w:sz="4" w:space="0" w:color="auto"/>
                          <w:right w:val="single" w:sz="4" w:space="0" w:color="auto"/>
                        </w:tcBorders>
                        <w:shd w:val="clear" w:color="auto" w:fill="auto"/>
                        <w:vAlign w:val="center"/>
                        <w:hideMark/>
                      </w:tcPr>
                      <w:p w14:paraId="40E680D8"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64 667</w:t>
                        </w:r>
                      </w:p>
                    </w:tc>
                    <w:tc>
                      <w:tcPr>
                        <w:tcW w:w="920" w:type="dxa"/>
                        <w:tcBorders>
                          <w:top w:val="nil"/>
                          <w:left w:val="nil"/>
                          <w:bottom w:val="single" w:sz="4" w:space="0" w:color="auto"/>
                          <w:right w:val="single" w:sz="4" w:space="0" w:color="auto"/>
                        </w:tcBorders>
                        <w:shd w:val="clear" w:color="auto" w:fill="auto"/>
                        <w:vAlign w:val="center"/>
                        <w:hideMark/>
                      </w:tcPr>
                      <w:p w14:paraId="65E9AFD7"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61 434</w:t>
                        </w:r>
                      </w:p>
                    </w:tc>
                    <w:tc>
                      <w:tcPr>
                        <w:tcW w:w="920" w:type="dxa"/>
                        <w:tcBorders>
                          <w:top w:val="nil"/>
                          <w:left w:val="nil"/>
                          <w:bottom w:val="single" w:sz="4" w:space="0" w:color="auto"/>
                          <w:right w:val="single" w:sz="4" w:space="0" w:color="auto"/>
                        </w:tcBorders>
                        <w:shd w:val="clear" w:color="auto" w:fill="auto"/>
                        <w:vAlign w:val="center"/>
                        <w:hideMark/>
                      </w:tcPr>
                      <w:p w14:paraId="510BAEFC"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58 363</w:t>
                        </w:r>
                      </w:p>
                    </w:tc>
                  </w:tr>
                  <w:tr w:rsidR="00460AC2" w:rsidRPr="00407C6A" w14:paraId="204BF989" w14:textId="77777777" w:rsidTr="00460AC2">
                    <w:trPr>
                      <w:trHeight w:val="106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429263C"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Izlietotie/nepieciešamie līdzekļi dzīvokļa/mājokļa pabalstam,</w:t>
                        </w:r>
                        <w:r w:rsidRPr="00407C6A">
                          <w:rPr>
                            <w:rFonts w:ascii="Times New Roman" w:eastAsia="Times New Roman" w:hAnsi="Times New Roman" w:cs="Times New Roman"/>
                            <w:b/>
                            <w:bCs/>
                            <w:i/>
                            <w:iCs/>
                            <w:sz w:val="16"/>
                            <w:szCs w:val="16"/>
                            <w:lang w:eastAsia="lv-LV"/>
                          </w:rPr>
                          <w:t xml:space="preserve"> </w:t>
                        </w:r>
                        <w:proofErr w:type="spellStart"/>
                        <w:r w:rsidRPr="00407C6A">
                          <w:rPr>
                            <w:rFonts w:ascii="Times New Roman" w:eastAsia="Times New Roman" w:hAnsi="Times New Roman" w:cs="Times New Roman"/>
                            <w:b/>
                            <w:bCs/>
                            <w:i/>
                            <w:iCs/>
                            <w:sz w:val="16"/>
                            <w:szCs w:val="16"/>
                            <w:lang w:eastAsia="lv-LV"/>
                          </w:rPr>
                          <w:t>euro</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09AC7F80"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13 769 163</w:t>
                        </w:r>
                      </w:p>
                    </w:tc>
                    <w:tc>
                      <w:tcPr>
                        <w:tcW w:w="920" w:type="dxa"/>
                        <w:tcBorders>
                          <w:top w:val="nil"/>
                          <w:left w:val="nil"/>
                          <w:bottom w:val="single" w:sz="4" w:space="0" w:color="auto"/>
                          <w:right w:val="single" w:sz="4" w:space="0" w:color="auto"/>
                        </w:tcBorders>
                        <w:shd w:val="clear" w:color="auto" w:fill="auto"/>
                        <w:noWrap/>
                        <w:vAlign w:val="center"/>
                        <w:hideMark/>
                      </w:tcPr>
                      <w:p w14:paraId="39A411B7"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12 250 918</w:t>
                        </w:r>
                      </w:p>
                    </w:tc>
                    <w:tc>
                      <w:tcPr>
                        <w:tcW w:w="920" w:type="dxa"/>
                        <w:tcBorders>
                          <w:top w:val="nil"/>
                          <w:left w:val="nil"/>
                          <w:bottom w:val="single" w:sz="4" w:space="0" w:color="auto"/>
                          <w:right w:val="single" w:sz="4" w:space="0" w:color="auto"/>
                        </w:tcBorders>
                        <w:shd w:val="clear" w:color="auto" w:fill="auto"/>
                        <w:vAlign w:val="center"/>
                        <w:hideMark/>
                      </w:tcPr>
                      <w:p w14:paraId="66486681"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29 100 150</w:t>
                        </w:r>
                      </w:p>
                    </w:tc>
                    <w:tc>
                      <w:tcPr>
                        <w:tcW w:w="920" w:type="dxa"/>
                        <w:tcBorders>
                          <w:top w:val="nil"/>
                          <w:left w:val="nil"/>
                          <w:bottom w:val="single" w:sz="4" w:space="0" w:color="auto"/>
                          <w:right w:val="single" w:sz="4" w:space="0" w:color="auto"/>
                        </w:tcBorders>
                        <w:shd w:val="clear" w:color="auto" w:fill="auto"/>
                        <w:vAlign w:val="center"/>
                        <w:hideMark/>
                      </w:tcPr>
                      <w:p w14:paraId="02915894"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27 645 300</w:t>
                        </w:r>
                      </w:p>
                    </w:tc>
                    <w:tc>
                      <w:tcPr>
                        <w:tcW w:w="920" w:type="dxa"/>
                        <w:tcBorders>
                          <w:top w:val="nil"/>
                          <w:left w:val="nil"/>
                          <w:bottom w:val="single" w:sz="4" w:space="0" w:color="auto"/>
                          <w:right w:val="single" w:sz="4" w:space="0" w:color="auto"/>
                        </w:tcBorders>
                        <w:shd w:val="clear" w:color="auto" w:fill="auto"/>
                        <w:vAlign w:val="center"/>
                        <w:hideMark/>
                      </w:tcPr>
                      <w:p w14:paraId="1CFFE6F5"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26 263 350</w:t>
                        </w:r>
                      </w:p>
                    </w:tc>
                  </w:tr>
                  <w:tr w:rsidR="00460AC2" w:rsidRPr="00407C6A" w14:paraId="171768D7" w14:textId="77777777" w:rsidTr="00460AC2">
                    <w:trPr>
                      <w:trHeight w:val="100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DB0AD8D"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Papildus nepieciešamais finansējums mājokļa pabalstam pret 2019.gadu,</w:t>
                        </w:r>
                        <w:r w:rsidRPr="00407C6A">
                          <w:rPr>
                            <w:rFonts w:ascii="Times New Roman" w:eastAsia="Times New Roman" w:hAnsi="Times New Roman" w:cs="Times New Roman"/>
                            <w:b/>
                            <w:bCs/>
                            <w:i/>
                            <w:iCs/>
                            <w:sz w:val="16"/>
                            <w:szCs w:val="16"/>
                            <w:lang w:eastAsia="lv-LV"/>
                          </w:rPr>
                          <w:t xml:space="preserve"> </w:t>
                        </w:r>
                        <w:proofErr w:type="spellStart"/>
                        <w:r w:rsidRPr="00407C6A">
                          <w:rPr>
                            <w:rFonts w:ascii="Times New Roman" w:eastAsia="Times New Roman" w:hAnsi="Times New Roman" w:cs="Times New Roman"/>
                            <w:b/>
                            <w:bCs/>
                            <w:i/>
                            <w:iCs/>
                            <w:sz w:val="16"/>
                            <w:szCs w:val="16"/>
                            <w:lang w:eastAsia="lv-LV"/>
                          </w:rPr>
                          <w:t>euro</w:t>
                        </w:r>
                        <w:proofErr w:type="spellEnd"/>
                      </w:p>
                    </w:tc>
                    <w:tc>
                      <w:tcPr>
                        <w:tcW w:w="920" w:type="dxa"/>
                        <w:tcBorders>
                          <w:top w:val="nil"/>
                          <w:left w:val="nil"/>
                          <w:bottom w:val="single" w:sz="4" w:space="0" w:color="auto"/>
                          <w:right w:val="single" w:sz="4" w:space="0" w:color="auto"/>
                        </w:tcBorders>
                        <w:shd w:val="clear" w:color="000000" w:fill="D9D9D9"/>
                        <w:noWrap/>
                        <w:vAlign w:val="center"/>
                        <w:hideMark/>
                      </w:tcPr>
                      <w:p w14:paraId="1DFEB737"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920" w:type="dxa"/>
                        <w:tcBorders>
                          <w:top w:val="nil"/>
                          <w:left w:val="nil"/>
                          <w:bottom w:val="single" w:sz="4" w:space="0" w:color="auto"/>
                          <w:right w:val="single" w:sz="4" w:space="0" w:color="auto"/>
                        </w:tcBorders>
                        <w:shd w:val="clear" w:color="auto" w:fill="auto"/>
                        <w:noWrap/>
                        <w:vAlign w:val="center"/>
                        <w:hideMark/>
                      </w:tcPr>
                      <w:p w14:paraId="4FC78D46"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-1 518 245</w:t>
                        </w:r>
                      </w:p>
                    </w:tc>
                    <w:tc>
                      <w:tcPr>
                        <w:tcW w:w="920" w:type="dxa"/>
                        <w:tcBorders>
                          <w:top w:val="nil"/>
                          <w:left w:val="nil"/>
                          <w:bottom w:val="single" w:sz="4" w:space="0" w:color="auto"/>
                          <w:right w:val="single" w:sz="4" w:space="0" w:color="auto"/>
                        </w:tcBorders>
                        <w:shd w:val="clear" w:color="auto" w:fill="auto"/>
                        <w:noWrap/>
                        <w:vAlign w:val="center"/>
                        <w:hideMark/>
                      </w:tcPr>
                      <w:p w14:paraId="35839D88"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15 330 987</w:t>
                        </w:r>
                      </w:p>
                    </w:tc>
                    <w:tc>
                      <w:tcPr>
                        <w:tcW w:w="920" w:type="dxa"/>
                        <w:tcBorders>
                          <w:top w:val="nil"/>
                          <w:left w:val="nil"/>
                          <w:bottom w:val="single" w:sz="4" w:space="0" w:color="auto"/>
                          <w:right w:val="single" w:sz="4" w:space="0" w:color="auto"/>
                        </w:tcBorders>
                        <w:shd w:val="clear" w:color="auto" w:fill="auto"/>
                        <w:noWrap/>
                        <w:vAlign w:val="center"/>
                        <w:hideMark/>
                      </w:tcPr>
                      <w:p w14:paraId="153F41DA"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13 876 137</w:t>
                        </w:r>
                      </w:p>
                    </w:tc>
                    <w:tc>
                      <w:tcPr>
                        <w:tcW w:w="920" w:type="dxa"/>
                        <w:tcBorders>
                          <w:top w:val="nil"/>
                          <w:left w:val="nil"/>
                          <w:bottom w:val="single" w:sz="4" w:space="0" w:color="auto"/>
                          <w:right w:val="single" w:sz="4" w:space="0" w:color="auto"/>
                        </w:tcBorders>
                        <w:shd w:val="clear" w:color="auto" w:fill="auto"/>
                        <w:noWrap/>
                        <w:vAlign w:val="center"/>
                        <w:hideMark/>
                      </w:tcPr>
                      <w:p w14:paraId="36CDFAB3"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12 494 187</w:t>
                        </w:r>
                      </w:p>
                    </w:tc>
                  </w:tr>
                  <w:tr w:rsidR="00460AC2" w:rsidRPr="00407C6A" w14:paraId="4EA73777" w14:textId="77777777" w:rsidTr="00460AC2">
                    <w:trPr>
                      <w:trHeight w:val="103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81DC257"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Izlietotie/nepieciešamie līdzekļi GMI un dzīvokļa/mājokļa pabalstam,</w:t>
                        </w:r>
                        <w:r w:rsidRPr="00407C6A">
                          <w:rPr>
                            <w:rFonts w:ascii="Times New Roman" w:eastAsia="Times New Roman" w:hAnsi="Times New Roman" w:cs="Times New Roman"/>
                            <w:b/>
                            <w:bCs/>
                            <w:i/>
                            <w:iCs/>
                            <w:sz w:val="16"/>
                            <w:szCs w:val="16"/>
                            <w:lang w:eastAsia="lv-LV"/>
                          </w:rPr>
                          <w:t xml:space="preserve"> </w:t>
                        </w:r>
                        <w:proofErr w:type="spellStart"/>
                        <w:r w:rsidRPr="00407C6A">
                          <w:rPr>
                            <w:rFonts w:ascii="Times New Roman" w:eastAsia="Times New Roman" w:hAnsi="Times New Roman" w:cs="Times New Roman"/>
                            <w:b/>
                            <w:bCs/>
                            <w:i/>
                            <w:iCs/>
                            <w:sz w:val="16"/>
                            <w:szCs w:val="16"/>
                            <w:lang w:eastAsia="lv-LV"/>
                          </w:rPr>
                          <w:t>euro</w:t>
                        </w:r>
                        <w:proofErr w:type="spellEnd"/>
                      </w:p>
                    </w:tc>
                    <w:tc>
                      <w:tcPr>
                        <w:tcW w:w="920" w:type="dxa"/>
                        <w:tcBorders>
                          <w:top w:val="nil"/>
                          <w:left w:val="nil"/>
                          <w:bottom w:val="nil"/>
                          <w:right w:val="nil"/>
                        </w:tcBorders>
                        <w:shd w:val="clear" w:color="auto" w:fill="auto"/>
                        <w:noWrap/>
                        <w:vAlign w:val="center"/>
                        <w:hideMark/>
                      </w:tcPr>
                      <w:p w14:paraId="28B57353" w14:textId="77777777" w:rsidR="00460AC2" w:rsidRPr="00407C6A" w:rsidRDefault="00460AC2" w:rsidP="00460AC2">
                        <w:pPr>
                          <w:spacing w:after="0" w:line="240" w:lineRule="auto"/>
                          <w:jc w:val="right"/>
                          <w:rPr>
                            <w:rFonts w:ascii="Calibri" w:eastAsia="Times New Roman" w:hAnsi="Calibri" w:cs="Calibri"/>
                            <w:sz w:val="16"/>
                            <w:szCs w:val="16"/>
                            <w:lang w:eastAsia="lv-LV"/>
                          </w:rPr>
                        </w:pPr>
                        <w:r w:rsidRPr="00407C6A">
                          <w:rPr>
                            <w:rFonts w:ascii="Calibri" w:eastAsia="Times New Roman" w:hAnsi="Calibri" w:cs="Calibri"/>
                            <w:sz w:val="16"/>
                            <w:szCs w:val="16"/>
                            <w:lang w:eastAsia="lv-LV"/>
                          </w:rPr>
                          <w:t>18 490 216</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4160A66" w14:textId="77777777" w:rsidR="00460AC2" w:rsidRPr="00407C6A" w:rsidRDefault="00460AC2" w:rsidP="00460AC2">
                        <w:pPr>
                          <w:spacing w:after="0" w:line="240" w:lineRule="auto"/>
                          <w:jc w:val="right"/>
                          <w:rPr>
                            <w:rFonts w:ascii="Calibri" w:eastAsia="Times New Roman" w:hAnsi="Calibri" w:cs="Calibri"/>
                            <w:sz w:val="16"/>
                            <w:szCs w:val="16"/>
                            <w:lang w:eastAsia="lv-LV"/>
                          </w:rPr>
                        </w:pPr>
                        <w:r w:rsidRPr="00407C6A">
                          <w:rPr>
                            <w:rFonts w:ascii="Calibri" w:eastAsia="Times New Roman" w:hAnsi="Calibri" w:cs="Calibri"/>
                            <w:sz w:val="16"/>
                            <w:szCs w:val="16"/>
                            <w:lang w:eastAsia="lv-LV"/>
                          </w:rPr>
                          <w:t>18 418 873</w:t>
                        </w:r>
                      </w:p>
                    </w:tc>
                    <w:tc>
                      <w:tcPr>
                        <w:tcW w:w="920" w:type="dxa"/>
                        <w:tcBorders>
                          <w:top w:val="nil"/>
                          <w:left w:val="nil"/>
                          <w:bottom w:val="single" w:sz="4" w:space="0" w:color="auto"/>
                          <w:right w:val="single" w:sz="4" w:space="0" w:color="auto"/>
                        </w:tcBorders>
                        <w:shd w:val="clear" w:color="auto" w:fill="auto"/>
                        <w:noWrap/>
                        <w:vAlign w:val="center"/>
                        <w:hideMark/>
                      </w:tcPr>
                      <w:p w14:paraId="6C99BD53" w14:textId="77777777" w:rsidR="00460AC2" w:rsidRPr="00407C6A" w:rsidRDefault="00460AC2" w:rsidP="00460AC2">
                        <w:pPr>
                          <w:spacing w:after="0" w:line="240" w:lineRule="auto"/>
                          <w:jc w:val="right"/>
                          <w:rPr>
                            <w:rFonts w:ascii="Calibri" w:eastAsia="Times New Roman" w:hAnsi="Calibri" w:cs="Calibri"/>
                            <w:sz w:val="16"/>
                            <w:szCs w:val="16"/>
                            <w:lang w:eastAsia="lv-LV"/>
                          </w:rPr>
                        </w:pPr>
                        <w:r w:rsidRPr="00407C6A">
                          <w:rPr>
                            <w:rFonts w:ascii="Calibri" w:eastAsia="Times New Roman" w:hAnsi="Calibri" w:cs="Calibri"/>
                            <w:sz w:val="16"/>
                            <w:szCs w:val="16"/>
                            <w:lang w:eastAsia="lv-LV"/>
                          </w:rPr>
                          <w:t>42 267 680</w:t>
                        </w:r>
                      </w:p>
                    </w:tc>
                    <w:tc>
                      <w:tcPr>
                        <w:tcW w:w="920" w:type="dxa"/>
                        <w:tcBorders>
                          <w:top w:val="nil"/>
                          <w:left w:val="nil"/>
                          <w:bottom w:val="single" w:sz="4" w:space="0" w:color="auto"/>
                          <w:right w:val="single" w:sz="4" w:space="0" w:color="auto"/>
                        </w:tcBorders>
                        <w:shd w:val="clear" w:color="auto" w:fill="auto"/>
                        <w:noWrap/>
                        <w:vAlign w:val="center"/>
                        <w:hideMark/>
                      </w:tcPr>
                      <w:p w14:paraId="610103EC" w14:textId="77777777" w:rsidR="00460AC2" w:rsidRPr="00407C6A" w:rsidRDefault="00460AC2" w:rsidP="00460AC2">
                        <w:pPr>
                          <w:spacing w:after="0" w:line="240" w:lineRule="auto"/>
                          <w:jc w:val="right"/>
                          <w:rPr>
                            <w:rFonts w:ascii="Calibri" w:eastAsia="Times New Roman" w:hAnsi="Calibri" w:cs="Calibri"/>
                            <w:sz w:val="16"/>
                            <w:szCs w:val="16"/>
                            <w:lang w:eastAsia="lv-LV"/>
                          </w:rPr>
                        </w:pPr>
                        <w:r w:rsidRPr="00407C6A">
                          <w:rPr>
                            <w:rFonts w:ascii="Calibri" w:eastAsia="Times New Roman" w:hAnsi="Calibri" w:cs="Calibri"/>
                            <w:sz w:val="16"/>
                            <w:szCs w:val="16"/>
                            <w:lang w:eastAsia="lv-LV"/>
                          </w:rPr>
                          <w:t>40 286 813</w:t>
                        </w:r>
                      </w:p>
                    </w:tc>
                    <w:tc>
                      <w:tcPr>
                        <w:tcW w:w="920" w:type="dxa"/>
                        <w:tcBorders>
                          <w:top w:val="nil"/>
                          <w:left w:val="nil"/>
                          <w:bottom w:val="single" w:sz="4" w:space="0" w:color="auto"/>
                          <w:right w:val="single" w:sz="4" w:space="0" w:color="auto"/>
                        </w:tcBorders>
                        <w:shd w:val="clear" w:color="auto" w:fill="auto"/>
                        <w:noWrap/>
                        <w:vAlign w:val="center"/>
                        <w:hideMark/>
                      </w:tcPr>
                      <w:p w14:paraId="7F006ECA" w14:textId="77777777" w:rsidR="00460AC2" w:rsidRPr="00407C6A" w:rsidRDefault="00460AC2" w:rsidP="00460AC2">
                        <w:pPr>
                          <w:spacing w:after="0" w:line="240" w:lineRule="auto"/>
                          <w:jc w:val="right"/>
                          <w:rPr>
                            <w:rFonts w:ascii="Calibri" w:eastAsia="Times New Roman" w:hAnsi="Calibri" w:cs="Calibri"/>
                            <w:sz w:val="16"/>
                            <w:szCs w:val="16"/>
                            <w:lang w:eastAsia="lv-LV"/>
                          </w:rPr>
                        </w:pPr>
                        <w:r w:rsidRPr="00407C6A">
                          <w:rPr>
                            <w:rFonts w:ascii="Calibri" w:eastAsia="Times New Roman" w:hAnsi="Calibri" w:cs="Calibri"/>
                            <w:sz w:val="16"/>
                            <w:szCs w:val="16"/>
                            <w:lang w:eastAsia="lv-LV"/>
                          </w:rPr>
                          <w:t>38 402 075</w:t>
                        </w:r>
                      </w:p>
                    </w:tc>
                  </w:tr>
                  <w:tr w:rsidR="00460AC2" w:rsidRPr="00407C6A" w14:paraId="4E7B1820" w14:textId="77777777" w:rsidTr="00460AC2">
                    <w:trPr>
                      <w:trHeight w:val="121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007A248"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lastRenderedPageBreak/>
                          <w:t>Papildus nepieciešamais finansējums KOPĀ GMI un mājokļa pabalstam pret 2019.gadu</w:t>
                        </w:r>
                        <w:r w:rsidRPr="00407C6A">
                          <w:rPr>
                            <w:rFonts w:ascii="Times New Roman" w:eastAsia="Times New Roman" w:hAnsi="Times New Roman" w:cs="Times New Roman"/>
                            <w:b/>
                            <w:bCs/>
                            <w:i/>
                            <w:iCs/>
                            <w:sz w:val="16"/>
                            <w:szCs w:val="16"/>
                            <w:lang w:eastAsia="lv-LV"/>
                          </w:rPr>
                          <w:t xml:space="preserve">, </w:t>
                        </w:r>
                        <w:proofErr w:type="spellStart"/>
                        <w:r w:rsidRPr="00407C6A">
                          <w:rPr>
                            <w:rFonts w:ascii="Times New Roman" w:eastAsia="Times New Roman" w:hAnsi="Times New Roman" w:cs="Times New Roman"/>
                            <w:b/>
                            <w:bCs/>
                            <w:i/>
                            <w:iCs/>
                            <w:sz w:val="16"/>
                            <w:szCs w:val="16"/>
                            <w:lang w:eastAsia="lv-LV"/>
                          </w:rPr>
                          <w:t>euro</w:t>
                        </w:r>
                        <w:proofErr w:type="spellEnd"/>
                      </w:p>
                    </w:tc>
                    <w:tc>
                      <w:tcPr>
                        <w:tcW w:w="920" w:type="dxa"/>
                        <w:tcBorders>
                          <w:top w:val="single" w:sz="4" w:space="0" w:color="auto"/>
                          <w:left w:val="nil"/>
                          <w:bottom w:val="single" w:sz="4" w:space="0" w:color="auto"/>
                          <w:right w:val="single" w:sz="4" w:space="0" w:color="auto"/>
                        </w:tcBorders>
                        <w:shd w:val="clear" w:color="000000" w:fill="D9D9D9"/>
                        <w:noWrap/>
                        <w:vAlign w:val="center"/>
                        <w:hideMark/>
                      </w:tcPr>
                      <w:p w14:paraId="3FE953A9" w14:textId="77777777" w:rsidR="00460AC2" w:rsidRPr="00407C6A" w:rsidRDefault="00460AC2" w:rsidP="00460AC2">
                        <w:pPr>
                          <w:spacing w:after="0" w:line="240" w:lineRule="auto"/>
                          <w:jc w:val="right"/>
                          <w:rPr>
                            <w:rFonts w:ascii="Calibri" w:eastAsia="Times New Roman" w:hAnsi="Calibri" w:cs="Calibri"/>
                            <w:sz w:val="16"/>
                            <w:szCs w:val="16"/>
                            <w:lang w:eastAsia="lv-LV"/>
                          </w:rPr>
                        </w:pPr>
                        <w:r w:rsidRPr="00407C6A">
                          <w:rPr>
                            <w:rFonts w:ascii="Calibri" w:eastAsia="Times New Roman" w:hAnsi="Calibri" w:cs="Calibri"/>
                            <w:sz w:val="16"/>
                            <w:szCs w:val="16"/>
                            <w:lang w:eastAsia="lv-LV"/>
                          </w:rPr>
                          <w:t> </w:t>
                        </w:r>
                      </w:p>
                    </w:tc>
                    <w:tc>
                      <w:tcPr>
                        <w:tcW w:w="920" w:type="dxa"/>
                        <w:tcBorders>
                          <w:top w:val="nil"/>
                          <w:left w:val="nil"/>
                          <w:bottom w:val="single" w:sz="4" w:space="0" w:color="auto"/>
                          <w:right w:val="single" w:sz="4" w:space="0" w:color="auto"/>
                        </w:tcBorders>
                        <w:shd w:val="clear" w:color="auto" w:fill="auto"/>
                        <w:noWrap/>
                        <w:vAlign w:val="center"/>
                        <w:hideMark/>
                      </w:tcPr>
                      <w:p w14:paraId="753B5A60" w14:textId="77777777" w:rsidR="00460AC2" w:rsidRPr="00407C6A" w:rsidRDefault="00460AC2" w:rsidP="00460AC2">
                        <w:pPr>
                          <w:spacing w:after="0" w:line="240" w:lineRule="auto"/>
                          <w:jc w:val="right"/>
                          <w:rPr>
                            <w:rFonts w:ascii="Calibri" w:eastAsia="Times New Roman" w:hAnsi="Calibri" w:cs="Calibri"/>
                            <w:sz w:val="16"/>
                            <w:szCs w:val="16"/>
                            <w:lang w:eastAsia="lv-LV"/>
                          </w:rPr>
                        </w:pPr>
                        <w:r w:rsidRPr="00407C6A">
                          <w:rPr>
                            <w:rFonts w:ascii="Calibri" w:eastAsia="Times New Roman" w:hAnsi="Calibri" w:cs="Calibri"/>
                            <w:sz w:val="16"/>
                            <w:szCs w:val="16"/>
                            <w:lang w:eastAsia="lv-LV"/>
                          </w:rPr>
                          <w:t>-71 343</w:t>
                        </w:r>
                      </w:p>
                    </w:tc>
                    <w:tc>
                      <w:tcPr>
                        <w:tcW w:w="920" w:type="dxa"/>
                        <w:tcBorders>
                          <w:top w:val="nil"/>
                          <w:left w:val="nil"/>
                          <w:bottom w:val="single" w:sz="4" w:space="0" w:color="auto"/>
                          <w:right w:val="single" w:sz="4" w:space="0" w:color="auto"/>
                        </w:tcBorders>
                        <w:shd w:val="clear" w:color="auto" w:fill="auto"/>
                        <w:noWrap/>
                        <w:vAlign w:val="center"/>
                        <w:hideMark/>
                      </w:tcPr>
                      <w:p w14:paraId="01071681" w14:textId="77777777" w:rsidR="00460AC2" w:rsidRPr="00407C6A" w:rsidRDefault="00460AC2" w:rsidP="00460AC2">
                        <w:pPr>
                          <w:spacing w:after="0" w:line="240" w:lineRule="auto"/>
                          <w:jc w:val="right"/>
                          <w:rPr>
                            <w:rFonts w:ascii="Calibri" w:eastAsia="Times New Roman" w:hAnsi="Calibri" w:cs="Calibri"/>
                            <w:sz w:val="16"/>
                            <w:szCs w:val="16"/>
                            <w:lang w:eastAsia="lv-LV"/>
                          </w:rPr>
                        </w:pPr>
                        <w:r w:rsidRPr="00407C6A">
                          <w:rPr>
                            <w:rFonts w:ascii="Calibri" w:eastAsia="Times New Roman" w:hAnsi="Calibri" w:cs="Calibri"/>
                            <w:sz w:val="16"/>
                            <w:szCs w:val="16"/>
                            <w:lang w:eastAsia="lv-LV"/>
                          </w:rPr>
                          <w:t>23 777 464</w:t>
                        </w:r>
                      </w:p>
                    </w:tc>
                    <w:tc>
                      <w:tcPr>
                        <w:tcW w:w="920" w:type="dxa"/>
                        <w:tcBorders>
                          <w:top w:val="nil"/>
                          <w:left w:val="nil"/>
                          <w:bottom w:val="single" w:sz="4" w:space="0" w:color="auto"/>
                          <w:right w:val="single" w:sz="4" w:space="0" w:color="auto"/>
                        </w:tcBorders>
                        <w:shd w:val="clear" w:color="auto" w:fill="auto"/>
                        <w:noWrap/>
                        <w:vAlign w:val="center"/>
                        <w:hideMark/>
                      </w:tcPr>
                      <w:p w14:paraId="07F70FA2" w14:textId="77777777" w:rsidR="00460AC2" w:rsidRPr="00407C6A" w:rsidRDefault="00460AC2" w:rsidP="00460AC2">
                        <w:pPr>
                          <w:spacing w:after="0" w:line="240" w:lineRule="auto"/>
                          <w:jc w:val="right"/>
                          <w:rPr>
                            <w:rFonts w:ascii="Calibri" w:eastAsia="Times New Roman" w:hAnsi="Calibri" w:cs="Calibri"/>
                            <w:sz w:val="16"/>
                            <w:szCs w:val="16"/>
                            <w:lang w:eastAsia="lv-LV"/>
                          </w:rPr>
                        </w:pPr>
                        <w:r w:rsidRPr="00407C6A">
                          <w:rPr>
                            <w:rFonts w:ascii="Calibri" w:eastAsia="Times New Roman" w:hAnsi="Calibri" w:cs="Calibri"/>
                            <w:sz w:val="16"/>
                            <w:szCs w:val="16"/>
                            <w:lang w:eastAsia="lv-LV"/>
                          </w:rPr>
                          <w:t>21 796 597</w:t>
                        </w:r>
                      </w:p>
                    </w:tc>
                    <w:tc>
                      <w:tcPr>
                        <w:tcW w:w="920" w:type="dxa"/>
                        <w:tcBorders>
                          <w:top w:val="nil"/>
                          <w:left w:val="nil"/>
                          <w:bottom w:val="single" w:sz="4" w:space="0" w:color="auto"/>
                          <w:right w:val="single" w:sz="4" w:space="0" w:color="auto"/>
                        </w:tcBorders>
                        <w:shd w:val="clear" w:color="auto" w:fill="auto"/>
                        <w:noWrap/>
                        <w:vAlign w:val="center"/>
                        <w:hideMark/>
                      </w:tcPr>
                      <w:p w14:paraId="2C1F793E" w14:textId="77777777" w:rsidR="00460AC2" w:rsidRPr="00407C6A" w:rsidRDefault="00460AC2" w:rsidP="00460AC2">
                        <w:pPr>
                          <w:spacing w:after="0" w:line="240" w:lineRule="auto"/>
                          <w:jc w:val="right"/>
                          <w:rPr>
                            <w:rFonts w:ascii="Calibri" w:eastAsia="Times New Roman" w:hAnsi="Calibri" w:cs="Calibri"/>
                            <w:sz w:val="16"/>
                            <w:szCs w:val="16"/>
                            <w:lang w:eastAsia="lv-LV"/>
                          </w:rPr>
                        </w:pPr>
                        <w:r w:rsidRPr="00407C6A">
                          <w:rPr>
                            <w:rFonts w:ascii="Calibri" w:eastAsia="Times New Roman" w:hAnsi="Calibri" w:cs="Calibri"/>
                            <w:sz w:val="16"/>
                            <w:szCs w:val="16"/>
                            <w:lang w:eastAsia="lv-LV"/>
                          </w:rPr>
                          <w:t>19 911 859</w:t>
                        </w:r>
                      </w:p>
                    </w:tc>
                  </w:tr>
                </w:tbl>
                <w:p w14:paraId="63596897" w14:textId="77777777" w:rsidR="00460AC2" w:rsidRPr="00407C6A" w:rsidRDefault="00460AC2" w:rsidP="00460AC2">
                  <w:pPr>
                    <w:pStyle w:val="naisc"/>
                    <w:spacing w:before="0" w:after="0"/>
                    <w:jc w:val="both"/>
                    <w:rPr>
                      <w:b/>
                      <w:sz w:val="20"/>
                      <w:szCs w:val="20"/>
                    </w:rPr>
                  </w:pPr>
                </w:p>
                <w:p w14:paraId="780E4CA8" w14:textId="77777777" w:rsidR="00460AC2" w:rsidRPr="00407C6A" w:rsidRDefault="00460AC2" w:rsidP="00460AC2">
                  <w:pPr>
                    <w:spacing w:after="0" w:line="240" w:lineRule="auto"/>
                    <w:jc w:val="both"/>
                    <w:rPr>
                      <w:rFonts w:ascii="Times New Roman" w:eastAsia="Times New Roman" w:hAnsi="Times New Roman" w:cs="Times New Roman"/>
                      <w:b/>
                      <w:bCs/>
                      <w:sz w:val="20"/>
                      <w:szCs w:val="20"/>
                      <w:lang w:eastAsia="lv-LV"/>
                    </w:rPr>
                  </w:pPr>
                  <w:r w:rsidRPr="00407C6A">
                    <w:rPr>
                      <w:rFonts w:ascii="Times New Roman" w:eastAsia="Times New Roman" w:hAnsi="Times New Roman" w:cs="Times New Roman"/>
                      <w:b/>
                      <w:bCs/>
                      <w:sz w:val="20"/>
                      <w:szCs w:val="20"/>
                      <w:lang w:eastAsia="lv-LV"/>
                    </w:rPr>
                    <w:t>Veselības ministrijai nepieciešamā papildu finansējuma aprēķins, ņemot vērā pasākumu ieviešanas ietekmi:</w:t>
                  </w:r>
                </w:p>
                <w:p w14:paraId="579FC722" w14:textId="77777777" w:rsidR="00460AC2" w:rsidRPr="00407C6A" w:rsidRDefault="00460AC2" w:rsidP="00460AC2">
                  <w:pPr>
                    <w:spacing w:after="0" w:line="240" w:lineRule="auto"/>
                    <w:jc w:val="both"/>
                    <w:rPr>
                      <w:rFonts w:ascii="Times New Roman" w:eastAsia="Times New Roman" w:hAnsi="Times New Roman" w:cs="Times New Roman"/>
                      <w:b/>
                      <w:bCs/>
                      <w:sz w:val="20"/>
                      <w:szCs w:val="20"/>
                      <w:lang w:eastAsia="lv-LV"/>
                    </w:rPr>
                  </w:pPr>
                </w:p>
                <w:p w14:paraId="27A7582B" w14:textId="77777777" w:rsidR="00460AC2" w:rsidRPr="00407C6A" w:rsidRDefault="00460AC2" w:rsidP="00460AC2">
                  <w:pPr>
                    <w:spacing w:after="0" w:line="240" w:lineRule="auto"/>
                    <w:jc w:val="both"/>
                    <w:rPr>
                      <w:rFonts w:ascii="Times New Roman" w:hAnsi="Times New Roman" w:cs="Times New Roman"/>
                      <w:sz w:val="20"/>
                      <w:szCs w:val="20"/>
                    </w:rPr>
                  </w:pPr>
                  <w:r w:rsidRPr="00407C6A">
                    <w:rPr>
                      <w:rFonts w:ascii="Times New Roman" w:eastAsia="Times New Roman" w:hAnsi="Times New Roman" w:cs="Times New Roman"/>
                      <w:b/>
                      <w:bCs/>
                      <w:sz w:val="20"/>
                      <w:szCs w:val="20"/>
                      <w:lang w:eastAsia="lv-LV"/>
                    </w:rPr>
                    <w:t xml:space="preserve">Veselības ministrijai nepieciešamais papildu finansējums 2021.-2023.gadā </w:t>
                  </w:r>
                  <w:r w:rsidRPr="00407C6A">
                    <w:rPr>
                      <w:rFonts w:ascii="Times New Roman" w:eastAsia="Times New Roman" w:hAnsi="Times New Roman" w:cs="Times New Roman"/>
                      <w:bCs/>
                      <w:sz w:val="20"/>
                      <w:szCs w:val="20"/>
                      <w:lang w:eastAsia="lv-LV"/>
                    </w:rPr>
                    <w:t xml:space="preserve">tiks ieplānots </w:t>
                  </w:r>
                  <w:r w:rsidRPr="00407C6A">
                    <w:rPr>
                      <w:rFonts w:ascii="Times New Roman" w:eastAsia="Times New Roman" w:hAnsi="Times New Roman" w:cs="Times New Roman"/>
                      <w:b/>
                      <w:bCs/>
                      <w:sz w:val="20"/>
                      <w:szCs w:val="20"/>
                      <w:lang w:eastAsia="lv-LV"/>
                    </w:rPr>
                    <w:t xml:space="preserve"> valsts pamatbudžeta programmas </w:t>
                  </w:r>
                  <w:r w:rsidRPr="00407C6A">
                    <w:rPr>
                      <w:rFonts w:ascii="Times New Roman" w:eastAsia="Times New Roman" w:hAnsi="Times New Roman" w:cs="Times New Roman"/>
                      <w:iCs/>
                      <w:sz w:val="20"/>
                      <w:szCs w:val="20"/>
                      <w:lang w:eastAsia="lv-LV"/>
                    </w:rPr>
                    <w:t>33.00.00 „Veselības aprūpes nodrošināšana” attiecīgajās apakšprogrammās,</w:t>
                  </w:r>
                  <w:r w:rsidRPr="00407C6A">
                    <w:rPr>
                      <w:rFonts w:ascii="Times New Roman" w:hAnsi="Times New Roman" w:cs="Times New Roman"/>
                      <w:sz w:val="20"/>
                      <w:szCs w:val="20"/>
                    </w:rPr>
                    <w:t xml:space="preserve"> jo palielināsies iespējamo unikālo pacientu skaits, kuri ir </w:t>
                  </w:r>
                  <w:bookmarkStart w:id="15" w:name="_Hlk49266020"/>
                  <w:r w:rsidRPr="00407C6A">
                    <w:rPr>
                      <w:rFonts w:ascii="Times New Roman" w:hAnsi="Times New Roman" w:cs="Times New Roman"/>
                      <w:sz w:val="20"/>
                      <w:szCs w:val="20"/>
                    </w:rPr>
                    <w:t xml:space="preserve">atbrīvoti no pacientu iemaksām, pacientu </w:t>
                  </w:r>
                  <w:proofErr w:type="spellStart"/>
                  <w:r w:rsidRPr="00407C6A">
                    <w:rPr>
                      <w:rFonts w:ascii="Times New Roman" w:hAnsi="Times New Roman" w:cs="Times New Roman"/>
                      <w:sz w:val="20"/>
                      <w:szCs w:val="20"/>
                    </w:rPr>
                    <w:t>līdzmaksājumiem</w:t>
                  </w:r>
                  <w:proofErr w:type="spellEnd"/>
                  <w:r w:rsidRPr="00407C6A">
                    <w:rPr>
                      <w:rFonts w:ascii="Times New Roman" w:hAnsi="Times New Roman" w:cs="Times New Roman"/>
                      <w:sz w:val="20"/>
                      <w:szCs w:val="20"/>
                    </w:rPr>
                    <w:t xml:space="preserve"> atbilstoši Ministru kabineta 2018.gada 28.augusta noteikumiem Nr.555 “</w:t>
                  </w:r>
                  <w:r w:rsidRPr="00407C6A">
                    <w:rPr>
                      <w:rFonts w:ascii="Times New Roman" w:hAnsi="Times New Roman" w:cs="Times New Roman"/>
                      <w:i/>
                      <w:sz w:val="20"/>
                      <w:szCs w:val="20"/>
                    </w:rPr>
                    <w:t>Veselības aprūpes pakalpojumu organizēšanas un samaksas kārtība</w:t>
                  </w:r>
                  <w:r w:rsidRPr="00407C6A">
                    <w:rPr>
                      <w:rFonts w:ascii="Times New Roman" w:hAnsi="Times New Roman" w:cs="Times New Roman"/>
                      <w:sz w:val="20"/>
                      <w:szCs w:val="20"/>
                    </w:rPr>
                    <w:t>” un pacientu skaits, kuriem atbilstoši Ministru kabineta 2006.gada 31.oktobra noteikumiem Nr.899 “</w:t>
                  </w:r>
                  <w:r w:rsidRPr="00407C6A">
                    <w:rPr>
                      <w:rFonts w:ascii="Times New Roman" w:hAnsi="Times New Roman" w:cs="Times New Roman"/>
                      <w:i/>
                      <w:sz w:val="20"/>
                      <w:szCs w:val="20"/>
                    </w:rPr>
                    <w:t>Ambulatorajai ārstēšanai paredzēto zāļu un medicīnisko ierīču iegādes izdevumu kompensācijas kārtība</w:t>
                  </w:r>
                  <w:r w:rsidRPr="00407C6A">
                    <w:rPr>
                      <w:rFonts w:ascii="Times New Roman" w:hAnsi="Times New Roman" w:cs="Times New Roman"/>
                      <w:sz w:val="20"/>
                      <w:szCs w:val="20"/>
                    </w:rPr>
                    <w:t>” pienākas zāļu vai medicīnisko ierīču iegādes izdevumu kompensācija, zāļu vai medicīnisko ierīču iegādes izdevumus sedz pilnā apmērā no kompensācijai piešķirtajiem līdzekļiem.</w:t>
                  </w:r>
                </w:p>
                <w:bookmarkEnd w:id="15"/>
                <w:p w14:paraId="59EE23EA" w14:textId="77777777" w:rsidR="00460AC2" w:rsidRPr="00407C6A" w:rsidRDefault="00460AC2" w:rsidP="00460AC2">
                  <w:pPr>
                    <w:spacing w:after="0" w:line="240" w:lineRule="auto"/>
                    <w:jc w:val="both"/>
                    <w:rPr>
                      <w:rFonts w:ascii="Times New Roman" w:eastAsia="Times New Roman" w:hAnsi="Times New Roman" w:cs="Times New Roman"/>
                      <w:iCs/>
                      <w:sz w:val="20"/>
                      <w:szCs w:val="20"/>
                      <w:lang w:eastAsia="lv-LV"/>
                    </w:rPr>
                  </w:pPr>
                </w:p>
                <w:p w14:paraId="1FE4ADFD"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r w:rsidRPr="00407C6A">
                    <w:rPr>
                      <w:rFonts w:ascii="Times New Roman" w:eastAsia="Times New Roman" w:hAnsi="Times New Roman" w:cs="Times New Roman"/>
                      <w:iCs/>
                      <w:sz w:val="20"/>
                      <w:szCs w:val="20"/>
                      <w:u w:val="single"/>
                      <w:lang w:eastAsia="lv-LV"/>
                    </w:rPr>
                    <w:t>Aprēķins</w:t>
                  </w:r>
                  <w:r w:rsidRPr="00407C6A">
                    <w:rPr>
                      <w:rFonts w:ascii="Times New Roman" w:eastAsia="Times New Roman" w:hAnsi="Times New Roman" w:cs="Times New Roman"/>
                      <w:iCs/>
                      <w:sz w:val="20"/>
                      <w:szCs w:val="20"/>
                      <w:lang w:eastAsia="lv-LV"/>
                    </w:rPr>
                    <w:t xml:space="preserve">: tiek izmantota informācija par </w:t>
                  </w:r>
                  <w:r w:rsidRPr="00407C6A">
                    <w:rPr>
                      <w:rFonts w:ascii="Times New Roman" w:eastAsia="Times New Roman" w:hAnsi="Times New Roman" w:cs="Times New Roman"/>
                      <w:b/>
                      <w:bCs/>
                      <w:sz w:val="20"/>
                      <w:szCs w:val="20"/>
                      <w:lang w:eastAsia="lv-LV"/>
                    </w:rPr>
                    <w:t xml:space="preserve">trūcīgām personām </w:t>
                  </w:r>
                  <w:r w:rsidRPr="00407C6A">
                    <w:rPr>
                      <w:rFonts w:ascii="Times New Roman" w:eastAsia="Times New Roman" w:hAnsi="Times New Roman" w:cs="Times New Roman"/>
                      <w:bCs/>
                      <w:sz w:val="20"/>
                      <w:szCs w:val="20"/>
                      <w:lang w:eastAsia="lv-LV"/>
                    </w:rPr>
                    <w:t>sniegto veselības aprūpes pakalpojumu no</w:t>
                  </w:r>
                  <w:r w:rsidRPr="00407C6A">
                    <w:rPr>
                      <w:rFonts w:ascii="Times New Roman" w:eastAsia="Times New Roman" w:hAnsi="Times New Roman" w:cs="Times New Roman"/>
                      <w:iCs/>
                      <w:sz w:val="20"/>
                      <w:szCs w:val="20"/>
                      <w:lang w:eastAsia="lv-LV"/>
                    </w:rPr>
                    <w:t xml:space="preserve"> Nacionālā veselības dienesta (turpmāk - NVD) par 2019.gadu un </w:t>
                  </w:r>
                  <w:r w:rsidRPr="00407C6A">
                    <w:rPr>
                      <w:rFonts w:ascii="Times New Roman" w:eastAsia="Times New Roman" w:hAnsi="Times New Roman" w:cs="Times New Roman"/>
                      <w:sz w:val="20"/>
                      <w:szCs w:val="20"/>
                      <w:lang w:eastAsia="lv-LV"/>
                    </w:rPr>
                    <w:t>Valsts statistikas pārskatu dati par trūcīgo personu skaitu 2019.gadā, kā arī Labklājības ministrijas prognoze no 2020.līdz 2023.gadam (skat. 2. un 3.tabulu).</w:t>
                  </w:r>
                </w:p>
                <w:p w14:paraId="22F37E8E"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p>
                <w:p w14:paraId="724AD78A" w14:textId="77777777" w:rsidR="00460AC2" w:rsidRPr="00407C6A" w:rsidRDefault="00460AC2" w:rsidP="00460AC2">
                  <w:pPr>
                    <w:spacing w:after="120"/>
                    <w:jc w:val="both"/>
                    <w:rPr>
                      <w:rFonts w:ascii="Times New Roman" w:hAnsi="Times New Roman" w:cs="Times New Roman"/>
                      <w:b/>
                      <w:sz w:val="20"/>
                      <w:szCs w:val="20"/>
                    </w:rPr>
                  </w:pPr>
                  <w:r w:rsidRPr="00407C6A">
                    <w:rPr>
                      <w:rFonts w:ascii="Times New Roman" w:hAnsi="Times New Roman" w:cs="Times New Roman"/>
                      <w:sz w:val="20"/>
                      <w:szCs w:val="20"/>
                    </w:rPr>
                    <w:t xml:space="preserve">Ņemot vērā, ka bērniem veselības aprūpes pakalpojumi tiek apmaksāti no valsts budžeta līdzekļiem neatkarīgi no ģimenes materiālā stāvokļa, tad trūcīgo personu skaita pieauguma prognoze veselības nozarē attiecināta tikai uz </w:t>
                  </w:r>
                  <w:r w:rsidRPr="00407C6A">
                    <w:rPr>
                      <w:rFonts w:ascii="Times New Roman" w:hAnsi="Times New Roman" w:cs="Times New Roman"/>
                      <w:b/>
                      <w:i/>
                      <w:sz w:val="20"/>
                      <w:szCs w:val="20"/>
                    </w:rPr>
                    <w:t>pilngadīgo</w:t>
                  </w:r>
                  <w:r w:rsidRPr="00407C6A">
                    <w:rPr>
                      <w:rFonts w:ascii="Times New Roman" w:hAnsi="Times New Roman" w:cs="Times New Roman"/>
                      <w:sz w:val="20"/>
                      <w:szCs w:val="20"/>
                    </w:rPr>
                    <w:t xml:space="preserve"> trūcīgo personu skaita pieaugumu.</w:t>
                  </w:r>
                  <w:r w:rsidRPr="00407C6A">
                    <w:rPr>
                      <w:rFonts w:ascii="Times New Roman" w:eastAsia="Times New Roman" w:hAnsi="Times New Roman" w:cs="Times New Roman"/>
                      <w:sz w:val="20"/>
                      <w:szCs w:val="20"/>
                      <w:lang w:eastAsia="lv-LV"/>
                    </w:rPr>
                    <w:t xml:space="preserve"> Trūcīgo pilngadīgo personu skaita pieaugums 2021.gadā pret 2020.gadu tiek prognozēts par </w:t>
                  </w:r>
                  <w:r w:rsidRPr="00407C6A">
                    <w:rPr>
                      <w:rFonts w:ascii="Times New Roman" w:eastAsia="Times New Roman" w:hAnsi="Times New Roman" w:cs="Times New Roman"/>
                      <w:b/>
                      <w:sz w:val="20"/>
                      <w:szCs w:val="20"/>
                      <w:lang w:eastAsia="lv-LV"/>
                    </w:rPr>
                    <w:t>72,16%.</w:t>
                  </w:r>
                </w:p>
                <w:p w14:paraId="3C3BADB0" w14:textId="77777777" w:rsidR="00460AC2" w:rsidRPr="00407C6A" w:rsidRDefault="00460AC2" w:rsidP="00460AC2">
                  <w:pPr>
                    <w:spacing w:after="0" w:line="240" w:lineRule="auto"/>
                    <w:rPr>
                      <w:rFonts w:ascii="Times New Roman" w:eastAsia="Times New Roman" w:hAnsi="Times New Roman" w:cs="Times New Roman"/>
                      <w:sz w:val="20"/>
                      <w:szCs w:val="20"/>
                      <w:lang w:eastAsia="lv-LV"/>
                    </w:rPr>
                  </w:pPr>
                </w:p>
                <w:p w14:paraId="3E2FD188" w14:textId="77777777" w:rsidR="00323AFB" w:rsidRPr="00323AFB" w:rsidRDefault="00460AC2" w:rsidP="00323AFB">
                  <w:pPr>
                    <w:spacing w:after="0" w:line="240" w:lineRule="auto"/>
                    <w:jc w:val="both"/>
                    <w:rPr>
                      <w:rFonts w:ascii="Times New Roman" w:eastAsia="Times New Roman" w:hAnsi="Times New Roman" w:cs="Times New Roman"/>
                      <w:sz w:val="20"/>
                      <w:szCs w:val="20"/>
                      <w:lang w:eastAsia="lv-LV"/>
                    </w:rPr>
                  </w:pPr>
                  <w:r w:rsidRPr="00407C6A">
                    <w:rPr>
                      <w:rFonts w:ascii="Times New Roman" w:eastAsia="Times New Roman" w:hAnsi="Times New Roman" w:cs="Times New Roman"/>
                      <w:sz w:val="20"/>
                      <w:szCs w:val="20"/>
                      <w:lang w:eastAsia="lv-LV"/>
                    </w:rPr>
                    <w:t xml:space="preserve">Attiecīgi pieņemot, ka pakalpojumu izmaksas paliek 2019.gada līmenī, aprēķināts nepieciešamais finansējums veselības aprūpes pakalpojumu nodrošināšanai trūcīgām </w:t>
                  </w:r>
                  <w:r w:rsidRPr="00407C6A">
                    <w:rPr>
                      <w:rFonts w:ascii="Times New Roman" w:eastAsia="Times New Roman" w:hAnsi="Times New Roman" w:cs="Times New Roman"/>
                      <w:i/>
                      <w:sz w:val="20"/>
                      <w:szCs w:val="20"/>
                      <w:lang w:eastAsia="lv-LV"/>
                    </w:rPr>
                    <w:t>pilngadīgām</w:t>
                  </w:r>
                  <w:r w:rsidRPr="00407C6A">
                    <w:rPr>
                      <w:rFonts w:ascii="Times New Roman" w:eastAsia="Times New Roman" w:hAnsi="Times New Roman" w:cs="Times New Roman"/>
                      <w:sz w:val="20"/>
                      <w:szCs w:val="20"/>
                      <w:lang w:eastAsia="lv-LV"/>
                    </w:rPr>
                    <w:t xml:space="preserve"> personām </w:t>
                  </w:r>
                  <w:r w:rsidR="00323AFB" w:rsidRPr="00602202">
                    <w:rPr>
                      <w:rFonts w:ascii="Times New Roman" w:eastAsia="Times New Roman" w:hAnsi="Times New Roman" w:cs="Times New Roman"/>
                      <w:sz w:val="20"/>
                      <w:szCs w:val="20"/>
                      <w:lang w:eastAsia="lv-LV"/>
                    </w:rPr>
                    <w:t>un nepieciešamais papildu finansējums, pret 2020.gadu, kas ir 2019.gada līmenī.</w:t>
                  </w:r>
                </w:p>
                <w:p w14:paraId="361B3D7C" w14:textId="77777777" w:rsidR="00460AC2" w:rsidRPr="00323AFB" w:rsidRDefault="00460AC2" w:rsidP="00460AC2">
                  <w:pPr>
                    <w:spacing w:after="0" w:line="240" w:lineRule="auto"/>
                    <w:jc w:val="both"/>
                    <w:rPr>
                      <w:rFonts w:ascii="Times New Roman" w:eastAsia="Times New Roman" w:hAnsi="Times New Roman" w:cs="Times New Roman"/>
                      <w:color w:val="0070C0"/>
                      <w:sz w:val="20"/>
                      <w:szCs w:val="20"/>
                      <w:lang w:eastAsia="lv-LV"/>
                    </w:rPr>
                  </w:pPr>
                </w:p>
                <w:p w14:paraId="4E12933D" w14:textId="25F7B496"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r w:rsidRPr="00407C6A">
                    <w:rPr>
                      <w:rFonts w:ascii="Times New Roman" w:eastAsia="Times New Roman" w:hAnsi="Times New Roman" w:cs="Times New Roman"/>
                      <w:sz w:val="20"/>
                      <w:szCs w:val="20"/>
                      <w:lang w:eastAsia="lv-LV"/>
                    </w:rPr>
                    <w:t xml:space="preserve">5a.tabula. </w:t>
                  </w:r>
                  <w:r w:rsidR="00AC0943">
                    <w:rPr>
                      <w:rFonts w:ascii="Times New Roman" w:eastAsia="Times New Roman" w:hAnsi="Times New Roman" w:cs="Times New Roman"/>
                      <w:sz w:val="20"/>
                      <w:szCs w:val="20"/>
                      <w:lang w:eastAsia="lv-LV"/>
                    </w:rPr>
                    <w:t>F</w:t>
                  </w:r>
                  <w:r w:rsidRPr="00407C6A">
                    <w:rPr>
                      <w:rFonts w:ascii="Times New Roman" w:eastAsia="Times New Roman" w:hAnsi="Times New Roman" w:cs="Times New Roman"/>
                      <w:sz w:val="20"/>
                      <w:szCs w:val="20"/>
                      <w:lang w:eastAsia="lv-LV"/>
                    </w:rPr>
                    <w:t xml:space="preserve">inansējums veselības aprūpes pakalpojumu nodrošināšanai trūcīgām </w:t>
                  </w:r>
                  <w:r w:rsidRPr="00407C6A">
                    <w:rPr>
                      <w:rFonts w:ascii="Times New Roman" w:eastAsia="Times New Roman" w:hAnsi="Times New Roman" w:cs="Times New Roman"/>
                      <w:i/>
                      <w:sz w:val="20"/>
                      <w:szCs w:val="20"/>
                      <w:lang w:eastAsia="lv-LV"/>
                    </w:rPr>
                    <w:t>pilngadīgām</w:t>
                  </w:r>
                  <w:r w:rsidRPr="00407C6A">
                    <w:rPr>
                      <w:rFonts w:ascii="Times New Roman" w:eastAsia="Times New Roman" w:hAnsi="Times New Roman" w:cs="Times New Roman"/>
                      <w:sz w:val="20"/>
                      <w:szCs w:val="20"/>
                      <w:lang w:eastAsia="lv-LV"/>
                    </w:rPr>
                    <w:t xml:space="preserve"> personām </w:t>
                  </w:r>
                  <w:r w:rsidR="00AC0943">
                    <w:rPr>
                      <w:rFonts w:ascii="Times New Roman" w:eastAsia="Times New Roman" w:hAnsi="Times New Roman" w:cs="Times New Roman"/>
                      <w:sz w:val="20"/>
                      <w:szCs w:val="20"/>
                      <w:lang w:eastAsia="lv-LV"/>
                    </w:rPr>
                    <w:t xml:space="preserve">2019. un </w:t>
                  </w:r>
                  <w:r w:rsidRPr="00407C6A">
                    <w:rPr>
                      <w:rFonts w:ascii="Times New Roman" w:eastAsia="Times New Roman" w:hAnsi="Times New Roman" w:cs="Times New Roman"/>
                      <w:sz w:val="20"/>
                      <w:szCs w:val="20"/>
                      <w:lang w:eastAsia="lv-LV"/>
                    </w:rPr>
                    <w:t>2020.gadā</w:t>
                  </w:r>
                  <w:r w:rsidR="00AC0943">
                    <w:rPr>
                      <w:rFonts w:ascii="Times New Roman" w:eastAsia="Times New Roman" w:hAnsi="Times New Roman" w:cs="Times New Roman"/>
                      <w:sz w:val="20"/>
                      <w:szCs w:val="20"/>
                      <w:lang w:eastAsia="lv-LV"/>
                    </w:rPr>
                    <w:t>.</w:t>
                  </w:r>
                </w:p>
                <w:tbl>
                  <w:tblPr>
                    <w:tblW w:w="7513" w:type="dxa"/>
                    <w:tblLayout w:type="fixed"/>
                    <w:tblLook w:val="04A0" w:firstRow="1" w:lastRow="0" w:firstColumn="1" w:lastColumn="0" w:noHBand="0" w:noVBand="1"/>
                  </w:tblPr>
                  <w:tblGrid>
                    <w:gridCol w:w="2977"/>
                    <w:gridCol w:w="992"/>
                    <w:gridCol w:w="1134"/>
                    <w:gridCol w:w="1134"/>
                    <w:gridCol w:w="1276"/>
                  </w:tblGrid>
                  <w:tr w:rsidR="001F6E76" w:rsidRPr="00407C6A" w14:paraId="738A7B24" w14:textId="77777777" w:rsidTr="00AC0943">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77928"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Indikatori</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14:paraId="68DFBFE2"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D11E76"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2020*)</w:t>
                        </w:r>
                      </w:p>
                    </w:tc>
                  </w:tr>
                  <w:tr w:rsidR="001F6E76" w:rsidRPr="00407C6A" w14:paraId="4CCF9BD6" w14:textId="77777777" w:rsidTr="00AC0943">
                    <w:trPr>
                      <w:trHeight w:val="157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2A31209" w14:textId="77777777" w:rsidR="00460AC2" w:rsidRPr="00407C6A" w:rsidRDefault="00460AC2" w:rsidP="00460AC2">
                        <w:pPr>
                          <w:spacing w:after="0" w:line="240" w:lineRule="auto"/>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auto"/>
                        <w:vAlign w:val="center"/>
                        <w:hideMark/>
                      </w:tcPr>
                      <w:p w14:paraId="64F7A3C8"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Unikālo trūcīgo pacientu skaits </w:t>
                        </w:r>
                      </w:p>
                    </w:tc>
                    <w:tc>
                      <w:tcPr>
                        <w:tcW w:w="1134" w:type="dxa"/>
                        <w:tcBorders>
                          <w:top w:val="nil"/>
                          <w:left w:val="nil"/>
                          <w:bottom w:val="single" w:sz="4" w:space="0" w:color="auto"/>
                          <w:right w:val="single" w:sz="4" w:space="0" w:color="auto"/>
                        </w:tcBorders>
                        <w:shd w:val="clear" w:color="auto" w:fill="auto"/>
                        <w:vAlign w:val="center"/>
                        <w:hideMark/>
                      </w:tcPr>
                      <w:p w14:paraId="0B53188F"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Summa, </w:t>
                        </w:r>
                        <w:proofErr w:type="spellStart"/>
                        <w:r w:rsidRPr="00407C6A">
                          <w:rPr>
                            <w:rFonts w:ascii="Times New Roman" w:eastAsia="Times New Roman" w:hAnsi="Times New Roman" w:cs="Times New Roman"/>
                            <w:i/>
                            <w:sz w:val="16"/>
                            <w:szCs w:val="16"/>
                            <w:lang w:eastAsia="lv-LV"/>
                          </w:rPr>
                          <w:t>euro</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DE1E4D1"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Vidējās izmaksas, </w:t>
                        </w:r>
                        <w:proofErr w:type="spellStart"/>
                        <w:r w:rsidRPr="00407C6A">
                          <w:rPr>
                            <w:rFonts w:ascii="Times New Roman" w:eastAsia="Times New Roman" w:hAnsi="Times New Roman" w:cs="Times New Roman"/>
                            <w:i/>
                            <w:sz w:val="16"/>
                            <w:szCs w:val="16"/>
                            <w:lang w:eastAsia="lv-LV"/>
                          </w:rPr>
                          <w:t>euro</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E13E89D"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Unikālo trūcīgo pacientu skaits ar plānoto palielinājumu </w:t>
                        </w:r>
                      </w:p>
                    </w:tc>
                  </w:tr>
                  <w:tr w:rsidR="001F6E76" w:rsidRPr="00407C6A" w14:paraId="7995EB3E" w14:textId="77777777" w:rsidTr="00AC0943">
                    <w:trPr>
                      <w:trHeight w:val="675"/>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539A418C" w14:textId="77777777" w:rsidR="00460AC2" w:rsidRPr="00407C6A" w:rsidRDefault="00460AC2" w:rsidP="00460AC2">
                        <w:pPr>
                          <w:spacing w:after="0" w:line="240" w:lineRule="auto"/>
                          <w:rPr>
                            <w:rFonts w:ascii="Times New Roman" w:eastAsia="Times New Roman" w:hAnsi="Times New Roman" w:cs="Times New Roman"/>
                            <w:sz w:val="16"/>
                            <w:szCs w:val="16"/>
                            <w:lang w:eastAsia="lv-LV"/>
                          </w:rPr>
                        </w:pPr>
                        <w:bookmarkStart w:id="16" w:name="_Hlk48040115" w:colFirst="0" w:colLast="0"/>
                        <w:r w:rsidRPr="00407C6A">
                          <w:rPr>
                            <w:rFonts w:ascii="Times New Roman" w:eastAsia="Times New Roman" w:hAnsi="Times New Roman" w:cs="Times New Roman"/>
                            <w:sz w:val="16"/>
                            <w:szCs w:val="16"/>
                            <w:lang w:eastAsia="lv-LV"/>
                          </w:rPr>
                          <w:t xml:space="preserve">Trūcīgo </w:t>
                        </w:r>
                        <w:r w:rsidRPr="00407C6A">
                          <w:rPr>
                            <w:rFonts w:ascii="Times New Roman" w:eastAsia="Times New Roman" w:hAnsi="Times New Roman" w:cs="Times New Roman"/>
                            <w:b/>
                            <w:bCs/>
                            <w:sz w:val="16"/>
                            <w:szCs w:val="16"/>
                            <w:lang w:eastAsia="lv-LV"/>
                          </w:rPr>
                          <w:t>pilngadīgo</w:t>
                        </w:r>
                        <w:r w:rsidRPr="00407C6A">
                          <w:rPr>
                            <w:rFonts w:ascii="Times New Roman" w:eastAsia="Times New Roman" w:hAnsi="Times New Roman" w:cs="Times New Roman"/>
                            <w:sz w:val="16"/>
                            <w:szCs w:val="16"/>
                            <w:lang w:eastAsia="lv-LV"/>
                          </w:rPr>
                          <w:t xml:space="preserve"> personu (</w:t>
                        </w:r>
                        <w:r w:rsidRPr="00407C6A">
                          <w:rPr>
                            <w:rFonts w:ascii="Times New Roman" w:eastAsia="Times New Roman" w:hAnsi="Times New Roman" w:cs="Times New Roman"/>
                            <w:b/>
                            <w:bCs/>
                            <w:sz w:val="16"/>
                            <w:szCs w:val="16"/>
                            <w:lang w:eastAsia="lv-LV"/>
                          </w:rPr>
                          <w:t>bez bērniem</w:t>
                        </w:r>
                        <w:r w:rsidRPr="00407C6A">
                          <w:rPr>
                            <w:rFonts w:ascii="Times New Roman" w:eastAsia="Times New Roman" w:hAnsi="Times New Roman" w:cs="Times New Roman"/>
                            <w:sz w:val="16"/>
                            <w:szCs w:val="16"/>
                            <w:lang w:eastAsia="lv-LV"/>
                          </w:rPr>
                          <w:t>) pieauguma procents pret iepriekšējo gadu, %</w:t>
                        </w:r>
                      </w:p>
                    </w:tc>
                    <w:tc>
                      <w:tcPr>
                        <w:tcW w:w="992" w:type="dxa"/>
                        <w:tcBorders>
                          <w:top w:val="nil"/>
                          <w:left w:val="nil"/>
                          <w:bottom w:val="single" w:sz="4" w:space="0" w:color="auto"/>
                          <w:right w:val="single" w:sz="4" w:space="0" w:color="auto"/>
                        </w:tcBorders>
                        <w:shd w:val="clear" w:color="000000" w:fill="E7E6E6"/>
                        <w:noWrap/>
                        <w:vAlign w:val="bottom"/>
                        <w:hideMark/>
                      </w:tcPr>
                      <w:p w14:paraId="5FD18BC6"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04EC04B3"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6D7CEB5D"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C5E52A8" w14:textId="77777777" w:rsidR="00460AC2" w:rsidRPr="00407C6A" w:rsidRDefault="00460AC2" w:rsidP="00460AC2">
                        <w:pPr>
                          <w:pStyle w:val="ListParagraph"/>
                          <w:numPr>
                            <w:ilvl w:val="0"/>
                            <w:numId w:val="10"/>
                          </w:num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9,53 </w:t>
                        </w:r>
                      </w:p>
                    </w:tc>
                  </w:tr>
                  <w:tr w:rsidR="001F6E76" w:rsidRPr="00407C6A" w14:paraId="0893EEAC" w14:textId="77777777" w:rsidTr="00AC0943">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76E9F3D" w14:textId="77777777" w:rsidR="00460AC2" w:rsidRPr="00407C6A" w:rsidRDefault="00460AC2" w:rsidP="00460AC2">
                        <w:pPr>
                          <w:spacing w:after="0" w:line="240" w:lineRule="auto"/>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Ambulatorai ārstēšanai paredzēto zāļu iegādes izdevumu kompensācija</w:t>
                        </w:r>
                      </w:p>
                    </w:tc>
                    <w:tc>
                      <w:tcPr>
                        <w:tcW w:w="992" w:type="dxa"/>
                        <w:tcBorders>
                          <w:top w:val="nil"/>
                          <w:left w:val="nil"/>
                          <w:bottom w:val="single" w:sz="4" w:space="0" w:color="auto"/>
                          <w:right w:val="single" w:sz="4" w:space="0" w:color="auto"/>
                        </w:tcBorders>
                        <w:shd w:val="clear" w:color="auto" w:fill="auto"/>
                        <w:noWrap/>
                        <w:vAlign w:val="bottom"/>
                        <w:hideMark/>
                      </w:tcPr>
                      <w:p w14:paraId="39DFA86C"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6 617</w:t>
                        </w:r>
                      </w:p>
                    </w:tc>
                    <w:tc>
                      <w:tcPr>
                        <w:tcW w:w="1134" w:type="dxa"/>
                        <w:tcBorders>
                          <w:top w:val="nil"/>
                          <w:left w:val="nil"/>
                          <w:bottom w:val="single" w:sz="4" w:space="0" w:color="auto"/>
                          <w:right w:val="single" w:sz="4" w:space="0" w:color="auto"/>
                        </w:tcBorders>
                        <w:shd w:val="clear" w:color="auto" w:fill="auto"/>
                        <w:noWrap/>
                        <w:vAlign w:val="bottom"/>
                        <w:hideMark/>
                      </w:tcPr>
                      <w:p w14:paraId="544D1917"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1 745 238</w:t>
                        </w:r>
                      </w:p>
                    </w:tc>
                    <w:tc>
                      <w:tcPr>
                        <w:tcW w:w="1134" w:type="dxa"/>
                        <w:tcBorders>
                          <w:top w:val="nil"/>
                          <w:left w:val="nil"/>
                          <w:bottom w:val="single" w:sz="4" w:space="0" w:color="auto"/>
                          <w:right w:val="single" w:sz="4" w:space="0" w:color="auto"/>
                        </w:tcBorders>
                        <w:shd w:val="clear" w:color="auto" w:fill="auto"/>
                        <w:noWrap/>
                        <w:vAlign w:val="bottom"/>
                        <w:hideMark/>
                      </w:tcPr>
                      <w:p w14:paraId="2CC869BD"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263,75</w:t>
                        </w:r>
                      </w:p>
                    </w:tc>
                    <w:tc>
                      <w:tcPr>
                        <w:tcW w:w="1276" w:type="dxa"/>
                        <w:tcBorders>
                          <w:top w:val="nil"/>
                          <w:left w:val="nil"/>
                          <w:bottom w:val="single" w:sz="4" w:space="0" w:color="auto"/>
                          <w:right w:val="single" w:sz="4" w:space="0" w:color="auto"/>
                        </w:tcBorders>
                        <w:shd w:val="clear" w:color="auto" w:fill="auto"/>
                        <w:noWrap/>
                        <w:vAlign w:val="bottom"/>
                        <w:hideMark/>
                      </w:tcPr>
                      <w:p w14:paraId="1F8D3E18"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5 986</w:t>
                        </w:r>
                      </w:p>
                    </w:tc>
                  </w:tr>
                  <w:tr w:rsidR="001F6E76" w:rsidRPr="00407C6A" w14:paraId="5BD549B1" w14:textId="77777777" w:rsidTr="00AC0943">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E37E8B2" w14:textId="77777777" w:rsidR="00460AC2" w:rsidRPr="00407C6A" w:rsidRDefault="00460AC2" w:rsidP="00460AC2">
                        <w:pPr>
                          <w:spacing w:after="0" w:line="240" w:lineRule="auto"/>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Pacientu iemaksu kompensācija no valsts budžeta - kopā</w:t>
                        </w:r>
                      </w:p>
                    </w:tc>
                    <w:tc>
                      <w:tcPr>
                        <w:tcW w:w="992" w:type="dxa"/>
                        <w:tcBorders>
                          <w:top w:val="nil"/>
                          <w:left w:val="nil"/>
                          <w:bottom w:val="single" w:sz="4" w:space="0" w:color="auto"/>
                          <w:right w:val="single" w:sz="4" w:space="0" w:color="auto"/>
                        </w:tcBorders>
                        <w:shd w:val="clear" w:color="000000" w:fill="E7E6E6"/>
                        <w:noWrap/>
                        <w:vAlign w:val="bottom"/>
                        <w:hideMark/>
                      </w:tcPr>
                      <w:p w14:paraId="31E6AE96"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C473A0"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1 093 388</w:t>
                        </w:r>
                      </w:p>
                    </w:tc>
                    <w:tc>
                      <w:tcPr>
                        <w:tcW w:w="1134" w:type="dxa"/>
                        <w:tcBorders>
                          <w:top w:val="nil"/>
                          <w:left w:val="nil"/>
                          <w:bottom w:val="single" w:sz="4" w:space="0" w:color="auto"/>
                          <w:right w:val="single" w:sz="4" w:space="0" w:color="auto"/>
                        </w:tcBorders>
                        <w:shd w:val="clear" w:color="000000" w:fill="E7E6E6"/>
                        <w:noWrap/>
                        <w:vAlign w:val="bottom"/>
                        <w:hideMark/>
                      </w:tcPr>
                      <w:p w14:paraId="0094B7BE"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single" w:sz="4" w:space="0" w:color="auto"/>
                        </w:tcBorders>
                        <w:shd w:val="clear" w:color="000000" w:fill="E7E6E6"/>
                        <w:noWrap/>
                        <w:vAlign w:val="bottom"/>
                        <w:hideMark/>
                      </w:tcPr>
                      <w:p w14:paraId="645995D0"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r>
                  <w:tr w:rsidR="001F6E76" w:rsidRPr="00407C6A" w14:paraId="12A5FDBE" w14:textId="77777777" w:rsidTr="00AC094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078FDA5"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par ambulatoriem pakalpojumiem</w:t>
                        </w:r>
                      </w:p>
                    </w:tc>
                    <w:tc>
                      <w:tcPr>
                        <w:tcW w:w="992" w:type="dxa"/>
                        <w:tcBorders>
                          <w:top w:val="nil"/>
                          <w:left w:val="nil"/>
                          <w:bottom w:val="single" w:sz="4" w:space="0" w:color="auto"/>
                          <w:right w:val="single" w:sz="4" w:space="0" w:color="auto"/>
                        </w:tcBorders>
                        <w:shd w:val="clear" w:color="auto" w:fill="auto"/>
                        <w:noWrap/>
                        <w:vAlign w:val="bottom"/>
                        <w:hideMark/>
                      </w:tcPr>
                      <w:p w14:paraId="5CA75D75"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22 777</w:t>
                        </w:r>
                      </w:p>
                    </w:tc>
                    <w:tc>
                      <w:tcPr>
                        <w:tcW w:w="1134" w:type="dxa"/>
                        <w:tcBorders>
                          <w:top w:val="nil"/>
                          <w:left w:val="nil"/>
                          <w:bottom w:val="single" w:sz="4" w:space="0" w:color="auto"/>
                          <w:right w:val="single" w:sz="4" w:space="0" w:color="auto"/>
                        </w:tcBorders>
                        <w:shd w:val="clear" w:color="auto" w:fill="auto"/>
                        <w:noWrap/>
                        <w:vAlign w:val="bottom"/>
                        <w:hideMark/>
                      </w:tcPr>
                      <w:p w14:paraId="1BB94C64"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477 520</w:t>
                        </w:r>
                      </w:p>
                    </w:tc>
                    <w:tc>
                      <w:tcPr>
                        <w:tcW w:w="1134" w:type="dxa"/>
                        <w:tcBorders>
                          <w:top w:val="nil"/>
                          <w:left w:val="nil"/>
                          <w:bottom w:val="single" w:sz="4" w:space="0" w:color="auto"/>
                          <w:right w:val="single" w:sz="4" w:space="0" w:color="auto"/>
                        </w:tcBorders>
                        <w:shd w:val="clear" w:color="auto" w:fill="auto"/>
                        <w:noWrap/>
                        <w:vAlign w:val="bottom"/>
                        <w:hideMark/>
                      </w:tcPr>
                      <w:p w14:paraId="2EB4479C"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20,97</w:t>
                        </w:r>
                      </w:p>
                    </w:tc>
                    <w:tc>
                      <w:tcPr>
                        <w:tcW w:w="1276" w:type="dxa"/>
                        <w:tcBorders>
                          <w:top w:val="nil"/>
                          <w:left w:val="nil"/>
                          <w:bottom w:val="single" w:sz="4" w:space="0" w:color="auto"/>
                          <w:right w:val="single" w:sz="4" w:space="0" w:color="auto"/>
                        </w:tcBorders>
                        <w:shd w:val="clear" w:color="auto" w:fill="auto"/>
                        <w:noWrap/>
                        <w:vAlign w:val="bottom"/>
                        <w:hideMark/>
                      </w:tcPr>
                      <w:p w14:paraId="552BF6C0"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20 606</w:t>
                        </w:r>
                      </w:p>
                    </w:tc>
                  </w:tr>
                  <w:tr w:rsidR="001F6E76" w:rsidRPr="00407C6A" w14:paraId="65B2DC2B" w14:textId="77777777" w:rsidTr="00AC094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5041B46"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par stacionāriem pakalpojumiem</w:t>
                        </w:r>
                      </w:p>
                    </w:tc>
                    <w:tc>
                      <w:tcPr>
                        <w:tcW w:w="992" w:type="dxa"/>
                        <w:tcBorders>
                          <w:top w:val="nil"/>
                          <w:left w:val="nil"/>
                          <w:bottom w:val="single" w:sz="4" w:space="0" w:color="auto"/>
                          <w:right w:val="single" w:sz="4" w:space="0" w:color="auto"/>
                        </w:tcBorders>
                        <w:shd w:val="clear" w:color="auto" w:fill="auto"/>
                        <w:noWrap/>
                        <w:vAlign w:val="bottom"/>
                        <w:hideMark/>
                      </w:tcPr>
                      <w:p w14:paraId="0996F738"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3 797</w:t>
                        </w:r>
                      </w:p>
                    </w:tc>
                    <w:tc>
                      <w:tcPr>
                        <w:tcW w:w="1134" w:type="dxa"/>
                        <w:tcBorders>
                          <w:top w:val="nil"/>
                          <w:left w:val="nil"/>
                          <w:bottom w:val="single" w:sz="4" w:space="0" w:color="auto"/>
                          <w:right w:val="single" w:sz="4" w:space="0" w:color="auto"/>
                        </w:tcBorders>
                        <w:shd w:val="clear" w:color="auto" w:fill="auto"/>
                        <w:noWrap/>
                        <w:vAlign w:val="bottom"/>
                        <w:hideMark/>
                      </w:tcPr>
                      <w:p w14:paraId="7F96C7F4"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615 868</w:t>
                        </w:r>
                      </w:p>
                    </w:tc>
                    <w:tc>
                      <w:tcPr>
                        <w:tcW w:w="1134" w:type="dxa"/>
                        <w:tcBorders>
                          <w:top w:val="nil"/>
                          <w:left w:val="nil"/>
                          <w:bottom w:val="single" w:sz="4" w:space="0" w:color="auto"/>
                          <w:right w:val="single" w:sz="4" w:space="0" w:color="auto"/>
                        </w:tcBorders>
                        <w:shd w:val="clear" w:color="auto" w:fill="auto"/>
                        <w:noWrap/>
                        <w:vAlign w:val="bottom"/>
                        <w:hideMark/>
                      </w:tcPr>
                      <w:p w14:paraId="5681C6B6"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162,20</w:t>
                        </w:r>
                      </w:p>
                    </w:tc>
                    <w:tc>
                      <w:tcPr>
                        <w:tcW w:w="1276" w:type="dxa"/>
                        <w:tcBorders>
                          <w:top w:val="nil"/>
                          <w:left w:val="nil"/>
                          <w:bottom w:val="single" w:sz="4" w:space="0" w:color="auto"/>
                          <w:right w:val="single" w:sz="4" w:space="0" w:color="auto"/>
                        </w:tcBorders>
                        <w:shd w:val="clear" w:color="auto" w:fill="auto"/>
                        <w:noWrap/>
                        <w:vAlign w:val="bottom"/>
                        <w:hideMark/>
                      </w:tcPr>
                      <w:p w14:paraId="4BB123AF"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3 435</w:t>
                        </w:r>
                      </w:p>
                    </w:tc>
                  </w:tr>
                  <w:tr w:rsidR="001F6E76" w:rsidRPr="00407C6A" w14:paraId="7206D133" w14:textId="77777777" w:rsidTr="00AC0943">
                    <w:trPr>
                      <w:trHeight w:val="435"/>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9B55788" w14:textId="4F1EDE71" w:rsidR="00460AC2" w:rsidRPr="00407C6A" w:rsidRDefault="00AC0943" w:rsidP="00460AC2">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F</w:t>
                        </w:r>
                        <w:r w:rsidR="00460AC2" w:rsidRPr="00407C6A">
                          <w:rPr>
                            <w:rFonts w:ascii="Times New Roman" w:eastAsia="Times New Roman" w:hAnsi="Times New Roman" w:cs="Times New Roman"/>
                            <w:b/>
                            <w:bCs/>
                            <w:sz w:val="16"/>
                            <w:szCs w:val="16"/>
                            <w:lang w:eastAsia="lv-LV"/>
                          </w:rPr>
                          <w:t xml:space="preserve">inanšu līdzekļi, </w:t>
                        </w:r>
                        <w:proofErr w:type="spellStart"/>
                        <w:r w:rsidR="00460AC2" w:rsidRPr="00407C6A">
                          <w:rPr>
                            <w:rFonts w:ascii="Times New Roman" w:eastAsia="Times New Roman" w:hAnsi="Times New Roman" w:cs="Times New Roman"/>
                            <w:b/>
                            <w:bCs/>
                            <w:i/>
                            <w:iCs/>
                            <w:sz w:val="16"/>
                            <w:szCs w:val="16"/>
                            <w:lang w:eastAsia="lv-LV"/>
                          </w:rPr>
                          <w:t>euro</w:t>
                        </w:r>
                        <w:proofErr w:type="spellEnd"/>
                      </w:p>
                    </w:tc>
                    <w:tc>
                      <w:tcPr>
                        <w:tcW w:w="992" w:type="dxa"/>
                        <w:tcBorders>
                          <w:top w:val="nil"/>
                          <w:left w:val="nil"/>
                          <w:bottom w:val="single" w:sz="4" w:space="0" w:color="auto"/>
                          <w:right w:val="single" w:sz="4" w:space="0" w:color="auto"/>
                        </w:tcBorders>
                        <w:shd w:val="clear" w:color="000000" w:fill="E7E6E6"/>
                        <w:noWrap/>
                        <w:vAlign w:val="bottom"/>
                        <w:hideMark/>
                      </w:tcPr>
                      <w:p w14:paraId="5CEBC430"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D23FBA"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2 838 626</w:t>
                        </w:r>
                      </w:p>
                    </w:tc>
                    <w:tc>
                      <w:tcPr>
                        <w:tcW w:w="1134" w:type="dxa"/>
                        <w:tcBorders>
                          <w:top w:val="nil"/>
                          <w:left w:val="nil"/>
                          <w:bottom w:val="single" w:sz="4" w:space="0" w:color="auto"/>
                          <w:right w:val="single" w:sz="4" w:space="0" w:color="auto"/>
                        </w:tcBorders>
                        <w:shd w:val="clear" w:color="000000" w:fill="E7E6E6"/>
                        <w:noWrap/>
                        <w:vAlign w:val="bottom"/>
                        <w:hideMark/>
                      </w:tcPr>
                      <w:p w14:paraId="2BE397B1"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single" w:sz="4" w:space="0" w:color="auto"/>
                        </w:tcBorders>
                        <w:shd w:val="clear" w:color="000000" w:fill="E7E6E6"/>
                        <w:noWrap/>
                        <w:vAlign w:val="bottom"/>
                        <w:hideMark/>
                      </w:tcPr>
                      <w:p w14:paraId="553F21F7"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r>
                </w:tbl>
                <w:bookmarkEnd w:id="16"/>
                <w:p w14:paraId="06CA260C" w14:textId="77777777" w:rsidR="00460AC2" w:rsidRPr="00407C6A" w:rsidRDefault="00460AC2" w:rsidP="00460AC2">
                  <w:pPr>
                    <w:jc w:val="both"/>
                    <w:rPr>
                      <w:rFonts w:ascii="Times New Roman" w:hAnsi="Times New Roman" w:cs="Times New Roman"/>
                      <w:sz w:val="20"/>
                      <w:szCs w:val="20"/>
                    </w:rPr>
                  </w:pPr>
                  <w:r w:rsidRPr="00407C6A">
                    <w:rPr>
                      <w:rFonts w:ascii="Times New Roman" w:eastAsia="Times New Roman" w:hAnsi="Times New Roman" w:cs="Times New Roman"/>
                      <w:sz w:val="20"/>
                      <w:szCs w:val="20"/>
                    </w:rPr>
                    <w:lastRenderedPageBreak/>
                    <w:t xml:space="preserve">*) </w:t>
                  </w:r>
                  <w:r w:rsidRPr="00407C6A">
                    <w:rPr>
                      <w:rFonts w:ascii="Times New Roman" w:hAnsi="Times New Roman" w:cs="Times New Roman"/>
                      <w:sz w:val="20"/>
                      <w:szCs w:val="20"/>
                    </w:rPr>
                    <w:t>Gadījumā, ja atbilstoši prognozētajam aprēķinam radīsies finansējuma ietaupījums  saistībā ar unikālo trūcīgo pacientu skaita samazinājumu, tas tiks novirzīts tam pakalpojuma veidam, kurā ietaupījums izveidosies - zāļu iegādes izdevumu kompensācijas, ambulatoro vai stacionāro pakalpojumu nodrošināšanai.</w:t>
                  </w:r>
                </w:p>
                <w:p w14:paraId="14224E96" w14:textId="77777777" w:rsidR="00460AC2" w:rsidRPr="00407C6A" w:rsidRDefault="00460AC2" w:rsidP="00460AC2">
                  <w:pPr>
                    <w:spacing w:after="0" w:line="240" w:lineRule="auto"/>
                    <w:jc w:val="both"/>
                    <w:rPr>
                      <w:rFonts w:ascii="Times New Roman" w:eastAsia="Times New Roman" w:hAnsi="Times New Roman" w:cs="Times New Roman"/>
                      <w:sz w:val="20"/>
                      <w:szCs w:val="20"/>
                      <w:lang w:eastAsia="lv-LV"/>
                    </w:rPr>
                  </w:pPr>
                  <w:r w:rsidRPr="00407C6A">
                    <w:rPr>
                      <w:rFonts w:ascii="Times New Roman" w:eastAsia="Times New Roman" w:hAnsi="Times New Roman" w:cs="Times New Roman"/>
                      <w:sz w:val="20"/>
                      <w:szCs w:val="20"/>
                      <w:lang w:eastAsia="lv-LV"/>
                    </w:rPr>
                    <w:t xml:space="preserve">5b.tabula. Nepieciešamais finansējums veselības aprūpes pakalpojumu nodrošināšanai trūcīgām </w:t>
                  </w:r>
                  <w:r w:rsidRPr="00407C6A">
                    <w:rPr>
                      <w:rFonts w:ascii="Times New Roman" w:eastAsia="Times New Roman" w:hAnsi="Times New Roman" w:cs="Times New Roman"/>
                      <w:b/>
                      <w:i/>
                      <w:sz w:val="20"/>
                      <w:szCs w:val="20"/>
                      <w:lang w:eastAsia="lv-LV"/>
                    </w:rPr>
                    <w:t>pilngadīgām</w:t>
                  </w:r>
                  <w:r w:rsidRPr="00407C6A">
                    <w:rPr>
                      <w:rFonts w:ascii="Times New Roman" w:eastAsia="Times New Roman" w:hAnsi="Times New Roman" w:cs="Times New Roman"/>
                      <w:sz w:val="20"/>
                      <w:szCs w:val="20"/>
                      <w:lang w:eastAsia="lv-LV"/>
                    </w:rPr>
                    <w:t xml:space="preserve"> personām 2021.-2023.gadam un nepieciešamais papildu finansējums, pret 2020.gadu, kas ir 2019.gada līmenī.</w:t>
                  </w:r>
                </w:p>
                <w:tbl>
                  <w:tblPr>
                    <w:tblW w:w="6691" w:type="dxa"/>
                    <w:tblLayout w:type="fixed"/>
                    <w:tblLook w:val="04A0" w:firstRow="1" w:lastRow="0" w:firstColumn="1" w:lastColumn="0" w:noHBand="0" w:noVBand="1"/>
                  </w:tblPr>
                  <w:tblGrid>
                    <w:gridCol w:w="1588"/>
                    <w:gridCol w:w="851"/>
                    <w:gridCol w:w="992"/>
                    <w:gridCol w:w="851"/>
                    <w:gridCol w:w="850"/>
                    <w:gridCol w:w="709"/>
                    <w:gridCol w:w="850"/>
                  </w:tblGrid>
                  <w:tr w:rsidR="00460AC2" w:rsidRPr="00407C6A" w14:paraId="472BE579" w14:textId="77777777" w:rsidTr="00460AC2">
                    <w:trPr>
                      <w:trHeight w:val="300"/>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D9B20"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Indikatori</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14:paraId="07A4CACF"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2021</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580512CF"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2022</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55AF7517" w14:textId="77777777" w:rsidR="00460AC2" w:rsidRPr="00407C6A" w:rsidRDefault="00460AC2" w:rsidP="00460AC2">
                        <w:pPr>
                          <w:spacing w:after="0" w:line="240" w:lineRule="auto"/>
                          <w:jc w:val="center"/>
                          <w:rPr>
                            <w:rFonts w:ascii="Times New Roman" w:eastAsia="Times New Roman" w:hAnsi="Times New Roman" w:cs="Times New Roman"/>
                            <w:b/>
                            <w:bCs/>
                            <w:i/>
                            <w:iCs/>
                            <w:sz w:val="16"/>
                            <w:szCs w:val="16"/>
                            <w:lang w:eastAsia="lv-LV"/>
                          </w:rPr>
                        </w:pPr>
                        <w:r w:rsidRPr="00407C6A">
                          <w:rPr>
                            <w:rFonts w:ascii="Times New Roman" w:eastAsia="Times New Roman" w:hAnsi="Times New Roman" w:cs="Times New Roman"/>
                            <w:b/>
                            <w:bCs/>
                            <w:i/>
                            <w:iCs/>
                            <w:sz w:val="16"/>
                            <w:szCs w:val="16"/>
                            <w:lang w:eastAsia="lv-LV"/>
                          </w:rPr>
                          <w:t>2023</w:t>
                        </w:r>
                      </w:p>
                    </w:tc>
                  </w:tr>
                  <w:tr w:rsidR="00460AC2" w:rsidRPr="00407C6A" w14:paraId="28141A59" w14:textId="77777777" w:rsidTr="00460AC2">
                    <w:trPr>
                      <w:trHeight w:val="1575"/>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7A0F1EEE" w14:textId="77777777" w:rsidR="00460AC2" w:rsidRPr="00407C6A" w:rsidRDefault="00460AC2" w:rsidP="00460AC2">
                        <w:pPr>
                          <w:spacing w:after="0" w:line="240" w:lineRule="auto"/>
                          <w:rPr>
                            <w:rFonts w:ascii="Times New Roman" w:eastAsia="Times New Roman" w:hAnsi="Times New Roman" w:cs="Times New Roman"/>
                            <w:sz w:val="16"/>
                            <w:szCs w:val="16"/>
                            <w:lang w:eastAsia="lv-LV"/>
                          </w:rPr>
                        </w:pPr>
                      </w:p>
                    </w:tc>
                    <w:tc>
                      <w:tcPr>
                        <w:tcW w:w="851" w:type="dxa"/>
                        <w:tcBorders>
                          <w:top w:val="nil"/>
                          <w:left w:val="nil"/>
                          <w:bottom w:val="single" w:sz="4" w:space="0" w:color="auto"/>
                          <w:right w:val="single" w:sz="4" w:space="0" w:color="auto"/>
                        </w:tcBorders>
                        <w:shd w:val="clear" w:color="auto" w:fill="auto"/>
                        <w:vAlign w:val="center"/>
                        <w:hideMark/>
                      </w:tcPr>
                      <w:p w14:paraId="312297B5"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Unikālo trūcīgo pacientu skaits ar plānoto palielinājumu </w:t>
                        </w:r>
                      </w:p>
                    </w:tc>
                    <w:tc>
                      <w:tcPr>
                        <w:tcW w:w="992" w:type="dxa"/>
                        <w:tcBorders>
                          <w:top w:val="nil"/>
                          <w:left w:val="nil"/>
                          <w:bottom w:val="single" w:sz="4" w:space="0" w:color="auto"/>
                          <w:right w:val="single" w:sz="4" w:space="0" w:color="auto"/>
                        </w:tcBorders>
                        <w:shd w:val="clear" w:color="auto" w:fill="auto"/>
                        <w:vAlign w:val="center"/>
                        <w:hideMark/>
                      </w:tcPr>
                      <w:p w14:paraId="1722CF5A"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Summa ar plānoto palielinājumu, </w:t>
                        </w:r>
                        <w:proofErr w:type="spellStart"/>
                        <w:r w:rsidRPr="00407C6A">
                          <w:rPr>
                            <w:rFonts w:ascii="Times New Roman" w:eastAsia="Times New Roman" w:hAnsi="Times New Roman" w:cs="Times New Roman"/>
                            <w:i/>
                            <w:sz w:val="16"/>
                            <w:szCs w:val="16"/>
                            <w:lang w:eastAsia="lv-LV"/>
                          </w:rPr>
                          <w:t>euro</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7965F2"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Unikālo trūcīgo pacientu skaits ar plānoto palielinājumu </w:t>
                        </w:r>
                      </w:p>
                    </w:tc>
                    <w:tc>
                      <w:tcPr>
                        <w:tcW w:w="850" w:type="dxa"/>
                        <w:tcBorders>
                          <w:top w:val="nil"/>
                          <w:left w:val="nil"/>
                          <w:bottom w:val="single" w:sz="4" w:space="0" w:color="auto"/>
                          <w:right w:val="single" w:sz="4" w:space="0" w:color="auto"/>
                        </w:tcBorders>
                        <w:shd w:val="clear" w:color="auto" w:fill="auto"/>
                        <w:vAlign w:val="center"/>
                        <w:hideMark/>
                      </w:tcPr>
                      <w:p w14:paraId="2548BBE0"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Summa ar plānoto palielinājumu, </w:t>
                        </w:r>
                        <w:proofErr w:type="spellStart"/>
                        <w:r w:rsidRPr="00407C6A">
                          <w:rPr>
                            <w:rFonts w:ascii="Times New Roman" w:eastAsia="Times New Roman" w:hAnsi="Times New Roman" w:cs="Times New Roman"/>
                            <w:i/>
                            <w:sz w:val="16"/>
                            <w:szCs w:val="16"/>
                            <w:lang w:eastAsia="lv-LV"/>
                          </w:rPr>
                          <w:t>euro</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725C345F"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Unikālo trūcīgo pacientu skaits ar plānoto palielinājumu </w:t>
                        </w:r>
                      </w:p>
                    </w:tc>
                    <w:tc>
                      <w:tcPr>
                        <w:tcW w:w="850" w:type="dxa"/>
                        <w:tcBorders>
                          <w:top w:val="nil"/>
                          <w:left w:val="nil"/>
                          <w:bottom w:val="single" w:sz="4" w:space="0" w:color="auto"/>
                          <w:right w:val="single" w:sz="4" w:space="0" w:color="auto"/>
                        </w:tcBorders>
                        <w:shd w:val="clear" w:color="auto" w:fill="auto"/>
                        <w:vAlign w:val="center"/>
                        <w:hideMark/>
                      </w:tcPr>
                      <w:p w14:paraId="565222F6" w14:textId="77777777" w:rsidR="00460AC2" w:rsidRPr="00407C6A" w:rsidRDefault="00460AC2" w:rsidP="00460AC2">
                        <w:pPr>
                          <w:spacing w:after="0" w:line="240" w:lineRule="auto"/>
                          <w:jc w:val="center"/>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Summa ar plānoto palielinājumu, </w:t>
                        </w:r>
                        <w:proofErr w:type="spellStart"/>
                        <w:r w:rsidRPr="00407C6A">
                          <w:rPr>
                            <w:rFonts w:ascii="Times New Roman" w:eastAsia="Times New Roman" w:hAnsi="Times New Roman" w:cs="Times New Roman"/>
                            <w:i/>
                            <w:sz w:val="16"/>
                            <w:szCs w:val="16"/>
                            <w:lang w:eastAsia="lv-LV"/>
                          </w:rPr>
                          <w:t>euro</w:t>
                        </w:r>
                        <w:proofErr w:type="spellEnd"/>
                      </w:p>
                    </w:tc>
                  </w:tr>
                  <w:tr w:rsidR="00460AC2" w:rsidRPr="00407C6A" w14:paraId="22241354" w14:textId="77777777" w:rsidTr="00460AC2">
                    <w:trPr>
                      <w:trHeight w:val="675"/>
                    </w:trPr>
                    <w:tc>
                      <w:tcPr>
                        <w:tcW w:w="1588" w:type="dxa"/>
                        <w:tcBorders>
                          <w:top w:val="nil"/>
                          <w:left w:val="single" w:sz="4" w:space="0" w:color="auto"/>
                          <w:bottom w:val="single" w:sz="4" w:space="0" w:color="auto"/>
                          <w:right w:val="single" w:sz="4" w:space="0" w:color="auto"/>
                        </w:tcBorders>
                        <w:shd w:val="clear" w:color="000000" w:fill="FFFFFF"/>
                        <w:vAlign w:val="center"/>
                        <w:hideMark/>
                      </w:tcPr>
                      <w:p w14:paraId="2643A026" w14:textId="77777777" w:rsidR="00460AC2" w:rsidRPr="00407C6A" w:rsidRDefault="00460AC2" w:rsidP="00460AC2">
                        <w:pPr>
                          <w:spacing w:after="0" w:line="240" w:lineRule="auto"/>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xml:space="preserve">Trūcīgo </w:t>
                        </w:r>
                        <w:r w:rsidRPr="00407C6A">
                          <w:rPr>
                            <w:rFonts w:ascii="Times New Roman" w:eastAsia="Times New Roman" w:hAnsi="Times New Roman" w:cs="Times New Roman"/>
                            <w:b/>
                            <w:bCs/>
                            <w:sz w:val="16"/>
                            <w:szCs w:val="16"/>
                            <w:lang w:eastAsia="lv-LV"/>
                          </w:rPr>
                          <w:t>pilngadīgo</w:t>
                        </w:r>
                        <w:r w:rsidRPr="00407C6A">
                          <w:rPr>
                            <w:rFonts w:ascii="Times New Roman" w:eastAsia="Times New Roman" w:hAnsi="Times New Roman" w:cs="Times New Roman"/>
                            <w:sz w:val="16"/>
                            <w:szCs w:val="16"/>
                            <w:lang w:eastAsia="lv-LV"/>
                          </w:rPr>
                          <w:t xml:space="preserve"> personu (</w:t>
                        </w:r>
                        <w:r w:rsidRPr="00407C6A">
                          <w:rPr>
                            <w:rFonts w:ascii="Times New Roman" w:eastAsia="Times New Roman" w:hAnsi="Times New Roman" w:cs="Times New Roman"/>
                            <w:b/>
                            <w:bCs/>
                            <w:sz w:val="16"/>
                            <w:szCs w:val="16"/>
                            <w:lang w:eastAsia="lv-LV"/>
                          </w:rPr>
                          <w:t>bez bērniem</w:t>
                        </w:r>
                        <w:r w:rsidRPr="00407C6A">
                          <w:rPr>
                            <w:rFonts w:ascii="Times New Roman" w:eastAsia="Times New Roman" w:hAnsi="Times New Roman" w:cs="Times New Roman"/>
                            <w:sz w:val="16"/>
                            <w:szCs w:val="16"/>
                            <w:lang w:eastAsia="lv-LV"/>
                          </w:rPr>
                          <w:t>) pieauguma procents pret iepriekšējo gadu, %</w:t>
                        </w:r>
                      </w:p>
                    </w:tc>
                    <w:tc>
                      <w:tcPr>
                        <w:tcW w:w="851" w:type="dxa"/>
                        <w:tcBorders>
                          <w:top w:val="nil"/>
                          <w:left w:val="nil"/>
                          <w:bottom w:val="single" w:sz="4" w:space="0" w:color="auto"/>
                          <w:right w:val="single" w:sz="4" w:space="0" w:color="auto"/>
                        </w:tcBorders>
                        <w:shd w:val="clear" w:color="auto" w:fill="auto"/>
                        <w:noWrap/>
                        <w:vAlign w:val="center"/>
                        <w:hideMark/>
                      </w:tcPr>
                      <w:p w14:paraId="0B63A727"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p>
                      <w:p w14:paraId="09103260"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p>
                      <w:p w14:paraId="4D6950FC"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72,16</w:t>
                        </w:r>
                      </w:p>
                    </w:tc>
                    <w:tc>
                      <w:tcPr>
                        <w:tcW w:w="992" w:type="dxa"/>
                        <w:tcBorders>
                          <w:top w:val="nil"/>
                          <w:left w:val="nil"/>
                          <w:bottom w:val="single" w:sz="4" w:space="0" w:color="auto"/>
                          <w:right w:val="single" w:sz="4" w:space="0" w:color="auto"/>
                        </w:tcBorders>
                        <w:shd w:val="clear" w:color="000000" w:fill="E7E6E6"/>
                        <w:noWrap/>
                        <w:vAlign w:val="bottom"/>
                        <w:hideMark/>
                      </w:tcPr>
                      <w:p w14:paraId="5C54B1A8"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38305944" w14:textId="77777777" w:rsidR="00460AC2" w:rsidRPr="00407C6A" w:rsidRDefault="00460AC2" w:rsidP="00460AC2">
                        <w:pPr>
                          <w:pStyle w:val="ListParagraph"/>
                          <w:numPr>
                            <w:ilvl w:val="0"/>
                            <w:numId w:val="10"/>
                          </w:numPr>
                          <w:spacing w:after="0" w:line="240" w:lineRule="auto"/>
                          <w:ind w:left="100" w:hanging="142"/>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5,00 </w:t>
                        </w:r>
                      </w:p>
                    </w:tc>
                    <w:tc>
                      <w:tcPr>
                        <w:tcW w:w="850" w:type="dxa"/>
                        <w:tcBorders>
                          <w:top w:val="nil"/>
                          <w:left w:val="nil"/>
                          <w:bottom w:val="single" w:sz="4" w:space="0" w:color="auto"/>
                          <w:right w:val="single" w:sz="4" w:space="0" w:color="auto"/>
                        </w:tcBorders>
                        <w:shd w:val="clear" w:color="000000" w:fill="E7E6E6"/>
                        <w:noWrap/>
                        <w:vAlign w:val="bottom"/>
                        <w:hideMark/>
                      </w:tcPr>
                      <w:p w14:paraId="31DD5A60"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13E0D218" w14:textId="77777777" w:rsidR="00460AC2" w:rsidRPr="00407C6A" w:rsidRDefault="00460AC2" w:rsidP="00460AC2">
                        <w:pPr>
                          <w:pStyle w:val="ListParagraph"/>
                          <w:numPr>
                            <w:ilvl w:val="0"/>
                            <w:numId w:val="10"/>
                          </w:numPr>
                          <w:spacing w:after="0" w:line="240" w:lineRule="auto"/>
                          <w:ind w:left="0" w:hanging="103"/>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5,00 </w:t>
                        </w:r>
                      </w:p>
                    </w:tc>
                    <w:tc>
                      <w:tcPr>
                        <w:tcW w:w="850" w:type="dxa"/>
                        <w:tcBorders>
                          <w:top w:val="nil"/>
                          <w:left w:val="nil"/>
                          <w:bottom w:val="single" w:sz="4" w:space="0" w:color="auto"/>
                          <w:right w:val="single" w:sz="4" w:space="0" w:color="auto"/>
                        </w:tcBorders>
                        <w:shd w:val="clear" w:color="000000" w:fill="E7E6E6"/>
                        <w:noWrap/>
                        <w:vAlign w:val="bottom"/>
                        <w:hideMark/>
                      </w:tcPr>
                      <w:p w14:paraId="32E8A58E"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r>
                  <w:tr w:rsidR="00460AC2" w:rsidRPr="00407C6A" w14:paraId="1586188D" w14:textId="77777777" w:rsidTr="00460AC2">
                    <w:trPr>
                      <w:trHeight w:val="45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5D062FB7" w14:textId="77777777" w:rsidR="00460AC2" w:rsidRPr="00407C6A" w:rsidRDefault="00460AC2" w:rsidP="00460AC2">
                        <w:pPr>
                          <w:spacing w:after="0" w:line="240" w:lineRule="auto"/>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Ambulatorai ārstēšanai paredzēto zāļu iegādes izdevumu kompensācija</w:t>
                        </w:r>
                      </w:p>
                    </w:tc>
                    <w:tc>
                      <w:tcPr>
                        <w:tcW w:w="851" w:type="dxa"/>
                        <w:tcBorders>
                          <w:top w:val="nil"/>
                          <w:left w:val="nil"/>
                          <w:bottom w:val="single" w:sz="4" w:space="0" w:color="auto"/>
                          <w:right w:val="single" w:sz="4" w:space="0" w:color="auto"/>
                        </w:tcBorders>
                        <w:shd w:val="clear" w:color="auto" w:fill="auto"/>
                        <w:noWrap/>
                        <w:vAlign w:val="bottom"/>
                        <w:hideMark/>
                      </w:tcPr>
                      <w:p w14:paraId="51617425"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10 305</w:t>
                        </w:r>
                      </w:p>
                    </w:tc>
                    <w:tc>
                      <w:tcPr>
                        <w:tcW w:w="992" w:type="dxa"/>
                        <w:tcBorders>
                          <w:top w:val="nil"/>
                          <w:left w:val="nil"/>
                          <w:bottom w:val="single" w:sz="4" w:space="0" w:color="auto"/>
                          <w:right w:val="single" w:sz="4" w:space="0" w:color="auto"/>
                        </w:tcBorders>
                        <w:shd w:val="clear" w:color="auto" w:fill="auto"/>
                        <w:noWrap/>
                        <w:vAlign w:val="bottom"/>
                        <w:hideMark/>
                      </w:tcPr>
                      <w:p w14:paraId="22B1822A"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2 717 944</w:t>
                        </w:r>
                      </w:p>
                    </w:tc>
                    <w:tc>
                      <w:tcPr>
                        <w:tcW w:w="851" w:type="dxa"/>
                        <w:tcBorders>
                          <w:top w:val="nil"/>
                          <w:left w:val="nil"/>
                          <w:bottom w:val="single" w:sz="4" w:space="0" w:color="auto"/>
                          <w:right w:val="single" w:sz="4" w:space="0" w:color="auto"/>
                        </w:tcBorders>
                        <w:shd w:val="clear" w:color="auto" w:fill="auto"/>
                        <w:noWrap/>
                        <w:vAlign w:val="bottom"/>
                        <w:hideMark/>
                      </w:tcPr>
                      <w:p w14:paraId="0EDB4D1E"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9 790</w:t>
                        </w:r>
                      </w:p>
                    </w:tc>
                    <w:tc>
                      <w:tcPr>
                        <w:tcW w:w="850" w:type="dxa"/>
                        <w:tcBorders>
                          <w:top w:val="nil"/>
                          <w:left w:val="nil"/>
                          <w:bottom w:val="single" w:sz="4" w:space="0" w:color="auto"/>
                          <w:right w:val="single" w:sz="4" w:space="0" w:color="auto"/>
                        </w:tcBorders>
                        <w:shd w:val="clear" w:color="auto" w:fill="auto"/>
                        <w:noWrap/>
                        <w:vAlign w:val="bottom"/>
                        <w:hideMark/>
                      </w:tcPr>
                      <w:p w14:paraId="0E2A32CC"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2 582 113</w:t>
                        </w:r>
                      </w:p>
                    </w:tc>
                    <w:tc>
                      <w:tcPr>
                        <w:tcW w:w="709" w:type="dxa"/>
                        <w:tcBorders>
                          <w:top w:val="nil"/>
                          <w:left w:val="nil"/>
                          <w:bottom w:val="single" w:sz="4" w:space="0" w:color="auto"/>
                          <w:right w:val="single" w:sz="4" w:space="0" w:color="auto"/>
                        </w:tcBorders>
                        <w:shd w:val="clear" w:color="auto" w:fill="auto"/>
                        <w:noWrap/>
                        <w:vAlign w:val="bottom"/>
                        <w:hideMark/>
                      </w:tcPr>
                      <w:p w14:paraId="03EB66BF"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9 301</w:t>
                        </w:r>
                      </w:p>
                    </w:tc>
                    <w:tc>
                      <w:tcPr>
                        <w:tcW w:w="850" w:type="dxa"/>
                        <w:tcBorders>
                          <w:top w:val="nil"/>
                          <w:left w:val="nil"/>
                          <w:bottom w:val="single" w:sz="4" w:space="0" w:color="auto"/>
                          <w:right w:val="single" w:sz="4" w:space="0" w:color="auto"/>
                        </w:tcBorders>
                        <w:shd w:val="clear" w:color="auto" w:fill="auto"/>
                        <w:noWrap/>
                        <w:vAlign w:val="bottom"/>
                        <w:hideMark/>
                      </w:tcPr>
                      <w:p w14:paraId="78D16E6C"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2 453 139</w:t>
                        </w:r>
                      </w:p>
                    </w:tc>
                  </w:tr>
                  <w:tr w:rsidR="00460AC2" w:rsidRPr="00407C6A" w14:paraId="2794178F" w14:textId="77777777" w:rsidTr="00460AC2">
                    <w:trPr>
                      <w:trHeight w:val="45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5468A1AD" w14:textId="77777777" w:rsidR="00460AC2" w:rsidRPr="00407C6A" w:rsidRDefault="00460AC2" w:rsidP="00460AC2">
                        <w:pPr>
                          <w:spacing w:after="0" w:line="240" w:lineRule="auto"/>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Pacientu iemaksu kompensācija no valsts budžeta - kopā</w:t>
                        </w:r>
                      </w:p>
                    </w:tc>
                    <w:tc>
                      <w:tcPr>
                        <w:tcW w:w="851" w:type="dxa"/>
                        <w:tcBorders>
                          <w:top w:val="nil"/>
                          <w:left w:val="nil"/>
                          <w:bottom w:val="single" w:sz="4" w:space="0" w:color="auto"/>
                          <w:right w:val="single" w:sz="4" w:space="0" w:color="auto"/>
                        </w:tcBorders>
                        <w:shd w:val="clear" w:color="000000" w:fill="E7E6E6"/>
                        <w:noWrap/>
                        <w:vAlign w:val="bottom"/>
                        <w:hideMark/>
                      </w:tcPr>
                      <w:p w14:paraId="4D0F5C7D"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15BFDCD"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1 703 162</w:t>
                        </w:r>
                      </w:p>
                    </w:tc>
                    <w:tc>
                      <w:tcPr>
                        <w:tcW w:w="851" w:type="dxa"/>
                        <w:tcBorders>
                          <w:top w:val="nil"/>
                          <w:left w:val="nil"/>
                          <w:bottom w:val="single" w:sz="4" w:space="0" w:color="auto"/>
                          <w:right w:val="single" w:sz="4" w:space="0" w:color="auto"/>
                        </w:tcBorders>
                        <w:shd w:val="clear" w:color="000000" w:fill="E7E6E6"/>
                        <w:noWrap/>
                        <w:vAlign w:val="bottom"/>
                        <w:hideMark/>
                      </w:tcPr>
                      <w:p w14:paraId="21248BDF"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216C128"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1 617 950</w:t>
                        </w:r>
                      </w:p>
                    </w:tc>
                    <w:tc>
                      <w:tcPr>
                        <w:tcW w:w="709" w:type="dxa"/>
                        <w:tcBorders>
                          <w:top w:val="nil"/>
                          <w:left w:val="nil"/>
                          <w:bottom w:val="single" w:sz="4" w:space="0" w:color="auto"/>
                          <w:right w:val="single" w:sz="4" w:space="0" w:color="auto"/>
                        </w:tcBorders>
                        <w:shd w:val="clear" w:color="000000" w:fill="E7E6E6"/>
                        <w:noWrap/>
                        <w:vAlign w:val="bottom"/>
                        <w:hideMark/>
                      </w:tcPr>
                      <w:p w14:paraId="0DFCD887"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80B60FA"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1 537 037</w:t>
                        </w:r>
                      </w:p>
                    </w:tc>
                  </w:tr>
                  <w:tr w:rsidR="00460AC2" w:rsidRPr="00407C6A" w14:paraId="6C48C63F" w14:textId="77777777" w:rsidTr="00460AC2">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7758A063"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par ambulatoriem pakalpojumiem</w:t>
                        </w:r>
                      </w:p>
                    </w:tc>
                    <w:tc>
                      <w:tcPr>
                        <w:tcW w:w="851" w:type="dxa"/>
                        <w:tcBorders>
                          <w:top w:val="nil"/>
                          <w:left w:val="nil"/>
                          <w:bottom w:val="single" w:sz="4" w:space="0" w:color="auto"/>
                          <w:right w:val="single" w:sz="4" w:space="0" w:color="auto"/>
                        </w:tcBorders>
                        <w:shd w:val="clear" w:color="auto" w:fill="auto"/>
                        <w:noWrap/>
                        <w:vAlign w:val="bottom"/>
                        <w:hideMark/>
                      </w:tcPr>
                      <w:p w14:paraId="1E0DF532"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35 475</w:t>
                        </w:r>
                      </w:p>
                    </w:tc>
                    <w:tc>
                      <w:tcPr>
                        <w:tcW w:w="992" w:type="dxa"/>
                        <w:tcBorders>
                          <w:top w:val="nil"/>
                          <w:left w:val="nil"/>
                          <w:bottom w:val="single" w:sz="4" w:space="0" w:color="auto"/>
                          <w:right w:val="single" w:sz="4" w:space="0" w:color="auto"/>
                        </w:tcBorders>
                        <w:shd w:val="clear" w:color="auto" w:fill="auto"/>
                        <w:noWrap/>
                        <w:vAlign w:val="bottom"/>
                        <w:hideMark/>
                      </w:tcPr>
                      <w:p w14:paraId="18844320"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743 911</w:t>
                        </w:r>
                      </w:p>
                    </w:tc>
                    <w:tc>
                      <w:tcPr>
                        <w:tcW w:w="851" w:type="dxa"/>
                        <w:tcBorders>
                          <w:top w:val="nil"/>
                          <w:left w:val="nil"/>
                          <w:bottom w:val="single" w:sz="4" w:space="0" w:color="auto"/>
                          <w:right w:val="single" w:sz="4" w:space="0" w:color="auto"/>
                        </w:tcBorders>
                        <w:shd w:val="clear" w:color="auto" w:fill="auto"/>
                        <w:noWrap/>
                        <w:vAlign w:val="bottom"/>
                        <w:hideMark/>
                      </w:tcPr>
                      <w:p w14:paraId="250FF2CD"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33 701</w:t>
                        </w:r>
                      </w:p>
                    </w:tc>
                    <w:tc>
                      <w:tcPr>
                        <w:tcW w:w="850" w:type="dxa"/>
                        <w:tcBorders>
                          <w:top w:val="nil"/>
                          <w:left w:val="nil"/>
                          <w:bottom w:val="single" w:sz="4" w:space="0" w:color="auto"/>
                          <w:right w:val="single" w:sz="4" w:space="0" w:color="auto"/>
                        </w:tcBorders>
                        <w:shd w:val="clear" w:color="auto" w:fill="auto"/>
                        <w:noWrap/>
                        <w:vAlign w:val="bottom"/>
                        <w:hideMark/>
                      </w:tcPr>
                      <w:p w14:paraId="6FE26395"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706 710</w:t>
                        </w:r>
                      </w:p>
                    </w:tc>
                    <w:tc>
                      <w:tcPr>
                        <w:tcW w:w="709" w:type="dxa"/>
                        <w:tcBorders>
                          <w:top w:val="nil"/>
                          <w:left w:val="nil"/>
                          <w:bottom w:val="single" w:sz="4" w:space="0" w:color="auto"/>
                          <w:right w:val="single" w:sz="4" w:space="0" w:color="auto"/>
                        </w:tcBorders>
                        <w:shd w:val="clear" w:color="auto" w:fill="auto"/>
                        <w:noWrap/>
                        <w:vAlign w:val="bottom"/>
                        <w:hideMark/>
                      </w:tcPr>
                      <w:p w14:paraId="5B134569"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32 016</w:t>
                        </w:r>
                      </w:p>
                    </w:tc>
                    <w:tc>
                      <w:tcPr>
                        <w:tcW w:w="850" w:type="dxa"/>
                        <w:tcBorders>
                          <w:top w:val="nil"/>
                          <w:left w:val="nil"/>
                          <w:bottom w:val="single" w:sz="4" w:space="0" w:color="auto"/>
                          <w:right w:val="single" w:sz="4" w:space="0" w:color="auto"/>
                        </w:tcBorders>
                        <w:shd w:val="clear" w:color="auto" w:fill="auto"/>
                        <w:noWrap/>
                        <w:vAlign w:val="bottom"/>
                        <w:hideMark/>
                      </w:tcPr>
                      <w:p w14:paraId="0D5AB7C5"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671 376</w:t>
                        </w:r>
                      </w:p>
                    </w:tc>
                  </w:tr>
                  <w:tr w:rsidR="00460AC2" w:rsidRPr="00407C6A" w14:paraId="67C3285E" w14:textId="77777777" w:rsidTr="00460AC2">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3EEA5C3E"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par stacionāriem pakalpojumiem</w:t>
                        </w:r>
                      </w:p>
                    </w:tc>
                    <w:tc>
                      <w:tcPr>
                        <w:tcW w:w="851" w:type="dxa"/>
                        <w:tcBorders>
                          <w:top w:val="nil"/>
                          <w:left w:val="nil"/>
                          <w:bottom w:val="single" w:sz="4" w:space="0" w:color="auto"/>
                          <w:right w:val="single" w:sz="4" w:space="0" w:color="auto"/>
                        </w:tcBorders>
                        <w:shd w:val="clear" w:color="auto" w:fill="auto"/>
                        <w:noWrap/>
                        <w:vAlign w:val="bottom"/>
                        <w:hideMark/>
                      </w:tcPr>
                      <w:p w14:paraId="3FE18C04"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5 914</w:t>
                        </w:r>
                      </w:p>
                    </w:tc>
                    <w:tc>
                      <w:tcPr>
                        <w:tcW w:w="992" w:type="dxa"/>
                        <w:tcBorders>
                          <w:top w:val="nil"/>
                          <w:left w:val="nil"/>
                          <w:bottom w:val="single" w:sz="4" w:space="0" w:color="auto"/>
                          <w:right w:val="single" w:sz="4" w:space="0" w:color="auto"/>
                        </w:tcBorders>
                        <w:shd w:val="clear" w:color="auto" w:fill="auto"/>
                        <w:noWrap/>
                        <w:vAlign w:val="bottom"/>
                        <w:hideMark/>
                      </w:tcPr>
                      <w:p w14:paraId="4AC558F5"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959 251</w:t>
                        </w:r>
                      </w:p>
                    </w:tc>
                    <w:tc>
                      <w:tcPr>
                        <w:tcW w:w="851" w:type="dxa"/>
                        <w:tcBorders>
                          <w:top w:val="nil"/>
                          <w:left w:val="nil"/>
                          <w:bottom w:val="single" w:sz="4" w:space="0" w:color="auto"/>
                          <w:right w:val="single" w:sz="4" w:space="0" w:color="auto"/>
                        </w:tcBorders>
                        <w:shd w:val="clear" w:color="auto" w:fill="auto"/>
                        <w:noWrap/>
                        <w:vAlign w:val="bottom"/>
                        <w:hideMark/>
                      </w:tcPr>
                      <w:p w14:paraId="0FF2913D"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5 618</w:t>
                        </w:r>
                      </w:p>
                    </w:tc>
                    <w:tc>
                      <w:tcPr>
                        <w:tcW w:w="850" w:type="dxa"/>
                        <w:tcBorders>
                          <w:top w:val="nil"/>
                          <w:left w:val="nil"/>
                          <w:bottom w:val="single" w:sz="4" w:space="0" w:color="auto"/>
                          <w:right w:val="single" w:sz="4" w:space="0" w:color="auto"/>
                        </w:tcBorders>
                        <w:shd w:val="clear" w:color="auto" w:fill="auto"/>
                        <w:noWrap/>
                        <w:vAlign w:val="bottom"/>
                        <w:hideMark/>
                      </w:tcPr>
                      <w:p w14:paraId="67BA89A7"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911 240</w:t>
                        </w:r>
                      </w:p>
                    </w:tc>
                    <w:tc>
                      <w:tcPr>
                        <w:tcW w:w="709" w:type="dxa"/>
                        <w:tcBorders>
                          <w:top w:val="nil"/>
                          <w:left w:val="nil"/>
                          <w:bottom w:val="single" w:sz="4" w:space="0" w:color="auto"/>
                          <w:right w:val="single" w:sz="4" w:space="0" w:color="auto"/>
                        </w:tcBorders>
                        <w:shd w:val="clear" w:color="auto" w:fill="auto"/>
                        <w:noWrap/>
                        <w:vAlign w:val="bottom"/>
                        <w:hideMark/>
                      </w:tcPr>
                      <w:p w14:paraId="7A3FCA38" w14:textId="77777777" w:rsidR="00460AC2" w:rsidRPr="00407C6A" w:rsidRDefault="00460AC2" w:rsidP="00460AC2">
                        <w:pPr>
                          <w:spacing w:after="0" w:line="240" w:lineRule="auto"/>
                          <w:jc w:val="right"/>
                          <w:rPr>
                            <w:rFonts w:ascii="Times New Roman" w:eastAsia="Times New Roman" w:hAnsi="Times New Roman" w:cs="Times New Roman"/>
                            <w:i/>
                            <w:iCs/>
                            <w:sz w:val="16"/>
                            <w:szCs w:val="16"/>
                            <w:lang w:eastAsia="lv-LV"/>
                          </w:rPr>
                        </w:pPr>
                        <w:r w:rsidRPr="00407C6A">
                          <w:rPr>
                            <w:rFonts w:ascii="Times New Roman" w:eastAsia="Times New Roman" w:hAnsi="Times New Roman" w:cs="Times New Roman"/>
                            <w:i/>
                            <w:iCs/>
                            <w:sz w:val="16"/>
                            <w:szCs w:val="16"/>
                            <w:lang w:eastAsia="lv-LV"/>
                          </w:rPr>
                          <w:t>5 337</w:t>
                        </w:r>
                      </w:p>
                    </w:tc>
                    <w:tc>
                      <w:tcPr>
                        <w:tcW w:w="850" w:type="dxa"/>
                        <w:tcBorders>
                          <w:top w:val="nil"/>
                          <w:left w:val="nil"/>
                          <w:bottom w:val="single" w:sz="4" w:space="0" w:color="auto"/>
                          <w:right w:val="single" w:sz="4" w:space="0" w:color="auto"/>
                        </w:tcBorders>
                        <w:shd w:val="clear" w:color="auto" w:fill="auto"/>
                        <w:noWrap/>
                        <w:vAlign w:val="bottom"/>
                        <w:hideMark/>
                      </w:tcPr>
                      <w:p w14:paraId="7C3DBE86"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865 661</w:t>
                        </w:r>
                      </w:p>
                    </w:tc>
                  </w:tr>
                  <w:tr w:rsidR="00460AC2" w:rsidRPr="00407C6A" w14:paraId="736BC58D" w14:textId="77777777" w:rsidTr="00460AC2">
                    <w:trPr>
                      <w:trHeight w:val="435"/>
                    </w:trPr>
                    <w:tc>
                      <w:tcPr>
                        <w:tcW w:w="1588" w:type="dxa"/>
                        <w:tcBorders>
                          <w:top w:val="nil"/>
                          <w:left w:val="single" w:sz="4" w:space="0" w:color="auto"/>
                          <w:bottom w:val="single" w:sz="4" w:space="0" w:color="auto"/>
                          <w:right w:val="single" w:sz="4" w:space="0" w:color="auto"/>
                        </w:tcBorders>
                        <w:shd w:val="clear" w:color="000000" w:fill="FFFFFF"/>
                        <w:vAlign w:val="center"/>
                        <w:hideMark/>
                      </w:tcPr>
                      <w:p w14:paraId="44F08A92" w14:textId="77777777" w:rsidR="00460AC2" w:rsidRPr="00407C6A" w:rsidRDefault="00460AC2" w:rsidP="00460AC2">
                        <w:pPr>
                          <w:spacing w:after="0" w:line="240" w:lineRule="auto"/>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 xml:space="preserve">Nepieciešamie finanšu līdzekļi, </w:t>
                        </w:r>
                        <w:proofErr w:type="spellStart"/>
                        <w:r w:rsidRPr="00407C6A">
                          <w:rPr>
                            <w:rFonts w:ascii="Times New Roman" w:eastAsia="Times New Roman" w:hAnsi="Times New Roman" w:cs="Times New Roman"/>
                            <w:b/>
                            <w:bCs/>
                            <w:i/>
                            <w:iCs/>
                            <w:sz w:val="16"/>
                            <w:szCs w:val="16"/>
                            <w:lang w:eastAsia="lv-LV"/>
                          </w:rPr>
                          <w:t>euro</w:t>
                        </w:r>
                        <w:proofErr w:type="spellEnd"/>
                      </w:p>
                    </w:tc>
                    <w:tc>
                      <w:tcPr>
                        <w:tcW w:w="851" w:type="dxa"/>
                        <w:tcBorders>
                          <w:top w:val="nil"/>
                          <w:left w:val="nil"/>
                          <w:bottom w:val="single" w:sz="4" w:space="0" w:color="auto"/>
                          <w:right w:val="single" w:sz="4" w:space="0" w:color="auto"/>
                        </w:tcBorders>
                        <w:shd w:val="clear" w:color="000000" w:fill="E7E6E6"/>
                        <w:noWrap/>
                        <w:vAlign w:val="bottom"/>
                        <w:hideMark/>
                      </w:tcPr>
                      <w:p w14:paraId="5B00D682"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A322067"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4 421 106</w:t>
                        </w:r>
                      </w:p>
                    </w:tc>
                    <w:tc>
                      <w:tcPr>
                        <w:tcW w:w="851" w:type="dxa"/>
                        <w:tcBorders>
                          <w:top w:val="nil"/>
                          <w:left w:val="nil"/>
                          <w:bottom w:val="single" w:sz="4" w:space="0" w:color="auto"/>
                          <w:right w:val="single" w:sz="4" w:space="0" w:color="auto"/>
                        </w:tcBorders>
                        <w:shd w:val="clear" w:color="000000" w:fill="E7E6E6"/>
                        <w:noWrap/>
                        <w:vAlign w:val="bottom"/>
                        <w:hideMark/>
                      </w:tcPr>
                      <w:p w14:paraId="0011EDD5"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ADDB2C2"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4 200 063</w:t>
                        </w:r>
                      </w:p>
                    </w:tc>
                    <w:tc>
                      <w:tcPr>
                        <w:tcW w:w="709" w:type="dxa"/>
                        <w:tcBorders>
                          <w:top w:val="nil"/>
                          <w:left w:val="nil"/>
                          <w:bottom w:val="single" w:sz="4" w:space="0" w:color="auto"/>
                          <w:right w:val="single" w:sz="4" w:space="0" w:color="auto"/>
                        </w:tcBorders>
                        <w:shd w:val="clear" w:color="000000" w:fill="E7E6E6"/>
                        <w:noWrap/>
                        <w:vAlign w:val="bottom"/>
                        <w:hideMark/>
                      </w:tcPr>
                      <w:p w14:paraId="361FA707"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75783E4"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3 990 176</w:t>
                        </w:r>
                      </w:p>
                    </w:tc>
                  </w:tr>
                  <w:tr w:rsidR="00460AC2" w:rsidRPr="00407C6A" w14:paraId="6790D5F4" w14:textId="77777777" w:rsidTr="00460AC2">
                    <w:trPr>
                      <w:trHeight w:val="435"/>
                    </w:trPr>
                    <w:tc>
                      <w:tcPr>
                        <w:tcW w:w="1588" w:type="dxa"/>
                        <w:tcBorders>
                          <w:top w:val="nil"/>
                          <w:left w:val="single" w:sz="4" w:space="0" w:color="auto"/>
                          <w:bottom w:val="single" w:sz="4" w:space="0" w:color="auto"/>
                          <w:right w:val="single" w:sz="4" w:space="0" w:color="auto"/>
                        </w:tcBorders>
                        <w:shd w:val="clear" w:color="000000" w:fill="FFFFFF"/>
                        <w:vAlign w:val="center"/>
                        <w:hideMark/>
                      </w:tcPr>
                      <w:p w14:paraId="088698A7" w14:textId="77777777" w:rsidR="00460AC2" w:rsidRPr="00407C6A" w:rsidRDefault="00460AC2" w:rsidP="00460AC2">
                        <w:pPr>
                          <w:spacing w:after="0" w:line="240" w:lineRule="auto"/>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 xml:space="preserve">Papildus nepieciešamie finanšu līdzekļi pret 2019. gadu, </w:t>
                        </w:r>
                        <w:proofErr w:type="spellStart"/>
                        <w:r w:rsidRPr="00407C6A">
                          <w:rPr>
                            <w:rFonts w:ascii="Times New Roman" w:eastAsia="Times New Roman" w:hAnsi="Times New Roman" w:cs="Times New Roman"/>
                            <w:b/>
                            <w:bCs/>
                            <w:i/>
                            <w:iCs/>
                            <w:sz w:val="16"/>
                            <w:szCs w:val="16"/>
                            <w:lang w:eastAsia="lv-LV"/>
                          </w:rPr>
                          <w:t>euro</w:t>
                        </w:r>
                        <w:proofErr w:type="spellEnd"/>
                      </w:p>
                    </w:tc>
                    <w:tc>
                      <w:tcPr>
                        <w:tcW w:w="851" w:type="dxa"/>
                        <w:tcBorders>
                          <w:top w:val="nil"/>
                          <w:left w:val="nil"/>
                          <w:bottom w:val="single" w:sz="4" w:space="0" w:color="auto"/>
                          <w:right w:val="single" w:sz="4" w:space="0" w:color="auto"/>
                        </w:tcBorders>
                        <w:shd w:val="clear" w:color="000000" w:fill="E7E6E6"/>
                        <w:noWrap/>
                        <w:vAlign w:val="bottom"/>
                        <w:hideMark/>
                      </w:tcPr>
                      <w:p w14:paraId="2E9AFDD5"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B08B2F1"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1 582 480</w:t>
                        </w:r>
                      </w:p>
                    </w:tc>
                    <w:tc>
                      <w:tcPr>
                        <w:tcW w:w="851" w:type="dxa"/>
                        <w:tcBorders>
                          <w:top w:val="nil"/>
                          <w:left w:val="nil"/>
                          <w:bottom w:val="single" w:sz="4" w:space="0" w:color="auto"/>
                          <w:right w:val="single" w:sz="4" w:space="0" w:color="auto"/>
                        </w:tcBorders>
                        <w:shd w:val="clear" w:color="000000" w:fill="E7E6E6"/>
                        <w:noWrap/>
                        <w:vAlign w:val="bottom"/>
                        <w:hideMark/>
                      </w:tcPr>
                      <w:p w14:paraId="67C583DE"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F60BDF5"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1 361 437</w:t>
                        </w:r>
                      </w:p>
                    </w:tc>
                    <w:tc>
                      <w:tcPr>
                        <w:tcW w:w="709" w:type="dxa"/>
                        <w:tcBorders>
                          <w:top w:val="nil"/>
                          <w:left w:val="nil"/>
                          <w:bottom w:val="single" w:sz="4" w:space="0" w:color="auto"/>
                          <w:right w:val="single" w:sz="4" w:space="0" w:color="auto"/>
                        </w:tcBorders>
                        <w:shd w:val="clear" w:color="000000" w:fill="E7E6E6"/>
                        <w:noWrap/>
                        <w:vAlign w:val="bottom"/>
                        <w:hideMark/>
                      </w:tcPr>
                      <w:p w14:paraId="5D641F77" w14:textId="77777777" w:rsidR="00460AC2" w:rsidRPr="00407C6A" w:rsidRDefault="00460AC2" w:rsidP="00460AC2">
                        <w:pPr>
                          <w:spacing w:after="0" w:line="240" w:lineRule="auto"/>
                          <w:jc w:val="right"/>
                          <w:rPr>
                            <w:rFonts w:ascii="Times New Roman" w:eastAsia="Times New Roman" w:hAnsi="Times New Roman" w:cs="Times New Roman"/>
                            <w:sz w:val="16"/>
                            <w:szCs w:val="16"/>
                            <w:lang w:eastAsia="lv-LV"/>
                          </w:rPr>
                        </w:pPr>
                        <w:r w:rsidRPr="00407C6A">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51812A9" w14:textId="77777777" w:rsidR="00460AC2" w:rsidRPr="00407C6A" w:rsidRDefault="00460AC2" w:rsidP="00460AC2">
                        <w:pPr>
                          <w:spacing w:after="0" w:line="240" w:lineRule="auto"/>
                          <w:jc w:val="right"/>
                          <w:rPr>
                            <w:rFonts w:ascii="Times New Roman" w:eastAsia="Times New Roman" w:hAnsi="Times New Roman" w:cs="Times New Roman"/>
                            <w:b/>
                            <w:bCs/>
                            <w:sz w:val="16"/>
                            <w:szCs w:val="16"/>
                            <w:lang w:eastAsia="lv-LV"/>
                          </w:rPr>
                        </w:pPr>
                        <w:r w:rsidRPr="00407C6A">
                          <w:rPr>
                            <w:rFonts w:ascii="Times New Roman" w:eastAsia="Times New Roman" w:hAnsi="Times New Roman" w:cs="Times New Roman"/>
                            <w:b/>
                            <w:bCs/>
                            <w:sz w:val="16"/>
                            <w:szCs w:val="16"/>
                            <w:lang w:eastAsia="lv-LV"/>
                          </w:rPr>
                          <w:t>1 151 550</w:t>
                        </w:r>
                      </w:p>
                    </w:tc>
                  </w:tr>
                </w:tbl>
                <w:p w14:paraId="3A6CD572" w14:textId="77777777" w:rsidR="00460AC2" w:rsidRPr="00407C6A" w:rsidRDefault="00460AC2" w:rsidP="00460AC2">
                  <w:pPr>
                    <w:spacing w:after="0" w:line="240" w:lineRule="auto"/>
                    <w:rPr>
                      <w:rFonts w:ascii="Times New Roman" w:hAnsi="Times New Roman" w:cs="Times New Roman"/>
                      <w:sz w:val="20"/>
                      <w:szCs w:val="20"/>
                    </w:rPr>
                  </w:pPr>
                </w:p>
                <w:p w14:paraId="7C454E27" w14:textId="77777777" w:rsidR="00460AC2" w:rsidRPr="00407C6A" w:rsidRDefault="00460AC2" w:rsidP="00460AC2">
                  <w:pPr>
                    <w:spacing w:after="0" w:line="240" w:lineRule="auto"/>
                    <w:rPr>
                      <w:rFonts w:ascii="Times New Roman" w:hAnsi="Times New Roman" w:cs="Times New Roman"/>
                      <w:b/>
                      <w:sz w:val="20"/>
                      <w:szCs w:val="20"/>
                    </w:rPr>
                  </w:pPr>
                  <w:bookmarkStart w:id="17" w:name="_Hlk49162142"/>
                  <w:r w:rsidRPr="00407C6A">
                    <w:rPr>
                      <w:rFonts w:ascii="Times New Roman" w:hAnsi="Times New Roman" w:cs="Times New Roman"/>
                      <w:b/>
                      <w:sz w:val="20"/>
                      <w:szCs w:val="20"/>
                    </w:rPr>
                    <w:t>IT sistēmas:</w:t>
                  </w:r>
                </w:p>
                <w:p w14:paraId="09D422E9" w14:textId="77777777" w:rsidR="00460AC2" w:rsidRPr="00407C6A" w:rsidRDefault="00460AC2" w:rsidP="00460A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0"/>
                      <w:szCs w:val="20"/>
                    </w:rPr>
                  </w:pPr>
                  <w:r w:rsidRPr="00407C6A">
                    <w:rPr>
                      <w:rFonts w:ascii="Times New Roman" w:eastAsia="Times New Roman" w:hAnsi="Times New Roman" w:cs="Times New Roman"/>
                      <w:sz w:val="20"/>
                      <w:szCs w:val="20"/>
                      <w:lang w:eastAsia="en-GB"/>
                    </w:rPr>
                    <w:t xml:space="preserve">Vienlaikus,  palielinot trūcīgas mājsaimniecības ienākumu slieksni, GMI slieksni, un mainot to noteikšanas algoritmu, būs nepieciešams veikt izmaiņas pašvaldību sociālās palīdzības un sociālo pakalpojumu administrēšanas  lietojumprogrammā (SOPA). </w:t>
                  </w:r>
                  <w:r w:rsidRPr="00407C6A">
                    <w:rPr>
                      <w:rFonts w:ascii="Times New Roman" w:hAnsi="Times New Roman" w:cs="Times New Roman"/>
                      <w:sz w:val="20"/>
                      <w:szCs w:val="20"/>
                      <w:lang w:eastAsia="lv-LV"/>
                    </w:rPr>
                    <w:t xml:space="preserve">Lai ieviestu visā Latvijā mājokļa pabalsta aprēķināšanu un izmaksu pēc vienotiem principiem, būs jānodrošina pāreja no atšķirīgām komunālo maksājumu datu ievades un uzkrāšanas sistēmām uz vienotu datu apstrādes sistēmu, piemēram, </w:t>
                  </w:r>
                  <w:r w:rsidRPr="00407C6A">
                    <w:rPr>
                      <w:rFonts w:ascii="Times New Roman" w:hAnsi="Times New Roman" w:cs="Times New Roman"/>
                      <w:sz w:val="20"/>
                      <w:szCs w:val="20"/>
                    </w:rPr>
                    <w:t xml:space="preserve">Rīgā ievada maksājumus it kā uz priekšu (prognozē), bet ir pašvaldības, kas ievada pagātnes 3 mēnešus un no tiem izrēķina normatīvus; ir pašvaldības, kas vienkārši ievada 3 mēnešu datus, nespecificējot, uz kuriem konkrētajiem mēnešiem tas attiecas, bet piešķirot mēnešiem kārtas numurus 1., 2. un 3. Tāpat SOPA būs jāapstrādā pārejas perioda deklarācijas, kad spēkā būs jaunie Ministru kabineta noteikumi, bet mājsaimniecībām vēl būs spēkā vecās iztikas līdzekļu deklarācijas, pamatojoties uz kurām piešķirts dzīvokļa pabalsts.  </w:t>
                  </w:r>
                </w:p>
                <w:p w14:paraId="2A4BF81F" w14:textId="77777777" w:rsidR="00460AC2" w:rsidRPr="00407C6A" w:rsidRDefault="00460AC2" w:rsidP="00460A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0"/>
                      <w:szCs w:val="20"/>
                      <w:lang w:eastAsia="lv-LV"/>
                    </w:rPr>
                  </w:pPr>
                  <w:bookmarkStart w:id="18" w:name="_Hlk49160355"/>
                  <w:r w:rsidRPr="00407C6A">
                    <w:rPr>
                      <w:rFonts w:ascii="Times New Roman" w:hAnsi="Times New Roman" w:cs="Times New Roman"/>
                      <w:sz w:val="20"/>
                      <w:szCs w:val="20"/>
                    </w:rPr>
                    <w:t xml:space="preserve"> </w:t>
                  </w:r>
                  <w:r w:rsidRPr="00407C6A">
                    <w:rPr>
                      <w:rFonts w:ascii="Times New Roman" w:hAnsi="Times New Roman" w:cs="Times New Roman"/>
                      <w:sz w:val="20"/>
                      <w:szCs w:val="20"/>
                      <w:lang w:eastAsia="lv-LV"/>
                    </w:rPr>
                    <w:t xml:space="preserve">  </w:t>
                  </w:r>
                  <w:r w:rsidRPr="00407C6A">
                    <w:rPr>
                      <w:rFonts w:ascii="Times New Roman" w:eastAsia="Times New Roman" w:hAnsi="Times New Roman" w:cs="Times New Roman"/>
                      <w:sz w:val="20"/>
                      <w:szCs w:val="20"/>
                      <w:lang w:eastAsia="en-GB"/>
                    </w:rPr>
                    <w:t xml:space="preserve">SIA “ZZ </w:t>
                  </w:r>
                  <w:proofErr w:type="spellStart"/>
                  <w:r w:rsidRPr="00407C6A">
                    <w:rPr>
                      <w:rFonts w:ascii="Times New Roman" w:eastAsia="Times New Roman" w:hAnsi="Times New Roman" w:cs="Times New Roman"/>
                      <w:sz w:val="20"/>
                      <w:szCs w:val="20"/>
                      <w:lang w:eastAsia="en-GB"/>
                    </w:rPr>
                    <w:t>Dats</w:t>
                  </w:r>
                  <w:proofErr w:type="spellEnd"/>
                  <w:r w:rsidRPr="00407C6A">
                    <w:rPr>
                      <w:rFonts w:ascii="Times New Roman" w:eastAsia="Times New Roman" w:hAnsi="Times New Roman" w:cs="Times New Roman"/>
                      <w:sz w:val="20"/>
                      <w:szCs w:val="20"/>
                      <w:lang w:eastAsia="en-GB"/>
                    </w:rPr>
                    <w:t>” izmaiņu veikšanai SOPA nepieciešami</w:t>
                  </w:r>
                  <w:r w:rsidRPr="00407C6A">
                    <w:rPr>
                      <w:rFonts w:ascii="Times New Roman" w:eastAsia="Times New Roman" w:hAnsi="Times New Roman" w:cs="Times New Roman"/>
                      <w:b/>
                      <w:sz w:val="20"/>
                      <w:szCs w:val="20"/>
                      <w:lang w:eastAsia="en-GB"/>
                    </w:rPr>
                    <w:t xml:space="preserve"> </w:t>
                  </w:r>
                  <w:r w:rsidRPr="00407C6A">
                    <w:rPr>
                      <w:rFonts w:ascii="Times New Roman" w:hAnsi="Times New Roman" w:cs="Times New Roman"/>
                      <w:b/>
                      <w:sz w:val="20"/>
                      <w:szCs w:val="20"/>
                      <w:lang w:eastAsia="lv-LV"/>
                    </w:rPr>
                    <w:t xml:space="preserve">52 998  </w:t>
                  </w:r>
                  <w:proofErr w:type="spellStart"/>
                  <w:r w:rsidRPr="00407C6A">
                    <w:rPr>
                      <w:rFonts w:ascii="Times New Roman" w:hAnsi="Times New Roman" w:cs="Times New Roman"/>
                      <w:b/>
                      <w:i/>
                      <w:sz w:val="20"/>
                      <w:szCs w:val="20"/>
                      <w:lang w:eastAsia="lv-LV"/>
                    </w:rPr>
                    <w:t>euro</w:t>
                  </w:r>
                  <w:proofErr w:type="spellEnd"/>
                  <w:r w:rsidRPr="00407C6A">
                    <w:rPr>
                      <w:rFonts w:ascii="Times New Roman" w:hAnsi="Times New Roman" w:cs="Times New Roman"/>
                      <w:sz w:val="20"/>
                      <w:szCs w:val="20"/>
                      <w:lang w:eastAsia="lv-LV"/>
                    </w:rPr>
                    <w:t xml:space="preserve"> (PVN ieskaitīts) jeb 730 cilvēkstundas (730 * 60 </w:t>
                  </w:r>
                  <w:proofErr w:type="spellStart"/>
                  <w:r w:rsidRPr="00407C6A">
                    <w:rPr>
                      <w:rFonts w:ascii="Times New Roman" w:hAnsi="Times New Roman" w:cs="Times New Roman"/>
                      <w:i/>
                      <w:sz w:val="20"/>
                      <w:szCs w:val="20"/>
                      <w:lang w:eastAsia="lv-LV"/>
                    </w:rPr>
                    <w:t>euro</w:t>
                  </w:r>
                  <w:proofErr w:type="spellEnd"/>
                  <w:r w:rsidRPr="00407C6A">
                    <w:rPr>
                      <w:rFonts w:ascii="Times New Roman" w:hAnsi="Times New Roman" w:cs="Times New Roman"/>
                      <w:sz w:val="20"/>
                      <w:szCs w:val="20"/>
                      <w:lang w:eastAsia="lv-LV"/>
                    </w:rPr>
                    <w:t xml:space="preserve"> + PVN 21% = 52 998 </w:t>
                  </w:r>
                  <w:proofErr w:type="spellStart"/>
                  <w:r w:rsidRPr="00407C6A">
                    <w:rPr>
                      <w:rFonts w:ascii="Times New Roman" w:hAnsi="Times New Roman" w:cs="Times New Roman"/>
                      <w:i/>
                      <w:sz w:val="20"/>
                      <w:szCs w:val="20"/>
                      <w:lang w:eastAsia="lv-LV"/>
                    </w:rPr>
                    <w:t>euro</w:t>
                  </w:r>
                  <w:proofErr w:type="spellEnd"/>
                  <w:r w:rsidRPr="00407C6A">
                    <w:rPr>
                      <w:rFonts w:ascii="Times New Roman" w:hAnsi="Times New Roman" w:cs="Times New Roman"/>
                      <w:sz w:val="20"/>
                      <w:szCs w:val="20"/>
                      <w:lang w:eastAsia="lv-LV"/>
                    </w:rPr>
                    <w:t>)*.</w:t>
                  </w:r>
                </w:p>
                <w:bookmarkEnd w:id="18"/>
                <w:p w14:paraId="3F7A8EEF" w14:textId="77777777" w:rsidR="00460AC2" w:rsidRPr="00407C6A" w:rsidRDefault="00460AC2" w:rsidP="00460A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 xml:space="preserve"> </w:t>
                  </w:r>
                </w:p>
                <w:p w14:paraId="5BCA4036" w14:textId="77777777" w:rsidR="00460AC2" w:rsidRPr="00407C6A" w:rsidRDefault="00460AC2" w:rsidP="00460AC2">
                  <w:pPr>
                    <w:autoSpaceDE w:val="0"/>
                    <w:autoSpaceDN w:val="0"/>
                    <w:adjustRightInd w:val="0"/>
                    <w:spacing w:after="0" w:line="240" w:lineRule="auto"/>
                    <w:jc w:val="both"/>
                    <w:rPr>
                      <w:rFonts w:ascii="Times New Roman" w:hAnsi="Times New Roman" w:cs="Times New Roman"/>
                      <w:sz w:val="20"/>
                      <w:szCs w:val="20"/>
                      <w:lang w:eastAsia="lv-LV"/>
                    </w:rPr>
                  </w:pPr>
                  <w:bookmarkStart w:id="19" w:name="_Hlk48912500"/>
                  <w:r w:rsidRPr="00407C6A">
                    <w:rPr>
                      <w:rFonts w:ascii="Times New Roman" w:hAnsi="Times New Roman" w:cs="Times New Roman"/>
                      <w:sz w:val="20"/>
                      <w:szCs w:val="20"/>
                      <w:lang w:eastAsia="lv-LV"/>
                    </w:rPr>
                    <w:t xml:space="preserve">Darba uzdevumi: </w:t>
                  </w:r>
                </w:p>
                <w:p w14:paraId="790E4C34"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 xml:space="preserve">1.Trūcīgas mājsaimniecības sliekšņa algoritma izmaiņas. Deklarācijas formā pie mājsaimniecības vidējiem ienākumiem vizuāli attēlot, vai mājsaimniecība atbilst trūcīgā statusam (attēlot trūcīgā slieksni attiecīgajam mājsaimniecības personu skaitam). </w:t>
                  </w:r>
                </w:p>
                <w:p w14:paraId="348E5902"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 xml:space="preserve">2.Trūcīgas mājsaimniecības sliekšņa aprēķina izmaiņas Datu kontrolē, kas pārbauda piešķirto statusu atbilstību vienam vai vairākiem ienākumu sliekšņiem. </w:t>
                  </w:r>
                </w:p>
                <w:p w14:paraId="53F96DC7"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trike/>
                      <w:sz w:val="20"/>
                      <w:szCs w:val="20"/>
                      <w:lang w:eastAsia="lv-LV"/>
                    </w:rPr>
                  </w:pPr>
                  <w:r w:rsidRPr="00407C6A">
                    <w:rPr>
                      <w:rFonts w:ascii="Times New Roman" w:hAnsi="Times New Roman" w:cs="Times New Roman"/>
                      <w:sz w:val="20"/>
                      <w:szCs w:val="20"/>
                      <w:lang w:eastAsia="lv-LV"/>
                    </w:rPr>
                    <w:t xml:space="preserve">3.GMI sliekšņa apstrādes izmaiņas. Deklarācijas formā personām papildu pazīmes ieviešana: koeficients 1/0.7; jaunas deklarācijas veidošanā koeficients 1 automātiski </w:t>
                  </w:r>
                  <w:r w:rsidRPr="00407C6A">
                    <w:rPr>
                      <w:rFonts w:ascii="Times New Roman" w:hAnsi="Times New Roman" w:cs="Times New Roman"/>
                      <w:sz w:val="20"/>
                      <w:szCs w:val="20"/>
                      <w:lang w:eastAsia="lv-LV"/>
                    </w:rPr>
                    <w:lastRenderedPageBreak/>
                    <w:t xml:space="preserve">jāuzstāda pilngadīgajai personai ar lielākajiem ienākumiem (pārējiem: 0.7); lietotājam jāvar mainīt - koeficientu 1 pārlikt citai personai vai samazināt to. Mājsaimniecības kopējā </w:t>
                  </w:r>
                  <w:bookmarkStart w:id="20" w:name="_Hlk49162169"/>
                  <w:bookmarkEnd w:id="17"/>
                  <w:r w:rsidRPr="00407C6A">
                    <w:rPr>
                      <w:rFonts w:ascii="Times New Roman" w:hAnsi="Times New Roman" w:cs="Times New Roman"/>
                      <w:sz w:val="20"/>
                      <w:szCs w:val="20"/>
                      <w:lang w:eastAsia="lv-LV"/>
                    </w:rPr>
                    <w:t xml:space="preserve">GMI sliekšņa aprēķina izmaiņas: kopējais GMI slieksnis mājsaimniecībai ir sasummēti personu GMI sliekšņu reizinājumi  ar attiecīgās personas koeficientu. </w:t>
                  </w:r>
                </w:p>
                <w:p w14:paraId="22F55325"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 xml:space="preserve">4.Statistikas mēneša atskaites algoritma un atskaites formas aizpildīšanas izmaiņas – jauni lauki: trūcīgo un GMI saņēmēju personu sadalījums pēc koeficienta 1/0.7. </w:t>
                  </w:r>
                </w:p>
                <w:p w14:paraId="388382D7"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 xml:space="preserve">5.Statistikas gada atskaites algoritma un atskaites formas aizpildīšanas izmaiņas – jauni lauki: trūcīgo un GMI saņēmēju personu </w:t>
                  </w:r>
                  <w:bookmarkStart w:id="21" w:name="_Hlk48912526"/>
                  <w:bookmarkEnd w:id="19"/>
                  <w:r w:rsidRPr="00407C6A">
                    <w:rPr>
                      <w:rFonts w:ascii="Times New Roman" w:hAnsi="Times New Roman" w:cs="Times New Roman"/>
                      <w:sz w:val="20"/>
                      <w:szCs w:val="20"/>
                      <w:lang w:eastAsia="lv-LV"/>
                    </w:rPr>
                    <w:t xml:space="preserve">sadalījums pēc koeficienta 1/0.7, tai skaitā, izdalot atsevišķi personas, kurām tika samazināts koeficients; vidējā GMI pabalsta apmēra uz 1 ekvivalento personu gadā un mēnesī aprēķina ieviešana. </w:t>
                  </w:r>
                </w:p>
                <w:p w14:paraId="283F4820"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6.SOPA-SPOLIS datu apmaiņas papildināšana, lai ieviestu statistikas mēneša un gada atskaišu papildinājumus – jaunu datu lauku pievienošana iztikas līdzekļu deklarācijas datu kopai D_06.</w:t>
                  </w:r>
                </w:p>
                <w:p w14:paraId="1EBEBB2F"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 xml:space="preserve">7.GMI sliekšņa principu izmaiņu pārejas perioda apstrāde. </w:t>
                  </w:r>
                </w:p>
                <w:p w14:paraId="161FBF76"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 xml:space="preserve">8.Iztikas līdzekļu deklarācijas izdrukas izmaiņas vidējo ienākumu aprēķina tabulā. </w:t>
                  </w:r>
                </w:p>
                <w:p w14:paraId="5B00CCFC"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9. Mājokļa pabalsta apstrāde:</w:t>
                  </w:r>
                </w:p>
                <w:p w14:paraId="48C4C573"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 xml:space="preserve">9.1. SOPA komunālo maksājumu formas, mēnešu komunālo maksājumu datu uzkrāšanas un komunālo izdevumu normatīvu aprēķinu algoritmu pārveidošana atbilstoši jaunajiem MK noteikumiem (Rīgas variantam). </w:t>
                  </w:r>
                </w:p>
                <w:p w14:paraId="3FD7A7D1"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 xml:space="preserve">9.2. SOPA komunālo maksājumu apstrādes un mājokļa pabalsta aprēķina pārslēgšana un pārejas perioda apstrāde pašvaldībām, kurām līdz šim bija būtiski atšķirīgs mājokļa pabalsta aprēķins (Liepāja, Jūrmala u.c.). </w:t>
                  </w:r>
                </w:p>
                <w:bookmarkEnd w:id="21"/>
                <w:p w14:paraId="4F4DCB00" w14:textId="77777777" w:rsidR="00460AC2" w:rsidRPr="00407C6A" w:rsidRDefault="00460AC2" w:rsidP="00460AC2">
                  <w:pPr>
                    <w:autoSpaceDE w:val="0"/>
                    <w:autoSpaceDN w:val="0"/>
                    <w:adjustRightInd w:val="0"/>
                    <w:spacing w:after="0" w:line="240" w:lineRule="auto"/>
                    <w:ind w:left="360"/>
                    <w:jc w:val="both"/>
                    <w:rPr>
                      <w:rFonts w:ascii="Times New Roman" w:hAnsi="Times New Roman" w:cs="Times New Roman"/>
                      <w:sz w:val="20"/>
                      <w:szCs w:val="20"/>
                      <w:lang w:eastAsia="lv-LV"/>
                    </w:rPr>
                  </w:pPr>
                </w:p>
                <w:p w14:paraId="7671A32D" w14:textId="77777777" w:rsidR="00460AC2" w:rsidRPr="00407C6A" w:rsidRDefault="00460AC2" w:rsidP="00460AC2">
                  <w:pPr>
                    <w:autoSpaceDE w:val="0"/>
                    <w:autoSpaceDN w:val="0"/>
                    <w:adjustRightInd w:val="0"/>
                    <w:spacing w:after="0" w:line="240" w:lineRule="auto"/>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 xml:space="preserve">Darbos iekļauta prasību detalizēšana, dokumentēšana, izstrāde, testēšana, ieviešana, pārvaldība, riski. </w:t>
                  </w:r>
                </w:p>
                <w:p w14:paraId="008DEFEF" w14:textId="77777777" w:rsidR="00460AC2" w:rsidRPr="00407C6A" w:rsidRDefault="00460AC2" w:rsidP="00460AC2">
                  <w:pPr>
                    <w:autoSpaceDE w:val="0"/>
                    <w:autoSpaceDN w:val="0"/>
                    <w:adjustRightInd w:val="0"/>
                    <w:spacing w:after="0" w:line="240" w:lineRule="auto"/>
                    <w:jc w:val="both"/>
                    <w:rPr>
                      <w:rFonts w:ascii="Times New Roman" w:hAnsi="Times New Roman" w:cs="Times New Roman"/>
                      <w:sz w:val="20"/>
                      <w:szCs w:val="20"/>
                      <w:lang w:eastAsia="lv-LV"/>
                    </w:rPr>
                  </w:pPr>
                  <w:r w:rsidRPr="00407C6A">
                    <w:rPr>
                      <w:rFonts w:ascii="Times New Roman" w:hAnsi="Times New Roman" w:cs="Times New Roman"/>
                      <w:sz w:val="20"/>
                      <w:szCs w:val="20"/>
                      <w:lang w:eastAsia="lv-LV"/>
                    </w:rPr>
                    <w:t xml:space="preserve"> </w:t>
                  </w:r>
                </w:p>
                <w:p w14:paraId="603A5D98" w14:textId="77777777" w:rsidR="00460AC2" w:rsidRPr="00407C6A" w:rsidRDefault="00460AC2" w:rsidP="00460AC2">
                  <w:pPr>
                    <w:autoSpaceDE w:val="0"/>
                    <w:autoSpaceDN w:val="0"/>
                    <w:adjustRightInd w:val="0"/>
                    <w:spacing w:after="0" w:line="240" w:lineRule="auto"/>
                    <w:jc w:val="both"/>
                    <w:rPr>
                      <w:rFonts w:ascii="Times New Roman" w:hAnsi="Times New Roman" w:cs="Times New Roman"/>
                      <w:i/>
                      <w:iCs/>
                      <w:sz w:val="20"/>
                      <w:szCs w:val="20"/>
                      <w:lang w:eastAsia="lv-LV"/>
                    </w:rPr>
                  </w:pPr>
                  <w:r w:rsidRPr="00407C6A">
                    <w:rPr>
                      <w:rFonts w:ascii="Times New Roman" w:hAnsi="Times New Roman" w:cs="Times New Roman"/>
                      <w:i/>
                      <w:iCs/>
                      <w:sz w:val="20"/>
                      <w:szCs w:val="20"/>
                      <w:lang w:eastAsia="lv-LV"/>
                    </w:rPr>
                    <w:t xml:space="preserve">*Apjoms noteikts, vadoties no iepriekš veiktajiem programmatūras izstrādes un uzlabošanas darbu veikšanai nepieciešamajiem laika, darba un izmaksu apjomiem - darba stundas un izmaksas noteiktas saskaņā ar noslēgto līgumu. </w:t>
                  </w:r>
                </w:p>
                <w:p w14:paraId="3A256BC8" w14:textId="77777777" w:rsidR="00460AC2" w:rsidRPr="00407C6A" w:rsidRDefault="00460AC2" w:rsidP="00460AC2">
                  <w:pPr>
                    <w:autoSpaceDE w:val="0"/>
                    <w:autoSpaceDN w:val="0"/>
                    <w:adjustRightInd w:val="0"/>
                    <w:spacing w:after="0" w:line="240" w:lineRule="auto"/>
                    <w:jc w:val="both"/>
                    <w:rPr>
                      <w:rFonts w:ascii="Times New Roman" w:hAnsi="Times New Roman" w:cs="Times New Roman"/>
                      <w:iCs/>
                      <w:sz w:val="20"/>
                      <w:szCs w:val="20"/>
                      <w:lang w:eastAsia="lv-LV"/>
                    </w:rPr>
                  </w:pPr>
                </w:p>
                <w:p w14:paraId="48A4BB9C" w14:textId="77777777" w:rsidR="00460AC2" w:rsidRPr="00407C6A" w:rsidRDefault="00460AC2" w:rsidP="00460AC2">
                  <w:pPr>
                    <w:autoSpaceDE w:val="0"/>
                    <w:autoSpaceDN w:val="0"/>
                    <w:adjustRightInd w:val="0"/>
                    <w:spacing w:after="0" w:line="240" w:lineRule="auto"/>
                    <w:jc w:val="both"/>
                    <w:rPr>
                      <w:rFonts w:ascii="Times New Roman" w:hAnsi="Times New Roman" w:cs="Times New Roman"/>
                      <w:iCs/>
                      <w:sz w:val="20"/>
                      <w:szCs w:val="20"/>
                      <w:lang w:eastAsia="lv-LV"/>
                    </w:rPr>
                  </w:pPr>
                  <w:r w:rsidRPr="00407C6A">
                    <w:rPr>
                      <w:rFonts w:ascii="Times New Roman" w:hAnsi="Times New Roman" w:cs="Times New Roman"/>
                      <w:iCs/>
                      <w:sz w:val="20"/>
                      <w:szCs w:val="20"/>
                      <w:lang w:eastAsia="lv-LV"/>
                    </w:rPr>
                    <w:t>2021.gadā  likumprojektā  paredzēto pasākumu īstenošanai nepieciešams papildu finansējums SOPA sistēmai LM apakšprogrammā 97.02.00 “</w:t>
                  </w:r>
                  <w:r w:rsidRPr="00407C6A">
                    <w:rPr>
                      <w:rFonts w:ascii="Times New Roman" w:eastAsia="Times New Roman" w:hAnsi="Times New Roman" w:cs="Times New Roman"/>
                      <w:i/>
                      <w:sz w:val="20"/>
                      <w:szCs w:val="20"/>
                      <w:lang w:eastAsia="lv-LV"/>
                    </w:rPr>
                    <w:t>Nozares centralizēto funkciju izpilde</w:t>
                  </w:r>
                  <w:r w:rsidRPr="00407C6A">
                    <w:rPr>
                      <w:rFonts w:ascii="Times New Roman" w:hAnsi="Times New Roman" w:cs="Times New Roman"/>
                      <w:iCs/>
                      <w:sz w:val="20"/>
                      <w:szCs w:val="20"/>
                      <w:lang w:eastAsia="lv-LV"/>
                    </w:rPr>
                    <w:t xml:space="preserve">” 52 998 </w:t>
                  </w:r>
                  <w:proofErr w:type="spellStart"/>
                  <w:r w:rsidRPr="00407C6A">
                    <w:rPr>
                      <w:rFonts w:ascii="Times New Roman" w:hAnsi="Times New Roman" w:cs="Times New Roman"/>
                      <w:i/>
                      <w:iCs/>
                      <w:sz w:val="20"/>
                      <w:szCs w:val="20"/>
                      <w:lang w:eastAsia="lv-LV"/>
                    </w:rPr>
                    <w:t>euro</w:t>
                  </w:r>
                  <w:proofErr w:type="spellEnd"/>
                  <w:r w:rsidRPr="00407C6A">
                    <w:rPr>
                      <w:rFonts w:ascii="Times New Roman" w:hAnsi="Times New Roman" w:cs="Times New Roman"/>
                      <w:iCs/>
                      <w:sz w:val="20"/>
                      <w:szCs w:val="20"/>
                      <w:lang w:eastAsia="lv-LV"/>
                    </w:rPr>
                    <w:t xml:space="preserve"> apmērā.</w:t>
                  </w:r>
                </w:p>
                <w:p w14:paraId="72BE3559" w14:textId="77777777" w:rsidR="00460AC2" w:rsidRPr="00407C6A" w:rsidRDefault="00460AC2" w:rsidP="00460AC2">
                  <w:pPr>
                    <w:autoSpaceDE w:val="0"/>
                    <w:autoSpaceDN w:val="0"/>
                    <w:adjustRightInd w:val="0"/>
                    <w:spacing w:after="0" w:line="240" w:lineRule="auto"/>
                    <w:jc w:val="both"/>
                    <w:rPr>
                      <w:rFonts w:ascii="Times New Roman" w:hAnsi="Times New Roman" w:cs="Times New Roman"/>
                      <w:iCs/>
                      <w:sz w:val="20"/>
                      <w:szCs w:val="20"/>
                      <w:lang w:eastAsia="lv-LV"/>
                    </w:rPr>
                  </w:pPr>
                </w:p>
                <w:p w14:paraId="061183D5" w14:textId="77777777" w:rsidR="00460AC2" w:rsidRPr="00407C6A" w:rsidRDefault="00460AC2" w:rsidP="00460AC2">
                  <w:pPr>
                    <w:autoSpaceDE w:val="0"/>
                    <w:autoSpaceDN w:val="0"/>
                    <w:adjustRightInd w:val="0"/>
                    <w:spacing w:after="0" w:line="240" w:lineRule="auto"/>
                    <w:jc w:val="both"/>
                    <w:rPr>
                      <w:rFonts w:ascii="Times New Roman" w:hAnsi="Times New Roman" w:cs="Times New Roman"/>
                      <w:iCs/>
                      <w:sz w:val="20"/>
                      <w:szCs w:val="20"/>
                      <w:lang w:eastAsia="lv-LV"/>
                    </w:rPr>
                  </w:pPr>
                  <w:r w:rsidRPr="00407C6A">
                    <w:rPr>
                      <w:rFonts w:ascii="Times New Roman" w:hAnsi="Times New Roman" w:cs="Times New Roman"/>
                      <w:sz w:val="20"/>
                      <w:szCs w:val="20"/>
                      <w:shd w:val="clear" w:color="auto" w:fill="FFFFFF"/>
                    </w:rPr>
                    <w:t>Vienotās sociālās politikas monitoringa informācijas sistēmas (</w:t>
                  </w:r>
                  <w:r w:rsidRPr="00407C6A">
                    <w:rPr>
                      <w:rStyle w:val="Emphasis"/>
                      <w:rFonts w:ascii="Times New Roman" w:hAnsi="Times New Roman" w:cs="Times New Roman"/>
                      <w:bCs/>
                      <w:i w:val="0"/>
                      <w:iCs w:val="0"/>
                      <w:sz w:val="20"/>
                      <w:szCs w:val="20"/>
                      <w:shd w:val="clear" w:color="auto" w:fill="FFFFFF"/>
                    </w:rPr>
                    <w:t>SPOLIS)</w:t>
                  </w:r>
                  <w:r w:rsidRPr="00407C6A">
                    <w:rPr>
                      <w:sz w:val="20"/>
                      <w:szCs w:val="20"/>
                      <w:lang w:eastAsia="lv-LV"/>
                    </w:rPr>
                    <w:t xml:space="preserve"> </w:t>
                  </w:r>
                  <w:r w:rsidRPr="00407C6A">
                    <w:rPr>
                      <w:rFonts w:ascii="Times New Roman" w:hAnsi="Times New Roman" w:cs="Times New Roman"/>
                      <w:sz w:val="20"/>
                      <w:szCs w:val="20"/>
                      <w:lang w:eastAsia="lv-LV"/>
                    </w:rPr>
                    <w:t xml:space="preserve">izmaiņu veikšanai nepieciešamais finansējums ir </w:t>
                  </w:r>
                  <w:r w:rsidRPr="00407C6A">
                    <w:rPr>
                      <w:rFonts w:ascii="Times New Roman" w:hAnsi="Times New Roman" w:cs="Times New Roman"/>
                      <w:b/>
                      <w:sz w:val="20"/>
                      <w:szCs w:val="20"/>
                      <w:lang w:eastAsia="lv-LV"/>
                    </w:rPr>
                    <w:t xml:space="preserve">20 264 </w:t>
                  </w:r>
                  <w:proofErr w:type="spellStart"/>
                  <w:r w:rsidRPr="00407C6A">
                    <w:rPr>
                      <w:rFonts w:ascii="Times New Roman" w:hAnsi="Times New Roman" w:cs="Times New Roman"/>
                      <w:b/>
                      <w:i/>
                      <w:sz w:val="20"/>
                      <w:szCs w:val="20"/>
                      <w:lang w:eastAsia="lv-LV"/>
                    </w:rPr>
                    <w:t>euro</w:t>
                  </w:r>
                  <w:proofErr w:type="spellEnd"/>
                  <w:r w:rsidRPr="00407C6A">
                    <w:rPr>
                      <w:rFonts w:ascii="Times New Roman" w:hAnsi="Times New Roman" w:cs="Times New Roman"/>
                      <w:sz w:val="20"/>
                      <w:szCs w:val="20"/>
                      <w:lang w:eastAsia="lv-LV"/>
                    </w:rPr>
                    <w:t xml:space="preserve"> (PVN ieskaitīts) jeb 480 cilvēkstundas (480 * 34,89 </w:t>
                  </w:r>
                  <w:proofErr w:type="spellStart"/>
                  <w:r w:rsidRPr="00407C6A">
                    <w:rPr>
                      <w:rFonts w:ascii="Times New Roman" w:hAnsi="Times New Roman" w:cs="Times New Roman"/>
                      <w:i/>
                      <w:sz w:val="20"/>
                      <w:szCs w:val="20"/>
                      <w:lang w:eastAsia="lv-LV"/>
                    </w:rPr>
                    <w:t>euro</w:t>
                  </w:r>
                  <w:proofErr w:type="spellEnd"/>
                  <w:r w:rsidRPr="00407C6A">
                    <w:rPr>
                      <w:rFonts w:ascii="Times New Roman" w:hAnsi="Times New Roman" w:cs="Times New Roman"/>
                      <w:sz w:val="20"/>
                      <w:szCs w:val="20"/>
                      <w:lang w:eastAsia="lv-LV"/>
                    </w:rPr>
                    <w:t xml:space="preserve"> + PVN 21% = 20 264 </w:t>
                  </w:r>
                  <w:proofErr w:type="spellStart"/>
                  <w:r w:rsidRPr="00407C6A">
                    <w:rPr>
                      <w:rFonts w:ascii="Times New Roman" w:hAnsi="Times New Roman" w:cs="Times New Roman"/>
                      <w:i/>
                      <w:sz w:val="20"/>
                      <w:szCs w:val="20"/>
                      <w:lang w:eastAsia="lv-LV"/>
                    </w:rPr>
                    <w:t>euro</w:t>
                  </w:r>
                  <w:proofErr w:type="spellEnd"/>
                  <w:r w:rsidRPr="00407C6A">
                    <w:rPr>
                      <w:rFonts w:ascii="Times New Roman" w:hAnsi="Times New Roman" w:cs="Times New Roman"/>
                      <w:sz w:val="20"/>
                      <w:szCs w:val="20"/>
                      <w:lang w:eastAsia="lv-LV"/>
                    </w:rPr>
                    <w:t xml:space="preserve">). </w:t>
                  </w:r>
                  <w:bookmarkEnd w:id="20"/>
                  <w:r w:rsidRPr="00407C6A">
                    <w:rPr>
                      <w:rFonts w:ascii="Times New Roman" w:hAnsi="Times New Roman" w:cs="Times New Roman"/>
                      <w:sz w:val="20"/>
                      <w:szCs w:val="20"/>
                      <w:lang w:eastAsia="lv-LV"/>
                    </w:rPr>
                    <w:t xml:space="preserve"> Nepieciešamais finansējums </w:t>
                  </w:r>
                  <w:r w:rsidRPr="00407C6A">
                    <w:rPr>
                      <w:rFonts w:ascii="Times New Roman" w:hAnsi="Times New Roman" w:cs="Times New Roman"/>
                      <w:iCs/>
                      <w:sz w:val="20"/>
                      <w:szCs w:val="20"/>
                      <w:lang w:eastAsia="lv-LV"/>
                    </w:rPr>
                    <w:t xml:space="preserve">plānojams LM apakšprogrammā 97.02.00 “Nozares centralizēto funkciju izpilde” 20 264 </w:t>
                  </w:r>
                  <w:proofErr w:type="spellStart"/>
                  <w:r w:rsidRPr="00407C6A">
                    <w:rPr>
                      <w:rFonts w:ascii="Times New Roman" w:hAnsi="Times New Roman" w:cs="Times New Roman"/>
                      <w:i/>
                      <w:iCs/>
                      <w:sz w:val="20"/>
                      <w:szCs w:val="20"/>
                      <w:lang w:eastAsia="lv-LV"/>
                    </w:rPr>
                    <w:t>euro</w:t>
                  </w:r>
                  <w:proofErr w:type="spellEnd"/>
                  <w:r w:rsidRPr="00407C6A">
                    <w:rPr>
                      <w:rFonts w:ascii="Times New Roman" w:hAnsi="Times New Roman" w:cs="Times New Roman"/>
                      <w:iCs/>
                      <w:sz w:val="20"/>
                      <w:szCs w:val="20"/>
                      <w:lang w:eastAsia="lv-LV"/>
                    </w:rPr>
                    <w:t xml:space="preserve"> apmērā.</w:t>
                  </w:r>
                </w:p>
                <w:p w14:paraId="68FB3674" w14:textId="77777777" w:rsidR="00460AC2" w:rsidRPr="00407C6A" w:rsidRDefault="00460AC2" w:rsidP="00460AC2">
                  <w:pPr>
                    <w:autoSpaceDE w:val="0"/>
                    <w:autoSpaceDN w:val="0"/>
                    <w:adjustRightInd w:val="0"/>
                    <w:spacing w:after="0" w:line="240" w:lineRule="auto"/>
                    <w:jc w:val="both"/>
                    <w:rPr>
                      <w:rFonts w:ascii="Times New Roman" w:hAnsi="Times New Roman" w:cs="Times New Roman"/>
                      <w:iCs/>
                      <w:sz w:val="20"/>
                      <w:szCs w:val="20"/>
                      <w:lang w:eastAsia="lv-LV"/>
                    </w:rPr>
                  </w:pPr>
                </w:p>
                <w:p w14:paraId="0864E333" w14:textId="77777777" w:rsidR="00460AC2" w:rsidRPr="00407C6A" w:rsidRDefault="00460AC2" w:rsidP="00460AC2">
                  <w:pPr>
                    <w:autoSpaceDE w:val="0"/>
                    <w:autoSpaceDN w:val="0"/>
                    <w:adjustRightInd w:val="0"/>
                    <w:spacing w:after="0" w:line="240" w:lineRule="auto"/>
                    <w:jc w:val="both"/>
                    <w:rPr>
                      <w:rFonts w:ascii="Times New Roman" w:eastAsia="Times New Roman" w:hAnsi="Times New Roman" w:cs="Times New Roman"/>
                      <w:b/>
                      <w:bCs/>
                      <w:iCs/>
                      <w:sz w:val="20"/>
                      <w:szCs w:val="20"/>
                      <w:lang w:eastAsia="lv-LV"/>
                    </w:rPr>
                  </w:pPr>
                  <w:r w:rsidRPr="00407C6A">
                    <w:rPr>
                      <w:rFonts w:ascii="Times New Roman" w:eastAsia="Times New Roman" w:hAnsi="Times New Roman" w:cs="Times New Roman"/>
                      <w:b/>
                      <w:bCs/>
                      <w:iCs/>
                      <w:sz w:val="20"/>
                      <w:szCs w:val="20"/>
                      <w:lang w:eastAsia="lv-LV"/>
                    </w:rPr>
                    <w:t xml:space="preserve">Līdz ar to SOPA un SPOLIS sistēmas izmaiņu veikšanai saistībā ar likumprojektā ietvaros normu īstenošanu nepieciešams kopējais papildu nepieciešamais finansējums 2021.gadā 73 262 </w:t>
                  </w:r>
                  <w:proofErr w:type="spellStart"/>
                  <w:r w:rsidRPr="00407C6A">
                    <w:rPr>
                      <w:rFonts w:ascii="Times New Roman" w:eastAsia="Times New Roman" w:hAnsi="Times New Roman" w:cs="Times New Roman"/>
                      <w:b/>
                      <w:bCs/>
                      <w:i/>
                      <w:iCs/>
                      <w:sz w:val="20"/>
                      <w:szCs w:val="20"/>
                      <w:lang w:eastAsia="lv-LV"/>
                    </w:rPr>
                    <w:t>euro</w:t>
                  </w:r>
                  <w:proofErr w:type="spellEnd"/>
                  <w:r w:rsidRPr="00407C6A">
                    <w:rPr>
                      <w:rFonts w:ascii="Times New Roman" w:eastAsia="Times New Roman" w:hAnsi="Times New Roman" w:cs="Times New Roman"/>
                      <w:b/>
                      <w:bCs/>
                      <w:iCs/>
                      <w:sz w:val="20"/>
                      <w:szCs w:val="20"/>
                      <w:lang w:eastAsia="lv-LV"/>
                    </w:rPr>
                    <w:t xml:space="preserve"> apmērā.</w:t>
                  </w:r>
                </w:p>
                <w:p w14:paraId="216CD3F3" w14:textId="77777777" w:rsidR="00460AC2" w:rsidRPr="00407C6A" w:rsidRDefault="00460AC2" w:rsidP="00460AC2">
                  <w:pPr>
                    <w:autoSpaceDE w:val="0"/>
                    <w:autoSpaceDN w:val="0"/>
                    <w:adjustRightInd w:val="0"/>
                    <w:spacing w:after="0" w:line="240" w:lineRule="auto"/>
                    <w:jc w:val="both"/>
                    <w:rPr>
                      <w:rFonts w:ascii="Times New Roman" w:eastAsia="Times New Roman" w:hAnsi="Times New Roman" w:cs="Times New Roman"/>
                      <w:b/>
                      <w:bCs/>
                      <w:iCs/>
                      <w:sz w:val="20"/>
                      <w:szCs w:val="20"/>
                      <w:lang w:eastAsia="lv-LV"/>
                    </w:rPr>
                  </w:pPr>
                </w:p>
                <w:p w14:paraId="670BE27F" w14:textId="77777777" w:rsidR="00460AC2" w:rsidRPr="00407C6A" w:rsidRDefault="00460AC2" w:rsidP="00460AC2">
                  <w:pPr>
                    <w:autoSpaceDE w:val="0"/>
                    <w:autoSpaceDN w:val="0"/>
                    <w:adjustRightInd w:val="0"/>
                    <w:spacing w:after="0" w:line="240" w:lineRule="auto"/>
                    <w:jc w:val="both"/>
                    <w:rPr>
                      <w:rFonts w:ascii="Times New Roman" w:eastAsia="Times New Roman" w:hAnsi="Times New Roman" w:cs="Times New Roman"/>
                      <w:b/>
                      <w:bCs/>
                      <w:iCs/>
                      <w:sz w:val="20"/>
                      <w:szCs w:val="20"/>
                      <w:lang w:eastAsia="lv-LV"/>
                    </w:rPr>
                  </w:pPr>
                </w:p>
                <w:p w14:paraId="4DFD1E71" w14:textId="77777777" w:rsidR="00460AC2" w:rsidRPr="00407C6A" w:rsidRDefault="00460AC2" w:rsidP="00460AC2">
                  <w:pPr>
                    <w:autoSpaceDE w:val="0"/>
                    <w:autoSpaceDN w:val="0"/>
                    <w:adjustRightInd w:val="0"/>
                    <w:spacing w:after="0" w:line="240" w:lineRule="auto"/>
                    <w:jc w:val="both"/>
                    <w:rPr>
                      <w:rFonts w:ascii="Times New Roman" w:eastAsia="Times New Roman" w:hAnsi="Times New Roman" w:cs="Times New Roman"/>
                      <w:b/>
                      <w:bCs/>
                      <w:iCs/>
                      <w:sz w:val="20"/>
                      <w:szCs w:val="20"/>
                      <w:lang w:eastAsia="lv-LV"/>
                    </w:rPr>
                  </w:pPr>
                  <w:r w:rsidRPr="00407C6A">
                    <w:rPr>
                      <w:rFonts w:ascii="Times New Roman" w:eastAsia="Times New Roman" w:hAnsi="Times New Roman" w:cs="Times New Roman"/>
                      <w:b/>
                      <w:bCs/>
                      <w:iCs/>
                      <w:sz w:val="20"/>
                      <w:szCs w:val="20"/>
                      <w:lang w:eastAsia="lv-LV"/>
                    </w:rPr>
                    <w:t xml:space="preserve">Valsts finansētā ilgstošās sociālās aprūpes pakalpojuma nodrošināšanai </w:t>
                  </w:r>
                  <w:proofErr w:type="spellStart"/>
                  <w:r w:rsidRPr="00407C6A">
                    <w:rPr>
                      <w:rFonts w:ascii="Times New Roman" w:eastAsia="Times New Roman" w:hAnsi="Times New Roman" w:cs="Times New Roman"/>
                      <w:b/>
                      <w:bCs/>
                      <w:iCs/>
                      <w:sz w:val="20"/>
                      <w:szCs w:val="20"/>
                      <w:lang w:eastAsia="lv-LV"/>
                    </w:rPr>
                    <w:t>līguminstitūcijās</w:t>
                  </w:r>
                  <w:proofErr w:type="spellEnd"/>
                  <w:r w:rsidRPr="00407C6A">
                    <w:rPr>
                      <w:rFonts w:ascii="Times New Roman" w:eastAsia="Times New Roman" w:hAnsi="Times New Roman" w:cs="Times New Roman"/>
                      <w:b/>
                      <w:bCs/>
                      <w:iCs/>
                      <w:sz w:val="20"/>
                      <w:szCs w:val="20"/>
                      <w:lang w:eastAsia="lv-LV"/>
                    </w:rPr>
                    <w:t xml:space="preserve"> un valsts sociālās aprūpes centros saistībā ar valsts sociālās aprūpes centru un </w:t>
                  </w:r>
                  <w:proofErr w:type="spellStart"/>
                  <w:r w:rsidRPr="00407C6A">
                    <w:rPr>
                      <w:rFonts w:ascii="Times New Roman" w:eastAsia="Times New Roman" w:hAnsi="Times New Roman" w:cs="Times New Roman"/>
                      <w:b/>
                      <w:bCs/>
                      <w:iCs/>
                      <w:sz w:val="20"/>
                      <w:szCs w:val="20"/>
                      <w:lang w:eastAsia="lv-LV"/>
                    </w:rPr>
                    <w:t>līguminstitūciju</w:t>
                  </w:r>
                  <w:proofErr w:type="spellEnd"/>
                  <w:r w:rsidRPr="00407C6A">
                    <w:rPr>
                      <w:rFonts w:ascii="Times New Roman" w:eastAsia="Times New Roman" w:hAnsi="Times New Roman" w:cs="Times New Roman"/>
                      <w:b/>
                      <w:bCs/>
                      <w:iCs/>
                      <w:sz w:val="20"/>
                      <w:szCs w:val="20"/>
                      <w:lang w:eastAsia="lv-LV"/>
                    </w:rPr>
                    <w:t xml:space="preserve"> klientiem pienākošos naudas summu personiskiem izdevumiem palielināšanos.</w:t>
                  </w:r>
                </w:p>
                <w:p w14:paraId="0285BC02" w14:textId="77777777" w:rsidR="00460AC2" w:rsidRPr="00407C6A" w:rsidRDefault="00460AC2" w:rsidP="00460AC2">
                  <w:pPr>
                    <w:autoSpaceDE w:val="0"/>
                    <w:autoSpaceDN w:val="0"/>
                    <w:adjustRightInd w:val="0"/>
                    <w:spacing w:after="0" w:line="240" w:lineRule="auto"/>
                    <w:jc w:val="both"/>
                    <w:rPr>
                      <w:rFonts w:ascii="Times New Roman" w:eastAsia="Times New Roman" w:hAnsi="Times New Roman" w:cs="Times New Roman"/>
                      <w:b/>
                      <w:bCs/>
                      <w:iCs/>
                      <w:sz w:val="20"/>
                      <w:szCs w:val="20"/>
                      <w:lang w:eastAsia="lv-LV"/>
                    </w:rPr>
                  </w:pPr>
                </w:p>
                <w:p w14:paraId="5F8A3BDE" w14:textId="77777777" w:rsidR="00460AC2" w:rsidRPr="00407C6A" w:rsidRDefault="00460AC2" w:rsidP="00460AC2">
                  <w:pPr>
                    <w:autoSpaceDE w:val="0"/>
                    <w:autoSpaceDN w:val="0"/>
                    <w:adjustRightInd w:val="0"/>
                    <w:spacing w:after="0" w:line="240" w:lineRule="auto"/>
                    <w:jc w:val="both"/>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Saistībā ar valsts sociālā nodrošinājuma pabalsta apmēra pārskatīšanu (Valsts sociālo pabalstu likums) LM pamatbudžeta apakšprogrammās nepieciešams papildu finansējums, tai skaitā:</w:t>
                  </w:r>
                </w:p>
                <w:p w14:paraId="552794C2" w14:textId="059913E8" w:rsidR="00460AC2" w:rsidRPr="00602202" w:rsidRDefault="00460AC2" w:rsidP="00460AC2">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 xml:space="preserve">apakšprogrammai 05.01.00 “Sociālās rehabilitācijas valsts programmas” 2021.gadā </w:t>
                  </w:r>
                  <w:r w:rsidR="00323AFB" w:rsidRPr="00602202">
                    <w:rPr>
                      <w:rFonts w:ascii="Times New Roman" w:eastAsia="Times New Roman" w:hAnsi="Times New Roman" w:cs="Times New Roman"/>
                      <w:iCs/>
                      <w:sz w:val="20"/>
                      <w:szCs w:val="20"/>
                      <w:lang w:eastAsia="lv-LV"/>
                    </w:rPr>
                    <w:t xml:space="preserve">līdz 2023.gadam ik gadu </w:t>
                  </w:r>
                  <w:r w:rsidRPr="00602202">
                    <w:rPr>
                      <w:rFonts w:ascii="Times New Roman" w:eastAsia="Times New Roman" w:hAnsi="Times New Roman" w:cs="Times New Roman"/>
                      <w:iCs/>
                      <w:sz w:val="20"/>
                      <w:szCs w:val="20"/>
                      <w:lang w:eastAsia="lv-LV"/>
                    </w:rPr>
                    <w:t xml:space="preserve">33 318 </w:t>
                  </w:r>
                  <w:proofErr w:type="spellStart"/>
                  <w:r w:rsidRPr="00602202">
                    <w:rPr>
                      <w:rFonts w:ascii="Times New Roman" w:eastAsia="Times New Roman" w:hAnsi="Times New Roman" w:cs="Times New Roman"/>
                      <w:i/>
                      <w:iCs/>
                      <w:sz w:val="20"/>
                      <w:szCs w:val="20"/>
                      <w:lang w:eastAsia="lv-LV"/>
                    </w:rPr>
                    <w:t>euro</w:t>
                  </w:r>
                  <w:proofErr w:type="spellEnd"/>
                  <w:r w:rsidRPr="00602202">
                    <w:rPr>
                      <w:rFonts w:ascii="Times New Roman" w:eastAsia="Times New Roman" w:hAnsi="Times New Roman" w:cs="Times New Roman"/>
                      <w:iCs/>
                      <w:sz w:val="20"/>
                      <w:szCs w:val="20"/>
                      <w:lang w:eastAsia="lv-LV"/>
                    </w:rPr>
                    <w:t xml:space="preserve">, lai nodrošinātu </w:t>
                  </w:r>
                  <w:proofErr w:type="spellStart"/>
                  <w:r w:rsidRPr="00602202">
                    <w:rPr>
                      <w:rFonts w:ascii="Times New Roman" w:eastAsia="Times New Roman" w:hAnsi="Times New Roman" w:cs="Times New Roman"/>
                      <w:iCs/>
                      <w:sz w:val="20"/>
                      <w:szCs w:val="20"/>
                      <w:lang w:eastAsia="lv-LV"/>
                    </w:rPr>
                    <w:t>līguminstitūcijās</w:t>
                  </w:r>
                  <w:proofErr w:type="spellEnd"/>
                  <w:r w:rsidRPr="00602202">
                    <w:rPr>
                      <w:rFonts w:ascii="Times New Roman" w:eastAsia="Times New Roman" w:hAnsi="Times New Roman" w:cs="Times New Roman"/>
                      <w:iCs/>
                      <w:sz w:val="20"/>
                      <w:szCs w:val="20"/>
                      <w:lang w:eastAsia="lv-LV"/>
                    </w:rPr>
                    <w:t xml:space="preserve"> valsts finansētā ilgstošās sociālās aprūpes pakalpojuma saņēmējiem pienākošos naudas summu personiskiem izdevumiem izmaksas;</w:t>
                  </w:r>
                </w:p>
                <w:p w14:paraId="6A82B08A" w14:textId="3EB97C7B" w:rsidR="00460AC2" w:rsidRPr="00407C6A" w:rsidRDefault="00460AC2" w:rsidP="00460AC2">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iCs/>
                      <w:sz w:val="20"/>
                      <w:szCs w:val="20"/>
                      <w:lang w:eastAsia="lv-LV"/>
                    </w:rPr>
                  </w:pPr>
                  <w:r w:rsidRPr="00602202">
                    <w:rPr>
                      <w:rFonts w:ascii="Times New Roman" w:eastAsia="Times New Roman" w:hAnsi="Times New Roman" w:cs="Times New Roman"/>
                      <w:iCs/>
                      <w:sz w:val="20"/>
                      <w:szCs w:val="20"/>
                      <w:lang w:eastAsia="lv-LV"/>
                    </w:rPr>
                    <w:t>apakšprogrammai 05.03.00 “Aprūpe valsts sociālās aprūpes institūcijās” 2021.gadā</w:t>
                  </w:r>
                  <w:r w:rsidR="00323AFB" w:rsidRPr="00602202">
                    <w:rPr>
                      <w:rFonts w:ascii="Times New Roman" w:eastAsia="Times New Roman" w:hAnsi="Times New Roman" w:cs="Times New Roman"/>
                      <w:iCs/>
                      <w:sz w:val="20"/>
                      <w:szCs w:val="20"/>
                      <w:lang w:eastAsia="lv-LV"/>
                    </w:rPr>
                    <w:t>līdz 2023.gadam ik gadu</w:t>
                  </w:r>
                  <w:r w:rsidRPr="00602202">
                    <w:rPr>
                      <w:rFonts w:ascii="Times New Roman" w:eastAsia="Times New Roman" w:hAnsi="Times New Roman" w:cs="Times New Roman"/>
                      <w:iCs/>
                      <w:sz w:val="20"/>
                      <w:szCs w:val="20"/>
                      <w:lang w:eastAsia="lv-LV"/>
                    </w:rPr>
                    <w:t xml:space="preserve"> 219 779 </w:t>
                  </w:r>
                  <w:proofErr w:type="spellStart"/>
                  <w:r w:rsidRPr="00602202">
                    <w:rPr>
                      <w:rFonts w:ascii="Times New Roman" w:eastAsia="Times New Roman" w:hAnsi="Times New Roman" w:cs="Times New Roman"/>
                      <w:i/>
                      <w:iCs/>
                      <w:sz w:val="20"/>
                      <w:szCs w:val="20"/>
                      <w:lang w:eastAsia="lv-LV"/>
                    </w:rPr>
                    <w:t>euro</w:t>
                  </w:r>
                  <w:proofErr w:type="spellEnd"/>
                  <w:r w:rsidRPr="00602202">
                    <w:rPr>
                      <w:rFonts w:ascii="Times New Roman" w:eastAsia="Times New Roman" w:hAnsi="Times New Roman" w:cs="Times New Roman"/>
                      <w:iCs/>
                      <w:sz w:val="20"/>
                      <w:szCs w:val="20"/>
                      <w:lang w:eastAsia="lv-LV"/>
                    </w:rPr>
                    <w:t>,  lai</w:t>
                  </w:r>
                  <w:r w:rsidRPr="00323AFB">
                    <w:rPr>
                      <w:rFonts w:ascii="Times New Roman" w:eastAsia="Times New Roman" w:hAnsi="Times New Roman" w:cs="Times New Roman"/>
                      <w:iCs/>
                      <w:sz w:val="20"/>
                      <w:szCs w:val="20"/>
                      <w:lang w:eastAsia="lv-LV"/>
                    </w:rPr>
                    <w:t xml:space="preserve"> nodrošinātu valsts</w:t>
                  </w:r>
                  <w:r w:rsidRPr="00407C6A">
                    <w:rPr>
                      <w:rFonts w:ascii="Times New Roman" w:eastAsia="Times New Roman" w:hAnsi="Times New Roman" w:cs="Times New Roman"/>
                      <w:iCs/>
                      <w:sz w:val="20"/>
                      <w:szCs w:val="20"/>
                      <w:lang w:eastAsia="lv-LV"/>
                    </w:rPr>
                    <w:t xml:space="preserve"> finansētā ilgstošās sociālās aprūpes pakalpojuma saņēmējiem pienākošos naudas summu personiskiem izdevumiem izmaksas.</w:t>
                  </w:r>
                </w:p>
                <w:p w14:paraId="32BB84B6" w14:textId="77777777" w:rsidR="00460AC2" w:rsidRPr="00407C6A" w:rsidRDefault="00460AC2" w:rsidP="00460AC2">
                  <w:pPr>
                    <w:autoSpaceDE w:val="0"/>
                    <w:autoSpaceDN w:val="0"/>
                    <w:adjustRightInd w:val="0"/>
                    <w:spacing w:after="0" w:line="240" w:lineRule="auto"/>
                    <w:jc w:val="both"/>
                    <w:rPr>
                      <w:rFonts w:ascii="Times New Roman" w:eastAsia="Times New Roman" w:hAnsi="Times New Roman" w:cs="Times New Roman"/>
                      <w:iCs/>
                      <w:sz w:val="20"/>
                      <w:szCs w:val="20"/>
                      <w:lang w:eastAsia="lv-LV"/>
                    </w:rPr>
                  </w:pPr>
                </w:p>
                <w:p w14:paraId="5EDF0724" w14:textId="291AA278" w:rsidR="00460AC2" w:rsidRDefault="00460AC2" w:rsidP="00460AC2">
                  <w:pPr>
                    <w:autoSpaceDE w:val="0"/>
                    <w:autoSpaceDN w:val="0"/>
                    <w:adjustRightInd w:val="0"/>
                    <w:spacing w:after="0" w:line="240" w:lineRule="auto"/>
                    <w:jc w:val="both"/>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lastRenderedPageBreak/>
                    <w:t xml:space="preserve">Minētā pasākuma īstenošanas nodrošināšana saistīta ar Sociālo pakalpojumu un sociālās palīdzības likumā ietvertā 29.panta otrās daļas izpildi. Bet, ņemot vērā, ka minētā likuma attiecīgajā pantā noteikts tikai procentuālais apmērs klientiem pienākošās naudas summai personiskajiem izdevumiem, attiecīgajā likuma pantā grozījumi nav jāveic. </w:t>
                  </w:r>
                </w:p>
                <w:p w14:paraId="7DD79C8C" w14:textId="77777777" w:rsidR="00134180" w:rsidRPr="00407C6A" w:rsidRDefault="00134180" w:rsidP="00460AC2">
                  <w:pPr>
                    <w:autoSpaceDE w:val="0"/>
                    <w:autoSpaceDN w:val="0"/>
                    <w:adjustRightInd w:val="0"/>
                    <w:spacing w:after="0" w:line="240" w:lineRule="auto"/>
                    <w:jc w:val="both"/>
                    <w:rPr>
                      <w:rFonts w:ascii="Times New Roman" w:eastAsia="Times New Roman" w:hAnsi="Times New Roman" w:cs="Times New Roman"/>
                      <w:iCs/>
                      <w:sz w:val="20"/>
                      <w:szCs w:val="20"/>
                      <w:lang w:eastAsia="lv-LV"/>
                    </w:rPr>
                  </w:pPr>
                </w:p>
                <w:p w14:paraId="08795DF0" w14:textId="623301BA" w:rsidR="00460AC2" w:rsidRPr="00407C6A" w:rsidRDefault="00134180" w:rsidP="00134180">
                  <w:pPr>
                    <w:autoSpaceDE w:val="0"/>
                    <w:autoSpaceDN w:val="0"/>
                    <w:adjustRightInd w:val="0"/>
                    <w:spacing w:after="0" w:line="240" w:lineRule="auto"/>
                    <w:jc w:val="both"/>
                    <w:rPr>
                      <w:rFonts w:ascii="Times New Roman" w:eastAsia="Times New Roman" w:hAnsi="Times New Roman" w:cs="Times New Roman"/>
                      <w:iCs/>
                      <w:sz w:val="20"/>
                      <w:szCs w:val="20"/>
                      <w:lang w:eastAsia="lv-LV"/>
                    </w:rPr>
                  </w:pPr>
                  <w:r w:rsidRPr="005D1B99">
                    <w:rPr>
                      <w:rFonts w:ascii="Times New Roman" w:hAnsi="Times New Roman" w:cs="Times New Roman"/>
                      <w:sz w:val="20"/>
                      <w:szCs w:val="20"/>
                      <w:lang w:eastAsia="lv-LV"/>
                    </w:rPr>
                    <w:t xml:space="preserve">Ministru kabineta 2020.gada 22.septembra sēdē tika atbalstīts LM priekšlikums par papildu finansējuma piešķiršanu LM prioritārā pasākuma “Satversmes tiesas spriedumu izpilde labklājības jomā” īstenošanai. </w:t>
                  </w:r>
                  <w:r w:rsidR="00460AC2" w:rsidRPr="005D1B99">
                    <w:rPr>
                      <w:rFonts w:ascii="Times New Roman" w:eastAsia="Times New Roman" w:hAnsi="Times New Roman" w:cs="Times New Roman"/>
                      <w:iCs/>
                      <w:sz w:val="20"/>
                      <w:szCs w:val="20"/>
                      <w:lang w:eastAsia="lv-LV"/>
                    </w:rPr>
                    <w:t>Pasākuma</w:t>
                  </w:r>
                  <w:r w:rsidR="00460AC2" w:rsidRPr="00134180">
                    <w:rPr>
                      <w:rFonts w:ascii="Times New Roman" w:eastAsia="Times New Roman" w:hAnsi="Times New Roman" w:cs="Times New Roman"/>
                      <w:iCs/>
                      <w:sz w:val="20"/>
                      <w:szCs w:val="20"/>
                      <w:lang w:eastAsia="lv-LV"/>
                    </w:rPr>
                    <w:t xml:space="preserve"> nodrošināšanai ir atbalstīts kopējais papildu finansējums 2021.gadā 70 662 394 </w:t>
                  </w:r>
                  <w:proofErr w:type="spellStart"/>
                  <w:r w:rsidR="00460AC2" w:rsidRPr="00134180">
                    <w:rPr>
                      <w:rFonts w:ascii="Times New Roman" w:eastAsia="Times New Roman" w:hAnsi="Times New Roman" w:cs="Times New Roman"/>
                      <w:i/>
                      <w:iCs/>
                      <w:sz w:val="20"/>
                      <w:szCs w:val="20"/>
                      <w:lang w:eastAsia="lv-LV"/>
                    </w:rPr>
                    <w:t>euro</w:t>
                  </w:r>
                  <w:proofErr w:type="spellEnd"/>
                  <w:r w:rsidR="00460AC2" w:rsidRPr="00134180">
                    <w:rPr>
                      <w:rFonts w:ascii="Times New Roman" w:eastAsia="Times New Roman" w:hAnsi="Times New Roman" w:cs="Times New Roman"/>
                      <w:iCs/>
                      <w:sz w:val="20"/>
                      <w:szCs w:val="20"/>
                      <w:lang w:eastAsia="lv-LV"/>
                    </w:rPr>
                    <w:t xml:space="preserve"> apmērā, 2022.gadā 70 998 851 </w:t>
                  </w:r>
                  <w:proofErr w:type="spellStart"/>
                  <w:r w:rsidR="00460AC2" w:rsidRPr="00134180">
                    <w:rPr>
                      <w:rFonts w:ascii="Times New Roman" w:eastAsia="Times New Roman" w:hAnsi="Times New Roman" w:cs="Times New Roman"/>
                      <w:i/>
                      <w:iCs/>
                      <w:sz w:val="20"/>
                      <w:szCs w:val="20"/>
                      <w:lang w:eastAsia="lv-LV"/>
                    </w:rPr>
                    <w:t>euro</w:t>
                  </w:r>
                  <w:proofErr w:type="spellEnd"/>
                  <w:r w:rsidR="00460AC2" w:rsidRPr="00134180">
                    <w:rPr>
                      <w:rFonts w:ascii="Times New Roman" w:eastAsia="Times New Roman" w:hAnsi="Times New Roman" w:cs="Times New Roman"/>
                      <w:iCs/>
                      <w:sz w:val="20"/>
                      <w:szCs w:val="20"/>
                      <w:lang w:eastAsia="lv-LV"/>
                    </w:rPr>
                    <w:t xml:space="preserve"> apmērā un 2023.gadā 71 014 751 </w:t>
                  </w:r>
                  <w:proofErr w:type="spellStart"/>
                  <w:r w:rsidR="00460AC2" w:rsidRPr="00134180">
                    <w:rPr>
                      <w:rFonts w:ascii="Times New Roman" w:eastAsia="Times New Roman" w:hAnsi="Times New Roman" w:cs="Times New Roman"/>
                      <w:i/>
                      <w:iCs/>
                      <w:sz w:val="20"/>
                      <w:szCs w:val="20"/>
                      <w:lang w:eastAsia="lv-LV"/>
                    </w:rPr>
                    <w:t>euro</w:t>
                  </w:r>
                  <w:proofErr w:type="spellEnd"/>
                  <w:r w:rsidR="00460AC2" w:rsidRPr="00134180">
                    <w:rPr>
                      <w:rFonts w:ascii="Times New Roman" w:eastAsia="Times New Roman" w:hAnsi="Times New Roman" w:cs="Times New Roman"/>
                      <w:iCs/>
                      <w:sz w:val="20"/>
                      <w:szCs w:val="20"/>
                      <w:lang w:eastAsia="lv-LV"/>
                    </w:rPr>
                    <w:t xml:space="preserve"> apmērā, t.sk.:</w:t>
                  </w:r>
                </w:p>
                <w:p w14:paraId="331574B7" w14:textId="77777777" w:rsidR="00460AC2" w:rsidRPr="00407C6A" w:rsidRDefault="00460AC2" w:rsidP="00460AC2">
                  <w:pPr>
                    <w:pStyle w:val="ListParagraph"/>
                    <w:numPr>
                      <w:ilvl w:val="0"/>
                      <w:numId w:val="26"/>
                    </w:numPr>
                    <w:spacing w:after="0" w:line="240" w:lineRule="auto"/>
                    <w:jc w:val="both"/>
                    <w:rPr>
                      <w:rFonts w:ascii="Times New Roman" w:eastAsia="Times New Roman" w:hAnsi="Times New Roman" w:cs="Times New Roman"/>
                      <w:iCs/>
                      <w:sz w:val="20"/>
                      <w:szCs w:val="20"/>
                      <w:lang w:eastAsia="lv-LV"/>
                    </w:rPr>
                  </w:pPr>
                  <w:proofErr w:type="spellStart"/>
                  <w:r w:rsidRPr="00407C6A">
                    <w:rPr>
                      <w:rFonts w:ascii="Times New Roman" w:eastAsia="Times New Roman" w:hAnsi="Times New Roman" w:cs="Times New Roman"/>
                      <w:iCs/>
                      <w:sz w:val="20"/>
                      <w:szCs w:val="20"/>
                      <w:lang w:eastAsia="lv-LV"/>
                    </w:rPr>
                    <w:t>apakšpasākuma</w:t>
                  </w:r>
                  <w:proofErr w:type="spellEnd"/>
                  <w:r w:rsidRPr="00407C6A">
                    <w:rPr>
                      <w:rFonts w:ascii="Times New Roman" w:eastAsia="Times New Roman" w:hAnsi="Times New Roman" w:cs="Times New Roman"/>
                      <w:iCs/>
                      <w:sz w:val="20"/>
                      <w:szCs w:val="20"/>
                      <w:lang w:eastAsia="lv-LV"/>
                    </w:rPr>
                    <w:t xml:space="preserve"> “Veselības aprūpes pakalpojumu (pacientu līdzmaksājumu kompensācija, ambulatorai ārstēšanai paredzēto zāļu iegādes izdevumu kompensācija) nodrošināšana trūcīgām pilngadīgām personām saistībā ar trūcīgas mājsaimniecības ienākumu sliekšņa paaugstināšanu ” īstenošanai 2021.gadā 1 582 480 </w:t>
                  </w:r>
                  <w:proofErr w:type="spellStart"/>
                  <w:r w:rsidRPr="00407C6A">
                    <w:rPr>
                      <w:rFonts w:ascii="Times New Roman" w:eastAsia="Times New Roman" w:hAnsi="Times New Roman" w:cs="Times New Roman"/>
                      <w:i/>
                      <w:iCs/>
                      <w:sz w:val="20"/>
                      <w:szCs w:val="20"/>
                      <w:lang w:eastAsia="lv-LV"/>
                    </w:rPr>
                    <w:t>euro</w:t>
                  </w:r>
                  <w:proofErr w:type="spellEnd"/>
                  <w:r w:rsidRPr="00407C6A">
                    <w:rPr>
                      <w:rFonts w:ascii="Times New Roman" w:eastAsia="Times New Roman" w:hAnsi="Times New Roman" w:cs="Times New Roman"/>
                      <w:iCs/>
                      <w:sz w:val="20"/>
                      <w:szCs w:val="20"/>
                      <w:lang w:eastAsia="lv-LV"/>
                    </w:rPr>
                    <w:t xml:space="preserve">, 2022.gadā 1 361 437 </w:t>
                  </w:r>
                  <w:proofErr w:type="spellStart"/>
                  <w:r w:rsidRPr="00407C6A">
                    <w:rPr>
                      <w:rFonts w:ascii="Times New Roman" w:eastAsia="Times New Roman" w:hAnsi="Times New Roman" w:cs="Times New Roman"/>
                      <w:i/>
                      <w:iCs/>
                      <w:sz w:val="20"/>
                      <w:szCs w:val="20"/>
                      <w:lang w:eastAsia="lv-LV"/>
                    </w:rPr>
                    <w:t>euro</w:t>
                  </w:r>
                  <w:proofErr w:type="spellEnd"/>
                  <w:r w:rsidRPr="00407C6A">
                    <w:rPr>
                      <w:rFonts w:ascii="Times New Roman" w:eastAsia="Times New Roman" w:hAnsi="Times New Roman" w:cs="Times New Roman"/>
                      <w:iCs/>
                      <w:sz w:val="20"/>
                      <w:szCs w:val="20"/>
                      <w:lang w:eastAsia="lv-LV"/>
                    </w:rPr>
                    <w:t xml:space="preserve"> un 2023.gadā 1 151 550 </w:t>
                  </w:r>
                  <w:proofErr w:type="spellStart"/>
                  <w:r w:rsidRPr="00407C6A">
                    <w:rPr>
                      <w:rFonts w:ascii="Times New Roman" w:eastAsia="Times New Roman" w:hAnsi="Times New Roman" w:cs="Times New Roman"/>
                      <w:i/>
                      <w:iCs/>
                      <w:sz w:val="20"/>
                      <w:szCs w:val="20"/>
                      <w:lang w:eastAsia="lv-LV"/>
                    </w:rPr>
                    <w:t>euro</w:t>
                  </w:r>
                  <w:proofErr w:type="spellEnd"/>
                  <w:r w:rsidRPr="00407C6A">
                    <w:rPr>
                      <w:rFonts w:ascii="Times New Roman" w:eastAsia="Times New Roman" w:hAnsi="Times New Roman" w:cs="Times New Roman"/>
                      <w:i/>
                      <w:iCs/>
                      <w:sz w:val="20"/>
                      <w:szCs w:val="20"/>
                      <w:lang w:eastAsia="lv-LV"/>
                    </w:rPr>
                    <w:t>,</w:t>
                  </w:r>
                </w:p>
                <w:p w14:paraId="592B509E" w14:textId="2A717FA0" w:rsidR="00460AC2" w:rsidRPr="005D1B99" w:rsidRDefault="00460AC2" w:rsidP="00460AC2">
                  <w:pPr>
                    <w:pStyle w:val="ListParagraph"/>
                    <w:numPr>
                      <w:ilvl w:val="0"/>
                      <w:numId w:val="26"/>
                    </w:numPr>
                    <w:spacing w:after="0" w:line="240" w:lineRule="auto"/>
                    <w:jc w:val="both"/>
                    <w:rPr>
                      <w:rFonts w:ascii="Times New Roman" w:eastAsia="Times New Roman" w:hAnsi="Times New Roman" w:cs="Times New Roman"/>
                      <w:sz w:val="20"/>
                      <w:szCs w:val="20"/>
                      <w:lang w:eastAsia="lv-LV"/>
                    </w:rPr>
                  </w:pPr>
                  <w:proofErr w:type="spellStart"/>
                  <w:r w:rsidRPr="005D1B99">
                    <w:rPr>
                      <w:rFonts w:ascii="Times New Roman" w:eastAsia="Times New Roman" w:hAnsi="Times New Roman" w:cs="Times New Roman"/>
                      <w:sz w:val="20"/>
                      <w:szCs w:val="20"/>
                      <w:lang w:eastAsia="lv-LV"/>
                    </w:rPr>
                    <w:t>apakšpasākuma</w:t>
                  </w:r>
                  <w:proofErr w:type="spellEnd"/>
                  <w:r w:rsidRPr="005D1B99">
                    <w:rPr>
                      <w:rFonts w:ascii="Times New Roman" w:eastAsia="Times New Roman" w:hAnsi="Times New Roman" w:cs="Times New Roman"/>
                      <w:sz w:val="20"/>
                      <w:szCs w:val="20"/>
                      <w:lang w:eastAsia="lv-LV"/>
                    </w:rPr>
                    <w:t xml:space="preserve"> “Ar valsts sociālā nodrošinājuma pabalsta un pensiju apmēru pārskatīšanu saistītie pakalpojumi” </w:t>
                  </w:r>
                  <w:r w:rsidRPr="005D1B99">
                    <w:rPr>
                      <w:rFonts w:ascii="Times New Roman" w:eastAsia="Times New Roman" w:hAnsi="Times New Roman" w:cs="Times New Roman"/>
                      <w:iCs/>
                      <w:sz w:val="20"/>
                      <w:szCs w:val="20"/>
                      <w:lang w:eastAsia="lv-LV"/>
                    </w:rPr>
                    <w:t xml:space="preserve">īstenošanai 2021.gadā </w:t>
                  </w:r>
                  <w:r w:rsidR="00323AFB" w:rsidRPr="005D1B99">
                    <w:rPr>
                      <w:rFonts w:ascii="Times New Roman" w:eastAsia="Times New Roman" w:hAnsi="Times New Roman" w:cs="Times New Roman"/>
                      <w:iCs/>
                      <w:sz w:val="20"/>
                      <w:szCs w:val="20"/>
                      <w:lang w:eastAsia="lv-LV"/>
                    </w:rPr>
                    <w:t>līdz 2023</w:t>
                  </w:r>
                  <w:r w:rsidR="00134180" w:rsidRPr="005D1B99">
                    <w:rPr>
                      <w:rFonts w:ascii="Times New Roman" w:eastAsia="Times New Roman" w:hAnsi="Times New Roman" w:cs="Times New Roman"/>
                      <w:iCs/>
                      <w:sz w:val="20"/>
                      <w:szCs w:val="20"/>
                      <w:lang w:eastAsia="lv-LV"/>
                    </w:rPr>
                    <w:t>.gadam</w:t>
                  </w:r>
                  <w:r w:rsidR="00323AFB" w:rsidRPr="005D1B99">
                    <w:rPr>
                      <w:rFonts w:ascii="Times New Roman" w:eastAsia="Times New Roman" w:hAnsi="Times New Roman" w:cs="Times New Roman"/>
                      <w:iCs/>
                      <w:sz w:val="20"/>
                      <w:szCs w:val="20"/>
                      <w:lang w:eastAsia="lv-LV"/>
                    </w:rPr>
                    <w:t xml:space="preserve"> ik gadu</w:t>
                  </w:r>
                  <w:r w:rsidR="00134180" w:rsidRPr="005D1B99">
                    <w:rPr>
                      <w:rFonts w:ascii="Times New Roman" w:eastAsia="Times New Roman" w:hAnsi="Times New Roman" w:cs="Times New Roman"/>
                      <w:iCs/>
                      <w:sz w:val="20"/>
                      <w:szCs w:val="20"/>
                      <w:lang w:eastAsia="lv-LV"/>
                    </w:rPr>
                    <w:t xml:space="preserve"> </w:t>
                  </w:r>
                  <w:r w:rsidRPr="005D1B99">
                    <w:rPr>
                      <w:rFonts w:ascii="Times New Roman" w:eastAsia="Times New Roman" w:hAnsi="Times New Roman" w:cs="Times New Roman"/>
                      <w:iCs/>
                      <w:sz w:val="20"/>
                      <w:szCs w:val="20"/>
                      <w:lang w:eastAsia="lv-LV"/>
                    </w:rPr>
                    <w:t xml:space="preserve">253 097 </w:t>
                  </w:r>
                  <w:proofErr w:type="spellStart"/>
                  <w:r w:rsidRPr="005D1B99">
                    <w:rPr>
                      <w:rFonts w:ascii="Times New Roman" w:eastAsia="Times New Roman" w:hAnsi="Times New Roman" w:cs="Times New Roman"/>
                      <w:i/>
                      <w:iCs/>
                      <w:sz w:val="20"/>
                      <w:szCs w:val="20"/>
                      <w:lang w:eastAsia="lv-LV"/>
                    </w:rPr>
                    <w:t>euro</w:t>
                  </w:r>
                  <w:proofErr w:type="spellEnd"/>
                  <w:r w:rsidRPr="005D1B99">
                    <w:rPr>
                      <w:rFonts w:ascii="Times New Roman" w:eastAsia="Times New Roman" w:hAnsi="Times New Roman" w:cs="Times New Roman"/>
                      <w:iCs/>
                      <w:sz w:val="20"/>
                      <w:szCs w:val="20"/>
                      <w:lang w:eastAsia="lv-LV"/>
                    </w:rPr>
                    <w:t xml:space="preserve">, </w:t>
                  </w:r>
                </w:p>
                <w:p w14:paraId="6DC0A9D1" w14:textId="77777777" w:rsidR="00460AC2" w:rsidRPr="00407C6A" w:rsidRDefault="00460AC2" w:rsidP="00460AC2">
                  <w:pPr>
                    <w:pStyle w:val="ListParagraph"/>
                    <w:numPr>
                      <w:ilvl w:val="0"/>
                      <w:numId w:val="26"/>
                    </w:numPr>
                    <w:spacing w:after="0" w:line="240" w:lineRule="auto"/>
                    <w:jc w:val="both"/>
                    <w:rPr>
                      <w:rFonts w:ascii="Times New Roman" w:eastAsia="Times New Roman" w:hAnsi="Times New Roman" w:cs="Times New Roman"/>
                      <w:iCs/>
                      <w:sz w:val="20"/>
                      <w:szCs w:val="20"/>
                      <w:lang w:eastAsia="lv-LV"/>
                    </w:rPr>
                  </w:pPr>
                  <w:proofErr w:type="spellStart"/>
                  <w:r w:rsidRPr="00407C6A">
                    <w:rPr>
                      <w:rFonts w:ascii="Times New Roman" w:eastAsia="Times New Roman" w:hAnsi="Times New Roman" w:cs="Times New Roman"/>
                      <w:sz w:val="20"/>
                      <w:szCs w:val="20"/>
                      <w:lang w:eastAsia="lv-LV"/>
                    </w:rPr>
                    <w:t>apakšpasākuma</w:t>
                  </w:r>
                  <w:proofErr w:type="spellEnd"/>
                  <w:r w:rsidRPr="00407C6A">
                    <w:rPr>
                      <w:rFonts w:ascii="Times New Roman" w:eastAsia="Times New Roman" w:hAnsi="Times New Roman" w:cs="Times New Roman"/>
                      <w:sz w:val="20"/>
                      <w:szCs w:val="20"/>
                      <w:lang w:eastAsia="lv-LV"/>
                    </w:rPr>
                    <w:t xml:space="preserve"> “IT sistēmu pielāgošana” īstenošanai </w:t>
                  </w:r>
                  <w:r w:rsidRPr="00407C6A">
                    <w:rPr>
                      <w:rFonts w:ascii="Times New Roman" w:eastAsia="Times New Roman" w:hAnsi="Times New Roman" w:cs="Times New Roman"/>
                      <w:iCs/>
                      <w:sz w:val="20"/>
                      <w:szCs w:val="20"/>
                      <w:lang w:eastAsia="lv-LV"/>
                    </w:rPr>
                    <w:t xml:space="preserve">2021.gadā 73 262 </w:t>
                  </w:r>
                  <w:proofErr w:type="spellStart"/>
                  <w:r w:rsidRPr="00407C6A">
                    <w:rPr>
                      <w:rFonts w:ascii="Times New Roman" w:eastAsia="Times New Roman" w:hAnsi="Times New Roman" w:cs="Times New Roman"/>
                      <w:i/>
                      <w:iCs/>
                      <w:sz w:val="20"/>
                      <w:szCs w:val="20"/>
                      <w:lang w:eastAsia="lv-LV"/>
                    </w:rPr>
                    <w:t>euro</w:t>
                  </w:r>
                  <w:proofErr w:type="spellEnd"/>
                  <w:r w:rsidRPr="00407C6A">
                    <w:rPr>
                      <w:rFonts w:ascii="Times New Roman" w:eastAsia="Times New Roman" w:hAnsi="Times New Roman" w:cs="Times New Roman"/>
                      <w:iCs/>
                      <w:sz w:val="20"/>
                      <w:szCs w:val="20"/>
                      <w:lang w:eastAsia="lv-LV"/>
                    </w:rPr>
                    <w:t>.</w:t>
                  </w:r>
                </w:p>
                <w:p w14:paraId="133FB0C3" w14:textId="77777777" w:rsidR="00460AC2" w:rsidRPr="00407C6A" w:rsidRDefault="00460AC2" w:rsidP="00460AC2">
                  <w:pPr>
                    <w:autoSpaceDE w:val="0"/>
                    <w:autoSpaceDN w:val="0"/>
                    <w:adjustRightInd w:val="0"/>
                    <w:spacing w:after="0" w:line="240" w:lineRule="auto"/>
                    <w:jc w:val="both"/>
                    <w:rPr>
                      <w:rFonts w:ascii="Times New Roman" w:eastAsia="Times New Roman" w:hAnsi="Times New Roman" w:cs="Times New Roman"/>
                      <w:b/>
                      <w:bCs/>
                      <w:iCs/>
                      <w:sz w:val="20"/>
                      <w:szCs w:val="20"/>
                      <w:lang w:eastAsia="lv-LV"/>
                    </w:rPr>
                  </w:pPr>
                </w:p>
              </w:tc>
            </w:tr>
          </w:tbl>
          <w:p w14:paraId="265249D2" w14:textId="77777777" w:rsidR="00460AC2" w:rsidRPr="00407C6A" w:rsidRDefault="00460AC2" w:rsidP="00460AC2">
            <w:pPr>
              <w:spacing w:after="0" w:line="240" w:lineRule="auto"/>
              <w:rPr>
                <w:rFonts w:ascii="Times New Roman" w:eastAsia="Times New Roman" w:hAnsi="Times New Roman" w:cs="Times New Roman"/>
                <w:iCs/>
                <w:sz w:val="20"/>
                <w:szCs w:val="20"/>
                <w:lang w:eastAsia="lv-LV"/>
              </w:rPr>
            </w:pPr>
          </w:p>
        </w:tc>
      </w:tr>
      <w:tr w:rsidR="00AB2C80" w:rsidRPr="00407C6A" w14:paraId="74E47326" w14:textId="77777777" w:rsidTr="00AB2C80">
        <w:trPr>
          <w:gridAfter w:val="1"/>
          <w:wAfter w:w="5" w:type="dxa"/>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59D835AE" w14:textId="77777777" w:rsidR="00460AC2" w:rsidRPr="00407C6A" w:rsidRDefault="00460AC2" w:rsidP="00460AC2">
            <w:pPr>
              <w:spacing w:after="0" w:line="240" w:lineRule="auto"/>
              <w:rPr>
                <w:rFonts w:ascii="Times New Roman" w:eastAsia="Times New Roman" w:hAnsi="Times New Roman" w:cs="Times New Roman"/>
                <w:iCs/>
                <w:sz w:val="24"/>
                <w:szCs w:val="24"/>
                <w:lang w:eastAsia="lv-LV"/>
              </w:rPr>
            </w:pPr>
            <w:r w:rsidRPr="00407C6A">
              <w:rPr>
                <w:rFonts w:ascii="Times New Roman" w:eastAsia="Times New Roman" w:hAnsi="Times New Roman" w:cs="Times New Roman"/>
                <w:iCs/>
                <w:sz w:val="24"/>
                <w:szCs w:val="24"/>
                <w:lang w:eastAsia="lv-LV"/>
              </w:rPr>
              <w:t>6.1. detalizēts ieņēmumu aprēķins</w:t>
            </w:r>
          </w:p>
        </w:tc>
        <w:tc>
          <w:tcPr>
            <w:tcW w:w="7921" w:type="dxa"/>
            <w:gridSpan w:val="8"/>
            <w:vMerge/>
            <w:tcBorders>
              <w:top w:val="outset" w:sz="6" w:space="0" w:color="auto"/>
              <w:left w:val="outset" w:sz="6" w:space="0" w:color="auto"/>
              <w:bottom w:val="outset" w:sz="6" w:space="0" w:color="auto"/>
              <w:right w:val="outset" w:sz="6" w:space="0" w:color="auto"/>
            </w:tcBorders>
            <w:vAlign w:val="center"/>
            <w:hideMark/>
          </w:tcPr>
          <w:p w14:paraId="5690323F" w14:textId="77777777" w:rsidR="00460AC2" w:rsidRPr="00407C6A" w:rsidRDefault="00460AC2" w:rsidP="00460AC2">
            <w:pPr>
              <w:spacing w:after="0" w:line="240" w:lineRule="auto"/>
              <w:rPr>
                <w:rFonts w:ascii="Times New Roman" w:eastAsia="Times New Roman" w:hAnsi="Times New Roman" w:cs="Times New Roman"/>
                <w:iCs/>
                <w:sz w:val="24"/>
                <w:szCs w:val="24"/>
                <w:lang w:eastAsia="lv-LV"/>
              </w:rPr>
            </w:pPr>
          </w:p>
        </w:tc>
      </w:tr>
      <w:tr w:rsidR="00AB2C80" w:rsidRPr="00407C6A" w14:paraId="41E31EEC" w14:textId="77777777" w:rsidTr="00AB2C80">
        <w:trPr>
          <w:gridAfter w:val="1"/>
          <w:wAfter w:w="5" w:type="dxa"/>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7B2277F4" w14:textId="77777777" w:rsidR="00460AC2" w:rsidRPr="00407C6A" w:rsidRDefault="00460AC2" w:rsidP="00460AC2">
            <w:pPr>
              <w:spacing w:after="0" w:line="240" w:lineRule="auto"/>
              <w:rPr>
                <w:rFonts w:ascii="Times New Roman" w:eastAsia="Times New Roman" w:hAnsi="Times New Roman" w:cs="Times New Roman"/>
                <w:iCs/>
                <w:sz w:val="24"/>
                <w:szCs w:val="24"/>
                <w:lang w:eastAsia="lv-LV"/>
              </w:rPr>
            </w:pPr>
            <w:r w:rsidRPr="00407C6A">
              <w:rPr>
                <w:rFonts w:ascii="Times New Roman" w:eastAsia="Times New Roman" w:hAnsi="Times New Roman" w:cs="Times New Roman"/>
                <w:iCs/>
                <w:sz w:val="24"/>
                <w:szCs w:val="24"/>
                <w:lang w:eastAsia="lv-LV"/>
              </w:rPr>
              <w:t>6.2. detalizēts izdevumu aprēķins</w:t>
            </w:r>
          </w:p>
        </w:tc>
        <w:tc>
          <w:tcPr>
            <w:tcW w:w="7921" w:type="dxa"/>
            <w:gridSpan w:val="8"/>
            <w:vMerge/>
            <w:tcBorders>
              <w:top w:val="outset" w:sz="6" w:space="0" w:color="auto"/>
              <w:left w:val="outset" w:sz="6" w:space="0" w:color="auto"/>
              <w:bottom w:val="outset" w:sz="6" w:space="0" w:color="auto"/>
              <w:right w:val="outset" w:sz="6" w:space="0" w:color="auto"/>
            </w:tcBorders>
            <w:vAlign w:val="center"/>
            <w:hideMark/>
          </w:tcPr>
          <w:p w14:paraId="7460D548" w14:textId="77777777" w:rsidR="00460AC2" w:rsidRPr="00407C6A" w:rsidRDefault="00460AC2" w:rsidP="00460AC2">
            <w:pPr>
              <w:spacing w:after="0" w:line="240" w:lineRule="auto"/>
              <w:rPr>
                <w:rFonts w:ascii="Times New Roman" w:eastAsia="Times New Roman" w:hAnsi="Times New Roman" w:cs="Times New Roman"/>
                <w:iCs/>
                <w:sz w:val="24"/>
                <w:szCs w:val="24"/>
                <w:lang w:eastAsia="lv-LV"/>
              </w:rPr>
            </w:pPr>
          </w:p>
        </w:tc>
      </w:tr>
      <w:tr w:rsidR="00AB2C80" w:rsidRPr="00407C6A" w14:paraId="711B5CA0" w14:textId="77777777" w:rsidTr="00AB2C80">
        <w:trPr>
          <w:gridAfter w:val="1"/>
          <w:wAfter w:w="5" w:type="dxa"/>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41260FA3" w14:textId="77777777" w:rsidR="00460AC2" w:rsidRPr="00407C6A" w:rsidRDefault="00460AC2" w:rsidP="00460AC2">
            <w:pPr>
              <w:spacing w:after="0" w:line="240" w:lineRule="auto"/>
              <w:rPr>
                <w:rFonts w:ascii="Times New Roman" w:eastAsia="Times New Roman" w:hAnsi="Times New Roman" w:cs="Times New Roman"/>
                <w:iCs/>
                <w:sz w:val="24"/>
                <w:szCs w:val="24"/>
                <w:lang w:eastAsia="lv-LV"/>
              </w:rPr>
            </w:pPr>
            <w:r w:rsidRPr="00407C6A">
              <w:rPr>
                <w:rFonts w:ascii="Times New Roman" w:eastAsia="Times New Roman" w:hAnsi="Times New Roman" w:cs="Times New Roman"/>
                <w:iCs/>
                <w:sz w:val="24"/>
                <w:szCs w:val="24"/>
                <w:lang w:eastAsia="lv-LV"/>
              </w:rPr>
              <w:lastRenderedPageBreak/>
              <w:t>7. Amata vietu skaita izmaiņas</w:t>
            </w:r>
          </w:p>
        </w:tc>
        <w:tc>
          <w:tcPr>
            <w:tcW w:w="7921" w:type="dxa"/>
            <w:gridSpan w:val="8"/>
            <w:tcBorders>
              <w:top w:val="outset" w:sz="6" w:space="0" w:color="auto"/>
              <w:left w:val="outset" w:sz="6" w:space="0" w:color="auto"/>
              <w:bottom w:val="outset" w:sz="6" w:space="0" w:color="auto"/>
              <w:right w:val="outset" w:sz="6" w:space="0" w:color="auto"/>
            </w:tcBorders>
            <w:hideMark/>
          </w:tcPr>
          <w:p w14:paraId="6C32BA20" w14:textId="77777777" w:rsidR="00460AC2" w:rsidRPr="00407C6A" w:rsidRDefault="00460AC2" w:rsidP="00460AC2">
            <w:pPr>
              <w:spacing w:after="0" w:line="240" w:lineRule="auto"/>
              <w:rPr>
                <w:rFonts w:ascii="Times New Roman" w:eastAsia="Times New Roman" w:hAnsi="Times New Roman" w:cs="Times New Roman"/>
                <w:iCs/>
                <w:sz w:val="24"/>
                <w:szCs w:val="24"/>
                <w:lang w:eastAsia="lv-LV"/>
              </w:rPr>
            </w:pPr>
            <w:r w:rsidRPr="00407C6A">
              <w:rPr>
                <w:rFonts w:ascii="Times New Roman" w:eastAsia="Times New Roman" w:hAnsi="Times New Roman" w:cs="Times New Roman"/>
                <w:iCs/>
                <w:sz w:val="24"/>
                <w:szCs w:val="24"/>
                <w:lang w:eastAsia="lv-LV"/>
              </w:rPr>
              <w:t>Nav.</w:t>
            </w:r>
          </w:p>
        </w:tc>
      </w:tr>
      <w:tr w:rsidR="00AB2C80" w:rsidRPr="00407C6A" w14:paraId="6C43F741" w14:textId="77777777" w:rsidTr="00AB2C80">
        <w:trPr>
          <w:gridAfter w:val="1"/>
          <w:wAfter w:w="5" w:type="dxa"/>
          <w:tblCellSpacing w:w="15" w:type="dxa"/>
        </w:trPr>
        <w:tc>
          <w:tcPr>
            <w:tcW w:w="1777" w:type="dxa"/>
            <w:tcBorders>
              <w:top w:val="outset" w:sz="6" w:space="0" w:color="auto"/>
              <w:left w:val="outset" w:sz="6" w:space="0" w:color="auto"/>
              <w:bottom w:val="outset" w:sz="6" w:space="0" w:color="auto"/>
              <w:right w:val="outset" w:sz="6" w:space="0" w:color="auto"/>
            </w:tcBorders>
            <w:hideMark/>
          </w:tcPr>
          <w:p w14:paraId="41BD61D5" w14:textId="77777777" w:rsidR="00460AC2" w:rsidRPr="00407C6A" w:rsidRDefault="00460AC2" w:rsidP="00460AC2">
            <w:pPr>
              <w:spacing w:after="0" w:line="240" w:lineRule="auto"/>
              <w:rPr>
                <w:rFonts w:ascii="Times New Roman" w:eastAsia="Times New Roman" w:hAnsi="Times New Roman" w:cs="Times New Roman"/>
                <w:iCs/>
                <w:sz w:val="24"/>
                <w:szCs w:val="24"/>
                <w:lang w:eastAsia="lv-LV"/>
              </w:rPr>
            </w:pPr>
            <w:r w:rsidRPr="00407C6A">
              <w:rPr>
                <w:rFonts w:ascii="Times New Roman" w:eastAsia="Times New Roman" w:hAnsi="Times New Roman" w:cs="Times New Roman"/>
                <w:iCs/>
                <w:sz w:val="24"/>
                <w:szCs w:val="24"/>
                <w:lang w:eastAsia="lv-LV"/>
              </w:rPr>
              <w:t>8. Cita informācija</w:t>
            </w:r>
          </w:p>
        </w:tc>
        <w:tc>
          <w:tcPr>
            <w:tcW w:w="7921" w:type="dxa"/>
            <w:gridSpan w:val="8"/>
            <w:tcBorders>
              <w:top w:val="outset" w:sz="6" w:space="0" w:color="auto"/>
              <w:left w:val="outset" w:sz="6" w:space="0" w:color="auto"/>
              <w:bottom w:val="outset" w:sz="6" w:space="0" w:color="auto"/>
              <w:right w:val="outset" w:sz="6" w:space="0" w:color="auto"/>
            </w:tcBorders>
            <w:hideMark/>
          </w:tcPr>
          <w:p w14:paraId="195EFE06" w14:textId="77777777" w:rsidR="00460AC2" w:rsidRPr="00407C6A" w:rsidRDefault="00460AC2" w:rsidP="00460AC2">
            <w:pPr>
              <w:spacing w:after="0" w:line="240" w:lineRule="auto"/>
              <w:jc w:val="both"/>
              <w:rPr>
                <w:rFonts w:ascii="Times New Roman" w:eastAsia="Times New Roman" w:hAnsi="Times New Roman" w:cs="Times New Roman"/>
                <w:iCs/>
                <w:sz w:val="20"/>
                <w:szCs w:val="20"/>
                <w:lang w:eastAsia="lv-LV"/>
              </w:rPr>
            </w:pPr>
            <w:r w:rsidRPr="00407C6A">
              <w:rPr>
                <w:rFonts w:ascii="Times New Roman" w:eastAsia="Times New Roman" w:hAnsi="Times New Roman" w:cs="Times New Roman"/>
                <w:iCs/>
                <w:sz w:val="20"/>
                <w:szCs w:val="20"/>
                <w:lang w:eastAsia="lv-LV"/>
              </w:rPr>
              <w:t>Papildu valsts budžeta finansējums likumprojektā ietverto pasākumu īstenošanai saistībā ar prioritārā pasākuma “Satversmes tiesas spriedumu izpilde labklājības jomā” īstenošanu iekļauts Labklājības ministrijas maksimāli pieļaujamajā valsts pamatbudžeta izdevumu kopējā apjomā 2021., 2022. un 2023.gadam un atbilstoši tiks iestrādāts likumprojektā “Par valsts budžetu 2021.gadam” un likumprojektā “Par vidēja termiņa budžeta ietvaru 2021., 2022. un 2023.gadam”.</w:t>
            </w:r>
          </w:p>
        </w:tc>
      </w:tr>
    </w:tbl>
    <w:p w14:paraId="497CECE0" w14:textId="77777777" w:rsidR="00460AC2" w:rsidRDefault="00460AC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F1E39" w:rsidRPr="00AB38D0" w14:paraId="04A2F78E" w14:textId="77777777" w:rsidTr="00C73D8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3321C2" w14:textId="77777777" w:rsidR="002F1E39" w:rsidRPr="00AB38D0" w:rsidRDefault="002F1E39" w:rsidP="00C73D88">
            <w:pPr>
              <w:spacing w:after="0" w:line="240" w:lineRule="auto"/>
              <w:rPr>
                <w:rFonts w:ascii="Times New Roman" w:eastAsia="Times New Roman" w:hAnsi="Times New Roman" w:cs="Times New Roman"/>
                <w:b/>
                <w:bCs/>
                <w:iCs/>
                <w:sz w:val="24"/>
                <w:szCs w:val="24"/>
                <w:lang w:eastAsia="lv-LV"/>
              </w:rPr>
            </w:pPr>
            <w:r w:rsidRPr="00AB38D0">
              <w:rPr>
                <w:rFonts w:ascii="Times New Roman" w:eastAsia="Times New Roman" w:hAnsi="Times New Roman" w:cs="Times New Roman"/>
                <w:b/>
                <w:bCs/>
                <w:iCs/>
                <w:sz w:val="24"/>
                <w:szCs w:val="24"/>
                <w:lang w:eastAsia="lv-LV"/>
              </w:rPr>
              <w:t>IV. Tiesību akta projekta ietekme uz spēkā esošo tiesību normu sistēmu</w:t>
            </w:r>
          </w:p>
        </w:tc>
      </w:tr>
      <w:tr w:rsidR="002F1E39" w:rsidRPr="003E6FFD" w14:paraId="0CAD8121" w14:textId="77777777" w:rsidTr="00815B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FC186" w14:textId="77777777" w:rsidR="002F1E39" w:rsidRPr="003E6FFD" w:rsidRDefault="002F1E39" w:rsidP="00C73D88">
            <w:pPr>
              <w:spacing w:after="0" w:line="240" w:lineRule="auto"/>
              <w:rPr>
                <w:rFonts w:ascii="Times New Roman" w:eastAsia="Times New Roman" w:hAnsi="Times New Roman" w:cs="Times New Roman"/>
                <w:iCs/>
                <w:sz w:val="24"/>
                <w:szCs w:val="24"/>
                <w:lang w:eastAsia="lv-LV"/>
              </w:rPr>
            </w:pPr>
            <w:bookmarkStart w:id="22" w:name="_Hlk47020016"/>
            <w:r w:rsidRPr="003E6FF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0B021B3" w14:textId="77777777" w:rsidR="002F1E39" w:rsidRPr="003E6FFD" w:rsidRDefault="002F1E39" w:rsidP="00C73D88">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400998C8" w14:textId="2F1378D5" w:rsidR="007A51D5" w:rsidRPr="00604E61" w:rsidRDefault="00412504" w:rsidP="00C73D88">
            <w:pPr>
              <w:spacing w:after="0" w:line="240" w:lineRule="auto"/>
              <w:jc w:val="both"/>
              <w:rPr>
                <w:rFonts w:ascii="Times New Roman" w:eastAsia="Times New Roman" w:hAnsi="Times New Roman" w:cs="Times New Roman"/>
                <w:spacing w:val="-6"/>
                <w:sz w:val="24"/>
                <w:szCs w:val="24"/>
                <w:lang w:eastAsia="lv-LV"/>
              </w:rPr>
            </w:pPr>
            <w:r>
              <w:rPr>
                <w:rFonts w:ascii="Times New Roman" w:eastAsia="Times New Roman" w:hAnsi="Times New Roman" w:cs="Times New Roman"/>
                <w:spacing w:val="-6"/>
                <w:sz w:val="24"/>
                <w:szCs w:val="24"/>
                <w:lang w:eastAsia="lv-LV"/>
              </w:rPr>
              <w:t>L</w:t>
            </w:r>
            <w:r w:rsidR="007A51D5" w:rsidRPr="000A2934">
              <w:rPr>
                <w:rFonts w:ascii="Times New Roman" w:eastAsia="Times New Roman" w:hAnsi="Times New Roman" w:cs="Times New Roman"/>
                <w:spacing w:val="-6"/>
                <w:sz w:val="24"/>
                <w:szCs w:val="24"/>
                <w:lang w:eastAsia="lv-LV"/>
              </w:rPr>
              <w:t>ikumprojekts</w:t>
            </w:r>
            <w:r w:rsidR="007A51D5" w:rsidRPr="00604E61">
              <w:rPr>
                <w:rFonts w:ascii="Times New Roman" w:eastAsia="Times New Roman" w:hAnsi="Times New Roman" w:cs="Times New Roman"/>
                <w:spacing w:val="-6"/>
                <w:sz w:val="24"/>
                <w:szCs w:val="24"/>
                <w:lang w:eastAsia="lv-LV"/>
              </w:rPr>
              <w:t xml:space="preserve"> </w:t>
            </w:r>
            <w:r>
              <w:rPr>
                <w:rFonts w:ascii="Times New Roman" w:eastAsia="Times New Roman" w:hAnsi="Times New Roman" w:cs="Times New Roman"/>
                <w:spacing w:val="-6"/>
                <w:sz w:val="24"/>
                <w:szCs w:val="24"/>
                <w:lang w:eastAsia="lv-LV"/>
              </w:rPr>
              <w:t xml:space="preserve">virzāms un izskatāms vienlaikus ar likumprojektu </w:t>
            </w:r>
            <w:r w:rsidR="007A51D5" w:rsidRPr="00604E61">
              <w:rPr>
                <w:rFonts w:ascii="Times New Roman" w:eastAsia="Times New Roman" w:hAnsi="Times New Roman" w:cs="Times New Roman"/>
                <w:spacing w:val="-6"/>
                <w:sz w:val="24"/>
                <w:szCs w:val="24"/>
                <w:lang w:eastAsia="lv-LV"/>
              </w:rPr>
              <w:t>“Grozījumi likumā “Par sociālo drošību””</w:t>
            </w:r>
            <w:r w:rsidR="001502C9" w:rsidRPr="00604E61">
              <w:rPr>
                <w:rFonts w:ascii="Times New Roman" w:eastAsia="Times New Roman" w:hAnsi="Times New Roman" w:cs="Times New Roman"/>
                <w:spacing w:val="-6"/>
                <w:sz w:val="24"/>
                <w:szCs w:val="24"/>
                <w:lang w:eastAsia="lv-LV"/>
              </w:rPr>
              <w:t>, k</w:t>
            </w:r>
            <w:r w:rsidR="00EB4A4F" w:rsidRPr="00604E61">
              <w:rPr>
                <w:rFonts w:ascii="Times New Roman" w:eastAsia="Times New Roman" w:hAnsi="Times New Roman" w:cs="Times New Roman"/>
                <w:spacing w:val="-6"/>
                <w:sz w:val="24"/>
                <w:szCs w:val="24"/>
                <w:lang w:eastAsia="lv-LV"/>
              </w:rPr>
              <w:t>as nosaka</w:t>
            </w:r>
            <w:r w:rsidR="001502C9" w:rsidRPr="00604E61">
              <w:rPr>
                <w:rFonts w:ascii="Times New Roman" w:eastAsia="Times New Roman" w:hAnsi="Times New Roman" w:cs="Times New Roman"/>
                <w:spacing w:val="-6"/>
                <w:sz w:val="24"/>
                <w:szCs w:val="24"/>
                <w:lang w:eastAsia="lv-LV"/>
              </w:rPr>
              <w:t xml:space="preserve"> minimālo</w:t>
            </w:r>
            <w:r w:rsidR="00CF381B">
              <w:rPr>
                <w:rFonts w:ascii="Times New Roman" w:eastAsia="Times New Roman" w:hAnsi="Times New Roman" w:cs="Times New Roman"/>
                <w:spacing w:val="-6"/>
                <w:sz w:val="24"/>
                <w:szCs w:val="24"/>
                <w:lang w:eastAsia="lv-LV"/>
              </w:rPr>
              <w:t>s</w:t>
            </w:r>
            <w:r w:rsidR="001502C9" w:rsidRPr="00604E61">
              <w:rPr>
                <w:rFonts w:ascii="Times New Roman" w:eastAsia="Times New Roman" w:hAnsi="Times New Roman" w:cs="Times New Roman"/>
                <w:spacing w:val="-6"/>
                <w:sz w:val="24"/>
                <w:szCs w:val="24"/>
                <w:lang w:eastAsia="lv-LV"/>
              </w:rPr>
              <w:t xml:space="preserve"> ienākumu sliekšņus un to pārskatīšanas kārtību.</w:t>
            </w:r>
            <w:r w:rsidR="00EB4A4F" w:rsidRPr="00604E61">
              <w:rPr>
                <w:rFonts w:ascii="Times New Roman" w:eastAsia="Times New Roman" w:hAnsi="Times New Roman" w:cs="Times New Roman"/>
                <w:spacing w:val="-6"/>
                <w:sz w:val="24"/>
                <w:szCs w:val="24"/>
                <w:lang w:eastAsia="lv-LV"/>
              </w:rPr>
              <w:t xml:space="preserve"> </w:t>
            </w:r>
            <w:r w:rsidR="007A51D5" w:rsidRPr="000A2934">
              <w:rPr>
                <w:rFonts w:ascii="Times New Roman" w:eastAsia="Times New Roman" w:hAnsi="Times New Roman" w:cs="Times New Roman"/>
                <w:spacing w:val="-6"/>
                <w:sz w:val="24"/>
                <w:szCs w:val="24"/>
                <w:lang w:eastAsia="lv-LV"/>
              </w:rPr>
              <w:t xml:space="preserve"> </w:t>
            </w:r>
          </w:p>
          <w:p w14:paraId="4B3718CE" w14:textId="4F6400EA" w:rsidR="00781318" w:rsidRDefault="00FC313A" w:rsidP="00C73D88">
            <w:pPr>
              <w:spacing w:after="0" w:line="240" w:lineRule="auto"/>
              <w:jc w:val="both"/>
              <w:rPr>
                <w:rFonts w:ascii="Times New Roman" w:eastAsia="Times New Roman" w:hAnsi="Times New Roman" w:cs="Times New Roman"/>
                <w:sz w:val="24"/>
                <w:szCs w:val="24"/>
                <w:lang w:eastAsia="lv-LV"/>
              </w:rPr>
            </w:pPr>
            <w:r w:rsidRPr="008C0B8E">
              <w:rPr>
                <w:rFonts w:ascii="Times New Roman" w:eastAsia="Times New Roman" w:hAnsi="Times New Roman" w:cs="Times New Roman"/>
                <w:sz w:val="24"/>
                <w:szCs w:val="24"/>
                <w:lang w:eastAsia="lv-LV"/>
              </w:rPr>
              <w:t xml:space="preserve">Vienlaikus nepieciešams veikt grozījumus </w:t>
            </w:r>
            <w:r w:rsidR="00781318">
              <w:rPr>
                <w:rFonts w:ascii="Times New Roman" w:eastAsia="Times New Roman" w:hAnsi="Times New Roman" w:cs="Times New Roman"/>
                <w:sz w:val="24"/>
                <w:szCs w:val="24"/>
                <w:lang w:eastAsia="lv-LV"/>
              </w:rPr>
              <w:t xml:space="preserve">šādos likumos:   </w:t>
            </w:r>
          </w:p>
          <w:p w14:paraId="1BBF831C" w14:textId="42E862C5" w:rsidR="009A4101" w:rsidRDefault="006F714B" w:rsidP="006F714B">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2F1E39" w:rsidRPr="00781318">
              <w:rPr>
                <w:rFonts w:ascii="Times New Roman" w:eastAsia="Times New Roman" w:hAnsi="Times New Roman" w:cs="Times New Roman"/>
                <w:sz w:val="24"/>
                <w:szCs w:val="24"/>
                <w:lang w:eastAsia="lv-LV"/>
              </w:rPr>
              <w:t>ikum</w:t>
            </w:r>
            <w:r w:rsidR="00CF381B">
              <w:rPr>
                <w:rFonts w:ascii="Times New Roman" w:eastAsia="Times New Roman" w:hAnsi="Times New Roman" w:cs="Times New Roman"/>
                <w:sz w:val="24"/>
                <w:szCs w:val="24"/>
                <w:lang w:eastAsia="lv-LV"/>
              </w:rPr>
              <w:t>ā</w:t>
            </w:r>
            <w:r w:rsidR="002F1E39" w:rsidRPr="00781318">
              <w:rPr>
                <w:rFonts w:ascii="Times New Roman" w:eastAsia="Times New Roman" w:hAnsi="Times New Roman" w:cs="Times New Roman"/>
                <w:sz w:val="24"/>
                <w:szCs w:val="24"/>
                <w:lang w:eastAsia="lv-LV"/>
              </w:rPr>
              <w:t xml:space="preserve"> “Par palīdzību dzīvokļa jautājumu risināšanā”</w:t>
            </w:r>
            <w:r w:rsidR="009A4101" w:rsidRPr="00781318">
              <w:rPr>
                <w:rFonts w:ascii="Times New Roman" w:eastAsia="Times New Roman" w:hAnsi="Times New Roman" w:cs="Times New Roman"/>
                <w:sz w:val="24"/>
                <w:szCs w:val="24"/>
                <w:lang w:eastAsia="lv-LV"/>
              </w:rPr>
              <w:t xml:space="preserve"> (</w:t>
            </w:r>
            <w:r w:rsidR="000A2934">
              <w:rPr>
                <w:rFonts w:ascii="Times New Roman" w:eastAsia="Times New Roman" w:hAnsi="Times New Roman" w:cs="Times New Roman"/>
                <w:sz w:val="24"/>
                <w:szCs w:val="24"/>
                <w:lang w:eastAsia="lv-LV"/>
              </w:rPr>
              <w:t xml:space="preserve">dzīvokļa pabalsta </w:t>
            </w:r>
            <w:r w:rsidR="00580E1E">
              <w:rPr>
                <w:rFonts w:ascii="Times New Roman" w:eastAsia="Times New Roman" w:hAnsi="Times New Roman" w:cs="Times New Roman"/>
                <w:sz w:val="24"/>
                <w:szCs w:val="24"/>
                <w:lang w:eastAsia="lv-LV"/>
              </w:rPr>
              <w:t xml:space="preserve">piešķiršanas nosacījumi, </w:t>
            </w:r>
            <w:r w:rsidR="009A4101" w:rsidRPr="00781318">
              <w:rPr>
                <w:rFonts w:ascii="Times New Roman" w:eastAsia="Times New Roman" w:hAnsi="Times New Roman" w:cs="Times New Roman"/>
                <w:sz w:val="24"/>
                <w:szCs w:val="24"/>
                <w:lang w:eastAsia="lv-LV"/>
              </w:rPr>
              <w:t xml:space="preserve">maznodrošinātā </w:t>
            </w:r>
            <w:r w:rsidR="00445E27">
              <w:rPr>
                <w:rFonts w:ascii="Times New Roman" w:eastAsia="Times New Roman" w:hAnsi="Times New Roman" w:cs="Times New Roman"/>
                <w:sz w:val="24"/>
                <w:szCs w:val="24"/>
                <w:lang w:eastAsia="lv-LV"/>
              </w:rPr>
              <w:t>ienākumu līmeņa</w:t>
            </w:r>
            <w:r w:rsidR="00580E1E">
              <w:rPr>
                <w:rFonts w:ascii="Times New Roman" w:eastAsia="Times New Roman" w:hAnsi="Times New Roman" w:cs="Times New Roman"/>
                <w:sz w:val="24"/>
                <w:szCs w:val="24"/>
                <w:lang w:eastAsia="lv-LV"/>
              </w:rPr>
              <w:t xml:space="preserve"> noteikšanas princip</w:t>
            </w:r>
            <w:r w:rsidR="00C71326">
              <w:rPr>
                <w:rFonts w:ascii="Times New Roman" w:eastAsia="Times New Roman" w:hAnsi="Times New Roman" w:cs="Times New Roman"/>
                <w:sz w:val="24"/>
                <w:szCs w:val="24"/>
                <w:lang w:eastAsia="lv-LV"/>
              </w:rPr>
              <w:t>i</w:t>
            </w:r>
            <w:r w:rsidR="00580E1E">
              <w:rPr>
                <w:rFonts w:ascii="Times New Roman" w:eastAsia="Times New Roman" w:hAnsi="Times New Roman" w:cs="Times New Roman"/>
                <w:sz w:val="24"/>
                <w:szCs w:val="24"/>
                <w:lang w:eastAsia="lv-LV"/>
              </w:rPr>
              <w:t>, kā arī dzīvokļa pabalsta piešķiršanas nosacījumi bērnam bārenim vai bērnam, kurš plicis bez vecāku gādības</w:t>
            </w:r>
            <w:r w:rsidR="009A4101" w:rsidRPr="00781318">
              <w:rPr>
                <w:rFonts w:ascii="Times New Roman" w:eastAsia="Times New Roman" w:hAnsi="Times New Roman" w:cs="Times New Roman"/>
                <w:sz w:val="24"/>
                <w:szCs w:val="24"/>
                <w:lang w:eastAsia="lv-LV"/>
              </w:rPr>
              <w:t>);</w:t>
            </w:r>
          </w:p>
          <w:p w14:paraId="1D158EB5" w14:textId="2EF46B47" w:rsidR="002F1E39" w:rsidRPr="00781318" w:rsidRDefault="006F714B" w:rsidP="006F714B">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3E5316" w:rsidRPr="00781318">
              <w:rPr>
                <w:rFonts w:ascii="Times New Roman" w:eastAsia="Times New Roman" w:hAnsi="Times New Roman" w:cs="Times New Roman"/>
                <w:sz w:val="24"/>
                <w:szCs w:val="24"/>
                <w:lang w:eastAsia="lv-LV"/>
              </w:rPr>
              <w:t>ikum</w:t>
            </w:r>
            <w:r w:rsidR="00CF381B">
              <w:rPr>
                <w:rFonts w:ascii="Times New Roman" w:eastAsia="Times New Roman" w:hAnsi="Times New Roman" w:cs="Times New Roman"/>
                <w:sz w:val="24"/>
                <w:szCs w:val="24"/>
                <w:lang w:eastAsia="lv-LV"/>
              </w:rPr>
              <w:t>ā</w:t>
            </w:r>
            <w:r w:rsidR="003E5316" w:rsidRPr="00781318">
              <w:rPr>
                <w:rFonts w:ascii="Times New Roman" w:eastAsia="Times New Roman" w:hAnsi="Times New Roman" w:cs="Times New Roman"/>
                <w:sz w:val="24"/>
                <w:szCs w:val="24"/>
                <w:lang w:eastAsia="lv-LV"/>
              </w:rPr>
              <w:t xml:space="preserve"> “Par dzīvojamo telpu īri”</w:t>
            </w:r>
            <w:r w:rsidR="009A4101" w:rsidRPr="00781318">
              <w:rPr>
                <w:rFonts w:ascii="Times New Roman" w:eastAsia="Times New Roman" w:hAnsi="Times New Roman" w:cs="Times New Roman"/>
                <w:sz w:val="24"/>
                <w:szCs w:val="24"/>
                <w:lang w:eastAsia="lv-LV"/>
              </w:rPr>
              <w:t xml:space="preserve"> (</w:t>
            </w:r>
            <w:r w:rsidR="00445E27" w:rsidRPr="00781318">
              <w:rPr>
                <w:rFonts w:ascii="Times New Roman" w:eastAsia="Times New Roman" w:hAnsi="Times New Roman" w:cs="Times New Roman"/>
                <w:sz w:val="24"/>
                <w:szCs w:val="24"/>
                <w:lang w:eastAsia="lv-LV"/>
              </w:rPr>
              <w:t xml:space="preserve">maznodrošinātā </w:t>
            </w:r>
            <w:r w:rsidR="00445E27">
              <w:rPr>
                <w:rFonts w:ascii="Times New Roman" w:eastAsia="Times New Roman" w:hAnsi="Times New Roman" w:cs="Times New Roman"/>
                <w:sz w:val="24"/>
                <w:szCs w:val="24"/>
                <w:lang w:eastAsia="lv-LV"/>
              </w:rPr>
              <w:t>ienākumu līmeņa noteikšanas principi</w:t>
            </w:r>
            <w:r w:rsidR="009A4101" w:rsidRPr="00781318">
              <w:rPr>
                <w:rFonts w:ascii="Times New Roman" w:eastAsia="Times New Roman" w:hAnsi="Times New Roman" w:cs="Times New Roman"/>
                <w:sz w:val="24"/>
                <w:szCs w:val="24"/>
                <w:lang w:eastAsia="lv-LV"/>
              </w:rPr>
              <w:t>)</w:t>
            </w:r>
            <w:r w:rsidR="00FC313A">
              <w:rPr>
                <w:rFonts w:ascii="Times New Roman" w:eastAsia="Times New Roman" w:hAnsi="Times New Roman" w:cs="Times New Roman"/>
                <w:sz w:val="24"/>
                <w:szCs w:val="24"/>
                <w:lang w:eastAsia="lv-LV"/>
              </w:rPr>
              <w:t>.</w:t>
            </w:r>
          </w:p>
          <w:p w14:paraId="50A3DBB5" w14:textId="1638F413" w:rsidR="008E5071" w:rsidRDefault="00781318" w:rsidP="00375DCF">
            <w:pPr>
              <w:spacing w:after="0" w:line="240" w:lineRule="auto"/>
              <w:jc w:val="both"/>
              <w:rPr>
                <w:rFonts w:ascii="Times New Roman" w:eastAsia="Times New Roman" w:hAnsi="Times New Roman" w:cs="Times New Roman"/>
                <w:sz w:val="24"/>
                <w:szCs w:val="24"/>
                <w:lang w:eastAsia="lv-LV"/>
              </w:rPr>
            </w:pPr>
            <w:r w:rsidRPr="00323AFB">
              <w:rPr>
                <w:rFonts w:ascii="Times New Roman" w:hAnsi="Times New Roman" w:cs="Times New Roman"/>
                <w:b/>
                <w:bCs/>
                <w:color w:val="000000"/>
                <w:spacing w:val="-6"/>
                <w:sz w:val="24"/>
                <w:szCs w:val="24"/>
                <w:shd w:val="clear" w:color="auto" w:fill="FFFFFF"/>
              </w:rPr>
              <w:t>Nepieciešams izstrādāt jaunu Ministru kabineta noteikumu projektu</w:t>
            </w:r>
            <w:r w:rsidR="00CB5756" w:rsidRPr="00323AFB">
              <w:rPr>
                <w:rFonts w:ascii="Times New Roman" w:hAnsi="Times New Roman" w:cs="Times New Roman"/>
                <w:b/>
                <w:bCs/>
                <w:color w:val="000000"/>
                <w:spacing w:val="-6"/>
                <w:sz w:val="24"/>
                <w:szCs w:val="24"/>
                <w:shd w:val="clear" w:color="auto" w:fill="FFFFFF"/>
              </w:rPr>
              <w:t xml:space="preserve"> par</w:t>
            </w:r>
            <w:r w:rsidR="00CB5756">
              <w:rPr>
                <w:rFonts w:ascii="Times New Roman" w:hAnsi="Times New Roman" w:cs="Times New Roman"/>
                <w:b/>
                <w:bCs/>
                <w:color w:val="000000"/>
                <w:spacing w:val="-6"/>
                <w:sz w:val="24"/>
                <w:szCs w:val="24"/>
                <w:shd w:val="clear" w:color="auto" w:fill="FFFFFF"/>
              </w:rPr>
              <w:t xml:space="preserve"> </w:t>
            </w:r>
            <w:r w:rsidR="006B28B2" w:rsidRPr="006B28B2">
              <w:rPr>
                <w:rFonts w:ascii="Times New Roman" w:hAnsi="Times New Roman" w:cs="Times New Roman"/>
                <w:b/>
                <w:sz w:val="24"/>
                <w:szCs w:val="24"/>
              </w:rPr>
              <w:t>mājsaimniecības materiālās situācijas izvērtēšanas, garantētā minimālā ienākuma pabalsta aprēķināšanas, piešķiršanas, izmaksas kārtību</w:t>
            </w:r>
            <w:r w:rsidR="00B03F59">
              <w:rPr>
                <w:rFonts w:ascii="Times New Roman" w:hAnsi="Times New Roman" w:cs="Times New Roman"/>
                <w:b/>
                <w:sz w:val="24"/>
                <w:szCs w:val="24"/>
              </w:rPr>
              <w:t>,</w:t>
            </w:r>
            <w:r w:rsidR="006B28B2" w:rsidRPr="006B28B2">
              <w:rPr>
                <w:rFonts w:ascii="Times New Roman" w:hAnsi="Times New Roman" w:cs="Times New Roman"/>
                <w:b/>
                <w:sz w:val="24"/>
                <w:szCs w:val="24"/>
              </w:rPr>
              <w:t xml:space="preserve"> trūcīgas </w:t>
            </w:r>
            <w:r w:rsidR="00B03F59">
              <w:rPr>
                <w:rFonts w:ascii="Times New Roman" w:hAnsi="Times New Roman" w:cs="Times New Roman"/>
                <w:b/>
                <w:sz w:val="24"/>
                <w:szCs w:val="24"/>
              </w:rPr>
              <w:t xml:space="preserve">un maznodrošinātas </w:t>
            </w:r>
            <w:r w:rsidR="006B28B2" w:rsidRPr="006B28B2">
              <w:rPr>
                <w:rFonts w:ascii="Times New Roman" w:hAnsi="Times New Roman" w:cs="Times New Roman"/>
                <w:b/>
                <w:sz w:val="24"/>
                <w:szCs w:val="24"/>
              </w:rPr>
              <w:t>mājsaimniecības statusa noteikšanas kartību</w:t>
            </w:r>
            <w:r w:rsidR="006B28B2">
              <w:rPr>
                <w:rFonts w:ascii="Times New Roman" w:hAnsi="Times New Roman" w:cs="Times New Roman"/>
                <w:b/>
                <w:sz w:val="24"/>
                <w:szCs w:val="24"/>
              </w:rPr>
              <w:t xml:space="preserve">, </w:t>
            </w:r>
            <w:r w:rsidRPr="001B2FCF">
              <w:rPr>
                <w:rFonts w:ascii="Times New Roman" w:hAnsi="Times New Roman" w:cs="Times New Roman"/>
                <w:bCs/>
                <w:color w:val="000000"/>
                <w:spacing w:val="-6"/>
                <w:sz w:val="24"/>
                <w:szCs w:val="24"/>
                <w:shd w:val="clear" w:color="auto" w:fill="FFFFFF"/>
              </w:rPr>
              <w:t>kas aizst</w:t>
            </w:r>
            <w:r w:rsidR="00CB5756">
              <w:rPr>
                <w:rFonts w:ascii="Times New Roman" w:hAnsi="Times New Roman" w:cs="Times New Roman"/>
                <w:bCs/>
                <w:color w:val="000000"/>
                <w:spacing w:val="-6"/>
                <w:sz w:val="24"/>
                <w:szCs w:val="24"/>
                <w:shd w:val="clear" w:color="auto" w:fill="FFFFFF"/>
              </w:rPr>
              <w:t>ā</w:t>
            </w:r>
            <w:r w:rsidR="00603E2A">
              <w:rPr>
                <w:rFonts w:ascii="Times New Roman" w:hAnsi="Times New Roman" w:cs="Times New Roman"/>
                <w:bCs/>
                <w:color w:val="000000"/>
                <w:spacing w:val="-6"/>
                <w:sz w:val="24"/>
                <w:szCs w:val="24"/>
                <w:shd w:val="clear" w:color="auto" w:fill="FFFFFF"/>
              </w:rPr>
              <w:t>s</w:t>
            </w:r>
            <w:r w:rsidRPr="001B2FCF">
              <w:rPr>
                <w:rFonts w:ascii="Times New Roman" w:hAnsi="Times New Roman" w:cs="Times New Roman"/>
                <w:bCs/>
                <w:color w:val="000000"/>
                <w:spacing w:val="-6"/>
                <w:sz w:val="24"/>
                <w:szCs w:val="24"/>
                <w:shd w:val="clear" w:color="auto" w:fill="FFFFFF"/>
              </w:rPr>
              <w:t xml:space="preserve"> šādus</w:t>
            </w:r>
            <w:r w:rsidRPr="001B2FCF">
              <w:rPr>
                <w:rFonts w:ascii="Times New Roman" w:hAnsi="Times New Roman" w:cs="Times New Roman"/>
                <w:color w:val="000000"/>
                <w:spacing w:val="-6"/>
                <w:sz w:val="24"/>
                <w:szCs w:val="24"/>
                <w:shd w:val="clear" w:color="auto" w:fill="FFFFFF"/>
              </w:rPr>
              <w:t> Ministru kabineta noteikumus:</w:t>
            </w:r>
            <w:r w:rsidRPr="001B2FCF">
              <w:rPr>
                <w:rFonts w:ascii="Times New Roman" w:hAnsi="Times New Roman" w:cs="Times New Roman"/>
                <w:b/>
                <w:color w:val="C00000"/>
                <w:sz w:val="24"/>
                <w:szCs w:val="24"/>
              </w:rPr>
              <w:t xml:space="preserve"> </w:t>
            </w:r>
          </w:p>
          <w:p w14:paraId="39309C26" w14:textId="584C3428" w:rsidR="007D3B62" w:rsidRDefault="005F5C13" w:rsidP="006F714B">
            <w:pPr>
              <w:pStyle w:val="ListParagraph"/>
              <w:numPr>
                <w:ilvl w:val="0"/>
                <w:numId w:val="13"/>
              </w:numPr>
              <w:spacing w:after="0" w:line="240" w:lineRule="auto"/>
              <w:jc w:val="both"/>
              <w:rPr>
                <w:rFonts w:ascii="Times New Roman" w:hAnsi="Times New Roman" w:cs="Times New Roman"/>
                <w:sz w:val="24"/>
                <w:szCs w:val="24"/>
              </w:rPr>
            </w:pPr>
            <w:r w:rsidRPr="008E5071">
              <w:rPr>
                <w:rFonts w:ascii="Times New Roman" w:hAnsi="Times New Roman" w:cs="Times New Roman"/>
                <w:sz w:val="24"/>
                <w:szCs w:val="24"/>
              </w:rPr>
              <w:t>Ministru kabineta 2010.gada 30.marta noteikum</w:t>
            </w:r>
            <w:r w:rsidR="00241588">
              <w:rPr>
                <w:rFonts w:ascii="Times New Roman" w:hAnsi="Times New Roman" w:cs="Times New Roman"/>
                <w:sz w:val="24"/>
                <w:szCs w:val="24"/>
              </w:rPr>
              <w:t>os</w:t>
            </w:r>
            <w:r w:rsidRPr="008E5071">
              <w:rPr>
                <w:rFonts w:ascii="Times New Roman" w:hAnsi="Times New Roman" w:cs="Times New Roman"/>
                <w:sz w:val="24"/>
                <w:szCs w:val="24"/>
              </w:rPr>
              <w:t xml:space="preserve"> Nr.299 “Noteikumi par ģimenes vai </w:t>
            </w:r>
            <w:r w:rsidRPr="008E5071">
              <w:rPr>
                <w:rFonts w:ascii="Times New Roman" w:hAnsi="Times New Roman" w:cs="Times New Roman"/>
                <w:sz w:val="24"/>
                <w:szCs w:val="24"/>
              </w:rPr>
              <w:lastRenderedPageBreak/>
              <w:t>atsevišķi dzīvojošas personas atzīšanu pat trūcīgu”</w:t>
            </w:r>
            <w:r w:rsidR="007D3B62" w:rsidRPr="008E5071">
              <w:rPr>
                <w:rFonts w:ascii="Times New Roman" w:hAnsi="Times New Roman" w:cs="Times New Roman"/>
                <w:sz w:val="24"/>
                <w:szCs w:val="24"/>
              </w:rPr>
              <w:t>;</w:t>
            </w:r>
          </w:p>
          <w:p w14:paraId="18E33F24" w14:textId="080B1931" w:rsidR="007D3B62" w:rsidRPr="008E5071" w:rsidRDefault="00E565EF" w:rsidP="006F714B">
            <w:pPr>
              <w:pStyle w:val="ListParagraph"/>
              <w:numPr>
                <w:ilvl w:val="0"/>
                <w:numId w:val="13"/>
              </w:numPr>
              <w:spacing w:after="0" w:line="240" w:lineRule="auto"/>
              <w:jc w:val="both"/>
              <w:rPr>
                <w:rFonts w:ascii="Times New Roman" w:hAnsi="Times New Roman" w:cs="Times New Roman"/>
                <w:sz w:val="24"/>
                <w:szCs w:val="24"/>
              </w:rPr>
            </w:pPr>
            <w:r w:rsidRPr="008E5071">
              <w:rPr>
                <w:rFonts w:ascii="Times New Roman" w:hAnsi="Times New Roman" w:cs="Times New Roman"/>
                <w:sz w:val="24"/>
                <w:szCs w:val="24"/>
              </w:rPr>
              <w:t>Ministru kabineta 2012.gada 18.decembra noteikum</w:t>
            </w:r>
            <w:r w:rsidR="00241588">
              <w:rPr>
                <w:rFonts w:ascii="Times New Roman" w:hAnsi="Times New Roman" w:cs="Times New Roman"/>
                <w:sz w:val="24"/>
                <w:szCs w:val="24"/>
              </w:rPr>
              <w:t>os</w:t>
            </w:r>
            <w:r w:rsidRPr="008E5071">
              <w:rPr>
                <w:rFonts w:ascii="Times New Roman" w:hAnsi="Times New Roman" w:cs="Times New Roman"/>
                <w:sz w:val="24"/>
                <w:szCs w:val="24"/>
              </w:rPr>
              <w:t xml:space="preserve"> Nr.913 “Noteikumi par garantēto minimālo ienākumu līmeni”</w:t>
            </w:r>
            <w:r w:rsidR="007D3B62" w:rsidRPr="008E5071">
              <w:rPr>
                <w:rFonts w:ascii="Times New Roman" w:hAnsi="Times New Roman" w:cs="Times New Roman"/>
                <w:sz w:val="24"/>
                <w:szCs w:val="24"/>
              </w:rPr>
              <w:t>;</w:t>
            </w:r>
          </w:p>
          <w:p w14:paraId="60F9F9AE" w14:textId="47664ADA" w:rsidR="007D3B62" w:rsidRPr="008E5071" w:rsidRDefault="005F5C13" w:rsidP="006F714B">
            <w:pPr>
              <w:pStyle w:val="ListParagraph"/>
              <w:numPr>
                <w:ilvl w:val="0"/>
                <w:numId w:val="13"/>
              </w:numPr>
              <w:spacing w:after="0" w:line="240" w:lineRule="auto"/>
              <w:jc w:val="both"/>
              <w:rPr>
                <w:rFonts w:ascii="Times New Roman" w:hAnsi="Times New Roman" w:cs="Times New Roman"/>
                <w:sz w:val="24"/>
                <w:szCs w:val="24"/>
              </w:rPr>
            </w:pPr>
            <w:r w:rsidRPr="008E5071">
              <w:rPr>
                <w:rFonts w:ascii="Times New Roman" w:hAnsi="Times New Roman" w:cs="Times New Roman"/>
                <w:sz w:val="24"/>
                <w:szCs w:val="24"/>
              </w:rPr>
              <w:t>Ministru kabineta 2009.gada 17.jūnija noteikum</w:t>
            </w:r>
            <w:r w:rsidR="00241588">
              <w:rPr>
                <w:rFonts w:ascii="Times New Roman" w:hAnsi="Times New Roman" w:cs="Times New Roman"/>
                <w:sz w:val="24"/>
                <w:szCs w:val="24"/>
              </w:rPr>
              <w:t>os</w:t>
            </w:r>
            <w:r w:rsidRPr="008E5071">
              <w:rPr>
                <w:rFonts w:ascii="Times New Roman" w:hAnsi="Times New Roman" w:cs="Times New Roman"/>
                <w:sz w:val="24"/>
                <w:szCs w:val="24"/>
              </w:rPr>
              <w:t xml:space="preserve"> Nr.550 “Kārtība, kādā aprēķināms, piešķirams, izmaksājams pabalsts garantētā minimālā ienākumu līmeņa nodrošināšanai un slēdzama vienošanās par līdzdarbību”</w:t>
            </w:r>
            <w:r w:rsidR="007D3B62" w:rsidRPr="008E5071">
              <w:rPr>
                <w:rFonts w:ascii="Times New Roman" w:hAnsi="Times New Roman" w:cs="Times New Roman"/>
                <w:sz w:val="24"/>
                <w:szCs w:val="24"/>
              </w:rPr>
              <w:t>;</w:t>
            </w:r>
          </w:p>
          <w:p w14:paraId="38E48E1A" w14:textId="452E3F90" w:rsidR="00FD4DB5" w:rsidRDefault="000A2934" w:rsidP="008E5071">
            <w:pPr>
              <w:spacing w:after="0"/>
              <w:jc w:val="both"/>
              <w:rPr>
                <w:rFonts w:ascii="Times New Roman" w:hAnsi="Times New Roman" w:cs="Times New Roman"/>
                <w:sz w:val="24"/>
                <w:szCs w:val="24"/>
              </w:rPr>
            </w:pPr>
            <w:r w:rsidRPr="00C71326">
              <w:rPr>
                <w:rFonts w:ascii="Times New Roman" w:hAnsi="Times New Roman" w:cs="Times New Roman"/>
                <w:b/>
                <w:sz w:val="24"/>
                <w:szCs w:val="24"/>
              </w:rPr>
              <w:t xml:space="preserve">Nepieciešams izstrādāt jaunu </w:t>
            </w:r>
            <w:r w:rsidR="008E5071" w:rsidRPr="00C71326">
              <w:rPr>
                <w:rFonts w:ascii="Times New Roman" w:hAnsi="Times New Roman" w:cs="Times New Roman"/>
                <w:b/>
                <w:sz w:val="24"/>
                <w:szCs w:val="24"/>
              </w:rPr>
              <w:t>Ministru kabinet</w:t>
            </w:r>
            <w:r w:rsidRPr="00C71326">
              <w:rPr>
                <w:rFonts w:ascii="Times New Roman" w:hAnsi="Times New Roman" w:cs="Times New Roman"/>
                <w:b/>
                <w:sz w:val="24"/>
                <w:szCs w:val="24"/>
              </w:rPr>
              <w:t>a noteikumu projektu</w:t>
            </w:r>
            <w:r w:rsidR="006B28B2">
              <w:rPr>
                <w:rFonts w:ascii="Times New Roman" w:hAnsi="Times New Roman" w:cs="Times New Roman"/>
                <w:b/>
                <w:sz w:val="24"/>
                <w:szCs w:val="24"/>
              </w:rPr>
              <w:t xml:space="preserve"> par </w:t>
            </w:r>
            <w:r w:rsidR="006B28B2" w:rsidRPr="006B28B2">
              <w:rPr>
                <w:rFonts w:ascii="Times New Roman" w:hAnsi="Times New Roman" w:cs="Times New Roman"/>
                <w:b/>
                <w:sz w:val="24"/>
                <w:szCs w:val="24"/>
              </w:rPr>
              <w:t xml:space="preserve">mājokļa pabalsta aprēķināšanas, piešķiršanas un izmaksas kārtību, un izdevumu pozīciju </w:t>
            </w:r>
            <w:r w:rsidR="00B03F59">
              <w:rPr>
                <w:rFonts w:ascii="Times New Roman" w:hAnsi="Times New Roman" w:cs="Times New Roman"/>
                <w:b/>
                <w:sz w:val="24"/>
                <w:szCs w:val="24"/>
              </w:rPr>
              <w:t xml:space="preserve">minimālajām </w:t>
            </w:r>
            <w:r w:rsidR="006B28B2" w:rsidRPr="006B28B2">
              <w:rPr>
                <w:rFonts w:ascii="Times New Roman" w:hAnsi="Times New Roman" w:cs="Times New Roman"/>
                <w:b/>
                <w:sz w:val="24"/>
                <w:szCs w:val="24"/>
              </w:rPr>
              <w:t>norm</w:t>
            </w:r>
            <w:r w:rsidR="006B28B2">
              <w:rPr>
                <w:rFonts w:ascii="Times New Roman" w:hAnsi="Times New Roman" w:cs="Times New Roman"/>
                <w:b/>
                <w:sz w:val="24"/>
                <w:szCs w:val="24"/>
              </w:rPr>
              <w:t>ām</w:t>
            </w:r>
            <w:r w:rsidR="006B28B2" w:rsidRPr="006B28B2">
              <w:rPr>
                <w:rFonts w:ascii="Times New Roman" w:hAnsi="Times New Roman" w:cs="Times New Roman"/>
                <w:b/>
                <w:sz w:val="24"/>
                <w:szCs w:val="24"/>
              </w:rPr>
              <w:t xml:space="preserve"> mājokļa pabalsta apmēra aprēķināšanai</w:t>
            </w:r>
            <w:r w:rsidR="006B28B2">
              <w:rPr>
                <w:rFonts w:ascii="Times New Roman" w:hAnsi="Times New Roman" w:cs="Times New Roman"/>
                <w:b/>
                <w:sz w:val="24"/>
                <w:szCs w:val="24"/>
              </w:rPr>
              <w:t xml:space="preserve">, </w:t>
            </w:r>
            <w:r w:rsidRPr="00C71326">
              <w:rPr>
                <w:rFonts w:ascii="Times New Roman" w:hAnsi="Times New Roman" w:cs="Times New Roman"/>
                <w:sz w:val="24"/>
                <w:szCs w:val="24"/>
              </w:rPr>
              <w:t>kas aizstā</w:t>
            </w:r>
            <w:r w:rsidR="007A51D5">
              <w:rPr>
                <w:rFonts w:ascii="Times New Roman" w:hAnsi="Times New Roman" w:cs="Times New Roman"/>
                <w:sz w:val="24"/>
                <w:szCs w:val="24"/>
              </w:rPr>
              <w:t>tu</w:t>
            </w:r>
            <w:r w:rsidRPr="00C71326">
              <w:rPr>
                <w:rFonts w:ascii="Times New Roman" w:hAnsi="Times New Roman" w:cs="Times New Roman"/>
                <w:sz w:val="24"/>
                <w:szCs w:val="24"/>
              </w:rPr>
              <w:t xml:space="preserve"> pašvaldību </w:t>
            </w:r>
            <w:r w:rsidR="00C71326" w:rsidRPr="00C71326">
              <w:rPr>
                <w:rFonts w:ascii="Times New Roman" w:hAnsi="Times New Roman" w:cs="Times New Roman"/>
                <w:sz w:val="24"/>
                <w:szCs w:val="24"/>
              </w:rPr>
              <w:t xml:space="preserve">saistošajos </w:t>
            </w:r>
            <w:r w:rsidRPr="00C71326">
              <w:rPr>
                <w:rFonts w:ascii="Times New Roman" w:hAnsi="Times New Roman" w:cs="Times New Roman"/>
                <w:sz w:val="24"/>
                <w:szCs w:val="24"/>
              </w:rPr>
              <w:t>note</w:t>
            </w:r>
            <w:r w:rsidR="00C71326" w:rsidRPr="00C71326">
              <w:rPr>
                <w:rFonts w:ascii="Times New Roman" w:hAnsi="Times New Roman" w:cs="Times New Roman"/>
                <w:sz w:val="24"/>
                <w:szCs w:val="24"/>
              </w:rPr>
              <w:t>i</w:t>
            </w:r>
            <w:r w:rsidRPr="00C71326">
              <w:rPr>
                <w:rFonts w:ascii="Times New Roman" w:hAnsi="Times New Roman" w:cs="Times New Roman"/>
                <w:sz w:val="24"/>
                <w:szCs w:val="24"/>
              </w:rPr>
              <w:t>kumo</w:t>
            </w:r>
            <w:r w:rsidR="00C71326" w:rsidRPr="00C71326">
              <w:rPr>
                <w:rFonts w:ascii="Times New Roman" w:hAnsi="Times New Roman" w:cs="Times New Roman"/>
                <w:sz w:val="24"/>
                <w:szCs w:val="24"/>
              </w:rPr>
              <w:t>s</w:t>
            </w:r>
            <w:r w:rsidRPr="00C71326">
              <w:rPr>
                <w:rFonts w:ascii="Times New Roman" w:hAnsi="Times New Roman" w:cs="Times New Roman"/>
                <w:sz w:val="24"/>
                <w:szCs w:val="24"/>
              </w:rPr>
              <w:t xml:space="preserve"> note</w:t>
            </w:r>
            <w:r w:rsidR="00C71326" w:rsidRPr="00C71326">
              <w:rPr>
                <w:rFonts w:ascii="Times New Roman" w:hAnsi="Times New Roman" w:cs="Times New Roman"/>
                <w:sz w:val="24"/>
                <w:szCs w:val="24"/>
              </w:rPr>
              <w:t>i</w:t>
            </w:r>
            <w:r w:rsidRPr="00C71326">
              <w:rPr>
                <w:rFonts w:ascii="Times New Roman" w:hAnsi="Times New Roman" w:cs="Times New Roman"/>
                <w:sz w:val="24"/>
                <w:szCs w:val="24"/>
              </w:rPr>
              <w:t xml:space="preserve">kto </w:t>
            </w:r>
            <w:r w:rsidR="008A4BCC" w:rsidRPr="00B97F31">
              <w:rPr>
                <w:rFonts w:ascii="Times New Roman" w:hAnsi="Times New Roman" w:cs="Times New Roman"/>
                <w:sz w:val="24"/>
                <w:szCs w:val="24"/>
              </w:rPr>
              <w:t>atšķirīgo</w:t>
            </w:r>
            <w:r w:rsidR="008A4BCC">
              <w:rPr>
                <w:rFonts w:ascii="Times New Roman" w:hAnsi="Times New Roman" w:cs="Times New Roman"/>
                <w:sz w:val="24"/>
                <w:szCs w:val="24"/>
              </w:rPr>
              <w:t xml:space="preserve"> </w:t>
            </w:r>
            <w:r w:rsidRPr="00C71326">
              <w:rPr>
                <w:rFonts w:ascii="Times New Roman" w:hAnsi="Times New Roman" w:cs="Times New Roman"/>
                <w:sz w:val="24"/>
                <w:szCs w:val="24"/>
              </w:rPr>
              <w:t>dzīvokļa pabalsta piešķiršan</w:t>
            </w:r>
            <w:r w:rsidR="00C71326" w:rsidRPr="00C71326">
              <w:rPr>
                <w:rFonts w:ascii="Times New Roman" w:hAnsi="Times New Roman" w:cs="Times New Roman"/>
                <w:sz w:val="24"/>
                <w:szCs w:val="24"/>
              </w:rPr>
              <w:t>as</w:t>
            </w:r>
            <w:r w:rsidRPr="00C71326">
              <w:rPr>
                <w:rFonts w:ascii="Times New Roman" w:hAnsi="Times New Roman" w:cs="Times New Roman"/>
                <w:sz w:val="24"/>
                <w:szCs w:val="24"/>
              </w:rPr>
              <w:t xml:space="preserve"> kārtību</w:t>
            </w:r>
            <w:r w:rsidR="007A51D5">
              <w:rPr>
                <w:rFonts w:ascii="Times New Roman" w:hAnsi="Times New Roman" w:cs="Times New Roman"/>
                <w:sz w:val="24"/>
                <w:szCs w:val="24"/>
              </w:rPr>
              <w:t xml:space="preserve"> un apmēru</w:t>
            </w:r>
            <w:r w:rsidR="00C71326" w:rsidRPr="00C71326">
              <w:rPr>
                <w:rFonts w:ascii="Times New Roman" w:hAnsi="Times New Roman" w:cs="Times New Roman"/>
                <w:sz w:val="24"/>
                <w:szCs w:val="24"/>
              </w:rPr>
              <w:t xml:space="preserve">. </w:t>
            </w:r>
          </w:p>
          <w:p w14:paraId="088C6FC2" w14:textId="48B46CD9" w:rsidR="00C20113" w:rsidRPr="005D1B99" w:rsidRDefault="002D1E7A" w:rsidP="007A51D5">
            <w:pPr>
              <w:shd w:val="clear" w:color="auto" w:fill="FFFFFF"/>
              <w:jc w:val="both"/>
              <w:rPr>
                <w:rFonts w:ascii="Times New Roman" w:hAnsi="Times New Roman" w:cs="Times New Roman"/>
                <w:i/>
                <w:sz w:val="24"/>
                <w:szCs w:val="24"/>
              </w:rPr>
            </w:pPr>
            <w:r w:rsidRPr="005D1B99">
              <w:rPr>
                <w:rFonts w:ascii="Times New Roman" w:hAnsi="Times New Roman" w:cs="Times New Roman"/>
                <w:sz w:val="24"/>
                <w:szCs w:val="24"/>
              </w:rPr>
              <w:t xml:space="preserve">Lai salāgotu budžeta izdevumu uzskaiti sociālās palīdzības jomā ar budžeta izdevumu </w:t>
            </w:r>
            <w:r w:rsidR="00DE5933" w:rsidRPr="005D1B99">
              <w:rPr>
                <w:rFonts w:ascii="Times New Roman" w:hAnsi="Times New Roman" w:cs="Times New Roman"/>
                <w:sz w:val="24"/>
                <w:szCs w:val="24"/>
              </w:rPr>
              <w:t>klasifikāciju</w:t>
            </w:r>
            <w:r w:rsidRPr="005D1B99">
              <w:rPr>
                <w:rFonts w:ascii="Times New Roman" w:hAnsi="Times New Roman" w:cs="Times New Roman"/>
                <w:sz w:val="24"/>
                <w:szCs w:val="24"/>
              </w:rPr>
              <w:t xml:space="preserve"> atbilstoši ekonom</w:t>
            </w:r>
            <w:r w:rsidR="00DE5933" w:rsidRPr="005D1B99">
              <w:rPr>
                <w:rFonts w:ascii="Times New Roman" w:hAnsi="Times New Roman" w:cs="Times New Roman"/>
                <w:sz w:val="24"/>
                <w:szCs w:val="24"/>
              </w:rPr>
              <w:t>i</w:t>
            </w:r>
            <w:r w:rsidRPr="005D1B99">
              <w:rPr>
                <w:rFonts w:ascii="Times New Roman" w:hAnsi="Times New Roman" w:cs="Times New Roman"/>
                <w:sz w:val="24"/>
                <w:szCs w:val="24"/>
              </w:rPr>
              <w:t>ska</w:t>
            </w:r>
            <w:r w:rsidR="00DE5933" w:rsidRPr="005D1B99">
              <w:rPr>
                <w:rFonts w:ascii="Times New Roman" w:hAnsi="Times New Roman" w:cs="Times New Roman"/>
                <w:sz w:val="24"/>
                <w:szCs w:val="24"/>
              </w:rPr>
              <w:t>jā</w:t>
            </w:r>
            <w:r w:rsidRPr="005D1B99">
              <w:rPr>
                <w:rFonts w:ascii="Times New Roman" w:hAnsi="Times New Roman" w:cs="Times New Roman"/>
                <w:sz w:val="24"/>
                <w:szCs w:val="24"/>
              </w:rPr>
              <w:t xml:space="preserve">m </w:t>
            </w:r>
            <w:r w:rsidR="00DE5933" w:rsidRPr="005D1B99">
              <w:rPr>
                <w:rFonts w:ascii="Times New Roman" w:hAnsi="Times New Roman" w:cs="Times New Roman"/>
                <w:sz w:val="24"/>
                <w:szCs w:val="24"/>
              </w:rPr>
              <w:t xml:space="preserve">kategorijām, nepieciešams veikt </w:t>
            </w:r>
            <w:r w:rsidR="00C20113" w:rsidRPr="005D1B99">
              <w:rPr>
                <w:rFonts w:ascii="Times New Roman" w:hAnsi="Times New Roman" w:cs="Times New Roman"/>
                <w:i/>
                <w:sz w:val="24"/>
                <w:szCs w:val="24"/>
              </w:rPr>
              <w:t>tehniska rakstura precizējumus</w:t>
            </w:r>
            <w:r w:rsidR="00DE5933" w:rsidRPr="005D1B99">
              <w:rPr>
                <w:rFonts w:ascii="Times New Roman" w:hAnsi="Times New Roman" w:cs="Times New Roman"/>
                <w:sz w:val="24"/>
                <w:szCs w:val="24"/>
              </w:rPr>
              <w:t xml:space="preserve"> Ministru kabineta 2005.gada 27.decembra noteikumos Nr.1031 “Noteikumi par budžetu izdevumu klasifikāciju atbilstoši ekonomiskajām kategorijām” (turpmāk – noteikumi Nr.1031)</w:t>
            </w:r>
            <w:r w:rsidR="002F6762" w:rsidRPr="005D1B99">
              <w:rPr>
                <w:rFonts w:ascii="Times New Roman" w:hAnsi="Times New Roman" w:cs="Times New Roman"/>
                <w:sz w:val="24"/>
                <w:szCs w:val="24"/>
              </w:rPr>
              <w:t>.</w:t>
            </w:r>
            <w:r w:rsidR="00C20113" w:rsidRPr="005D1B99">
              <w:rPr>
                <w:rFonts w:ascii="Times New Roman" w:hAnsi="Times New Roman" w:cs="Times New Roman"/>
                <w:sz w:val="24"/>
                <w:szCs w:val="24"/>
              </w:rPr>
              <w:t xml:space="preserve"> </w:t>
            </w:r>
          </w:p>
          <w:p w14:paraId="43ABC767" w14:textId="44D2EDBA" w:rsidR="007A51D5" w:rsidRDefault="00DE5933" w:rsidP="007A51D5">
            <w:pPr>
              <w:shd w:val="clear" w:color="auto" w:fill="FFFFFF"/>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Lai </w:t>
            </w:r>
            <w:r>
              <w:rPr>
                <w:rFonts w:ascii="Times New Roman" w:hAnsi="Times New Roman" w:cs="Times New Roman"/>
                <w:sz w:val="24"/>
                <w:szCs w:val="24"/>
              </w:rPr>
              <w:t>statistikā atspoguļotu veiktās izmaiņas sociālās palīdzības jomā, n</w:t>
            </w:r>
            <w:r w:rsidR="007A51D5">
              <w:rPr>
                <w:rFonts w:ascii="Times New Roman" w:hAnsi="Times New Roman" w:cs="Times New Roman"/>
                <w:sz w:val="24"/>
                <w:szCs w:val="24"/>
              </w:rPr>
              <w:t xml:space="preserve">epieciešams veikt grozījumus </w:t>
            </w:r>
            <w:r w:rsidR="00706F0F" w:rsidRPr="00621C9C">
              <w:rPr>
                <w:rFonts w:ascii="Times New Roman" w:hAnsi="Times New Roman" w:cs="Times New Roman"/>
                <w:sz w:val="24"/>
                <w:szCs w:val="24"/>
              </w:rPr>
              <w:t>Ministru kabineta 2017.gada 13.jūnija noteikum</w:t>
            </w:r>
            <w:r w:rsidR="00706F0F">
              <w:rPr>
                <w:rFonts w:ascii="Times New Roman" w:hAnsi="Times New Roman" w:cs="Times New Roman"/>
                <w:sz w:val="24"/>
                <w:szCs w:val="24"/>
              </w:rPr>
              <w:t>os</w:t>
            </w:r>
            <w:r w:rsidR="00706F0F" w:rsidRPr="00621C9C">
              <w:rPr>
                <w:rFonts w:ascii="Times New Roman" w:hAnsi="Times New Roman" w:cs="Times New Roman"/>
                <w:sz w:val="24"/>
                <w:szCs w:val="24"/>
              </w:rPr>
              <w:t xml:space="preserve"> Nr.324 „</w:t>
            </w:r>
            <w:r w:rsidR="00706F0F" w:rsidRPr="00621C9C">
              <w:rPr>
                <w:rFonts w:ascii="Times New Roman" w:hAnsi="Times New Roman" w:cs="Times New Roman"/>
                <w:bCs/>
                <w:sz w:val="24"/>
                <w:szCs w:val="24"/>
                <w:shd w:val="clear" w:color="auto" w:fill="FFFFFF"/>
              </w:rPr>
              <w:t>Noteikumi par oficiālās statistikas veidlapu paraugiem sociālo pakalpojumu un sociālās palīdzības jomā un veidlapu aizpildīšanas un iesniegšanas kārtību”</w:t>
            </w:r>
            <w:r w:rsidR="00B072A3">
              <w:rPr>
                <w:rFonts w:ascii="Times New Roman" w:hAnsi="Times New Roman" w:cs="Times New Roman"/>
                <w:bCs/>
                <w:sz w:val="24"/>
                <w:szCs w:val="24"/>
                <w:shd w:val="clear" w:color="auto" w:fill="FFFFFF"/>
              </w:rPr>
              <w:t xml:space="preserve"> (turpmāk – noteikumi Nr.324)</w:t>
            </w:r>
            <w:r w:rsidR="007A51D5">
              <w:rPr>
                <w:rFonts w:ascii="Times New Roman" w:hAnsi="Times New Roman" w:cs="Times New Roman"/>
                <w:sz w:val="24"/>
                <w:szCs w:val="24"/>
              </w:rPr>
              <w:t>.</w:t>
            </w:r>
          </w:p>
          <w:p w14:paraId="1CCD57C9" w14:textId="36D0ACEB" w:rsidR="00C165A3" w:rsidRPr="003E6FFD" w:rsidRDefault="00AC25E7" w:rsidP="00AD569C">
            <w:pPr>
              <w:shd w:val="clear" w:color="auto" w:fill="FFFFFF"/>
              <w:jc w:val="both"/>
              <w:rPr>
                <w:rFonts w:ascii="Times New Roman" w:eastAsia="Times New Roman" w:hAnsi="Times New Roman" w:cs="Times New Roman"/>
                <w:iCs/>
                <w:sz w:val="24"/>
                <w:szCs w:val="24"/>
                <w:lang w:eastAsia="lv-LV"/>
              </w:rPr>
            </w:pPr>
            <w:r w:rsidRPr="000A2934">
              <w:rPr>
                <w:rFonts w:ascii="Times New Roman" w:eastAsia="Times New Roman" w:hAnsi="Times New Roman" w:cs="Times New Roman"/>
                <w:color w:val="000000"/>
                <w:spacing w:val="-6"/>
                <w:sz w:val="24"/>
                <w:szCs w:val="24"/>
                <w:lang w:eastAsia="lv-LV"/>
              </w:rPr>
              <w:t xml:space="preserve">Pēc likuma grozījumu spēkā stāšanās nepieciešams veikt attiecīgus grozījumus </w:t>
            </w:r>
            <w:r w:rsidR="007A51D5">
              <w:rPr>
                <w:rFonts w:ascii="Times New Roman" w:eastAsia="Times New Roman" w:hAnsi="Times New Roman" w:cs="Times New Roman"/>
                <w:color w:val="000000"/>
                <w:spacing w:val="-6"/>
                <w:sz w:val="24"/>
                <w:szCs w:val="24"/>
                <w:lang w:eastAsia="lv-LV"/>
              </w:rPr>
              <w:t xml:space="preserve">arī </w:t>
            </w:r>
            <w:r w:rsidR="007D3B62" w:rsidRPr="00AC25E7">
              <w:rPr>
                <w:rFonts w:ascii="Times New Roman" w:hAnsi="Times New Roman" w:cs="Times New Roman"/>
                <w:sz w:val="24"/>
                <w:szCs w:val="24"/>
              </w:rPr>
              <w:t>Ministru kabineta 2014.gada 25.novembr</w:t>
            </w:r>
            <w:r w:rsidR="00C71326" w:rsidRPr="00AC25E7">
              <w:rPr>
                <w:rFonts w:ascii="Times New Roman" w:hAnsi="Times New Roman" w:cs="Times New Roman"/>
                <w:sz w:val="24"/>
                <w:szCs w:val="24"/>
              </w:rPr>
              <w:t>a</w:t>
            </w:r>
            <w:r w:rsidR="007D3B62" w:rsidRPr="00AC25E7">
              <w:rPr>
                <w:rFonts w:ascii="Times New Roman" w:hAnsi="Times New Roman" w:cs="Times New Roman"/>
                <w:sz w:val="24"/>
                <w:szCs w:val="24"/>
              </w:rPr>
              <w:t xml:space="preserve"> noteikum</w:t>
            </w:r>
            <w:r w:rsidR="00AD569C">
              <w:rPr>
                <w:rFonts w:ascii="Times New Roman" w:hAnsi="Times New Roman" w:cs="Times New Roman"/>
                <w:sz w:val="24"/>
                <w:szCs w:val="24"/>
              </w:rPr>
              <w:t>os</w:t>
            </w:r>
            <w:r w:rsidR="007D3B62" w:rsidRPr="00AC25E7">
              <w:rPr>
                <w:rFonts w:ascii="Times New Roman" w:hAnsi="Times New Roman" w:cs="Times New Roman"/>
                <w:sz w:val="24"/>
                <w:szCs w:val="24"/>
              </w:rPr>
              <w:t xml:space="preserve"> Nr.727 „Darbības programmas "Pārtikas un pamata materiālās palīdzības sniegšana vistrūcīgākajām personām 2014.–2020.gada plānošanas periodā" </w:t>
            </w:r>
            <w:r w:rsidR="00B072A3">
              <w:rPr>
                <w:rFonts w:ascii="Times New Roman" w:hAnsi="Times New Roman" w:cs="Times New Roman"/>
                <w:sz w:val="24"/>
                <w:szCs w:val="24"/>
              </w:rPr>
              <w:t xml:space="preserve"> </w:t>
            </w:r>
            <w:r w:rsidR="007D3B62" w:rsidRPr="00AC25E7">
              <w:rPr>
                <w:rFonts w:ascii="Times New Roman" w:hAnsi="Times New Roman" w:cs="Times New Roman"/>
                <w:sz w:val="24"/>
                <w:szCs w:val="24"/>
              </w:rPr>
              <w:t>īstenošanas noteikumi”</w:t>
            </w:r>
            <w:r w:rsidR="009A4101" w:rsidRPr="00AC25E7">
              <w:rPr>
                <w:rFonts w:ascii="Times New Roman" w:eastAsia="Times New Roman" w:hAnsi="Times New Roman" w:cs="Times New Roman"/>
                <w:sz w:val="24"/>
                <w:szCs w:val="24"/>
                <w:lang w:eastAsia="lv-LV"/>
              </w:rPr>
              <w:t xml:space="preserve"> </w:t>
            </w:r>
            <w:r w:rsidR="00B072A3">
              <w:rPr>
                <w:rFonts w:ascii="Times New Roman" w:hAnsi="Times New Roman" w:cs="Times New Roman"/>
                <w:sz w:val="24"/>
                <w:szCs w:val="24"/>
              </w:rPr>
              <w:t>(turpmāk – noteikumi Nr.727)</w:t>
            </w:r>
            <w:r w:rsidR="00B072A3" w:rsidRPr="00AC25E7">
              <w:rPr>
                <w:rFonts w:ascii="Times New Roman" w:eastAsia="Times New Roman" w:hAnsi="Times New Roman" w:cs="Times New Roman"/>
                <w:sz w:val="24"/>
                <w:szCs w:val="24"/>
                <w:lang w:eastAsia="lv-LV"/>
              </w:rPr>
              <w:t xml:space="preserve"> </w:t>
            </w:r>
            <w:r w:rsidR="009A4101" w:rsidRPr="00AC25E7">
              <w:rPr>
                <w:rFonts w:ascii="Times New Roman" w:eastAsia="Times New Roman" w:hAnsi="Times New Roman" w:cs="Times New Roman"/>
                <w:sz w:val="24"/>
                <w:szCs w:val="24"/>
                <w:lang w:eastAsia="lv-LV"/>
              </w:rPr>
              <w:t xml:space="preserve">(maznodrošinātā statuss līdz ienākumiem 242 </w:t>
            </w:r>
            <w:proofErr w:type="spellStart"/>
            <w:r w:rsidR="009A4101" w:rsidRPr="00AC25E7">
              <w:rPr>
                <w:rFonts w:ascii="Times New Roman" w:eastAsia="Times New Roman" w:hAnsi="Times New Roman" w:cs="Times New Roman"/>
                <w:i/>
                <w:sz w:val="24"/>
                <w:szCs w:val="24"/>
                <w:lang w:eastAsia="lv-LV"/>
              </w:rPr>
              <w:t>euro</w:t>
            </w:r>
            <w:proofErr w:type="spellEnd"/>
            <w:r w:rsidR="009A4101" w:rsidRPr="00AC25E7">
              <w:rPr>
                <w:rFonts w:ascii="Times New Roman" w:eastAsia="Times New Roman" w:hAnsi="Times New Roman" w:cs="Times New Roman"/>
                <w:sz w:val="24"/>
                <w:szCs w:val="24"/>
                <w:lang w:eastAsia="lv-LV"/>
              </w:rPr>
              <w:t xml:space="preserve"> personai mēnesī)</w:t>
            </w:r>
            <w:r w:rsidR="00B03F59">
              <w:rPr>
                <w:rFonts w:ascii="Times New Roman" w:eastAsia="Times New Roman" w:hAnsi="Times New Roman" w:cs="Times New Roman"/>
                <w:sz w:val="24"/>
                <w:szCs w:val="24"/>
                <w:lang w:eastAsia="lv-LV"/>
              </w:rPr>
              <w:t>.</w:t>
            </w:r>
          </w:p>
        </w:tc>
      </w:tr>
      <w:bookmarkEnd w:id="22"/>
      <w:tr w:rsidR="002F1E39" w:rsidRPr="003E6FFD" w14:paraId="3887ECAF" w14:textId="77777777" w:rsidTr="00815B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3F90EC" w14:textId="77777777" w:rsidR="002F1E39" w:rsidRPr="003E6FFD" w:rsidRDefault="002F1E39" w:rsidP="00C73D88">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CA7A7F1" w14:textId="77777777" w:rsidR="002F1E39" w:rsidRPr="003E6FFD" w:rsidRDefault="002F1E39" w:rsidP="00C73D88">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26E2AC48" w14:textId="77777777" w:rsidR="002F7879" w:rsidRPr="008456BC" w:rsidRDefault="00420374" w:rsidP="00C73D88">
            <w:pPr>
              <w:spacing w:after="0" w:line="240" w:lineRule="auto"/>
              <w:rPr>
                <w:rFonts w:ascii="Times New Roman" w:eastAsia="Times New Roman" w:hAnsi="Times New Roman" w:cs="Times New Roman"/>
                <w:sz w:val="24"/>
                <w:szCs w:val="24"/>
                <w:lang w:eastAsia="lv-LV"/>
              </w:rPr>
            </w:pPr>
            <w:r w:rsidRPr="008456BC">
              <w:rPr>
                <w:rFonts w:ascii="Times New Roman" w:eastAsia="Times New Roman" w:hAnsi="Times New Roman" w:cs="Times New Roman"/>
                <w:sz w:val="24"/>
                <w:szCs w:val="24"/>
                <w:lang w:eastAsia="lv-LV"/>
              </w:rPr>
              <w:t>Labklājības ministrija</w:t>
            </w:r>
            <w:r w:rsidR="002F7879" w:rsidRPr="008456BC">
              <w:rPr>
                <w:rFonts w:ascii="Times New Roman" w:eastAsia="Times New Roman" w:hAnsi="Times New Roman" w:cs="Times New Roman"/>
                <w:sz w:val="24"/>
                <w:szCs w:val="24"/>
                <w:lang w:eastAsia="lv-LV"/>
              </w:rPr>
              <w:t xml:space="preserve"> ir atbildīga par  </w:t>
            </w:r>
            <w:r w:rsidR="00761070" w:rsidRPr="008456BC">
              <w:rPr>
                <w:rFonts w:ascii="Times New Roman" w:eastAsia="Times New Roman" w:hAnsi="Times New Roman" w:cs="Times New Roman"/>
                <w:sz w:val="24"/>
                <w:szCs w:val="24"/>
                <w:lang w:eastAsia="lv-LV"/>
              </w:rPr>
              <w:t xml:space="preserve">šādu </w:t>
            </w:r>
            <w:r w:rsidR="002F7879" w:rsidRPr="008456BC">
              <w:rPr>
                <w:rFonts w:ascii="Times New Roman" w:eastAsia="Times New Roman" w:hAnsi="Times New Roman" w:cs="Times New Roman"/>
                <w:sz w:val="24"/>
                <w:szCs w:val="24"/>
                <w:lang w:eastAsia="lv-LV"/>
              </w:rPr>
              <w:t>normatīv</w:t>
            </w:r>
            <w:r w:rsidR="007E67C9">
              <w:rPr>
                <w:rFonts w:ascii="Times New Roman" w:eastAsia="Times New Roman" w:hAnsi="Times New Roman" w:cs="Times New Roman"/>
                <w:sz w:val="24"/>
                <w:szCs w:val="24"/>
                <w:lang w:eastAsia="lv-LV"/>
              </w:rPr>
              <w:t>o aktu</w:t>
            </w:r>
            <w:r w:rsidR="002F7879" w:rsidRPr="008456BC">
              <w:rPr>
                <w:rFonts w:ascii="Times New Roman" w:eastAsia="Times New Roman" w:hAnsi="Times New Roman" w:cs="Times New Roman"/>
                <w:sz w:val="24"/>
                <w:szCs w:val="24"/>
                <w:lang w:eastAsia="lv-LV"/>
              </w:rPr>
              <w:t xml:space="preserve"> izstādi:</w:t>
            </w:r>
          </w:p>
          <w:p w14:paraId="60F816ED" w14:textId="656004A7" w:rsidR="002F7879" w:rsidRPr="003A2EE4" w:rsidRDefault="002F7879" w:rsidP="00AB2C80">
            <w:pPr>
              <w:pStyle w:val="ListParagraph"/>
              <w:numPr>
                <w:ilvl w:val="0"/>
                <w:numId w:val="15"/>
              </w:numPr>
              <w:spacing w:after="0" w:line="240" w:lineRule="auto"/>
              <w:rPr>
                <w:rFonts w:ascii="Times New Roman" w:eastAsia="Times New Roman" w:hAnsi="Times New Roman" w:cs="Times New Roman"/>
                <w:color w:val="0070C0"/>
                <w:sz w:val="24"/>
                <w:szCs w:val="24"/>
                <w:lang w:eastAsia="lv-LV"/>
              </w:rPr>
            </w:pPr>
            <w:r w:rsidRPr="003A2EE4">
              <w:rPr>
                <w:rFonts w:ascii="Times New Roman" w:eastAsia="Times New Roman" w:hAnsi="Times New Roman" w:cs="Times New Roman"/>
                <w:spacing w:val="-6"/>
                <w:sz w:val="24"/>
                <w:szCs w:val="24"/>
                <w:lang w:eastAsia="lv-LV"/>
              </w:rPr>
              <w:t>Grozījumi likumā “Par sociālo drošību”;</w:t>
            </w:r>
          </w:p>
          <w:p w14:paraId="2E6431E4" w14:textId="77777777" w:rsidR="00AB2C80" w:rsidRPr="003A2EE4" w:rsidRDefault="00AB2C80" w:rsidP="00AB2C80">
            <w:pPr>
              <w:pStyle w:val="ListParagraph"/>
              <w:numPr>
                <w:ilvl w:val="0"/>
                <w:numId w:val="15"/>
              </w:numPr>
              <w:spacing w:after="0"/>
              <w:jc w:val="both"/>
              <w:rPr>
                <w:rFonts w:ascii="Times New Roman" w:hAnsi="Times New Roman" w:cs="Times New Roman"/>
                <w:sz w:val="24"/>
                <w:szCs w:val="24"/>
              </w:rPr>
            </w:pPr>
            <w:r w:rsidRPr="003A2EE4">
              <w:rPr>
                <w:rFonts w:ascii="Times New Roman" w:hAnsi="Times New Roman" w:cs="Times New Roman"/>
                <w:sz w:val="24"/>
                <w:szCs w:val="24"/>
              </w:rPr>
              <w:t xml:space="preserve">Grozījumi likumā </w:t>
            </w:r>
            <w:r w:rsidRPr="003A2EE4">
              <w:rPr>
                <w:rFonts w:ascii="Times New Roman" w:eastAsia="Times New Roman" w:hAnsi="Times New Roman" w:cs="Times New Roman"/>
                <w:sz w:val="24"/>
                <w:szCs w:val="24"/>
                <w:lang w:eastAsia="lv-LV"/>
              </w:rPr>
              <w:t>“Par palīdzību dzīvokļa jautājumu risināšanā”;</w:t>
            </w:r>
          </w:p>
          <w:p w14:paraId="2F9F6C69" w14:textId="25D297C7" w:rsidR="00AB2C80" w:rsidRPr="003A2EE4" w:rsidRDefault="00AB2C80" w:rsidP="00AB2C80">
            <w:pPr>
              <w:pStyle w:val="ListParagraph"/>
              <w:numPr>
                <w:ilvl w:val="0"/>
                <w:numId w:val="15"/>
              </w:numPr>
              <w:spacing w:after="0" w:line="240" w:lineRule="auto"/>
              <w:rPr>
                <w:rFonts w:ascii="Times New Roman" w:eastAsia="Times New Roman" w:hAnsi="Times New Roman" w:cs="Times New Roman"/>
                <w:color w:val="0070C0"/>
                <w:sz w:val="24"/>
                <w:szCs w:val="24"/>
                <w:lang w:eastAsia="lv-LV"/>
              </w:rPr>
            </w:pPr>
            <w:r w:rsidRPr="003A2EE4">
              <w:rPr>
                <w:rFonts w:ascii="Times New Roman" w:hAnsi="Times New Roman" w:cs="Times New Roman"/>
                <w:sz w:val="24"/>
                <w:szCs w:val="24"/>
              </w:rPr>
              <w:lastRenderedPageBreak/>
              <w:t>Grozījum</w:t>
            </w:r>
            <w:r w:rsidR="00772676">
              <w:rPr>
                <w:rFonts w:ascii="Times New Roman" w:hAnsi="Times New Roman" w:cs="Times New Roman"/>
                <w:sz w:val="24"/>
                <w:szCs w:val="24"/>
              </w:rPr>
              <w:t>s</w:t>
            </w:r>
            <w:r w:rsidRPr="003A2EE4">
              <w:rPr>
                <w:rFonts w:ascii="Times New Roman" w:hAnsi="Times New Roman" w:cs="Times New Roman"/>
                <w:sz w:val="24"/>
                <w:szCs w:val="24"/>
              </w:rPr>
              <w:t xml:space="preserve"> likumā </w:t>
            </w:r>
            <w:r w:rsidRPr="003A2EE4">
              <w:rPr>
                <w:rFonts w:ascii="Times New Roman" w:eastAsia="Times New Roman" w:hAnsi="Times New Roman" w:cs="Times New Roman"/>
                <w:sz w:val="24"/>
                <w:szCs w:val="24"/>
                <w:lang w:eastAsia="lv-LV"/>
              </w:rPr>
              <w:t>“Par dzīvojamo telpu īri”</w:t>
            </w:r>
          </w:p>
          <w:p w14:paraId="4E1F0FCB" w14:textId="459EF722" w:rsidR="00E7366E" w:rsidRPr="00E7366E" w:rsidRDefault="00E7366E" w:rsidP="00AB2C80">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E7366E">
              <w:rPr>
                <w:rFonts w:ascii="Times New Roman" w:eastAsia="Times New Roman" w:hAnsi="Times New Roman" w:cs="Times New Roman"/>
                <w:sz w:val="24"/>
                <w:szCs w:val="24"/>
                <w:lang w:eastAsia="lv-LV"/>
              </w:rPr>
              <w:t xml:space="preserve">Ministru kabineta </w:t>
            </w:r>
            <w:r w:rsidR="002F7879" w:rsidRPr="00E7366E">
              <w:rPr>
                <w:rFonts w:ascii="Times New Roman" w:hAnsi="Times New Roman" w:cs="Times New Roman"/>
                <w:color w:val="000000" w:themeColor="text1"/>
                <w:sz w:val="24"/>
                <w:szCs w:val="24"/>
              </w:rPr>
              <w:t xml:space="preserve">noteikumi </w:t>
            </w:r>
            <w:r>
              <w:rPr>
                <w:rFonts w:ascii="Times New Roman" w:hAnsi="Times New Roman" w:cs="Times New Roman"/>
                <w:color w:val="000000" w:themeColor="text1"/>
                <w:sz w:val="24"/>
                <w:szCs w:val="24"/>
              </w:rPr>
              <w:t xml:space="preserve">par </w:t>
            </w:r>
            <w:r w:rsidRPr="00E7366E">
              <w:rPr>
                <w:rFonts w:ascii="Times New Roman" w:hAnsi="Times New Roman" w:cs="Times New Roman"/>
                <w:sz w:val="24"/>
                <w:szCs w:val="24"/>
              </w:rPr>
              <w:t>mājsaimniecības materiālās situācijas izvērtēšanas, garantētā minimālā ienākuma pabalsta aprēķināšanas, piešķiršanas, izmaksas kārtību, trūcīgas un maznodrošinātas mājsaimniecības statusa piešķiršanas kārtību.</w:t>
            </w:r>
          </w:p>
          <w:p w14:paraId="302D1E6C" w14:textId="4CB3DBFE" w:rsidR="00E7366E" w:rsidRPr="00E7366E" w:rsidRDefault="00E7366E" w:rsidP="00AB2C80">
            <w:pPr>
              <w:pStyle w:val="ListParagraph"/>
              <w:numPr>
                <w:ilvl w:val="0"/>
                <w:numId w:val="15"/>
              </w:numPr>
              <w:spacing w:after="0"/>
              <w:jc w:val="both"/>
              <w:rPr>
                <w:rFonts w:ascii="Times New Roman" w:hAnsi="Times New Roman" w:cs="Times New Roman"/>
                <w:sz w:val="24"/>
                <w:szCs w:val="24"/>
              </w:rPr>
            </w:pPr>
            <w:r w:rsidRPr="00E7366E">
              <w:rPr>
                <w:rFonts w:ascii="Times New Roman" w:hAnsi="Times New Roman" w:cs="Times New Roman"/>
                <w:color w:val="000000" w:themeColor="text1"/>
                <w:sz w:val="24"/>
                <w:szCs w:val="24"/>
              </w:rPr>
              <w:t xml:space="preserve"> </w:t>
            </w:r>
            <w:bookmarkStart w:id="23" w:name="_Hlk48725404"/>
            <w:r w:rsidR="002F7879" w:rsidRPr="00E7366E">
              <w:rPr>
                <w:rFonts w:ascii="Times New Roman" w:hAnsi="Times New Roman" w:cs="Times New Roman"/>
                <w:sz w:val="24"/>
                <w:szCs w:val="24"/>
              </w:rPr>
              <w:t>Ministru kabinet</w:t>
            </w:r>
            <w:r w:rsidR="00761070" w:rsidRPr="00E7366E">
              <w:rPr>
                <w:rFonts w:ascii="Times New Roman" w:hAnsi="Times New Roman" w:cs="Times New Roman"/>
                <w:sz w:val="24"/>
                <w:szCs w:val="24"/>
              </w:rPr>
              <w:t xml:space="preserve">a noteikumi </w:t>
            </w:r>
            <w:r w:rsidRPr="00E7366E">
              <w:rPr>
                <w:rFonts w:ascii="Times New Roman" w:hAnsi="Times New Roman" w:cs="Times New Roman"/>
                <w:sz w:val="24"/>
                <w:szCs w:val="24"/>
              </w:rPr>
              <w:t>par mājokļa pabalsta aprēķināšanas, piešķiršanas un izmaksas kārtību, un izdevumu pozīciju minimālās normas mājokļa pabalsta apmēra aprēķināšanai;</w:t>
            </w:r>
          </w:p>
          <w:p w14:paraId="58202B0B" w14:textId="0953D734" w:rsidR="00761070" w:rsidRPr="00761070" w:rsidRDefault="00761070" w:rsidP="00AB2C80">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Grozījumi </w:t>
            </w:r>
            <w:r>
              <w:rPr>
                <w:rFonts w:ascii="Times New Roman" w:hAnsi="Times New Roman" w:cs="Times New Roman"/>
                <w:bCs/>
                <w:sz w:val="24"/>
                <w:szCs w:val="24"/>
                <w:shd w:val="clear" w:color="auto" w:fill="FFFFFF"/>
              </w:rPr>
              <w:t>noteikumos Nr.324;</w:t>
            </w:r>
          </w:p>
          <w:p w14:paraId="65203B3B" w14:textId="7073A9EC" w:rsidR="00761070" w:rsidRDefault="00761070" w:rsidP="00AB2C80">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Grozījumi noteikumos Nr.727</w:t>
            </w:r>
            <w:r w:rsidR="00136168">
              <w:rPr>
                <w:rFonts w:ascii="Times New Roman" w:hAnsi="Times New Roman" w:cs="Times New Roman"/>
                <w:sz w:val="24"/>
                <w:szCs w:val="24"/>
              </w:rPr>
              <w:t>.</w:t>
            </w:r>
          </w:p>
          <w:p w14:paraId="208D3867" w14:textId="77777777" w:rsidR="00761070" w:rsidRDefault="00761070" w:rsidP="00761070">
            <w:pPr>
              <w:spacing w:after="0"/>
              <w:jc w:val="both"/>
              <w:rPr>
                <w:rFonts w:ascii="Times New Roman" w:hAnsi="Times New Roman" w:cs="Times New Roman"/>
                <w:sz w:val="24"/>
                <w:szCs w:val="24"/>
              </w:rPr>
            </w:pPr>
          </w:p>
          <w:p w14:paraId="64B98575" w14:textId="4D1676CB" w:rsidR="00136168" w:rsidRPr="005D1B99" w:rsidRDefault="00DE5933" w:rsidP="00761070">
            <w:pPr>
              <w:spacing w:after="0"/>
              <w:jc w:val="both"/>
              <w:rPr>
                <w:rFonts w:ascii="Times New Roman" w:hAnsi="Times New Roman" w:cs="Times New Roman"/>
                <w:sz w:val="24"/>
                <w:szCs w:val="24"/>
              </w:rPr>
            </w:pPr>
            <w:r w:rsidRPr="005D1B99">
              <w:rPr>
                <w:rFonts w:ascii="Times New Roman" w:hAnsi="Times New Roman" w:cs="Times New Roman"/>
                <w:sz w:val="24"/>
                <w:szCs w:val="24"/>
              </w:rPr>
              <w:t>Finanšu ministrija ir atbi</w:t>
            </w:r>
            <w:r w:rsidR="00323AFB" w:rsidRPr="005D1B99">
              <w:rPr>
                <w:rFonts w:ascii="Times New Roman" w:hAnsi="Times New Roman" w:cs="Times New Roman"/>
                <w:sz w:val="24"/>
                <w:szCs w:val="24"/>
              </w:rPr>
              <w:t>l</w:t>
            </w:r>
            <w:r w:rsidRPr="005D1B99">
              <w:rPr>
                <w:rFonts w:ascii="Times New Roman" w:hAnsi="Times New Roman" w:cs="Times New Roman"/>
                <w:sz w:val="24"/>
                <w:szCs w:val="24"/>
              </w:rPr>
              <w:t xml:space="preserve">dīga </w:t>
            </w:r>
            <w:r w:rsidR="00136168" w:rsidRPr="005D1B99">
              <w:rPr>
                <w:rFonts w:ascii="Times New Roman" w:hAnsi="Times New Roman" w:cs="Times New Roman"/>
                <w:sz w:val="24"/>
                <w:szCs w:val="24"/>
              </w:rPr>
              <w:t>par grozījumu izstrādi noteikumos Nr.1031.</w:t>
            </w:r>
            <w:r w:rsidR="00DE60FB" w:rsidRPr="005D1B99">
              <w:rPr>
                <w:rFonts w:ascii="Times New Roman" w:hAnsi="Times New Roman" w:cs="Times New Roman"/>
                <w:sz w:val="24"/>
                <w:szCs w:val="24"/>
              </w:rPr>
              <w:t>,</w:t>
            </w:r>
            <w:r w:rsidR="002F6762" w:rsidRPr="005D1B99">
              <w:rPr>
                <w:rFonts w:ascii="Times New Roman" w:hAnsi="Times New Roman" w:cs="Times New Roman"/>
                <w:sz w:val="24"/>
                <w:szCs w:val="24"/>
              </w:rPr>
              <w:t xml:space="preserve"> iekļaujot izmaiņas kodos tuvākajos virzāmajos grozījumos.</w:t>
            </w:r>
          </w:p>
          <w:p w14:paraId="3C41C2A1" w14:textId="77777777" w:rsidR="00DE5933" w:rsidRPr="00F46248" w:rsidRDefault="00DE5933" w:rsidP="00761070">
            <w:pPr>
              <w:spacing w:after="0"/>
              <w:jc w:val="both"/>
              <w:rPr>
                <w:rFonts w:ascii="Times New Roman" w:hAnsi="Times New Roman" w:cs="Times New Roman"/>
                <w:sz w:val="24"/>
                <w:szCs w:val="24"/>
                <w:highlight w:val="yellow"/>
              </w:rPr>
            </w:pPr>
            <w:r w:rsidRPr="00F46248">
              <w:rPr>
                <w:rFonts w:ascii="Times New Roman" w:hAnsi="Times New Roman" w:cs="Times New Roman"/>
                <w:sz w:val="24"/>
                <w:szCs w:val="24"/>
                <w:highlight w:val="yellow"/>
              </w:rPr>
              <w:t xml:space="preserve"> </w:t>
            </w:r>
          </w:p>
          <w:p w14:paraId="3EDA3F81" w14:textId="77777777" w:rsidR="008456BC" w:rsidRPr="008456BC" w:rsidRDefault="008456BC" w:rsidP="008456BC">
            <w:pPr>
              <w:spacing w:after="0"/>
              <w:jc w:val="both"/>
              <w:rPr>
                <w:rFonts w:ascii="Times New Roman" w:hAnsi="Times New Roman" w:cs="Times New Roman"/>
                <w:sz w:val="24"/>
                <w:szCs w:val="24"/>
              </w:rPr>
            </w:pPr>
            <w:r>
              <w:rPr>
                <w:rFonts w:ascii="Times New Roman" w:hAnsi="Times New Roman" w:cs="Times New Roman"/>
                <w:sz w:val="24"/>
                <w:szCs w:val="24"/>
              </w:rPr>
              <w:t xml:space="preserve">Pašvaldību domes ir atbildīgas par </w:t>
            </w:r>
            <w:r w:rsidR="003F215A">
              <w:rPr>
                <w:rFonts w:ascii="Times New Roman" w:hAnsi="Times New Roman" w:cs="Times New Roman"/>
                <w:sz w:val="24"/>
                <w:szCs w:val="24"/>
              </w:rPr>
              <w:t xml:space="preserve">jaunu </w:t>
            </w:r>
            <w:r>
              <w:rPr>
                <w:rFonts w:ascii="Times New Roman" w:hAnsi="Times New Roman" w:cs="Times New Roman"/>
                <w:sz w:val="24"/>
                <w:szCs w:val="24"/>
              </w:rPr>
              <w:t xml:space="preserve">saistošo noteikumu </w:t>
            </w:r>
            <w:r w:rsidR="003F215A">
              <w:rPr>
                <w:rFonts w:ascii="Times New Roman" w:hAnsi="Times New Roman" w:cs="Times New Roman"/>
                <w:sz w:val="24"/>
                <w:szCs w:val="24"/>
              </w:rPr>
              <w:t>vai esošo noteikumu grozījumu izstrādi, lai saskaņotu tos ar likumprojekta normām</w:t>
            </w:r>
            <w:r>
              <w:rPr>
                <w:rFonts w:ascii="Times New Roman" w:hAnsi="Times New Roman" w:cs="Times New Roman"/>
                <w:sz w:val="24"/>
                <w:szCs w:val="24"/>
              </w:rPr>
              <w:t xml:space="preserve">.  </w:t>
            </w:r>
          </w:p>
          <w:bookmarkEnd w:id="23"/>
          <w:p w14:paraId="55C3184C" w14:textId="77777777" w:rsidR="002F1E39" w:rsidRPr="008456BC" w:rsidRDefault="002F1E39" w:rsidP="008456BC">
            <w:pPr>
              <w:shd w:val="clear" w:color="auto" w:fill="FFFFFF"/>
              <w:spacing w:after="0" w:line="293" w:lineRule="atLeast"/>
              <w:jc w:val="both"/>
              <w:rPr>
                <w:rFonts w:ascii="Times New Roman" w:eastAsia="Times New Roman" w:hAnsi="Times New Roman" w:cs="Times New Roman"/>
                <w:iCs/>
                <w:sz w:val="24"/>
                <w:szCs w:val="24"/>
                <w:lang w:eastAsia="lv-LV"/>
              </w:rPr>
            </w:pPr>
          </w:p>
        </w:tc>
      </w:tr>
      <w:tr w:rsidR="002F1E39" w:rsidRPr="003E6FFD" w14:paraId="2372886A" w14:textId="77777777" w:rsidTr="00815B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8FBD94" w14:textId="77777777" w:rsidR="002F1E39" w:rsidRPr="003E6FFD" w:rsidRDefault="002F1E39" w:rsidP="00C73D88">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268C5F6" w14:textId="77777777" w:rsidR="002F1E39" w:rsidRPr="003E6FFD" w:rsidRDefault="002F1E39" w:rsidP="00C73D88">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87F371F" w14:textId="77777777" w:rsidR="002F1E39" w:rsidRPr="003E6FFD" w:rsidRDefault="002F1E39" w:rsidP="00C73D88">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Nav</w:t>
            </w:r>
          </w:p>
        </w:tc>
      </w:tr>
    </w:tbl>
    <w:p w14:paraId="7BE8106A" w14:textId="77777777" w:rsidR="002F1E39" w:rsidRPr="002F1E39" w:rsidRDefault="002F1E39" w:rsidP="00E5323B">
      <w:pPr>
        <w:spacing w:after="0" w:line="240" w:lineRule="auto"/>
        <w:rPr>
          <w:rFonts w:ascii="Times New Roman" w:eastAsia="Times New Roman" w:hAnsi="Times New Roman" w:cs="Times New Roman"/>
          <w:iCs/>
          <w:color w:val="41414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2F1E39" w:rsidRPr="002F1E39" w14:paraId="482BC4D6" w14:textId="77777777" w:rsidTr="00AB2C80">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CA9E68" w14:textId="77777777" w:rsidR="002F1E39" w:rsidRPr="002F1E39" w:rsidRDefault="002F1E39" w:rsidP="00C73D88">
            <w:pPr>
              <w:spacing w:after="0" w:line="240" w:lineRule="auto"/>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iCs/>
                <w:sz w:val="24"/>
                <w:szCs w:val="24"/>
                <w:lang w:eastAsia="lv-LV"/>
              </w:rPr>
              <w:t xml:space="preserve">  </w:t>
            </w:r>
            <w:r w:rsidRPr="002F1E3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F1E39" w:rsidRPr="002F1E39" w14:paraId="5BFA0234" w14:textId="77777777" w:rsidTr="00AB2C80">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14:paraId="522B2367" w14:textId="77777777" w:rsidR="002F1E39" w:rsidRPr="002F1E39" w:rsidRDefault="002F1E39" w:rsidP="00C73D88">
            <w:pPr>
              <w:spacing w:after="0" w:line="240" w:lineRule="auto"/>
              <w:jc w:val="center"/>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bCs/>
                <w:sz w:val="24"/>
                <w:szCs w:val="24"/>
                <w:lang w:eastAsia="lv-LV"/>
              </w:rPr>
              <w:t>Likumprojekts šo jomu neskar</w:t>
            </w:r>
          </w:p>
        </w:tc>
      </w:tr>
    </w:tbl>
    <w:p w14:paraId="2133724A"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F1E39" w14:paraId="1668F2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B43BDA"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r w:rsidRPr="002F1E39">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2F1E39" w14:paraId="5E1E20D2"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1EF22C"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3D75AC"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14AE3D68" w14:textId="047E51B0" w:rsidR="00E5323B" w:rsidRPr="004C3250" w:rsidRDefault="00CE0B7A" w:rsidP="00CE0B7A">
            <w:pPr>
              <w:spacing w:after="0" w:line="240" w:lineRule="auto"/>
              <w:jc w:val="both"/>
              <w:rPr>
                <w:rFonts w:ascii="Times New Roman" w:hAnsi="Times New Roman" w:cs="Times New Roman"/>
                <w:sz w:val="24"/>
                <w:szCs w:val="24"/>
                <w:shd w:val="clear" w:color="auto" w:fill="FFFFFF"/>
              </w:rPr>
            </w:pPr>
            <w:r w:rsidRPr="00CE0B7A">
              <w:rPr>
                <w:rFonts w:ascii="Times New Roman" w:hAnsi="Times New Roman" w:cs="Times New Roman"/>
                <w:sz w:val="24"/>
                <w:szCs w:val="24"/>
                <w:shd w:val="clear" w:color="auto" w:fill="FFFFFF"/>
              </w:rPr>
              <w:t xml:space="preserve">Par plānotajiem pasākumiem saistībā ar </w:t>
            </w:r>
            <w:r>
              <w:rPr>
                <w:rFonts w:ascii="Times New Roman" w:hAnsi="Times New Roman" w:cs="Times New Roman"/>
                <w:sz w:val="24"/>
                <w:szCs w:val="24"/>
                <w:shd w:val="clear" w:color="auto" w:fill="FFFFFF"/>
              </w:rPr>
              <w:t xml:space="preserve">izmaiņām sociālās palīdzības sistēmā </w:t>
            </w:r>
            <w:r w:rsidRPr="00CE0B7A">
              <w:rPr>
                <w:rFonts w:ascii="Times New Roman" w:hAnsi="Times New Roman" w:cs="Times New Roman"/>
                <w:sz w:val="24"/>
                <w:szCs w:val="24"/>
                <w:shd w:val="clear" w:color="auto" w:fill="FFFFFF"/>
              </w:rPr>
              <w:t xml:space="preserve">ir informēta </w:t>
            </w:r>
            <w:r w:rsidR="00C21FBD">
              <w:rPr>
                <w:rFonts w:ascii="Times New Roman" w:hAnsi="Times New Roman" w:cs="Times New Roman"/>
                <w:sz w:val="24"/>
                <w:szCs w:val="24"/>
                <w:shd w:val="clear" w:color="auto" w:fill="FFFFFF"/>
              </w:rPr>
              <w:t>Latvijas Pašvaldību savienība</w:t>
            </w:r>
            <w:r w:rsidR="002955A8">
              <w:rPr>
                <w:rFonts w:ascii="Times New Roman" w:hAnsi="Times New Roman" w:cs="Times New Roman"/>
                <w:sz w:val="24"/>
                <w:szCs w:val="24"/>
                <w:shd w:val="clear" w:color="auto" w:fill="FFFFFF"/>
              </w:rPr>
              <w:t xml:space="preserve">, </w:t>
            </w:r>
            <w:r w:rsidR="004C3250" w:rsidRPr="004C3250">
              <w:rPr>
                <w:rFonts w:ascii="Times New Roman" w:hAnsi="Times New Roman" w:cs="Times New Roman"/>
                <w:sz w:val="24"/>
                <w:szCs w:val="24"/>
                <w:shd w:val="clear" w:color="auto" w:fill="FFFFFF"/>
              </w:rPr>
              <w:t>biedrība “</w:t>
            </w:r>
            <w:r w:rsidR="005753EE" w:rsidRPr="004C3250">
              <w:rPr>
                <w:rFonts w:ascii="Times New Roman" w:hAnsi="Times New Roman" w:cs="Times New Roman"/>
                <w:sz w:val="24"/>
                <w:szCs w:val="24"/>
                <w:shd w:val="clear" w:color="auto" w:fill="FFFFFF"/>
              </w:rPr>
              <w:t xml:space="preserve">Latvijas </w:t>
            </w:r>
            <w:r w:rsidR="004C3250" w:rsidRPr="004C3250">
              <w:rPr>
                <w:rFonts w:ascii="Times New Roman" w:hAnsi="Times New Roman" w:cs="Times New Roman"/>
                <w:sz w:val="24"/>
                <w:szCs w:val="24"/>
                <w:shd w:val="clear" w:color="auto" w:fill="FFFFFF"/>
              </w:rPr>
              <w:t>P</w:t>
            </w:r>
            <w:r w:rsidR="00093B88" w:rsidRPr="004C3250">
              <w:rPr>
                <w:rFonts w:ascii="Times New Roman" w:hAnsi="Times New Roman" w:cs="Times New Roman"/>
                <w:sz w:val="24"/>
                <w:szCs w:val="24"/>
                <w:shd w:val="clear" w:color="auto" w:fill="FFFFFF"/>
              </w:rPr>
              <w:t>ašvaldību</w:t>
            </w:r>
            <w:r w:rsidR="005753EE" w:rsidRPr="004C3250">
              <w:rPr>
                <w:rFonts w:ascii="Times New Roman" w:hAnsi="Times New Roman" w:cs="Times New Roman"/>
                <w:sz w:val="24"/>
                <w:szCs w:val="24"/>
                <w:shd w:val="clear" w:color="auto" w:fill="FFFFFF"/>
              </w:rPr>
              <w:t xml:space="preserve"> </w:t>
            </w:r>
            <w:r w:rsidR="004C3250" w:rsidRPr="004C3250">
              <w:rPr>
                <w:rFonts w:ascii="Times New Roman" w:hAnsi="Times New Roman" w:cs="Times New Roman"/>
                <w:sz w:val="24"/>
                <w:szCs w:val="24"/>
                <w:shd w:val="clear" w:color="auto" w:fill="FFFFFF"/>
              </w:rPr>
              <w:t>s</w:t>
            </w:r>
            <w:r w:rsidR="005753EE" w:rsidRPr="004C3250">
              <w:rPr>
                <w:rFonts w:ascii="Times New Roman" w:hAnsi="Times New Roman" w:cs="Times New Roman"/>
                <w:sz w:val="24"/>
                <w:szCs w:val="24"/>
                <w:shd w:val="clear" w:color="auto" w:fill="FFFFFF"/>
              </w:rPr>
              <w:t>ociālo dienestu vadītāju apvienība</w:t>
            </w:r>
            <w:r w:rsidR="004C3250" w:rsidRPr="004C3250">
              <w:rPr>
                <w:rFonts w:ascii="Times New Roman" w:hAnsi="Times New Roman" w:cs="Times New Roman"/>
                <w:sz w:val="24"/>
                <w:szCs w:val="24"/>
                <w:shd w:val="clear" w:color="auto" w:fill="FFFFFF"/>
              </w:rPr>
              <w:t>”</w:t>
            </w:r>
            <w:r w:rsidR="002955A8">
              <w:rPr>
                <w:rFonts w:ascii="Times New Roman" w:hAnsi="Times New Roman" w:cs="Times New Roman"/>
                <w:sz w:val="24"/>
                <w:szCs w:val="24"/>
                <w:shd w:val="clear" w:color="auto" w:fill="FFFFFF"/>
              </w:rPr>
              <w:t>, Rīgas domes Labklājības departaments.</w:t>
            </w:r>
          </w:p>
          <w:p w14:paraId="01D832B6" w14:textId="612FC335" w:rsidR="003665AF" w:rsidRPr="00CE0B7A" w:rsidRDefault="003665AF" w:rsidP="00CE0B7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Atsevišķa sabiedrības līdzdalība un komunikācija par likumprojektu nav paredzēta. Stājoties spēkā likumprojekta</w:t>
            </w:r>
            <w:r w:rsidR="00D31E44">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 xml:space="preserve"> un ar likumprojektu saistīto normatīvo aktu grozījumiem, sabiedrība kompleksi tiks informēta par izmaiņām normatīvajos regulējumos un to ietekmi uz tās ikdienu, gan izmantojot publisko informatīvo telpu, gan publicējot aktuālo informāciju Labklājības ministrijas tīmekļa vietnē, gan sniedzot aktuālo informāciju nevalstisko organizāciju pārstāvjiem un ieinteresētajām konsultatīvajām komitejām.</w:t>
            </w:r>
          </w:p>
        </w:tc>
      </w:tr>
      <w:tr w:rsidR="00E5323B" w:rsidRPr="002F1E39" w14:paraId="5F736192"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DDF4AE"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008045"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38458E5D" w14:textId="6A0C8EA5" w:rsidR="00E5323B" w:rsidRPr="002F1E39" w:rsidRDefault="003665AF" w:rsidP="00C21FB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147EC">
              <w:rPr>
                <w:rFonts w:ascii="Times New Roman" w:eastAsia="Times New Roman" w:hAnsi="Times New Roman" w:cs="Times New Roman"/>
                <w:iCs/>
                <w:sz w:val="24"/>
                <w:szCs w:val="24"/>
                <w:lang w:eastAsia="lv-LV"/>
              </w:rPr>
              <w:t>Nav attiecināms.</w:t>
            </w:r>
          </w:p>
        </w:tc>
      </w:tr>
      <w:tr w:rsidR="00E5323B" w:rsidRPr="002F1E39" w14:paraId="69549FEA"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730B6F"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08A82A9"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CC33EFE" w14:textId="051D82B5" w:rsidR="00E5323B" w:rsidRPr="002F1E39" w:rsidRDefault="003665AF" w:rsidP="00C21FB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shd w:val="clear" w:color="auto" w:fill="FFFFFF"/>
              </w:rPr>
              <w:t>Nav.</w:t>
            </w:r>
            <w:r w:rsidR="00C21FBD" w:rsidRPr="005F057F">
              <w:rPr>
                <w:rFonts w:ascii="Times New Roman" w:hAnsi="Times New Roman" w:cs="Times New Roman"/>
                <w:sz w:val="24"/>
                <w:szCs w:val="24"/>
                <w:shd w:val="clear" w:color="auto" w:fill="FFFFFF"/>
              </w:rPr>
              <w:t xml:space="preserve"> </w:t>
            </w:r>
          </w:p>
        </w:tc>
      </w:tr>
      <w:tr w:rsidR="00E5323B" w:rsidRPr="002F1E39" w14:paraId="69A48EFE"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87C7C5"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07C2C1"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6C75F6C" w14:textId="77777777" w:rsidR="00E5323B" w:rsidRPr="00CE0B7A"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E0B7A">
              <w:rPr>
                <w:rFonts w:ascii="Times New Roman" w:eastAsia="Times New Roman" w:hAnsi="Times New Roman" w:cs="Times New Roman"/>
                <w:iCs/>
                <w:sz w:val="24"/>
                <w:szCs w:val="24"/>
                <w:lang w:eastAsia="lv-LV"/>
              </w:rPr>
              <w:t>Nav</w:t>
            </w:r>
            <w:r w:rsidR="00CE0B7A" w:rsidRPr="00CE0B7A">
              <w:rPr>
                <w:rFonts w:ascii="Times New Roman" w:eastAsia="Times New Roman" w:hAnsi="Times New Roman" w:cs="Times New Roman"/>
                <w:iCs/>
                <w:sz w:val="24"/>
                <w:szCs w:val="24"/>
                <w:lang w:eastAsia="lv-LV"/>
              </w:rPr>
              <w:t>.</w:t>
            </w:r>
          </w:p>
        </w:tc>
      </w:tr>
    </w:tbl>
    <w:p w14:paraId="690EA187"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F1E39" w14:paraId="4C1C07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57B086"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2F1E39" w14:paraId="52D930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671EAC"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10A7D2"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702D604" w14:textId="77777777" w:rsidR="00E5323B" w:rsidRPr="002F1E39" w:rsidRDefault="002F1E39" w:rsidP="00B339D4">
            <w:pPr>
              <w:spacing w:after="0" w:line="240" w:lineRule="auto"/>
              <w:rPr>
                <w:rFonts w:ascii="Times New Roman" w:eastAsia="Times New Roman" w:hAnsi="Times New Roman" w:cs="Times New Roman"/>
                <w:iCs/>
                <w:color w:val="A6A6A6" w:themeColor="background1" w:themeShade="A6"/>
                <w:sz w:val="24"/>
                <w:szCs w:val="24"/>
                <w:lang w:eastAsia="lv-LV"/>
              </w:rPr>
            </w:pPr>
            <w:r w:rsidRPr="002F1E39">
              <w:rPr>
                <w:rFonts w:ascii="Times New Roman" w:eastAsia="Times New Roman" w:hAnsi="Times New Roman" w:cs="Times New Roman"/>
                <w:iCs/>
                <w:sz w:val="24"/>
                <w:szCs w:val="24"/>
                <w:lang w:eastAsia="lv-LV"/>
              </w:rPr>
              <w:t>Pašvaldību domes, pašvaldību sociālie dienesti</w:t>
            </w:r>
            <w:r w:rsidR="00B339D4">
              <w:rPr>
                <w:rFonts w:ascii="Times New Roman" w:eastAsia="Times New Roman" w:hAnsi="Times New Roman" w:cs="Times New Roman"/>
                <w:iCs/>
                <w:sz w:val="24"/>
                <w:szCs w:val="24"/>
                <w:lang w:eastAsia="lv-LV"/>
              </w:rPr>
              <w:t>.</w:t>
            </w:r>
          </w:p>
        </w:tc>
      </w:tr>
      <w:tr w:rsidR="00E5323B" w:rsidRPr="002F1E39" w14:paraId="3B2A93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19BDDB"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956B68"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izpildes ietekme uz pārvaldes funkcijām un institucionālo struktūru.</w:t>
            </w:r>
            <w:r w:rsidRPr="002F1E39">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9F3DB23" w14:textId="686EBC03" w:rsidR="00E5323B" w:rsidRPr="002F1E39" w:rsidRDefault="003F215A" w:rsidP="000E693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008A3FB2" w:rsidRPr="003E6FFD">
              <w:rPr>
                <w:rFonts w:ascii="Times New Roman" w:hAnsi="Times New Roman" w:cs="Times New Roman"/>
                <w:sz w:val="24"/>
                <w:szCs w:val="24"/>
              </w:rPr>
              <w:t xml:space="preserve">projekta izpilde tiks veikta esošo funkciju un uzdevumu ietvaros. </w:t>
            </w:r>
            <w:r w:rsidR="000E693C">
              <w:rPr>
                <w:rFonts w:ascii="Times New Roman" w:eastAsia="Times New Roman" w:hAnsi="Times New Roman" w:cs="Times New Roman"/>
                <w:bCs/>
                <w:sz w:val="24"/>
                <w:szCs w:val="24"/>
                <w:lang w:eastAsia="lv-LV"/>
              </w:rPr>
              <w:t xml:space="preserve">Sociālās palīdzības pabalstu aprēķināšanu un piešķiršanu likumprojektā un Ministru kabineta noteikumos noteiktajā kārtībā un apjomā, </w:t>
            </w:r>
            <w:r w:rsidR="000E693C">
              <w:rPr>
                <w:rFonts w:ascii="Times New Roman" w:hAnsi="Times New Roman" w:cs="Times New Roman"/>
                <w:sz w:val="24"/>
                <w:szCs w:val="24"/>
              </w:rPr>
              <w:t xml:space="preserve">veiks pašvaldību sociālie dienesti atbilstoši SOPA veiktajām izmaiņām, </w:t>
            </w:r>
            <w:r w:rsidR="000E693C">
              <w:rPr>
                <w:rFonts w:ascii="Times New Roman" w:eastAsia="Times New Roman" w:hAnsi="Times New Roman" w:cs="Times New Roman"/>
                <w:bCs/>
                <w:sz w:val="24"/>
                <w:szCs w:val="24"/>
                <w:lang w:eastAsia="lv-LV"/>
              </w:rPr>
              <w:t>nodrošinot m</w:t>
            </w:r>
            <w:r w:rsidR="000E693C" w:rsidRPr="00093B88">
              <w:rPr>
                <w:rFonts w:ascii="Times New Roman" w:eastAsia="Times New Roman" w:hAnsi="Times New Roman" w:cs="Times New Roman"/>
                <w:bCs/>
                <w:sz w:val="24"/>
                <w:szCs w:val="24"/>
                <w:lang w:eastAsia="lv-LV"/>
              </w:rPr>
              <w:t xml:space="preserve">inimālo ienākumu sliekšņu </w:t>
            </w:r>
            <w:r w:rsidR="000E693C">
              <w:rPr>
                <w:rFonts w:ascii="Times New Roman" w:eastAsia="Times New Roman" w:hAnsi="Times New Roman" w:cs="Times New Roman"/>
                <w:bCs/>
                <w:sz w:val="24"/>
                <w:szCs w:val="24"/>
                <w:lang w:eastAsia="lv-LV"/>
              </w:rPr>
              <w:t>ieviešanu. Jaunu institūciju izveide nav nepieciešama.</w:t>
            </w:r>
          </w:p>
        </w:tc>
      </w:tr>
      <w:tr w:rsidR="00E5323B" w:rsidRPr="002F1E39" w14:paraId="3D3453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E26A8"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CDEA72"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A81B84" w14:textId="77777777" w:rsidR="00E5323B" w:rsidRPr="002F1E39" w:rsidRDefault="00272E3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E6FFD">
              <w:rPr>
                <w:rFonts w:ascii="Times New Roman" w:eastAsia="Times New Roman" w:hAnsi="Times New Roman" w:cs="Times New Roman"/>
                <w:iCs/>
                <w:sz w:val="24"/>
                <w:szCs w:val="24"/>
                <w:lang w:eastAsia="lv-LV"/>
              </w:rPr>
              <w:t>Nav</w:t>
            </w:r>
          </w:p>
        </w:tc>
      </w:tr>
    </w:tbl>
    <w:p w14:paraId="1B71201E" w14:textId="77777777" w:rsidR="00C25B49" w:rsidRDefault="00C25B49" w:rsidP="00894C55">
      <w:pPr>
        <w:spacing w:after="0" w:line="240" w:lineRule="auto"/>
        <w:rPr>
          <w:rFonts w:ascii="Times New Roman" w:hAnsi="Times New Roman" w:cs="Times New Roman"/>
          <w:sz w:val="28"/>
          <w:szCs w:val="28"/>
        </w:rPr>
      </w:pPr>
    </w:p>
    <w:p w14:paraId="6EC83814" w14:textId="77777777" w:rsidR="00E5323B" w:rsidRPr="002F1E39" w:rsidRDefault="00E5323B" w:rsidP="00894C55">
      <w:pPr>
        <w:spacing w:after="0" w:line="240" w:lineRule="auto"/>
        <w:rPr>
          <w:rFonts w:ascii="Times New Roman" w:hAnsi="Times New Roman" w:cs="Times New Roman"/>
          <w:sz w:val="28"/>
          <w:szCs w:val="28"/>
        </w:rPr>
      </w:pPr>
    </w:p>
    <w:p w14:paraId="121C48C9" w14:textId="20176BA4" w:rsidR="00272E30" w:rsidRPr="006C0B3A" w:rsidRDefault="00272E30" w:rsidP="00272E30">
      <w:pPr>
        <w:tabs>
          <w:tab w:val="left" w:pos="6237"/>
        </w:tabs>
        <w:spacing w:after="0" w:line="240" w:lineRule="auto"/>
        <w:rPr>
          <w:rFonts w:ascii="Times New Roman" w:hAnsi="Times New Roman" w:cs="Times New Roman"/>
          <w:sz w:val="28"/>
          <w:szCs w:val="28"/>
        </w:rPr>
      </w:pPr>
      <w:r w:rsidRPr="006C0B3A">
        <w:rPr>
          <w:rFonts w:ascii="Times New Roman" w:hAnsi="Times New Roman" w:cs="Times New Roman"/>
          <w:sz w:val="28"/>
          <w:szCs w:val="28"/>
        </w:rPr>
        <w:t>Labklājības ministre</w:t>
      </w:r>
      <w:r w:rsidRPr="006C0B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6C0B3A">
        <w:rPr>
          <w:rFonts w:ascii="Times New Roman" w:hAnsi="Times New Roman" w:cs="Times New Roman"/>
          <w:sz w:val="28"/>
          <w:szCs w:val="28"/>
        </w:rPr>
        <w:t>R.Pet</w:t>
      </w:r>
      <w:r w:rsidR="006852ED">
        <w:rPr>
          <w:rFonts w:ascii="Times New Roman" w:hAnsi="Times New Roman" w:cs="Times New Roman"/>
          <w:sz w:val="28"/>
          <w:szCs w:val="28"/>
        </w:rPr>
        <w:t>r</w:t>
      </w:r>
      <w:r w:rsidRPr="006C0B3A">
        <w:rPr>
          <w:rFonts w:ascii="Times New Roman" w:hAnsi="Times New Roman" w:cs="Times New Roman"/>
          <w:sz w:val="28"/>
          <w:szCs w:val="28"/>
        </w:rPr>
        <w:t>aviča</w:t>
      </w:r>
      <w:proofErr w:type="spellEnd"/>
    </w:p>
    <w:p w14:paraId="622101B0" w14:textId="77777777" w:rsidR="00272E30" w:rsidRPr="006C0B3A" w:rsidRDefault="00272E30" w:rsidP="00272E30">
      <w:pPr>
        <w:tabs>
          <w:tab w:val="left" w:pos="6237"/>
        </w:tabs>
        <w:spacing w:after="0" w:line="240" w:lineRule="auto"/>
        <w:rPr>
          <w:rFonts w:ascii="Times New Roman" w:hAnsi="Times New Roman" w:cs="Times New Roman"/>
          <w:sz w:val="28"/>
          <w:szCs w:val="28"/>
        </w:rPr>
      </w:pPr>
      <w:r w:rsidRPr="006C0B3A">
        <w:rPr>
          <w:rFonts w:ascii="Times New Roman" w:hAnsi="Times New Roman" w:cs="Times New Roman"/>
          <w:sz w:val="28"/>
          <w:szCs w:val="28"/>
        </w:rPr>
        <w:tab/>
      </w:r>
      <w:r w:rsidRPr="006C0B3A">
        <w:rPr>
          <w:rFonts w:ascii="Times New Roman" w:hAnsi="Times New Roman" w:cs="Times New Roman"/>
          <w:sz w:val="28"/>
          <w:szCs w:val="28"/>
        </w:rPr>
        <w:tab/>
      </w:r>
    </w:p>
    <w:p w14:paraId="1584379A" w14:textId="77777777" w:rsidR="00272E30" w:rsidRPr="002F1E39" w:rsidRDefault="00272E30" w:rsidP="00894C55">
      <w:pPr>
        <w:tabs>
          <w:tab w:val="left" w:pos="6237"/>
        </w:tabs>
        <w:spacing w:after="0" w:line="240" w:lineRule="auto"/>
        <w:ind w:firstLine="720"/>
        <w:rPr>
          <w:rFonts w:ascii="Times New Roman" w:hAnsi="Times New Roman" w:cs="Times New Roman"/>
          <w:sz w:val="28"/>
          <w:szCs w:val="28"/>
        </w:rPr>
      </w:pPr>
    </w:p>
    <w:p w14:paraId="0C55BDA1" w14:textId="77777777" w:rsidR="00894C55" w:rsidRPr="002F1E39" w:rsidRDefault="00894C55" w:rsidP="00894C55">
      <w:pPr>
        <w:tabs>
          <w:tab w:val="left" w:pos="6237"/>
        </w:tabs>
        <w:spacing w:after="0" w:line="240" w:lineRule="auto"/>
        <w:ind w:firstLine="720"/>
        <w:rPr>
          <w:rFonts w:ascii="Times New Roman" w:hAnsi="Times New Roman" w:cs="Times New Roman"/>
          <w:sz w:val="28"/>
          <w:szCs w:val="28"/>
        </w:rPr>
      </w:pPr>
    </w:p>
    <w:p w14:paraId="5058832F" w14:textId="77777777" w:rsidR="00894C55" w:rsidRPr="00CE0B7A" w:rsidRDefault="00272E30" w:rsidP="00894C55">
      <w:pPr>
        <w:tabs>
          <w:tab w:val="left" w:pos="6237"/>
        </w:tabs>
        <w:spacing w:after="0" w:line="240" w:lineRule="auto"/>
        <w:rPr>
          <w:rFonts w:ascii="Times New Roman" w:hAnsi="Times New Roman" w:cs="Times New Roman"/>
          <w:sz w:val="20"/>
          <w:szCs w:val="20"/>
        </w:rPr>
      </w:pPr>
      <w:r w:rsidRPr="00CE0B7A">
        <w:rPr>
          <w:rFonts w:ascii="Times New Roman" w:hAnsi="Times New Roman" w:cs="Times New Roman"/>
          <w:sz w:val="20"/>
          <w:szCs w:val="20"/>
        </w:rPr>
        <w:t>Skrodele-Dubrovska</w:t>
      </w:r>
      <w:r w:rsidR="00D133F8" w:rsidRPr="00CE0B7A">
        <w:rPr>
          <w:rFonts w:ascii="Times New Roman" w:hAnsi="Times New Roman" w:cs="Times New Roman"/>
          <w:sz w:val="20"/>
          <w:szCs w:val="20"/>
        </w:rPr>
        <w:t xml:space="preserve"> 6702</w:t>
      </w:r>
      <w:r w:rsidRPr="00CE0B7A">
        <w:rPr>
          <w:rFonts w:ascii="Times New Roman" w:hAnsi="Times New Roman" w:cs="Times New Roman"/>
          <w:sz w:val="20"/>
          <w:szCs w:val="20"/>
        </w:rPr>
        <w:t>1662</w:t>
      </w:r>
    </w:p>
    <w:p w14:paraId="6EAD76AA" w14:textId="77777777" w:rsidR="00894C55" w:rsidRPr="00CE0B7A" w:rsidRDefault="00D93FC7" w:rsidP="00894C55">
      <w:pPr>
        <w:tabs>
          <w:tab w:val="left" w:pos="6237"/>
        </w:tabs>
        <w:spacing w:after="0" w:line="240" w:lineRule="auto"/>
        <w:rPr>
          <w:rFonts w:ascii="Times New Roman" w:hAnsi="Times New Roman" w:cs="Times New Roman"/>
          <w:sz w:val="20"/>
          <w:szCs w:val="20"/>
        </w:rPr>
      </w:pPr>
      <w:hyperlink r:id="rId10" w:history="1">
        <w:r w:rsidR="00272E30" w:rsidRPr="00CE0B7A">
          <w:rPr>
            <w:rStyle w:val="Hyperlink"/>
            <w:rFonts w:ascii="Times New Roman" w:hAnsi="Times New Roman" w:cs="Times New Roman"/>
            <w:sz w:val="20"/>
            <w:szCs w:val="20"/>
          </w:rPr>
          <w:t>ilze.skrodele-dubrovska@lm.gov.lv</w:t>
        </w:r>
      </w:hyperlink>
    </w:p>
    <w:p w14:paraId="0FAE5ABC" w14:textId="77777777" w:rsidR="00272E30" w:rsidRPr="002F1E39" w:rsidRDefault="00272E30" w:rsidP="00894C55">
      <w:pPr>
        <w:tabs>
          <w:tab w:val="left" w:pos="6237"/>
        </w:tabs>
        <w:spacing w:after="0" w:line="240" w:lineRule="auto"/>
        <w:rPr>
          <w:rFonts w:ascii="Times New Roman" w:hAnsi="Times New Roman" w:cs="Times New Roman"/>
          <w:sz w:val="24"/>
          <w:szCs w:val="28"/>
        </w:rPr>
      </w:pPr>
    </w:p>
    <w:sectPr w:rsidR="00272E30" w:rsidRPr="002F1E39" w:rsidSect="000E2CCF">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5BE8" w16cex:dateUtc="2020-08-27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1C96" w14:textId="77777777" w:rsidR="00BF1064" w:rsidRDefault="00BF1064" w:rsidP="00894C55">
      <w:pPr>
        <w:spacing w:after="0" w:line="240" w:lineRule="auto"/>
      </w:pPr>
      <w:r>
        <w:separator/>
      </w:r>
    </w:p>
  </w:endnote>
  <w:endnote w:type="continuationSeparator" w:id="0">
    <w:p w14:paraId="303031BB" w14:textId="77777777" w:rsidR="00BF1064" w:rsidRDefault="00BF106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FE87" w14:textId="77777777" w:rsidR="00D17FF3" w:rsidRDefault="00D17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6CA4" w14:textId="76E78A82" w:rsidR="00BF1064" w:rsidRPr="009A2654" w:rsidRDefault="00BF1064" w:rsidP="002632A9">
    <w:pPr>
      <w:pStyle w:val="Footer"/>
      <w:rPr>
        <w:rFonts w:ascii="Times New Roman" w:hAnsi="Times New Roman" w:cs="Times New Roman"/>
        <w:sz w:val="20"/>
        <w:szCs w:val="20"/>
      </w:rPr>
    </w:pPr>
    <w:r>
      <w:rPr>
        <w:rFonts w:ascii="Times New Roman" w:hAnsi="Times New Roman" w:cs="Times New Roman"/>
        <w:sz w:val="20"/>
        <w:szCs w:val="20"/>
      </w:rPr>
      <w:t>LManot_280920_SPSPLgroz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E156" w14:textId="4DFDDA40" w:rsidR="00BF1064" w:rsidRPr="009A2654" w:rsidRDefault="00BF1064">
    <w:pPr>
      <w:pStyle w:val="Footer"/>
      <w:rPr>
        <w:rFonts w:ascii="Times New Roman" w:hAnsi="Times New Roman" w:cs="Times New Roman"/>
        <w:sz w:val="20"/>
        <w:szCs w:val="20"/>
      </w:rPr>
    </w:pPr>
    <w:r>
      <w:rPr>
        <w:rFonts w:ascii="Times New Roman" w:hAnsi="Times New Roman" w:cs="Times New Roman"/>
        <w:sz w:val="20"/>
        <w:szCs w:val="20"/>
      </w:rPr>
      <w:t>LManot_280920_SPSPL</w:t>
    </w:r>
    <w:r w:rsidR="009529D7">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2B26" w14:textId="77777777" w:rsidR="00BF1064" w:rsidRDefault="00BF1064" w:rsidP="00894C55">
      <w:pPr>
        <w:spacing w:after="0" w:line="240" w:lineRule="auto"/>
      </w:pPr>
      <w:r>
        <w:separator/>
      </w:r>
    </w:p>
  </w:footnote>
  <w:footnote w:type="continuationSeparator" w:id="0">
    <w:p w14:paraId="22140DFD" w14:textId="77777777" w:rsidR="00BF1064" w:rsidRDefault="00BF1064" w:rsidP="00894C55">
      <w:pPr>
        <w:spacing w:after="0" w:line="240" w:lineRule="auto"/>
      </w:pPr>
      <w:r>
        <w:continuationSeparator/>
      </w:r>
    </w:p>
  </w:footnote>
  <w:footnote w:id="1">
    <w:p w14:paraId="177EA115" w14:textId="77777777" w:rsidR="00BF1064" w:rsidRPr="00DB4E16" w:rsidRDefault="00BF1064" w:rsidP="00B03BCE">
      <w:pPr>
        <w:pStyle w:val="FootnoteText"/>
        <w:jc w:val="both"/>
        <w:rPr>
          <w:rFonts w:ascii="Times New Roman" w:hAnsi="Times New Roman"/>
          <w:lang w:val="en-US"/>
        </w:rPr>
      </w:pPr>
      <w:r w:rsidRPr="00DB4E16">
        <w:rPr>
          <w:rStyle w:val="FootnoteReference"/>
          <w:rFonts w:ascii="Times New Roman" w:hAnsi="Times New Roman"/>
        </w:rPr>
        <w:footnoteRef/>
      </w:r>
      <w:r w:rsidRPr="00DB4E16">
        <w:rPr>
          <w:rFonts w:ascii="Times New Roman" w:hAnsi="Times New Roman"/>
        </w:rPr>
        <w:t xml:space="preserve"> </w:t>
      </w:r>
      <w:proofErr w:type="spellStart"/>
      <w:r w:rsidRPr="00DB4E16">
        <w:rPr>
          <w:rFonts w:ascii="Times New Roman" w:eastAsia="Times New Roman" w:hAnsi="Times New Roman"/>
          <w:bCs/>
          <w:kern w:val="36"/>
        </w:rPr>
        <w:t>The</w:t>
      </w:r>
      <w:proofErr w:type="spellEnd"/>
      <w:r w:rsidRPr="00DB4E16">
        <w:rPr>
          <w:rFonts w:ascii="Times New Roman" w:eastAsia="Times New Roman" w:hAnsi="Times New Roman"/>
          <w:bCs/>
          <w:kern w:val="36"/>
        </w:rPr>
        <w:t xml:space="preserve"> </w:t>
      </w:r>
      <w:proofErr w:type="spellStart"/>
      <w:r w:rsidRPr="00DB4E16">
        <w:rPr>
          <w:rFonts w:ascii="Times New Roman" w:eastAsia="Times New Roman" w:hAnsi="Times New Roman"/>
          <w:bCs/>
          <w:kern w:val="36"/>
        </w:rPr>
        <w:t>Effect</w:t>
      </w:r>
      <w:proofErr w:type="spellEnd"/>
      <w:r w:rsidRPr="00DB4E16">
        <w:rPr>
          <w:rFonts w:ascii="Times New Roman" w:eastAsia="Times New Roman" w:hAnsi="Times New Roman"/>
          <w:bCs/>
          <w:kern w:val="36"/>
        </w:rPr>
        <w:t xml:space="preserve"> </w:t>
      </w:r>
      <w:proofErr w:type="spellStart"/>
      <w:r w:rsidRPr="00DB4E16">
        <w:rPr>
          <w:rFonts w:ascii="Times New Roman" w:eastAsia="Times New Roman" w:hAnsi="Times New Roman"/>
          <w:bCs/>
          <w:kern w:val="36"/>
        </w:rPr>
        <w:t>of</w:t>
      </w:r>
      <w:proofErr w:type="spellEnd"/>
      <w:r w:rsidRPr="00DB4E16">
        <w:rPr>
          <w:rFonts w:ascii="Times New Roman" w:eastAsia="Times New Roman" w:hAnsi="Times New Roman"/>
          <w:bCs/>
          <w:kern w:val="36"/>
        </w:rPr>
        <w:t xml:space="preserve"> </w:t>
      </w:r>
      <w:proofErr w:type="spellStart"/>
      <w:r w:rsidRPr="00DB4E16">
        <w:rPr>
          <w:rFonts w:ascii="Times New Roman" w:eastAsia="Times New Roman" w:hAnsi="Times New Roman"/>
          <w:bCs/>
          <w:kern w:val="36"/>
        </w:rPr>
        <w:t>Taxes</w:t>
      </w:r>
      <w:proofErr w:type="spellEnd"/>
      <w:r w:rsidRPr="00DB4E16">
        <w:rPr>
          <w:rFonts w:ascii="Times New Roman" w:eastAsia="Times New Roman" w:hAnsi="Times New Roman"/>
          <w:bCs/>
          <w:kern w:val="36"/>
        </w:rPr>
        <w:t xml:space="preserve"> </w:t>
      </w:r>
      <w:proofErr w:type="spellStart"/>
      <w:r w:rsidRPr="00DB4E16">
        <w:rPr>
          <w:rFonts w:ascii="Times New Roman" w:eastAsia="Times New Roman" w:hAnsi="Times New Roman"/>
          <w:bCs/>
          <w:kern w:val="36"/>
        </w:rPr>
        <w:t>and</w:t>
      </w:r>
      <w:proofErr w:type="spellEnd"/>
      <w:r w:rsidRPr="00DB4E16">
        <w:rPr>
          <w:rFonts w:ascii="Times New Roman" w:eastAsia="Times New Roman" w:hAnsi="Times New Roman"/>
          <w:bCs/>
          <w:kern w:val="36"/>
        </w:rPr>
        <w:t xml:space="preserve"> </w:t>
      </w:r>
      <w:proofErr w:type="spellStart"/>
      <w:r w:rsidRPr="00DB4E16">
        <w:rPr>
          <w:rFonts w:ascii="Times New Roman" w:eastAsia="Times New Roman" w:hAnsi="Times New Roman"/>
          <w:bCs/>
          <w:kern w:val="36"/>
        </w:rPr>
        <w:t>Benefits</w:t>
      </w:r>
      <w:proofErr w:type="spellEnd"/>
      <w:r w:rsidRPr="00DB4E16">
        <w:rPr>
          <w:rFonts w:ascii="Times New Roman" w:eastAsia="Times New Roman" w:hAnsi="Times New Roman"/>
          <w:bCs/>
          <w:kern w:val="36"/>
        </w:rPr>
        <w:t xml:space="preserve"> </w:t>
      </w:r>
      <w:proofErr w:type="spellStart"/>
      <w:r w:rsidRPr="00DB4E16">
        <w:rPr>
          <w:rFonts w:ascii="Times New Roman" w:eastAsia="Times New Roman" w:hAnsi="Times New Roman"/>
          <w:bCs/>
          <w:kern w:val="36"/>
        </w:rPr>
        <w:t>Reforms</w:t>
      </w:r>
      <w:proofErr w:type="spellEnd"/>
      <w:r w:rsidRPr="00DB4E16">
        <w:rPr>
          <w:rFonts w:ascii="Times New Roman" w:eastAsia="Times New Roman" w:hAnsi="Times New Roman"/>
          <w:bCs/>
          <w:kern w:val="36"/>
        </w:rPr>
        <w:t xml:space="preserve"> </w:t>
      </w:r>
      <w:proofErr w:type="spellStart"/>
      <w:r w:rsidRPr="00DB4E16">
        <w:rPr>
          <w:rFonts w:ascii="Times New Roman" w:eastAsia="Times New Roman" w:hAnsi="Times New Roman"/>
          <w:bCs/>
          <w:kern w:val="36"/>
        </w:rPr>
        <w:t>on</w:t>
      </w:r>
      <w:proofErr w:type="spellEnd"/>
      <w:r w:rsidRPr="00DB4E16">
        <w:rPr>
          <w:rFonts w:ascii="Times New Roman" w:eastAsia="Times New Roman" w:hAnsi="Times New Roman"/>
          <w:bCs/>
          <w:kern w:val="36"/>
        </w:rPr>
        <w:t xml:space="preserve"> </w:t>
      </w:r>
      <w:proofErr w:type="spellStart"/>
      <w:r w:rsidRPr="00DB4E16">
        <w:rPr>
          <w:rFonts w:ascii="Times New Roman" w:eastAsia="Times New Roman" w:hAnsi="Times New Roman"/>
          <w:bCs/>
          <w:kern w:val="36"/>
        </w:rPr>
        <w:t>Poverty</w:t>
      </w:r>
      <w:proofErr w:type="spellEnd"/>
      <w:r w:rsidRPr="00DB4E16">
        <w:rPr>
          <w:rFonts w:ascii="Times New Roman" w:eastAsia="Times New Roman" w:hAnsi="Times New Roman"/>
          <w:bCs/>
          <w:kern w:val="36"/>
        </w:rPr>
        <w:t xml:space="preserve"> </w:t>
      </w:r>
      <w:proofErr w:type="spellStart"/>
      <w:r w:rsidRPr="00DB4E16">
        <w:rPr>
          <w:rFonts w:ascii="Times New Roman" w:eastAsia="Times New Roman" w:hAnsi="Times New Roman"/>
          <w:bCs/>
          <w:kern w:val="36"/>
        </w:rPr>
        <w:t>and</w:t>
      </w:r>
      <w:proofErr w:type="spellEnd"/>
      <w:r w:rsidRPr="00DB4E16">
        <w:rPr>
          <w:rFonts w:ascii="Times New Roman" w:eastAsia="Times New Roman" w:hAnsi="Times New Roman"/>
          <w:bCs/>
          <w:kern w:val="36"/>
        </w:rPr>
        <w:t xml:space="preserve"> </w:t>
      </w:r>
      <w:proofErr w:type="spellStart"/>
      <w:r w:rsidRPr="00DB4E16">
        <w:rPr>
          <w:rFonts w:ascii="Times New Roman" w:eastAsia="Times New Roman" w:hAnsi="Times New Roman"/>
          <w:bCs/>
          <w:kern w:val="36"/>
        </w:rPr>
        <w:t>Inequality</w:t>
      </w:r>
      <w:proofErr w:type="spellEnd"/>
      <w:r w:rsidRPr="00DB4E16">
        <w:rPr>
          <w:rFonts w:ascii="Times New Roman" w:eastAsia="Times New Roman" w:hAnsi="Times New Roman"/>
          <w:bCs/>
          <w:kern w:val="36"/>
        </w:rPr>
        <w:t xml:space="preserve"> </w:t>
      </w:r>
      <w:proofErr w:type="spellStart"/>
      <w:r w:rsidRPr="00DB4E16">
        <w:rPr>
          <w:rFonts w:ascii="Times New Roman" w:eastAsia="Times New Roman" w:hAnsi="Times New Roman"/>
          <w:bCs/>
          <w:kern w:val="36"/>
        </w:rPr>
        <w:t>in</w:t>
      </w:r>
      <w:proofErr w:type="spellEnd"/>
      <w:r w:rsidRPr="00DB4E16">
        <w:rPr>
          <w:rFonts w:ascii="Times New Roman" w:eastAsia="Times New Roman" w:hAnsi="Times New Roman"/>
          <w:bCs/>
          <w:kern w:val="36"/>
        </w:rPr>
        <w:t xml:space="preserve"> Latvia: </w:t>
      </w:r>
      <w:hyperlink r:id="rId1" w:history="1">
        <w:r w:rsidRPr="00DB4E16">
          <w:rPr>
            <w:rStyle w:val="Hyperlink"/>
            <w:rFonts w:ascii="Times New Roman" w:hAnsi="Times New Roman"/>
          </w:rPr>
          <w:t>https://ec.europa.eu/info/publications/economy-finance/effect-taxes-and-benefits-reforms-poverty-and-inequality-latvia_en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2A04" w14:textId="77777777" w:rsidR="00D17FF3" w:rsidRDefault="00D17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4FE563" w14:textId="77777777" w:rsidR="00BF1064" w:rsidRPr="00C25B49" w:rsidRDefault="00BF106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0E3B" w14:textId="77777777" w:rsidR="00D17FF3" w:rsidRDefault="00D17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DCA"/>
    <w:multiLevelType w:val="hybridMultilevel"/>
    <w:tmpl w:val="67C8EBEA"/>
    <w:lvl w:ilvl="0" w:tplc="32065B46">
      <w:start w:val="1"/>
      <w:numFmt w:val="bullet"/>
      <w:lvlText w:val=""/>
      <w:lvlJc w:val="left"/>
      <w:pPr>
        <w:tabs>
          <w:tab w:val="num" w:pos="720"/>
        </w:tabs>
        <w:ind w:left="720" w:hanging="360"/>
      </w:pPr>
      <w:rPr>
        <w:rFonts w:ascii="Wingdings" w:hAnsi="Wingdings" w:hint="default"/>
      </w:rPr>
    </w:lvl>
    <w:lvl w:ilvl="1" w:tplc="FF307D86">
      <w:start w:val="1"/>
      <w:numFmt w:val="bullet"/>
      <w:lvlText w:val=""/>
      <w:lvlJc w:val="left"/>
      <w:pPr>
        <w:tabs>
          <w:tab w:val="num" w:pos="1440"/>
        </w:tabs>
        <w:ind w:left="1440" w:hanging="360"/>
      </w:pPr>
      <w:rPr>
        <w:rFonts w:ascii="Wingdings" w:hAnsi="Wingdings" w:hint="default"/>
      </w:rPr>
    </w:lvl>
    <w:lvl w:ilvl="2" w:tplc="024EBEF0" w:tentative="1">
      <w:start w:val="1"/>
      <w:numFmt w:val="bullet"/>
      <w:lvlText w:val=""/>
      <w:lvlJc w:val="left"/>
      <w:pPr>
        <w:tabs>
          <w:tab w:val="num" w:pos="2160"/>
        </w:tabs>
        <w:ind w:left="2160" w:hanging="360"/>
      </w:pPr>
      <w:rPr>
        <w:rFonts w:ascii="Wingdings" w:hAnsi="Wingdings" w:hint="default"/>
      </w:rPr>
    </w:lvl>
    <w:lvl w:ilvl="3" w:tplc="8F2C182C" w:tentative="1">
      <w:start w:val="1"/>
      <w:numFmt w:val="bullet"/>
      <w:lvlText w:val=""/>
      <w:lvlJc w:val="left"/>
      <w:pPr>
        <w:tabs>
          <w:tab w:val="num" w:pos="2880"/>
        </w:tabs>
        <w:ind w:left="2880" w:hanging="360"/>
      </w:pPr>
      <w:rPr>
        <w:rFonts w:ascii="Wingdings" w:hAnsi="Wingdings" w:hint="default"/>
      </w:rPr>
    </w:lvl>
    <w:lvl w:ilvl="4" w:tplc="9A9E20C6" w:tentative="1">
      <w:start w:val="1"/>
      <w:numFmt w:val="bullet"/>
      <w:lvlText w:val=""/>
      <w:lvlJc w:val="left"/>
      <w:pPr>
        <w:tabs>
          <w:tab w:val="num" w:pos="3600"/>
        </w:tabs>
        <w:ind w:left="3600" w:hanging="360"/>
      </w:pPr>
      <w:rPr>
        <w:rFonts w:ascii="Wingdings" w:hAnsi="Wingdings" w:hint="default"/>
      </w:rPr>
    </w:lvl>
    <w:lvl w:ilvl="5" w:tplc="8BEAF9EE" w:tentative="1">
      <w:start w:val="1"/>
      <w:numFmt w:val="bullet"/>
      <w:lvlText w:val=""/>
      <w:lvlJc w:val="left"/>
      <w:pPr>
        <w:tabs>
          <w:tab w:val="num" w:pos="4320"/>
        </w:tabs>
        <w:ind w:left="4320" w:hanging="360"/>
      </w:pPr>
      <w:rPr>
        <w:rFonts w:ascii="Wingdings" w:hAnsi="Wingdings" w:hint="default"/>
      </w:rPr>
    </w:lvl>
    <w:lvl w:ilvl="6" w:tplc="EA3A6EC6" w:tentative="1">
      <w:start w:val="1"/>
      <w:numFmt w:val="bullet"/>
      <w:lvlText w:val=""/>
      <w:lvlJc w:val="left"/>
      <w:pPr>
        <w:tabs>
          <w:tab w:val="num" w:pos="5040"/>
        </w:tabs>
        <w:ind w:left="5040" w:hanging="360"/>
      </w:pPr>
      <w:rPr>
        <w:rFonts w:ascii="Wingdings" w:hAnsi="Wingdings" w:hint="default"/>
      </w:rPr>
    </w:lvl>
    <w:lvl w:ilvl="7" w:tplc="39501C3E" w:tentative="1">
      <w:start w:val="1"/>
      <w:numFmt w:val="bullet"/>
      <w:lvlText w:val=""/>
      <w:lvlJc w:val="left"/>
      <w:pPr>
        <w:tabs>
          <w:tab w:val="num" w:pos="5760"/>
        </w:tabs>
        <w:ind w:left="5760" w:hanging="360"/>
      </w:pPr>
      <w:rPr>
        <w:rFonts w:ascii="Wingdings" w:hAnsi="Wingdings" w:hint="default"/>
      </w:rPr>
    </w:lvl>
    <w:lvl w:ilvl="8" w:tplc="C74AF0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57274"/>
    <w:multiLevelType w:val="hybridMultilevel"/>
    <w:tmpl w:val="FDE85D5E"/>
    <w:lvl w:ilvl="0" w:tplc="70D03D96">
      <w:start w:val="1"/>
      <w:numFmt w:val="decimal"/>
      <w:lvlText w:val="(%1)"/>
      <w:lvlJc w:val="left"/>
      <w:pPr>
        <w:ind w:left="690" w:hanging="390"/>
      </w:pPr>
      <w:rPr>
        <w:rFonts w:hint="default"/>
        <w:color w:val="000000" w:themeColor="text1"/>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CEC6B11"/>
    <w:multiLevelType w:val="hybridMultilevel"/>
    <w:tmpl w:val="F74CB012"/>
    <w:lvl w:ilvl="0" w:tplc="A53C8B72">
      <w:start w:val="5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491CA0"/>
    <w:multiLevelType w:val="hybridMultilevel"/>
    <w:tmpl w:val="A38CC2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7F305D2"/>
    <w:multiLevelType w:val="hybridMultilevel"/>
    <w:tmpl w:val="7A080F58"/>
    <w:lvl w:ilvl="0" w:tplc="A6EEA820">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C28555E"/>
    <w:multiLevelType w:val="hybridMultilevel"/>
    <w:tmpl w:val="91A03FA4"/>
    <w:lvl w:ilvl="0" w:tplc="1F601840">
      <w:start w:val="1"/>
      <w:numFmt w:val="decimal"/>
      <w:lvlText w:val="(%1)"/>
      <w:lvlJc w:val="left"/>
      <w:pPr>
        <w:ind w:left="870" w:hanging="57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21C1116F"/>
    <w:multiLevelType w:val="hybridMultilevel"/>
    <w:tmpl w:val="07D24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396B79"/>
    <w:multiLevelType w:val="hybridMultilevel"/>
    <w:tmpl w:val="12B867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D263699"/>
    <w:multiLevelType w:val="hybridMultilevel"/>
    <w:tmpl w:val="A3C8C984"/>
    <w:lvl w:ilvl="0" w:tplc="806C235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0D17B5"/>
    <w:multiLevelType w:val="hybridMultilevel"/>
    <w:tmpl w:val="50A2DF4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913DE4"/>
    <w:multiLevelType w:val="hybridMultilevel"/>
    <w:tmpl w:val="AD622502"/>
    <w:lvl w:ilvl="0" w:tplc="8126245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93629"/>
    <w:multiLevelType w:val="hybridMultilevel"/>
    <w:tmpl w:val="894ED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871A90"/>
    <w:multiLevelType w:val="hybridMultilevel"/>
    <w:tmpl w:val="22600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A935D3"/>
    <w:multiLevelType w:val="hybridMultilevel"/>
    <w:tmpl w:val="9EEAE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391F90"/>
    <w:multiLevelType w:val="hybridMultilevel"/>
    <w:tmpl w:val="8942544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F37E5D"/>
    <w:multiLevelType w:val="hybridMultilevel"/>
    <w:tmpl w:val="01A80A4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62D6C7B"/>
    <w:multiLevelType w:val="hybridMultilevel"/>
    <w:tmpl w:val="001EE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A12FA9"/>
    <w:multiLevelType w:val="hybridMultilevel"/>
    <w:tmpl w:val="D68A043C"/>
    <w:lvl w:ilvl="0" w:tplc="BADC12A0">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C67A8E"/>
    <w:multiLevelType w:val="hybridMultilevel"/>
    <w:tmpl w:val="27565FD8"/>
    <w:lvl w:ilvl="0" w:tplc="05B091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6A259E7"/>
    <w:multiLevelType w:val="hybridMultilevel"/>
    <w:tmpl w:val="A5ECEB88"/>
    <w:lvl w:ilvl="0" w:tplc="EAE84A38">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17169D"/>
    <w:multiLevelType w:val="hybridMultilevel"/>
    <w:tmpl w:val="07D24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8A4238"/>
    <w:multiLevelType w:val="hybridMultilevel"/>
    <w:tmpl w:val="58CA9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A71F4B"/>
    <w:multiLevelType w:val="hybridMultilevel"/>
    <w:tmpl w:val="5A387D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6242F5"/>
    <w:multiLevelType w:val="hybridMultilevel"/>
    <w:tmpl w:val="07D24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E471A3"/>
    <w:multiLevelType w:val="hybridMultilevel"/>
    <w:tmpl w:val="E6B8C0B8"/>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D0B18EB"/>
    <w:multiLevelType w:val="hybridMultilevel"/>
    <w:tmpl w:val="5EAC5408"/>
    <w:lvl w:ilvl="0" w:tplc="76DC3F78">
      <w:start w:val="6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1343276"/>
    <w:multiLevelType w:val="hybridMultilevel"/>
    <w:tmpl w:val="0DC49C66"/>
    <w:lvl w:ilvl="0" w:tplc="8F1CCD14">
      <w:start w:val="25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5A76A4B"/>
    <w:multiLevelType w:val="hybridMultilevel"/>
    <w:tmpl w:val="1EC6198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8" w15:restartNumberingAfterBreak="0">
    <w:nsid w:val="7A904B1C"/>
    <w:multiLevelType w:val="hybridMultilevel"/>
    <w:tmpl w:val="E564E6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17"/>
  </w:num>
  <w:num w:numId="4">
    <w:abstractNumId w:val="20"/>
  </w:num>
  <w:num w:numId="5">
    <w:abstractNumId w:val="4"/>
  </w:num>
  <w:num w:numId="6">
    <w:abstractNumId w:val="5"/>
  </w:num>
  <w:num w:numId="7">
    <w:abstractNumId w:val="2"/>
  </w:num>
  <w:num w:numId="8">
    <w:abstractNumId w:val="9"/>
  </w:num>
  <w:num w:numId="9">
    <w:abstractNumId w:val="15"/>
  </w:num>
  <w:num w:numId="10">
    <w:abstractNumId w:val="10"/>
  </w:num>
  <w:num w:numId="11">
    <w:abstractNumId w:val="11"/>
  </w:num>
  <w:num w:numId="12">
    <w:abstractNumId w:val="21"/>
  </w:num>
  <w:num w:numId="13">
    <w:abstractNumId w:val="16"/>
  </w:num>
  <w:num w:numId="14">
    <w:abstractNumId w:val="22"/>
  </w:num>
  <w:num w:numId="15">
    <w:abstractNumId w:val="14"/>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28"/>
  </w:num>
  <w:num w:numId="21">
    <w:abstractNumId w:val="7"/>
  </w:num>
  <w:num w:numId="22">
    <w:abstractNumId w:val="3"/>
  </w:num>
  <w:num w:numId="23">
    <w:abstractNumId w:val="27"/>
  </w:num>
  <w:num w:numId="24">
    <w:abstractNumId w:val="18"/>
  </w:num>
  <w:num w:numId="25">
    <w:abstractNumId w:val="8"/>
  </w:num>
  <w:num w:numId="26">
    <w:abstractNumId w:val="25"/>
  </w:num>
  <w:num w:numId="27">
    <w:abstractNumId w:val="12"/>
  </w:num>
  <w:num w:numId="28">
    <w:abstractNumId w:val="19"/>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4204"/>
    <w:rsid w:val="0002433A"/>
    <w:rsid w:val="0002559D"/>
    <w:rsid w:val="00025B2B"/>
    <w:rsid w:val="00025DBF"/>
    <w:rsid w:val="00026BE0"/>
    <w:rsid w:val="0002747D"/>
    <w:rsid w:val="00027F8C"/>
    <w:rsid w:val="0003164E"/>
    <w:rsid w:val="000323F7"/>
    <w:rsid w:val="00033709"/>
    <w:rsid w:val="0003420D"/>
    <w:rsid w:val="000349A7"/>
    <w:rsid w:val="00036386"/>
    <w:rsid w:val="000413E1"/>
    <w:rsid w:val="00042E0C"/>
    <w:rsid w:val="00050ABD"/>
    <w:rsid w:val="00053825"/>
    <w:rsid w:val="000546A3"/>
    <w:rsid w:val="00057B5B"/>
    <w:rsid w:val="00061B70"/>
    <w:rsid w:val="00062094"/>
    <w:rsid w:val="00062DF5"/>
    <w:rsid w:val="00063132"/>
    <w:rsid w:val="000639C8"/>
    <w:rsid w:val="000663E1"/>
    <w:rsid w:val="00070259"/>
    <w:rsid w:val="00070446"/>
    <w:rsid w:val="00071A4C"/>
    <w:rsid w:val="00073E1A"/>
    <w:rsid w:val="00076857"/>
    <w:rsid w:val="00081354"/>
    <w:rsid w:val="00082674"/>
    <w:rsid w:val="0008772C"/>
    <w:rsid w:val="00092B65"/>
    <w:rsid w:val="00093771"/>
    <w:rsid w:val="00093B88"/>
    <w:rsid w:val="00096450"/>
    <w:rsid w:val="000A065C"/>
    <w:rsid w:val="000A12FA"/>
    <w:rsid w:val="000A16BF"/>
    <w:rsid w:val="000A1B8D"/>
    <w:rsid w:val="000A2395"/>
    <w:rsid w:val="000A27AC"/>
    <w:rsid w:val="000A2934"/>
    <w:rsid w:val="000A4FEE"/>
    <w:rsid w:val="000A54AB"/>
    <w:rsid w:val="000A6765"/>
    <w:rsid w:val="000B64BE"/>
    <w:rsid w:val="000C51EA"/>
    <w:rsid w:val="000C75EB"/>
    <w:rsid w:val="000C7FE1"/>
    <w:rsid w:val="000D444C"/>
    <w:rsid w:val="000E024C"/>
    <w:rsid w:val="000E2CCF"/>
    <w:rsid w:val="000E3011"/>
    <w:rsid w:val="000E57CD"/>
    <w:rsid w:val="000E693C"/>
    <w:rsid w:val="000E6A6F"/>
    <w:rsid w:val="000E702D"/>
    <w:rsid w:val="000E7AA6"/>
    <w:rsid w:val="000F2A09"/>
    <w:rsid w:val="000F36BC"/>
    <w:rsid w:val="000F56BF"/>
    <w:rsid w:val="00100DA6"/>
    <w:rsid w:val="0010202E"/>
    <w:rsid w:val="001047FF"/>
    <w:rsid w:val="00107A46"/>
    <w:rsid w:val="00107A83"/>
    <w:rsid w:val="0011101B"/>
    <w:rsid w:val="00111916"/>
    <w:rsid w:val="001130A3"/>
    <w:rsid w:val="001135DB"/>
    <w:rsid w:val="001153A4"/>
    <w:rsid w:val="00117801"/>
    <w:rsid w:val="0012070B"/>
    <w:rsid w:val="001208B6"/>
    <w:rsid w:val="00121D92"/>
    <w:rsid w:val="00122A0A"/>
    <w:rsid w:val="00123465"/>
    <w:rsid w:val="00123BC4"/>
    <w:rsid w:val="0012455A"/>
    <w:rsid w:val="00124FBD"/>
    <w:rsid w:val="001278D4"/>
    <w:rsid w:val="001311BC"/>
    <w:rsid w:val="00134180"/>
    <w:rsid w:val="00134333"/>
    <w:rsid w:val="0013542F"/>
    <w:rsid w:val="00136168"/>
    <w:rsid w:val="001361C8"/>
    <w:rsid w:val="00140058"/>
    <w:rsid w:val="00141A39"/>
    <w:rsid w:val="001436FF"/>
    <w:rsid w:val="0014468E"/>
    <w:rsid w:val="00145172"/>
    <w:rsid w:val="00145915"/>
    <w:rsid w:val="00146292"/>
    <w:rsid w:val="001502C9"/>
    <w:rsid w:val="00150B23"/>
    <w:rsid w:val="00150DC8"/>
    <w:rsid w:val="00154E75"/>
    <w:rsid w:val="00155A47"/>
    <w:rsid w:val="0016102E"/>
    <w:rsid w:val="00162563"/>
    <w:rsid w:val="0016490F"/>
    <w:rsid w:val="0017216F"/>
    <w:rsid w:val="00173F90"/>
    <w:rsid w:val="0017589F"/>
    <w:rsid w:val="00175C16"/>
    <w:rsid w:val="00177D0D"/>
    <w:rsid w:val="00185CD0"/>
    <w:rsid w:val="00186612"/>
    <w:rsid w:val="00190B2E"/>
    <w:rsid w:val="001944FE"/>
    <w:rsid w:val="00196AFE"/>
    <w:rsid w:val="001B1C25"/>
    <w:rsid w:val="001B2FAB"/>
    <w:rsid w:val="001B2FCF"/>
    <w:rsid w:val="001D05A8"/>
    <w:rsid w:val="001D2049"/>
    <w:rsid w:val="001D4C6B"/>
    <w:rsid w:val="001D57AB"/>
    <w:rsid w:val="001D5F81"/>
    <w:rsid w:val="001D7547"/>
    <w:rsid w:val="001E76F6"/>
    <w:rsid w:val="001F04A3"/>
    <w:rsid w:val="001F3665"/>
    <w:rsid w:val="001F3D29"/>
    <w:rsid w:val="001F6E76"/>
    <w:rsid w:val="00203105"/>
    <w:rsid w:val="002060B8"/>
    <w:rsid w:val="0020665C"/>
    <w:rsid w:val="00211B36"/>
    <w:rsid w:val="00212A54"/>
    <w:rsid w:val="00214059"/>
    <w:rsid w:val="00224A5E"/>
    <w:rsid w:val="00225F7C"/>
    <w:rsid w:val="00233969"/>
    <w:rsid w:val="0023502E"/>
    <w:rsid w:val="00235DFE"/>
    <w:rsid w:val="00236E03"/>
    <w:rsid w:val="002373AF"/>
    <w:rsid w:val="00237C7A"/>
    <w:rsid w:val="00241588"/>
    <w:rsid w:val="00243426"/>
    <w:rsid w:val="00250B0C"/>
    <w:rsid w:val="00251B88"/>
    <w:rsid w:val="00253B74"/>
    <w:rsid w:val="0025703C"/>
    <w:rsid w:val="002632A9"/>
    <w:rsid w:val="00264685"/>
    <w:rsid w:val="00264AE1"/>
    <w:rsid w:val="00267AD8"/>
    <w:rsid w:val="00272E30"/>
    <w:rsid w:val="00274535"/>
    <w:rsid w:val="002751C8"/>
    <w:rsid w:val="00277068"/>
    <w:rsid w:val="002812F0"/>
    <w:rsid w:val="00282531"/>
    <w:rsid w:val="00284556"/>
    <w:rsid w:val="00284A80"/>
    <w:rsid w:val="0029030D"/>
    <w:rsid w:val="002955A8"/>
    <w:rsid w:val="002956EA"/>
    <w:rsid w:val="002972FE"/>
    <w:rsid w:val="002A36A3"/>
    <w:rsid w:val="002A4B62"/>
    <w:rsid w:val="002A53F5"/>
    <w:rsid w:val="002B2C5B"/>
    <w:rsid w:val="002B5EFF"/>
    <w:rsid w:val="002B61D3"/>
    <w:rsid w:val="002C63BB"/>
    <w:rsid w:val="002C6F22"/>
    <w:rsid w:val="002C72ED"/>
    <w:rsid w:val="002D1B45"/>
    <w:rsid w:val="002D1E7A"/>
    <w:rsid w:val="002D1F00"/>
    <w:rsid w:val="002D2F79"/>
    <w:rsid w:val="002E09CF"/>
    <w:rsid w:val="002E1C05"/>
    <w:rsid w:val="002F0B0F"/>
    <w:rsid w:val="002F1762"/>
    <w:rsid w:val="002F1BD8"/>
    <w:rsid w:val="002F1E39"/>
    <w:rsid w:val="002F280C"/>
    <w:rsid w:val="002F2AB0"/>
    <w:rsid w:val="002F33E7"/>
    <w:rsid w:val="002F6762"/>
    <w:rsid w:val="002F7879"/>
    <w:rsid w:val="003012C5"/>
    <w:rsid w:val="00305103"/>
    <w:rsid w:val="00307D46"/>
    <w:rsid w:val="00307E43"/>
    <w:rsid w:val="00310571"/>
    <w:rsid w:val="003116C8"/>
    <w:rsid w:val="0031376E"/>
    <w:rsid w:val="00323AFB"/>
    <w:rsid w:val="00326251"/>
    <w:rsid w:val="003270E8"/>
    <w:rsid w:val="00332B1D"/>
    <w:rsid w:val="00334148"/>
    <w:rsid w:val="00350866"/>
    <w:rsid w:val="00350DBF"/>
    <w:rsid w:val="00351C1D"/>
    <w:rsid w:val="00351F41"/>
    <w:rsid w:val="00357B37"/>
    <w:rsid w:val="00364DCC"/>
    <w:rsid w:val="003665AF"/>
    <w:rsid w:val="003669CE"/>
    <w:rsid w:val="00370156"/>
    <w:rsid w:val="00371540"/>
    <w:rsid w:val="00375DCF"/>
    <w:rsid w:val="003770E1"/>
    <w:rsid w:val="00377CDB"/>
    <w:rsid w:val="00382A76"/>
    <w:rsid w:val="0039362B"/>
    <w:rsid w:val="003A02EF"/>
    <w:rsid w:val="003A22EA"/>
    <w:rsid w:val="003A23D5"/>
    <w:rsid w:val="003A2EE4"/>
    <w:rsid w:val="003A74E9"/>
    <w:rsid w:val="003B043B"/>
    <w:rsid w:val="003B0BF9"/>
    <w:rsid w:val="003B0D22"/>
    <w:rsid w:val="003B1004"/>
    <w:rsid w:val="003B22D8"/>
    <w:rsid w:val="003B2820"/>
    <w:rsid w:val="003B70F6"/>
    <w:rsid w:val="003C14E6"/>
    <w:rsid w:val="003C3692"/>
    <w:rsid w:val="003C51D6"/>
    <w:rsid w:val="003D0160"/>
    <w:rsid w:val="003D038C"/>
    <w:rsid w:val="003D07A7"/>
    <w:rsid w:val="003D0BD7"/>
    <w:rsid w:val="003D2641"/>
    <w:rsid w:val="003D3745"/>
    <w:rsid w:val="003D6862"/>
    <w:rsid w:val="003D73C3"/>
    <w:rsid w:val="003E01D2"/>
    <w:rsid w:val="003E0791"/>
    <w:rsid w:val="003E1C30"/>
    <w:rsid w:val="003E31FB"/>
    <w:rsid w:val="003E5316"/>
    <w:rsid w:val="003E66CC"/>
    <w:rsid w:val="003F215A"/>
    <w:rsid w:val="003F28AC"/>
    <w:rsid w:val="00400C4F"/>
    <w:rsid w:val="00402553"/>
    <w:rsid w:val="00407C6A"/>
    <w:rsid w:val="00410ACD"/>
    <w:rsid w:val="00412504"/>
    <w:rsid w:val="00414CBB"/>
    <w:rsid w:val="004177FD"/>
    <w:rsid w:val="00417E8B"/>
    <w:rsid w:val="00420374"/>
    <w:rsid w:val="00430A9D"/>
    <w:rsid w:val="00431414"/>
    <w:rsid w:val="0044162F"/>
    <w:rsid w:val="00443DE7"/>
    <w:rsid w:val="004454FE"/>
    <w:rsid w:val="0044595B"/>
    <w:rsid w:val="00445E27"/>
    <w:rsid w:val="00446E0D"/>
    <w:rsid w:val="00455411"/>
    <w:rsid w:val="00456103"/>
    <w:rsid w:val="00456E40"/>
    <w:rsid w:val="00457AC0"/>
    <w:rsid w:val="00460AC2"/>
    <w:rsid w:val="004611FC"/>
    <w:rsid w:val="00461857"/>
    <w:rsid w:val="00471B75"/>
    <w:rsid w:val="00471F27"/>
    <w:rsid w:val="00473B60"/>
    <w:rsid w:val="0048344F"/>
    <w:rsid w:val="004841A6"/>
    <w:rsid w:val="004859B7"/>
    <w:rsid w:val="00487BF8"/>
    <w:rsid w:val="00491C64"/>
    <w:rsid w:val="00495468"/>
    <w:rsid w:val="00497017"/>
    <w:rsid w:val="004A0D08"/>
    <w:rsid w:val="004A0DD1"/>
    <w:rsid w:val="004A785A"/>
    <w:rsid w:val="004B44B9"/>
    <w:rsid w:val="004B58C8"/>
    <w:rsid w:val="004C0A85"/>
    <w:rsid w:val="004C3250"/>
    <w:rsid w:val="004C3B0F"/>
    <w:rsid w:val="004E281F"/>
    <w:rsid w:val="004F4CFF"/>
    <w:rsid w:val="004F6564"/>
    <w:rsid w:val="0050178F"/>
    <w:rsid w:val="00505738"/>
    <w:rsid w:val="00507AB4"/>
    <w:rsid w:val="00510548"/>
    <w:rsid w:val="005113F4"/>
    <w:rsid w:val="00512380"/>
    <w:rsid w:val="00514328"/>
    <w:rsid w:val="005244A8"/>
    <w:rsid w:val="0053179E"/>
    <w:rsid w:val="00532F21"/>
    <w:rsid w:val="005330A4"/>
    <w:rsid w:val="005333C5"/>
    <w:rsid w:val="00536102"/>
    <w:rsid w:val="005432A0"/>
    <w:rsid w:val="00545C25"/>
    <w:rsid w:val="00545C5A"/>
    <w:rsid w:val="00545F6F"/>
    <w:rsid w:val="00546AC3"/>
    <w:rsid w:val="00547B6C"/>
    <w:rsid w:val="00553176"/>
    <w:rsid w:val="0055441F"/>
    <w:rsid w:val="00556F5D"/>
    <w:rsid w:val="005604BC"/>
    <w:rsid w:val="00560556"/>
    <w:rsid w:val="0056496F"/>
    <w:rsid w:val="005665EB"/>
    <w:rsid w:val="00566DB8"/>
    <w:rsid w:val="005753EE"/>
    <w:rsid w:val="00580453"/>
    <w:rsid w:val="00580E1E"/>
    <w:rsid w:val="005865AE"/>
    <w:rsid w:val="00587652"/>
    <w:rsid w:val="00591681"/>
    <w:rsid w:val="00593167"/>
    <w:rsid w:val="005A0988"/>
    <w:rsid w:val="005A5BD6"/>
    <w:rsid w:val="005A6E13"/>
    <w:rsid w:val="005A7C9A"/>
    <w:rsid w:val="005B2A24"/>
    <w:rsid w:val="005B4DE7"/>
    <w:rsid w:val="005B4F0C"/>
    <w:rsid w:val="005B5938"/>
    <w:rsid w:val="005B68BF"/>
    <w:rsid w:val="005C3669"/>
    <w:rsid w:val="005C6DF4"/>
    <w:rsid w:val="005D0B35"/>
    <w:rsid w:val="005D1172"/>
    <w:rsid w:val="005D1B99"/>
    <w:rsid w:val="005D325E"/>
    <w:rsid w:val="005D39D3"/>
    <w:rsid w:val="005D618A"/>
    <w:rsid w:val="005D7259"/>
    <w:rsid w:val="005E0C19"/>
    <w:rsid w:val="005E5D5B"/>
    <w:rsid w:val="005F057F"/>
    <w:rsid w:val="005F178A"/>
    <w:rsid w:val="005F5C13"/>
    <w:rsid w:val="0060087F"/>
    <w:rsid w:val="00602202"/>
    <w:rsid w:val="00603E2A"/>
    <w:rsid w:val="00604900"/>
    <w:rsid w:val="00604E61"/>
    <w:rsid w:val="00611895"/>
    <w:rsid w:val="006145FE"/>
    <w:rsid w:val="00616B3A"/>
    <w:rsid w:val="00621771"/>
    <w:rsid w:val="006221FB"/>
    <w:rsid w:val="00623793"/>
    <w:rsid w:val="00623D58"/>
    <w:rsid w:val="00623E8B"/>
    <w:rsid w:val="00624DF5"/>
    <w:rsid w:val="006252E0"/>
    <w:rsid w:val="00631D82"/>
    <w:rsid w:val="006321E0"/>
    <w:rsid w:val="00634230"/>
    <w:rsid w:val="00641D90"/>
    <w:rsid w:val="00655F2C"/>
    <w:rsid w:val="00657532"/>
    <w:rsid w:val="00660EA3"/>
    <w:rsid w:val="00661496"/>
    <w:rsid w:val="00664695"/>
    <w:rsid w:val="00664CE7"/>
    <w:rsid w:val="006657A7"/>
    <w:rsid w:val="00666091"/>
    <w:rsid w:val="0066677F"/>
    <w:rsid w:val="00667A89"/>
    <w:rsid w:val="00677247"/>
    <w:rsid w:val="00680F8D"/>
    <w:rsid w:val="0068457F"/>
    <w:rsid w:val="006852ED"/>
    <w:rsid w:val="00685E3F"/>
    <w:rsid w:val="00687E34"/>
    <w:rsid w:val="00691C92"/>
    <w:rsid w:val="00695C77"/>
    <w:rsid w:val="006A1098"/>
    <w:rsid w:val="006A2021"/>
    <w:rsid w:val="006B28B2"/>
    <w:rsid w:val="006B33B8"/>
    <w:rsid w:val="006B552E"/>
    <w:rsid w:val="006B76C9"/>
    <w:rsid w:val="006C2549"/>
    <w:rsid w:val="006C5B82"/>
    <w:rsid w:val="006C6594"/>
    <w:rsid w:val="006E0E16"/>
    <w:rsid w:val="006E1081"/>
    <w:rsid w:val="006E22F6"/>
    <w:rsid w:val="006E2732"/>
    <w:rsid w:val="006E457B"/>
    <w:rsid w:val="006E48C6"/>
    <w:rsid w:val="006E54B6"/>
    <w:rsid w:val="006E5E5B"/>
    <w:rsid w:val="006E6B41"/>
    <w:rsid w:val="006E7ACA"/>
    <w:rsid w:val="006F0498"/>
    <w:rsid w:val="006F5DBD"/>
    <w:rsid w:val="006F714B"/>
    <w:rsid w:val="00700C9F"/>
    <w:rsid w:val="00701323"/>
    <w:rsid w:val="00701500"/>
    <w:rsid w:val="00701EA2"/>
    <w:rsid w:val="00705E91"/>
    <w:rsid w:val="00706472"/>
    <w:rsid w:val="00706F0F"/>
    <w:rsid w:val="00715490"/>
    <w:rsid w:val="00720585"/>
    <w:rsid w:val="007234E3"/>
    <w:rsid w:val="00733480"/>
    <w:rsid w:val="00734FAC"/>
    <w:rsid w:val="00736690"/>
    <w:rsid w:val="0075085F"/>
    <w:rsid w:val="00752A71"/>
    <w:rsid w:val="00755F55"/>
    <w:rsid w:val="00757077"/>
    <w:rsid w:val="00761070"/>
    <w:rsid w:val="007631FA"/>
    <w:rsid w:val="007723AB"/>
    <w:rsid w:val="00772676"/>
    <w:rsid w:val="00773AF6"/>
    <w:rsid w:val="00777881"/>
    <w:rsid w:val="00781318"/>
    <w:rsid w:val="00781C8F"/>
    <w:rsid w:val="00783C86"/>
    <w:rsid w:val="007849CF"/>
    <w:rsid w:val="00793705"/>
    <w:rsid w:val="00795F71"/>
    <w:rsid w:val="007A34C1"/>
    <w:rsid w:val="007A358D"/>
    <w:rsid w:val="007A39CE"/>
    <w:rsid w:val="007A51D5"/>
    <w:rsid w:val="007A6CDA"/>
    <w:rsid w:val="007A7B33"/>
    <w:rsid w:val="007B021D"/>
    <w:rsid w:val="007B034B"/>
    <w:rsid w:val="007B178F"/>
    <w:rsid w:val="007B318A"/>
    <w:rsid w:val="007B7C40"/>
    <w:rsid w:val="007C0D8B"/>
    <w:rsid w:val="007C36E2"/>
    <w:rsid w:val="007C6FA0"/>
    <w:rsid w:val="007D0F77"/>
    <w:rsid w:val="007D1C6B"/>
    <w:rsid w:val="007D3B62"/>
    <w:rsid w:val="007D6585"/>
    <w:rsid w:val="007D670F"/>
    <w:rsid w:val="007D7E82"/>
    <w:rsid w:val="007E01B8"/>
    <w:rsid w:val="007E1E6B"/>
    <w:rsid w:val="007E3A87"/>
    <w:rsid w:val="007E5F7A"/>
    <w:rsid w:val="007E67C9"/>
    <w:rsid w:val="007E73AB"/>
    <w:rsid w:val="007E7AAA"/>
    <w:rsid w:val="007F4281"/>
    <w:rsid w:val="007F5264"/>
    <w:rsid w:val="008101B7"/>
    <w:rsid w:val="008140B8"/>
    <w:rsid w:val="00814CBC"/>
    <w:rsid w:val="00815BE8"/>
    <w:rsid w:val="00816C11"/>
    <w:rsid w:val="0082555A"/>
    <w:rsid w:val="0082676C"/>
    <w:rsid w:val="008326E5"/>
    <w:rsid w:val="00834CB5"/>
    <w:rsid w:val="00837B39"/>
    <w:rsid w:val="00837E4E"/>
    <w:rsid w:val="00840E51"/>
    <w:rsid w:val="00840FDA"/>
    <w:rsid w:val="008416C4"/>
    <w:rsid w:val="008442FC"/>
    <w:rsid w:val="008456BC"/>
    <w:rsid w:val="008511C0"/>
    <w:rsid w:val="00851252"/>
    <w:rsid w:val="00852227"/>
    <w:rsid w:val="008559F0"/>
    <w:rsid w:val="00857277"/>
    <w:rsid w:val="00857F11"/>
    <w:rsid w:val="00860217"/>
    <w:rsid w:val="00860B3E"/>
    <w:rsid w:val="0086131D"/>
    <w:rsid w:val="00871249"/>
    <w:rsid w:val="0087692C"/>
    <w:rsid w:val="008918A0"/>
    <w:rsid w:val="00893B2B"/>
    <w:rsid w:val="00893E2C"/>
    <w:rsid w:val="00894C55"/>
    <w:rsid w:val="008A3AA0"/>
    <w:rsid w:val="008A3E41"/>
    <w:rsid w:val="008A3FB2"/>
    <w:rsid w:val="008A4BCC"/>
    <w:rsid w:val="008B11F7"/>
    <w:rsid w:val="008B137D"/>
    <w:rsid w:val="008B3451"/>
    <w:rsid w:val="008C07FA"/>
    <w:rsid w:val="008C0B8E"/>
    <w:rsid w:val="008C3845"/>
    <w:rsid w:val="008C3ECB"/>
    <w:rsid w:val="008C6125"/>
    <w:rsid w:val="008D1613"/>
    <w:rsid w:val="008D1A2B"/>
    <w:rsid w:val="008D257C"/>
    <w:rsid w:val="008D3217"/>
    <w:rsid w:val="008D5C40"/>
    <w:rsid w:val="008D713F"/>
    <w:rsid w:val="008E3D20"/>
    <w:rsid w:val="008E4765"/>
    <w:rsid w:val="008E5071"/>
    <w:rsid w:val="008E5237"/>
    <w:rsid w:val="008F0B85"/>
    <w:rsid w:val="008F5C66"/>
    <w:rsid w:val="00903F1B"/>
    <w:rsid w:val="009136FC"/>
    <w:rsid w:val="0091510F"/>
    <w:rsid w:val="009160BB"/>
    <w:rsid w:val="009214EA"/>
    <w:rsid w:val="009279D0"/>
    <w:rsid w:val="00931649"/>
    <w:rsid w:val="00935B1A"/>
    <w:rsid w:val="00937F07"/>
    <w:rsid w:val="009429D5"/>
    <w:rsid w:val="009520BF"/>
    <w:rsid w:val="0095289A"/>
    <w:rsid w:val="009529D7"/>
    <w:rsid w:val="00954D2E"/>
    <w:rsid w:val="0095533E"/>
    <w:rsid w:val="00955DD7"/>
    <w:rsid w:val="00970CB0"/>
    <w:rsid w:val="00972575"/>
    <w:rsid w:val="00973FEB"/>
    <w:rsid w:val="0097692F"/>
    <w:rsid w:val="00976D47"/>
    <w:rsid w:val="009836E7"/>
    <w:rsid w:val="00985E76"/>
    <w:rsid w:val="00986B30"/>
    <w:rsid w:val="00986D72"/>
    <w:rsid w:val="00987BDC"/>
    <w:rsid w:val="00991EB1"/>
    <w:rsid w:val="00994E4C"/>
    <w:rsid w:val="00995C55"/>
    <w:rsid w:val="009A1CD6"/>
    <w:rsid w:val="009A2521"/>
    <w:rsid w:val="009A2654"/>
    <w:rsid w:val="009A2A26"/>
    <w:rsid w:val="009A4101"/>
    <w:rsid w:val="009A4CEE"/>
    <w:rsid w:val="009B2C5C"/>
    <w:rsid w:val="009B4DF5"/>
    <w:rsid w:val="009B55C1"/>
    <w:rsid w:val="009C104F"/>
    <w:rsid w:val="009C6360"/>
    <w:rsid w:val="009D12CB"/>
    <w:rsid w:val="009D3C72"/>
    <w:rsid w:val="009E1499"/>
    <w:rsid w:val="009E4F45"/>
    <w:rsid w:val="009E7484"/>
    <w:rsid w:val="009F3489"/>
    <w:rsid w:val="00A026EA"/>
    <w:rsid w:val="00A027DA"/>
    <w:rsid w:val="00A052E1"/>
    <w:rsid w:val="00A10FC3"/>
    <w:rsid w:val="00A132F0"/>
    <w:rsid w:val="00A13AA8"/>
    <w:rsid w:val="00A214D9"/>
    <w:rsid w:val="00A22F96"/>
    <w:rsid w:val="00A23062"/>
    <w:rsid w:val="00A315EB"/>
    <w:rsid w:val="00A31C73"/>
    <w:rsid w:val="00A4748A"/>
    <w:rsid w:val="00A547A6"/>
    <w:rsid w:val="00A562BD"/>
    <w:rsid w:val="00A573FE"/>
    <w:rsid w:val="00A5772C"/>
    <w:rsid w:val="00A57737"/>
    <w:rsid w:val="00A6073E"/>
    <w:rsid w:val="00A635FE"/>
    <w:rsid w:val="00A6676B"/>
    <w:rsid w:val="00A70FD8"/>
    <w:rsid w:val="00A7682F"/>
    <w:rsid w:val="00A779AA"/>
    <w:rsid w:val="00A80C45"/>
    <w:rsid w:val="00A9351E"/>
    <w:rsid w:val="00A970CD"/>
    <w:rsid w:val="00A97B7A"/>
    <w:rsid w:val="00AB0D8C"/>
    <w:rsid w:val="00AB2C80"/>
    <w:rsid w:val="00AB3541"/>
    <w:rsid w:val="00AC0943"/>
    <w:rsid w:val="00AC25E7"/>
    <w:rsid w:val="00AC4D12"/>
    <w:rsid w:val="00AC55FA"/>
    <w:rsid w:val="00AD0B47"/>
    <w:rsid w:val="00AD24B8"/>
    <w:rsid w:val="00AD3067"/>
    <w:rsid w:val="00AD443B"/>
    <w:rsid w:val="00AD569C"/>
    <w:rsid w:val="00AE1A7A"/>
    <w:rsid w:val="00AE54C2"/>
    <w:rsid w:val="00AE5567"/>
    <w:rsid w:val="00AF1239"/>
    <w:rsid w:val="00AF3A2C"/>
    <w:rsid w:val="00AF42AD"/>
    <w:rsid w:val="00AF7C4F"/>
    <w:rsid w:val="00B03BCE"/>
    <w:rsid w:val="00B03F59"/>
    <w:rsid w:val="00B044C9"/>
    <w:rsid w:val="00B04661"/>
    <w:rsid w:val="00B0469D"/>
    <w:rsid w:val="00B072A3"/>
    <w:rsid w:val="00B07D77"/>
    <w:rsid w:val="00B07F24"/>
    <w:rsid w:val="00B126A2"/>
    <w:rsid w:val="00B14588"/>
    <w:rsid w:val="00B16480"/>
    <w:rsid w:val="00B2165C"/>
    <w:rsid w:val="00B22404"/>
    <w:rsid w:val="00B23924"/>
    <w:rsid w:val="00B2450A"/>
    <w:rsid w:val="00B2587C"/>
    <w:rsid w:val="00B268F1"/>
    <w:rsid w:val="00B31211"/>
    <w:rsid w:val="00B32A5F"/>
    <w:rsid w:val="00B336E2"/>
    <w:rsid w:val="00B339D4"/>
    <w:rsid w:val="00B3437B"/>
    <w:rsid w:val="00B34507"/>
    <w:rsid w:val="00B415EE"/>
    <w:rsid w:val="00B41B0B"/>
    <w:rsid w:val="00B50F2B"/>
    <w:rsid w:val="00B54635"/>
    <w:rsid w:val="00B6414C"/>
    <w:rsid w:val="00B64630"/>
    <w:rsid w:val="00B64847"/>
    <w:rsid w:val="00B71046"/>
    <w:rsid w:val="00B71898"/>
    <w:rsid w:val="00B71C1D"/>
    <w:rsid w:val="00B74586"/>
    <w:rsid w:val="00B77506"/>
    <w:rsid w:val="00B82C5B"/>
    <w:rsid w:val="00B8574D"/>
    <w:rsid w:val="00B9034A"/>
    <w:rsid w:val="00B9154C"/>
    <w:rsid w:val="00B91B40"/>
    <w:rsid w:val="00B94492"/>
    <w:rsid w:val="00B950CF"/>
    <w:rsid w:val="00B96CEC"/>
    <w:rsid w:val="00B97F31"/>
    <w:rsid w:val="00BA07FF"/>
    <w:rsid w:val="00BA20AA"/>
    <w:rsid w:val="00BA291A"/>
    <w:rsid w:val="00BA493F"/>
    <w:rsid w:val="00BC5AF9"/>
    <w:rsid w:val="00BD0641"/>
    <w:rsid w:val="00BD332B"/>
    <w:rsid w:val="00BD4340"/>
    <w:rsid w:val="00BD4425"/>
    <w:rsid w:val="00BD448A"/>
    <w:rsid w:val="00BD4966"/>
    <w:rsid w:val="00BD6491"/>
    <w:rsid w:val="00BE0FB4"/>
    <w:rsid w:val="00BE4BDA"/>
    <w:rsid w:val="00BF092E"/>
    <w:rsid w:val="00BF1064"/>
    <w:rsid w:val="00BF1194"/>
    <w:rsid w:val="00BF24F5"/>
    <w:rsid w:val="00BF5415"/>
    <w:rsid w:val="00BF77AE"/>
    <w:rsid w:val="00C06A99"/>
    <w:rsid w:val="00C11128"/>
    <w:rsid w:val="00C11C27"/>
    <w:rsid w:val="00C11DD9"/>
    <w:rsid w:val="00C165A3"/>
    <w:rsid w:val="00C20113"/>
    <w:rsid w:val="00C21FBD"/>
    <w:rsid w:val="00C24754"/>
    <w:rsid w:val="00C25B49"/>
    <w:rsid w:val="00C26E9B"/>
    <w:rsid w:val="00C30AF4"/>
    <w:rsid w:val="00C37A72"/>
    <w:rsid w:val="00C4157A"/>
    <w:rsid w:val="00C4335B"/>
    <w:rsid w:val="00C4371A"/>
    <w:rsid w:val="00C45731"/>
    <w:rsid w:val="00C5136F"/>
    <w:rsid w:val="00C51FAA"/>
    <w:rsid w:val="00C5351E"/>
    <w:rsid w:val="00C53C89"/>
    <w:rsid w:val="00C5483E"/>
    <w:rsid w:val="00C553E4"/>
    <w:rsid w:val="00C71326"/>
    <w:rsid w:val="00C736A3"/>
    <w:rsid w:val="00C73D88"/>
    <w:rsid w:val="00C7572E"/>
    <w:rsid w:val="00C7589E"/>
    <w:rsid w:val="00C86A41"/>
    <w:rsid w:val="00C94411"/>
    <w:rsid w:val="00CA6BF0"/>
    <w:rsid w:val="00CB3804"/>
    <w:rsid w:val="00CB5756"/>
    <w:rsid w:val="00CB662E"/>
    <w:rsid w:val="00CB6630"/>
    <w:rsid w:val="00CB7F79"/>
    <w:rsid w:val="00CC08D9"/>
    <w:rsid w:val="00CC0D2D"/>
    <w:rsid w:val="00CC5291"/>
    <w:rsid w:val="00CC79DB"/>
    <w:rsid w:val="00CD5AED"/>
    <w:rsid w:val="00CE0B7A"/>
    <w:rsid w:val="00CE5657"/>
    <w:rsid w:val="00CE7ABD"/>
    <w:rsid w:val="00CF3660"/>
    <w:rsid w:val="00CF381B"/>
    <w:rsid w:val="00CF57B1"/>
    <w:rsid w:val="00CF79D2"/>
    <w:rsid w:val="00D01C9C"/>
    <w:rsid w:val="00D07790"/>
    <w:rsid w:val="00D101E7"/>
    <w:rsid w:val="00D108D1"/>
    <w:rsid w:val="00D1184C"/>
    <w:rsid w:val="00D13343"/>
    <w:rsid w:val="00D133F8"/>
    <w:rsid w:val="00D14A3E"/>
    <w:rsid w:val="00D16C38"/>
    <w:rsid w:val="00D17FF3"/>
    <w:rsid w:val="00D20F93"/>
    <w:rsid w:val="00D25B29"/>
    <w:rsid w:val="00D27234"/>
    <w:rsid w:val="00D30329"/>
    <w:rsid w:val="00D3195A"/>
    <w:rsid w:val="00D31E44"/>
    <w:rsid w:val="00D324B6"/>
    <w:rsid w:val="00D333EE"/>
    <w:rsid w:val="00D472BE"/>
    <w:rsid w:val="00D50C91"/>
    <w:rsid w:val="00D51983"/>
    <w:rsid w:val="00D55539"/>
    <w:rsid w:val="00D577F9"/>
    <w:rsid w:val="00D64521"/>
    <w:rsid w:val="00D65471"/>
    <w:rsid w:val="00D65EC4"/>
    <w:rsid w:val="00D663B8"/>
    <w:rsid w:val="00D71637"/>
    <w:rsid w:val="00D7524B"/>
    <w:rsid w:val="00D81633"/>
    <w:rsid w:val="00D86267"/>
    <w:rsid w:val="00D8747F"/>
    <w:rsid w:val="00D912E4"/>
    <w:rsid w:val="00D93FC7"/>
    <w:rsid w:val="00DA0D0E"/>
    <w:rsid w:val="00DA1FF5"/>
    <w:rsid w:val="00DA2744"/>
    <w:rsid w:val="00DA5C87"/>
    <w:rsid w:val="00DB0A2C"/>
    <w:rsid w:val="00DB3325"/>
    <w:rsid w:val="00DB507D"/>
    <w:rsid w:val="00DB511B"/>
    <w:rsid w:val="00DB6954"/>
    <w:rsid w:val="00DC6646"/>
    <w:rsid w:val="00DD39AC"/>
    <w:rsid w:val="00DE2915"/>
    <w:rsid w:val="00DE5933"/>
    <w:rsid w:val="00DE60FB"/>
    <w:rsid w:val="00DF40C4"/>
    <w:rsid w:val="00DF46D5"/>
    <w:rsid w:val="00DF4A68"/>
    <w:rsid w:val="00DF7912"/>
    <w:rsid w:val="00E02A25"/>
    <w:rsid w:val="00E02DC5"/>
    <w:rsid w:val="00E03985"/>
    <w:rsid w:val="00E03C99"/>
    <w:rsid w:val="00E061AA"/>
    <w:rsid w:val="00E10BF2"/>
    <w:rsid w:val="00E11BC0"/>
    <w:rsid w:val="00E12AC0"/>
    <w:rsid w:val="00E2019F"/>
    <w:rsid w:val="00E21212"/>
    <w:rsid w:val="00E22541"/>
    <w:rsid w:val="00E247A6"/>
    <w:rsid w:val="00E24A6C"/>
    <w:rsid w:val="00E25561"/>
    <w:rsid w:val="00E25DFB"/>
    <w:rsid w:val="00E3067B"/>
    <w:rsid w:val="00E34266"/>
    <w:rsid w:val="00E357E8"/>
    <w:rsid w:val="00E36E80"/>
    <w:rsid w:val="00E3716B"/>
    <w:rsid w:val="00E37800"/>
    <w:rsid w:val="00E45BAC"/>
    <w:rsid w:val="00E46BDF"/>
    <w:rsid w:val="00E512AF"/>
    <w:rsid w:val="00E5323B"/>
    <w:rsid w:val="00E565EF"/>
    <w:rsid w:val="00E61E78"/>
    <w:rsid w:val="00E7366E"/>
    <w:rsid w:val="00E76701"/>
    <w:rsid w:val="00E77FE9"/>
    <w:rsid w:val="00E825D2"/>
    <w:rsid w:val="00E85964"/>
    <w:rsid w:val="00E8749E"/>
    <w:rsid w:val="00E90C01"/>
    <w:rsid w:val="00E93E1C"/>
    <w:rsid w:val="00E942A6"/>
    <w:rsid w:val="00E957C9"/>
    <w:rsid w:val="00EA06E2"/>
    <w:rsid w:val="00EA1CE7"/>
    <w:rsid w:val="00EA2F90"/>
    <w:rsid w:val="00EA3A87"/>
    <w:rsid w:val="00EA4349"/>
    <w:rsid w:val="00EA486E"/>
    <w:rsid w:val="00EA569D"/>
    <w:rsid w:val="00EA7B68"/>
    <w:rsid w:val="00EB0DE6"/>
    <w:rsid w:val="00EB4A4F"/>
    <w:rsid w:val="00EB4F4A"/>
    <w:rsid w:val="00EB7509"/>
    <w:rsid w:val="00EC2345"/>
    <w:rsid w:val="00EC2FD1"/>
    <w:rsid w:val="00ED05B2"/>
    <w:rsid w:val="00ED0A6E"/>
    <w:rsid w:val="00EE08B3"/>
    <w:rsid w:val="00EE2E2B"/>
    <w:rsid w:val="00EE4FAF"/>
    <w:rsid w:val="00EE7A51"/>
    <w:rsid w:val="00EF3744"/>
    <w:rsid w:val="00EF3D66"/>
    <w:rsid w:val="00EF5577"/>
    <w:rsid w:val="00F018AB"/>
    <w:rsid w:val="00F0222E"/>
    <w:rsid w:val="00F04733"/>
    <w:rsid w:val="00F0605C"/>
    <w:rsid w:val="00F07339"/>
    <w:rsid w:val="00F22869"/>
    <w:rsid w:val="00F32707"/>
    <w:rsid w:val="00F3660F"/>
    <w:rsid w:val="00F367AB"/>
    <w:rsid w:val="00F410B9"/>
    <w:rsid w:val="00F41C41"/>
    <w:rsid w:val="00F436B9"/>
    <w:rsid w:val="00F46248"/>
    <w:rsid w:val="00F50792"/>
    <w:rsid w:val="00F552C1"/>
    <w:rsid w:val="00F57B0C"/>
    <w:rsid w:val="00F6021F"/>
    <w:rsid w:val="00F60A6F"/>
    <w:rsid w:val="00F75635"/>
    <w:rsid w:val="00F7566A"/>
    <w:rsid w:val="00F809B7"/>
    <w:rsid w:val="00F8368D"/>
    <w:rsid w:val="00F859A1"/>
    <w:rsid w:val="00F85C79"/>
    <w:rsid w:val="00F86E9C"/>
    <w:rsid w:val="00F876D2"/>
    <w:rsid w:val="00F879BB"/>
    <w:rsid w:val="00F87A71"/>
    <w:rsid w:val="00F9167A"/>
    <w:rsid w:val="00F925C7"/>
    <w:rsid w:val="00F92FDD"/>
    <w:rsid w:val="00F93B70"/>
    <w:rsid w:val="00F94434"/>
    <w:rsid w:val="00FA1BF7"/>
    <w:rsid w:val="00FA23C9"/>
    <w:rsid w:val="00FA4E10"/>
    <w:rsid w:val="00FA67C6"/>
    <w:rsid w:val="00FA6E76"/>
    <w:rsid w:val="00FB3F86"/>
    <w:rsid w:val="00FB3FD3"/>
    <w:rsid w:val="00FB609F"/>
    <w:rsid w:val="00FB6FCB"/>
    <w:rsid w:val="00FB707F"/>
    <w:rsid w:val="00FC07E2"/>
    <w:rsid w:val="00FC313A"/>
    <w:rsid w:val="00FC4076"/>
    <w:rsid w:val="00FD2391"/>
    <w:rsid w:val="00FD4169"/>
    <w:rsid w:val="00FD4DB5"/>
    <w:rsid w:val="00FD5AF2"/>
    <w:rsid w:val="00FD61F4"/>
    <w:rsid w:val="00FE0206"/>
    <w:rsid w:val="00FE1C2D"/>
    <w:rsid w:val="00FE1C50"/>
    <w:rsid w:val="00FE21CC"/>
    <w:rsid w:val="00FF16AF"/>
    <w:rsid w:val="00FF32D9"/>
    <w:rsid w:val="00FF5910"/>
    <w:rsid w:val="00FF636C"/>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374170F"/>
  <w15:docId w15:val="{6BC16BB9-8B93-4EE5-97EE-C6F0D6D8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72E30"/>
    <w:rPr>
      <w:color w:val="605E5C"/>
      <w:shd w:val="clear" w:color="auto" w:fill="E1DFDD"/>
    </w:rPr>
  </w:style>
  <w:style w:type="paragraph" w:styleId="ListParagraph">
    <w:name w:val="List Paragraph"/>
    <w:basedOn w:val="Normal"/>
    <w:uiPriority w:val="34"/>
    <w:qFormat/>
    <w:rsid w:val="007723AB"/>
    <w:pPr>
      <w:ind w:left="720"/>
      <w:contextualSpacing/>
    </w:pPr>
  </w:style>
  <w:style w:type="paragraph" w:customStyle="1" w:styleId="naisc">
    <w:name w:val="naisc"/>
    <w:basedOn w:val="Normal"/>
    <w:rsid w:val="006C5B82"/>
    <w:pPr>
      <w:spacing w:before="75" w:after="75" w:line="240" w:lineRule="auto"/>
      <w:jc w:val="center"/>
    </w:pPr>
    <w:rPr>
      <w:rFonts w:ascii="Times New Roman" w:eastAsia="Times New Roman" w:hAnsi="Times New Roman" w:cs="Times New Roman"/>
      <w:sz w:val="24"/>
      <w:szCs w:val="24"/>
      <w:lang w:eastAsia="lv-LV"/>
    </w:rPr>
  </w:style>
  <w:style w:type="paragraph" w:styleId="Title">
    <w:name w:val="Title"/>
    <w:basedOn w:val="Normal"/>
    <w:link w:val="TitleChar"/>
    <w:qFormat/>
    <w:rsid w:val="00E25DF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25DFB"/>
    <w:rPr>
      <w:rFonts w:ascii="Times New Roman" w:eastAsia="Times New Roman" w:hAnsi="Times New Roman" w:cs="Times New Roman"/>
      <w:sz w:val="28"/>
      <w:szCs w:val="20"/>
    </w:rPr>
  </w:style>
  <w:style w:type="paragraph" w:customStyle="1" w:styleId="tv213">
    <w:name w:val="tv213"/>
    <w:basedOn w:val="Normal"/>
    <w:rsid w:val="00BF24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E7AA6"/>
    <w:rPr>
      <w:i/>
      <w:iCs/>
    </w:rPr>
  </w:style>
  <w:style w:type="character" w:styleId="CommentReference">
    <w:name w:val="annotation reference"/>
    <w:basedOn w:val="DefaultParagraphFont"/>
    <w:uiPriority w:val="99"/>
    <w:semiHidden/>
    <w:unhideWhenUsed/>
    <w:rsid w:val="00274535"/>
    <w:rPr>
      <w:sz w:val="16"/>
      <w:szCs w:val="16"/>
    </w:rPr>
  </w:style>
  <w:style w:type="paragraph" w:styleId="CommentText">
    <w:name w:val="annotation text"/>
    <w:basedOn w:val="Normal"/>
    <w:link w:val="CommentTextChar"/>
    <w:uiPriority w:val="99"/>
    <w:semiHidden/>
    <w:unhideWhenUsed/>
    <w:rsid w:val="00274535"/>
    <w:pPr>
      <w:spacing w:line="240" w:lineRule="auto"/>
    </w:pPr>
    <w:rPr>
      <w:sz w:val="20"/>
      <w:szCs w:val="20"/>
    </w:rPr>
  </w:style>
  <w:style w:type="character" w:customStyle="1" w:styleId="CommentTextChar">
    <w:name w:val="Comment Text Char"/>
    <w:basedOn w:val="DefaultParagraphFont"/>
    <w:link w:val="CommentText"/>
    <w:uiPriority w:val="99"/>
    <w:semiHidden/>
    <w:rsid w:val="00274535"/>
    <w:rPr>
      <w:sz w:val="20"/>
      <w:szCs w:val="20"/>
    </w:rPr>
  </w:style>
  <w:style w:type="paragraph" w:styleId="CommentSubject">
    <w:name w:val="annotation subject"/>
    <w:basedOn w:val="CommentText"/>
    <w:next w:val="CommentText"/>
    <w:link w:val="CommentSubjectChar"/>
    <w:uiPriority w:val="99"/>
    <w:semiHidden/>
    <w:unhideWhenUsed/>
    <w:rsid w:val="00274535"/>
    <w:rPr>
      <w:b/>
      <w:bCs/>
    </w:rPr>
  </w:style>
  <w:style w:type="character" w:customStyle="1" w:styleId="CommentSubjectChar">
    <w:name w:val="Comment Subject Char"/>
    <w:basedOn w:val="CommentTextChar"/>
    <w:link w:val="CommentSubject"/>
    <w:uiPriority w:val="99"/>
    <w:semiHidden/>
    <w:rsid w:val="00274535"/>
    <w:rPr>
      <w:b/>
      <w:bCs/>
      <w:sz w:val="20"/>
      <w:szCs w:val="20"/>
    </w:rPr>
  </w:style>
  <w:style w:type="paragraph" w:styleId="NormalWeb">
    <w:name w:val="Normal (Web)"/>
    <w:basedOn w:val="Normal"/>
    <w:uiPriority w:val="99"/>
    <w:unhideWhenUsed/>
    <w:rsid w:val="00545F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45F6F"/>
    <w:rPr>
      <w:b/>
      <w:bC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5B4DE7"/>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rsid w:val="005B4DE7"/>
    <w:rPr>
      <w:sz w:val="20"/>
      <w:szCs w:val="20"/>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unhideWhenUsed/>
    <w:qFormat/>
    <w:rsid w:val="005B4DE7"/>
    <w:rPr>
      <w:vertAlign w:val="superscript"/>
    </w:rPr>
  </w:style>
  <w:style w:type="paragraph" w:customStyle="1" w:styleId="CharCharCharChar">
    <w:name w:val="Char Char Char Char"/>
    <w:aliases w:val="Char2"/>
    <w:basedOn w:val="Normal"/>
    <w:next w:val="Normal"/>
    <w:link w:val="FootnoteReference"/>
    <w:uiPriority w:val="99"/>
    <w:rsid w:val="005B4DE7"/>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1406">
      <w:bodyDiv w:val="1"/>
      <w:marLeft w:val="0"/>
      <w:marRight w:val="0"/>
      <w:marTop w:val="0"/>
      <w:marBottom w:val="0"/>
      <w:divBdr>
        <w:top w:val="none" w:sz="0" w:space="0" w:color="auto"/>
        <w:left w:val="none" w:sz="0" w:space="0" w:color="auto"/>
        <w:bottom w:val="none" w:sz="0" w:space="0" w:color="auto"/>
        <w:right w:val="none" w:sz="0" w:space="0" w:color="auto"/>
      </w:divBdr>
    </w:div>
    <w:div w:id="98109809">
      <w:bodyDiv w:val="1"/>
      <w:marLeft w:val="0"/>
      <w:marRight w:val="0"/>
      <w:marTop w:val="0"/>
      <w:marBottom w:val="0"/>
      <w:divBdr>
        <w:top w:val="none" w:sz="0" w:space="0" w:color="auto"/>
        <w:left w:val="none" w:sz="0" w:space="0" w:color="auto"/>
        <w:bottom w:val="none" w:sz="0" w:space="0" w:color="auto"/>
        <w:right w:val="none" w:sz="0" w:space="0" w:color="auto"/>
      </w:divBdr>
    </w:div>
    <w:div w:id="167647343">
      <w:bodyDiv w:val="1"/>
      <w:marLeft w:val="0"/>
      <w:marRight w:val="0"/>
      <w:marTop w:val="0"/>
      <w:marBottom w:val="0"/>
      <w:divBdr>
        <w:top w:val="none" w:sz="0" w:space="0" w:color="auto"/>
        <w:left w:val="none" w:sz="0" w:space="0" w:color="auto"/>
        <w:bottom w:val="none" w:sz="0" w:space="0" w:color="auto"/>
        <w:right w:val="none" w:sz="0" w:space="0" w:color="auto"/>
      </w:divBdr>
    </w:div>
    <w:div w:id="1757756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327398">
      <w:bodyDiv w:val="1"/>
      <w:marLeft w:val="0"/>
      <w:marRight w:val="0"/>
      <w:marTop w:val="0"/>
      <w:marBottom w:val="0"/>
      <w:divBdr>
        <w:top w:val="none" w:sz="0" w:space="0" w:color="auto"/>
        <w:left w:val="none" w:sz="0" w:space="0" w:color="auto"/>
        <w:bottom w:val="none" w:sz="0" w:space="0" w:color="auto"/>
        <w:right w:val="none" w:sz="0" w:space="0" w:color="auto"/>
      </w:divBdr>
    </w:div>
    <w:div w:id="276765009">
      <w:bodyDiv w:val="1"/>
      <w:marLeft w:val="0"/>
      <w:marRight w:val="0"/>
      <w:marTop w:val="0"/>
      <w:marBottom w:val="0"/>
      <w:divBdr>
        <w:top w:val="none" w:sz="0" w:space="0" w:color="auto"/>
        <w:left w:val="none" w:sz="0" w:space="0" w:color="auto"/>
        <w:bottom w:val="none" w:sz="0" w:space="0" w:color="auto"/>
        <w:right w:val="none" w:sz="0" w:space="0" w:color="auto"/>
      </w:divBdr>
    </w:div>
    <w:div w:id="391268207">
      <w:bodyDiv w:val="1"/>
      <w:marLeft w:val="0"/>
      <w:marRight w:val="0"/>
      <w:marTop w:val="0"/>
      <w:marBottom w:val="0"/>
      <w:divBdr>
        <w:top w:val="none" w:sz="0" w:space="0" w:color="auto"/>
        <w:left w:val="none" w:sz="0" w:space="0" w:color="auto"/>
        <w:bottom w:val="none" w:sz="0" w:space="0" w:color="auto"/>
        <w:right w:val="none" w:sz="0" w:space="0" w:color="auto"/>
      </w:divBdr>
    </w:div>
    <w:div w:id="437063604">
      <w:bodyDiv w:val="1"/>
      <w:marLeft w:val="0"/>
      <w:marRight w:val="0"/>
      <w:marTop w:val="0"/>
      <w:marBottom w:val="0"/>
      <w:divBdr>
        <w:top w:val="none" w:sz="0" w:space="0" w:color="auto"/>
        <w:left w:val="none" w:sz="0" w:space="0" w:color="auto"/>
        <w:bottom w:val="none" w:sz="0" w:space="0" w:color="auto"/>
        <w:right w:val="none" w:sz="0" w:space="0" w:color="auto"/>
      </w:divBdr>
    </w:div>
    <w:div w:id="474684738">
      <w:bodyDiv w:val="1"/>
      <w:marLeft w:val="0"/>
      <w:marRight w:val="0"/>
      <w:marTop w:val="0"/>
      <w:marBottom w:val="0"/>
      <w:divBdr>
        <w:top w:val="none" w:sz="0" w:space="0" w:color="auto"/>
        <w:left w:val="none" w:sz="0" w:space="0" w:color="auto"/>
        <w:bottom w:val="none" w:sz="0" w:space="0" w:color="auto"/>
        <w:right w:val="none" w:sz="0" w:space="0" w:color="auto"/>
      </w:divBdr>
    </w:div>
    <w:div w:id="511383048">
      <w:bodyDiv w:val="1"/>
      <w:marLeft w:val="0"/>
      <w:marRight w:val="0"/>
      <w:marTop w:val="0"/>
      <w:marBottom w:val="0"/>
      <w:divBdr>
        <w:top w:val="none" w:sz="0" w:space="0" w:color="auto"/>
        <w:left w:val="none" w:sz="0" w:space="0" w:color="auto"/>
        <w:bottom w:val="none" w:sz="0" w:space="0" w:color="auto"/>
        <w:right w:val="none" w:sz="0" w:space="0" w:color="auto"/>
      </w:divBdr>
    </w:div>
    <w:div w:id="532228417">
      <w:bodyDiv w:val="1"/>
      <w:marLeft w:val="0"/>
      <w:marRight w:val="0"/>
      <w:marTop w:val="0"/>
      <w:marBottom w:val="0"/>
      <w:divBdr>
        <w:top w:val="none" w:sz="0" w:space="0" w:color="auto"/>
        <w:left w:val="none" w:sz="0" w:space="0" w:color="auto"/>
        <w:bottom w:val="none" w:sz="0" w:space="0" w:color="auto"/>
        <w:right w:val="none" w:sz="0" w:space="0" w:color="auto"/>
      </w:divBdr>
    </w:div>
    <w:div w:id="665399623">
      <w:bodyDiv w:val="1"/>
      <w:marLeft w:val="0"/>
      <w:marRight w:val="0"/>
      <w:marTop w:val="0"/>
      <w:marBottom w:val="0"/>
      <w:divBdr>
        <w:top w:val="none" w:sz="0" w:space="0" w:color="auto"/>
        <w:left w:val="none" w:sz="0" w:space="0" w:color="auto"/>
        <w:bottom w:val="none" w:sz="0" w:space="0" w:color="auto"/>
        <w:right w:val="none" w:sz="0" w:space="0" w:color="auto"/>
      </w:divBdr>
    </w:div>
    <w:div w:id="750614742">
      <w:bodyDiv w:val="1"/>
      <w:marLeft w:val="0"/>
      <w:marRight w:val="0"/>
      <w:marTop w:val="0"/>
      <w:marBottom w:val="0"/>
      <w:divBdr>
        <w:top w:val="none" w:sz="0" w:space="0" w:color="auto"/>
        <w:left w:val="none" w:sz="0" w:space="0" w:color="auto"/>
        <w:bottom w:val="none" w:sz="0" w:space="0" w:color="auto"/>
        <w:right w:val="none" w:sz="0" w:space="0" w:color="auto"/>
      </w:divBdr>
    </w:div>
    <w:div w:id="845172795">
      <w:bodyDiv w:val="1"/>
      <w:marLeft w:val="0"/>
      <w:marRight w:val="0"/>
      <w:marTop w:val="0"/>
      <w:marBottom w:val="0"/>
      <w:divBdr>
        <w:top w:val="none" w:sz="0" w:space="0" w:color="auto"/>
        <w:left w:val="none" w:sz="0" w:space="0" w:color="auto"/>
        <w:bottom w:val="none" w:sz="0" w:space="0" w:color="auto"/>
        <w:right w:val="none" w:sz="0" w:space="0" w:color="auto"/>
      </w:divBdr>
    </w:div>
    <w:div w:id="906452631">
      <w:bodyDiv w:val="1"/>
      <w:marLeft w:val="0"/>
      <w:marRight w:val="0"/>
      <w:marTop w:val="0"/>
      <w:marBottom w:val="0"/>
      <w:divBdr>
        <w:top w:val="none" w:sz="0" w:space="0" w:color="auto"/>
        <w:left w:val="none" w:sz="0" w:space="0" w:color="auto"/>
        <w:bottom w:val="none" w:sz="0" w:space="0" w:color="auto"/>
        <w:right w:val="none" w:sz="0" w:space="0" w:color="auto"/>
      </w:divBdr>
    </w:div>
    <w:div w:id="918639486">
      <w:bodyDiv w:val="1"/>
      <w:marLeft w:val="0"/>
      <w:marRight w:val="0"/>
      <w:marTop w:val="0"/>
      <w:marBottom w:val="0"/>
      <w:divBdr>
        <w:top w:val="none" w:sz="0" w:space="0" w:color="auto"/>
        <w:left w:val="none" w:sz="0" w:space="0" w:color="auto"/>
        <w:bottom w:val="none" w:sz="0" w:space="0" w:color="auto"/>
        <w:right w:val="none" w:sz="0" w:space="0" w:color="auto"/>
      </w:divBdr>
    </w:div>
    <w:div w:id="925070554">
      <w:bodyDiv w:val="1"/>
      <w:marLeft w:val="0"/>
      <w:marRight w:val="0"/>
      <w:marTop w:val="0"/>
      <w:marBottom w:val="0"/>
      <w:divBdr>
        <w:top w:val="none" w:sz="0" w:space="0" w:color="auto"/>
        <w:left w:val="none" w:sz="0" w:space="0" w:color="auto"/>
        <w:bottom w:val="none" w:sz="0" w:space="0" w:color="auto"/>
        <w:right w:val="none" w:sz="0" w:space="0" w:color="auto"/>
      </w:divBdr>
    </w:div>
    <w:div w:id="997657787">
      <w:bodyDiv w:val="1"/>
      <w:marLeft w:val="0"/>
      <w:marRight w:val="0"/>
      <w:marTop w:val="0"/>
      <w:marBottom w:val="0"/>
      <w:divBdr>
        <w:top w:val="none" w:sz="0" w:space="0" w:color="auto"/>
        <w:left w:val="none" w:sz="0" w:space="0" w:color="auto"/>
        <w:bottom w:val="none" w:sz="0" w:space="0" w:color="auto"/>
        <w:right w:val="none" w:sz="0" w:space="0" w:color="auto"/>
      </w:divBdr>
    </w:div>
    <w:div w:id="1129282282">
      <w:bodyDiv w:val="1"/>
      <w:marLeft w:val="0"/>
      <w:marRight w:val="0"/>
      <w:marTop w:val="0"/>
      <w:marBottom w:val="0"/>
      <w:divBdr>
        <w:top w:val="none" w:sz="0" w:space="0" w:color="auto"/>
        <w:left w:val="none" w:sz="0" w:space="0" w:color="auto"/>
        <w:bottom w:val="none" w:sz="0" w:space="0" w:color="auto"/>
        <w:right w:val="none" w:sz="0" w:space="0" w:color="auto"/>
      </w:divBdr>
    </w:div>
    <w:div w:id="1163205999">
      <w:bodyDiv w:val="1"/>
      <w:marLeft w:val="0"/>
      <w:marRight w:val="0"/>
      <w:marTop w:val="0"/>
      <w:marBottom w:val="0"/>
      <w:divBdr>
        <w:top w:val="none" w:sz="0" w:space="0" w:color="auto"/>
        <w:left w:val="none" w:sz="0" w:space="0" w:color="auto"/>
        <w:bottom w:val="none" w:sz="0" w:space="0" w:color="auto"/>
        <w:right w:val="none" w:sz="0" w:space="0" w:color="auto"/>
      </w:divBdr>
    </w:div>
    <w:div w:id="1177159568">
      <w:bodyDiv w:val="1"/>
      <w:marLeft w:val="0"/>
      <w:marRight w:val="0"/>
      <w:marTop w:val="0"/>
      <w:marBottom w:val="0"/>
      <w:divBdr>
        <w:top w:val="none" w:sz="0" w:space="0" w:color="auto"/>
        <w:left w:val="none" w:sz="0" w:space="0" w:color="auto"/>
        <w:bottom w:val="none" w:sz="0" w:space="0" w:color="auto"/>
        <w:right w:val="none" w:sz="0" w:space="0" w:color="auto"/>
      </w:divBdr>
    </w:div>
    <w:div w:id="1200170459">
      <w:bodyDiv w:val="1"/>
      <w:marLeft w:val="0"/>
      <w:marRight w:val="0"/>
      <w:marTop w:val="0"/>
      <w:marBottom w:val="0"/>
      <w:divBdr>
        <w:top w:val="none" w:sz="0" w:space="0" w:color="auto"/>
        <w:left w:val="none" w:sz="0" w:space="0" w:color="auto"/>
        <w:bottom w:val="none" w:sz="0" w:space="0" w:color="auto"/>
        <w:right w:val="none" w:sz="0" w:space="0" w:color="auto"/>
      </w:divBdr>
    </w:div>
    <w:div w:id="1201750054">
      <w:bodyDiv w:val="1"/>
      <w:marLeft w:val="0"/>
      <w:marRight w:val="0"/>
      <w:marTop w:val="0"/>
      <w:marBottom w:val="0"/>
      <w:divBdr>
        <w:top w:val="none" w:sz="0" w:space="0" w:color="auto"/>
        <w:left w:val="none" w:sz="0" w:space="0" w:color="auto"/>
        <w:bottom w:val="none" w:sz="0" w:space="0" w:color="auto"/>
        <w:right w:val="none" w:sz="0" w:space="0" w:color="auto"/>
      </w:divBdr>
    </w:div>
    <w:div w:id="1206867712">
      <w:bodyDiv w:val="1"/>
      <w:marLeft w:val="0"/>
      <w:marRight w:val="0"/>
      <w:marTop w:val="0"/>
      <w:marBottom w:val="0"/>
      <w:divBdr>
        <w:top w:val="none" w:sz="0" w:space="0" w:color="auto"/>
        <w:left w:val="none" w:sz="0" w:space="0" w:color="auto"/>
        <w:bottom w:val="none" w:sz="0" w:space="0" w:color="auto"/>
        <w:right w:val="none" w:sz="0" w:space="0" w:color="auto"/>
      </w:divBdr>
    </w:div>
    <w:div w:id="12512392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7506135">
      <w:bodyDiv w:val="1"/>
      <w:marLeft w:val="0"/>
      <w:marRight w:val="0"/>
      <w:marTop w:val="0"/>
      <w:marBottom w:val="0"/>
      <w:divBdr>
        <w:top w:val="none" w:sz="0" w:space="0" w:color="auto"/>
        <w:left w:val="none" w:sz="0" w:space="0" w:color="auto"/>
        <w:bottom w:val="none" w:sz="0" w:space="0" w:color="auto"/>
        <w:right w:val="none" w:sz="0" w:space="0" w:color="auto"/>
      </w:divBdr>
    </w:div>
    <w:div w:id="1411581339">
      <w:bodyDiv w:val="1"/>
      <w:marLeft w:val="0"/>
      <w:marRight w:val="0"/>
      <w:marTop w:val="0"/>
      <w:marBottom w:val="0"/>
      <w:divBdr>
        <w:top w:val="none" w:sz="0" w:space="0" w:color="auto"/>
        <w:left w:val="none" w:sz="0" w:space="0" w:color="auto"/>
        <w:bottom w:val="none" w:sz="0" w:space="0" w:color="auto"/>
        <w:right w:val="none" w:sz="0" w:space="0" w:color="auto"/>
      </w:divBdr>
    </w:div>
    <w:div w:id="1496260143">
      <w:bodyDiv w:val="1"/>
      <w:marLeft w:val="0"/>
      <w:marRight w:val="0"/>
      <w:marTop w:val="0"/>
      <w:marBottom w:val="0"/>
      <w:divBdr>
        <w:top w:val="none" w:sz="0" w:space="0" w:color="auto"/>
        <w:left w:val="none" w:sz="0" w:space="0" w:color="auto"/>
        <w:bottom w:val="none" w:sz="0" w:space="0" w:color="auto"/>
        <w:right w:val="none" w:sz="0" w:space="0" w:color="auto"/>
      </w:divBdr>
    </w:div>
    <w:div w:id="1621112527">
      <w:bodyDiv w:val="1"/>
      <w:marLeft w:val="0"/>
      <w:marRight w:val="0"/>
      <w:marTop w:val="0"/>
      <w:marBottom w:val="0"/>
      <w:divBdr>
        <w:top w:val="none" w:sz="0" w:space="0" w:color="auto"/>
        <w:left w:val="none" w:sz="0" w:space="0" w:color="auto"/>
        <w:bottom w:val="none" w:sz="0" w:space="0" w:color="auto"/>
        <w:right w:val="none" w:sz="0" w:space="0" w:color="auto"/>
      </w:divBdr>
    </w:div>
    <w:div w:id="1624194805">
      <w:bodyDiv w:val="1"/>
      <w:marLeft w:val="0"/>
      <w:marRight w:val="0"/>
      <w:marTop w:val="0"/>
      <w:marBottom w:val="0"/>
      <w:divBdr>
        <w:top w:val="none" w:sz="0" w:space="0" w:color="auto"/>
        <w:left w:val="none" w:sz="0" w:space="0" w:color="auto"/>
        <w:bottom w:val="none" w:sz="0" w:space="0" w:color="auto"/>
        <w:right w:val="none" w:sz="0" w:space="0" w:color="auto"/>
      </w:divBdr>
    </w:div>
    <w:div w:id="1637835145">
      <w:bodyDiv w:val="1"/>
      <w:marLeft w:val="0"/>
      <w:marRight w:val="0"/>
      <w:marTop w:val="0"/>
      <w:marBottom w:val="0"/>
      <w:divBdr>
        <w:top w:val="none" w:sz="0" w:space="0" w:color="auto"/>
        <w:left w:val="none" w:sz="0" w:space="0" w:color="auto"/>
        <w:bottom w:val="none" w:sz="0" w:space="0" w:color="auto"/>
        <w:right w:val="none" w:sz="0" w:space="0" w:color="auto"/>
      </w:divBdr>
    </w:div>
    <w:div w:id="1676498755">
      <w:bodyDiv w:val="1"/>
      <w:marLeft w:val="0"/>
      <w:marRight w:val="0"/>
      <w:marTop w:val="0"/>
      <w:marBottom w:val="0"/>
      <w:divBdr>
        <w:top w:val="none" w:sz="0" w:space="0" w:color="auto"/>
        <w:left w:val="none" w:sz="0" w:space="0" w:color="auto"/>
        <w:bottom w:val="none" w:sz="0" w:space="0" w:color="auto"/>
        <w:right w:val="none" w:sz="0" w:space="0" w:color="auto"/>
      </w:divBdr>
    </w:div>
    <w:div w:id="1724717499">
      <w:bodyDiv w:val="1"/>
      <w:marLeft w:val="0"/>
      <w:marRight w:val="0"/>
      <w:marTop w:val="0"/>
      <w:marBottom w:val="0"/>
      <w:divBdr>
        <w:top w:val="none" w:sz="0" w:space="0" w:color="auto"/>
        <w:left w:val="none" w:sz="0" w:space="0" w:color="auto"/>
        <w:bottom w:val="none" w:sz="0" w:space="0" w:color="auto"/>
        <w:right w:val="none" w:sz="0" w:space="0" w:color="auto"/>
      </w:divBdr>
    </w:div>
    <w:div w:id="1747416896">
      <w:bodyDiv w:val="1"/>
      <w:marLeft w:val="0"/>
      <w:marRight w:val="0"/>
      <w:marTop w:val="0"/>
      <w:marBottom w:val="0"/>
      <w:divBdr>
        <w:top w:val="none" w:sz="0" w:space="0" w:color="auto"/>
        <w:left w:val="none" w:sz="0" w:space="0" w:color="auto"/>
        <w:bottom w:val="none" w:sz="0" w:space="0" w:color="auto"/>
        <w:right w:val="none" w:sz="0" w:space="0" w:color="auto"/>
      </w:divBdr>
    </w:div>
    <w:div w:id="1747993642">
      <w:bodyDiv w:val="1"/>
      <w:marLeft w:val="0"/>
      <w:marRight w:val="0"/>
      <w:marTop w:val="0"/>
      <w:marBottom w:val="0"/>
      <w:divBdr>
        <w:top w:val="none" w:sz="0" w:space="0" w:color="auto"/>
        <w:left w:val="none" w:sz="0" w:space="0" w:color="auto"/>
        <w:bottom w:val="none" w:sz="0" w:space="0" w:color="auto"/>
        <w:right w:val="none" w:sz="0" w:space="0" w:color="auto"/>
      </w:divBdr>
    </w:div>
    <w:div w:id="1812868030">
      <w:bodyDiv w:val="1"/>
      <w:marLeft w:val="0"/>
      <w:marRight w:val="0"/>
      <w:marTop w:val="0"/>
      <w:marBottom w:val="0"/>
      <w:divBdr>
        <w:top w:val="none" w:sz="0" w:space="0" w:color="auto"/>
        <w:left w:val="none" w:sz="0" w:space="0" w:color="auto"/>
        <w:bottom w:val="none" w:sz="0" w:space="0" w:color="auto"/>
        <w:right w:val="none" w:sz="0" w:space="0" w:color="auto"/>
      </w:divBdr>
    </w:div>
    <w:div w:id="1850480313">
      <w:bodyDiv w:val="1"/>
      <w:marLeft w:val="0"/>
      <w:marRight w:val="0"/>
      <w:marTop w:val="0"/>
      <w:marBottom w:val="0"/>
      <w:divBdr>
        <w:top w:val="none" w:sz="0" w:space="0" w:color="auto"/>
        <w:left w:val="none" w:sz="0" w:space="0" w:color="auto"/>
        <w:bottom w:val="none" w:sz="0" w:space="0" w:color="auto"/>
        <w:right w:val="none" w:sz="0" w:space="0" w:color="auto"/>
      </w:divBdr>
    </w:div>
    <w:div w:id="1934320705">
      <w:bodyDiv w:val="1"/>
      <w:marLeft w:val="0"/>
      <w:marRight w:val="0"/>
      <w:marTop w:val="0"/>
      <w:marBottom w:val="0"/>
      <w:divBdr>
        <w:top w:val="none" w:sz="0" w:space="0" w:color="auto"/>
        <w:left w:val="none" w:sz="0" w:space="0" w:color="auto"/>
        <w:bottom w:val="none" w:sz="0" w:space="0" w:color="auto"/>
        <w:right w:val="none" w:sz="0" w:space="0" w:color="auto"/>
      </w:divBdr>
    </w:div>
    <w:div w:id="1944263051">
      <w:bodyDiv w:val="1"/>
      <w:marLeft w:val="0"/>
      <w:marRight w:val="0"/>
      <w:marTop w:val="0"/>
      <w:marBottom w:val="0"/>
      <w:divBdr>
        <w:top w:val="none" w:sz="0" w:space="0" w:color="auto"/>
        <w:left w:val="none" w:sz="0" w:space="0" w:color="auto"/>
        <w:bottom w:val="none" w:sz="0" w:space="0" w:color="auto"/>
        <w:right w:val="none" w:sz="0" w:space="0" w:color="auto"/>
      </w:divBdr>
    </w:div>
    <w:div w:id="1990206846">
      <w:bodyDiv w:val="1"/>
      <w:marLeft w:val="0"/>
      <w:marRight w:val="0"/>
      <w:marTop w:val="0"/>
      <w:marBottom w:val="0"/>
      <w:divBdr>
        <w:top w:val="none" w:sz="0" w:space="0" w:color="auto"/>
        <w:left w:val="none" w:sz="0" w:space="0" w:color="auto"/>
        <w:bottom w:val="none" w:sz="0" w:space="0" w:color="auto"/>
        <w:right w:val="none" w:sz="0" w:space="0" w:color="auto"/>
      </w:divBdr>
    </w:div>
    <w:div w:id="2017341048">
      <w:bodyDiv w:val="1"/>
      <w:marLeft w:val="0"/>
      <w:marRight w:val="0"/>
      <w:marTop w:val="0"/>
      <w:marBottom w:val="0"/>
      <w:divBdr>
        <w:top w:val="none" w:sz="0" w:space="0" w:color="auto"/>
        <w:left w:val="none" w:sz="0" w:space="0" w:color="auto"/>
        <w:bottom w:val="none" w:sz="0" w:space="0" w:color="auto"/>
        <w:right w:val="none" w:sz="0" w:space="0" w:color="auto"/>
      </w:divBdr>
    </w:div>
    <w:div w:id="2026206620">
      <w:bodyDiv w:val="1"/>
      <w:marLeft w:val="0"/>
      <w:marRight w:val="0"/>
      <w:marTop w:val="0"/>
      <w:marBottom w:val="0"/>
      <w:divBdr>
        <w:top w:val="none" w:sz="0" w:space="0" w:color="auto"/>
        <w:left w:val="none" w:sz="0" w:space="0" w:color="auto"/>
        <w:bottom w:val="none" w:sz="0" w:space="0" w:color="auto"/>
        <w:right w:val="none" w:sz="0" w:space="0" w:color="auto"/>
      </w:divBdr>
    </w:div>
    <w:div w:id="2045475986">
      <w:bodyDiv w:val="1"/>
      <w:marLeft w:val="0"/>
      <w:marRight w:val="0"/>
      <w:marTop w:val="0"/>
      <w:marBottom w:val="0"/>
      <w:divBdr>
        <w:top w:val="none" w:sz="0" w:space="0" w:color="auto"/>
        <w:left w:val="none" w:sz="0" w:space="0" w:color="auto"/>
        <w:bottom w:val="none" w:sz="0" w:space="0" w:color="auto"/>
        <w:right w:val="none" w:sz="0" w:space="0" w:color="auto"/>
      </w:divBdr>
    </w:div>
    <w:div w:id="2056998138">
      <w:bodyDiv w:val="1"/>
      <w:marLeft w:val="0"/>
      <w:marRight w:val="0"/>
      <w:marTop w:val="0"/>
      <w:marBottom w:val="0"/>
      <w:divBdr>
        <w:top w:val="none" w:sz="0" w:space="0" w:color="auto"/>
        <w:left w:val="none" w:sz="0" w:space="0" w:color="auto"/>
        <w:bottom w:val="none" w:sz="0" w:space="0" w:color="auto"/>
        <w:right w:val="none" w:sz="0" w:space="0" w:color="auto"/>
      </w:divBdr>
      <w:divsChild>
        <w:div w:id="726105632">
          <w:marLeft w:val="1742"/>
          <w:marRight w:val="0"/>
          <w:marTop w:val="77"/>
          <w:marBottom w:val="0"/>
          <w:divBdr>
            <w:top w:val="none" w:sz="0" w:space="0" w:color="auto"/>
            <w:left w:val="none" w:sz="0" w:space="0" w:color="auto"/>
            <w:bottom w:val="none" w:sz="0" w:space="0" w:color="auto"/>
            <w:right w:val="none" w:sz="0" w:space="0" w:color="auto"/>
          </w:divBdr>
        </w:div>
        <w:div w:id="1497724431">
          <w:marLeft w:val="1742"/>
          <w:marRight w:val="0"/>
          <w:marTop w:val="77"/>
          <w:marBottom w:val="0"/>
          <w:divBdr>
            <w:top w:val="none" w:sz="0" w:space="0" w:color="auto"/>
            <w:left w:val="none" w:sz="0" w:space="0" w:color="auto"/>
            <w:bottom w:val="none" w:sz="0" w:space="0" w:color="auto"/>
            <w:right w:val="none" w:sz="0" w:space="0" w:color="auto"/>
          </w:divBdr>
        </w:div>
        <w:div w:id="930160432">
          <w:marLeft w:val="1742"/>
          <w:marRight w:val="0"/>
          <w:marTop w:val="77"/>
          <w:marBottom w:val="0"/>
          <w:divBdr>
            <w:top w:val="none" w:sz="0" w:space="0" w:color="auto"/>
            <w:left w:val="none" w:sz="0" w:space="0" w:color="auto"/>
            <w:bottom w:val="none" w:sz="0" w:space="0" w:color="auto"/>
            <w:right w:val="none" w:sz="0" w:space="0" w:color="auto"/>
          </w:divBdr>
        </w:div>
      </w:divsChild>
    </w:div>
    <w:div w:id="21349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file_import/2019-european-semester-country-report-latvia_lv.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lze.skrodele-dubrovska@l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m.gov.lv/lv/nozares-politika/sociala-palidziba/8-noderiga-informacij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economy-finance/effect-taxes-and-benefits-reforms-poverty-and-inequality-latvia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8580F"/>
    <w:rsid w:val="000D53BD"/>
    <w:rsid w:val="000E2054"/>
    <w:rsid w:val="000E333A"/>
    <w:rsid w:val="00140BFD"/>
    <w:rsid w:val="00156910"/>
    <w:rsid w:val="001869EF"/>
    <w:rsid w:val="001A4390"/>
    <w:rsid w:val="001A647B"/>
    <w:rsid w:val="00250A03"/>
    <w:rsid w:val="002968B9"/>
    <w:rsid w:val="002A4762"/>
    <w:rsid w:val="002B1C88"/>
    <w:rsid w:val="00320E48"/>
    <w:rsid w:val="00344186"/>
    <w:rsid w:val="003B2AB8"/>
    <w:rsid w:val="00430569"/>
    <w:rsid w:val="00452E67"/>
    <w:rsid w:val="00472F39"/>
    <w:rsid w:val="004745B6"/>
    <w:rsid w:val="00474A97"/>
    <w:rsid w:val="004E1B25"/>
    <w:rsid w:val="00523A63"/>
    <w:rsid w:val="00560BD9"/>
    <w:rsid w:val="005C4CE2"/>
    <w:rsid w:val="005D61A7"/>
    <w:rsid w:val="00674732"/>
    <w:rsid w:val="006E392E"/>
    <w:rsid w:val="00746BB6"/>
    <w:rsid w:val="0075179F"/>
    <w:rsid w:val="00795171"/>
    <w:rsid w:val="007C4CC9"/>
    <w:rsid w:val="00841EA2"/>
    <w:rsid w:val="008B623B"/>
    <w:rsid w:val="008D39C9"/>
    <w:rsid w:val="00966C00"/>
    <w:rsid w:val="00976048"/>
    <w:rsid w:val="009C1B4C"/>
    <w:rsid w:val="009C7AAD"/>
    <w:rsid w:val="009E44FC"/>
    <w:rsid w:val="009F7991"/>
    <w:rsid w:val="00A308C1"/>
    <w:rsid w:val="00AD4A2F"/>
    <w:rsid w:val="00B3767C"/>
    <w:rsid w:val="00C00671"/>
    <w:rsid w:val="00C067D8"/>
    <w:rsid w:val="00C66DB9"/>
    <w:rsid w:val="00CF5E80"/>
    <w:rsid w:val="00DB4F82"/>
    <w:rsid w:val="00DC0F7E"/>
    <w:rsid w:val="00E6276B"/>
    <w:rsid w:val="00EF5E33"/>
    <w:rsid w:val="00F35CC7"/>
    <w:rsid w:val="00F95F73"/>
    <w:rsid w:val="00FF5D4F"/>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D5AB-A70D-4ED8-BD0D-DA3E60DA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32</Pages>
  <Words>51870</Words>
  <Characters>29567</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Maruta Pavasare</cp:lastModifiedBy>
  <cp:revision>67</cp:revision>
  <cp:lastPrinted>2020-09-28T14:25:00Z</cp:lastPrinted>
  <dcterms:created xsi:type="dcterms:W3CDTF">2020-09-23T12:24:00Z</dcterms:created>
  <dcterms:modified xsi:type="dcterms:W3CDTF">2020-09-29T06:01:00Z</dcterms:modified>
</cp:coreProperties>
</file>