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37CD3" w14:textId="77777777" w:rsidR="004D4829" w:rsidRPr="0064009D" w:rsidRDefault="004D4829" w:rsidP="004D4829">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64009D">
        <w:rPr>
          <w:rFonts w:ascii="Times New Roman" w:eastAsia="Times New Roman" w:hAnsi="Times New Roman" w:cs="Times New Roman"/>
          <w:b/>
          <w:bCs/>
          <w:sz w:val="28"/>
          <w:szCs w:val="24"/>
          <w:lang w:eastAsia="lv-LV"/>
        </w:rPr>
        <w:t>Likumprojekta „Grozījumi Valsts sociālo pabalstu likumā”</w:t>
      </w:r>
    </w:p>
    <w:p w14:paraId="587881F1" w14:textId="77777777" w:rsidR="004D4829" w:rsidRPr="0064009D" w:rsidRDefault="004D4829" w:rsidP="004D4829">
      <w:pPr>
        <w:shd w:val="clear" w:color="auto" w:fill="FFFFFF"/>
        <w:spacing w:after="0" w:line="240" w:lineRule="auto"/>
        <w:jc w:val="center"/>
        <w:rPr>
          <w:rFonts w:ascii="Times New Roman" w:eastAsia="Times New Roman" w:hAnsi="Times New Roman" w:cs="Times New Roman"/>
          <w:b/>
          <w:bCs/>
          <w:sz w:val="28"/>
          <w:szCs w:val="24"/>
          <w:lang w:eastAsia="lv-LV"/>
        </w:rPr>
      </w:pPr>
      <w:r w:rsidRPr="0064009D">
        <w:rPr>
          <w:rFonts w:ascii="Times New Roman" w:eastAsia="Times New Roman" w:hAnsi="Times New Roman" w:cs="Times New Roman"/>
          <w:b/>
          <w:bCs/>
          <w:sz w:val="28"/>
          <w:szCs w:val="24"/>
          <w:lang w:eastAsia="lv-LV"/>
        </w:rPr>
        <w:t xml:space="preserve"> sākotnējās ietekmes novērtējuma ziņojums (anotācija)</w:t>
      </w:r>
    </w:p>
    <w:p w14:paraId="221DEBD8" w14:textId="77777777" w:rsidR="004D4829" w:rsidRPr="0064009D" w:rsidRDefault="004D4829" w:rsidP="004D4829">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546" w:type="pct"/>
        <w:tblCellSpacing w:w="15" w:type="dxa"/>
        <w:tblInd w:w="-7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559"/>
        <w:gridCol w:w="597"/>
        <w:gridCol w:w="1523"/>
        <w:gridCol w:w="7233"/>
      </w:tblGrid>
      <w:tr w:rsidR="0064009D" w:rsidRPr="0064009D" w14:paraId="63C19B2A" w14:textId="77777777" w:rsidTr="006635FF">
        <w:trPr>
          <w:tblCellSpacing w:w="15" w:type="dxa"/>
        </w:trPr>
        <w:tc>
          <w:tcPr>
            <w:tcW w:w="4970" w:type="pct"/>
            <w:gridSpan w:val="5"/>
            <w:tcBorders>
              <w:top w:val="outset" w:sz="6" w:space="0" w:color="auto"/>
              <w:left w:val="outset" w:sz="6" w:space="0" w:color="auto"/>
              <w:bottom w:val="outset" w:sz="6" w:space="0" w:color="auto"/>
              <w:right w:val="outset" w:sz="6" w:space="0" w:color="auto"/>
            </w:tcBorders>
            <w:vAlign w:val="center"/>
            <w:hideMark/>
          </w:tcPr>
          <w:p w14:paraId="70ED8985" w14:textId="77777777" w:rsidR="004D4829" w:rsidRPr="0064009D" w:rsidRDefault="004D4829" w:rsidP="00900C8A">
            <w:pPr>
              <w:spacing w:after="0" w:line="240" w:lineRule="auto"/>
              <w:rPr>
                <w:rFonts w:ascii="Times New Roman" w:eastAsia="Times New Roman" w:hAnsi="Times New Roman" w:cs="Times New Roman"/>
                <w:b/>
                <w:bCs/>
                <w:iCs/>
                <w:sz w:val="24"/>
                <w:szCs w:val="24"/>
                <w:lang w:eastAsia="lv-LV"/>
              </w:rPr>
            </w:pPr>
            <w:r w:rsidRPr="0064009D">
              <w:rPr>
                <w:rFonts w:ascii="Times New Roman" w:eastAsia="Times New Roman" w:hAnsi="Times New Roman" w:cs="Times New Roman"/>
                <w:b/>
                <w:bCs/>
                <w:iCs/>
                <w:sz w:val="24"/>
                <w:szCs w:val="24"/>
                <w:lang w:eastAsia="lv-LV"/>
              </w:rPr>
              <w:t>Tiesību akta projekta anotācijas kopsavilkums</w:t>
            </w:r>
          </w:p>
        </w:tc>
      </w:tr>
      <w:tr w:rsidR="0064009D" w:rsidRPr="0064009D" w14:paraId="46C1809F" w14:textId="77777777" w:rsidTr="0091668F">
        <w:trPr>
          <w:tblCellSpacing w:w="15" w:type="dxa"/>
        </w:trPr>
        <w:tc>
          <w:tcPr>
            <w:tcW w:w="1348" w:type="pct"/>
            <w:gridSpan w:val="4"/>
            <w:tcBorders>
              <w:top w:val="outset" w:sz="6" w:space="0" w:color="auto"/>
              <w:left w:val="outset" w:sz="6" w:space="0" w:color="auto"/>
              <w:bottom w:val="outset" w:sz="6" w:space="0" w:color="auto"/>
              <w:right w:val="outset" w:sz="6" w:space="0" w:color="auto"/>
            </w:tcBorders>
            <w:hideMark/>
          </w:tcPr>
          <w:p w14:paraId="156A912C"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Mērķis, risinājums un projekta spēkā stāšanās laiks (500 zīmes bez atstarpēm)</w:t>
            </w:r>
          </w:p>
        </w:tc>
        <w:tc>
          <w:tcPr>
            <w:tcW w:w="3608" w:type="pct"/>
            <w:tcBorders>
              <w:top w:val="outset" w:sz="6" w:space="0" w:color="auto"/>
              <w:left w:val="outset" w:sz="6" w:space="0" w:color="auto"/>
              <w:bottom w:val="outset" w:sz="6" w:space="0" w:color="auto"/>
              <w:right w:val="outset" w:sz="6" w:space="0" w:color="auto"/>
            </w:tcBorders>
            <w:hideMark/>
          </w:tcPr>
          <w:p w14:paraId="34500294" w14:textId="14FDA4F2" w:rsidR="001E2207" w:rsidRPr="0064009D" w:rsidRDefault="004D4829" w:rsidP="000C0DDE">
            <w:pPr>
              <w:spacing w:after="0" w:line="240" w:lineRule="auto"/>
              <w:jc w:val="both"/>
              <w:rPr>
                <w:rFonts w:ascii="Times New Roman" w:eastAsia="Times New Roman" w:hAnsi="Times New Roman" w:cs="Times New Roman"/>
                <w:sz w:val="24"/>
                <w:szCs w:val="24"/>
                <w:lang w:eastAsia="lv-LV"/>
              </w:rPr>
            </w:pPr>
            <w:bookmarkStart w:id="1" w:name="_Hlk47632278"/>
            <w:r w:rsidRPr="0064009D">
              <w:rPr>
                <w:rFonts w:ascii="Times New Roman" w:eastAsia="Times New Roman" w:hAnsi="Times New Roman" w:cs="Times New Roman"/>
                <w:sz w:val="24"/>
                <w:szCs w:val="24"/>
                <w:lang w:eastAsia="lv-LV"/>
              </w:rPr>
              <w:t>Likumprojekt</w:t>
            </w:r>
            <w:r w:rsidR="0091668F" w:rsidRPr="0064009D">
              <w:rPr>
                <w:rFonts w:ascii="Times New Roman" w:eastAsia="Times New Roman" w:hAnsi="Times New Roman" w:cs="Times New Roman"/>
                <w:sz w:val="24"/>
                <w:szCs w:val="24"/>
                <w:lang w:eastAsia="lv-LV"/>
              </w:rPr>
              <w:t>a</w:t>
            </w:r>
            <w:r w:rsidRPr="0064009D">
              <w:rPr>
                <w:rFonts w:ascii="Times New Roman" w:eastAsia="Times New Roman" w:hAnsi="Times New Roman" w:cs="Times New Roman"/>
                <w:sz w:val="24"/>
                <w:szCs w:val="24"/>
                <w:lang w:eastAsia="lv-LV"/>
              </w:rPr>
              <w:t xml:space="preserve"> “Grozījumi Valsts sociālo pabalstu likumā” (turpmāk – likumprojekts) </w:t>
            </w:r>
            <w:bookmarkStart w:id="2" w:name="_Hlk48047580"/>
            <w:r w:rsidR="000C0DDE" w:rsidRPr="0064009D">
              <w:rPr>
                <w:rFonts w:ascii="Times New Roman" w:eastAsia="Times New Roman" w:hAnsi="Times New Roman" w:cs="Times New Roman"/>
                <w:sz w:val="24"/>
                <w:szCs w:val="24"/>
                <w:lang w:eastAsia="lv-LV"/>
              </w:rPr>
              <w:t>mērķis ir</w:t>
            </w:r>
            <w:r w:rsidR="001E2207" w:rsidRPr="0064009D">
              <w:rPr>
                <w:rFonts w:ascii="Times New Roman" w:eastAsia="Times New Roman" w:hAnsi="Times New Roman" w:cs="Times New Roman"/>
                <w:sz w:val="24"/>
                <w:szCs w:val="24"/>
                <w:lang w:eastAsia="lv-LV"/>
              </w:rPr>
              <w:t>:</w:t>
            </w:r>
          </w:p>
          <w:p w14:paraId="7C7FA714" w14:textId="30CDAA03" w:rsidR="000C0DDE" w:rsidRPr="0064009D" w:rsidRDefault="001E2207" w:rsidP="000C0DDE">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w:t>
            </w:r>
            <w:r w:rsidR="000C0DDE" w:rsidRPr="0064009D">
              <w:rPr>
                <w:rFonts w:ascii="Times New Roman" w:eastAsia="Times New Roman" w:hAnsi="Times New Roman" w:cs="Times New Roman"/>
                <w:sz w:val="24"/>
                <w:szCs w:val="24"/>
                <w:lang w:eastAsia="lv-LV"/>
              </w:rPr>
              <w:t xml:space="preserve"> noteikt reālaj</w:t>
            </w:r>
            <w:r w:rsidR="0091668F" w:rsidRPr="0064009D">
              <w:rPr>
                <w:rFonts w:ascii="Times New Roman" w:eastAsia="Times New Roman" w:hAnsi="Times New Roman" w:cs="Times New Roman"/>
                <w:sz w:val="24"/>
                <w:szCs w:val="24"/>
                <w:lang w:eastAsia="lv-LV"/>
              </w:rPr>
              <w:t>ai</w:t>
            </w:r>
            <w:r w:rsidR="000C0DDE" w:rsidRPr="0064009D">
              <w:rPr>
                <w:rFonts w:ascii="Times New Roman" w:eastAsia="Times New Roman" w:hAnsi="Times New Roman" w:cs="Times New Roman"/>
                <w:sz w:val="24"/>
                <w:szCs w:val="24"/>
                <w:lang w:eastAsia="lv-LV"/>
              </w:rPr>
              <w:t xml:space="preserve"> sociālekonomiskajā situācijā atbilstošu valsts sociālā nodrošinājuma pabalsta (turpmāk</w:t>
            </w:r>
            <w:r w:rsidR="009E5C56" w:rsidRPr="0064009D">
              <w:rPr>
                <w:rFonts w:ascii="Times New Roman" w:eastAsia="Times New Roman" w:hAnsi="Times New Roman" w:cs="Times New Roman"/>
                <w:sz w:val="24"/>
                <w:szCs w:val="24"/>
                <w:lang w:eastAsia="lv-LV"/>
              </w:rPr>
              <w:t xml:space="preserve"> </w:t>
            </w:r>
            <w:r w:rsidR="000C0DDE" w:rsidRPr="0064009D">
              <w:rPr>
                <w:rFonts w:ascii="Times New Roman" w:eastAsia="Times New Roman" w:hAnsi="Times New Roman" w:cs="Times New Roman"/>
                <w:sz w:val="24"/>
                <w:szCs w:val="24"/>
                <w:lang w:eastAsia="lv-LV"/>
              </w:rPr>
              <w:t>-</w:t>
            </w:r>
            <w:r w:rsidR="009E5C56" w:rsidRPr="0064009D">
              <w:rPr>
                <w:rFonts w:ascii="Times New Roman" w:eastAsia="Times New Roman" w:hAnsi="Times New Roman" w:cs="Times New Roman"/>
                <w:sz w:val="24"/>
                <w:szCs w:val="24"/>
                <w:lang w:eastAsia="lv-LV"/>
              </w:rPr>
              <w:t xml:space="preserve"> </w:t>
            </w:r>
            <w:r w:rsidR="000C0DDE" w:rsidRPr="0064009D">
              <w:rPr>
                <w:rFonts w:ascii="Times New Roman" w:eastAsia="Times New Roman" w:hAnsi="Times New Roman" w:cs="Times New Roman"/>
                <w:sz w:val="24"/>
                <w:szCs w:val="24"/>
                <w:lang w:eastAsia="lv-LV"/>
              </w:rPr>
              <w:t xml:space="preserve">nodrošinājuma pabalsts) apmēru, izmantojot </w:t>
            </w:r>
            <w:bookmarkEnd w:id="2"/>
            <w:r w:rsidR="000C0DDE" w:rsidRPr="0064009D">
              <w:rPr>
                <w:rFonts w:ascii="Times New Roman" w:eastAsia="Times New Roman" w:hAnsi="Times New Roman" w:cs="Times New Roman"/>
                <w:sz w:val="24"/>
                <w:szCs w:val="24"/>
                <w:lang w:eastAsia="lv-LV"/>
              </w:rPr>
              <w:t xml:space="preserve">likumprojektā “Grozījumi likumā “Par sociālo drošību”” noteikto pieeju minimālo ienākumu sliekšņu noteikšanā, tādējādi </w:t>
            </w:r>
            <w:r w:rsidR="00A1783F" w:rsidRPr="0064009D">
              <w:rPr>
                <w:rFonts w:ascii="Times New Roman" w:eastAsia="Times New Roman" w:hAnsi="Times New Roman" w:cs="Times New Roman"/>
                <w:sz w:val="24"/>
                <w:szCs w:val="24"/>
                <w:lang w:eastAsia="lv-LV"/>
              </w:rPr>
              <w:t>nostiprinot</w:t>
            </w:r>
            <w:r w:rsidR="000C0DDE" w:rsidRPr="0064009D">
              <w:rPr>
                <w:rFonts w:ascii="Times New Roman" w:eastAsia="Times New Roman" w:hAnsi="Times New Roman" w:cs="Times New Roman"/>
                <w:sz w:val="24"/>
                <w:szCs w:val="24"/>
                <w:lang w:eastAsia="lv-LV"/>
              </w:rPr>
              <w:t xml:space="preserve"> vienotu pieeju valsts atbalsta sniegšanā iedzīvotājiem ar zemiem un ļoti zemiem ienākumiem, sekmējot nabadzības un sociālās atstumtība mazināšanos, kas ir būtisks priekšnosacījums valsts ilgtspēj</w:t>
            </w:r>
            <w:r w:rsidR="0091668F" w:rsidRPr="0064009D">
              <w:rPr>
                <w:rFonts w:ascii="Times New Roman" w:eastAsia="Times New Roman" w:hAnsi="Times New Roman" w:cs="Times New Roman"/>
                <w:sz w:val="24"/>
                <w:szCs w:val="24"/>
                <w:lang w:eastAsia="lv-LV"/>
              </w:rPr>
              <w:t>īgai</w:t>
            </w:r>
            <w:r w:rsidR="000C0DDE" w:rsidRPr="0064009D">
              <w:rPr>
                <w:rFonts w:ascii="Times New Roman" w:eastAsia="Times New Roman" w:hAnsi="Times New Roman" w:cs="Times New Roman"/>
                <w:sz w:val="24"/>
                <w:szCs w:val="24"/>
                <w:lang w:eastAsia="lv-LV"/>
              </w:rPr>
              <w:t xml:space="preserve"> attīstībai</w:t>
            </w:r>
            <w:r w:rsidRPr="0064009D">
              <w:rPr>
                <w:rFonts w:ascii="Times New Roman" w:eastAsia="Times New Roman" w:hAnsi="Times New Roman" w:cs="Times New Roman"/>
                <w:sz w:val="24"/>
                <w:szCs w:val="24"/>
                <w:lang w:eastAsia="lv-LV"/>
              </w:rPr>
              <w:t>;</w:t>
            </w:r>
          </w:p>
          <w:p w14:paraId="483996C3" w14:textId="77777777"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precizēt terminoloģiju, saskaņot tiesību normas ar citu likumu normām un novērst neskaidrības vairāku tiesību normu piemērošanā;</w:t>
            </w:r>
          </w:p>
          <w:p w14:paraId="64599147" w14:textId="4B19DF45" w:rsidR="001E2207" w:rsidRPr="0064009D" w:rsidRDefault="004D4829" w:rsidP="00900C8A">
            <w:pPr>
              <w:spacing w:after="0" w:line="240" w:lineRule="auto"/>
              <w:jc w:val="both"/>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sz w:val="24"/>
                <w:szCs w:val="24"/>
                <w:lang w:eastAsia="lv-LV"/>
              </w:rPr>
              <w:t xml:space="preserve">- </w:t>
            </w:r>
            <w:r w:rsidRPr="0064009D">
              <w:rPr>
                <w:rFonts w:ascii="Times New Roman" w:eastAsia="Times New Roman" w:hAnsi="Times New Roman" w:cs="Times New Roman"/>
                <w:iCs/>
                <w:sz w:val="24"/>
                <w:szCs w:val="24"/>
                <w:lang w:eastAsia="lv-LV"/>
              </w:rPr>
              <w:t>paplašināt tiesības ģimenēm, kas audzina bērnu ar invaliditāti, saņemt ģimenes valsts pabalstu un piemaksu pie ģimenes valsts pabalsta</w:t>
            </w:r>
            <w:r w:rsidR="0091668F" w:rsidRPr="0064009D">
              <w:rPr>
                <w:rFonts w:ascii="Times New Roman" w:eastAsia="Times New Roman" w:hAnsi="Times New Roman" w:cs="Times New Roman"/>
                <w:iCs/>
                <w:sz w:val="24"/>
                <w:szCs w:val="24"/>
                <w:lang w:eastAsia="lv-LV"/>
              </w:rPr>
              <w:t>,</w:t>
            </w:r>
            <w:r w:rsidRPr="0064009D">
              <w:rPr>
                <w:rFonts w:ascii="Times New Roman" w:eastAsia="Times New Roman" w:hAnsi="Times New Roman" w:cs="Times New Roman"/>
                <w:iCs/>
                <w:sz w:val="24"/>
                <w:szCs w:val="24"/>
                <w:lang w:eastAsia="lv-LV"/>
              </w:rPr>
              <w:t xml:space="preserve"> un </w:t>
            </w:r>
            <w:r w:rsidR="001E2207" w:rsidRPr="0064009D">
              <w:rPr>
                <w:rFonts w:ascii="Times New Roman" w:eastAsia="Times New Roman" w:hAnsi="Times New Roman" w:cs="Times New Roman"/>
                <w:iCs/>
                <w:sz w:val="24"/>
                <w:szCs w:val="24"/>
                <w:lang w:eastAsia="lv-LV"/>
              </w:rPr>
              <w:t>vecākiem</w:t>
            </w:r>
            <w:r w:rsidRPr="0064009D">
              <w:rPr>
                <w:rFonts w:ascii="Times New Roman" w:eastAsia="Times New Roman" w:hAnsi="Times New Roman" w:cs="Times New Roman"/>
                <w:iCs/>
                <w:sz w:val="24"/>
                <w:szCs w:val="24"/>
                <w:lang w:eastAsia="lv-LV"/>
              </w:rPr>
              <w:t xml:space="preserve"> saņemt bērna piedzimšanas pabalstu par jebkuru reģistrētu bērnu</w:t>
            </w:r>
            <w:r w:rsidR="001E2207" w:rsidRPr="0064009D">
              <w:rPr>
                <w:rFonts w:ascii="Times New Roman" w:eastAsia="Times New Roman" w:hAnsi="Times New Roman" w:cs="Times New Roman"/>
                <w:iCs/>
                <w:sz w:val="24"/>
                <w:szCs w:val="24"/>
                <w:lang w:eastAsia="lv-LV"/>
              </w:rPr>
              <w:t>;</w:t>
            </w:r>
          </w:p>
          <w:p w14:paraId="5B2733D9" w14:textId="629EBCE5" w:rsidR="004D4829" w:rsidRPr="0064009D" w:rsidRDefault="001E2207"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iCs/>
                <w:sz w:val="24"/>
                <w:szCs w:val="24"/>
                <w:lang w:eastAsia="lv-LV"/>
              </w:rPr>
              <w:t>-</w:t>
            </w:r>
            <w:r w:rsidR="004D4829" w:rsidRPr="0064009D">
              <w:rPr>
                <w:rFonts w:ascii="Times New Roman" w:eastAsia="Times New Roman" w:hAnsi="Times New Roman" w:cs="Times New Roman"/>
                <w:iCs/>
                <w:sz w:val="24"/>
                <w:szCs w:val="24"/>
                <w:lang w:eastAsia="lv-LV"/>
              </w:rPr>
              <w:t xml:space="preserve"> atvieglot atsevišķu pabalstu saņemšanu un </w:t>
            </w:r>
            <w:r w:rsidR="004D4829" w:rsidRPr="0064009D">
              <w:rPr>
                <w:rFonts w:ascii="Times New Roman" w:eastAsia="Times New Roman" w:hAnsi="Times New Roman" w:cs="Times New Roman"/>
                <w:sz w:val="24"/>
                <w:szCs w:val="24"/>
                <w:lang w:eastAsia="lv-LV"/>
              </w:rPr>
              <w:t>precizēt nosacījumus atsevišķu pabalstu izmaks</w:t>
            </w:r>
            <w:r w:rsidR="0091668F" w:rsidRPr="0064009D">
              <w:rPr>
                <w:rFonts w:ascii="Times New Roman" w:eastAsia="Times New Roman" w:hAnsi="Times New Roman" w:cs="Times New Roman"/>
                <w:sz w:val="24"/>
                <w:szCs w:val="24"/>
                <w:lang w:eastAsia="lv-LV"/>
              </w:rPr>
              <w:t>ai</w:t>
            </w:r>
            <w:r w:rsidR="004D4829" w:rsidRPr="0064009D">
              <w:rPr>
                <w:rFonts w:ascii="Times New Roman" w:eastAsia="Times New Roman" w:hAnsi="Times New Roman" w:cs="Times New Roman"/>
                <w:sz w:val="24"/>
                <w:szCs w:val="24"/>
                <w:lang w:eastAsia="lv-LV"/>
              </w:rPr>
              <w:t>.</w:t>
            </w:r>
          </w:p>
          <w:p w14:paraId="38919AA3" w14:textId="77777777" w:rsidR="003700D4" w:rsidRPr="0064009D" w:rsidRDefault="003700D4" w:rsidP="00900C8A">
            <w:pPr>
              <w:spacing w:after="0" w:line="240" w:lineRule="auto"/>
              <w:jc w:val="both"/>
              <w:rPr>
                <w:rFonts w:ascii="Times New Roman" w:eastAsia="Times New Roman" w:hAnsi="Times New Roman" w:cs="Times New Roman"/>
                <w:sz w:val="24"/>
                <w:szCs w:val="24"/>
                <w:lang w:eastAsia="lv-LV"/>
              </w:rPr>
            </w:pPr>
          </w:p>
          <w:p w14:paraId="09FCEA9F" w14:textId="77777777"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Likumprojekts stāsies spēkā 2021.gada 1.janvārī, bet atsevišķas tā normas – 2021.gada 1.jūlijā.</w:t>
            </w:r>
            <w:bookmarkEnd w:id="1"/>
          </w:p>
        </w:tc>
      </w:tr>
      <w:tr w:rsidR="0064009D" w:rsidRPr="0064009D" w14:paraId="51FCC557" w14:textId="77777777" w:rsidTr="006635FF">
        <w:trPr>
          <w:tblCellSpacing w:w="15" w:type="dxa"/>
        </w:trPr>
        <w:tc>
          <w:tcPr>
            <w:tcW w:w="4970" w:type="pct"/>
            <w:gridSpan w:val="5"/>
            <w:tcBorders>
              <w:top w:val="outset" w:sz="6" w:space="0" w:color="auto"/>
              <w:left w:val="outset" w:sz="6" w:space="0" w:color="auto"/>
              <w:bottom w:val="outset" w:sz="6" w:space="0" w:color="auto"/>
              <w:right w:val="outset" w:sz="6" w:space="0" w:color="auto"/>
            </w:tcBorders>
            <w:vAlign w:val="center"/>
            <w:hideMark/>
          </w:tcPr>
          <w:p w14:paraId="087029B5" w14:textId="77777777" w:rsidR="004D4829" w:rsidRPr="0064009D" w:rsidRDefault="004D4829" w:rsidP="00900C8A">
            <w:pPr>
              <w:spacing w:after="0" w:line="240" w:lineRule="auto"/>
              <w:rPr>
                <w:rFonts w:ascii="Times New Roman" w:eastAsia="Times New Roman" w:hAnsi="Times New Roman" w:cs="Times New Roman"/>
                <w:b/>
                <w:bCs/>
                <w:iCs/>
                <w:sz w:val="24"/>
                <w:szCs w:val="24"/>
                <w:lang w:eastAsia="lv-LV"/>
              </w:rPr>
            </w:pPr>
            <w:r w:rsidRPr="0064009D">
              <w:rPr>
                <w:rFonts w:ascii="Times New Roman" w:eastAsia="Times New Roman" w:hAnsi="Times New Roman" w:cs="Times New Roman"/>
                <w:iCs/>
                <w:sz w:val="24"/>
                <w:szCs w:val="24"/>
                <w:lang w:eastAsia="lv-LV"/>
              </w:rPr>
              <w:t xml:space="preserve">  </w:t>
            </w:r>
            <w:r w:rsidRPr="0064009D">
              <w:rPr>
                <w:rFonts w:ascii="Times New Roman" w:eastAsia="Times New Roman" w:hAnsi="Times New Roman" w:cs="Times New Roman"/>
                <w:b/>
                <w:bCs/>
                <w:iCs/>
                <w:sz w:val="24"/>
                <w:szCs w:val="24"/>
                <w:lang w:eastAsia="lv-LV"/>
              </w:rPr>
              <w:t>I. Tiesību akta projekta izstrādes nepieciešamība</w:t>
            </w:r>
          </w:p>
        </w:tc>
      </w:tr>
      <w:tr w:rsidR="0064009D" w:rsidRPr="0064009D" w14:paraId="1C5333B2" w14:textId="77777777" w:rsidTr="0091668F">
        <w:trPr>
          <w:tblCellSpacing w:w="15" w:type="dxa"/>
        </w:trPr>
        <w:tc>
          <w:tcPr>
            <w:tcW w:w="186" w:type="pct"/>
            <w:tcBorders>
              <w:top w:val="outset" w:sz="6" w:space="0" w:color="auto"/>
              <w:left w:val="outset" w:sz="6" w:space="0" w:color="auto"/>
              <w:bottom w:val="outset" w:sz="6" w:space="0" w:color="auto"/>
              <w:right w:val="outset" w:sz="6" w:space="0" w:color="auto"/>
            </w:tcBorders>
            <w:hideMark/>
          </w:tcPr>
          <w:p w14:paraId="692B8A79"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1.</w:t>
            </w:r>
          </w:p>
        </w:tc>
        <w:tc>
          <w:tcPr>
            <w:tcW w:w="1147" w:type="pct"/>
            <w:gridSpan w:val="3"/>
            <w:tcBorders>
              <w:top w:val="outset" w:sz="6" w:space="0" w:color="auto"/>
              <w:left w:val="outset" w:sz="6" w:space="0" w:color="auto"/>
              <w:bottom w:val="outset" w:sz="6" w:space="0" w:color="auto"/>
              <w:right w:val="outset" w:sz="6" w:space="0" w:color="auto"/>
            </w:tcBorders>
            <w:hideMark/>
          </w:tcPr>
          <w:p w14:paraId="466C2510"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Pamatojums</w:t>
            </w:r>
          </w:p>
        </w:tc>
        <w:tc>
          <w:tcPr>
            <w:tcW w:w="3608" w:type="pct"/>
            <w:tcBorders>
              <w:top w:val="outset" w:sz="6" w:space="0" w:color="auto"/>
              <w:left w:val="outset" w:sz="6" w:space="0" w:color="auto"/>
              <w:bottom w:val="outset" w:sz="6" w:space="0" w:color="auto"/>
              <w:right w:val="outset" w:sz="6" w:space="0" w:color="auto"/>
            </w:tcBorders>
          </w:tcPr>
          <w:p w14:paraId="3DD6C03D" w14:textId="77777777" w:rsidR="004E3F97" w:rsidRPr="0064009D" w:rsidRDefault="009E5C56" w:rsidP="004E3F97">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L</w:t>
            </w:r>
            <w:r w:rsidR="004E3F97" w:rsidRPr="0064009D">
              <w:rPr>
                <w:rFonts w:ascii="Times New Roman" w:eastAsia="Times New Roman" w:hAnsi="Times New Roman" w:cs="Times New Roman"/>
                <w:sz w:val="24"/>
                <w:szCs w:val="24"/>
                <w:lang w:eastAsia="lv-LV"/>
              </w:rPr>
              <w:t>ikumprojekt</w:t>
            </w:r>
            <w:r w:rsidRPr="0064009D">
              <w:rPr>
                <w:rFonts w:ascii="Times New Roman" w:eastAsia="Times New Roman" w:hAnsi="Times New Roman" w:cs="Times New Roman"/>
                <w:sz w:val="24"/>
                <w:szCs w:val="24"/>
                <w:lang w:eastAsia="lv-LV"/>
              </w:rPr>
              <w:t>s</w:t>
            </w:r>
            <w:r w:rsidR="004E3F97" w:rsidRPr="0064009D">
              <w:rPr>
                <w:rFonts w:ascii="Times New Roman" w:eastAsia="Times New Roman" w:hAnsi="Times New Roman" w:cs="Times New Roman"/>
                <w:sz w:val="24"/>
                <w:szCs w:val="24"/>
                <w:lang w:eastAsia="lv-LV"/>
              </w:rPr>
              <w:t xml:space="preserve"> sagatavot</w:t>
            </w:r>
            <w:r w:rsidRPr="0064009D">
              <w:rPr>
                <w:rFonts w:ascii="Times New Roman" w:eastAsia="Times New Roman" w:hAnsi="Times New Roman" w:cs="Times New Roman"/>
                <w:sz w:val="24"/>
                <w:szCs w:val="24"/>
                <w:lang w:eastAsia="lv-LV"/>
              </w:rPr>
              <w:t>s</w:t>
            </w:r>
            <w:r w:rsidR="004E3F97" w:rsidRPr="0064009D">
              <w:rPr>
                <w:rFonts w:ascii="Times New Roman" w:eastAsia="Times New Roman" w:hAnsi="Times New Roman" w:cs="Times New Roman"/>
                <w:sz w:val="24"/>
                <w:szCs w:val="24"/>
                <w:lang w:eastAsia="lv-LV"/>
              </w:rPr>
              <w:t>, pamatojoties uz:</w:t>
            </w:r>
          </w:p>
          <w:p w14:paraId="67B4EB9B" w14:textId="77777777" w:rsidR="003700D4" w:rsidRPr="0064009D" w:rsidRDefault="004E3F97" w:rsidP="003700D4">
            <w:pPr>
              <w:pStyle w:val="ListParagraph"/>
              <w:numPr>
                <w:ilvl w:val="0"/>
                <w:numId w:val="9"/>
              </w:numPr>
              <w:spacing w:after="0" w:line="240" w:lineRule="auto"/>
              <w:ind w:left="411"/>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Deklarācijas par Artura Krišjāņa Kariņa vadītā Ministru kabineta iecerēto darbību 111.punktu</w:t>
            </w:r>
            <w:r w:rsidR="003700D4" w:rsidRPr="0064009D">
              <w:rPr>
                <w:rFonts w:ascii="Times New Roman" w:eastAsia="Times New Roman" w:hAnsi="Times New Roman" w:cs="Times New Roman"/>
                <w:sz w:val="24"/>
                <w:szCs w:val="24"/>
                <w:lang w:eastAsia="lv-LV"/>
              </w:rPr>
              <w:t>;</w:t>
            </w:r>
          </w:p>
          <w:p w14:paraId="02BA6C65" w14:textId="77777777" w:rsidR="003700D4" w:rsidRPr="0064009D" w:rsidRDefault="004E3F97" w:rsidP="004E3F97">
            <w:pPr>
              <w:pStyle w:val="ListParagraph"/>
              <w:numPr>
                <w:ilvl w:val="0"/>
                <w:numId w:val="9"/>
              </w:numPr>
              <w:spacing w:after="0" w:line="240" w:lineRule="auto"/>
              <w:ind w:left="411"/>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2020.gada 9.jūlija Latvijas Republikas Satversmes tiesas (turpmāk – Satversmes tiesa) spriedumu lietā Nr. 2019-27-03 “Par Ministru kabineta 2009.gada 22.decembra noteikumu Nr.1605 “Noteikumi par valsts sociālā nodrošinājuma pabalsta un apbedīšanas pabalsta apmēru, tā pārskatīšanas kārtību un pabalstu piešķiršanas un izmaksas kārtību” 2.punkta atbilstību Latvijas Republikas Satversmes 1.pantam, 91.panta otrajam teikumam un 109.pantam” (turpmāk – lieta Nr. 2019-27-03)</w:t>
            </w:r>
            <w:r w:rsidR="00512D17" w:rsidRPr="0064009D">
              <w:rPr>
                <w:rStyle w:val="FootnoteReference"/>
                <w:rFonts w:ascii="Times New Roman" w:eastAsia="Times New Roman" w:hAnsi="Times New Roman" w:cs="Times New Roman"/>
                <w:sz w:val="24"/>
                <w:szCs w:val="24"/>
                <w:lang w:eastAsia="lv-LV"/>
              </w:rPr>
              <w:footnoteReference w:id="1"/>
            </w:r>
            <w:r w:rsidRPr="0064009D">
              <w:rPr>
                <w:rFonts w:ascii="Times New Roman" w:eastAsia="Times New Roman" w:hAnsi="Times New Roman" w:cs="Times New Roman"/>
                <w:sz w:val="24"/>
                <w:szCs w:val="24"/>
                <w:lang w:eastAsia="lv-LV"/>
              </w:rPr>
              <w:t>;</w:t>
            </w:r>
          </w:p>
          <w:p w14:paraId="4F0EC54E" w14:textId="49E3C070" w:rsidR="00BD303C" w:rsidRPr="0064009D" w:rsidRDefault="004E3F97" w:rsidP="009E5C56">
            <w:pPr>
              <w:pStyle w:val="ListParagraph"/>
              <w:numPr>
                <w:ilvl w:val="0"/>
                <w:numId w:val="9"/>
              </w:numPr>
              <w:spacing w:after="0" w:line="240" w:lineRule="auto"/>
              <w:ind w:left="411"/>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Ministru prezidenta Artura Krišjāņa Kariņa 2020.gada 16. jūlija rezolūciju Nr.18/TA-2258/3360 par Satversmes tiesas sprieduma īstenošanu lietā Nr. 2019-27-03 (Valsts kancelejas uzdevum</w:t>
            </w:r>
            <w:r w:rsidR="0091668F" w:rsidRPr="0064009D">
              <w:rPr>
                <w:rFonts w:ascii="Times New Roman" w:eastAsia="Times New Roman" w:hAnsi="Times New Roman" w:cs="Times New Roman"/>
                <w:sz w:val="24"/>
                <w:szCs w:val="24"/>
                <w:lang w:eastAsia="lv-LV"/>
              </w:rPr>
              <w:t>s</w:t>
            </w:r>
            <w:r w:rsidRPr="0064009D">
              <w:rPr>
                <w:rFonts w:ascii="Times New Roman" w:eastAsia="Times New Roman" w:hAnsi="Times New Roman" w:cs="Times New Roman"/>
                <w:sz w:val="24"/>
                <w:szCs w:val="24"/>
                <w:lang w:eastAsia="lv-LV"/>
              </w:rPr>
              <w:t xml:space="preserve"> Nr. 2020-UZD-1289);</w:t>
            </w:r>
          </w:p>
          <w:p w14:paraId="08692828" w14:textId="21933E8A" w:rsidR="00BD303C" w:rsidRPr="0064009D" w:rsidRDefault="004E3F97" w:rsidP="009E5C56">
            <w:pPr>
              <w:pStyle w:val="ListParagraph"/>
              <w:numPr>
                <w:ilvl w:val="0"/>
                <w:numId w:val="9"/>
              </w:numPr>
              <w:spacing w:after="0" w:line="240" w:lineRule="auto"/>
              <w:ind w:left="411"/>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2014.gada 30.oktobra Ministru kabineta rīkojum</w:t>
            </w:r>
            <w:r w:rsidR="00C70961" w:rsidRPr="0064009D">
              <w:rPr>
                <w:rFonts w:ascii="Times New Roman" w:eastAsia="Times New Roman" w:hAnsi="Times New Roman" w:cs="Times New Roman"/>
                <w:sz w:val="24"/>
                <w:szCs w:val="24"/>
                <w:lang w:eastAsia="lv-LV"/>
              </w:rPr>
              <w:t>u</w:t>
            </w:r>
            <w:r w:rsidRPr="0064009D">
              <w:rPr>
                <w:rFonts w:ascii="Times New Roman" w:eastAsia="Times New Roman" w:hAnsi="Times New Roman" w:cs="Times New Roman"/>
                <w:sz w:val="24"/>
                <w:szCs w:val="24"/>
                <w:lang w:eastAsia="lv-LV"/>
              </w:rPr>
              <w:t xml:space="preserve"> Nr. 619 “Koncepcija par minimālā ienākuma līmeņa noteikšanu”;</w:t>
            </w:r>
          </w:p>
          <w:p w14:paraId="596D79C8" w14:textId="42254E24" w:rsidR="00BD303C" w:rsidRPr="0064009D" w:rsidRDefault="004E3F97" w:rsidP="00BD303C">
            <w:pPr>
              <w:pStyle w:val="ListParagraph"/>
              <w:numPr>
                <w:ilvl w:val="0"/>
                <w:numId w:val="9"/>
              </w:numPr>
              <w:spacing w:after="0" w:line="240" w:lineRule="auto"/>
              <w:ind w:left="411"/>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Eiropas Padomes 2019.gada rekomendācij</w:t>
            </w:r>
            <w:r w:rsidR="00C70961" w:rsidRPr="0064009D">
              <w:rPr>
                <w:rFonts w:ascii="Times New Roman" w:eastAsia="Times New Roman" w:hAnsi="Times New Roman" w:cs="Times New Roman"/>
                <w:sz w:val="24"/>
                <w:szCs w:val="24"/>
                <w:lang w:eastAsia="lv-LV"/>
              </w:rPr>
              <w:t>u</w:t>
            </w:r>
            <w:r w:rsidRPr="0064009D">
              <w:rPr>
                <w:rFonts w:ascii="Times New Roman" w:eastAsia="Times New Roman" w:hAnsi="Times New Roman" w:cs="Times New Roman"/>
                <w:sz w:val="24"/>
                <w:szCs w:val="24"/>
                <w:lang w:eastAsia="lv-LV"/>
              </w:rPr>
              <w:t xml:space="preserve"> Latvijai: "Novērst sociālo atstumtību, jo īpaši uzlabojot minimālo ienākumu pabalstu, minimālo </w:t>
            </w:r>
            <w:r w:rsidRPr="0064009D">
              <w:rPr>
                <w:rFonts w:ascii="Times New Roman" w:eastAsia="Times New Roman" w:hAnsi="Times New Roman" w:cs="Times New Roman"/>
                <w:sz w:val="24"/>
                <w:szCs w:val="24"/>
                <w:lang w:eastAsia="lv-LV"/>
              </w:rPr>
              <w:lastRenderedPageBreak/>
              <w:t>vecuma pensiju un cilvēkiem ar invaliditāti paredzētā ienākumu atbalsta adekvātumu.";</w:t>
            </w:r>
          </w:p>
          <w:p w14:paraId="44B25068" w14:textId="790D51B3" w:rsidR="00C03F90" w:rsidRPr="0064009D" w:rsidRDefault="004E3F97" w:rsidP="00C03F90">
            <w:pPr>
              <w:pStyle w:val="ListParagraph"/>
              <w:numPr>
                <w:ilvl w:val="0"/>
                <w:numId w:val="9"/>
              </w:numPr>
              <w:spacing w:after="0" w:line="240" w:lineRule="auto"/>
              <w:ind w:left="411"/>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 </w:t>
            </w:r>
            <w:r w:rsidR="00600993" w:rsidRPr="0064009D">
              <w:rPr>
                <w:rFonts w:ascii="Times New Roman" w:eastAsia="Times New Roman" w:hAnsi="Times New Roman" w:cs="Times New Roman"/>
                <w:sz w:val="24"/>
                <w:szCs w:val="24"/>
                <w:lang w:eastAsia="lv-LV"/>
              </w:rPr>
              <w:t>Ministru kabineta 2020.gada 22.septembra sēdē atbalstīt</w:t>
            </w:r>
            <w:r w:rsidR="00C70961" w:rsidRPr="0064009D">
              <w:rPr>
                <w:rFonts w:ascii="Times New Roman" w:eastAsia="Times New Roman" w:hAnsi="Times New Roman" w:cs="Times New Roman"/>
                <w:sz w:val="24"/>
                <w:szCs w:val="24"/>
                <w:lang w:eastAsia="lv-LV"/>
              </w:rPr>
              <w:t>o</w:t>
            </w:r>
            <w:r w:rsidR="00600993" w:rsidRPr="0064009D">
              <w:rPr>
                <w:rFonts w:ascii="Times New Roman" w:eastAsia="Times New Roman" w:hAnsi="Times New Roman" w:cs="Times New Roman"/>
                <w:sz w:val="24"/>
                <w:szCs w:val="24"/>
                <w:lang w:eastAsia="lv-LV"/>
              </w:rPr>
              <w:t xml:space="preserve"> informatīv</w:t>
            </w:r>
            <w:r w:rsidR="00C70961" w:rsidRPr="0064009D">
              <w:rPr>
                <w:rFonts w:ascii="Times New Roman" w:eastAsia="Times New Roman" w:hAnsi="Times New Roman" w:cs="Times New Roman"/>
                <w:sz w:val="24"/>
                <w:szCs w:val="24"/>
                <w:lang w:eastAsia="lv-LV"/>
              </w:rPr>
              <w:t>o</w:t>
            </w:r>
            <w:r w:rsidR="00600993" w:rsidRPr="0064009D">
              <w:rPr>
                <w:rFonts w:ascii="Times New Roman" w:eastAsia="Times New Roman" w:hAnsi="Times New Roman" w:cs="Times New Roman"/>
                <w:sz w:val="24"/>
                <w:szCs w:val="24"/>
                <w:lang w:eastAsia="lv-LV"/>
              </w:rPr>
              <w:t xml:space="preserve"> ziņojum</w:t>
            </w:r>
            <w:r w:rsidR="00C70961" w:rsidRPr="0064009D">
              <w:rPr>
                <w:rFonts w:ascii="Times New Roman" w:eastAsia="Times New Roman" w:hAnsi="Times New Roman" w:cs="Times New Roman"/>
                <w:sz w:val="24"/>
                <w:szCs w:val="24"/>
                <w:lang w:eastAsia="lv-LV"/>
              </w:rPr>
              <w:t>u</w:t>
            </w:r>
            <w:r w:rsidR="00600993" w:rsidRPr="0064009D">
              <w:rPr>
                <w:rFonts w:ascii="Times New Roman" w:eastAsia="Times New Roman" w:hAnsi="Times New Roman" w:cs="Times New Roman"/>
                <w:sz w:val="24"/>
                <w:szCs w:val="24"/>
                <w:lang w:eastAsia="lv-LV"/>
              </w:rPr>
              <w:t xml:space="preserve">  “Par priekšlikumiem valsts budžeta ieņēmumiem un izdevumiem 2021.gadam un ietvaram 2021.–2023.gadam”</w:t>
            </w:r>
            <w:r w:rsidR="00C03F90" w:rsidRPr="0064009D">
              <w:rPr>
                <w:rFonts w:ascii="Times New Roman" w:eastAsia="Times New Roman" w:hAnsi="Times New Roman" w:cs="Times New Roman"/>
                <w:sz w:val="24"/>
                <w:szCs w:val="24"/>
                <w:lang w:eastAsia="lv-LV"/>
              </w:rPr>
              <w:t>;</w:t>
            </w:r>
          </w:p>
          <w:p w14:paraId="42F06B5A" w14:textId="7A38FC9A" w:rsidR="008B7E8E" w:rsidRPr="0064009D" w:rsidRDefault="008B7E8E" w:rsidP="00BD303C">
            <w:pPr>
              <w:pStyle w:val="ListParagraph"/>
              <w:numPr>
                <w:ilvl w:val="0"/>
                <w:numId w:val="9"/>
              </w:numPr>
              <w:spacing w:after="0" w:line="240" w:lineRule="auto"/>
              <w:ind w:left="411"/>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iCs/>
                <w:sz w:val="24"/>
                <w:szCs w:val="24"/>
                <w:lang w:eastAsia="lv-LV"/>
              </w:rPr>
              <w:t>Labklājības ministrijas iniciatīvu</w:t>
            </w:r>
            <w:r w:rsidR="0091668F" w:rsidRPr="0064009D">
              <w:rPr>
                <w:rFonts w:ascii="Times New Roman" w:eastAsia="Times New Roman" w:hAnsi="Times New Roman" w:cs="Times New Roman"/>
                <w:iCs/>
                <w:sz w:val="24"/>
                <w:szCs w:val="24"/>
                <w:lang w:eastAsia="lv-LV"/>
              </w:rPr>
              <w:t xml:space="preserve"> pilnveidot tiesību normas un atbalstu personām ar invaliditāti</w:t>
            </w:r>
            <w:r w:rsidRPr="0064009D">
              <w:rPr>
                <w:rFonts w:ascii="Times New Roman" w:eastAsia="Times New Roman" w:hAnsi="Times New Roman" w:cs="Times New Roman"/>
                <w:iCs/>
                <w:sz w:val="24"/>
                <w:szCs w:val="24"/>
                <w:lang w:eastAsia="lv-LV"/>
              </w:rPr>
              <w:t>, lai veicinātu ģimeņu labklājību, sekmētu dzimstību, kā arī atbilstoši Apvienoto Nāciju Organizācijas Konvencijā par personu ar invaliditāti tiesībām noteiktajam mērķim veicinātu, aizsargātu un nodrošinātu to, lai personas ar invaliditāti varētu pilnībā un vienlīdzīgi ar citiem izmantot visas cilvēktiesības un pamatbrīvības, veicinātu personas cieņas ievērošanu, kā arī veiktu pasākumus invaliditātes izraisīto seku mazināšanai</w:t>
            </w:r>
            <w:r w:rsidR="00BD303C" w:rsidRPr="0064009D">
              <w:rPr>
                <w:rFonts w:ascii="Times New Roman" w:eastAsia="Times New Roman" w:hAnsi="Times New Roman" w:cs="Times New Roman"/>
                <w:iCs/>
                <w:sz w:val="24"/>
                <w:szCs w:val="24"/>
                <w:lang w:eastAsia="lv-LV"/>
              </w:rPr>
              <w:t>.</w:t>
            </w:r>
          </w:p>
        </w:tc>
      </w:tr>
      <w:tr w:rsidR="0064009D" w:rsidRPr="0064009D" w14:paraId="60FA2390" w14:textId="77777777" w:rsidTr="0091668F">
        <w:trPr>
          <w:tblCellSpacing w:w="15" w:type="dxa"/>
        </w:trPr>
        <w:tc>
          <w:tcPr>
            <w:tcW w:w="186" w:type="pct"/>
            <w:tcBorders>
              <w:top w:val="outset" w:sz="6" w:space="0" w:color="auto"/>
              <w:left w:val="outset" w:sz="6" w:space="0" w:color="auto"/>
              <w:bottom w:val="outset" w:sz="6" w:space="0" w:color="auto"/>
              <w:right w:val="outset" w:sz="6" w:space="0" w:color="auto"/>
            </w:tcBorders>
            <w:hideMark/>
          </w:tcPr>
          <w:p w14:paraId="3EF2FFA4"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lastRenderedPageBreak/>
              <w:t>2.</w:t>
            </w:r>
          </w:p>
        </w:tc>
        <w:tc>
          <w:tcPr>
            <w:tcW w:w="1147" w:type="pct"/>
            <w:gridSpan w:val="3"/>
            <w:tcBorders>
              <w:top w:val="outset" w:sz="6" w:space="0" w:color="auto"/>
              <w:left w:val="outset" w:sz="6" w:space="0" w:color="auto"/>
              <w:bottom w:val="outset" w:sz="6" w:space="0" w:color="auto"/>
              <w:right w:val="outset" w:sz="6" w:space="0" w:color="auto"/>
            </w:tcBorders>
            <w:hideMark/>
          </w:tcPr>
          <w:p w14:paraId="0B461777"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608" w:type="pct"/>
            <w:tcBorders>
              <w:top w:val="outset" w:sz="6" w:space="0" w:color="auto"/>
              <w:left w:val="outset" w:sz="6" w:space="0" w:color="auto"/>
              <w:bottom w:val="outset" w:sz="6" w:space="0" w:color="auto"/>
              <w:right w:val="outset" w:sz="6" w:space="0" w:color="auto"/>
            </w:tcBorders>
            <w:hideMark/>
          </w:tcPr>
          <w:p w14:paraId="1AFEDE64" w14:textId="77777777" w:rsidR="000E1C46" w:rsidRPr="0064009D" w:rsidRDefault="000E1C46" w:rsidP="000E1C46">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Valsts sociālie pabalsti ir valsts atbalsts naudas izmaksu veidā, kuru saņem pie noteiktām iedzīvotāju grupām piederīgas personas situācijās, kad ir nepieciešami papildu izdevumi vai kad šīs personas nespēj gūt ienākumus. </w:t>
            </w:r>
            <w:r w:rsidR="00B818E3" w:rsidRPr="0064009D">
              <w:rPr>
                <w:rFonts w:ascii="Times New Roman" w:eastAsia="Times New Roman" w:hAnsi="Times New Roman" w:cs="Times New Roman"/>
                <w:sz w:val="24"/>
                <w:szCs w:val="24"/>
                <w:lang w:eastAsia="lv-LV"/>
              </w:rPr>
              <w:t xml:space="preserve">Valsts sociālo pabalstu veidus, to personu loku, kurām ir tiesības uz valsts sociālajiem pabalstiem, šo pabalstu piešķiršanas un izmaksas pamatnosacījumus nosaka Valsts sociālo pabalstu likums (turpmāk – Likums). </w:t>
            </w:r>
            <w:r w:rsidRPr="0064009D">
              <w:rPr>
                <w:rFonts w:ascii="Times New Roman" w:eastAsia="Times New Roman" w:hAnsi="Times New Roman" w:cs="Times New Roman"/>
                <w:sz w:val="24"/>
                <w:szCs w:val="24"/>
                <w:lang w:eastAsia="lv-LV"/>
              </w:rPr>
              <w:t>Valsts sociālie pabalsti tiek finansēti no valsts pamatbudžeta, t.i., no vispārējiem nodokļiem, un to apmērs ir atkarīgs no valsts finansiālajām iespējām. Valsts sociālos pabalstus izmaksā Valsts sociālās apdrošināšanas aģentūra (turpmāk – VSAA).</w:t>
            </w:r>
          </w:p>
          <w:p w14:paraId="3EA6519C" w14:textId="77777777" w:rsidR="000E1C46" w:rsidRPr="0064009D" w:rsidRDefault="000E1C46" w:rsidP="000E1C46">
            <w:pPr>
              <w:spacing w:after="0" w:line="240" w:lineRule="auto"/>
              <w:ind w:left="360"/>
              <w:jc w:val="both"/>
              <w:rPr>
                <w:rFonts w:ascii="Times New Roman" w:eastAsia="Times New Roman" w:hAnsi="Times New Roman" w:cs="Times New Roman"/>
                <w:sz w:val="24"/>
                <w:szCs w:val="24"/>
                <w:lang w:eastAsia="lv-LV"/>
              </w:rPr>
            </w:pPr>
          </w:p>
          <w:p w14:paraId="0D9598C1" w14:textId="4CCBD1FD" w:rsidR="009E5C56" w:rsidRPr="0064009D" w:rsidRDefault="00D04695" w:rsidP="009E5C56">
            <w:pPr>
              <w:pStyle w:val="ListParagraph"/>
              <w:numPr>
                <w:ilvl w:val="0"/>
                <w:numId w:val="5"/>
              </w:numPr>
              <w:spacing w:after="0" w:line="240" w:lineRule="auto"/>
              <w:ind w:left="335" w:hanging="284"/>
              <w:jc w:val="both"/>
              <w:rPr>
                <w:rFonts w:ascii="Times New Roman" w:eastAsia="Times New Roman" w:hAnsi="Times New Roman" w:cs="Times New Roman"/>
                <w:b/>
                <w:bCs/>
                <w:sz w:val="24"/>
                <w:szCs w:val="24"/>
                <w:lang w:eastAsia="lv-LV"/>
              </w:rPr>
            </w:pPr>
            <w:r w:rsidRPr="0064009D">
              <w:rPr>
                <w:rFonts w:ascii="Times New Roman" w:eastAsia="Times New Roman" w:hAnsi="Times New Roman" w:cs="Times New Roman"/>
                <w:b/>
                <w:bCs/>
                <w:sz w:val="24"/>
                <w:szCs w:val="24"/>
                <w:lang w:eastAsia="lv-LV"/>
              </w:rPr>
              <w:t>Likuma</w:t>
            </w:r>
            <w:r w:rsidR="009E5C56" w:rsidRPr="0064009D">
              <w:rPr>
                <w:rFonts w:ascii="Times New Roman" w:eastAsia="Times New Roman" w:hAnsi="Times New Roman" w:cs="Times New Roman"/>
                <w:b/>
                <w:bCs/>
                <w:sz w:val="24"/>
                <w:szCs w:val="24"/>
                <w:lang w:eastAsia="lv-LV"/>
              </w:rPr>
              <w:t xml:space="preserve"> grozījumi, lai izpildītu Satversmes tiesas spriedumu lietā  Nr. 2019-27-03.</w:t>
            </w:r>
          </w:p>
          <w:p w14:paraId="3F11D7BD" w14:textId="77777777" w:rsidR="009E5C56" w:rsidRPr="0064009D" w:rsidRDefault="009E5C56" w:rsidP="009E5C56">
            <w:pPr>
              <w:spacing w:after="0" w:line="240" w:lineRule="auto"/>
              <w:jc w:val="both"/>
              <w:rPr>
                <w:rFonts w:ascii="Times New Roman" w:eastAsia="Times New Roman" w:hAnsi="Times New Roman" w:cs="Times New Roman"/>
                <w:sz w:val="16"/>
                <w:szCs w:val="16"/>
                <w:lang w:eastAsia="lv-LV"/>
              </w:rPr>
            </w:pPr>
          </w:p>
          <w:p w14:paraId="2A8E4D45" w14:textId="77777777" w:rsidR="009E5C56" w:rsidRPr="0064009D" w:rsidRDefault="009E5C56" w:rsidP="009E5C56">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Nodrošinājuma pabalsts ir viens no valsts sociālo pabalstu veidiem.  Saskaņā ar Likuma 2.pantu valsts sociālie pabalsti ir valsts atbalsts naudas izmaksu veidā, kuru saņem pie noteiktām iedzīvotāju grupām piederīgas personas situācijās, kad šīs personas nespēj gūt ienākumus.</w:t>
            </w:r>
          </w:p>
          <w:p w14:paraId="30372137" w14:textId="77777777" w:rsidR="009E5C56" w:rsidRPr="0064009D" w:rsidRDefault="009E5C56" w:rsidP="009E5C56">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Saskaņā ar Likuma 13.panta pirmo daļu nodrošinājuma pabalstu piešķir personai, kurai nav tiesību saņemt valsts pensiju (izņemot apgādnieka zaudējuma pensiju personai ar invaliditāti) vai apdrošināšanas atlīdzību sakarā ar nelaimes gadījumu darbā vai arodslimību, ja persona:</w:t>
            </w:r>
          </w:p>
          <w:p w14:paraId="4E0209F4" w14:textId="77777777" w:rsidR="009E5C56" w:rsidRPr="0064009D" w:rsidRDefault="009E5C56" w:rsidP="00B818E3">
            <w:pPr>
              <w:spacing w:after="0" w:line="240" w:lineRule="auto"/>
              <w:ind w:left="332"/>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“1) nav nodarbināta (nav uzskatāma par darba ņēmēju vai pašnodarbināto saskaņā ar likumu “Par valsts sociālo apdrošināšanu”) un ir sasniegusi vecumu, kāds saskaņā ar likumu “Par valsts pensijām” noteikts personai, lai tā iegūtu tiesības uz vecuma pensiju. Šīm personām nodrošinājuma pabalstu piešķir uz mūžu;</w:t>
            </w:r>
          </w:p>
          <w:p w14:paraId="3F44C0B7" w14:textId="77777777" w:rsidR="009E5C56" w:rsidRPr="0064009D" w:rsidRDefault="009E5C56" w:rsidP="00B818E3">
            <w:pPr>
              <w:spacing w:after="0" w:line="240" w:lineRule="auto"/>
              <w:ind w:left="332"/>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2) atzīta par personu ar invaliditāti un pārsniegusi 18 gadu vecumu. Šīm personām nodrošinājuma pabalstu piešķir uz noteikto invaliditātes laiku;</w:t>
            </w:r>
          </w:p>
          <w:p w14:paraId="4BA1F59C" w14:textId="77777777" w:rsidR="009E5C56" w:rsidRPr="0064009D" w:rsidRDefault="009E5C56" w:rsidP="00B818E3">
            <w:pPr>
              <w:spacing w:after="0" w:line="240" w:lineRule="auto"/>
              <w:ind w:left="332"/>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3) nav sasniegusi pilngadību, ir zaudējusi vienu vai abus apgādniekus un nav stājusies laulībā. Šīm personām piešķir nodrošinājuma pabalstu, kura minimālo apmēru katram bērnam un tā pārskatīšanas kārtību nosaka Ministru kabinets. Šajā gadījumā nodrošinājuma pabalstu piešķir līdz pilngadības sasniegšanai. Pabalsta izmaksu turpina, ja šajā punktā minētā persona pēc pilngadības sasniegšanas mācās vispārējās izglītības vai profesionālās izglītības iestādē un nav vecāka par 20 </w:t>
            </w:r>
            <w:r w:rsidRPr="0064009D">
              <w:rPr>
                <w:rFonts w:ascii="Times New Roman" w:eastAsia="Times New Roman" w:hAnsi="Times New Roman" w:cs="Times New Roman"/>
                <w:sz w:val="24"/>
                <w:szCs w:val="24"/>
                <w:lang w:eastAsia="lv-LV"/>
              </w:rPr>
              <w:lastRenderedPageBreak/>
              <w:t xml:space="preserve">gadiem, vai studē augstskolā dienas nodaļā (pilna laika klātienē) un nav vecāka par 24 gadiem”. </w:t>
            </w:r>
          </w:p>
          <w:p w14:paraId="1F58464E" w14:textId="77777777" w:rsidR="009E5C56" w:rsidRPr="0064009D" w:rsidRDefault="009E5C56" w:rsidP="009E5C56">
            <w:pPr>
              <w:spacing w:after="0" w:line="240" w:lineRule="auto"/>
              <w:jc w:val="both"/>
              <w:rPr>
                <w:rFonts w:ascii="Times New Roman" w:eastAsia="Times New Roman" w:hAnsi="Times New Roman" w:cs="Times New Roman"/>
                <w:sz w:val="16"/>
                <w:szCs w:val="16"/>
                <w:lang w:eastAsia="lv-LV"/>
              </w:rPr>
            </w:pPr>
          </w:p>
          <w:p w14:paraId="188DCFA4" w14:textId="0F042688" w:rsidR="009E5C56" w:rsidRPr="0064009D" w:rsidRDefault="009E5C56" w:rsidP="009E5C56">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Šobrīd </w:t>
            </w:r>
            <w:r w:rsidR="00B818E3" w:rsidRPr="0064009D">
              <w:rPr>
                <w:rFonts w:ascii="Times New Roman" w:eastAsia="Times New Roman" w:hAnsi="Times New Roman" w:cs="Times New Roman"/>
                <w:sz w:val="24"/>
                <w:szCs w:val="24"/>
                <w:lang w:eastAsia="lv-LV"/>
              </w:rPr>
              <w:t>L</w:t>
            </w:r>
            <w:r w:rsidRPr="0064009D">
              <w:rPr>
                <w:rFonts w:ascii="Times New Roman" w:eastAsia="Times New Roman" w:hAnsi="Times New Roman" w:cs="Times New Roman"/>
                <w:sz w:val="24"/>
                <w:szCs w:val="24"/>
                <w:lang w:eastAsia="lv-LV"/>
              </w:rPr>
              <w:t>ikuma 13.panta pirmās daļas 1. un 2. punktā minētajām personām nodrošinājuma pabalsta apmēru nosaka 2009.gada 22.decembra Ministru kabineta noteikumi Nr.1605 „Noteikumi par valsts sociālā nodrošinājuma pabalsta un apbedīšanas pabalsta apmēru, tā pārskatīšanas kārtību un pabalstu piešķiršanas un izmaksas kārtību” (turpmāk – MK noteikumi Nr. 1605), savukārt 3.punktā minētajām personām nodrošinājuma pabalsta apmēru nosaka 2017.gada 21.marta Ministru kabineta noteikumi Nr.156 “Noteikumi par apgādnieka zaudējuma pensijas, atlīdzības par apgādnieka zaudējumu un valsts sociālā nodrošinājuma pabalsta apgādnieka zaudējuma gadījumā minimālo apmēru un tā pārskatīšanas kārtību” (turpmāk – MK noteikumi Nr.156). Gan MK noteikumos Nr.1605, gan MK noteikumos Nr.156 noteiktais nodrošinājuma pabalsts tiek finansēts no valsts pamatbudžeta, t.i., no vispārējiem nodokļiem, un tā apmērs ir cieši saistīts ar valsts finansiālajām iespējām. Turklāt nodrošinājuma pabalsts pensijas vecumu sasniegušajiem un personām ar invaliditāti ir viens no valsts definētajiem pabalstiem</w:t>
            </w:r>
            <w:r w:rsidR="00512D17" w:rsidRPr="0064009D">
              <w:rPr>
                <w:rStyle w:val="FootnoteReference"/>
                <w:rFonts w:ascii="Times New Roman" w:eastAsia="Times New Roman" w:hAnsi="Times New Roman" w:cs="Times New Roman"/>
                <w:sz w:val="24"/>
                <w:szCs w:val="24"/>
                <w:lang w:eastAsia="lv-LV"/>
              </w:rPr>
              <w:footnoteReference w:id="2"/>
            </w:r>
            <w:r w:rsidRPr="0064009D">
              <w:rPr>
                <w:rFonts w:ascii="Times New Roman" w:eastAsia="Times New Roman" w:hAnsi="Times New Roman" w:cs="Times New Roman"/>
                <w:sz w:val="24"/>
                <w:szCs w:val="24"/>
                <w:lang w:eastAsia="lv-LV"/>
              </w:rPr>
              <w:t xml:space="preserve">, kura noteiktais apmērs ietekmē vairākus pakalpojumus un to apmērus, tāpēc jebkuras izmaiņas saistībā ar šī pabalsta apmēru ir jāvērtē kontekstā ar tā ietekmi uz pabalstu apmēriem, kas ar to ir saistīti. </w:t>
            </w:r>
          </w:p>
          <w:p w14:paraId="13638DFD" w14:textId="4B5B1B73" w:rsidR="009E5C56" w:rsidRPr="0064009D" w:rsidRDefault="009E5C56" w:rsidP="009E5C56">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Nodrošinājuma pabalsts tika ieviests 1996.gada 1.janvārī, nosakot, ka tā apmērs ir saistīts ar valsts pamatbudžeta ieņēmumiem</w:t>
            </w:r>
            <w:r w:rsidR="00512D17" w:rsidRPr="0064009D">
              <w:rPr>
                <w:rStyle w:val="FootnoteReference"/>
                <w:rFonts w:ascii="Times New Roman" w:eastAsia="Times New Roman" w:hAnsi="Times New Roman" w:cs="Times New Roman"/>
                <w:sz w:val="24"/>
                <w:szCs w:val="24"/>
                <w:lang w:eastAsia="lv-LV"/>
              </w:rPr>
              <w:footnoteReference w:id="3"/>
            </w:r>
            <w:r w:rsidRPr="0064009D">
              <w:rPr>
                <w:rFonts w:ascii="Times New Roman" w:eastAsia="Times New Roman" w:hAnsi="Times New Roman" w:cs="Times New Roman"/>
                <w:sz w:val="24"/>
                <w:szCs w:val="24"/>
                <w:lang w:eastAsia="lv-LV"/>
              </w:rPr>
              <w:t xml:space="preserve">, proti, izrietošs no valsts finansiālajām iespējām, un tas netika piesaistīts ne pie viena sociāli ekonomiska rādītāja. Tā paaugstināšana kopš tā ieviešanas brīža ir bijusi neregulāra, turklāt katrai no nodrošinājuma pabalsta saņēmēju grupām atšķirīga. </w:t>
            </w:r>
          </w:p>
          <w:p w14:paraId="18A94939" w14:textId="77777777" w:rsidR="00E96333" w:rsidRPr="0064009D" w:rsidRDefault="00E96333" w:rsidP="00E96333">
            <w:pPr>
              <w:widowControl w:val="0"/>
              <w:jc w:val="both"/>
              <w:rPr>
                <w:rFonts w:ascii="Times New Roman" w:eastAsia="Calibri" w:hAnsi="Times New Roman" w:cs="Times New Roman"/>
                <w:sz w:val="24"/>
                <w:szCs w:val="24"/>
              </w:rPr>
            </w:pPr>
          </w:p>
          <w:p w14:paraId="797F3F4B" w14:textId="424B19CE" w:rsidR="00D0421D" w:rsidRPr="0064009D" w:rsidRDefault="003B1813" w:rsidP="008645AD">
            <w:pPr>
              <w:spacing w:after="0" w:line="240" w:lineRule="auto"/>
              <w:jc w:val="both"/>
              <w:rPr>
                <w:rFonts w:ascii="Times New Roman" w:hAnsi="Times New Roman" w:cs="Times New Roman"/>
                <w:sz w:val="24"/>
                <w:szCs w:val="24"/>
                <w:shd w:val="clear" w:color="auto" w:fill="FFFFFF"/>
              </w:rPr>
            </w:pPr>
            <w:r w:rsidRPr="0064009D">
              <w:rPr>
                <w:rFonts w:ascii="Times New Roman" w:eastAsia="Times New Roman" w:hAnsi="Times New Roman" w:cs="Times New Roman"/>
                <w:sz w:val="24"/>
                <w:szCs w:val="24"/>
                <w:lang w:eastAsia="lv-LV"/>
              </w:rPr>
              <w:t xml:space="preserve">Nodrošinājuma pabalsts ir vērsts uz indivīda autonomajām tiesībām saņemt regulāru un tiešu finansiālu atbalstu situācijās, kad persona nekvalificējas vecuma vai invaliditātes pensijas saņemšanai, vai sniegt materiālu atbalstu bērnam apgādnieka nāves gadījumā. Līdz ar to nodrošinājuma pabalsts ir uzskatāms par </w:t>
            </w:r>
            <w:r w:rsidRPr="0064009D">
              <w:rPr>
                <w:rFonts w:ascii="Times New Roman" w:eastAsia="Times New Roman" w:hAnsi="Times New Roman" w:cs="Times New Roman"/>
                <w:i/>
                <w:iCs/>
                <w:sz w:val="24"/>
                <w:szCs w:val="24"/>
                <w:lang w:eastAsia="lv-LV"/>
              </w:rPr>
              <w:t>universālo pabalstu</w:t>
            </w:r>
            <w:r w:rsidRPr="0064009D">
              <w:rPr>
                <w:rFonts w:ascii="Times New Roman" w:hAnsi="Times New Roman" w:cs="Times New Roman"/>
                <w:sz w:val="24"/>
                <w:szCs w:val="24"/>
              </w:rPr>
              <w:t xml:space="preserve"> un </w:t>
            </w:r>
            <w:r w:rsidRPr="0064009D">
              <w:rPr>
                <w:rFonts w:ascii="Times New Roman" w:eastAsia="Times New Roman" w:hAnsi="Times New Roman" w:cs="Times New Roman"/>
                <w:sz w:val="24"/>
                <w:szCs w:val="24"/>
                <w:lang w:eastAsia="lv-LV"/>
              </w:rPr>
              <w:t>kā universāls pabalsts ir daļa no sociālās drošības sistēmas un tādā kontekstā vērtējams kā indivīda pamattiesības uz sociālo drošību. Tas tiek nodrošināts, lai sniegtu materiālu atbalstu personām dažādu izdevumu segšanai un nav uzskatāms par vienīgo līdzekli pamatvajadzību apmierināšanai. Nodrošinājuma pabalsta izlietošana ir atkarīga no tā saņēmēja ieskatiem</w:t>
            </w:r>
            <w:r w:rsidR="0057651D" w:rsidRPr="0064009D">
              <w:rPr>
                <w:rFonts w:ascii="Times New Roman" w:eastAsia="Times New Roman" w:hAnsi="Times New Roman" w:cs="Times New Roman"/>
                <w:sz w:val="24"/>
                <w:szCs w:val="24"/>
                <w:lang w:eastAsia="lv-LV"/>
              </w:rPr>
              <w:t xml:space="preserve"> un prioritātēm</w:t>
            </w:r>
            <w:r w:rsidRPr="0064009D">
              <w:rPr>
                <w:rStyle w:val="FootnoteReference"/>
                <w:rFonts w:ascii="Times New Roman" w:eastAsia="Times New Roman" w:hAnsi="Times New Roman" w:cs="Times New Roman"/>
                <w:sz w:val="24"/>
                <w:szCs w:val="24"/>
                <w:lang w:eastAsia="lv-LV"/>
              </w:rPr>
              <w:footnoteReference w:id="4"/>
            </w:r>
            <w:r w:rsidRPr="0064009D">
              <w:rPr>
                <w:rFonts w:ascii="Times New Roman" w:eastAsia="Times New Roman" w:hAnsi="Times New Roman" w:cs="Times New Roman"/>
                <w:sz w:val="24"/>
                <w:szCs w:val="24"/>
                <w:lang w:eastAsia="lv-LV"/>
              </w:rPr>
              <w:t xml:space="preserve">. </w:t>
            </w:r>
          </w:p>
          <w:p w14:paraId="6D4ADA5B" w14:textId="39AF6F8E" w:rsidR="009E5C56" w:rsidRPr="0064009D" w:rsidRDefault="009E5C56" w:rsidP="008645AD">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Līdz ar to var uzskatīt, ka nodrošinājuma pabalsta mērķis ir sniegt vispārīgu valsts atbalstu, lai noteiktās situācijās persona varētu saglabāt </w:t>
            </w:r>
            <w:r w:rsidRPr="0064009D">
              <w:rPr>
                <w:rFonts w:ascii="Times New Roman" w:eastAsia="Times New Roman" w:hAnsi="Times New Roman" w:cs="Times New Roman"/>
                <w:sz w:val="24"/>
                <w:szCs w:val="24"/>
                <w:lang w:eastAsia="lv-LV"/>
              </w:rPr>
              <w:lastRenderedPageBreak/>
              <w:t>zināmu finansiālu autonomiju, mazinot atkarību no ģimenes un/vai pašvaldības sniegtās sociālās palīdzības.</w:t>
            </w:r>
            <w:r w:rsidR="008645AD" w:rsidRPr="0064009D">
              <w:rPr>
                <w:rFonts w:ascii="Times New Roman" w:eastAsia="Times New Roman" w:hAnsi="Times New Roman" w:cs="Times New Roman"/>
                <w:sz w:val="24"/>
                <w:szCs w:val="24"/>
                <w:lang w:eastAsia="lv-LV"/>
              </w:rPr>
              <w:t xml:space="preserve"> </w:t>
            </w:r>
            <w:r w:rsidRPr="0064009D">
              <w:rPr>
                <w:rFonts w:ascii="Times New Roman" w:eastAsia="Times New Roman" w:hAnsi="Times New Roman" w:cs="Times New Roman"/>
                <w:sz w:val="24"/>
                <w:szCs w:val="24"/>
                <w:lang w:eastAsia="lv-LV"/>
              </w:rPr>
              <w:t>Tādējādi nodrošinājuma pabalsts kā viens no minimālo ienākumu sliekšņiem ir vērsts uz konkrēto personu, lai sekmētu tās ienākumu situācijas uzlabošanos, t.sk. ar invaliditāti saistīto vajadzību apmierināšanu.</w:t>
            </w:r>
          </w:p>
          <w:p w14:paraId="39634C9F" w14:textId="77777777" w:rsidR="0057651D" w:rsidRPr="0064009D" w:rsidRDefault="0057651D" w:rsidP="0057651D">
            <w:pPr>
              <w:spacing w:after="0" w:line="240" w:lineRule="auto"/>
              <w:jc w:val="both"/>
              <w:rPr>
                <w:rFonts w:ascii="Times New Roman" w:eastAsia="Times New Roman" w:hAnsi="Times New Roman" w:cs="Times New Roman"/>
                <w:sz w:val="24"/>
                <w:szCs w:val="24"/>
                <w:lang w:eastAsia="lv-LV"/>
              </w:rPr>
            </w:pPr>
          </w:p>
          <w:p w14:paraId="317F30CD" w14:textId="03722DEE" w:rsidR="0057651D" w:rsidRPr="0064009D" w:rsidRDefault="0057651D" w:rsidP="0057651D">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Nodrošinājuma pabalsts ir sociālās drošības sistēmas elements, tas vērsts uz personas tiesībām saņemt atbilstošu sociālo nodrošinājumu specifikās situācijās. Indivīda tiesības uz sociālo nodrošinājumu var tikt realizētas ne tikai ar tiešo maksājumu palīdzību, t.sk. nodrošinājuma pabalsta veidā, bet arī ar sniegto sociālo pakalpojumu nodrošinājumu katrā konkrētajā situācijā. Līdz ar to arī pamatvajadzību nodrošināšana ir skatāma konkrētās mājsaimniecības, kurā dzīvo indivīds, ietvaros</w:t>
            </w:r>
            <w:r w:rsidR="0048670F" w:rsidRPr="0064009D">
              <w:rPr>
                <w:rFonts w:ascii="Times New Roman" w:eastAsia="Times New Roman" w:hAnsi="Times New Roman" w:cs="Times New Roman"/>
                <w:sz w:val="24"/>
                <w:szCs w:val="24"/>
                <w:lang w:eastAsia="lv-LV"/>
              </w:rPr>
              <w:t xml:space="preserve">, kopsakarā ar </w:t>
            </w:r>
            <w:r w:rsidR="00EA19B8" w:rsidRPr="0064009D">
              <w:rPr>
                <w:rFonts w:ascii="Times New Roman" w:eastAsia="Times New Roman" w:hAnsi="Times New Roman" w:cs="Times New Roman"/>
                <w:sz w:val="24"/>
                <w:szCs w:val="24"/>
                <w:lang w:eastAsia="lv-LV"/>
              </w:rPr>
              <w:t>visiem</w:t>
            </w:r>
            <w:r w:rsidR="0048670F" w:rsidRPr="0064009D">
              <w:rPr>
                <w:rFonts w:ascii="Times New Roman" w:eastAsia="Times New Roman" w:hAnsi="Times New Roman" w:cs="Times New Roman"/>
                <w:sz w:val="24"/>
                <w:szCs w:val="24"/>
                <w:lang w:eastAsia="lv-LV"/>
              </w:rPr>
              <w:t xml:space="preserve"> sociālās drošības sistēmas pasākumiem</w:t>
            </w:r>
            <w:r w:rsidRPr="0064009D">
              <w:rPr>
                <w:rFonts w:ascii="Times New Roman" w:eastAsia="Times New Roman" w:hAnsi="Times New Roman" w:cs="Times New Roman"/>
                <w:sz w:val="24"/>
                <w:szCs w:val="24"/>
                <w:lang w:eastAsia="lv-LV"/>
              </w:rPr>
              <w:t xml:space="preserve">. Katra indivīda situācija ir skatāma individuāli, tostarp indivīda vajadzība pēc konkrētas atbalsta formas un individuālās iespējas šīs vajadzības apmierināt. Iedzīvotājiem (mājsaimniecībām), kuriem ir ierobežotas iespējas apmierināt pamatvajadzības, tiek nodrošināta sociālā palīdzība no deklarētās dzīvesvietas pašvaldības puses, tādējādi sekmējot indivīda (mājsaimniecības) individuālo vajadzību apmierināšanu katrā konkrētajā situācijā. </w:t>
            </w:r>
          </w:p>
          <w:p w14:paraId="6BA7BEC8" w14:textId="72AA5CDC" w:rsidR="009E5C56" w:rsidRPr="0064009D" w:rsidRDefault="009E5C56" w:rsidP="009E5C56">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Apzinoties, ka minimālo ienākumu sliekšņi, tostarp nodrošinājuma pabalsts, ir neadekvāti zemi un bez metodoloģiskā pamatojuma, Labklājības ministrija izstrādāja un Ministru kabinets ar 2014. gada 30. oktobra rīkojumu Nr. 619 (prot Nr.57 44.§) apstiprināja koncepciju "Par minimālā ienākuma līmeņa noteikšanu" (turpmāk – Koncepcija), kuras virsmērķis ir uz solidaritātes principiem balstīta nabadzības un ienākumu nevienlīdzības mazināšana, nosakot metodoloģiski pamatotus un sociālekonomiskajai situācijai atbilstošus minimālo ienākumu sliekšņus</w:t>
            </w:r>
            <w:r w:rsidR="00512D17" w:rsidRPr="0064009D">
              <w:rPr>
                <w:rStyle w:val="FootnoteReference"/>
                <w:rFonts w:ascii="Times New Roman" w:eastAsia="Times New Roman" w:hAnsi="Times New Roman" w:cs="Times New Roman"/>
                <w:sz w:val="24"/>
                <w:szCs w:val="24"/>
                <w:lang w:eastAsia="lv-LV"/>
              </w:rPr>
              <w:footnoteReference w:id="5"/>
            </w:r>
            <w:r w:rsidRPr="0064009D">
              <w:rPr>
                <w:rFonts w:ascii="Times New Roman" w:eastAsia="Times New Roman" w:hAnsi="Times New Roman" w:cs="Times New Roman"/>
                <w:sz w:val="24"/>
                <w:szCs w:val="24"/>
                <w:lang w:eastAsia="lv-LV"/>
              </w:rPr>
              <w:t xml:space="preserve"> . Koncepcijas ieviešanai tika izstrādāts politikas plānošanas dokuments “Plāns minimālo ienākumu atbalsta sistēmas pilnveidošanai 2020.-2021.gadam” (turpmāk – Plāns)</w:t>
            </w:r>
            <w:r w:rsidR="00512D17" w:rsidRPr="0064009D">
              <w:rPr>
                <w:rStyle w:val="FootnoteReference"/>
                <w:rFonts w:ascii="Times New Roman" w:eastAsia="Times New Roman" w:hAnsi="Times New Roman" w:cs="Times New Roman"/>
                <w:sz w:val="24"/>
                <w:szCs w:val="24"/>
                <w:lang w:eastAsia="lv-LV"/>
              </w:rPr>
              <w:footnoteReference w:id="6"/>
            </w:r>
            <w:r w:rsidRPr="0064009D">
              <w:rPr>
                <w:rFonts w:ascii="Times New Roman" w:eastAsia="Times New Roman" w:hAnsi="Times New Roman" w:cs="Times New Roman"/>
                <w:sz w:val="24"/>
                <w:szCs w:val="24"/>
                <w:lang w:eastAsia="lv-LV"/>
              </w:rPr>
              <w:t>. Plānā iekļautie pasākumi tika vērsti uz to, lai stiprinātu atbalstu iedzīvotājiem ar zemiem ienākumiem, tostarp nodrošinājuma pabalsta apmēru nosakot kontekstā (procentuālā apmērā) ar mājsaimniecību rīcībā esošo ienākumu mediānu vienam ekvivalentajam patērētājam (turpmāk – ienākumu mediāna). Valsts fiskālās telpas ierobežojumu dēļ Plānā noteiktos pasākumus nevarēja īstenot pilnā apmērā, tādēļ 2020.gada valsts budžeta veidošanas procesā Labklājības ministrijas virzītais prioritārais pasākums “Atbalsts minimālo ienākumu līmeņa palielināšanai” tika atbalstīts daļēji. Saglabājot politisko virzību, kas vērsta uz nabadzības un sociālās atstumtības mazināšanu, prioritāri tika virzīti pasākumi valsts atbalsta palielināšanai pensijas vecuma cilvēkiem, kuri saņem minimālo vecuma pensiju, un personām ar invaliditāti, kuras ir gan nodrošinājuma pabalsta saņēmējas, gan minimālo invaliditātes pensiju saņēmējas.</w:t>
            </w:r>
          </w:p>
          <w:p w14:paraId="1D4EE3E3" w14:textId="77777777" w:rsidR="009E5C56" w:rsidRPr="0064009D" w:rsidRDefault="009E5C56" w:rsidP="009E5C56">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lastRenderedPageBreak/>
              <w:t>Tādējādi kopš 2020.gada 1.janvāra valstī noteiktie nodrošinājuma pabalsta apmēri ir savstarpēji nesaistīti, bez piesaistes kādam rādītājam:</w:t>
            </w:r>
          </w:p>
          <w:p w14:paraId="76893E39" w14:textId="3C35157E" w:rsidR="009E5C56" w:rsidRPr="0064009D" w:rsidRDefault="009E5C56" w:rsidP="0000660E">
            <w:pPr>
              <w:spacing w:after="0" w:line="240" w:lineRule="auto"/>
              <w:ind w:left="477"/>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1)</w:t>
            </w:r>
            <w:r w:rsidRPr="0064009D">
              <w:rPr>
                <w:rFonts w:ascii="Times New Roman" w:eastAsia="Times New Roman" w:hAnsi="Times New Roman" w:cs="Times New Roman"/>
                <w:sz w:val="24"/>
                <w:szCs w:val="24"/>
                <w:lang w:eastAsia="lv-LV"/>
              </w:rPr>
              <w:tab/>
              <w:t xml:space="preserve">pensijas vecumu sasniegušajām personām – 64,03 </w:t>
            </w:r>
            <w:proofErr w:type="spellStart"/>
            <w:r w:rsidR="0046607F" w:rsidRPr="0064009D">
              <w:rPr>
                <w:rFonts w:ascii="Times New Roman" w:eastAsia="Times New Roman" w:hAnsi="Times New Roman" w:cs="Times New Roman"/>
                <w:i/>
                <w:sz w:val="24"/>
                <w:szCs w:val="24"/>
                <w:lang w:eastAsia="lv-LV"/>
              </w:rPr>
              <w:t>euro</w:t>
            </w:r>
            <w:proofErr w:type="spellEnd"/>
            <w:r w:rsidRPr="0064009D">
              <w:rPr>
                <w:rFonts w:ascii="Times New Roman" w:eastAsia="Times New Roman" w:hAnsi="Times New Roman" w:cs="Times New Roman"/>
                <w:sz w:val="24"/>
                <w:szCs w:val="24"/>
                <w:lang w:eastAsia="lv-LV"/>
              </w:rPr>
              <w:t xml:space="preserve"> mēnesī;</w:t>
            </w:r>
          </w:p>
          <w:p w14:paraId="0A250AD8" w14:textId="4BC14E89" w:rsidR="009E5C56" w:rsidRPr="0064009D" w:rsidRDefault="009E5C56" w:rsidP="0000660E">
            <w:pPr>
              <w:spacing w:after="0" w:line="240" w:lineRule="auto"/>
              <w:ind w:left="477"/>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2)</w:t>
            </w:r>
            <w:r w:rsidRPr="0064009D">
              <w:rPr>
                <w:rFonts w:ascii="Times New Roman" w:eastAsia="Times New Roman" w:hAnsi="Times New Roman" w:cs="Times New Roman"/>
                <w:sz w:val="24"/>
                <w:szCs w:val="24"/>
                <w:lang w:eastAsia="lv-LV"/>
              </w:rPr>
              <w:tab/>
              <w:t xml:space="preserve">personām ar invaliditāti – 80 </w:t>
            </w:r>
            <w:proofErr w:type="spellStart"/>
            <w:r w:rsidR="0046607F" w:rsidRPr="0064009D">
              <w:rPr>
                <w:rFonts w:ascii="Times New Roman" w:eastAsia="Times New Roman" w:hAnsi="Times New Roman" w:cs="Times New Roman"/>
                <w:i/>
                <w:sz w:val="24"/>
                <w:szCs w:val="24"/>
                <w:lang w:eastAsia="lv-LV"/>
              </w:rPr>
              <w:t>euro</w:t>
            </w:r>
            <w:proofErr w:type="spellEnd"/>
            <w:r w:rsidRPr="0064009D">
              <w:rPr>
                <w:rFonts w:ascii="Times New Roman" w:eastAsia="Times New Roman" w:hAnsi="Times New Roman" w:cs="Times New Roman"/>
                <w:sz w:val="24"/>
                <w:szCs w:val="24"/>
                <w:lang w:eastAsia="lv-LV"/>
              </w:rPr>
              <w:t xml:space="preserve"> mēnesī (personām ar I un II invaliditātes grupu, aprēķinot nodrošinājuma pabalstu, tiek piemērots koeficients – attiecīgi 1.3. un 1.2);</w:t>
            </w:r>
          </w:p>
          <w:p w14:paraId="4A1DB6F1" w14:textId="4EE6E341" w:rsidR="009E5C56" w:rsidRPr="0064009D" w:rsidRDefault="009E5C56" w:rsidP="0000660E">
            <w:pPr>
              <w:spacing w:after="0" w:line="240" w:lineRule="auto"/>
              <w:ind w:left="477"/>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3)</w:t>
            </w:r>
            <w:r w:rsidRPr="0064009D">
              <w:rPr>
                <w:rFonts w:ascii="Times New Roman" w:eastAsia="Times New Roman" w:hAnsi="Times New Roman" w:cs="Times New Roman"/>
                <w:sz w:val="24"/>
                <w:szCs w:val="24"/>
                <w:lang w:eastAsia="lv-LV"/>
              </w:rPr>
              <w:tab/>
              <w:t xml:space="preserve">personām ar invaliditāti kopš bērnības – 122,69 </w:t>
            </w:r>
            <w:proofErr w:type="spellStart"/>
            <w:r w:rsidR="0046607F" w:rsidRPr="0064009D">
              <w:rPr>
                <w:rFonts w:ascii="Times New Roman" w:eastAsia="Times New Roman" w:hAnsi="Times New Roman" w:cs="Times New Roman"/>
                <w:i/>
                <w:sz w:val="24"/>
                <w:szCs w:val="24"/>
                <w:lang w:eastAsia="lv-LV"/>
              </w:rPr>
              <w:t>euro</w:t>
            </w:r>
            <w:proofErr w:type="spellEnd"/>
            <w:r w:rsidRPr="0064009D">
              <w:rPr>
                <w:rFonts w:ascii="Times New Roman" w:eastAsia="Times New Roman" w:hAnsi="Times New Roman" w:cs="Times New Roman"/>
                <w:sz w:val="24"/>
                <w:szCs w:val="24"/>
                <w:lang w:eastAsia="lv-LV"/>
              </w:rPr>
              <w:t xml:space="preserve"> mēnesī (personām ar I un II invaliditātes grupu, aprēķinot nodrošinājuma pabalstu, tiek piemērots koeficients – attiecīgi 1.3. un 1.2);</w:t>
            </w:r>
          </w:p>
          <w:p w14:paraId="71001769" w14:textId="77777777" w:rsidR="009E5C56" w:rsidRPr="0064009D" w:rsidRDefault="009E5C56" w:rsidP="002C0151">
            <w:pPr>
              <w:spacing w:after="0" w:line="240" w:lineRule="auto"/>
              <w:ind w:left="477"/>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4)</w:t>
            </w:r>
            <w:r w:rsidRPr="0064009D">
              <w:rPr>
                <w:rFonts w:ascii="Times New Roman" w:eastAsia="Times New Roman" w:hAnsi="Times New Roman" w:cs="Times New Roman"/>
                <w:sz w:val="24"/>
                <w:szCs w:val="24"/>
                <w:lang w:eastAsia="lv-LV"/>
              </w:rPr>
              <w:tab/>
              <w:t>apgādnieka zaudējuma gadījumā nodrošinājuma pabalsta apmērs katram bērnam ir:</w:t>
            </w:r>
          </w:p>
          <w:p w14:paraId="2B8F0B82" w14:textId="161D2177" w:rsidR="009E5C56" w:rsidRPr="0064009D" w:rsidRDefault="009E5C56" w:rsidP="002C0151">
            <w:pPr>
              <w:spacing w:after="0" w:line="240" w:lineRule="auto"/>
              <w:ind w:left="760"/>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4.1. līdz sešu gadu vecumam (ieskaitot)– 92,50 </w:t>
            </w:r>
            <w:proofErr w:type="spellStart"/>
            <w:r w:rsidR="0046607F" w:rsidRPr="0064009D">
              <w:rPr>
                <w:rFonts w:ascii="Times New Roman" w:eastAsia="Times New Roman" w:hAnsi="Times New Roman" w:cs="Times New Roman"/>
                <w:i/>
                <w:sz w:val="24"/>
                <w:szCs w:val="24"/>
                <w:lang w:eastAsia="lv-LV"/>
              </w:rPr>
              <w:t>euro</w:t>
            </w:r>
            <w:proofErr w:type="spellEnd"/>
            <w:r w:rsidRPr="0064009D">
              <w:rPr>
                <w:rFonts w:ascii="Times New Roman" w:eastAsia="Times New Roman" w:hAnsi="Times New Roman" w:cs="Times New Roman"/>
                <w:sz w:val="24"/>
                <w:szCs w:val="24"/>
                <w:lang w:eastAsia="lv-LV"/>
              </w:rPr>
              <w:t xml:space="preserve"> (izņemot bērnu ar invaliditāti kopš bērnības);</w:t>
            </w:r>
          </w:p>
          <w:p w14:paraId="29B95784" w14:textId="7D62E320" w:rsidR="009E5C56" w:rsidRPr="0064009D" w:rsidRDefault="009E5C56" w:rsidP="0000660E">
            <w:pPr>
              <w:spacing w:after="0" w:line="240" w:lineRule="auto"/>
              <w:ind w:left="760"/>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4.2. līdz sešu gadu vecumam (ieskaitot) bērnam ar invaliditāti kopš bērnības – 106,72 </w:t>
            </w:r>
            <w:proofErr w:type="spellStart"/>
            <w:r w:rsidR="0046607F" w:rsidRPr="0064009D">
              <w:rPr>
                <w:rFonts w:ascii="Times New Roman" w:eastAsia="Times New Roman" w:hAnsi="Times New Roman" w:cs="Times New Roman"/>
                <w:i/>
                <w:sz w:val="24"/>
                <w:szCs w:val="24"/>
                <w:lang w:eastAsia="lv-LV"/>
              </w:rPr>
              <w:t>euro</w:t>
            </w:r>
            <w:proofErr w:type="spellEnd"/>
            <w:r w:rsidRPr="0064009D">
              <w:rPr>
                <w:rFonts w:ascii="Times New Roman" w:eastAsia="Times New Roman" w:hAnsi="Times New Roman" w:cs="Times New Roman"/>
                <w:sz w:val="24"/>
                <w:szCs w:val="24"/>
                <w:lang w:eastAsia="lv-LV"/>
              </w:rPr>
              <w:t>;</w:t>
            </w:r>
          </w:p>
          <w:p w14:paraId="465F1BE6" w14:textId="65F51147" w:rsidR="009E5C56" w:rsidRPr="0064009D" w:rsidRDefault="009E5C56" w:rsidP="0000660E">
            <w:pPr>
              <w:spacing w:after="0" w:line="240" w:lineRule="auto"/>
              <w:ind w:left="760"/>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4.3. no septiņu gadu vecuma – 111,00 </w:t>
            </w:r>
            <w:proofErr w:type="spellStart"/>
            <w:r w:rsidR="0046607F" w:rsidRPr="0064009D">
              <w:rPr>
                <w:rFonts w:ascii="Times New Roman" w:eastAsia="Times New Roman" w:hAnsi="Times New Roman" w:cs="Times New Roman"/>
                <w:i/>
                <w:sz w:val="24"/>
                <w:szCs w:val="24"/>
                <w:lang w:eastAsia="lv-LV"/>
              </w:rPr>
              <w:t>euro</w:t>
            </w:r>
            <w:proofErr w:type="spellEnd"/>
            <w:r w:rsidRPr="0064009D">
              <w:rPr>
                <w:rFonts w:ascii="Times New Roman" w:eastAsia="Times New Roman" w:hAnsi="Times New Roman" w:cs="Times New Roman"/>
                <w:sz w:val="24"/>
                <w:szCs w:val="24"/>
                <w:lang w:eastAsia="lv-LV"/>
              </w:rPr>
              <w:t>.</w:t>
            </w:r>
          </w:p>
          <w:p w14:paraId="49BE2231" w14:textId="77777777" w:rsidR="009E5C56" w:rsidRPr="0064009D" w:rsidRDefault="009E5C56" w:rsidP="009E5C56">
            <w:pPr>
              <w:spacing w:after="0" w:line="240" w:lineRule="auto"/>
              <w:jc w:val="both"/>
              <w:rPr>
                <w:rFonts w:ascii="Times New Roman" w:eastAsia="Times New Roman" w:hAnsi="Times New Roman" w:cs="Times New Roman"/>
                <w:sz w:val="24"/>
                <w:szCs w:val="24"/>
                <w:lang w:eastAsia="lv-LV"/>
              </w:rPr>
            </w:pPr>
          </w:p>
          <w:p w14:paraId="1E329143" w14:textId="77777777" w:rsidR="009E5C56" w:rsidRPr="0064009D" w:rsidRDefault="009E5C56" w:rsidP="009E5C56">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Sociāli atbildīgas valsts princips uzliek valstij pienākumu rūpēties par cilvēka cienīga dzīves līmeņa nodrošināšanu un aizsardzību sociālā riska gadījumā, vienlaikus situācijās, kad tas ir iespējams, sekmēt cilvēka aktīvu iesaistīti savu sociālo problēmu risināšanā, t.sk. iekļauties atvērtajā darba tirgū. Atbilstoši Deklarācijai par Artura Krišjāņa Kariņa vadītā Ministru kabineta iecerēto darbību nabadzības un sociālās atstumtības mazināšana ir aktuāls un prioritārs uzdevums, kurš paredz pakāpeniski pilnveidot minimālo ienākumu atbalsta sistēmu (111. punkts), tostarp pārskatīt nodrošinājuma pabalsta apmēru, lai sekmētu cilvēku ar zemiem ienākumiem labklājības līmeņa uzlabošanos un sabiedrības ilgtspēju kopumā. </w:t>
            </w:r>
          </w:p>
          <w:p w14:paraId="14FB7A8E" w14:textId="19273770" w:rsidR="009E5C56" w:rsidRPr="0064009D" w:rsidRDefault="009E5C56" w:rsidP="009E5C56">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Šobrīd normatīvajos aktos noteiktie nodrošinājuma pabalsta apmēri ir pārāk zemi, lai varētu apgalvot, ka tie</w:t>
            </w:r>
            <w:r w:rsidR="00512D17" w:rsidRPr="0064009D">
              <w:rPr>
                <w:rFonts w:ascii="Times New Roman" w:eastAsia="Times New Roman" w:hAnsi="Times New Roman" w:cs="Times New Roman"/>
                <w:sz w:val="24"/>
                <w:szCs w:val="24"/>
                <w:lang w:eastAsia="lv-LV"/>
              </w:rPr>
              <w:t xml:space="preserve"> </w:t>
            </w:r>
            <w:r w:rsidRPr="0064009D">
              <w:rPr>
                <w:rFonts w:ascii="Times New Roman" w:eastAsia="Times New Roman" w:hAnsi="Times New Roman" w:cs="Times New Roman"/>
                <w:sz w:val="24"/>
                <w:szCs w:val="24"/>
                <w:lang w:eastAsia="lv-LV"/>
              </w:rPr>
              <w:t>efektīvi mazinātu nabadzību un sociālo atstumtību, it īpaši to iedzīvotāju vidū, kuriem</w:t>
            </w:r>
            <w:r w:rsidR="00AB5EFD" w:rsidRPr="0064009D">
              <w:rPr>
                <w:rFonts w:ascii="Times New Roman" w:eastAsia="Times New Roman" w:hAnsi="Times New Roman" w:cs="Times New Roman"/>
                <w:sz w:val="24"/>
                <w:szCs w:val="24"/>
                <w:lang w:eastAsia="lv-LV"/>
              </w:rPr>
              <w:t xml:space="preserve"> </w:t>
            </w:r>
            <w:r w:rsidRPr="0064009D">
              <w:rPr>
                <w:rFonts w:ascii="Times New Roman" w:eastAsia="Times New Roman" w:hAnsi="Times New Roman" w:cs="Times New Roman"/>
                <w:sz w:val="24"/>
                <w:szCs w:val="24"/>
                <w:lang w:eastAsia="lv-LV"/>
              </w:rPr>
              <w:t>ir viszemākie ienākumi vai to nav vispār.  Latvijā jau vairāk kā 15 gadus saglabājas relatīvi augsts nabadzības riskam pakļauto iedzīvotāju īpatsvars un izteikta ienākumu nevienlīdzība. Līdz ar to ir pamats apgalvot, ka arī šobrīd spēkā esošos tiesību aktos noteiktie nodrošinājuma pabalsta apmēri ir  nemainīgi zemi un nesniedz iespēju tikt ārā no nabadzības slazda, veidojot finansiāli neatkarīgu dzīvi no valsts un pašvaldību sniegtās materiālās palīdzības. Pieaugot iedzīvotāju kopējiem ienākumiem, cilvēki ar zemākajiem ienākumiem situācijas uzlabošanos neizjūt un tādējādi pieaug ienākumu plaisa starp iedzīvotājiem ar zemiem un augstiem ienākumiem.</w:t>
            </w:r>
          </w:p>
          <w:p w14:paraId="0E994A71" w14:textId="0AB50669" w:rsidR="008B7E8E" w:rsidRPr="0064009D" w:rsidRDefault="009E5C56" w:rsidP="009E5C56">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Satversmes tiesa lietas Nr. 2019-27-03 </w:t>
            </w:r>
            <w:r w:rsidR="008B7E8E" w:rsidRPr="0064009D">
              <w:rPr>
                <w:rFonts w:ascii="Times New Roman" w:eastAsia="Times New Roman" w:hAnsi="Times New Roman" w:cs="Times New Roman"/>
                <w:sz w:val="24"/>
                <w:szCs w:val="24"/>
                <w:lang w:eastAsia="lv-LV"/>
              </w:rPr>
              <w:t xml:space="preserve">sprieduma </w:t>
            </w:r>
            <w:r w:rsidRPr="0064009D">
              <w:rPr>
                <w:rFonts w:ascii="Times New Roman" w:eastAsia="Times New Roman" w:hAnsi="Times New Roman" w:cs="Times New Roman"/>
                <w:sz w:val="24"/>
                <w:szCs w:val="24"/>
                <w:lang w:eastAsia="lv-LV"/>
              </w:rPr>
              <w:t>nolēmumā min, ka invaliditāte ir atzīstama par vienu no tiem Satversmes 91.panta</w:t>
            </w:r>
            <w:r w:rsidR="00512D17" w:rsidRPr="0064009D">
              <w:rPr>
                <w:rStyle w:val="FootnoteReference"/>
                <w:rFonts w:ascii="Times New Roman" w:eastAsia="Times New Roman" w:hAnsi="Times New Roman" w:cs="Times New Roman"/>
                <w:sz w:val="24"/>
                <w:szCs w:val="24"/>
                <w:lang w:eastAsia="lv-LV"/>
              </w:rPr>
              <w:footnoteReference w:id="7"/>
            </w:r>
            <w:r w:rsidRPr="0064009D">
              <w:rPr>
                <w:rFonts w:ascii="Times New Roman" w:eastAsia="Times New Roman" w:hAnsi="Times New Roman" w:cs="Times New Roman"/>
                <w:sz w:val="24"/>
                <w:szCs w:val="24"/>
                <w:lang w:eastAsia="lv-LV"/>
              </w:rPr>
              <w:t xml:space="preserve">  saturā ietilpstošajiem kritērijiem, uz kuru pamata diskriminācija ir aizliegta. Turklāt personas ar invaliditāti ir īpaši aizsargājama personu grupa un valstij citstarp ir jāīsteno arī īpaši pasākumi, lai nodrošinātu šīm personām vienlīdzīgas iespējas un likumiskās brīvības. Satversmes tiesa secina, ka atšķirīga attieksme vecuma dēļ var būt attaisnojama, ja attiecīgās valsts tiesību kontekstā tā ir objektīvi un saprātīgi pamatota ar leģitīmu mērķi un </w:t>
            </w:r>
            <w:r w:rsidRPr="0064009D">
              <w:rPr>
                <w:rFonts w:ascii="Times New Roman" w:eastAsia="Times New Roman" w:hAnsi="Times New Roman" w:cs="Times New Roman"/>
                <w:sz w:val="24"/>
                <w:szCs w:val="24"/>
                <w:lang w:eastAsia="lv-LV"/>
              </w:rPr>
              <w:lastRenderedPageBreak/>
              <w:t xml:space="preserve">ja šā mērķa sasniegšanas līdzekļi ir atbilstīgi un nepieciešami.  Satversmes tiesa nolēmumā min, ka tiesību doktrīnā uzsvērts, ka diskriminācijas aizliegums vecuma dēļ balstās uz mūsdienu </w:t>
            </w:r>
            <w:proofErr w:type="spellStart"/>
            <w:r w:rsidRPr="0064009D">
              <w:rPr>
                <w:rFonts w:ascii="Times New Roman" w:eastAsia="Times New Roman" w:hAnsi="Times New Roman" w:cs="Times New Roman"/>
                <w:sz w:val="24"/>
                <w:szCs w:val="24"/>
                <w:lang w:eastAsia="lv-LV"/>
              </w:rPr>
              <w:t>tiesībfilozofisko</w:t>
            </w:r>
            <w:proofErr w:type="spellEnd"/>
            <w:r w:rsidRPr="0064009D">
              <w:rPr>
                <w:rFonts w:ascii="Times New Roman" w:eastAsia="Times New Roman" w:hAnsi="Times New Roman" w:cs="Times New Roman"/>
                <w:sz w:val="24"/>
                <w:szCs w:val="24"/>
                <w:lang w:eastAsia="lv-LV"/>
              </w:rPr>
              <w:t xml:space="preserve"> atziņu, ka visi cilvēka mūža posmi ir vienvērtīgi. Tādēļ īpašu vecuma grupu, piemēram, senioru aizsardzība sociālu iemeslu dēļ ir pieļaujama un nepieciešama. Tādējādi arī vecums ir uzskatāms par vienu no Satversmes 91.panta saturā ietilpstošajiem kritērijiem un valstij ir atbilstoši jārūpējas par senioriem, citstarp sekmējot viņu sociālo iekļaušanu un mazinot viņu sociālo atstumtību. Līdz ar to Satversmes tiesa 2020.gada 9.jūlijā spriedumā lietā Nr.2019-27-03  nolēma “atzīt Ministru kabineta 2009. gada 22. decembra noteikumu Nr. 1605 “Noteikumi par valsts sociālā nodrošinājuma pabalsta un apbedīšanas pabalsta apmēru, tā pārskatīšanas kārtību un pabalstu piešķiršanas un izmaksas kārtību” 2. punktu, ciktāl tas nosaka valsts sociālā nodrošinājuma pabalsta apmēru nenodarbinātām personām ar invaliditāti un senioriem, par neatbilstošu Latvijas Republikas Satversmes 1., 91. un 109.pantam un spēkā neesošu no 2021. gada 1. janvāra.” </w:t>
            </w:r>
          </w:p>
          <w:p w14:paraId="29C99503" w14:textId="4C1A73BC" w:rsidR="009E5C56" w:rsidRPr="0064009D" w:rsidRDefault="009E5C56" w:rsidP="008B7E8E">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Lai nodrošinātu Satversmes tiesas sprieduma īstenošanu, valstij ir jānodrošina, ka nodrošinājuma pabalsta apmērs ar 2021.gada 1.janvāri tiek noteikts balstoties uz konstitucionāli pamatotiem apsvērumiem un pierādījumos balstītu metodoloģiju, lai noteiktais nodrošinājuma pabalsta apmērs kalpotu cilvēka cieņas aizsardzībai, nevienlīdzības mazināšanai un valsts ilgtspējīgai attīstībai</w:t>
            </w:r>
            <w:r w:rsidR="00884FA6" w:rsidRPr="0064009D">
              <w:rPr>
                <w:rFonts w:ascii="Times New Roman" w:eastAsia="Times New Roman" w:hAnsi="Times New Roman" w:cs="Times New Roman"/>
                <w:sz w:val="24"/>
                <w:szCs w:val="24"/>
                <w:lang w:eastAsia="lv-LV"/>
              </w:rPr>
              <w:t xml:space="preserve"> (Satversmes tiesas spriedums lietā Nr. 20190-27-03 26.3. punkts)</w:t>
            </w:r>
            <w:r w:rsidRPr="0064009D">
              <w:rPr>
                <w:rFonts w:ascii="Times New Roman" w:eastAsia="Times New Roman" w:hAnsi="Times New Roman" w:cs="Times New Roman"/>
                <w:sz w:val="24"/>
                <w:szCs w:val="24"/>
                <w:lang w:eastAsia="lv-LV"/>
              </w:rPr>
              <w:t xml:space="preserve">. </w:t>
            </w:r>
          </w:p>
          <w:p w14:paraId="35666444" w14:textId="77777777" w:rsidR="009E5C56" w:rsidRPr="0064009D" w:rsidRDefault="009E5C56" w:rsidP="008B7E8E">
            <w:pPr>
              <w:spacing w:after="0" w:line="240" w:lineRule="auto"/>
              <w:jc w:val="both"/>
              <w:rPr>
                <w:rFonts w:ascii="Times New Roman" w:eastAsia="Times New Roman" w:hAnsi="Times New Roman" w:cs="Times New Roman"/>
                <w:sz w:val="16"/>
                <w:szCs w:val="16"/>
                <w:lang w:eastAsia="lv-LV"/>
              </w:rPr>
            </w:pPr>
            <w:r w:rsidRPr="0064009D">
              <w:rPr>
                <w:rFonts w:ascii="Times New Roman" w:eastAsia="Times New Roman" w:hAnsi="Times New Roman" w:cs="Times New Roman"/>
                <w:sz w:val="24"/>
                <w:szCs w:val="24"/>
                <w:lang w:eastAsia="lv-LV"/>
              </w:rPr>
              <w:t xml:space="preserve"> </w:t>
            </w:r>
          </w:p>
          <w:p w14:paraId="342145D1" w14:textId="77777777" w:rsidR="009E5C56" w:rsidRPr="0064009D" w:rsidRDefault="009E5C56" w:rsidP="008B7E8E">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Lai arī Satversmes tiesa </w:t>
            </w:r>
            <w:r w:rsidR="008B7E8E" w:rsidRPr="0064009D">
              <w:rPr>
                <w:rFonts w:ascii="Times New Roman" w:eastAsia="Times New Roman" w:hAnsi="Times New Roman" w:cs="Times New Roman"/>
                <w:sz w:val="24"/>
                <w:szCs w:val="24"/>
                <w:lang w:eastAsia="lv-LV"/>
              </w:rPr>
              <w:t xml:space="preserve">sprieduma lietā Nr.2019-27-03 </w:t>
            </w:r>
            <w:r w:rsidRPr="0064009D">
              <w:rPr>
                <w:rFonts w:ascii="Times New Roman" w:eastAsia="Times New Roman" w:hAnsi="Times New Roman" w:cs="Times New Roman"/>
                <w:sz w:val="24"/>
                <w:szCs w:val="24"/>
                <w:lang w:eastAsia="lv-LV"/>
              </w:rPr>
              <w:t xml:space="preserve">par neatbilstošu Satversmei uzskata nodrošinājuma pabalsta apmēru senioriem un nestrādājošām personām ar invaliditāti, likumprojekts paredz veikt nodrošinājuma pabalsta apmēra pārskatīšanu visām personām, kurām ir uz to tiesības, tādējādi sekmējot, ka jebkura persona, kuras ienākumi pilnībā vai daļēji ir atkarīgi no nodrošinājuma pabalsta, saņemtu to tādā apmērā, kas ir atbilstošs reālajai sociālekonomiskajai situācijai valstī, vienlaikus saglabājot tā apmēra samērīgumu pret pārējās sabiedrības interesēm un iespējām to nodrošināt. </w:t>
            </w:r>
          </w:p>
          <w:p w14:paraId="7B8036D8" w14:textId="77777777" w:rsidR="009E5C56" w:rsidRPr="0064009D" w:rsidRDefault="009E5C56" w:rsidP="009E5C56">
            <w:pPr>
              <w:spacing w:after="0" w:line="240" w:lineRule="auto"/>
              <w:jc w:val="both"/>
              <w:rPr>
                <w:rFonts w:ascii="Times New Roman" w:eastAsia="Times New Roman" w:hAnsi="Times New Roman" w:cs="Times New Roman"/>
                <w:sz w:val="16"/>
                <w:szCs w:val="16"/>
                <w:lang w:eastAsia="lv-LV"/>
              </w:rPr>
            </w:pPr>
          </w:p>
          <w:p w14:paraId="00C4E719" w14:textId="6DF37B54" w:rsidR="009E5C56" w:rsidRPr="0064009D" w:rsidRDefault="008B7E8E" w:rsidP="009E5C56">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Tāpat, l</w:t>
            </w:r>
            <w:r w:rsidR="009E5C56" w:rsidRPr="0064009D">
              <w:rPr>
                <w:rFonts w:ascii="Times New Roman" w:eastAsia="Times New Roman" w:hAnsi="Times New Roman" w:cs="Times New Roman"/>
                <w:sz w:val="24"/>
                <w:szCs w:val="24"/>
                <w:lang w:eastAsia="lv-LV"/>
              </w:rPr>
              <w:t>ai nodrošinātu Satversmes tiesas sprieduma lietā Nr.2019-27-03 īstenošanu, vienlaikus tiek veikti  grozījumi likumā “Par sociālo drošību”</w:t>
            </w:r>
            <w:r w:rsidR="00A06862" w:rsidRPr="0064009D">
              <w:rPr>
                <w:rFonts w:ascii="Times New Roman" w:eastAsia="Times New Roman" w:hAnsi="Times New Roman" w:cs="Times New Roman"/>
                <w:sz w:val="24"/>
                <w:szCs w:val="24"/>
                <w:lang w:eastAsia="lv-LV"/>
              </w:rPr>
              <w:t xml:space="preserve"> (t.s. “jumta likums”)</w:t>
            </w:r>
            <w:r w:rsidR="009E5C56" w:rsidRPr="0064009D">
              <w:rPr>
                <w:rFonts w:ascii="Times New Roman" w:eastAsia="Times New Roman" w:hAnsi="Times New Roman" w:cs="Times New Roman"/>
                <w:sz w:val="24"/>
                <w:szCs w:val="24"/>
                <w:lang w:eastAsia="lv-LV"/>
              </w:rPr>
              <w:t xml:space="preserve">, kuri paredz noteikt </w:t>
            </w:r>
            <w:r w:rsidR="00A06862" w:rsidRPr="0064009D">
              <w:rPr>
                <w:rFonts w:ascii="Times New Roman" w:eastAsia="Times New Roman" w:hAnsi="Times New Roman" w:cs="Times New Roman"/>
                <w:sz w:val="24"/>
                <w:szCs w:val="24"/>
                <w:lang w:eastAsia="lv-LV"/>
              </w:rPr>
              <w:t xml:space="preserve">vienotu </w:t>
            </w:r>
            <w:r w:rsidR="009E5C56" w:rsidRPr="0064009D">
              <w:rPr>
                <w:rFonts w:ascii="Times New Roman" w:eastAsia="Times New Roman" w:hAnsi="Times New Roman" w:cs="Times New Roman"/>
                <w:sz w:val="24"/>
                <w:szCs w:val="24"/>
                <w:lang w:eastAsia="lv-LV"/>
              </w:rPr>
              <w:t>metodoloģisko ietvaru minimālo ienākumu sliekšņu noteikšanā</w:t>
            </w:r>
            <w:r w:rsidR="00A06862" w:rsidRPr="0064009D">
              <w:rPr>
                <w:rFonts w:ascii="Times New Roman" w:eastAsia="Times New Roman" w:hAnsi="Times New Roman" w:cs="Times New Roman"/>
                <w:sz w:val="24"/>
                <w:szCs w:val="24"/>
                <w:lang w:eastAsia="lv-LV"/>
              </w:rPr>
              <w:t xml:space="preserve"> sociālās drošības sistēmas ietvaros</w:t>
            </w:r>
            <w:r w:rsidR="009E5C56" w:rsidRPr="0064009D">
              <w:rPr>
                <w:rFonts w:ascii="Times New Roman" w:eastAsia="Times New Roman" w:hAnsi="Times New Roman" w:cs="Times New Roman"/>
                <w:sz w:val="24"/>
                <w:szCs w:val="24"/>
                <w:lang w:eastAsia="lv-LV"/>
              </w:rPr>
              <w:t>, tostarp nodrošinājuma pabalsta noteikšanā, paredzot vienotu pieeju to apmēru noteikšanā un pārskatīšanas kārtībā, tādējādi nostiprinot Koncepcijā izvēlēto relatīvo metodi kā piemērotāko metodi minimālo ienākumu sliekšņu noteikšanā, sekmējot iedzīvotāju ar zemiem ienākumiem pakāpenisku materiālās situācijas uzlabošanos. Likumprojekts paredz :</w:t>
            </w:r>
          </w:p>
          <w:p w14:paraId="1CE2497B" w14:textId="77777777" w:rsidR="009E5C56" w:rsidRPr="0064009D" w:rsidRDefault="009E5C56" w:rsidP="0000660E">
            <w:pPr>
              <w:spacing w:after="0" w:line="240" w:lineRule="auto"/>
              <w:ind w:left="335"/>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1)</w:t>
            </w:r>
            <w:r w:rsidRPr="0064009D">
              <w:rPr>
                <w:rFonts w:ascii="Times New Roman" w:eastAsia="Times New Roman" w:hAnsi="Times New Roman" w:cs="Times New Roman"/>
                <w:sz w:val="24"/>
                <w:szCs w:val="24"/>
                <w:lang w:eastAsia="lv-LV"/>
              </w:rPr>
              <w:tab/>
              <w:t>izteikt 13.panta pirmo daļu jaunā redakcijā;</w:t>
            </w:r>
          </w:p>
          <w:p w14:paraId="3029AB48" w14:textId="77777777" w:rsidR="009E5C56" w:rsidRPr="0064009D" w:rsidRDefault="009E5C56" w:rsidP="0000660E">
            <w:pPr>
              <w:spacing w:after="0" w:line="240" w:lineRule="auto"/>
              <w:ind w:left="335"/>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2)</w:t>
            </w:r>
            <w:r w:rsidRPr="0064009D">
              <w:rPr>
                <w:rFonts w:ascii="Times New Roman" w:eastAsia="Times New Roman" w:hAnsi="Times New Roman" w:cs="Times New Roman"/>
                <w:sz w:val="24"/>
                <w:szCs w:val="24"/>
                <w:lang w:eastAsia="lv-LV"/>
              </w:rPr>
              <w:tab/>
              <w:t>papildināt 13.pantu ar jaunām daļām, nosakot:</w:t>
            </w:r>
          </w:p>
          <w:p w14:paraId="499CC5F4" w14:textId="77777777" w:rsidR="009E5C56" w:rsidRPr="0064009D" w:rsidRDefault="009E5C56" w:rsidP="0000660E">
            <w:pPr>
              <w:spacing w:after="0" w:line="240" w:lineRule="auto"/>
              <w:ind w:left="618"/>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2.1.</w:t>
            </w:r>
            <w:r w:rsidRPr="0064009D">
              <w:rPr>
                <w:rFonts w:ascii="Times New Roman" w:eastAsia="Times New Roman" w:hAnsi="Times New Roman" w:cs="Times New Roman"/>
                <w:sz w:val="24"/>
                <w:szCs w:val="24"/>
                <w:lang w:eastAsia="lv-LV"/>
              </w:rPr>
              <w:tab/>
              <w:t>nodrošinājuma pabalsta apmērus kā proporcionālu apmēru no ienākumu mediānas;</w:t>
            </w:r>
          </w:p>
          <w:p w14:paraId="1E630D34" w14:textId="77777777" w:rsidR="009E5C56" w:rsidRPr="0064009D" w:rsidRDefault="009E5C56" w:rsidP="0000660E">
            <w:pPr>
              <w:spacing w:after="0" w:line="240" w:lineRule="auto"/>
              <w:ind w:left="618"/>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2.2.</w:t>
            </w:r>
            <w:r w:rsidRPr="0064009D">
              <w:rPr>
                <w:rFonts w:ascii="Times New Roman" w:eastAsia="Times New Roman" w:hAnsi="Times New Roman" w:cs="Times New Roman"/>
                <w:sz w:val="24"/>
                <w:szCs w:val="24"/>
                <w:lang w:eastAsia="lv-LV"/>
              </w:rPr>
              <w:tab/>
              <w:t>diferencēt nodrošinājuma pabalsta apmēru personām ar invaliditāti pēc nodarbinātības fakta;</w:t>
            </w:r>
          </w:p>
          <w:p w14:paraId="58FE40BB" w14:textId="77777777" w:rsidR="009E5C56" w:rsidRPr="0064009D" w:rsidRDefault="009E5C56" w:rsidP="0000660E">
            <w:pPr>
              <w:spacing w:after="0" w:line="240" w:lineRule="auto"/>
              <w:ind w:left="618"/>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lastRenderedPageBreak/>
              <w:t>2.3.</w:t>
            </w:r>
            <w:r w:rsidRPr="0064009D">
              <w:rPr>
                <w:rFonts w:ascii="Times New Roman" w:eastAsia="Times New Roman" w:hAnsi="Times New Roman" w:cs="Times New Roman"/>
                <w:sz w:val="24"/>
                <w:szCs w:val="24"/>
                <w:lang w:eastAsia="lv-LV"/>
              </w:rPr>
              <w:tab/>
              <w:t>noteikt nodrošinājuma pabalsta aprēķinā piemērojamos koeficientus personām ar I un II invaliditātes grupu;</w:t>
            </w:r>
          </w:p>
          <w:p w14:paraId="2D0632A8" w14:textId="77777777" w:rsidR="009E5C56" w:rsidRPr="0064009D" w:rsidRDefault="009E5C56" w:rsidP="0000660E">
            <w:pPr>
              <w:spacing w:after="0" w:line="240" w:lineRule="auto"/>
              <w:ind w:left="618"/>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2.4.</w:t>
            </w:r>
            <w:r w:rsidRPr="0064009D">
              <w:rPr>
                <w:rFonts w:ascii="Times New Roman" w:eastAsia="Times New Roman" w:hAnsi="Times New Roman" w:cs="Times New Roman"/>
                <w:sz w:val="24"/>
                <w:szCs w:val="24"/>
                <w:lang w:eastAsia="lv-LV"/>
              </w:rPr>
              <w:tab/>
              <w:t>nodrošinājuma pabalsta pārskatīšanas kārtību.</w:t>
            </w:r>
          </w:p>
          <w:p w14:paraId="61D22002" w14:textId="77777777" w:rsidR="009E5C56" w:rsidRPr="0064009D" w:rsidRDefault="009E5C56" w:rsidP="0000660E">
            <w:pPr>
              <w:spacing w:after="0" w:line="240" w:lineRule="auto"/>
              <w:ind w:left="335"/>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3)</w:t>
            </w:r>
            <w:r w:rsidRPr="0064009D">
              <w:rPr>
                <w:rFonts w:ascii="Times New Roman" w:eastAsia="Times New Roman" w:hAnsi="Times New Roman" w:cs="Times New Roman"/>
                <w:sz w:val="24"/>
                <w:szCs w:val="24"/>
                <w:lang w:eastAsia="lv-LV"/>
              </w:rPr>
              <w:tab/>
              <w:t>izteikt Likuma 14.pantu jaunā redakcijā, nosakot apbedīšanas pabalsta apmēru un izmaksas kārtību nodrošinājuma pabalsta saņēmēja nāves gadījumā;</w:t>
            </w:r>
          </w:p>
          <w:p w14:paraId="5522E9C8" w14:textId="77777777" w:rsidR="009E5C56" w:rsidRPr="0064009D" w:rsidRDefault="009E5C56" w:rsidP="0000660E">
            <w:pPr>
              <w:spacing w:after="0" w:line="240" w:lineRule="auto"/>
              <w:ind w:left="335"/>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4)</w:t>
            </w:r>
            <w:r w:rsidRPr="0064009D">
              <w:rPr>
                <w:rFonts w:ascii="Times New Roman" w:eastAsia="Times New Roman" w:hAnsi="Times New Roman" w:cs="Times New Roman"/>
                <w:sz w:val="24"/>
                <w:szCs w:val="24"/>
                <w:lang w:eastAsia="lv-LV"/>
              </w:rPr>
              <w:tab/>
              <w:t>papildināt Likuma 17.pantu ar jaunu daļu, nosakot regulāri izmaksājamo sociālo pabalstu izmaksas kārtību;</w:t>
            </w:r>
          </w:p>
          <w:p w14:paraId="376F7D91" w14:textId="77777777" w:rsidR="009E5C56" w:rsidRPr="0064009D" w:rsidRDefault="009E5C56" w:rsidP="0000660E">
            <w:pPr>
              <w:spacing w:after="0" w:line="240" w:lineRule="auto"/>
              <w:ind w:left="335"/>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5)</w:t>
            </w:r>
            <w:r w:rsidRPr="0064009D">
              <w:rPr>
                <w:rFonts w:ascii="Times New Roman" w:eastAsia="Times New Roman" w:hAnsi="Times New Roman" w:cs="Times New Roman"/>
                <w:sz w:val="24"/>
                <w:szCs w:val="24"/>
                <w:lang w:eastAsia="lv-LV"/>
              </w:rPr>
              <w:tab/>
              <w:t>papildināt Likumu ar pārejas noteikumu punktiem, lai veiktu nodrošinājuma pabalsta pakāpenisku izmaksu līdz jaunajiem apmēriem par iepriekšējo mēnesi.</w:t>
            </w:r>
          </w:p>
          <w:p w14:paraId="4B30EA55" w14:textId="77777777" w:rsidR="009E5C56" w:rsidRPr="0064009D" w:rsidRDefault="009E5C56" w:rsidP="009E5C56">
            <w:pPr>
              <w:spacing w:after="0" w:line="240" w:lineRule="auto"/>
              <w:jc w:val="both"/>
              <w:rPr>
                <w:rFonts w:ascii="Times New Roman" w:eastAsia="Times New Roman" w:hAnsi="Times New Roman" w:cs="Times New Roman"/>
                <w:sz w:val="16"/>
                <w:szCs w:val="16"/>
                <w:lang w:eastAsia="lv-LV"/>
              </w:rPr>
            </w:pPr>
          </w:p>
          <w:p w14:paraId="2E9AA3BC" w14:textId="5DC3A689" w:rsidR="009E5C56" w:rsidRPr="0064009D" w:rsidRDefault="009E5C56" w:rsidP="009E5C56">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Likumprojekts paredz izteikt Likuma 13.panta pirmo daļu jaunā redakcijā, nostiprinot  likumprojektā “Grozījumi likumā Par sociālo drošību” noteikto pieeju minimālo ienākumu sliekšņu noteikšanā</w:t>
            </w:r>
            <w:r w:rsidR="00D743EF">
              <w:rPr>
                <w:rFonts w:ascii="Times New Roman" w:eastAsia="Times New Roman" w:hAnsi="Times New Roman" w:cs="Times New Roman"/>
                <w:sz w:val="24"/>
                <w:szCs w:val="24"/>
                <w:lang w:eastAsia="lv-LV"/>
              </w:rPr>
              <w:t>, p</w:t>
            </w:r>
            <w:r w:rsidRPr="0064009D">
              <w:rPr>
                <w:rFonts w:ascii="Times New Roman" w:eastAsia="Times New Roman" w:hAnsi="Times New Roman" w:cs="Times New Roman"/>
                <w:sz w:val="24"/>
                <w:szCs w:val="24"/>
                <w:lang w:eastAsia="lv-LV"/>
              </w:rPr>
              <w:t xml:space="preserve">roti, ņemot vērā, ka atbilstoši likumprojekta “Grozījumi likumā Par sociālo drošību” izpratnē nodrošinājuma pabalsts ir viens no minimālo ienākumu sliekšņiem, tā apmērs ir nosakāms procentuālā apmērā no Centrālās statistikas pārvaldes tīmekļa vietnē pārskata gadā publicētās ienākumu mediānas.  Centrālās statistikas pārvaldes pēdējā publicētā aktuālā ienākumu mediāna ir par 2018.gadu, proti, 544,41 </w:t>
            </w:r>
            <w:proofErr w:type="spellStart"/>
            <w:r w:rsidR="0046607F" w:rsidRPr="0064009D">
              <w:rPr>
                <w:rFonts w:ascii="Times New Roman" w:eastAsia="Times New Roman" w:hAnsi="Times New Roman" w:cs="Times New Roman"/>
                <w:i/>
                <w:sz w:val="24"/>
                <w:szCs w:val="24"/>
                <w:lang w:eastAsia="lv-LV"/>
              </w:rPr>
              <w:t>euro</w:t>
            </w:r>
            <w:proofErr w:type="spellEnd"/>
            <w:r w:rsidRPr="0064009D">
              <w:rPr>
                <w:rFonts w:ascii="Times New Roman" w:eastAsia="Times New Roman" w:hAnsi="Times New Roman" w:cs="Times New Roman"/>
                <w:sz w:val="24"/>
                <w:szCs w:val="24"/>
                <w:lang w:eastAsia="lv-LV"/>
              </w:rPr>
              <w:t xml:space="preserve">. Nodrošinājuma pabalsta apmēru, izsakot to procentuālā apmērā no ienākuma mediānas, noapaļo līdz veseliem </w:t>
            </w:r>
            <w:proofErr w:type="spellStart"/>
            <w:r w:rsidR="0046607F" w:rsidRPr="0064009D">
              <w:rPr>
                <w:rFonts w:ascii="Times New Roman" w:eastAsia="Times New Roman" w:hAnsi="Times New Roman" w:cs="Times New Roman"/>
                <w:i/>
                <w:sz w:val="24"/>
                <w:szCs w:val="24"/>
                <w:lang w:eastAsia="lv-LV"/>
              </w:rPr>
              <w:t>euro</w:t>
            </w:r>
            <w:proofErr w:type="spellEnd"/>
            <w:r w:rsidRPr="0064009D">
              <w:rPr>
                <w:rFonts w:ascii="Times New Roman" w:eastAsia="Times New Roman" w:hAnsi="Times New Roman" w:cs="Times New Roman"/>
                <w:i/>
                <w:sz w:val="24"/>
                <w:szCs w:val="24"/>
                <w:lang w:eastAsia="lv-LV"/>
              </w:rPr>
              <w:t>,</w:t>
            </w:r>
            <w:r w:rsidRPr="0064009D">
              <w:rPr>
                <w:rFonts w:ascii="Times New Roman" w:eastAsia="Times New Roman" w:hAnsi="Times New Roman" w:cs="Times New Roman"/>
                <w:sz w:val="24"/>
                <w:szCs w:val="24"/>
                <w:lang w:eastAsia="lv-LV"/>
              </w:rPr>
              <w:t xml:space="preserve"> kas ir labvēlīgāk atbalsta saņēmējam.</w:t>
            </w:r>
            <w:r w:rsidR="00AB5EFD" w:rsidRPr="0064009D">
              <w:rPr>
                <w:rFonts w:ascii="Times New Roman" w:eastAsia="Times New Roman" w:hAnsi="Times New Roman" w:cs="Times New Roman"/>
                <w:sz w:val="24"/>
                <w:szCs w:val="24"/>
                <w:lang w:eastAsia="lv-LV"/>
              </w:rPr>
              <w:t xml:space="preserve"> Tādējādi nodrošinājuma pabalsta apmērs tiek noteikts</w:t>
            </w:r>
            <w:r w:rsidR="00D743EF">
              <w:rPr>
                <w:rFonts w:ascii="Times New Roman" w:eastAsia="Times New Roman" w:hAnsi="Times New Roman" w:cs="Times New Roman"/>
                <w:sz w:val="24"/>
                <w:szCs w:val="24"/>
                <w:lang w:eastAsia="lv-LV"/>
              </w:rPr>
              <w:t>,</w:t>
            </w:r>
            <w:r w:rsidR="00AB5EFD" w:rsidRPr="0064009D">
              <w:rPr>
                <w:rFonts w:ascii="Times New Roman" w:eastAsia="Times New Roman" w:hAnsi="Times New Roman" w:cs="Times New Roman"/>
                <w:sz w:val="24"/>
                <w:szCs w:val="24"/>
                <w:lang w:eastAsia="lv-LV"/>
              </w:rPr>
              <w:t xml:space="preserve"> pamatojoties uz reālo sociālekonomisko situāciju valstī, sekmējot </w:t>
            </w:r>
            <w:r w:rsidRPr="0064009D">
              <w:rPr>
                <w:rFonts w:ascii="Times New Roman" w:eastAsia="Times New Roman" w:hAnsi="Times New Roman" w:cs="Times New Roman"/>
                <w:sz w:val="24"/>
                <w:szCs w:val="24"/>
                <w:lang w:eastAsia="lv-LV"/>
              </w:rPr>
              <w:t xml:space="preserve">    </w:t>
            </w:r>
          </w:p>
          <w:p w14:paraId="3D4638C5" w14:textId="77777777" w:rsidR="00E37F3B" w:rsidRPr="0064009D" w:rsidRDefault="00E37F3B" w:rsidP="009E5C56">
            <w:pPr>
              <w:spacing w:after="0" w:line="240" w:lineRule="auto"/>
              <w:jc w:val="both"/>
              <w:rPr>
                <w:rFonts w:ascii="Times New Roman" w:eastAsia="Times New Roman" w:hAnsi="Times New Roman" w:cs="Times New Roman"/>
                <w:sz w:val="24"/>
                <w:szCs w:val="24"/>
                <w:lang w:eastAsia="lv-LV"/>
              </w:rPr>
            </w:pPr>
          </w:p>
          <w:p w14:paraId="6BAD1B45" w14:textId="77777777" w:rsidR="009E5C56" w:rsidRPr="0064009D" w:rsidRDefault="009E5C56" w:rsidP="009E5C56">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Tāpat likumprojekts paredz papildināt Likuma 13.pantu ar jaunām daļām, nosakot, ka no 2021.gada 1.janvāra:</w:t>
            </w:r>
          </w:p>
          <w:p w14:paraId="6AFC0500" w14:textId="35D8BF0B" w:rsidR="009E5C56" w:rsidRPr="0064009D" w:rsidRDefault="009E5C56" w:rsidP="0000660E">
            <w:pPr>
              <w:spacing w:after="0" w:line="240" w:lineRule="auto"/>
              <w:ind w:left="335" w:hanging="284"/>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ab/>
              <w:t xml:space="preserve">1) </w:t>
            </w:r>
            <w:r w:rsidR="00D743EF">
              <w:rPr>
                <w:rFonts w:ascii="Times New Roman" w:eastAsia="Times New Roman" w:hAnsi="Times New Roman" w:cs="Times New Roman"/>
                <w:sz w:val="24"/>
                <w:szCs w:val="24"/>
                <w:lang w:eastAsia="lv-LV"/>
              </w:rPr>
              <w:t>N</w:t>
            </w:r>
            <w:r w:rsidRPr="0064009D">
              <w:rPr>
                <w:rFonts w:ascii="Times New Roman" w:eastAsia="Times New Roman" w:hAnsi="Times New Roman" w:cs="Times New Roman"/>
                <w:sz w:val="24"/>
                <w:szCs w:val="24"/>
                <w:lang w:eastAsia="lv-LV"/>
              </w:rPr>
              <w:t xml:space="preserve">odrošinājuma pabalsta apmērs pensijas vecumu sasniegušajām personām ir 20% no ienākumu mediānas, kas noapaļots līdz veseliem </w:t>
            </w:r>
            <w:proofErr w:type="spellStart"/>
            <w:r w:rsidR="0046607F" w:rsidRPr="0064009D">
              <w:rPr>
                <w:rFonts w:ascii="Times New Roman" w:eastAsia="Times New Roman" w:hAnsi="Times New Roman" w:cs="Times New Roman"/>
                <w:i/>
                <w:sz w:val="24"/>
                <w:szCs w:val="24"/>
                <w:lang w:eastAsia="lv-LV"/>
              </w:rPr>
              <w:t>euro</w:t>
            </w:r>
            <w:proofErr w:type="spellEnd"/>
            <w:r w:rsidRPr="0064009D">
              <w:rPr>
                <w:rFonts w:ascii="Times New Roman" w:eastAsia="Times New Roman" w:hAnsi="Times New Roman" w:cs="Times New Roman"/>
                <w:sz w:val="24"/>
                <w:szCs w:val="24"/>
                <w:lang w:eastAsia="lv-LV"/>
              </w:rPr>
              <w:t xml:space="preserve"> jeb 109 </w:t>
            </w:r>
            <w:proofErr w:type="spellStart"/>
            <w:r w:rsidR="0046607F" w:rsidRPr="0064009D">
              <w:rPr>
                <w:rFonts w:ascii="Times New Roman" w:eastAsia="Times New Roman" w:hAnsi="Times New Roman" w:cs="Times New Roman"/>
                <w:i/>
                <w:sz w:val="24"/>
                <w:szCs w:val="24"/>
                <w:lang w:eastAsia="lv-LV"/>
              </w:rPr>
              <w:t>euro</w:t>
            </w:r>
            <w:proofErr w:type="spellEnd"/>
            <w:r w:rsidRPr="0064009D">
              <w:rPr>
                <w:rFonts w:ascii="Times New Roman" w:eastAsia="Times New Roman" w:hAnsi="Times New Roman" w:cs="Times New Roman"/>
                <w:sz w:val="24"/>
                <w:szCs w:val="24"/>
                <w:lang w:eastAsia="lv-LV"/>
              </w:rPr>
              <w:t xml:space="preserve"> mēnesī. </w:t>
            </w:r>
          </w:p>
          <w:p w14:paraId="19F0FDA8" w14:textId="51F1EABA" w:rsidR="0057651D" w:rsidRPr="0064009D" w:rsidRDefault="009E5C56" w:rsidP="00E65B10">
            <w:pPr>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Materiālais atbalsts Eiropas Savienības valstīs (sociālās palīdzības pabalsti) tiek sniegts, ja iedzīvotāju ienākumi ir vidēji 25 % no ienākumu mediānas, bet vairumā gadījumā tas ir ap 20 %.  Tādējādi veidojas samērīga proporcija, kādā sabiedrības vairākums atbalsta sabiedrības mazākumu ar zemiem ienākumiem. Ņemot vērā, ka nodrošinājuma pabalsts ir finansēts no publiskajiem resursiem, tad tā noteikšana 20% apmērā no ienākumu mediānas ir samērīgi pret sabiedrības iespējām šādu pabalstu nodrošināt sabiedrības mazākumam.</w:t>
            </w:r>
            <w:r w:rsidR="00C13B6E" w:rsidRPr="0064009D">
              <w:t xml:space="preserve"> </w:t>
            </w:r>
            <w:r w:rsidR="0057651D" w:rsidRPr="0064009D">
              <w:rPr>
                <w:rFonts w:ascii="Times New Roman" w:eastAsia="Times New Roman" w:hAnsi="Times New Roman" w:cs="Times New Roman"/>
                <w:sz w:val="24"/>
                <w:szCs w:val="24"/>
                <w:lang w:eastAsia="lv-LV"/>
              </w:rPr>
              <w:t>Nodrošinājuma pabalsta apmēra noteikšana pensijas vecumu sasniegušajiem 20% apmērā no ienākumu mediānas tostarp saistās ar to, ka šīm personām līdz pensijas vecuma sasniegšanai bija iespēja gūt patstāvīgus un pastāvīgus ienākumus, tādējādi uzkrājot nepieciešamo apdrošināšanas stāžu, kas būtu par pamatu vecuma pensijas (vismaz minimālajā apmērā) aprēķinam un tās izmaksai, sasniedzot pensijas vecumu. Līdz ar to nodrošinājuma pabalsta apmērs šai mērķa grupai tiek noteikts ne tikai samērīgi ar pārējās sabiedrības iespējām šo pabalstu nodrošināt, bet arī salāgoti pret pašu personu ieguldījumu sociālās apdrošināšanas sistēmā viņiem iepriekš esot darbspējas vecumā.</w:t>
            </w:r>
          </w:p>
          <w:p w14:paraId="226DC28B" w14:textId="5725EAB4" w:rsidR="009E5C56" w:rsidRPr="0064009D" w:rsidRDefault="009E5C56" w:rsidP="009E5C56">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lastRenderedPageBreak/>
              <w:t xml:space="preserve">Tostarp nodrošinājuma pabalsta zemākās robežas noteikšana 20% apmērā no ienākumu mediānas, kas noapaļota līdz veseliem </w:t>
            </w:r>
            <w:proofErr w:type="spellStart"/>
            <w:r w:rsidR="0046607F" w:rsidRPr="0064009D">
              <w:rPr>
                <w:rFonts w:ascii="Times New Roman" w:eastAsia="Times New Roman" w:hAnsi="Times New Roman" w:cs="Times New Roman"/>
                <w:i/>
                <w:sz w:val="24"/>
                <w:szCs w:val="24"/>
                <w:lang w:eastAsia="lv-LV"/>
              </w:rPr>
              <w:t>euro</w:t>
            </w:r>
            <w:proofErr w:type="spellEnd"/>
            <w:r w:rsidRPr="0064009D">
              <w:rPr>
                <w:rFonts w:ascii="Times New Roman" w:eastAsia="Times New Roman" w:hAnsi="Times New Roman" w:cs="Times New Roman"/>
                <w:sz w:val="24"/>
                <w:szCs w:val="24"/>
                <w:lang w:eastAsia="lv-LV"/>
              </w:rPr>
              <w:t xml:space="preserve"> jeb 109 </w:t>
            </w:r>
            <w:proofErr w:type="spellStart"/>
            <w:r w:rsidR="0046607F" w:rsidRPr="0064009D">
              <w:rPr>
                <w:rFonts w:ascii="Times New Roman" w:eastAsia="Times New Roman" w:hAnsi="Times New Roman" w:cs="Times New Roman"/>
                <w:i/>
                <w:sz w:val="24"/>
                <w:szCs w:val="24"/>
                <w:lang w:eastAsia="lv-LV"/>
              </w:rPr>
              <w:t>euro</w:t>
            </w:r>
            <w:proofErr w:type="spellEnd"/>
            <w:r w:rsidRPr="0064009D">
              <w:rPr>
                <w:rFonts w:ascii="Times New Roman" w:eastAsia="Times New Roman" w:hAnsi="Times New Roman" w:cs="Times New Roman"/>
                <w:sz w:val="24"/>
                <w:szCs w:val="24"/>
                <w:lang w:eastAsia="lv-LV"/>
              </w:rPr>
              <w:t xml:space="preserve"> mēnesī, saistāma ar to, ka ar 2021.gada 1.janvāri garantētā minimālā ienākuma līmenis tiek noteikts 20% apmērā no ienākumu mediāna</w:t>
            </w:r>
            <w:r w:rsidR="00A06862" w:rsidRPr="0064009D">
              <w:rPr>
                <w:rFonts w:ascii="Times New Roman" w:eastAsia="Times New Roman" w:hAnsi="Times New Roman" w:cs="Times New Roman"/>
                <w:sz w:val="24"/>
                <w:szCs w:val="24"/>
                <w:lang w:eastAsia="lv-LV"/>
              </w:rPr>
              <w:t>s</w:t>
            </w:r>
            <w:r w:rsidRPr="0064009D">
              <w:rPr>
                <w:rFonts w:ascii="Times New Roman" w:eastAsia="Times New Roman" w:hAnsi="Times New Roman" w:cs="Times New Roman"/>
                <w:sz w:val="24"/>
                <w:szCs w:val="24"/>
                <w:lang w:eastAsia="lv-LV"/>
              </w:rPr>
              <w:t xml:space="preserve">, proti, 109 </w:t>
            </w:r>
            <w:proofErr w:type="spellStart"/>
            <w:r w:rsidR="0046607F" w:rsidRPr="0064009D">
              <w:rPr>
                <w:rFonts w:ascii="Times New Roman" w:eastAsia="Times New Roman" w:hAnsi="Times New Roman" w:cs="Times New Roman"/>
                <w:i/>
                <w:sz w:val="24"/>
                <w:szCs w:val="24"/>
                <w:lang w:eastAsia="lv-LV"/>
              </w:rPr>
              <w:t>euro</w:t>
            </w:r>
            <w:proofErr w:type="spellEnd"/>
            <w:r w:rsidRPr="0064009D">
              <w:rPr>
                <w:rFonts w:ascii="Times New Roman" w:eastAsia="Times New Roman" w:hAnsi="Times New Roman" w:cs="Times New Roman"/>
                <w:sz w:val="24"/>
                <w:szCs w:val="24"/>
                <w:lang w:eastAsia="lv-LV"/>
              </w:rPr>
              <w:t xml:space="preserve"> apmērā. Lai sniegtu solidāru valsts un pašvaldības atbalstu iedzīvotājiem ar zemiem ienākumiem, valsts sniegtajam zemākajam atbalsta slieksnim jābūt vismaz tādā pašā līmenī, kāds caur GMI pabalstu tiek nodrošināts pašvaldību sociālās palīdzības ietvaros</w:t>
            </w:r>
            <w:r w:rsidR="00D743EF">
              <w:rPr>
                <w:rFonts w:ascii="Times New Roman" w:eastAsia="Times New Roman" w:hAnsi="Times New Roman" w:cs="Times New Roman"/>
                <w:sz w:val="24"/>
                <w:szCs w:val="24"/>
                <w:lang w:eastAsia="lv-LV"/>
              </w:rPr>
              <w:t>.</w:t>
            </w:r>
          </w:p>
          <w:p w14:paraId="67CD12AE" w14:textId="77777777" w:rsidR="0000660E" w:rsidRPr="0064009D" w:rsidRDefault="0000660E" w:rsidP="009E5C56">
            <w:pPr>
              <w:spacing w:after="0" w:line="240" w:lineRule="auto"/>
              <w:jc w:val="both"/>
              <w:rPr>
                <w:rFonts w:ascii="Times New Roman" w:eastAsia="Times New Roman" w:hAnsi="Times New Roman" w:cs="Times New Roman"/>
                <w:sz w:val="16"/>
                <w:szCs w:val="16"/>
                <w:lang w:eastAsia="lv-LV"/>
              </w:rPr>
            </w:pPr>
          </w:p>
          <w:p w14:paraId="4152824A" w14:textId="64A9CFD5" w:rsidR="0000660E" w:rsidRPr="0064009D" w:rsidRDefault="009E5C56" w:rsidP="0000660E">
            <w:pPr>
              <w:spacing w:after="0" w:line="240" w:lineRule="auto"/>
              <w:ind w:left="477"/>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2) </w:t>
            </w:r>
            <w:r w:rsidR="00D743EF">
              <w:rPr>
                <w:rFonts w:ascii="Times New Roman" w:eastAsia="Times New Roman" w:hAnsi="Times New Roman" w:cs="Times New Roman"/>
                <w:sz w:val="24"/>
                <w:szCs w:val="24"/>
                <w:lang w:eastAsia="lv-LV"/>
              </w:rPr>
              <w:t>N</w:t>
            </w:r>
            <w:r w:rsidRPr="0064009D">
              <w:rPr>
                <w:rFonts w:ascii="Times New Roman" w:eastAsia="Times New Roman" w:hAnsi="Times New Roman" w:cs="Times New Roman"/>
                <w:sz w:val="24"/>
                <w:szCs w:val="24"/>
                <w:lang w:eastAsia="lv-LV"/>
              </w:rPr>
              <w:t xml:space="preserve">odrošinājuma pabalsta apmērs personām ar invaliditāti ir 20% no ienākumu mediānas, kas noapaļots līdz veseliem </w:t>
            </w:r>
            <w:proofErr w:type="spellStart"/>
            <w:r w:rsidR="0046607F" w:rsidRPr="0064009D">
              <w:rPr>
                <w:rFonts w:ascii="Times New Roman" w:eastAsia="Times New Roman" w:hAnsi="Times New Roman" w:cs="Times New Roman"/>
                <w:i/>
                <w:sz w:val="24"/>
                <w:szCs w:val="24"/>
                <w:lang w:eastAsia="lv-LV"/>
              </w:rPr>
              <w:t>euro</w:t>
            </w:r>
            <w:proofErr w:type="spellEnd"/>
            <w:r w:rsidRPr="0064009D">
              <w:rPr>
                <w:rFonts w:ascii="Times New Roman" w:eastAsia="Times New Roman" w:hAnsi="Times New Roman" w:cs="Times New Roman"/>
                <w:sz w:val="24"/>
                <w:szCs w:val="24"/>
                <w:lang w:eastAsia="lv-LV"/>
              </w:rPr>
              <w:t xml:space="preserve"> jeb 109 </w:t>
            </w:r>
            <w:proofErr w:type="spellStart"/>
            <w:r w:rsidR="0046607F" w:rsidRPr="0064009D">
              <w:rPr>
                <w:rFonts w:ascii="Times New Roman" w:eastAsia="Times New Roman" w:hAnsi="Times New Roman" w:cs="Times New Roman"/>
                <w:i/>
                <w:sz w:val="24"/>
                <w:szCs w:val="24"/>
                <w:lang w:eastAsia="lv-LV"/>
              </w:rPr>
              <w:t>euro</w:t>
            </w:r>
            <w:proofErr w:type="spellEnd"/>
            <w:r w:rsidRPr="0064009D">
              <w:rPr>
                <w:rFonts w:ascii="Times New Roman" w:eastAsia="Times New Roman" w:hAnsi="Times New Roman" w:cs="Times New Roman"/>
                <w:sz w:val="24"/>
                <w:szCs w:val="24"/>
                <w:lang w:eastAsia="lv-LV"/>
              </w:rPr>
              <w:t xml:space="preserve"> mēnesī, savukārt personām ar invaliditāti kopš bērnības – 25% no ienākumu mediānas, kas noapaļots līdz veseliem </w:t>
            </w:r>
            <w:proofErr w:type="spellStart"/>
            <w:r w:rsidR="0046607F" w:rsidRPr="0064009D">
              <w:rPr>
                <w:rFonts w:ascii="Times New Roman" w:eastAsia="Times New Roman" w:hAnsi="Times New Roman" w:cs="Times New Roman"/>
                <w:i/>
                <w:sz w:val="24"/>
                <w:szCs w:val="24"/>
                <w:lang w:eastAsia="lv-LV"/>
              </w:rPr>
              <w:t>euro</w:t>
            </w:r>
            <w:r w:rsidRPr="0064009D">
              <w:rPr>
                <w:rFonts w:ascii="Times New Roman" w:eastAsia="Times New Roman" w:hAnsi="Times New Roman" w:cs="Times New Roman"/>
                <w:sz w:val="24"/>
                <w:szCs w:val="24"/>
                <w:lang w:eastAsia="lv-LV"/>
              </w:rPr>
              <w:t>,jeb</w:t>
            </w:r>
            <w:proofErr w:type="spellEnd"/>
            <w:r w:rsidRPr="0064009D">
              <w:rPr>
                <w:rFonts w:ascii="Times New Roman" w:eastAsia="Times New Roman" w:hAnsi="Times New Roman" w:cs="Times New Roman"/>
                <w:sz w:val="24"/>
                <w:szCs w:val="24"/>
                <w:lang w:eastAsia="lv-LV"/>
              </w:rPr>
              <w:t xml:space="preserve"> 136 </w:t>
            </w:r>
            <w:proofErr w:type="spellStart"/>
            <w:r w:rsidR="0046607F" w:rsidRPr="0064009D">
              <w:rPr>
                <w:rFonts w:ascii="Times New Roman" w:eastAsia="Times New Roman" w:hAnsi="Times New Roman" w:cs="Times New Roman"/>
                <w:i/>
                <w:sz w:val="24"/>
                <w:szCs w:val="24"/>
                <w:lang w:eastAsia="lv-LV"/>
              </w:rPr>
              <w:t>euro</w:t>
            </w:r>
            <w:proofErr w:type="spellEnd"/>
            <w:r w:rsidRPr="0064009D">
              <w:rPr>
                <w:rFonts w:ascii="Times New Roman" w:eastAsia="Times New Roman" w:hAnsi="Times New Roman" w:cs="Times New Roman"/>
                <w:sz w:val="24"/>
                <w:szCs w:val="24"/>
                <w:lang w:eastAsia="lv-LV"/>
              </w:rPr>
              <w:t xml:space="preserve"> mēnesī.</w:t>
            </w:r>
          </w:p>
          <w:p w14:paraId="155D2C00" w14:textId="5D58BF31" w:rsidR="009E5C56" w:rsidRPr="0064009D" w:rsidRDefault="009E5C56" w:rsidP="009E5C56">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Šāds nodrošinājuma pabalsta apmērs ir piemērojams personām ar III invaliditātes grupu. Personām ar I invaliditātes grupu (ļoti smaga invaliditāte, darbspēju zudums 80-100%), aprēķinot nodrošinājuma pabalstu, piemēro koeficientu 1.4, savukārt personām ar II invaliditātes grupu (smaga invaliditāte, darbspēju zudums 60-79%) - 1.2. Koeficientu piemērošana ļauj gradēt nodrošinājuma pabalsta apmēru attiecībā pret invaliditātes smagumu. Ņemot vērā, ka personām ar I invaliditātes grupu ir ļoti smaga invaliditāte, tad piemērojamais koeficients nodrošinājuma pabalsta apmēram ir nosakāms augstāks, tādējādi lielākā mērā kompensējot šo personu ierobežotās iespējas gūt patstāvīgus ienākumus. </w:t>
            </w:r>
          </w:p>
          <w:p w14:paraId="326DAAAE" w14:textId="19EEB7A2" w:rsidR="009E5C56" w:rsidRPr="0064009D" w:rsidRDefault="009E5C56" w:rsidP="009E5C56">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Satversmes tiesa savā spriedumā lietā Nr. 2019-27-03 norādīja, ka personas ar invaliditāti, kuras ir nodarbinātas, un tās, kuras nav nodarbinātas un nav spējīgas strādāt, atrodas atšķirīgos apstākļos. Turklāt pieļautā attieksme pret pabalsta saņēmējiem – nenodarbinātām personām ar invaliditāti – nav attaisnojama, proti, tai nav objektīva un saprātīga pamata. Satversmes tiesa ir secinājusi, ka nodrošinājuma pabalsta saņēmējiem – personām ar invaliditāti, kuras ir nodarbinātas un tādējādi gūst ienākumus, nodrošinājuma pabalsts ir papildu atbalsts, kuru persona var izlietot pēc saviem ieskatiem. Līdz ar to šajā gadījumā nodrošinājuma pabalsts uzskatāms par īpašo pasākumu, ar kuru valsts sekmē personu ar invaliditāti dzīves kvalitātes paaugstināšanos un sociālo iekļaušanu. Savukārt nenodarbinātām personām nodrošinājuma pabalsts ir vienīgais ienākumu avots, tādējādi valsts atbalstam šai mērķa grupai ir jābūt augstākam, sniedzot iespēju stiprināt savu finansiālo kapacitāti un neatkarību.  Tādēļ atbilstoši Satversmes tiesas spriedumam nodrošinājuma pabalsta apmērs personām ar invaliditāti ir diferencējams pēc nodarbinātības fakta. Likumprojekts paredz veikt nodrošinājuma pabalsta diferencēšanu personām ar  I un II invaliditātes grupu, par atskaites periodu ņem</w:t>
            </w:r>
            <w:r w:rsidR="00A06862" w:rsidRPr="0064009D">
              <w:rPr>
                <w:rFonts w:ascii="Times New Roman" w:eastAsia="Times New Roman" w:hAnsi="Times New Roman" w:cs="Times New Roman"/>
                <w:sz w:val="24"/>
                <w:szCs w:val="24"/>
                <w:lang w:eastAsia="lv-LV"/>
              </w:rPr>
              <w:t>o</w:t>
            </w:r>
            <w:r w:rsidRPr="0064009D">
              <w:rPr>
                <w:rFonts w:ascii="Times New Roman" w:eastAsia="Times New Roman" w:hAnsi="Times New Roman" w:cs="Times New Roman"/>
                <w:sz w:val="24"/>
                <w:szCs w:val="24"/>
                <w:lang w:eastAsia="lv-LV"/>
              </w:rPr>
              <w:t xml:space="preserve">t iepriekšējo kalendāro mēnesi, kurā tiek fiksēts nodarbinātības fakts. Personām ar III invaliditātes grupu nodarbinātības vai </w:t>
            </w:r>
            <w:proofErr w:type="spellStart"/>
            <w:r w:rsidRPr="0064009D">
              <w:rPr>
                <w:rFonts w:ascii="Times New Roman" w:eastAsia="Times New Roman" w:hAnsi="Times New Roman" w:cs="Times New Roman"/>
                <w:sz w:val="24"/>
                <w:szCs w:val="24"/>
                <w:lang w:eastAsia="lv-LV"/>
              </w:rPr>
              <w:t>nenodarbinātības</w:t>
            </w:r>
            <w:proofErr w:type="spellEnd"/>
            <w:r w:rsidRPr="0064009D">
              <w:rPr>
                <w:rFonts w:ascii="Times New Roman" w:eastAsia="Times New Roman" w:hAnsi="Times New Roman" w:cs="Times New Roman"/>
                <w:sz w:val="24"/>
                <w:szCs w:val="24"/>
                <w:lang w:eastAsia="lv-LV"/>
              </w:rPr>
              <w:t xml:space="preserve"> fakts nodrošinājuma pabalsta aprēķinā netiek ņemts vērā, jo personām ar III invaliditātes grupu ir mēreni izteikta invaliditāte ar darbspēju zudumu 25-59%. </w:t>
            </w:r>
          </w:p>
          <w:p w14:paraId="3EC28A21" w14:textId="7496B048" w:rsidR="00377222" w:rsidRPr="0064009D" w:rsidRDefault="009E5C56" w:rsidP="009E5C56">
            <w:pPr>
              <w:spacing w:after="0" w:line="240" w:lineRule="auto"/>
              <w:jc w:val="both"/>
              <w:rPr>
                <w:sz w:val="28"/>
                <w:szCs w:val="28"/>
              </w:rPr>
            </w:pPr>
            <w:r w:rsidRPr="0064009D">
              <w:rPr>
                <w:rFonts w:ascii="Times New Roman" w:eastAsia="Times New Roman" w:hAnsi="Times New Roman" w:cs="Times New Roman"/>
                <w:sz w:val="24"/>
                <w:szCs w:val="24"/>
                <w:lang w:eastAsia="lv-LV"/>
              </w:rPr>
              <w:t xml:space="preserve">Pēc Labklājības informācijas sistēmas (turpmāk – </w:t>
            </w:r>
            <w:proofErr w:type="spellStart"/>
            <w:r w:rsidRPr="0064009D">
              <w:rPr>
                <w:rFonts w:ascii="Times New Roman" w:eastAsia="Times New Roman" w:hAnsi="Times New Roman" w:cs="Times New Roman"/>
                <w:sz w:val="24"/>
                <w:szCs w:val="24"/>
                <w:lang w:eastAsia="lv-LV"/>
              </w:rPr>
              <w:t>LabIS</w:t>
            </w:r>
            <w:proofErr w:type="spellEnd"/>
            <w:r w:rsidRPr="0064009D">
              <w:rPr>
                <w:rFonts w:ascii="Times New Roman" w:eastAsia="Times New Roman" w:hAnsi="Times New Roman" w:cs="Times New Roman"/>
                <w:sz w:val="24"/>
                <w:szCs w:val="24"/>
                <w:lang w:eastAsia="lv-LV"/>
              </w:rPr>
              <w:t xml:space="preserve">) sniegtajiem datiem visaugstākie nodarbinātības rādītāji jau šobrīd ir tieši starp personām ar III invaliditātes grupu. Piemēram, analizējot </w:t>
            </w:r>
            <w:proofErr w:type="spellStart"/>
            <w:r w:rsidRPr="0064009D">
              <w:rPr>
                <w:rFonts w:ascii="Times New Roman" w:eastAsia="Times New Roman" w:hAnsi="Times New Roman" w:cs="Times New Roman"/>
                <w:sz w:val="24"/>
                <w:szCs w:val="24"/>
                <w:lang w:eastAsia="lv-LV"/>
              </w:rPr>
              <w:t>LabIS</w:t>
            </w:r>
            <w:proofErr w:type="spellEnd"/>
            <w:r w:rsidRPr="0064009D">
              <w:rPr>
                <w:rFonts w:ascii="Times New Roman" w:eastAsia="Times New Roman" w:hAnsi="Times New Roman" w:cs="Times New Roman"/>
                <w:sz w:val="24"/>
                <w:szCs w:val="24"/>
                <w:lang w:eastAsia="lv-LV"/>
              </w:rPr>
              <w:t xml:space="preserve"> pieejamos datus par personām ar invaliditāti 2019.gada decembrī, ir redzams, ka no </w:t>
            </w:r>
            <w:r w:rsidRPr="0064009D">
              <w:rPr>
                <w:rFonts w:ascii="Times New Roman" w:eastAsia="Times New Roman" w:hAnsi="Times New Roman" w:cs="Times New Roman"/>
                <w:sz w:val="24"/>
                <w:szCs w:val="24"/>
                <w:lang w:eastAsia="lv-LV"/>
              </w:rPr>
              <w:lastRenderedPageBreak/>
              <w:t xml:space="preserve">visām nodarbinātajām personām 64% bija personas ar III invaliditātes grupu, 2018.gada decembrī šis rādītājs bija  63%, kas abos gados bija 43% no visām personām ar III invaliditātes grupu. </w:t>
            </w:r>
            <w:r w:rsidR="0057651D" w:rsidRPr="0064009D">
              <w:rPr>
                <w:rFonts w:ascii="Times New Roman" w:hAnsi="Times New Roman" w:cs="Times New Roman"/>
                <w:sz w:val="24"/>
                <w:szCs w:val="24"/>
              </w:rPr>
              <w:t xml:space="preserve">Personas ar III invaliditātes grupu nav uzskatāmas par tādām, kuras ir nespējīgas strādāt un kurām ir būtiski funkcionēšanas ierobežojumi, kas liegtu iekļauties darba tirgū un gūt patstāvīgus ienākumus paralēli nodrošinājuma pabalstam. </w:t>
            </w:r>
            <w:proofErr w:type="spellStart"/>
            <w:r w:rsidR="0057651D" w:rsidRPr="0064009D">
              <w:rPr>
                <w:rFonts w:ascii="Times New Roman" w:hAnsi="Times New Roman" w:cs="Times New Roman"/>
                <w:sz w:val="24"/>
                <w:szCs w:val="24"/>
              </w:rPr>
              <w:t>Nenodarbinātība</w:t>
            </w:r>
            <w:proofErr w:type="spellEnd"/>
            <w:r w:rsidR="0057651D" w:rsidRPr="0064009D">
              <w:rPr>
                <w:rFonts w:ascii="Times New Roman" w:hAnsi="Times New Roman" w:cs="Times New Roman"/>
                <w:sz w:val="24"/>
                <w:szCs w:val="24"/>
              </w:rPr>
              <w:t xml:space="preserve"> var būt saistīta arī ar pašas personas motivācijas trūkumu  un izdarītajām izvēlēm. Jāņem vērā, ka kopējie iedzīvotāju nodarbinātības rādītāji valstī atbilstoši Centrālās statistikas pārvaldes publicētajiem datiem 2019.gadā bija 65%</w:t>
            </w:r>
            <w:r w:rsidR="0057651D" w:rsidRPr="0064009D">
              <w:rPr>
                <w:rStyle w:val="FootnoteReference"/>
                <w:rFonts w:ascii="Times New Roman" w:hAnsi="Times New Roman" w:cs="Times New Roman"/>
                <w:sz w:val="24"/>
                <w:szCs w:val="24"/>
              </w:rPr>
              <w:footnoteReference w:id="8"/>
            </w:r>
            <w:r w:rsidR="00E65B10" w:rsidRPr="0064009D">
              <w:rPr>
                <w:rFonts w:ascii="Times New Roman" w:hAnsi="Times New Roman" w:cs="Times New Roman"/>
                <w:sz w:val="24"/>
                <w:szCs w:val="24"/>
              </w:rPr>
              <w:t>.</w:t>
            </w:r>
            <w:r w:rsidR="0057651D" w:rsidRPr="0064009D">
              <w:rPr>
                <w:rFonts w:ascii="Times New Roman" w:hAnsi="Times New Roman" w:cs="Times New Roman"/>
                <w:sz w:val="24"/>
                <w:szCs w:val="24"/>
              </w:rPr>
              <w:t xml:space="preserve"> </w:t>
            </w:r>
            <w:r w:rsidR="00E65B10" w:rsidRPr="0064009D">
              <w:rPr>
                <w:rFonts w:ascii="Times New Roman" w:hAnsi="Times New Roman" w:cs="Times New Roman"/>
                <w:sz w:val="24"/>
                <w:szCs w:val="24"/>
              </w:rPr>
              <w:t>L</w:t>
            </w:r>
            <w:r w:rsidR="0057651D" w:rsidRPr="0064009D">
              <w:rPr>
                <w:rFonts w:ascii="Times New Roman" w:hAnsi="Times New Roman" w:cs="Times New Roman"/>
                <w:sz w:val="24"/>
                <w:szCs w:val="24"/>
              </w:rPr>
              <w:t>īdz ar to var secināt, ka personu ar III invaliditātes grupu nodarbinātības rādītāji ir pietuvināti kopējam nodarbinātības rādītājam valstī, kas liecina par šīs mērķa grupas augsto potenciālu iekļauties darba tirgū.</w:t>
            </w:r>
            <w:r w:rsidR="00F27299" w:rsidRPr="0064009D">
              <w:rPr>
                <w:rFonts w:ascii="Times New Roman" w:hAnsi="Times New Roman" w:cs="Times New Roman"/>
                <w:sz w:val="24"/>
                <w:szCs w:val="24"/>
              </w:rPr>
              <w:t xml:space="preserve"> </w:t>
            </w:r>
            <w:r w:rsidR="00377222" w:rsidRPr="0064009D">
              <w:rPr>
                <w:rFonts w:ascii="Times New Roman" w:hAnsi="Times New Roman" w:cs="Times New Roman"/>
                <w:sz w:val="24"/>
                <w:szCs w:val="24"/>
              </w:rPr>
              <w:t xml:space="preserve">Tā kā III invaliditātes grupa ir mēreni izteikta invaliditāte, šī ir grupa, kur ir visaugstākais nodarbinātības potenciāls, un tādēļ būtu maksimāli jāsekmē šīs iedzīvotāju grupas nodarbinātība. </w:t>
            </w:r>
            <w:r w:rsidR="0057651D" w:rsidRPr="0064009D">
              <w:rPr>
                <w:rFonts w:ascii="Times New Roman" w:hAnsi="Times New Roman" w:cs="Times New Roman"/>
                <w:sz w:val="24"/>
                <w:szCs w:val="24"/>
              </w:rPr>
              <w:t xml:space="preserve">Tādēļ tādas normas ieviešana, kas paredzētu, ka personām ar III invaliditātes grupu, kuras nestrādā, izmaksājamā nodrošinājuma pabalsta apmērs būtu augstāks nekā strādājošām personām, radītu </w:t>
            </w:r>
            <w:proofErr w:type="spellStart"/>
            <w:r w:rsidR="0057651D" w:rsidRPr="0064009D">
              <w:rPr>
                <w:rFonts w:ascii="Times New Roman" w:hAnsi="Times New Roman" w:cs="Times New Roman"/>
                <w:sz w:val="24"/>
                <w:szCs w:val="24"/>
              </w:rPr>
              <w:t>demotivējošu</w:t>
            </w:r>
            <w:proofErr w:type="spellEnd"/>
            <w:r w:rsidR="0057651D" w:rsidRPr="0064009D">
              <w:rPr>
                <w:rFonts w:ascii="Times New Roman" w:hAnsi="Times New Roman" w:cs="Times New Roman"/>
                <w:sz w:val="24"/>
                <w:szCs w:val="24"/>
              </w:rPr>
              <w:t xml:space="preserve"> vidi  iekļauties darba tirgū un gūt patstāvīgus ienākumus.</w:t>
            </w:r>
          </w:p>
          <w:p w14:paraId="24EBECAA" w14:textId="3DF6C3CE" w:rsidR="009E5C56" w:rsidRPr="0064009D" w:rsidRDefault="009E5C56" w:rsidP="009E5C56">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Attiecībā uz personām ar I un II invaliditātes grupu izmaksājamo nodrošinājuma pabalsta apmēru VSAA, veicot nodrošinājuma pabalsta aprēķinu, vērtēs, vai persona iepriekšējā mēnesī ir vai nav bijusi darba ņēmēja statusā, kas ietekmēs izmaksājamā nodrošinājuma pabalsta apmēru. Nodrošinājuma pabalsta apmēra aprēķinu personai ar I un II invaliditātes grupu veiks proporcionāli iepriekšējā mēnesī fiksētajām nodarbinātības/</w:t>
            </w:r>
            <w:proofErr w:type="spellStart"/>
            <w:r w:rsidRPr="0064009D">
              <w:rPr>
                <w:rFonts w:ascii="Times New Roman" w:eastAsia="Times New Roman" w:hAnsi="Times New Roman" w:cs="Times New Roman"/>
                <w:sz w:val="24"/>
                <w:szCs w:val="24"/>
                <w:lang w:eastAsia="lv-LV"/>
              </w:rPr>
              <w:t>nenodarbinātības</w:t>
            </w:r>
            <w:proofErr w:type="spellEnd"/>
            <w:r w:rsidRPr="0064009D">
              <w:rPr>
                <w:rFonts w:ascii="Times New Roman" w:eastAsia="Times New Roman" w:hAnsi="Times New Roman" w:cs="Times New Roman"/>
                <w:sz w:val="24"/>
                <w:szCs w:val="24"/>
                <w:lang w:eastAsia="lv-LV"/>
              </w:rPr>
              <w:t xml:space="preserve"> dienām. Atbilstoši VSAA sniegtajiem datiem no 3 695 personām ar I invaliditātes grupu, kuras 2020.gada janvārī bija VSAA uzskaitē kā nodrošinājuma pabalsta saņēmējas, 3% bija nodarbinātas, savukārt starp 9539 personām ar II invaliditātes grupu, kuras bija nodrošinājuma pabalsta saņēmējas, nodarbinātas bija 13% personas.   </w:t>
            </w:r>
          </w:p>
          <w:p w14:paraId="09E2EC02" w14:textId="46A029EA" w:rsidR="009E5C56" w:rsidRPr="0064009D" w:rsidRDefault="009E5C56" w:rsidP="009E5C56">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Ņemot vērā Satversmes tiesas spriedumā</w:t>
            </w:r>
            <w:r w:rsidR="008B7E8E" w:rsidRPr="0064009D">
              <w:rPr>
                <w:rFonts w:ascii="Times New Roman" w:eastAsia="Times New Roman" w:hAnsi="Times New Roman" w:cs="Times New Roman"/>
                <w:sz w:val="24"/>
                <w:szCs w:val="24"/>
                <w:lang w:eastAsia="lv-LV"/>
              </w:rPr>
              <w:t xml:space="preserve"> lietā Nr.2019-27-03 </w:t>
            </w:r>
            <w:r w:rsidRPr="0064009D">
              <w:rPr>
                <w:rFonts w:ascii="Times New Roman" w:eastAsia="Times New Roman" w:hAnsi="Times New Roman" w:cs="Times New Roman"/>
                <w:sz w:val="24"/>
                <w:szCs w:val="24"/>
                <w:lang w:eastAsia="lv-LV"/>
              </w:rPr>
              <w:t xml:space="preserve"> minēto, ka nestrādājošām personām nodrošinājuma pabalsts ir vienīgais ienākumu avots, Likumprojekts paredz sniegt lielāku valsts finansiālo atbalstu nestrādājošām personām</w:t>
            </w:r>
            <w:r w:rsidR="00014468" w:rsidRPr="0064009D">
              <w:rPr>
                <w:rFonts w:ascii="Times New Roman" w:eastAsia="Times New Roman" w:hAnsi="Times New Roman" w:cs="Times New Roman"/>
                <w:sz w:val="24"/>
                <w:szCs w:val="24"/>
                <w:lang w:eastAsia="lv-LV"/>
              </w:rPr>
              <w:t xml:space="preserve"> (personām, kuras nav uzskatāmas par darba ņēmēju vai pašnodarbināto saskaņā ar likumu "Par valsts sociālo apdrošināšanu”)</w:t>
            </w:r>
            <w:r w:rsidRPr="0064009D">
              <w:rPr>
                <w:rFonts w:ascii="Times New Roman" w:eastAsia="Times New Roman" w:hAnsi="Times New Roman" w:cs="Times New Roman"/>
                <w:sz w:val="24"/>
                <w:szCs w:val="24"/>
                <w:lang w:eastAsia="lv-LV"/>
              </w:rPr>
              <w:t xml:space="preserve"> ar I un II invaliditātes grupu gan vispārējā gadījumā, gan kopš bērnības, piemērojot piemaksu attiecīgi personām ar I invaliditātes grupu 30% apmērā, personām ar II invaliditātes grupu – 20% apmērā pie nodrošinājuma pabalsta apmēra attiecīgajai grupai.  Piemaksu apmērs tiek noteikts līdzīgi kā piemērojot koeficientus nodrošinājuma pabalsta aprēķinā personām ar I un II invaliditātes grupu. Proti, pieņemot, ka šīs personas saskaras ar lielākām grūtībām būt nodarbinātām un gūt patstāvīgus ienākumus, piemaksas apmērs tiek noteikts augstākā apmērā personām ar ļoti smagu invaliditāti. Turklāt piemaksas apmērs tiek noteikts tādā apmērā, lai tas ir samērīgs pret tām personām ar invaliditāti, kuras ir maksājušas nodokļus un saņem invaliditātes pensiju, tādējādi sekmējot motivētu vidi iesaistīties darba tirgū, gūt patstāvīgus ienākumus un nodrošinot sev iespēju uzkrāt nepieciešamo apdrošināšanas stāžu </w:t>
            </w:r>
            <w:r w:rsidRPr="0064009D">
              <w:rPr>
                <w:rFonts w:ascii="Times New Roman" w:eastAsia="Times New Roman" w:hAnsi="Times New Roman" w:cs="Times New Roman"/>
                <w:sz w:val="24"/>
                <w:szCs w:val="24"/>
                <w:lang w:eastAsia="lv-LV"/>
              </w:rPr>
              <w:lastRenderedPageBreak/>
              <w:t>invaliditātes pensijas saņemšanai, kas ir atkarīga no veiktajām sociālajām iemaksām.  Pēc VSAA sniegtajiem datiem 2019.gada decembrī  vidējās piešķirtās invaliditātes pensijas (ar piemaksām) apmērs personām ar I invaliditātes grup</w:t>
            </w:r>
            <w:r w:rsidR="003E44B0" w:rsidRPr="0064009D">
              <w:rPr>
                <w:rFonts w:ascii="Times New Roman" w:eastAsia="Times New Roman" w:hAnsi="Times New Roman" w:cs="Times New Roman"/>
                <w:sz w:val="24"/>
                <w:szCs w:val="24"/>
                <w:lang w:eastAsia="lv-LV"/>
              </w:rPr>
              <w:t>u</w:t>
            </w:r>
            <w:r w:rsidRPr="0064009D">
              <w:rPr>
                <w:rFonts w:ascii="Times New Roman" w:eastAsia="Times New Roman" w:hAnsi="Times New Roman" w:cs="Times New Roman"/>
                <w:sz w:val="24"/>
                <w:szCs w:val="24"/>
                <w:lang w:eastAsia="lv-LV"/>
              </w:rPr>
              <w:t xml:space="preserve"> bija 276,39 </w:t>
            </w:r>
            <w:proofErr w:type="spellStart"/>
            <w:r w:rsidR="0046607F" w:rsidRPr="0064009D">
              <w:rPr>
                <w:rFonts w:ascii="Times New Roman" w:eastAsia="Times New Roman" w:hAnsi="Times New Roman" w:cs="Times New Roman"/>
                <w:i/>
                <w:sz w:val="24"/>
                <w:szCs w:val="24"/>
                <w:lang w:eastAsia="lv-LV"/>
              </w:rPr>
              <w:t>euro</w:t>
            </w:r>
            <w:proofErr w:type="spellEnd"/>
            <w:r w:rsidRPr="0064009D">
              <w:rPr>
                <w:rFonts w:ascii="Times New Roman" w:eastAsia="Times New Roman" w:hAnsi="Times New Roman" w:cs="Times New Roman"/>
                <w:sz w:val="24"/>
                <w:szCs w:val="24"/>
                <w:lang w:eastAsia="lv-LV"/>
              </w:rPr>
              <w:t xml:space="preserve">, savukārt personām ar II invaliditātes grupu – 258,04 </w:t>
            </w:r>
            <w:proofErr w:type="spellStart"/>
            <w:r w:rsidR="0046607F" w:rsidRPr="0064009D">
              <w:rPr>
                <w:rFonts w:ascii="Times New Roman" w:eastAsia="Times New Roman" w:hAnsi="Times New Roman" w:cs="Times New Roman"/>
                <w:i/>
                <w:sz w:val="24"/>
                <w:szCs w:val="24"/>
                <w:lang w:eastAsia="lv-LV"/>
              </w:rPr>
              <w:t>euro</w:t>
            </w:r>
            <w:proofErr w:type="spellEnd"/>
            <w:r w:rsidRPr="0064009D">
              <w:rPr>
                <w:rFonts w:ascii="Times New Roman" w:eastAsia="Times New Roman" w:hAnsi="Times New Roman" w:cs="Times New Roman"/>
                <w:sz w:val="24"/>
                <w:szCs w:val="24"/>
                <w:lang w:eastAsia="lv-LV"/>
              </w:rPr>
              <w:t>.</w:t>
            </w:r>
          </w:p>
          <w:p w14:paraId="6184CFAF" w14:textId="77777777" w:rsidR="009E5C56" w:rsidRPr="0064009D" w:rsidRDefault="009E5C56" w:rsidP="009E5C56">
            <w:pPr>
              <w:spacing w:after="0" w:line="240" w:lineRule="auto"/>
              <w:jc w:val="both"/>
              <w:rPr>
                <w:rFonts w:ascii="Times New Roman" w:eastAsia="Times New Roman" w:hAnsi="Times New Roman" w:cs="Times New Roman"/>
                <w:sz w:val="16"/>
                <w:szCs w:val="16"/>
                <w:lang w:eastAsia="lv-LV"/>
              </w:rPr>
            </w:pPr>
          </w:p>
          <w:p w14:paraId="3F2046F0" w14:textId="6197136A" w:rsidR="0000660E" w:rsidRPr="0064009D" w:rsidRDefault="009E5C56" w:rsidP="0000660E">
            <w:pPr>
              <w:spacing w:after="0" w:line="240" w:lineRule="auto"/>
              <w:ind w:left="477"/>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3) </w:t>
            </w:r>
            <w:r w:rsidR="00D743EF">
              <w:rPr>
                <w:rFonts w:ascii="Times New Roman" w:eastAsia="Times New Roman" w:hAnsi="Times New Roman" w:cs="Times New Roman"/>
                <w:sz w:val="24"/>
                <w:szCs w:val="24"/>
                <w:lang w:eastAsia="lv-LV"/>
              </w:rPr>
              <w:t>N</w:t>
            </w:r>
            <w:r w:rsidRPr="0064009D">
              <w:rPr>
                <w:rFonts w:ascii="Times New Roman" w:eastAsia="Times New Roman" w:hAnsi="Times New Roman" w:cs="Times New Roman"/>
                <w:sz w:val="24"/>
                <w:szCs w:val="24"/>
                <w:lang w:eastAsia="lv-LV"/>
              </w:rPr>
              <w:t xml:space="preserve">odrošinājuma pabalsta apmērs apgādnieka zaudējuma gadījumā ir 25 % no ienākumu mediānas, kas noapaļots līdz veseliem </w:t>
            </w:r>
            <w:proofErr w:type="spellStart"/>
            <w:r w:rsidR="0046607F" w:rsidRPr="0064009D">
              <w:rPr>
                <w:rFonts w:ascii="Times New Roman" w:eastAsia="Times New Roman" w:hAnsi="Times New Roman" w:cs="Times New Roman"/>
                <w:i/>
                <w:sz w:val="24"/>
                <w:szCs w:val="24"/>
                <w:lang w:eastAsia="lv-LV"/>
              </w:rPr>
              <w:t>euro</w:t>
            </w:r>
            <w:proofErr w:type="spellEnd"/>
            <w:r w:rsidRPr="0064009D">
              <w:rPr>
                <w:rFonts w:ascii="Times New Roman" w:eastAsia="Times New Roman" w:hAnsi="Times New Roman" w:cs="Times New Roman"/>
                <w:sz w:val="24"/>
                <w:szCs w:val="24"/>
                <w:lang w:eastAsia="lv-LV"/>
              </w:rPr>
              <w:t xml:space="preserve"> jeb 136 </w:t>
            </w:r>
            <w:proofErr w:type="spellStart"/>
            <w:r w:rsidR="0046607F" w:rsidRPr="0064009D">
              <w:rPr>
                <w:rFonts w:ascii="Times New Roman" w:eastAsia="Times New Roman" w:hAnsi="Times New Roman" w:cs="Times New Roman"/>
                <w:i/>
                <w:sz w:val="24"/>
                <w:szCs w:val="24"/>
                <w:lang w:eastAsia="lv-LV"/>
              </w:rPr>
              <w:t>euro</w:t>
            </w:r>
            <w:proofErr w:type="spellEnd"/>
            <w:r w:rsidRPr="0064009D">
              <w:rPr>
                <w:rFonts w:ascii="Times New Roman" w:eastAsia="Times New Roman" w:hAnsi="Times New Roman" w:cs="Times New Roman"/>
                <w:sz w:val="24"/>
                <w:szCs w:val="24"/>
                <w:lang w:eastAsia="lv-LV"/>
              </w:rPr>
              <w:t xml:space="preserve"> bērniem līdz septiņu gadu vecumam un 30 %, kas noapaļots līdz veseliem </w:t>
            </w:r>
            <w:proofErr w:type="spellStart"/>
            <w:r w:rsidR="0046607F" w:rsidRPr="0064009D">
              <w:rPr>
                <w:rFonts w:ascii="Times New Roman" w:eastAsia="Times New Roman" w:hAnsi="Times New Roman" w:cs="Times New Roman"/>
                <w:i/>
                <w:sz w:val="24"/>
                <w:szCs w:val="24"/>
                <w:lang w:eastAsia="lv-LV"/>
              </w:rPr>
              <w:t>euro</w:t>
            </w:r>
            <w:proofErr w:type="spellEnd"/>
            <w:r w:rsidRPr="0064009D">
              <w:rPr>
                <w:rFonts w:ascii="Times New Roman" w:eastAsia="Times New Roman" w:hAnsi="Times New Roman" w:cs="Times New Roman"/>
                <w:sz w:val="24"/>
                <w:szCs w:val="24"/>
                <w:lang w:eastAsia="lv-LV"/>
              </w:rPr>
              <w:t xml:space="preserve">, no ienākumu mediānas jeb 163 </w:t>
            </w:r>
            <w:proofErr w:type="spellStart"/>
            <w:r w:rsidR="0046607F" w:rsidRPr="0064009D">
              <w:rPr>
                <w:rFonts w:ascii="Times New Roman" w:eastAsia="Times New Roman" w:hAnsi="Times New Roman" w:cs="Times New Roman"/>
                <w:i/>
                <w:sz w:val="24"/>
                <w:szCs w:val="24"/>
                <w:lang w:eastAsia="lv-LV"/>
              </w:rPr>
              <w:t>euro</w:t>
            </w:r>
            <w:proofErr w:type="spellEnd"/>
            <w:r w:rsidRPr="0064009D">
              <w:rPr>
                <w:rFonts w:ascii="Times New Roman" w:eastAsia="Times New Roman" w:hAnsi="Times New Roman" w:cs="Times New Roman"/>
                <w:sz w:val="24"/>
                <w:szCs w:val="24"/>
                <w:lang w:eastAsia="lv-LV"/>
              </w:rPr>
              <w:t xml:space="preserve"> bērniem no septiņu gadu vecuma. </w:t>
            </w:r>
          </w:p>
          <w:p w14:paraId="544E4146" w14:textId="77777777" w:rsidR="009E5C56" w:rsidRPr="0064009D" w:rsidRDefault="009E5C56" w:rsidP="0000660E">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Šai mērķa grupai nodrošinājuma pabalsta apmērs tiek salāgots ar minimālo apgādnieka zaudējuma pensijas apmēru, kādu to nosaka likumprojekts “Grozījumi likumā </w:t>
            </w:r>
            <w:r w:rsidR="0000660E" w:rsidRPr="0064009D">
              <w:rPr>
                <w:rFonts w:ascii="Times New Roman" w:eastAsia="Times New Roman" w:hAnsi="Times New Roman" w:cs="Times New Roman"/>
                <w:sz w:val="24"/>
                <w:szCs w:val="24"/>
                <w:lang w:eastAsia="lv-LV"/>
              </w:rPr>
              <w:t>“</w:t>
            </w:r>
            <w:r w:rsidRPr="0064009D">
              <w:rPr>
                <w:rFonts w:ascii="Times New Roman" w:eastAsia="Times New Roman" w:hAnsi="Times New Roman" w:cs="Times New Roman"/>
                <w:sz w:val="24"/>
                <w:szCs w:val="24"/>
                <w:lang w:eastAsia="lv-LV"/>
              </w:rPr>
              <w:t>Par valsts pensijām</w:t>
            </w:r>
            <w:r w:rsidR="0000660E" w:rsidRPr="0064009D">
              <w:rPr>
                <w:rFonts w:ascii="Times New Roman" w:eastAsia="Times New Roman" w:hAnsi="Times New Roman" w:cs="Times New Roman"/>
                <w:sz w:val="24"/>
                <w:szCs w:val="24"/>
                <w:lang w:eastAsia="lv-LV"/>
              </w:rPr>
              <w:t>”</w:t>
            </w:r>
            <w:r w:rsidRPr="0064009D">
              <w:rPr>
                <w:rFonts w:ascii="Times New Roman" w:eastAsia="Times New Roman" w:hAnsi="Times New Roman" w:cs="Times New Roman"/>
                <w:sz w:val="24"/>
                <w:szCs w:val="24"/>
                <w:lang w:eastAsia="lv-LV"/>
              </w:rPr>
              <w:t xml:space="preserve">”, uzsverot valsts pienākumu sniegt papildu finansiālo atbalstu bez viena vai abiem apgādniekiem palikušajam bērnam, tādējādi sekmējot bērna iespēju saņemt savām vajadzībām un labākajām interesēm atbilstošu atbalstu. Likumprojekts paredz, ka turpmāk šai mērķa grupai nodrošinājuma pabalsts tiks gradēts tikai pēc bērna vecuma, līdz ar to vecumā līdz septiņu gadu vecumam nodrošinājuma pabalsts vairs netiks noteikts pēc tā, vai bērnam ir vai nav noteikta invaliditāte, kā to līdz šim paredzēja MK noteikumi Nr.156.  Ņemot vērā, ka likumprojekts nosaka gan nodrošinājuma pabalsta apmēru, gan izmaksas kārtību, līdz ar šī likumprojekta un likumprojekta “Grozījumi likumā Par valsts pensijām”  stāšanos spēkā MK noteikumi Nr. 156 zaudēs spēku.  </w:t>
            </w:r>
          </w:p>
          <w:p w14:paraId="592AFD55" w14:textId="77777777" w:rsidR="009E5C56" w:rsidRPr="0064009D" w:rsidRDefault="009E5C56" w:rsidP="0000660E">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Likumprojekts paredz noteikt nodrošinājuma pabalsta pārskatīšanu atbilstoši likumā “Grozījumi likumā Par sociālo drošību” noteiktajai kārtībai, tādējādi nodrošinot, ka nodrošinājuma pabalsts tiks pārskatīts pēc vienotas pieejas un atbilstības sociālekonomiskajai situācijai valstī, sekmējot iedzīvotāju ar zemiem un ļoti zemiem ienākumiem pakāpenisku materiālās situācijas uzlabošanos. </w:t>
            </w:r>
          </w:p>
          <w:p w14:paraId="61459D17" w14:textId="77777777" w:rsidR="009E5C56" w:rsidRPr="0064009D" w:rsidRDefault="009E5C56" w:rsidP="0000660E">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Likumprojekts paredz noteikt, ka nodrošinājuma pabalsta saņēmēja nāves gadījumā apbedīšanas pabalsta apmērs ir vienāds ar šai personai piešķirtā nodrošinājuma pabalsta divkāršo apmēru, kuru piešķir personai, kura uzņēmusies apbedīšanu. Lai arī personām ar I un II invaliditātes grupu nodrošinājuma pabalsts ir atkarīgs no tā, vai persona iepriekšējā mēnesī ir vai nav bijusi nodarbināta, apbedīšanas pabalsta aprēķinā netiek ņemts vērā nodarbinātības fakts, tādējādi sekmējot to, ka ģimenei tiek sniegts maksimāls atbalsts sakarā ar tuvinieka nāvi.</w:t>
            </w:r>
          </w:p>
          <w:p w14:paraId="46A854D2" w14:textId="77F30890" w:rsidR="009E5C56" w:rsidRPr="0064009D" w:rsidRDefault="009E5C56" w:rsidP="0000660E">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Līdz šim nodrošinājuma pabalstu izmaksāja par kārtējo mēnesi, bet pie šādas izmaksas kārtības VSAA nevar pārliecināties par personas darba ņēmēja statusu, tādējādi nevar korekti aprēķināt un izmaksāt noteikto nodrošinājuma pabalsta apmēru personām ar I un II invaliditātes grupu, lai nerastos situācija, ka dažām personām rastos nodrošinājuma pabalsta pārmaksa, bet dažām nodrošinājuma pabalsta apmērs netiktu izmaksāts pilnā apmērā, ņemot vērā, ka arī mēneša griezumā nodarbinātības fakts var būt mainīgs. Lai nodrošinātu, ka personām ar invaliditāti nodrošinājuma pabalsta apmērs tiek diferencēts pēc nodarbinātības fakta, ir nepieciešams pāriet uz nodrošinājuma pabalsta izmaksu par iepriekšējo mēnesi, jo tas ļauj pārliecināties par personas nodarbinātības faktu un veikt nodrošinājuma pabalsta izmaksu personai atbilstošā apmērā (bez </w:t>
            </w:r>
            <w:r w:rsidRPr="0064009D">
              <w:rPr>
                <w:rFonts w:ascii="Times New Roman" w:eastAsia="Times New Roman" w:hAnsi="Times New Roman" w:cs="Times New Roman"/>
                <w:sz w:val="24"/>
                <w:szCs w:val="24"/>
                <w:lang w:eastAsia="lv-LV"/>
              </w:rPr>
              <w:lastRenderedPageBreak/>
              <w:t>pārmaksas).  Tādēļ, lai salāgotu nodrošinājuma pabalsta izmaksu visām 13.panta pirmajā daļā noteiktajām personām, sākot ar 2021.gada maiju nodrošinājuma pabalsta izmaksa tiks veikta par iepriekšējo mēnesi</w:t>
            </w:r>
            <w:r w:rsidR="003E44B0" w:rsidRPr="0064009D">
              <w:rPr>
                <w:rFonts w:ascii="Times New Roman" w:eastAsia="Times New Roman" w:hAnsi="Times New Roman" w:cs="Times New Roman"/>
                <w:sz w:val="24"/>
                <w:szCs w:val="24"/>
                <w:lang w:eastAsia="lv-LV"/>
              </w:rPr>
              <w:t xml:space="preserve"> (t.i., pabalstu par maiju persona saņems jūnijā)</w:t>
            </w:r>
            <w:r w:rsidRPr="0064009D">
              <w:rPr>
                <w:rFonts w:ascii="Times New Roman" w:eastAsia="Times New Roman" w:hAnsi="Times New Roman" w:cs="Times New Roman"/>
                <w:sz w:val="24"/>
                <w:szCs w:val="24"/>
                <w:lang w:eastAsia="lv-LV"/>
              </w:rPr>
              <w:t xml:space="preserve">. </w:t>
            </w:r>
          </w:p>
          <w:p w14:paraId="42CAD17C" w14:textId="2A88377B" w:rsidR="009E5C56" w:rsidRPr="0064009D" w:rsidRDefault="009E5C56" w:rsidP="009E5C56">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Lai nodrošinātu nodrošinājuma pabalsta izmaksu jaunajā apmērā un par iepriekšējo mēnesi, VSAA ir nepieciešams veikt izmaiņas informācijas sistēmā (IS), kas vidēji prasa piecus mēnešus.  Līdz ar to likumprojekts paredz, ka no 2021.gada janvāra līdz 2021.gada 30.aprīlim nodrošinājuma pabalsta izmaksa tiks nodrošināta tādā apmērā, kā to noteica normatīvais regulējums līdz 2020.gada 31.decembrim, savukārt par periodu no 1.janvāra līdz 30.aprīlim VSAA veiks nodrošinājuma pabalsta pārrēķinu un nodrošinās nodrošinājuma pabalsta starpības izmaksu līdz 2021.gada 1.jūnijam. Ar 2021.gada maiju nodrošinājuma pabalsta izmaksu uzsāk par iepriekšējo mēnesi – proti, VSAA no 2021.gada janvāra līdz aprīlim veiks nodrošinājuma pabalsta izmaksu par kārtējo mēnesi, savukārt  nodrošinājuma pabalsts sākot ar 2021.gada maiju tiks izmaksāts par iepriekšējo mēnesi - nodrošinājuma pabalsts par 2021.gada maiju tiks izmaksāts 2021.gada jūnijā.</w:t>
            </w:r>
          </w:p>
          <w:p w14:paraId="79D349AD" w14:textId="419C6F8D" w:rsidR="009E5C56" w:rsidRPr="0064009D" w:rsidRDefault="009E5C56" w:rsidP="009E5C56">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 Lai neveidotos situācija, ka 2021.gada maijā, saņemot tikai pārrēķināto nodrošinājuma pabalsta starpību par gada pirmajiem mēnešiem, daļai no nodrošinājum</w:t>
            </w:r>
            <w:r w:rsidR="003E44B0" w:rsidRPr="0064009D">
              <w:rPr>
                <w:rFonts w:ascii="Times New Roman" w:eastAsia="Times New Roman" w:hAnsi="Times New Roman" w:cs="Times New Roman"/>
                <w:sz w:val="24"/>
                <w:szCs w:val="24"/>
                <w:lang w:eastAsia="lv-LV"/>
              </w:rPr>
              <w:t>a</w:t>
            </w:r>
            <w:r w:rsidRPr="0064009D">
              <w:rPr>
                <w:rFonts w:ascii="Times New Roman" w:eastAsia="Times New Roman" w:hAnsi="Times New Roman" w:cs="Times New Roman"/>
                <w:sz w:val="24"/>
                <w:szCs w:val="24"/>
                <w:lang w:eastAsia="lv-LV"/>
              </w:rPr>
              <w:t xml:space="preserve"> pabalsta saņēmējiem ienākumi ir zemāki kā aprīlī aprēķinātais nodrošinājuma pabalsta apmērs, valsts nodrošinās vienreizēju piemaksu, lai sasniegtu personai 2021.gada aprīlī piešķirtā nodrošinājuma pabalsta apmēru, tādējādi nepasliktinot personas ienākumu situāciju attiecībā pret aprīļa mēnesi.  Indikatīvā mērķa grupa, uz kuru attiektos vienreizējās piemaksas piemērošana, ir personas ar III invaliditātes grupu kopš bērnības, strādājošas personas ar I un II invaliditātes grupu kopš bērnības, nestrādājošas personas ar II invaliditātes grupu kopš bērnības un nodrošinājuma pabalsta saņēmēji apgādnieka zaudējuma gadījumā, kuriem iepriekšējais regulējums paredzēja nodrošinājuma pabalsta apmēru 106,72 </w:t>
            </w:r>
            <w:proofErr w:type="spellStart"/>
            <w:r w:rsidR="0046607F" w:rsidRPr="0064009D">
              <w:rPr>
                <w:rFonts w:ascii="Times New Roman" w:eastAsia="Times New Roman" w:hAnsi="Times New Roman" w:cs="Times New Roman"/>
                <w:i/>
                <w:sz w:val="24"/>
                <w:szCs w:val="24"/>
                <w:lang w:eastAsia="lv-LV"/>
              </w:rPr>
              <w:t>euro</w:t>
            </w:r>
            <w:proofErr w:type="spellEnd"/>
            <w:r w:rsidRPr="0064009D">
              <w:rPr>
                <w:rFonts w:ascii="Times New Roman" w:eastAsia="Times New Roman" w:hAnsi="Times New Roman" w:cs="Times New Roman"/>
                <w:sz w:val="24"/>
                <w:szCs w:val="24"/>
                <w:lang w:eastAsia="lv-LV"/>
              </w:rPr>
              <w:t xml:space="preserve"> apmērā  (bērni līdz 7 gadu vecumam ar invaliditāti).</w:t>
            </w:r>
          </w:p>
          <w:p w14:paraId="39BE6490" w14:textId="77777777" w:rsidR="009E5C56" w:rsidRPr="0064009D" w:rsidRDefault="009E5C56" w:rsidP="009E5C56">
            <w:pPr>
              <w:spacing w:after="0" w:line="240" w:lineRule="auto"/>
              <w:jc w:val="both"/>
              <w:rPr>
                <w:rFonts w:ascii="Times New Roman" w:eastAsia="Times New Roman" w:hAnsi="Times New Roman" w:cs="Times New Roman"/>
                <w:sz w:val="24"/>
                <w:szCs w:val="24"/>
                <w:lang w:eastAsia="lv-LV"/>
              </w:rPr>
            </w:pPr>
          </w:p>
          <w:p w14:paraId="5824C5BF" w14:textId="77777777" w:rsidR="00D04695" w:rsidRPr="0064009D" w:rsidRDefault="00D04695" w:rsidP="00B27075">
            <w:pPr>
              <w:pStyle w:val="ListParagraph"/>
              <w:numPr>
                <w:ilvl w:val="0"/>
                <w:numId w:val="5"/>
              </w:numPr>
              <w:tabs>
                <w:tab w:val="left" w:pos="615"/>
              </w:tabs>
              <w:spacing w:after="0" w:line="240" w:lineRule="auto"/>
              <w:ind w:left="615" w:hanging="425"/>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Likuma grozījumi, lai </w:t>
            </w:r>
            <w:r w:rsidR="00B27075" w:rsidRPr="0064009D">
              <w:rPr>
                <w:rFonts w:ascii="Times New Roman" w:eastAsia="Calibri" w:hAnsi="Times New Roman" w:cs="Times New Roman"/>
                <w:sz w:val="24"/>
                <w:szCs w:val="24"/>
              </w:rPr>
              <w:t xml:space="preserve">mazinātu sociālās atstumtības un nabadzības risku ģimenēm, samazinātu administratīvo slogu personām ar invaliditāti, kā arī lai </w:t>
            </w:r>
            <w:r w:rsidR="00B27075" w:rsidRPr="0064009D">
              <w:rPr>
                <w:rFonts w:ascii="Times New Roman" w:eastAsia="Times New Roman" w:hAnsi="Times New Roman" w:cs="Times New Roman"/>
                <w:sz w:val="24"/>
                <w:szCs w:val="24"/>
                <w:lang w:eastAsia="lv-LV"/>
              </w:rPr>
              <w:t>Likuma</w:t>
            </w:r>
            <w:r w:rsidRPr="0064009D">
              <w:rPr>
                <w:rFonts w:ascii="Times New Roman" w:eastAsia="Times New Roman" w:hAnsi="Times New Roman" w:cs="Times New Roman"/>
                <w:sz w:val="24"/>
                <w:szCs w:val="24"/>
                <w:lang w:eastAsia="lv-LV"/>
              </w:rPr>
              <w:t xml:space="preserve"> tiesību norm</w:t>
            </w:r>
            <w:r w:rsidR="00B27075" w:rsidRPr="0064009D">
              <w:rPr>
                <w:rFonts w:ascii="Times New Roman" w:eastAsia="Times New Roman" w:hAnsi="Times New Roman" w:cs="Times New Roman"/>
                <w:sz w:val="24"/>
                <w:szCs w:val="24"/>
                <w:lang w:eastAsia="lv-LV"/>
              </w:rPr>
              <w:t>as</w:t>
            </w:r>
            <w:r w:rsidRPr="0064009D">
              <w:rPr>
                <w:rFonts w:ascii="Times New Roman" w:eastAsia="Times New Roman" w:hAnsi="Times New Roman" w:cs="Times New Roman"/>
                <w:sz w:val="24"/>
                <w:szCs w:val="24"/>
                <w:lang w:eastAsia="lv-LV"/>
              </w:rPr>
              <w:t xml:space="preserve"> salāgotu ar citu likumu normām, lietotu terminoloģiju atbilstoši </w:t>
            </w:r>
            <w:r w:rsidR="00B27075" w:rsidRPr="0064009D">
              <w:rPr>
                <w:rFonts w:ascii="Times New Roman" w:eastAsia="Times New Roman" w:hAnsi="Times New Roman" w:cs="Times New Roman"/>
                <w:sz w:val="24"/>
                <w:szCs w:val="24"/>
                <w:lang w:eastAsia="lv-LV"/>
              </w:rPr>
              <w:t>ANO</w:t>
            </w:r>
            <w:r w:rsidRPr="0064009D">
              <w:rPr>
                <w:rFonts w:ascii="Times New Roman" w:eastAsia="Times New Roman" w:hAnsi="Times New Roman" w:cs="Times New Roman"/>
                <w:sz w:val="24"/>
                <w:szCs w:val="24"/>
                <w:lang w:eastAsia="lv-LV"/>
              </w:rPr>
              <w:t xml:space="preserve"> Konvencij</w:t>
            </w:r>
            <w:r w:rsidR="00B27075" w:rsidRPr="0064009D">
              <w:rPr>
                <w:rFonts w:ascii="Times New Roman" w:eastAsia="Times New Roman" w:hAnsi="Times New Roman" w:cs="Times New Roman"/>
                <w:sz w:val="24"/>
                <w:szCs w:val="24"/>
                <w:lang w:eastAsia="lv-LV"/>
              </w:rPr>
              <w:t>ā</w:t>
            </w:r>
            <w:r w:rsidRPr="0064009D">
              <w:rPr>
                <w:rFonts w:ascii="Times New Roman" w:eastAsia="Times New Roman" w:hAnsi="Times New Roman" w:cs="Times New Roman"/>
                <w:sz w:val="24"/>
                <w:szCs w:val="24"/>
                <w:lang w:eastAsia="lv-LV"/>
              </w:rPr>
              <w:t xml:space="preserve"> par personu ar invaliditāti tiesībām un Invaliditātes likumā noteiktajam, noteiktu vienādus nosacījumus pabalstu izmaksai un pārtraukšanai, kā arī, lai novērtu neskaidrības tiesību normu piemērošanā</w:t>
            </w:r>
            <w:r w:rsidR="00B27075" w:rsidRPr="0064009D">
              <w:rPr>
                <w:rFonts w:ascii="Times New Roman" w:eastAsia="Times New Roman" w:hAnsi="Times New Roman" w:cs="Times New Roman"/>
                <w:sz w:val="24"/>
                <w:szCs w:val="24"/>
                <w:lang w:eastAsia="lv-LV"/>
              </w:rPr>
              <w:t>:</w:t>
            </w:r>
          </w:p>
          <w:p w14:paraId="15C31DA3" w14:textId="77777777" w:rsidR="00B27075" w:rsidRPr="0064009D" w:rsidRDefault="00B27075" w:rsidP="00B27075">
            <w:pPr>
              <w:pStyle w:val="ListParagraph"/>
              <w:tabs>
                <w:tab w:val="left" w:pos="615"/>
              </w:tabs>
              <w:spacing w:after="0" w:line="240" w:lineRule="auto"/>
              <w:ind w:left="615"/>
              <w:jc w:val="both"/>
              <w:rPr>
                <w:rFonts w:ascii="Times New Roman" w:eastAsia="Times New Roman" w:hAnsi="Times New Roman" w:cs="Times New Roman"/>
                <w:sz w:val="16"/>
                <w:szCs w:val="16"/>
                <w:lang w:eastAsia="lv-LV"/>
              </w:rPr>
            </w:pPr>
          </w:p>
          <w:p w14:paraId="7954A33E" w14:textId="77777777" w:rsidR="004D4829" w:rsidRPr="0064009D" w:rsidRDefault="008B7E8E" w:rsidP="00D04695">
            <w:pPr>
              <w:pStyle w:val="ListParagraph"/>
              <w:numPr>
                <w:ilvl w:val="0"/>
                <w:numId w:val="6"/>
              </w:numPr>
              <w:tabs>
                <w:tab w:val="left" w:pos="332"/>
              </w:tabs>
              <w:spacing w:after="0" w:line="240" w:lineRule="auto"/>
              <w:ind w:left="0" w:firstLine="0"/>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L</w:t>
            </w:r>
            <w:r w:rsidR="004D4829" w:rsidRPr="0064009D">
              <w:rPr>
                <w:rFonts w:ascii="Times New Roman" w:eastAsia="Times New Roman" w:hAnsi="Times New Roman" w:cs="Times New Roman"/>
                <w:sz w:val="24"/>
                <w:szCs w:val="24"/>
                <w:lang w:eastAsia="lv-LV"/>
              </w:rPr>
              <w:t xml:space="preserve">ikuma 4.pants nosaka to personu loku, kam ir tiesības uz valsts sociālajiem pabalstiem, t.i., Latvijas pilsoņiem, nepilsoņiem, ārvalstniekiem un bezvalstniekiem, kuriem piešķirts personas kods, kuriem Fizisko personu reģistrā statuss ir aktīvs un kuri pastāvīgi dzīvo Latvijas teritorijā. 2021.gada 28.jūnijā stāsies spēkā Fizisko personu reģistra likums, paredzot vienotu fizisko personu reģistru, kas tiks veidots uz esošā Iedzīvotāju reģistra bāzes, paplašinot Iedzīvotāju reģistra subjektu loku ar ārzemniekiem, kuri nonāk tiesiskajās attiecībās ar valsti. Tādējādi Fizisko personu reģistrā tiks iekļauti Fizisko personu reģistra likuma 4.panta pirmās daļas 2.punktā  "b", "c", "d", "e" vai "g" apakšpunktā noteiktie ārzemnieki un šiem ārzemniekiem tiks piešķirts personas kods. </w:t>
            </w:r>
            <w:r w:rsidR="004D4829" w:rsidRPr="0064009D">
              <w:rPr>
                <w:rFonts w:ascii="Times New Roman" w:eastAsia="Times New Roman" w:hAnsi="Times New Roman" w:cs="Times New Roman"/>
                <w:sz w:val="24"/>
                <w:szCs w:val="24"/>
                <w:lang w:eastAsia="lv-LV"/>
              </w:rPr>
              <w:lastRenderedPageBreak/>
              <w:t>Šiem ārzemniekiem personas statuss reģistrā būs pasīvs, savukārt pārējām personām statuss būs aktīvs.</w:t>
            </w:r>
          </w:p>
          <w:p w14:paraId="3F078818" w14:textId="77777777" w:rsidR="004D4829" w:rsidRPr="0064009D" w:rsidRDefault="004D4829" w:rsidP="00D04695">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Ņemot vērā, ka no 2021.gada 28.jūnija personas kods būs jebkurai personai, kurai ir tiesiska saikne ar Latviju, nepieciešams precizēt personu loku, kuriem būs tiesības uz valsts sociālajiem pabalstiem, t.i., Latvijas pilsoņiem, nepilsoņiem, ārzemniekiem un bezvalstniekiem, kuriem piešķirts personas kods, Fizisko personu reģistrā statuss ir aktīvs un kuri pastāvīgi dzīvo Latvijas teritorijā. Nosacījumu par to, ka personas statuss Fizisko personu reģistrā ir aktīvs, paredzēts attiecināt arī uz bērniem, par kuriem piešķir valsts sociālos pabalstus.</w:t>
            </w:r>
          </w:p>
          <w:p w14:paraId="1EFCE340" w14:textId="68ECEA7A"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Ņemot vērā, ka tiesības uz valsts sociālajiem pabalstiem ir personām, kuras pastāvīgi dzīvo Latvijas teritorijā (Likuma 4.pants), likumprojektā nepieciešams precizēt, kas ir pastāvīgā dzīvesvieta Latvijā. Attiecīgi likumprojektā paredzēts papildināt Likuma 4.pantu ar 1</w:t>
            </w:r>
            <w:r w:rsidRPr="0064009D">
              <w:rPr>
                <w:rFonts w:ascii="Times New Roman" w:eastAsia="Times New Roman" w:hAnsi="Times New Roman" w:cs="Times New Roman"/>
                <w:sz w:val="24"/>
                <w:szCs w:val="24"/>
                <w:vertAlign w:val="superscript"/>
                <w:lang w:eastAsia="lv-LV"/>
              </w:rPr>
              <w:t>1</w:t>
            </w:r>
            <w:r w:rsidRPr="0064009D">
              <w:rPr>
                <w:rFonts w:ascii="Times New Roman" w:eastAsia="Times New Roman" w:hAnsi="Times New Roman" w:cs="Times New Roman"/>
                <w:sz w:val="24"/>
                <w:szCs w:val="24"/>
                <w:lang w:eastAsia="lv-LV"/>
              </w:rPr>
              <w:t xml:space="preserve"> daļu, ka pastāvīgā dzīvesvieta ir vieta, kurā persona faktiski dzīvo un kurā atrodas tās parasto interešu centrs. Minētā norma veidota, ņemot vērā Eiropas Parlamenta un Padomes Regulas (EK) Nr.987/2009 (2009.gada 16.septembris), ar ko nosaka īstenošanas kārtību Regulai (EK) Nr.883/2004 par sociālās nodrošināšanas sistēmu koordinēšanu 11.pantā noteikto, ka</w:t>
            </w:r>
            <w:r w:rsidRPr="0064009D">
              <w:rPr>
                <w:sz w:val="27"/>
                <w:szCs w:val="27"/>
                <w:shd w:val="clear" w:color="auto" w:fill="FFFFFF"/>
              </w:rPr>
              <w:t xml:space="preserve"> </w:t>
            </w:r>
            <w:r w:rsidRPr="0064009D">
              <w:rPr>
                <w:rFonts w:ascii="Times New Roman" w:eastAsia="Times New Roman" w:hAnsi="Times New Roman" w:cs="Times New Roman"/>
                <w:sz w:val="24"/>
                <w:szCs w:val="24"/>
                <w:lang w:eastAsia="lv-LV"/>
              </w:rPr>
              <w:t>gadījumos, kad divu vai vairāku dalībvalstu iestāžu starpā nav vienošanās par tādas personas, uz kuru attiecas pamatregula, dzīvesvietas noteikšanu, šīs iestādes kopīgi izveido attiecīgās personas interešu centru, balstoties uz attiecīgu vispārēju tādas pieejamās informācijas izvērtējumu, kas vajadzības gadījumā var ietvert:</w:t>
            </w:r>
            <w:r w:rsidR="00F27299" w:rsidRPr="0064009D">
              <w:rPr>
                <w:rFonts w:ascii="Times New Roman" w:eastAsia="Times New Roman" w:hAnsi="Times New Roman" w:cs="Times New Roman"/>
                <w:sz w:val="24"/>
                <w:szCs w:val="24"/>
                <w:lang w:eastAsia="lv-LV"/>
              </w:rPr>
              <w:t xml:space="preserve"> </w:t>
            </w:r>
          </w:p>
          <w:p w14:paraId="51F530FB" w14:textId="77777777" w:rsidR="00F27299" w:rsidRPr="0064009D" w:rsidRDefault="00F27299" w:rsidP="006B15B6">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uzturēšanās ilgumu un nepārtrauktību attiecīgo dalībvalstu teritorijā; </w:t>
            </w:r>
          </w:p>
          <w:p w14:paraId="0317F5E3" w14:textId="2AA32476" w:rsidR="00F27299" w:rsidRPr="0064009D" w:rsidRDefault="00F27299" w:rsidP="006B15B6">
            <w:pPr>
              <w:pStyle w:val="ListParagraph"/>
              <w:numPr>
                <w:ilvl w:val="0"/>
                <w:numId w:val="11"/>
              </w:num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personas situāciju, tostarp:</w:t>
            </w:r>
          </w:p>
          <w:p w14:paraId="398B0147" w14:textId="711B2537" w:rsidR="00F27299" w:rsidRPr="0064009D" w:rsidRDefault="00F27299" w:rsidP="00F27299">
            <w:pPr>
              <w:spacing w:after="0" w:line="240" w:lineRule="auto"/>
              <w:ind w:left="1154" w:hanging="425"/>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1)</w:t>
            </w:r>
            <w:r w:rsidRPr="0064009D">
              <w:rPr>
                <w:rFonts w:ascii="Times New Roman" w:eastAsia="Times New Roman" w:hAnsi="Times New Roman" w:cs="Times New Roman"/>
                <w:sz w:val="24"/>
                <w:szCs w:val="24"/>
                <w:lang w:eastAsia="lv-LV"/>
              </w:rPr>
              <w:tab/>
              <w:t>jebkuras veiktās darbības būtību un specifiskās īpašības, jo īpaši vietu, kur šādu darbību parasti veic, darbības stabilitāti un jebkura darba līguma ilgumu;</w:t>
            </w:r>
          </w:p>
          <w:p w14:paraId="24BCC654" w14:textId="77777777" w:rsidR="00F27299" w:rsidRPr="0064009D" w:rsidRDefault="00F27299" w:rsidP="00F27299">
            <w:pPr>
              <w:spacing w:after="0" w:line="240" w:lineRule="auto"/>
              <w:ind w:left="1154" w:hanging="425"/>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2)</w:t>
            </w:r>
            <w:r w:rsidRPr="0064009D">
              <w:rPr>
                <w:rFonts w:ascii="Times New Roman" w:eastAsia="Times New Roman" w:hAnsi="Times New Roman" w:cs="Times New Roman"/>
                <w:sz w:val="24"/>
                <w:szCs w:val="24"/>
                <w:lang w:eastAsia="lv-LV"/>
              </w:rPr>
              <w:tab/>
              <w:t>ģimenes stāvokli un ģimenes saites;</w:t>
            </w:r>
          </w:p>
          <w:p w14:paraId="79114D91" w14:textId="77777777" w:rsidR="00F27299" w:rsidRPr="0064009D" w:rsidRDefault="00F27299" w:rsidP="00F27299">
            <w:pPr>
              <w:spacing w:after="0" w:line="240" w:lineRule="auto"/>
              <w:ind w:left="1154" w:hanging="425"/>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3)</w:t>
            </w:r>
            <w:r w:rsidRPr="0064009D">
              <w:rPr>
                <w:rFonts w:ascii="Times New Roman" w:eastAsia="Times New Roman" w:hAnsi="Times New Roman" w:cs="Times New Roman"/>
                <w:sz w:val="24"/>
                <w:szCs w:val="24"/>
                <w:lang w:eastAsia="lv-LV"/>
              </w:rPr>
              <w:tab/>
              <w:t>nealgotu darbību veikšanu;</w:t>
            </w:r>
          </w:p>
          <w:p w14:paraId="27D9B7B4" w14:textId="77777777" w:rsidR="00F27299" w:rsidRPr="0064009D" w:rsidRDefault="00F27299" w:rsidP="00F27299">
            <w:pPr>
              <w:spacing w:after="0" w:line="240" w:lineRule="auto"/>
              <w:ind w:left="1154" w:hanging="425"/>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4)</w:t>
            </w:r>
            <w:r w:rsidRPr="0064009D">
              <w:rPr>
                <w:rFonts w:ascii="Times New Roman" w:eastAsia="Times New Roman" w:hAnsi="Times New Roman" w:cs="Times New Roman"/>
                <w:sz w:val="24"/>
                <w:szCs w:val="24"/>
                <w:lang w:eastAsia="lv-LV"/>
              </w:rPr>
              <w:tab/>
              <w:t>studentiem – viņu ienākumu avotu;</w:t>
            </w:r>
          </w:p>
          <w:p w14:paraId="666929F6" w14:textId="0129D045" w:rsidR="00F27299" w:rsidRPr="0064009D" w:rsidRDefault="00F27299" w:rsidP="00F27299">
            <w:pPr>
              <w:spacing w:after="0" w:line="240" w:lineRule="auto"/>
              <w:ind w:left="1154" w:hanging="425"/>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5)</w:t>
            </w:r>
            <w:r w:rsidRPr="0064009D">
              <w:rPr>
                <w:rFonts w:ascii="Times New Roman" w:eastAsia="Times New Roman" w:hAnsi="Times New Roman" w:cs="Times New Roman"/>
                <w:sz w:val="24"/>
                <w:szCs w:val="24"/>
                <w:lang w:eastAsia="lv-LV"/>
              </w:rPr>
              <w:tab/>
              <w:t>mājokļa situāciju, jo īpaši to, cik tas ir pastāvīgs;</w:t>
            </w:r>
          </w:p>
          <w:p w14:paraId="5123BCD2" w14:textId="396FB148" w:rsidR="00F27299" w:rsidRPr="0064009D" w:rsidRDefault="00F27299" w:rsidP="00F27299">
            <w:pPr>
              <w:spacing w:after="0" w:line="240" w:lineRule="auto"/>
              <w:ind w:left="1154" w:hanging="425"/>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6)</w:t>
            </w:r>
            <w:r w:rsidRPr="0064009D">
              <w:rPr>
                <w:rFonts w:ascii="Times New Roman" w:eastAsia="Times New Roman" w:hAnsi="Times New Roman" w:cs="Times New Roman"/>
                <w:sz w:val="24"/>
                <w:szCs w:val="24"/>
                <w:lang w:eastAsia="lv-LV"/>
              </w:rPr>
              <w:tab/>
              <w:t>dalībvalsti, kurā personu uzskata par dzīvojošu nodokļu piemērošanai.</w:t>
            </w:r>
          </w:p>
          <w:p w14:paraId="1AD2F643" w14:textId="4940AC6D" w:rsidR="00F27299" w:rsidRPr="0064009D" w:rsidRDefault="00F27299" w:rsidP="00F27299">
            <w:pPr>
              <w:pStyle w:val="ListParagraph"/>
              <w:spacing w:after="0" w:line="240" w:lineRule="auto"/>
              <w:jc w:val="both"/>
              <w:rPr>
                <w:rFonts w:ascii="Times New Roman" w:eastAsia="Times New Roman" w:hAnsi="Times New Roman" w:cs="Times New Roman"/>
                <w:sz w:val="24"/>
                <w:szCs w:val="24"/>
                <w:lang w:eastAsia="lv-LV"/>
              </w:rPr>
            </w:pPr>
          </w:p>
          <w:p w14:paraId="2AF3DD40" w14:textId="77777777" w:rsidR="004D4829" w:rsidRPr="0064009D" w:rsidRDefault="004D4829" w:rsidP="00900C8A">
            <w:pPr>
              <w:spacing w:after="0" w:line="240" w:lineRule="auto"/>
              <w:jc w:val="both"/>
              <w:rPr>
                <w:rFonts w:ascii="Times New Roman" w:eastAsia="Times New Roman" w:hAnsi="Times New Roman" w:cs="Times New Roman"/>
                <w:vanish/>
                <w:sz w:val="24"/>
                <w:szCs w:val="24"/>
                <w:lang w:eastAsia="lv-LV"/>
              </w:rPr>
            </w:pPr>
          </w:p>
          <w:p w14:paraId="36D2495C" w14:textId="30008560"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Ja vairāku to kritēriju apsvēršana, kas balstīti uz attiecīgiem izklāstītajiem faktiem, nerada vienošanos attiecīgo iestāžu starpā, tad izšķiroši faktori personas faktiskās dzīvesvietas noteikšanā ir minētās personas nodoms, kā tas redzams no šādiem faktiem un apstākļiem, jo īpaši iemesli, kas lika šai personai pārcelties. Pēc </w:t>
            </w:r>
            <w:r w:rsidR="00444EFF" w:rsidRPr="0064009D">
              <w:rPr>
                <w:rFonts w:ascii="Times New Roman" w:eastAsia="Times New Roman" w:hAnsi="Times New Roman" w:cs="Times New Roman"/>
                <w:sz w:val="24"/>
                <w:szCs w:val="24"/>
                <w:lang w:eastAsia="lv-LV"/>
              </w:rPr>
              <w:t>VSAA</w:t>
            </w:r>
            <w:r w:rsidRPr="0064009D">
              <w:rPr>
                <w:rFonts w:ascii="Times New Roman" w:eastAsia="Times New Roman" w:hAnsi="Times New Roman" w:cs="Times New Roman"/>
                <w:sz w:val="24"/>
                <w:szCs w:val="24"/>
                <w:lang w:eastAsia="lv-LV"/>
              </w:rPr>
              <w:t xml:space="preserve"> pieprasījuma personai būs pienākums pierādīt savu pastāvīgo dzīvi Latvijā un Latviju kā parasto interešu centru, iesniedzot pierādījumus, kas apstiprina šo faktu. Proti, VSAA sākotnēji izvērtēs savā rīcībā esošo informāciju, kā</w:t>
            </w:r>
            <w:r w:rsidR="00444EFF" w:rsidRPr="0064009D">
              <w:rPr>
                <w:rFonts w:ascii="Times New Roman" w:eastAsia="Times New Roman" w:hAnsi="Times New Roman" w:cs="Times New Roman"/>
                <w:sz w:val="24"/>
                <w:szCs w:val="24"/>
                <w:lang w:eastAsia="lv-LV"/>
              </w:rPr>
              <w:t xml:space="preserve">, </w:t>
            </w:r>
            <w:r w:rsidRPr="0064009D">
              <w:rPr>
                <w:rFonts w:ascii="Times New Roman" w:eastAsia="Times New Roman" w:hAnsi="Times New Roman" w:cs="Times New Roman"/>
                <w:sz w:val="24"/>
                <w:szCs w:val="24"/>
                <w:lang w:eastAsia="lv-LV"/>
              </w:rPr>
              <w:t>piemēram, par pabalsta pieprasītāja</w:t>
            </w:r>
            <w:r w:rsidRPr="0064009D">
              <w:rPr>
                <w:rFonts w:ascii="Times New Roman" w:eastAsia="Times New Roman" w:hAnsi="Times New Roman" w:cs="Times New Roman"/>
                <w:sz w:val="28"/>
                <w:szCs w:val="28"/>
                <w:shd w:val="clear" w:color="auto" w:fill="FFFFFF"/>
                <w:lang w:eastAsia="lv-LV"/>
              </w:rPr>
              <w:t xml:space="preserve"> </w:t>
            </w:r>
            <w:r w:rsidRPr="0064009D">
              <w:rPr>
                <w:rFonts w:ascii="Times New Roman" w:eastAsia="Times New Roman" w:hAnsi="Times New Roman" w:cs="Times New Roman"/>
                <w:sz w:val="24"/>
                <w:szCs w:val="24"/>
                <w:lang w:eastAsia="lv-LV"/>
              </w:rPr>
              <w:t xml:space="preserve">uzturēšanās ilgumu un nepārtrauktību Latvijas teritorijā (ir deklarētā dzīvesvietas adrese vai/un papildus adrese); personas nodarbinātību (nodarbinātības vietu, darbības stabilitāti, darba līguma ilgumu), ģimenes stāvokli, saimnieciskās darbības veikšanu, nodokļu un valsts sociālās apdrošināšanas iemaksu maksāšanu un citus būtiskus faktus, kas varētu liecināt, ka Latvija ir personas pastāvīgā dzīvesvieta </w:t>
            </w:r>
            <w:r w:rsidRPr="0064009D">
              <w:rPr>
                <w:rFonts w:ascii="Times New Roman" w:eastAsia="Times New Roman" w:hAnsi="Times New Roman" w:cs="Times New Roman"/>
                <w:sz w:val="24"/>
                <w:szCs w:val="24"/>
                <w:lang w:eastAsia="lv-LV"/>
              </w:rPr>
              <w:lastRenderedPageBreak/>
              <w:t>un/vai parasto interešu centrs.  Savukārt, ja VSAA  rīcībā esošā informācija būs nepietiekama, VSAA lūgs personai iesniegt papildus pierādījumus, kas apstiprina faktu par Latviju kā parasto interešu centru, kā piemēram, par pabalsta pieprasītāja</w:t>
            </w:r>
            <w:r w:rsidRPr="0064009D">
              <w:rPr>
                <w:rFonts w:ascii="Times New Roman" w:eastAsia="Times New Roman" w:hAnsi="Times New Roman" w:cs="Times New Roman"/>
                <w:sz w:val="28"/>
                <w:szCs w:val="28"/>
                <w:shd w:val="clear" w:color="auto" w:fill="FFFFFF"/>
                <w:lang w:eastAsia="lv-LV"/>
              </w:rPr>
              <w:t xml:space="preserve"> </w:t>
            </w:r>
            <w:r w:rsidRPr="0064009D">
              <w:rPr>
                <w:rFonts w:ascii="Times New Roman" w:eastAsia="Times New Roman" w:hAnsi="Times New Roman" w:cs="Times New Roman"/>
                <w:sz w:val="24"/>
                <w:szCs w:val="24"/>
                <w:lang w:eastAsia="lv-LV"/>
              </w:rPr>
              <w:t xml:space="preserve">mājokļa situāciju, </w:t>
            </w:r>
            <w:r w:rsidRPr="0064009D">
              <w:rPr>
                <w:rFonts w:ascii="Times New Roman" w:eastAsia="Times New Roman" w:hAnsi="Times New Roman" w:cs="Times New Roman"/>
                <w:sz w:val="24"/>
                <w:szCs w:val="24"/>
                <w:shd w:val="clear" w:color="auto" w:fill="FFFFFF"/>
                <w:lang w:eastAsia="lv-LV"/>
              </w:rPr>
              <w:t>par ilgstošu ārstniecības pakalpojumu saņemšanu Latvijā un citus dokumentus, kas varētu apliecināt šo faktu.</w:t>
            </w:r>
          </w:p>
          <w:p w14:paraId="3C551DD9" w14:textId="77777777" w:rsidR="004D4829" w:rsidRPr="0064009D" w:rsidRDefault="004D4829" w:rsidP="00900C8A">
            <w:pPr>
              <w:spacing w:after="0" w:line="240" w:lineRule="auto"/>
              <w:jc w:val="both"/>
              <w:rPr>
                <w:rFonts w:ascii="Times New Roman" w:eastAsia="Times New Roman" w:hAnsi="Times New Roman" w:cs="Times New Roman"/>
                <w:sz w:val="16"/>
                <w:szCs w:val="16"/>
                <w:lang w:eastAsia="lv-LV"/>
              </w:rPr>
            </w:pPr>
          </w:p>
          <w:p w14:paraId="2866D5FD" w14:textId="77777777"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2. Saskaņā ar Likuma 6.pantu ģimenes valsts pabalstu piešķir personai, kura audzina bērnu. Pabalstu piešķir par katru bērnu, kurš ir vecumā no viena gada līdz 15 gadiem, vai ir vecāks par 15 gadiem, mācās vispārējās izglītības vai profesionālās izglītības iestādē un nav stājies laulībā. Šādā gadījumā pabalstu piešķir uz laiku, kamēr bērns apmeklē izglītības iestādi, bet ne ilgāk kā līdz dienai, kad viņš sasniedz 20 gadu vecumu vai stājas laulībā. Tāpat atbilstoši Likuma 6.panta otrās daļas 2.punktam un 16.panta ceturtajai daļai bērns, kurš bijis aizbildnībā, sasniedzot 18 gadu vecumu, pabalstu ir tiesīgs saņemt pats. Ņemot vērā, ka šobrīd pastāv iespēja ES dalībvalstu pilsoņiem brīvi pārvietoties ES dalībvalstu teritorijā, daudzi Latvijas iedzīvotāji izmanto šo iespēju un ir uzsākuši darba tiesiskās attiecības ārvalstīs, bet bērni tiek atstāti Latvijā un nodoti citu personu aprūpē. Ja vecāki ir prombūtnē ilgāk par trim mēnešiem, tad Bērnu tiesību aizsardzības likuma 45.</w:t>
            </w:r>
            <w:r w:rsidRPr="0064009D">
              <w:rPr>
                <w:rFonts w:ascii="Times New Roman" w:eastAsia="Times New Roman" w:hAnsi="Times New Roman" w:cs="Times New Roman"/>
                <w:sz w:val="24"/>
                <w:szCs w:val="24"/>
                <w:vertAlign w:val="superscript"/>
                <w:lang w:eastAsia="lv-LV"/>
              </w:rPr>
              <w:t>1 </w:t>
            </w:r>
            <w:r w:rsidRPr="0064009D">
              <w:rPr>
                <w:rFonts w:ascii="Times New Roman" w:eastAsia="Times New Roman" w:hAnsi="Times New Roman" w:cs="Times New Roman"/>
                <w:sz w:val="24"/>
                <w:szCs w:val="24"/>
                <w:lang w:eastAsia="lv-LV"/>
              </w:rPr>
              <w:t xml:space="preserve">panta pirmā daļa paredz, ka vecāki var nodot bērnu citas personas aprūpē Latvijā uz laiku, kas ilgāks par trim mēnešiem, ja pirms tam vecāku dzīvesvietas bāriņtiesa atzinusi, ka šāda nodošana atbilst bērna interesēm un persona spēs bērnu pienācīgi aprūpēt. Savukārt, ja bērnu ievieto audžuģimenē, tad viņš tur atrodas, kamēr var atgriezties savā ģimenē, vai, ja tas nav iespējams, līdz bērna adopcijai vai aizbildnības nodibināšanai. Bet netrūkst gadījumu, kad bērns audžuģimenē nodzīvo līdz 18 gadu sasniegšanai (pilngadībai). Pēc šī vecuma sasniegšanas audžuģimenes loceklim vairs nav tiesību uz valsts sociālajiem pabalstiem par pilngadību sasniegušo bērnu.  No </w:t>
            </w:r>
            <w:r w:rsidRPr="0064009D">
              <w:rPr>
                <w:rFonts w:ascii="Times New Roman" w:eastAsia="Times New Roman" w:hAnsi="Times New Roman" w:cs="Times New Roman"/>
                <w:bCs/>
                <w:sz w:val="24"/>
                <w:szCs w:val="24"/>
                <w:lang w:eastAsia="lv-LV"/>
              </w:rPr>
              <w:t>Valsts bērnu tiesību aizsardzības inspekcijas sagatavotā "Pārskata par bāriņtiesu darbu 2018.gadā kopsavilkuma" secināms, ka 2018.gadā ar bāriņtiesas lēmumu 230 bērni ir nodoti citas personas aprūpē, no kuriem 221 bērns ir nodots citas personas aprūpē Latvijā, savukārt 9 bērni ir nodoti citas personas aprūpē ārvalstīs</w:t>
            </w:r>
            <w:r w:rsidRPr="0064009D">
              <w:rPr>
                <w:rFonts w:ascii="Times New Roman" w:eastAsia="Times New Roman" w:hAnsi="Times New Roman" w:cs="Times New Roman"/>
                <w:bCs/>
                <w:sz w:val="24"/>
                <w:szCs w:val="24"/>
                <w:vertAlign w:val="superscript"/>
                <w:lang w:eastAsia="lv-LV"/>
              </w:rPr>
              <w:footnoteReference w:id="9"/>
            </w:r>
            <w:r w:rsidRPr="0064009D">
              <w:rPr>
                <w:rFonts w:ascii="Times New Roman" w:eastAsia="Times New Roman" w:hAnsi="Times New Roman" w:cs="Times New Roman"/>
                <w:bCs/>
                <w:sz w:val="24"/>
                <w:szCs w:val="24"/>
                <w:lang w:eastAsia="lv-LV"/>
              </w:rPr>
              <w:t>.</w:t>
            </w:r>
            <w:r w:rsidRPr="0064009D">
              <w:rPr>
                <w:rFonts w:ascii="Times New Roman" w:eastAsia="Times New Roman" w:hAnsi="Times New Roman" w:cs="Times New Roman"/>
                <w:sz w:val="24"/>
                <w:szCs w:val="24"/>
                <w:lang w:eastAsia="lv-LV"/>
              </w:rPr>
              <w:t xml:space="preserve"> Faktiski pēdējo gadu laikā būtiski ir palielinājies to bērnu skaits, kuri ar bāriņtiesas lēmumu tiek nodoti citu personu aprūpē, kamēr vecāki izmanto iespēju strādāt ārvalstīs. 2018.gada 31.decembrī kopumā Latvijā 6438 bērni atradās ārpusģimenes aprūpē.  </w:t>
            </w:r>
          </w:p>
          <w:p w14:paraId="0C2C21AE" w14:textId="77777777"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Ņemot vērā, ka tiesības uz ģimenes valsts pabalstu vienlīdzīgas ir visiem bērniem neatkarīgi no ārpusģimenes aprūpes formas, kādā tie atradušies pirms pilngadības sasniegšanas un VSAA jau šobrīd praksē izmaksā ģimenes valsts pabalstu ārpusģimenes aprūpē esošiem bērniem pēc pilngadības sasniegšanas, kuri turpina mācības, tādējādi nepieciešams precizēt Likuma normas. Ar likumprojekta grozījumiem 16.panta ceturtajā daļā tiek noteikts, ka ģimenes valsts pabalstu, kas piešķirts par aizbildnībā, audžuģimenē esošu bērnu, vai pabalsts ar bāriņtiesas īpašu lēmumu piešķirts personai, kura faktiski audzina bērnu, bērnam sasniedzot 18 gadu vecumu, piešķir un izmaksā pašam bērnam. Minētais attieksies arī uz bērniem, kas atrodas aprūpes iestādē un sasniedz 18 gadu vecumu. </w:t>
            </w:r>
            <w:r w:rsidRPr="0064009D">
              <w:rPr>
                <w:rFonts w:ascii="Times New Roman" w:eastAsia="Times New Roman" w:hAnsi="Times New Roman" w:cs="Times New Roman"/>
                <w:sz w:val="24"/>
                <w:szCs w:val="24"/>
                <w:lang w:eastAsia="lv-LV"/>
              </w:rPr>
              <w:lastRenderedPageBreak/>
              <w:t>Vienlaikus, lai novērstu Likuma 6. un 16.panta normu dublēšanos, tiek izslēgts 6.panta otrās daļas 2.punkta trešais teikums.</w:t>
            </w:r>
          </w:p>
          <w:p w14:paraId="1414D0BA" w14:textId="46C52913"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Papildus tam ir konstatēts, ka atbilstoši Likuma 6.panta tiesiskajam regulējumam situācijās, ja bērnam ir noteikta invaliditāte un viņš ir spējīgs turpināt izglītību pēc pamatizglītības iegūšanas, ģimene saņem lielāku valsts atbalstu nekā tajos gadījumos, ja bērns ar invaliditāti sava veselības stāvokļa dēļ nevar turpināt iegūt izglītību vispārējās izglītības vai profesionālās izglītības iestādē pēc pamatizglītības iegūšanas. Atbilstoši Latvijas Republikas Satversmes 110.pantam valsts īpaši palīdz bērniem ar invaliditāti. Šī brīža spēkā esošais normatīvais regulējums ir nelabvēlīgs tām ģimenēm, kurās aug bērns ar invaliditāti un kurš sava veselības stāvokļa dēļ nevar turpināt mācības pēc 15 gadu sasniegšanas. Saskaņā ar VSAA datiem 2019.gada nogalē invaliditāte tika noteikta 2864 bērniem vecumā no 15 līdz 20 gadiem (neieskaitot). Savukārt ģimenes valsts pabalsts netika izmaksāts par 647 jeb 23% bērniem ar invaliditāti minētajā vecuma grupā. Viens no Labklājības ministrijas politikas mērķiem ir veicināt ģimeņu nodibināšanos, stabilitāti, labklājību, sekmēt dzimstību, kā arī atbilstoši ANO Konvencijā par personu ar invaliditāti tiesībām noteiktajam mērķim veicināt, aizsargāt un nodrošināt to, lai personas ar invaliditāti varētu pilnībā un vienlīdzīgi ar citiem izmantot visas cilvēktiesības un pamatbrīvības, veicināt personas cieņas ievērošanu, kā arī veikt pasākumus invaliditātes izraisīto seku mazināšanai. Likumprojekts paredz, ka ģimenes valsts pabalstu personai, kas audzina bērnu ar invaliditāti, piešķir no dienas, kad bērnam noteikta invaliditāte, bet ne ilgāk kā līdz dienai, kad bērns sasniedz 20 gadu vecumu, neatkarīgi no fakta, vai bērns apmeklē izglītības iestādi. Vienlaikus personai, kas audzina bērnu ar invaliditāti, papildus ģimenes valsts pabalstam būs tiesības saņemt arī piemaksu par divu un vairāk bērnu audzināšanu no viena gada līdz 20 gadu vecumam (neieskaitot).</w:t>
            </w:r>
          </w:p>
          <w:p w14:paraId="7D98321A" w14:textId="77777777" w:rsidR="004D4829" w:rsidRPr="0064009D" w:rsidRDefault="004D4829" w:rsidP="00900C8A">
            <w:pPr>
              <w:spacing w:after="0" w:line="240" w:lineRule="auto"/>
              <w:jc w:val="both"/>
              <w:rPr>
                <w:rFonts w:ascii="Times New Roman" w:eastAsia="Times New Roman" w:hAnsi="Times New Roman" w:cs="Times New Roman"/>
                <w:sz w:val="16"/>
                <w:szCs w:val="16"/>
                <w:lang w:eastAsia="lv-LV"/>
              </w:rPr>
            </w:pPr>
          </w:p>
          <w:p w14:paraId="52C71B09" w14:textId="77777777" w:rsidR="004D4829" w:rsidRPr="0064009D" w:rsidRDefault="004D4829" w:rsidP="00900C8A">
            <w:pPr>
              <w:spacing w:after="0" w:line="240" w:lineRule="auto"/>
              <w:jc w:val="both"/>
              <w:rPr>
                <w:rFonts w:ascii="Times New Roman" w:hAnsi="Times New Roman" w:cs="Times New Roman"/>
                <w:sz w:val="24"/>
                <w:szCs w:val="24"/>
              </w:rPr>
            </w:pPr>
            <w:r w:rsidRPr="0064009D">
              <w:rPr>
                <w:rFonts w:ascii="Times New Roman" w:eastAsia="Times New Roman" w:hAnsi="Times New Roman" w:cs="Times New Roman"/>
                <w:sz w:val="24"/>
                <w:szCs w:val="24"/>
                <w:lang w:eastAsia="lv-LV"/>
              </w:rPr>
              <w:t xml:space="preserve"> </w:t>
            </w:r>
            <w:r w:rsidRPr="0064009D">
              <w:rPr>
                <w:rFonts w:ascii="Times New Roman" w:eastAsia="Times New Roman" w:hAnsi="Times New Roman" w:cs="Times New Roman"/>
                <w:bCs/>
                <w:sz w:val="24"/>
                <w:szCs w:val="24"/>
                <w:lang w:eastAsia="lv-LV"/>
              </w:rPr>
              <w:t xml:space="preserve">3. </w:t>
            </w:r>
            <w:r w:rsidRPr="0064009D">
              <w:rPr>
                <w:rFonts w:ascii="Times New Roman" w:hAnsi="Times New Roman" w:cs="Times New Roman"/>
                <w:sz w:val="24"/>
                <w:szCs w:val="24"/>
              </w:rPr>
              <w:t xml:space="preserve">Likuma 8.panta otrā daļa nosaka, ka tiesības saņemt bērna piedzimšanas pabalstu rodas no astotās bērna dzīvības dienas vai no aizbildnības nodibināšanas dienas. Bērna tiesību un interešu prioritāte nozīmē, ka ne vien tiesai un citām institūcijām savi lēmumi jāpieņem, ievērojot bērnu tiesības un intereses, bet arī likumdevējam normatīvie akti jāpieņem vai jāgroza, aizsargājot bērnu tiesības un intereses iespējami labākajā veidā. Satversmes tiesa ir norādījusi, ka sociālās tiesības ir ļoti nozīmīgas, taču vienlaikus īpašas, atšķirīgas cilvēktiesības, jo šo tiesību realizācija ir atkarīga no katras valsts ekonomiskās situācijas un pieejamiem resursiem. Ņemot vērā, ka vecākiem finansiālie izdevumi, kas saistīti ar bērna piedzimšanu, izveidojas jau pirms bērna piedzimšanas, iegādājoties pūriņu un visas nepieciešamās lietas, lai pēc bērna piedzimšanas viņi spētu uzreiz nodrošināt pilnvērtīgu bērna aprūpi, tad valstiskā līmenī ir jāsniedz finansiāls atbalsts ģimenēm uzreiz pēc bērna reģistrācijas, tas ir, jāparedz tiesības saņemt bērna piedzimšanas pabalstu par jebkuru reģistrētu bērnu. Papildus tam jānorāda, ka ik gadu samazinās nedzīvi dzimušo bērnu skaits. Tā, piemēram, 2016.gadā – 128 nedzīvi dzimuši bērni (5.8% uz 1000 dzīvi dzimušiem bērniem), 2017.gadā – 115 (5.5%) , 2018 – 102 (5.3%), </w:t>
            </w:r>
            <w:r w:rsidRPr="0064009D">
              <w:rPr>
                <w:rFonts w:ascii="Times New Roman" w:hAnsi="Times New Roman" w:cs="Times New Roman"/>
                <w:sz w:val="24"/>
                <w:szCs w:val="24"/>
              </w:rPr>
              <w:lastRenderedPageBreak/>
              <w:t>savukārt 2019.gadā – 81 (4.3%)</w:t>
            </w:r>
            <w:r w:rsidRPr="0064009D">
              <w:rPr>
                <w:rStyle w:val="FootnoteReference"/>
                <w:rFonts w:ascii="Times New Roman" w:hAnsi="Times New Roman" w:cs="Times New Roman"/>
                <w:sz w:val="24"/>
                <w:szCs w:val="24"/>
              </w:rPr>
              <w:footnoteReference w:id="10"/>
            </w:r>
            <w:r w:rsidRPr="0064009D">
              <w:rPr>
                <w:rFonts w:ascii="Times New Roman" w:hAnsi="Times New Roman" w:cs="Times New Roman"/>
                <w:sz w:val="24"/>
                <w:szCs w:val="24"/>
              </w:rPr>
              <w:t>. Ņemot vērā nedzīvi dzimušo bērnu skaita samazinājumu ik gadu, kā arī procentuālo attiecību starp dzīvi dzimušajiem bērniem (95.7%) un nedzīvi dzimušajiem bērniem (4.3%), likumprojekts paredz izslēgt Likuma 8.panta otro daļu.</w:t>
            </w:r>
            <w:r w:rsidRPr="0064009D">
              <w:t xml:space="preserve"> </w:t>
            </w:r>
            <w:r w:rsidRPr="0064009D">
              <w:rPr>
                <w:rFonts w:ascii="Times New Roman" w:hAnsi="Times New Roman" w:cs="Times New Roman"/>
                <w:sz w:val="24"/>
                <w:szCs w:val="24"/>
              </w:rPr>
              <w:t>Ņemot vērā, ka personu skaits, kuras varētu skart izmaiņas - bērna piedzimšanas pabalsta saņemšana uzreiz pēc bērna saņemšanas, ir ļoti neliels, minētās normas īstenošana tiks nodrošināta plānoto izdevumu bērna piedzimšanas pabalstam ietvaros un neradīs papildu valsts budžeta finansējuma nepieciešamību.</w:t>
            </w:r>
          </w:p>
          <w:p w14:paraId="3B651165" w14:textId="77777777" w:rsidR="004D4829" w:rsidRPr="0064009D" w:rsidRDefault="004D4829" w:rsidP="00900C8A">
            <w:pPr>
              <w:spacing w:after="0" w:line="240" w:lineRule="auto"/>
              <w:jc w:val="both"/>
              <w:rPr>
                <w:rFonts w:ascii="Times New Roman" w:eastAsia="Times New Roman" w:hAnsi="Times New Roman" w:cs="Times New Roman"/>
                <w:bCs/>
                <w:sz w:val="16"/>
                <w:szCs w:val="16"/>
                <w:lang w:eastAsia="lv-LV"/>
              </w:rPr>
            </w:pPr>
          </w:p>
          <w:p w14:paraId="2F592376" w14:textId="77777777"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bCs/>
                <w:sz w:val="24"/>
                <w:szCs w:val="24"/>
                <w:lang w:eastAsia="lv-LV"/>
              </w:rPr>
              <w:t xml:space="preserve">4. </w:t>
            </w:r>
            <w:r w:rsidRPr="0064009D">
              <w:rPr>
                <w:rFonts w:ascii="Times New Roman" w:eastAsia="Times New Roman" w:hAnsi="Times New Roman" w:cs="Times New Roman"/>
                <w:sz w:val="24"/>
                <w:szCs w:val="24"/>
                <w:lang w:eastAsia="lv-LV"/>
              </w:rPr>
              <w:t xml:space="preserve">Saskaņā ar Likuma </w:t>
            </w:r>
            <w:r w:rsidRPr="0064009D">
              <w:rPr>
                <w:rFonts w:ascii="Times New Roman" w:eastAsia="Times New Roman" w:hAnsi="Times New Roman" w:cs="Times New Roman"/>
                <w:bCs/>
                <w:sz w:val="24"/>
                <w:szCs w:val="24"/>
                <w:lang w:eastAsia="lv-LV"/>
              </w:rPr>
              <w:t>11.pantu a</w:t>
            </w:r>
            <w:r w:rsidRPr="0064009D">
              <w:rPr>
                <w:rFonts w:ascii="Times New Roman" w:eastAsia="Times New Roman" w:hAnsi="Times New Roman" w:cs="Times New Roman"/>
                <w:sz w:val="24"/>
                <w:szCs w:val="24"/>
                <w:lang w:eastAsia="lv-LV"/>
              </w:rPr>
              <w:t xml:space="preserve">tlīdzību par audžuģimenes pienākumu pildīšanu piešķir ģimenei vai personai, kura Ministru kabineta noteiktajā kārtībā ieguvusi audžuģimenes statusu un kurai saskaņā ar bāriņtiesas lēmumu un līgumu, ko noslēgusi pašvaldība un audžuģimene, audzināšanā nodots bērns uz laiku, kas ir ilgāks par vienu mēnesi. Šā panta pirmā daļa paredz, ka atlīdzības apmērs ir atkarīgs no bērnu skaita audžuģimenē. Audžuģimene ir kā viens veselums, viens institūts, neatkarīgi no tā, vai audžuģimenes statuss ir piešķirts vienai personai vai laulātajiem, kā arī bērns tiek ievietots audžuģimenē kā vienā veselumā, nevis ievietots katra atsevišķa audžuvecāka aprūpē. Likumprojekts precizē, ka turpmāk atlīdzības apmērs būs atkarīgs no kopējā bērnu skaita audžuģimenē (izņemot bioloģiskos bērnus), neatkarīgi no tā, kurš no audžuģimenes locekļiem noslēdzis līgumu ar pašvaldību par vienu, vairākiem vai visiem bērniem. </w:t>
            </w:r>
          </w:p>
          <w:p w14:paraId="09B2428F" w14:textId="77777777" w:rsidR="004D4829" w:rsidRPr="0064009D" w:rsidRDefault="004D4829" w:rsidP="00900C8A">
            <w:pPr>
              <w:spacing w:after="0" w:line="240" w:lineRule="auto"/>
              <w:jc w:val="both"/>
              <w:rPr>
                <w:rFonts w:ascii="Times New Roman" w:eastAsia="Times New Roman" w:hAnsi="Times New Roman" w:cs="Times New Roman"/>
                <w:sz w:val="16"/>
                <w:szCs w:val="16"/>
                <w:lang w:eastAsia="lv-LV"/>
              </w:rPr>
            </w:pPr>
          </w:p>
          <w:p w14:paraId="16B00F84" w14:textId="77777777"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5. Likuma 12.pants paredz, ka pabalstu transporta izdevumu kompensēšanai piešķir personai, kurai pašai vai kuras bērnam likumā un citos normatīvajos aktos paredzētajā kārtībā ir noteikta invaliditāte un izsniegts atzinums par medicīnisko indikāciju noteikšanu speciāli pielāgota vieglā automobiļa iegādei un pabalsta saņemšanai.</w:t>
            </w:r>
            <w:r w:rsidRPr="0064009D" w:rsidDel="00C85D50">
              <w:rPr>
                <w:rFonts w:ascii="Times New Roman" w:eastAsia="Times New Roman" w:hAnsi="Times New Roman" w:cs="Times New Roman"/>
                <w:b/>
                <w:i/>
                <w:sz w:val="24"/>
                <w:szCs w:val="24"/>
                <w:lang w:eastAsia="lv-LV"/>
              </w:rPr>
              <w:t xml:space="preserve"> </w:t>
            </w:r>
            <w:r w:rsidRPr="0064009D">
              <w:rPr>
                <w:rFonts w:ascii="Times New Roman" w:eastAsia="Times New Roman" w:hAnsi="Times New Roman" w:cs="Times New Roman"/>
                <w:sz w:val="24"/>
                <w:szCs w:val="24"/>
                <w:lang w:eastAsia="lv-LV"/>
              </w:rPr>
              <w:t>Līdzšinējais atzinuma nosaukums, kas tika lietots gan Likuma 12.pantā, gan Ministru kabineta 2014.gada 23.decembra noteikumos Nr.805 "Noteikumi par prognozējamas invaliditātes, invaliditātes un darbspēju zaudējuma noteikšanas kritērijiem, termiņiem un kārtību” (turpmāk - MK noteikumi Nr.805) un saturēja vārdus “vieglā automobiļa iegādei”, ir vēsturiski saglabājies, kaut arī atbalsts tiek sniegts tikai transportlīdzekļa pielāgošanai, bet ne transportlīdzekļa iegādei. Izstrādājot 2017.gada 12.septembra grozījumus MK noteikumos Nr.805, tika precizēts atzinuma nosaukums. Lai nepamatoti nepalielinātu normatīvo aktu grozījumu skaitu un to radīto administratīvo slogu, vienlaikus netika veikti grozījumi Likuma 12.pantā, kur minēts atzinuma nosaukums, paredzot, ka grozījumi Likumā tiks veikti brīdī, kad tajā tiks veikti vēl citi grozījumi.</w:t>
            </w:r>
          </w:p>
          <w:p w14:paraId="7B4FEAD4" w14:textId="14C58B02"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Atbilstoši Invaliditātes likumā un Likuma 12.panta pirmajā daļā noteiktajam invaliditāti nosaka un atzinumu  transporta izdevumu kompensēšanai,  pamatojoties uz Veselības un darbspēju ekspertīzes ārstu valsts komisijas (turpmāk – Valsts komisija) izsniegto atzinumu. Šobrīd Valsts komisija atzinumu par medicīniskajām indikācijām pabalsta saņemšanai transporta izdevumu kompensēšanai izsniedz, pamatojoties uz noteiktajiem kritērijiem MK noteikumos Nr.805, kas izdoti, pamatojoties </w:t>
            </w:r>
            <w:r w:rsidRPr="0064009D">
              <w:rPr>
                <w:rFonts w:ascii="Times New Roman" w:eastAsia="Times New Roman" w:hAnsi="Times New Roman" w:cs="Times New Roman"/>
                <w:sz w:val="24"/>
                <w:szCs w:val="24"/>
                <w:lang w:eastAsia="lv-LV"/>
              </w:rPr>
              <w:lastRenderedPageBreak/>
              <w:t>uz Invaliditātes likumā iekļauto deleģējumu. Līdzīgi, kā tas noteiks Likuma 12.</w:t>
            </w:r>
            <w:r w:rsidRPr="0064009D">
              <w:rPr>
                <w:rFonts w:ascii="Times New Roman" w:eastAsia="Times New Roman" w:hAnsi="Times New Roman" w:cs="Times New Roman"/>
                <w:sz w:val="24"/>
                <w:szCs w:val="24"/>
                <w:vertAlign w:val="superscript"/>
                <w:lang w:eastAsia="lv-LV"/>
              </w:rPr>
              <w:t>1</w:t>
            </w:r>
            <w:r w:rsidRPr="0064009D">
              <w:rPr>
                <w:rFonts w:ascii="Times New Roman" w:eastAsia="Times New Roman" w:hAnsi="Times New Roman" w:cs="Times New Roman"/>
                <w:sz w:val="24"/>
                <w:szCs w:val="24"/>
                <w:lang w:eastAsia="lv-LV"/>
              </w:rPr>
              <w:t xml:space="preserve"> pantā par deleģējumu Ministru kabinetam noteikt kritērijus atzinuma par īpašas kopšanas nepieciešamību sniegšanai, ir nepieciešams papildināt Likuma 12.panta pirmo daļu ar pilnvarojumu Ministru kabinetam noteikt kritērijus atzinuma transporta izdevumu kompensēšanai sniegšanai. Likumprojektā iekļauti attiecīgi precizējumi Likuma 12.pantā.</w:t>
            </w:r>
          </w:p>
          <w:p w14:paraId="43F0C9D7" w14:textId="77777777" w:rsidR="004D4829" w:rsidRPr="0064009D" w:rsidRDefault="004D4829" w:rsidP="00900C8A">
            <w:pPr>
              <w:spacing w:after="0" w:line="240" w:lineRule="auto"/>
              <w:jc w:val="both"/>
              <w:rPr>
                <w:rFonts w:ascii="Times New Roman" w:eastAsia="Times New Roman" w:hAnsi="Times New Roman" w:cs="Times New Roman"/>
                <w:sz w:val="16"/>
                <w:szCs w:val="16"/>
                <w:lang w:eastAsia="lv-LV"/>
              </w:rPr>
            </w:pPr>
          </w:p>
          <w:p w14:paraId="077C1CA5" w14:textId="77777777"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6. Šobrīd  praksē, interpretējot Likuma normas, ja personai  ir tiesības</w:t>
            </w:r>
            <w:r w:rsidRPr="0064009D">
              <w:t xml:space="preserve"> </w:t>
            </w:r>
            <w:r w:rsidRPr="0064009D">
              <w:rPr>
                <w:rFonts w:ascii="Times New Roman" w:eastAsia="Times New Roman" w:hAnsi="Times New Roman" w:cs="Times New Roman"/>
                <w:sz w:val="24"/>
                <w:szCs w:val="24"/>
                <w:lang w:eastAsia="lv-LV"/>
              </w:rPr>
              <w:t>uz vairākiem valsts sociālā nodrošinājuma pabalstiem saskaņā ar Likuma 13.panta pirmo daļu, personai  tiek piešķirts viens, apmēra ziņā lielākais pabalsts. Likumā šobrīd nav tieši noteikts, kā rīkoties gadījumos, kad personai, saskaņā ar Likuma 13.panta pirmo daļu ir tiesības uz vairākiem valsts sociālā nodrošinājuma pabalstiem, kā, piemēram, pabalstu kā personai ar invaliditāti un pabalstu apgādnieka zaudējuma gadījumā, vai pabalstu kā personai ar invaliditāti un pabalstu personai, kura ir sasniegusi vecuma pensijas piešķiršanai nepieciešamo vecumu. Līdz ar to, lai novērstu neskaidrības pabalstu piešķiršanā un sakārtotu tiesisko regulējumu šajā jautājumā, Likumprojekts paredz turpmāk precizēt, ka šādos gadījumos personai tiek piešķirts viens, apmēra ziņā lielākais pabalsts.</w:t>
            </w:r>
            <w:r w:rsidRPr="0064009D">
              <w:t xml:space="preserve"> </w:t>
            </w:r>
            <w:r w:rsidRPr="0064009D">
              <w:rPr>
                <w:rFonts w:ascii="Times New Roman" w:hAnsi="Times New Roman" w:cs="Times New Roman"/>
                <w:sz w:val="24"/>
                <w:szCs w:val="24"/>
              </w:rPr>
              <w:t xml:space="preserve">Tā kā jau līdz šim personai tika izmaksāts tikai viens pabalsts, tad </w:t>
            </w:r>
            <w:r w:rsidRPr="0064009D">
              <w:rPr>
                <w:rFonts w:ascii="Times New Roman" w:eastAsia="Times New Roman" w:hAnsi="Times New Roman" w:cs="Times New Roman"/>
                <w:sz w:val="24"/>
                <w:szCs w:val="24"/>
                <w:lang w:eastAsia="lv-LV"/>
              </w:rPr>
              <w:t>jaunais regulējums nevar radīt nelabvēlīgas sekas nevienai no personu grupām.</w:t>
            </w:r>
          </w:p>
          <w:p w14:paraId="3F6389C2" w14:textId="77777777" w:rsidR="004D4829" w:rsidRPr="0064009D" w:rsidRDefault="004D4829" w:rsidP="00900C8A">
            <w:pPr>
              <w:spacing w:after="0" w:line="240" w:lineRule="auto"/>
              <w:jc w:val="both"/>
              <w:rPr>
                <w:rFonts w:ascii="Times New Roman" w:eastAsia="Times New Roman" w:hAnsi="Times New Roman" w:cs="Times New Roman"/>
                <w:sz w:val="16"/>
                <w:szCs w:val="16"/>
                <w:lang w:eastAsia="lv-LV"/>
              </w:rPr>
            </w:pPr>
          </w:p>
          <w:p w14:paraId="68A8AA92" w14:textId="77777777"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7. Likuma 16.panta otrā daļa paredz ģimenes valsts pabalsta, bērna kopšanas pabalsta, bērna invalīda kopšanas pabalsta un bērna piedzimšanas pabalsta piešķiršanu aizbildnim tikai pie trīs nosacījumiem – ja bērna vecākiem ir pārtrauktas vai atņemtas bērna aizgādības tiesības, ja bērna vecāki ir miruši vai atrodas bezvēsts prombūtnē, kā arī, ja bērna vecāki nav sasnieguši likumā “Par sociālo drošību” noteikto sociālās rīcībspējas vecumu. Atbilstoši Bāriņtiesu likuma 26.panta pirmās daļas 5.punktam viens no aizbildnības nodibināšanas iemesliem ir gadījumi, kad vecāki slimības dēļ nespēj pienācīgi aprūpēt un uzraudzīt bērnu.  Bāriņtiesas 2015.gadā</w:t>
            </w:r>
            <w:r w:rsidRPr="0064009D">
              <w:rPr>
                <w:rFonts w:ascii="Times New Roman" w:eastAsia="Times New Roman" w:hAnsi="Times New Roman" w:cs="Times New Roman"/>
                <w:sz w:val="24"/>
                <w:szCs w:val="24"/>
                <w:vertAlign w:val="superscript"/>
                <w:lang w:eastAsia="lv-LV"/>
              </w:rPr>
              <w:footnoteReference w:id="11"/>
            </w:r>
            <w:r w:rsidRPr="0064009D">
              <w:rPr>
                <w:rFonts w:ascii="Times New Roman" w:eastAsia="Times New Roman" w:hAnsi="Times New Roman" w:cs="Times New Roman"/>
                <w:sz w:val="24"/>
                <w:szCs w:val="24"/>
                <w:lang w:eastAsia="lv-LV"/>
              </w:rPr>
              <w:t xml:space="preserve"> par 37 bērniem, 2016.gadā</w:t>
            </w:r>
            <w:r w:rsidRPr="0064009D">
              <w:rPr>
                <w:rFonts w:ascii="Times New Roman" w:eastAsia="Times New Roman" w:hAnsi="Times New Roman" w:cs="Times New Roman"/>
                <w:sz w:val="24"/>
                <w:szCs w:val="24"/>
                <w:vertAlign w:val="superscript"/>
                <w:lang w:eastAsia="lv-LV"/>
              </w:rPr>
              <w:footnoteReference w:id="12"/>
            </w:r>
            <w:r w:rsidRPr="0064009D">
              <w:rPr>
                <w:rFonts w:ascii="Times New Roman" w:eastAsia="Times New Roman" w:hAnsi="Times New Roman" w:cs="Times New Roman"/>
                <w:sz w:val="24"/>
                <w:szCs w:val="24"/>
                <w:lang w:eastAsia="lv-LV"/>
              </w:rPr>
              <w:t xml:space="preserve"> par 45 bērniem, 2017.gadā</w:t>
            </w:r>
            <w:r w:rsidRPr="0064009D">
              <w:rPr>
                <w:rFonts w:ascii="Times New Roman" w:eastAsia="Times New Roman" w:hAnsi="Times New Roman" w:cs="Times New Roman"/>
                <w:sz w:val="24"/>
                <w:szCs w:val="24"/>
                <w:vertAlign w:val="superscript"/>
                <w:lang w:eastAsia="lv-LV"/>
              </w:rPr>
              <w:footnoteReference w:id="13"/>
            </w:r>
            <w:r w:rsidRPr="0064009D">
              <w:rPr>
                <w:rFonts w:ascii="Times New Roman" w:eastAsia="Times New Roman" w:hAnsi="Times New Roman" w:cs="Times New Roman"/>
                <w:sz w:val="24"/>
                <w:szCs w:val="24"/>
                <w:lang w:eastAsia="lv-LV"/>
              </w:rPr>
              <w:t xml:space="preserve"> par 37, 2018.gadā</w:t>
            </w:r>
            <w:r w:rsidRPr="0064009D">
              <w:rPr>
                <w:rFonts w:ascii="Times New Roman" w:eastAsia="Times New Roman" w:hAnsi="Times New Roman" w:cs="Times New Roman"/>
                <w:sz w:val="24"/>
                <w:szCs w:val="24"/>
                <w:vertAlign w:val="superscript"/>
                <w:lang w:eastAsia="lv-LV"/>
              </w:rPr>
              <w:footnoteReference w:id="14"/>
            </w:r>
            <w:r w:rsidRPr="0064009D">
              <w:rPr>
                <w:rFonts w:ascii="Times New Roman" w:eastAsia="Times New Roman" w:hAnsi="Times New Roman" w:cs="Times New Roman"/>
                <w:sz w:val="24"/>
                <w:szCs w:val="24"/>
                <w:lang w:eastAsia="lv-LV"/>
              </w:rPr>
              <w:t xml:space="preserve"> par 38 bērniem pieņēmušas lēmumu par ārpusģimenes aprūpi, kuru vecāki slimības dēļ nespēj pienācīgi aprūpēt un uzraudzīt bērnu. Apkopotā statistika par bāriņtiesas darbu liecina, ka bāriņtiesas ik gadu pieņem lēmumus par aizbildnības nodibināšanu bērnam, ja bērna vecāki slimības dēļ nespēj pienācīgi pildīt savus vecāka pienākumus attiecībā pret bērnu. Taču Likums neparedz valsts sociālo pabalstu izmaksu gadījumos, kad aizbildnība tiek nodibināta šī iemesla dēļ. Ņemot vērā, ka tiesības  uz sociālo pabalstu izmaksu būtu jābūt vienlīdzīgām visiem bērniem neatkarīgi no aizbildnības nodibināšanas iemesla un VSAA jau šobrīd praksē izmaksā aizbildnim izmaksā pienākošos pabalstus,  likumprojekts paredz papildināt Likuma 16.panta </w:t>
            </w:r>
            <w:r w:rsidRPr="0064009D">
              <w:rPr>
                <w:rFonts w:ascii="Times New Roman" w:eastAsia="Times New Roman" w:hAnsi="Times New Roman" w:cs="Times New Roman"/>
                <w:bCs/>
                <w:sz w:val="24"/>
                <w:szCs w:val="24"/>
                <w:lang w:eastAsia="lv-LV"/>
              </w:rPr>
              <w:t>otro daļu ar 4.punktu, nosakot, ka turpmāk aizbildnim tiks piešķirti pabalsti arī gadījumā, ja bērna vecāki slimības dēļ nespēj realizēt aizgādību, lai juridiski nostiprinātu jau esošo kārtību.</w:t>
            </w:r>
          </w:p>
          <w:p w14:paraId="29A48DBD" w14:textId="77777777" w:rsidR="004D4829" w:rsidRPr="0064009D" w:rsidRDefault="004D4829" w:rsidP="00900C8A">
            <w:pPr>
              <w:spacing w:after="0" w:line="240" w:lineRule="auto"/>
              <w:jc w:val="both"/>
              <w:rPr>
                <w:rFonts w:ascii="Times New Roman" w:eastAsia="Times New Roman" w:hAnsi="Times New Roman" w:cs="Times New Roman"/>
                <w:bCs/>
                <w:sz w:val="24"/>
                <w:szCs w:val="24"/>
                <w:lang w:eastAsia="lv-LV"/>
              </w:rPr>
            </w:pPr>
            <w:r w:rsidRPr="0064009D">
              <w:rPr>
                <w:rFonts w:ascii="Times New Roman" w:eastAsia="Times New Roman" w:hAnsi="Times New Roman" w:cs="Times New Roman"/>
                <w:bCs/>
                <w:sz w:val="24"/>
                <w:szCs w:val="24"/>
                <w:lang w:eastAsia="lv-LV"/>
              </w:rPr>
              <w:lastRenderedPageBreak/>
              <w:t>Papildus Likuma 16.pantā precizēta norāde, ka pabalstu transporta izdevumu kompensēšanai var piešķirt vienam no vecākiem vai aizbildnim.</w:t>
            </w:r>
          </w:p>
          <w:p w14:paraId="28DE5850" w14:textId="77777777" w:rsidR="004D4829" w:rsidRPr="0064009D" w:rsidRDefault="004D4829" w:rsidP="00900C8A">
            <w:pPr>
              <w:spacing w:after="0" w:line="240" w:lineRule="auto"/>
              <w:jc w:val="both"/>
              <w:rPr>
                <w:rFonts w:ascii="Times New Roman" w:eastAsia="Times New Roman" w:hAnsi="Times New Roman" w:cs="Times New Roman"/>
                <w:bCs/>
                <w:sz w:val="16"/>
                <w:szCs w:val="16"/>
                <w:lang w:eastAsia="lv-LV"/>
              </w:rPr>
            </w:pPr>
          </w:p>
          <w:p w14:paraId="74EEC7EE" w14:textId="77777777"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8. Atbilstoši Invaliditātes likumā un MK noteikumos Nr.805 noteiktajam, pamatojoties uz funkcionēšanas ierobežojuma izvērtējumu, Valsts komisijas amatpersona izdod administratīvo aktu, ar kuru nosaka invaliditāti un darbspēju zaudējumu procentos uz noteiktu termiņu no sešiem mēnešiem līdz pieciem gadiem, vai arī bez atkārtotas invaliditātes ekspertīzes termiņa (uz mūžu) pilngadīgām personām un bērniem līdz 18 gadu vecuma sasniegšanai. Vienlaikus ar lēmumu pieņemšanu par invaliditātes vai darbspēju zaudējuma noteikšanu vai pēc tā pieņemšanas personai ar invaliditāti (t.sk. bērnam līdz 18 gadu vecuma sasniegšanai), atbilstoši funkcionēšanas ierobežojuma pakāpei var tikt izsniegts atzinums par īpašas kopšanas nepieciešamību, savukārt atbilstoši funkcionēšanas ierobežojumu veidam var tikt izsniegts atzinums par medicīnisko indikāciju noteikšanu vieglā automobiļa speciālai pielāgošanai un pabalsta saņemšanai transporta izdevumu kompensēšanai. </w:t>
            </w:r>
          </w:p>
          <w:p w14:paraId="0778F19F" w14:textId="77777777"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Likuma 7.</w:t>
            </w:r>
            <w:r w:rsidRPr="0064009D">
              <w:rPr>
                <w:rFonts w:ascii="Times New Roman" w:eastAsia="Times New Roman" w:hAnsi="Times New Roman" w:cs="Times New Roman"/>
                <w:sz w:val="24"/>
                <w:szCs w:val="24"/>
                <w:vertAlign w:val="superscript"/>
                <w:lang w:eastAsia="lv-LV"/>
              </w:rPr>
              <w:t>1</w:t>
            </w:r>
            <w:r w:rsidRPr="0064009D">
              <w:rPr>
                <w:rFonts w:ascii="Times New Roman" w:eastAsia="Times New Roman" w:hAnsi="Times New Roman" w:cs="Times New Roman"/>
                <w:sz w:val="24"/>
                <w:szCs w:val="24"/>
                <w:lang w:eastAsia="lv-LV"/>
              </w:rPr>
              <w:t xml:space="preserve"> panta trešā daļa, 12.panta otrā daļa un 12.</w:t>
            </w:r>
            <w:r w:rsidRPr="0064009D">
              <w:rPr>
                <w:rFonts w:ascii="Times New Roman" w:eastAsia="Times New Roman" w:hAnsi="Times New Roman" w:cs="Times New Roman"/>
                <w:sz w:val="24"/>
                <w:szCs w:val="24"/>
                <w:vertAlign w:val="superscript"/>
                <w:lang w:eastAsia="lv-LV"/>
              </w:rPr>
              <w:t>1</w:t>
            </w:r>
            <w:r w:rsidRPr="0064009D">
              <w:rPr>
                <w:rFonts w:ascii="Times New Roman" w:eastAsia="Times New Roman" w:hAnsi="Times New Roman" w:cs="Times New Roman"/>
                <w:sz w:val="24"/>
                <w:szCs w:val="24"/>
                <w:lang w:eastAsia="lv-LV"/>
              </w:rPr>
              <w:t xml:space="preserve"> panta otrā daļa paredz, ka kopšanas pabalstu personai ar invaliditāti un pabalstu transporta izdevumu kompensēšanai piešķir no dienas, kad Valsts komisija ir izdevusi attiecīgos atzinumus. Saskaņā ar Likuma 17.panta otro daļu, lai saņemtu valsts sociālo pabalstu, tā pieprasītājs personiski vai ar pilnvarotas personas starpniecību iesniedz VSAA rakstveida pieprasījumu. Taču praksē mēdz būt situācijas, kad personām savu fizisko spēju ierobežojumu dēļ nav iespējas šo iesniegumu ne parakstīt, ne arī iesniegt. Tāpat šīm personām gan dažādu veselības traucējumu dēļ, gan citu iemeslu dēļ bieži nav iespējams nokārtot pilnvarojumu.</w:t>
            </w:r>
          </w:p>
          <w:p w14:paraId="45DA137D" w14:textId="77777777"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Saskaņā ar VSAA sniegto informāciju 2018.gada janvārī – jūlijā pirmo reizi izsniegtiem atzinumiem par indikācijām, kas dod tiesības saņemt īpašās kopšanas pabalstu, kā arī pabalstu un atlaides transporta izdevumu kompensēšanai, īpašas kopšanas pabalsts ir piešķirts 96% gadījumu (1916 no 1998 gadījumiem), bet pabalsts transporta izdevumu kompensēšanai 89% gadījumu (2778 no 3111 gadījumiem). Nepiešķiršanas gadījumiem gan ir iespējami vairāki iemesli – persona nav vērsusies VSAA ar iesniegumu šo pabalstu saņemšanai savas nespējas vai nezināšanas dēļ; persona apzinās, ka normatīvajos aktos noteikto nosacījumu dēļ tai konkrētais pabalsts nepienākas, tādēļ to nepieprasa; personas iesniegums ir saņemts nesen un tā apstrāde vēl ir procesā.  </w:t>
            </w:r>
          </w:p>
          <w:p w14:paraId="5A2A7B20" w14:textId="77777777"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Tā kā personām (t.sk. bērniem), kurām tiek noteiktas indikācijas, kas dod tiesības saņemt īpašās kopšanas pabalstu un transporta izdevumu kompensāciju, vienmēr ir noteikta arī invaliditāte, tad pakalpojums (invaliditātes pensija, vai piemaksa pie ģimenes pabalsta par bērnu ar invaliditāti) viņām jau var būt piešķirts, kā rezultātā aktuālā izmaksas adrese vai kredītiestādes vai pasta norēķinu sistēmas konta numurs jau būs VSAA rīcībā. Savukārt informāciju par personai noteiktajām medicīniskajām indikācijām un izsniegtajiem atzinumiem VSAA elektroniski saņem no Valsts komisijas. </w:t>
            </w:r>
          </w:p>
          <w:p w14:paraId="2AC256DD" w14:textId="77777777"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Lai atvieglotu īpašās kopšanas pabalsta un pabalsta transporta izdevumu kompensēšanai saņemšanas iespēju un mazinātu administratīvo slogu personām, kuras pastāvīgi dzīvo Latvijā, ir nepieciešams grozīt Likuma 17.panta otro daļu, lai minētos pakalpojumus personām ar invaliditāti vai </w:t>
            </w:r>
            <w:r w:rsidRPr="0064009D">
              <w:rPr>
                <w:rFonts w:ascii="Times New Roman" w:eastAsia="Times New Roman" w:hAnsi="Times New Roman" w:cs="Times New Roman"/>
                <w:sz w:val="24"/>
                <w:szCs w:val="24"/>
                <w:lang w:eastAsia="lv-LV"/>
              </w:rPr>
              <w:lastRenderedPageBreak/>
              <w:t>personām, kuras kopj bērnu ar invaliditāti un kurām VSAA izmaksā invaliditātes pensiju, valsts sociālā nodrošinājuma pabalstu invaliditātes gadījumā vai piemaksu pie ģimenes pabalsta par bērnu ar invaliditāti, varētu piešķirt bez personas iesnieguma, tikai pamatojoties uz Valsts komisijas sniegto informāciju par personai noteiktajām medicīniskajām indikācijām. Piešķirot minētos pabalstus bez personas iesnieguma, VSAA ir iespējams apzināt visus riskus, jo nepieciešamā informācija (Iedzīvotāju reģistra dati; dati par atrašanos pilnā valsts apgādībā vai pašvaldību sociālās aprūpes centros) ir pieejama.</w:t>
            </w:r>
          </w:p>
          <w:p w14:paraId="7C8B26C3" w14:textId="77777777"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Taču jāņem vērā, ka saskaņā ar likumu “Par valsts pensijām” personai, kurai vienlaikus ir tiesības gan uz šajā Likumā noteikto valsts pensiju, gan uz pensiju, ko izmaksā no valsts budžeta saskaņā ar citu likumu (t.i., izdienas pensijas), piešķir vienu pensiju, ņemot vērā šīs personas izvēli, ja citos likumos nav noteikta citāda kārtība. Tāpat saskaņā ar minēto likumu tiesības uz invaliditātes pensiju personai ar invaliditāti ir līdz pensionēšanās vecuma sasniegšanai. Sasniedzot pensionēšanās vecumu, personai invaliditātes pensijas vietā piešķir vecuma pensiju. Tas nozīmē, ka persona, kurai ir noteikta invaliditāte, var saņemt nevis invaliditātes pensiju vai valsts sociālā nodrošinājuma pabalstu invaliditātes gadījumā, bet gan izdienas pensiju vai apgādnieka zaudējuma pensiju, bet, sasniedzot pensionēšanās vecumu, vecuma pensiju vai valsts sociālā nodrošinājuma pabalstu vecuma gadījumā. Tāpat jāņem vērā, ka VSAA neadministrē visas izdienas pensijas (neadministrē militārpersonu, Satversmes aizsardzības biroja un Militārās izlūkošanas un drošības dienesta amatpersonu izdienas pensijas), kā rezultātā VSAA var nebūt nepieciešamā informācija (izmaksas veids – piegāde mājās vai pārskaitījums uz kredītiestādes vai pasta norēķinu sistēmas konta, aktuālā izmaksas adrese vai kredītiestādes vai pasta norēķinu sistēmas konta numurs).</w:t>
            </w:r>
          </w:p>
          <w:p w14:paraId="015AF5D0" w14:textId="77777777"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Ņemot vērā iepriekš minēto, Likumā ir jānosaka, ka pieprasījumu īpašās kopšanas pabalsta un pabalsta transporta izdevumu kompensēšanai saņemšanai var neiesniegt persona, kurai ir noteikta invaliditāte un kura ir valsts pensijas, kā arī izdienas pensijas, kuru administrē VSAA, saņēmēja vai valsts sociālā nodrošinājuma pabalsta saņēmēja, vai persona, kura kopj bērnu ar invaliditāti un kura saņem piemaksu pie ģimenes valsts pabalsta par bērnu ar invaliditāti. </w:t>
            </w:r>
          </w:p>
          <w:p w14:paraId="1994E07E" w14:textId="77777777"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Līdz ar to personām, kurām pēc grozījumu stāšanās spēkā Valsts komisija būs izsniegusi atzinumu par medicīniskajām indikācijām īpašās kopšanas pabalsta un/vai pabalsta transporta izdevumu kompensācijai saņemšanai un kuras būs iepriekš minēto pabalstu vai pensiju saņēmēja, VSAA, pamatojoties uz saņemto informāciju no Valsts komisijas, piešķirs pabalstu bez personas pieprasījuma.</w:t>
            </w:r>
          </w:p>
          <w:p w14:paraId="7F74F087" w14:textId="79727BAD"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Gadījumā, ja persona pakalpojumu nevēlēsies saņemt, saskaņā ar Likuma 20.panta pirmās daļas ceturtajā punktā noteikto viņa no tā varēs labprātīgi atteikties. Likumā “Par valsts sociālo apdrošināšanu” 26.</w:t>
            </w:r>
            <w:r w:rsidRPr="0064009D">
              <w:rPr>
                <w:rFonts w:ascii="Times New Roman" w:eastAsia="Times New Roman" w:hAnsi="Times New Roman" w:cs="Times New Roman"/>
                <w:sz w:val="24"/>
                <w:szCs w:val="24"/>
                <w:vertAlign w:val="superscript"/>
                <w:lang w:eastAsia="lv-LV"/>
              </w:rPr>
              <w:t>1</w:t>
            </w:r>
            <w:r w:rsidRPr="0064009D">
              <w:rPr>
                <w:rFonts w:ascii="Times New Roman" w:eastAsia="Times New Roman" w:hAnsi="Times New Roman" w:cs="Times New Roman"/>
                <w:sz w:val="24"/>
                <w:szCs w:val="24"/>
                <w:lang w:eastAsia="lv-LV"/>
              </w:rPr>
              <w:t xml:space="preserve"> pantā ir noteikta VSAA administrēto pakalpojumu, t.sk. valsts sociālo pabalstu, pieprasīšan</w:t>
            </w:r>
            <w:r w:rsidR="00A57497" w:rsidRPr="0064009D">
              <w:rPr>
                <w:rFonts w:ascii="Times New Roman" w:eastAsia="Times New Roman" w:hAnsi="Times New Roman" w:cs="Times New Roman"/>
                <w:sz w:val="24"/>
                <w:szCs w:val="24"/>
                <w:lang w:eastAsia="lv-LV"/>
              </w:rPr>
              <w:t>a</w:t>
            </w:r>
            <w:r w:rsidRPr="0064009D">
              <w:rPr>
                <w:rFonts w:ascii="Times New Roman" w:eastAsia="Times New Roman" w:hAnsi="Times New Roman" w:cs="Times New Roman"/>
                <w:sz w:val="24"/>
                <w:szCs w:val="24"/>
                <w:lang w:eastAsia="lv-LV"/>
              </w:rPr>
              <w:t xml:space="preserve">. Līdz ar to persona atteikties no pabalsta saņemšanas varēs analoģiskā kārtībā, t.i., iesniegt iesniegumu par atteikšanos VSAA personīgi vai ar pilnvarotās personas starpniecību gan klātienē, gan pa pastu, gan elektroniski (parakstītu ar drošu elektronisko parakstu), gan izmantojot vienoto valsts pārvaldes pakalpojumu portālu </w:t>
            </w:r>
            <w:hyperlink r:id="rId8" w:history="1">
              <w:r w:rsidRPr="0064009D">
                <w:rPr>
                  <w:rStyle w:val="Hyperlink"/>
                  <w:rFonts w:ascii="Times New Roman" w:eastAsia="Times New Roman" w:hAnsi="Times New Roman" w:cs="Times New Roman"/>
                  <w:color w:val="auto"/>
                  <w:sz w:val="24"/>
                  <w:szCs w:val="24"/>
                  <w:lang w:eastAsia="lv-LV"/>
                </w:rPr>
                <w:t>www.latvija.lv</w:t>
              </w:r>
            </w:hyperlink>
            <w:r w:rsidRPr="0064009D">
              <w:rPr>
                <w:rFonts w:ascii="Times New Roman" w:eastAsia="Times New Roman" w:hAnsi="Times New Roman" w:cs="Times New Roman"/>
                <w:sz w:val="24"/>
                <w:szCs w:val="24"/>
                <w:lang w:eastAsia="lv-LV"/>
              </w:rPr>
              <w:t>.</w:t>
            </w:r>
          </w:p>
          <w:p w14:paraId="443C5D92" w14:textId="77777777" w:rsidR="004D4829" w:rsidRPr="0064009D" w:rsidRDefault="004D4829" w:rsidP="00900C8A">
            <w:pPr>
              <w:spacing w:after="0" w:line="240" w:lineRule="auto"/>
              <w:jc w:val="both"/>
              <w:rPr>
                <w:rFonts w:ascii="Times New Roman" w:eastAsia="Times New Roman" w:hAnsi="Times New Roman" w:cs="Times New Roman"/>
                <w:sz w:val="16"/>
                <w:szCs w:val="16"/>
                <w:lang w:eastAsia="lv-LV"/>
              </w:rPr>
            </w:pPr>
          </w:p>
          <w:p w14:paraId="5ADE8946" w14:textId="77777777"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9. VSAA arvien biežāk saņem personu lūgumus pabalstus pārskaitīt uz ārvalstu kontiem, t.sk., uz tādām ārvalstīm, ar kurām Latvijai nav noslēgts līgums sociālās drošības jomā vai kura nav Eiropas Savienības dalībvalsts, Šveices Konfederācijas un Eiropas Ekonomikas zonas dalībvalsts. Minētās personas dzīvo vai ir nodarbinātas Latvijā. Šāds personu lūgums bieži ir pamatots ar iemeslu, ka Latvijā personas kredītiestādes kontu ir bloķējuši tiesu izpildītāji.</w:t>
            </w:r>
          </w:p>
          <w:p w14:paraId="2645171A" w14:textId="77777777" w:rsidR="004D4829" w:rsidRPr="0064009D" w:rsidRDefault="004D4829" w:rsidP="00900C8A">
            <w:pPr>
              <w:spacing w:after="0" w:line="240" w:lineRule="auto"/>
              <w:jc w:val="both"/>
              <w:rPr>
                <w:rFonts w:ascii="Times New Roman" w:eastAsia="Times New Roman" w:hAnsi="Times New Roman" w:cs="Times New Roman"/>
                <w:sz w:val="24"/>
                <w:szCs w:val="24"/>
                <w:u w:val="single"/>
                <w:lang w:eastAsia="lv-LV"/>
              </w:rPr>
            </w:pPr>
            <w:r w:rsidRPr="0064009D">
              <w:rPr>
                <w:rFonts w:ascii="Times New Roman" w:eastAsia="Times New Roman" w:hAnsi="Times New Roman" w:cs="Times New Roman"/>
                <w:sz w:val="24"/>
                <w:szCs w:val="24"/>
                <w:lang w:eastAsia="lv-LV"/>
              </w:rPr>
              <w:t>Likumā nav normu par pabalstu izmaksu. Ministru kabineta 1998.gada 28.jūlija noteikumu Nr.270 „Vidējās apdrošināšanas iemaksu algas aprēķināšanas kārtība un valsts sociālās apdrošināšanas pabalstu piešķiršanas, aprēķināšanas un izmaksas kārtība” 25. punkts nosaka, ka valsts sociālās apdrošināšanas pabalstus Valsts sociālās apdrošināšanas aģentūra pārskaita pabalsta saņēmēja kredītiestādes vai PNS (pasta norēķinu sistēma) kontā. Tādējādi normatīvie akti neparedz pabalstu pārskaitīšanu tieši pabalsta saņēmēja Latvijas kredītiestādes kontā vai PNS (pasta norēķinu sistēmas) kontā. Praksē VSAA nav tiesiska pamata atteikt pabalstu pārskaitīšanu uz personas kontu citā valstī. Līdz ar to arī izdevumus, kas pamatā ir lielāki par pabalstu Latvijas kredītiestādes kontā, par pabalsta pārskaitīšanu</w:t>
            </w:r>
            <w:r w:rsidRPr="0064009D">
              <w:rPr>
                <w:rFonts w:ascii="Times New Roman" w:eastAsia="Times New Roman" w:hAnsi="Times New Roman" w:cs="Times New Roman"/>
                <w:sz w:val="24"/>
                <w:szCs w:val="24"/>
                <w:u w:val="single"/>
                <w:lang w:eastAsia="lv-LV"/>
              </w:rPr>
              <w:t xml:space="preserve"> sedz sociālās apdrošināšanas speciālais budžets. </w:t>
            </w:r>
          </w:p>
          <w:p w14:paraId="4393FDA9" w14:textId="77777777"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Prakse liecina, ka katra valsts savus piešķirtos pabalstus ieskaita personas kredītiestādes kontā valstī, kura piešķīrusi pabalstus. </w:t>
            </w:r>
          </w:p>
          <w:p w14:paraId="1F772599" w14:textId="77777777"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Ņemot vērā iepriekš minēto un juridiskās skaidrības nodrošināšanai, likumprojektā iekļauta norma par pabalstu izmaksu, kas paredz pabalstu pārskaitīt pabalsta saņēmēja Latvijas Republikas kredītiestādes vai pasta norēķinu sistēmas (PNS) kontā. </w:t>
            </w:r>
          </w:p>
          <w:p w14:paraId="38EA12F5" w14:textId="77777777" w:rsidR="004D4829" w:rsidRPr="0064009D" w:rsidRDefault="004D4829" w:rsidP="00900C8A">
            <w:pPr>
              <w:spacing w:after="0" w:line="240" w:lineRule="auto"/>
              <w:jc w:val="both"/>
              <w:rPr>
                <w:rFonts w:ascii="Times New Roman" w:eastAsia="Times New Roman" w:hAnsi="Times New Roman" w:cs="Times New Roman"/>
                <w:sz w:val="16"/>
                <w:szCs w:val="16"/>
                <w:lang w:eastAsia="lv-LV"/>
              </w:rPr>
            </w:pPr>
          </w:p>
          <w:p w14:paraId="06E61993" w14:textId="77777777"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10. Saskaņā ar Likuma 20. panta pirmās daļas 1. punktu regulāri izmaksājamos valsts sociālos pabalstus nemaksā par periodu, kurā pabalsta saņēmējs vai bērns, par kuru piešķirts pabalsts, atrodas pilnā valsts apgādībā.</w:t>
            </w:r>
          </w:p>
          <w:p w14:paraId="446FC457" w14:textId="37FFA5A4"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Regulāri izmaksājamie valsts sociālie pabalsti tiek finansēti no valsts pamatbudžeta, t.i., no vispārējiem nodokļiem. Arī valsts finansētu ilgstošas sociālās aprūpes un sociālās rehabilitācijas institūciju (turpmāk – VSAC) saņēmējiem minēto pakalpojumu pilnībā vai daļēji (atkarībā no personas ienākumiem) finansē no valsts pamatbudžeta. Atbilstoši Sociālo pakalpojumu un sociālās palīdzības likuma normām gadījumos, ja klientam nav ienākumu vai tie ir nepietiekami pilnas pakalpojuma cenas samaksai, samaksu par saņemto pakalpojumu pilnībā vai daļēji sedz no valsts budžeta. VSAC personai nodrošinātais pakalpojuma apjoms nemainās atkarībā no tā, cik lielu daļu pakalpojuma izmaksu sedz no paša klienta ienākumiem, cik no valsts budžeta. Valsts sociālo pabalstu saglabāšana šajās institūcijās ievietotajām personām nozīmētu valsts budžeta naudas pārskaitīšanu valsts budžetā, t.i.</w:t>
            </w:r>
            <w:r w:rsidR="00A57497" w:rsidRPr="0064009D">
              <w:rPr>
                <w:rFonts w:ascii="Times New Roman" w:eastAsia="Times New Roman" w:hAnsi="Times New Roman" w:cs="Times New Roman"/>
                <w:sz w:val="24"/>
                <w:szCs w:val="24"/>
                <w:lang w:eastAsia="lv-LV"/>
              </w:rPr>
              <w:t>,</w:t>
            </w:r>
            <w:r w:rsidRPr="0064009D">
              <w:rPr>
                <w:rFonts w:ascii="Times New Roman" w:eastAsia="Times New Roman" w:hAnsi="Times New Roman" w:cs="Times New Roman"/>
                <w:sz w:val="24"/>
                <w:szCs w:val="24"/>
                <w:lang w:eastAsia="lv-LV"/>
              </w:rPr>
              <w:t xml:space="preserve"> papildus darbības, laika un cilvēkresursu patēriņu valsts budžeta līdzekļu plūsmas administrēšanai. </w:t>
            </w:r>
          </w:p>
          <w:p w14:paraId="0ECC1054" w14:textId="24B27DB4"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 xml:space="preserve">Savukārt pašvaldību un privātajos sociālās aprūpes centros  (turpmāk - SAC) visus izdevumus par saņemto pakalpojumu sedz klients no saviem ienākumiem vai tos sedz trešā persona vai pašvaldība (t.i., personas pakalpojuma saņemšana SAC netiek finansēta no valsts pamatbudžeta). Līdz ar to SAC klientu gadījumā, nav korekti lietot terminu „atrodas pilnā valsts apgādībā”. Lai novērstu minēto problēmu, Likumprojekts paredz </w:t>
            </w:r>
            <w:r w:rsidRPr="0064009D">
              <w:rPr>
                <w:rFonts w:ascii="Times New Roman" w:eastAsia="Times New Roman" w:hAnsi="Times New Roman" w:cs="Times New Roman"/>
                <w:sz w:val="24"/>
                <w:szCs w:val="24"/>
                <w:lang w:eastAsia="lv-LV"/>
              </w:rPr>
              <w:lastRenderedPageBreak/>
              <w:t>precizēt 20.panta pirmās daļas 1.punktā lietoto terminoloģiju, aizstājot vārdus „atrodas pilnā valsts apgādībā” ar vārdiem „atrodas ieslodzījuma vietā vai ievietota ilgstošas sociālās aprūpes un sociālās rehabilitācijas institūcijā un personas uzturēšanos tajā pilnībā vai daļēji apmaksā valsts</w:t>
            </w:r>
            <w:r w:rsidR="00A57497" w:rsidRPr="0064009D">
              <w:rPr>
                <w:rFonts w:ascii="Times New Roman" w:eastAsia="Times New Roman" w:hAnsi="Times New Roman" w:cs="Times New Roman"/>
                <w:sz w:val="24"/>
                <w:szCs w:val="24"/>
                <w:lang w:eastAsia="lv-LV"/>
              </w:rPr>
              <w:t>”</w:t>
            </w:r>
            <w:r w:rsidRPr="0064009D">
              <w:rPr>
                <w:rFonts w:ascii="Times New Roman" w:eastAsia="Times New Roman" w:hAnsi="Times New Roman" w:cs="Times New Roman"/>
                <w:sz w:val="24"/>
                <w:szCs w:val="24"/>
                <w:lang w:eastAsia="lv-LV"/>
              </w:rPr>
              <w:t xml:space="preserve">. </w:t>
            </w:r>
          </w:p>
          <w:p w14:paraId="459B2E5F" w14:textId="77777777"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Savukārt, lai  uz visiem regulāri izmaksājamajiem valsts sociālajiem pabalstiem tiktu attiecināti vienādi  nosacījumi šo pabalstu izmaksas pārtraukšanai, Likumprojekts paredz izslēgt likuma 20. panta piekto daļu, kurā atsevišķi regulēti p</w:t>
            </w:r>
            <w:r w:rsidRPr="0064009D">
              <w:rPr>
                <w:rFonts w:ascii="Times New Roman" w:eastAsia="Times New Roman" w:hAnsi="Times New Roman" w:cs="Times New Roman"/>
                <w:bCs/>
                <w:sz w:val="24"/>
                <w:szCs w:val="24"/>
                <w:lang w:eastAsia="lv-LV"/>
              </w:rPr>
              <w:t xml:space="preserve">abalsta invalīdam, kuram nepieciešama kopšana, </w:t>
            </w:r>
            <w:r w:rsidRPr="0064009D">
              <w:rPr>
                <w:rFonts w:ascii="Times New Roman" w:eastAsia="Times New Roman" w:hAnsi="Times New Roman" w:cs="Times New Roman"/>
                <w:sz w:val="24"/>
                <w:szCs w:val="24"/>
                <w:lang w:eastAsia="lv-LV"/>
              </w:rPr>
              <w:t xml:space="preserve">pārtraukšanas nosacījumi. </w:t>
            </w:r>
          </w:p>
          <w:p w14:paraId="6D4ED3C4" w14:textId="77777777" w:rsidR="004D4829" w:rsidRPr="0064009D" w:rsidRDefault="004D4829" w:rsidP="00900C8A">
            <w:pPr>
              <w:spacing w:after="0" w:line="240" w:lineRule="auto"/>
              <w:jc w:val="both"/>
              <w:rPr>
                <w:rFonts w:ascii="Times New Roman" w:eastAsia="Times New Roman" w:hAnsi="Times New Roman" w:cs="Times New Roman"/>
                <w:sz w:val="16"/>
                <w:szCs w:val="16"/>
                <w:lang w:eastAsia="lv-LV"/>
              </w:rPr>
            </w:pPr>
          </w:p>
          <w:p w14:paraId="041EFD91" w14:textId="77777777" w:rsidR="004D4829" w:rsidRPr="0064009D" w:rsidRDefault="004D4829" w:rsidP="00900C8A">
            <w:pPr>
              <w:jc w:val="both"/>
              <w:rPr>
                <w:rFonts w:ascii="Times New Roman" w:eastAsia="Times New Roman" w:hAnsi="Times New Roman" w:cs="Times New Roman"/>
                <w:sz w:val="24"/>
                <w:szCs w:val="24"/>
                <w:u w:val="single"/>
                <w:lang w:eastAsia="lv-LV"/>
              </w:rPr>
            </w:pPr>
            <w:r w:rsidRPr="0064009D">
              <w:rPr>
                <w:rFonts w:ascii="Times New Roman" w:hAnsi="Times New Roman" w:cs="Times New Roman"/>
                <w:sz w:val="24"/>
                <w:szCs w:val="24"/>
              </w:rPr>
              <w:t xml:space="preserve">Likumā noteikts, ka audžuģimene nesaņem atlīdzību par audžuģimenes pienākumu pildīšanu, ja </w:t>
            </w:r>
            <w:r w:rsidRPr="0064009D">
              <w:rPr>
                <w:rFonts w:ascii="Times New Roman" w:hAnsi="Times New Roman" w:cs="Times New Roman"/>
                <w:sz w:val="24"/>
                <w:szCs w:val="24"/>
                <w:shd w:val="clear" w:color="auto" w:fill="FFFFFF"/>
              </w:rPr>
              <w:t>atlīdzības saņēmējs normatīvajos aktos par audžuģimenēm noteiktajā kārtībā ieguvis specializētās krīzes audžuģimenes statusu vai specializētās audžuģimenes statusu un audžuģimenē ievietots bērns. Saskaņā ar Bērnu tiesību aizsardzības likumu sp</w:t>
            </w:r>
            <w:r w:rsidRPr="0064009D">
              <w:rPr>
                <w:rFonts w:ascii="Times New Roman" w:hAnsi="Times New Roman" w:cs="Times New Roman"/>
                <w:bCs/>
                <w:sz w:val="24"/>
                <w:szCs w:val="24"/>
                <w:shd w:val="clear" w:color="auto" w:fill="FFFFFF"/>
              </w:rPr>
              <w:t>ecializētā audžuģimene</w:t>
            </w:r>
            <w:r w:rsidRPr="0064009D">
              <w:rPr>
                <w:rFonts w:ascii="Times New Roman" w:hAnsi="Times New Roman" w:cs="Times New Roman"/>
                <w:sz w:val="24"/>
                <w:szCs w:val="24"/>
                <w:shd w:val="clear" w:color="auto" w:fill="FFFFFF"/>
              </w:rPr>
              <w:t>  ir audžuģimene, kas nodrošina aprūpi noteiktas mērķgrupas bērnam, kuram ir nepieciešama īpaša aprūpe. Savukārt Ministru kabineta 2018.gada 26.jūnija noteikumos Nr. 354 “Audžuģimenes noteikumi” noteikti specializēto audžuģimeņu veidi - krīzes audžuģimene un audžuģimene bērnam ar invaliditāti, kuram izsniegts atzinums par īpašas kopšanas nepieciešamību sakarā ar smagiem funkcionāliem traucējumiem. Ņemot vērā minēto, nepieciešamas precizēt Valsts sociālo pabalstu likuma 20.panta ceturtās daļas 3.punktu, salāgojot terminoloģiju ar Bērnu tiesību aizsardzības likumu un noteikt nepārprotamu normas interpretāciju, ka audžuģimene nesaņem atlīdzību par audžuģimenes pienākumu pildīšanu, ja tā ir ieguvusi specializētās audžuģimenes statusu un tajā kā specializētājā audžuģimenē ir ievietots bērns.</w:t>
            </w:r>
          </w:p>
          <w:p w14:paraId="33F264CA" w14:textId="6F3AF3B2" w:rsidR="004D4829" w:rsidRPr="0064009D" w:rsidRDefault="004D4829" w:rsidP="00900C8A">
            <w:pPr>
              <w:spacing w:after="0" w:line="240" w:lineRule="auto"/>
              <w:jc w:val="both"/>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11. Saskaņā ar Apvienoto Nāciju Organizācijas Konvenciju par personu ar invaliditāti tiesībām un Invaliditātes likumu attiecībā uz personu, kurai ir noteikta invaliditāte, lietojams jēdziens “persona ar invaliditāti” vai “bērns ar invaliditāti”, aizstājot iepriekš lietoto</w:t>
            </w:r>
            <w:r w:rsidR="00A57497" w:rsidRPr="0064009D">
              <w:rPr>
                <w:rFonts w:ascii="Times New Roman" w:eastAsia="Times New Roman" w:hAnsi="Times New Roman" w:cs="Times New Roman"/>
                <w:sz w:val="24"/>
                <w:szCs w:val="24"/>
                <w:lang w:eastAsia="lv-LV"/>
              </w:rPr>
              <w:t>s</w:t>
            </w:r>
            <w:r w:rsidRPr="0064009D">
              <w:rPr>
                <w:rFonts w:ascii="Times New Roman" w:eastAsia="Times New Roman" w:hAnsi="Times New Roman" w:cs="Times New Roman"/>
                <w:sz w:val="24"/>
                <w:szCs w:val="24"/>
                <w:lang w:eastAsia="lv-LV"/>
              </w:rPr>
              <w:t xml:space="preserve"> jēdzienu</w:t>
            </w:r>
            <w:r w:rsidR="00A57497" w:rsidRPr="0064009D">
              <w:rPr>
                <w:rFonts w:ascii="Times New Roman" w:eastAsia="Times New Roman" w:hAnsi="Times New Roman" w:cs="Times New Roman"/>
                <w:sz w:val="24"/>
                <w:szCs w:val="24"/>
                <w:lang w:eastAsia="lv-LV"/>
              </w:rPr>
              <w:t>s</w:t>
            </w:r>
            <w:r w:rsidRPr="0064009D">
              <w:rPr>
                <w:rFonts w:ascii="Times New Roman" w:eastAsia="Times New Roman" w:hAnsi="Times New Roman" w:cs="Times New Roman"/>
                <w:sz w:val="24"/>
                <w:szCs w:val="24"/>
                <w:lang w:eastAsia="lv-LV"/>
              </w:rPr>
              <w:t xml:space="preserve"> “invalīds” un „bērns invalīds”. </w:t>
            </w:r>
            <w:r w:rsidR="00A57497" w:rsidRPr="0064009D">
              <w:rPr>
                <w:rFonts w:ascii="Times New Roman" w:eastAsia="Times New Roman" w:hAnsi="Times New Roman" w:cs="Times New Roman"/>
                <w:sz w:val="24"/>
                <w:szCs w:val="24"/>
                <w:lang w:eastAsia="lv-LV"/>
              </w:rPr>
              <w:t>Lai neradītu lieku administratīvo slogu , š</w:t>
            </w:r>
            <w:r w:rsidRPr="0064009D">
              <w:rPr>
                <w:rFonts w:ascii="Times New Roman" w:eastAsia="Times New Roman" w:hAnsi="Times New Roman" w:cs="Times New Roman"/>
                <w:sz w:val="24"/>
                <w:szCs w:val="24"/>
                <w:lang w:eastAsia="lv-LV"/>
              </w:rPr>
              <w:t xml:space="preserve">ī jaunā terminoloģija normatīvajos aktos tiek mainīta pakāpeniski, tikai kopā ar citiem būtiskiem grozījumiem attiecīgajā normatīvajā aktā. Līdz ar to visā Likuma tekstā tiek mainīti pabalstu nosaukumi, lietojot </w:t>
            </w:r>
            <w:r w:rsidR="00935469" w:rsidRPr="0064009D">
              <w:rPr>
                <w:rFonts w:ascii="Times New Roman" w:eastAsia="Times New Roman" w:hAnsi="Times New Roman" w:cs="Times New Roman"/>
                <w:sz w:val="24"/>
                <w:szCs w:val="24"/>
                <w:lang w:eastAsia="lv-LV"/>
              </w:rPr>
              <w:t xml:space="preserve">jēdzienus </w:t>
            </w:r>
            <w:r w:rsidRPr="0064009D">
              <w:rPr>
                <w:rFonts w:ascii="Times New Roman" w:eastAsia="Times New Roman" w:hAnsi="Times New Roman" w:cs="Times New Roman"/>
                <w:sz w:val="24"/>
                <w:szCs w:val="24"/>
                <w:lang w:eastAsia="lv-LV"/>
              </w:rPr>
              <w:t>„persona ar invaliditāti” un “bērns ar invaliditāti”</w:t>
            </w:r>
            <w:r w:rsidR="00A57497" w:rsidRPr="0064009D">
              <w:rPr>
                <w:rFonts w:ascii="Times New Roman" w:eastAsia="Times New Roman" w:hAnsi="Times New Roman" w:cs="Times New Roman"/>
                <w:sz w:val="24"/>
                <w:szCs w:val="24"/>
                <w:lang w:eastAsia="lv-LV"/>
              </w:rPr>
              <w:t xml:space="preserve"> attiecīgā locījumā</w:t>
            </w:r>
            <w:r w:rsidRPr="0064009D">
              <w:rPr>
                <w:rFonts w:ascii="Times New Roman" w:eastAsia="Times New Roman" w:hAnsi="Times New Roman" w:cs="Times New Roman"/>
                <w:sz w:val="24"/>
                <w:szCs w:val="24"/>
                <w:lang w:eastAsia="lv-LV"/>
              </w:rPr>
              <w:t>.</w:t>
            </w:r>
          </w:p>
          <w:p w14:paraId="75116D4D" w14:textId="77777777" w:rsidR="004D4829" w:rsidRPr="0064009D" w:rsidRDefault="004D4829" w:rsidP="00900C8A">
            <w:pPr>
              <w:spacing w:after="0" w:line="240" w:lineRule="auto"/>
              <w:jc w:val="both"/>
              <w:rPr>
                <w:rFonts w:ascii="Times New Roman" w:eastAsia="Times New Roman" w:hAnsi="Times New Roman" w:cs="Times New Roman"/>
                <w:sz w:val="16"/>
                <w:szCs w:val="16"/>
                <w:lang w:eastAsia="lv-LV"/>
              </w:rPr>
            </w:pPr>
          </w:p>
          <w:p w14:paraId="389B0D99" w14:textId="685D808C" w:rsidR="004D4829" w:rsidRPr="0064009D" w:rsidRDefault="004D4829" w:rsidP="00900C8A">
            <w:pPr>
              <w:spacing w:after="0" w:line="240" w:lineRule="auto"/>
              <w:jc w:val="both"/>
              <w:rPr>
                <w:rFonts w:ascii="Times New Roman" w:eastAsia="Times New Roman" w:hAnsi="Times New Roman" w:cs="Times New Roman"/>
                <w:bCs/>
                <w:sz w:val="24"/>
                <w:szCs w:val="24"/>
                <w:lang w:eastAsia="lv-LV"/>
              </w:rPr>
            </w:pPr>
            <w:r w:rsidRPr="0064009D">
              <w:rPr>
                <w:rFonts w:ascii="Times New Roman" w:eastAsia="Times New Roman" w:hAnsi="Times New Roman" w:cs="Times New Roman"/>
                <w:bCs/>
                <w:sz w:val="24"/>
                <w:szCs w:val="24"/>
                <w:lang w:eastAsia="lv-LV"/>
              </w:rPr>
              <w:t xml:space="preserve">12. Likumprojekts paredz, ka grozījumi Likumā stājas spēkā 2021.gada 1.janvārī. Papildus noteikts pārejas posms, lai VSAA varētu veikt nepieciešamās izmaiņas </w:t>
            </w:r>
            <w:r w:rsidR="000D647C" w:rsidRPr="0064009D">
              <w:rPr>
                <w:rFonts w:ascii="Times New Roman" w:eastAsia="Times New Roman" w:hAnsi="Times New Roman" w:cs="Times New Roman"/>
                <w:bCs/>
                <w:sz w:val="24"/>
                <w:szCs w:val="24"/>
                <w:lang w:eastAsia="lv-LV"/>
              </w:rPr>
              <w:t>IS</w:t>
            </w:r>
            <w:r w:rsidRPr="0064009D">
              <w:rPr>
                <w:rFonts w:ascii="Times New Roman" w:eastAsia="Times New Roman" w:hAnsi="Times New Roman" w:cs="Times New Roman"/>
                <w:bCs/>
                <w:sz w:val="24"/>
                <w:szCs w:val="24"/>
                <w:lang w:eastAsia="lv-LV"/>
              </w:rPr>
              <w:t>, kas pēc VSAA sniegtās informācijas daļai normu ir  no 2 līdz seši mēneši no normatīvā akta pieņemšanas brīža. Līdz ar to likumprojekts paredz, ka VSAA ģimenes valsts pabalstu par bērnu ar invaliditāti vecumā no 15 līdz 20 gadiem, k</w:t>
            </w:r>
            <w:r w:rsidR="00F27299" w:rsidRPr="0064009D">
              <w:rPr>
                <w:rFonts w:ascii="Times New Roman" w:eastAsia="Times New Roman" w:hAnsi="Times New Roman" w:cs="Times New Roman"/>
                <w:bCs/>
                <w:sz w:val="24"/>
                <w:szCs w:val="24"/>
                <w:lang w:eastAsia="lv-LV"/>
              </w:rPr>
              <w:t>u</w:t>
            </w:r>
            <w:r w:rsidR="00935469" w:rsidRPr="0064009D">
              <w:rPr>
                <w:rFonts w:ascii="Times New Roman" w:eastAsia="Times New Roman" w:hAnsi="Times New Roman" w:cs="Times New Roman"/>
                <w:bCs/>
                <w:sz w:val="24"/>
                <w:szCs w:val="24"/>
                <w:lang w:eastAsia="lv-LV"/>
              </w:rPr>
              <w:t>rš</w:t>
            </w:r>
            <w:r w:rsidRPr="0064009D">
              <w:rPr>
                <w:rFonts w:ascii="Times New Roman" w:eastAsia="Times New Roman" w:hAnsi="Times New Roman" w:cs="Times New Roman"/>
                <w:bCs/>
                <w:sz w:val="24"/>
                <w:szCs w:val="24"/>
                <w:lang w:eastAsia="lv-LV"/>
              </w:rPr>
              <w:t xml:space="preserve"> nemācās, piešķirs par periodu no 2021.gada 1.janvāra un izmaksās ne vēlāk kā līdz 2021.gada 1.aprīlim. </w:t>
            </w:r>
          </w:p>
          <w:p w14:paraId="2F656C57" w14:textId="7BD0BF11" w:rsidR="004D4829" w:rsidRPr="0064009D" w:rsidRDefault="004D4829" w:rsidP="00900C8A">
            <w:pPr>
              <w:spacing w:after="0" w:line="240" w:lineRule="auto"/>
              <w:jc w:val="both"/>
              <w:rPr>
                <w:rFonts w:ascii="Times New Roman" w:eastAsia="Calibri" w:hAnsi="Times New Roman" w:cs="Times New Roman"/>
                <w:sz w:val="24"/>
                <w:szCs w:val="24"/>
              </w:rPr>
            </w:pPr>
            <w:r w:rsidRPr="0064009D">
              <w:rPr>
                <w:rFonts w:ascii="Times New Roman" w:eastAsia="Times New Roman" w:hAnsi="Times New Roman" w:cs="Times New Roman"/>
                <w:bCs/>
                <w:sz w:val="24"/>
                <w:szCs w:val="24"/>
                <w:lang w:eastAsia="lv-LV"/>
              </w:rPr>
              <w:t xml:space="preserve">Savukārt, grozījumi </w:t>
            </w:r>
            <w:r w:rsidRPr="0064009D">
              <w:rPr>
                <w:rFonts w:ascii="Times New Roman" w:eastAsia="Times New Roman" w:hAnsi="Times New Roman" w:cs="Times New Roman"/>
                <w:sz w:val="24"/>
                <w:szCs w:val="24"/>
                <w:lang w:eastAsia="lv-LV"/>
              </w:rPr>
              <w:t>likuma 11.panta pirmajā un otrajā daļā, 17.panta otrajā daļā un 20.panta piektajā daļā stājas spēkā 2021.gada 1.jūlijā</w:t>
            </w:r>
            <w:r w:rsidRPr="0064009D">
              <w:rPr>
                <w:rFonts w:ascii="Times New Roman" w:eastAsia="Times New Roman" w:hAnsi="Times New Roman" w:cs="Times New Roman"/>
                <w:bCs/>
                <w:sz w:val="24"/>
                <w:szCs w:val="24"/>
                <w:lang w:eastAsia="lv-LV"/>
              </w:rPr>
              <w:t xml:space="preserve">, jo VSAA nav iespējams vienlaikus nodrošināt IS pielāgošanu visu likumprojekta </w:t>
            </w:r>
            <w:r w:rsidRPr="0064009D">
              <w:rPr>
                <w:rFonts w:ascii="Times New Roman" w:eastAsia="Times New Roman" w:hAnsi="Times New Roman" w:cs="Times New Roman"/>
                <w:bCs/>
                <w:sz w:val="24"/>
                <w:szCs w:val="24"/>
                <w:lang w:eastAsia="lv-LV"/>
              </w:rPr>
              <w:lastRenderedPageBreak/>
              <w:t>grozījumos noteikto izmaiņu realizācijai, proti, ir nepieciešam</w:t>
            </w:r>
            <w:r w:rsidR="00935469" w:rsidRPr="0064009D">
              <w:rPr>
                <w:rFonts w:ascii="Times New Roman" w:eastAsia="Times New Roman" w:hAnsi="Times New Roman" w:cs="Times New Roman"/>
                <w:bCs/>
                <w:sz w:val="24"/>
                <w:szCs w:val="24"/>
                <w:lang w:eastAsia="lv-LV"/>
              </w:rPr>
              <w:t>a</w:t>
            </w:r>
            <w:r w:rsidRPr="0064009D">
              <w:rPr>
                <w:rFonts w:ascii="Times New Roman" w:eastAsia="Times New Roman" w:hAnsi="Times New Roman" w:cs="Times New Roman"/>
                <w:bCs/>
                <w:sz w:val="24"/>
                <w:szCs w:val="24"/>
                <w:lang w:eastAsia="lv-LV"/>
              </w:rPr>
              <w:t xml:space="preserve">, jaunu dokumentu formu izstrādāšana un testēšana, nodrošināt tiesību noteikšanas izmaiņas, nodrošināt jaunu funkcionalitāti automatizētai pakalpojumu piešķiršanai u.c. </w:t>
            </w:r>
          </w:p>
        </w:tc>
      </w:tr>
      <w:tr w:rsidR="0064009D" w:rsidRPr="0064009D" w14:paraId="32FD1E10" w14:textId="77777777" w:rsidTr="0091668F">
        <w:trPr>
          <w:tblCellSpacing w:w="15" w:type="dxa"/>
        </w:trPr>
        <w:tc>
          <w:tcPr>
            <w:tcW w:w="186" w:type="pct"/>
            <w:tcBorders>
              <w:top w:val="outset" w:sz="6" w:space="0" w:color="auto"/>
              <w:left w:val="outset" w:sz="6" w:space="0" w:color="auto"/>
              <w:bottom w:val="outset" w:sz="6" w:space="0" w:color="auto"/>
              <w:right w:val="outset" w:sz="6" w:space="0" w:color="auto"/>
            </w:tcBorders>
            <w:hideMark/>
          </w:tcPr>
          <w:p w14:paraId="773342F8"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lastRenderedPageBreak/>
              <w:t>3.</w:t>
            </w:r>
          </w:p>
        </w:tc>
        <w:tc>
          <w:tcPr>
            <w:tcW w:w="1147" w:type="pct"/>
            <w:gridSpan w:val="3"/>
            <w:tcBorders>
              <w:top w:val="outset" w:sz="6" w:space="0" w:color="auto"/>
              <w:left w:val="outset" w:sz="6" w:space="0" w:color="auto"/>
              <w:bottom w:val="outset" w:sz="6" w:space="0" w:color="auto"/>
              <w:right w:val="outset" w:sz="6" w:space="0" w:color="auto"/>
            </w:tcBorders>
            <w:hideMark/>
          </w:tcPr>
          <w:p w14:paraId="049D275F"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608" w:type="pct"/>
            <w:tcBorders>
              <w:top w:val="outset" w:sz="6" w:space="0" w:color="auto"/>
              <w:left w:val="outset" w:sz="6" w:space="0" w:color="auto"/>
              <w:bottom w:val="outset" w:sz="6" w:space="0" w:color="auto"/>
              <w:right w:val="outset" w:sz="6" w:space="0" w:color="auto"/>
            </w:tcBorders>
            <w:hideMark/>
          </w:tcPr>
          <w:p w14:paraId="1BFC23FB" w14:textId="77777777" w:rsidR="004D4829" w:rsidRPr="0064009D" w:rsidRDefault="004D4829" w:rsidP="00900C8A">
            <w:pPr>
              <w:spacing w:after="0" w:line="240" w:lineRule="auto"/>
              <w:rPr>
                <w:rFonts w:ascii="Times New Roman" w:eastAsia="Times New Roman" w:hAnsi="Times New Roman" w:cs="Times New Roman"/>
                <w:sz w:val="24"/>
                <w:szCs w:val="24"/>
                <w:lang w:eastAsia="lv-LV"/>
              </w:rPr>
            </w:pPr>
            <w:r w:rsidRPr="0064009D">
              <w:rPr>
                <w:rFonts w:ascii="Times New Roman" w:eastAsia="Times New Roman" w:hAnsi="Times New Roman" w:cs="Times New Roman"/>
                <w:sz w:val="24"/>
                <w:szCs w:val="24"/>
                <w:lang w:eastAsia="lv-LV"/>
              </w:rPr>
              <w:t>Likumprojekt</w:t>
            </w:r>
            <w:r w:rsidR="00237FE3" w:rsidRPr="0064009D">
              <w:rPr>
                <w:rFonts w:ascii="Times New Roman" w:eastAsia="Times New Roman" w:hAnsi="Times New Roman" w:cs="Times New Roman"/>
                <w:sz w:val="24"/>
                <w:szCs w:val="24"/>
                <w:lang w:eastAsia="lv-LV"/>
              </w:rPr>
              <w:t xml:space="preserve">s izstrādāts sadarbībā ar </w:t>
            </w:r>
            <w:r w:rsidR="00237FE3" w:rsidRPr="0064009D">
              <w:rPr>
                <w:rFonts w:ascii="Times New Roman" w:hAnsi="Times New Roman" w:cs="Times New Roman"/>
                <w:sz w:val="21"/>
                <w:szCs w:val="21"/>
                <w:shd w:val="clear" w:color="auto" w:fill="FFFFFF"/>
              </w:rPr>
              <w:t>VSAA.</w:t>
            </w:r>
          </w:p>
        </w:tc>
      </w:tr>
      <w:tr w:rsidR="0064009D" w:rsidRPr="0064009D" w14:paraId="6E781A13" w14:textId="77777777" w:rsidTr="0091668F">
        <w:trPr>
          <w:tblCellSpacing w:w="15" w:type="dxa"/>
        </w:trPr>
        <w:tc>
          <w:tcPr>
            <w:tcW w:w="186" w:type="pct"/>
            <w:tcBorders>
              <w:top w:val="outset" w:sz="6" w:space="0" w:color="auto"/>
              <w:left w:val="outset" w:sz="6" w:space="0" w:color="auto"/>
              <w:bottom w:val="outset" w:sz="6" w:space="0" w:color="auto"/>
              <w:right w:val="outset" w:sz="6" w:space="0" w:color="auto"/>
            </w:tcBorders>
            <w:hideMark/>
          </w:tcPr>
          <w:p w14:paraId="33772966"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4.</w:t>
            </w:r>
          </w:p>
        </w:tc>
        <w:tc>
          <w:tcPr>
            <w:tcW w:w="1147" w:type="pct"/>
            <w:gridSpan w:val="3"/>
            <w:tcBorders>
              <w:top w:val="outset" w:sz="6" w:space="0" w:color="auto"/>
              <w:left w:val="outset" w:sz="6" w:space="0" w:color="auto"/>
              <w:bottom w:val="outset" w:sz="6" w:space="0" w:color="auto"/>
              <w:right w:val="outset" w:sz="6" w:space="0" w:color="auto"/>
            </w:tcBorders>
            <w:hideMark/>
          </w:tcPr>
          <w:p w14:paraId="7D7C02DF"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Cita informācija</w:t>
            </w:r>
          </w:p>
        </w:tc>
        <w:tc>
          <w:tcPr>
            <w:tcW w:w="3608" w:type="pct"/>
            <w:tcBorders>
              <w:top w:val="outset" w:sz="6" w:space="0" w:color="auto"/>
              <w:left w:val="outset" w:sz="6" w:space="0" w:color="auto"/>
              <w:bottom w:val="outset" w:sz="6" w:space="0" w:color="auto"/>
              <w:right w:val="outset" w:sz="6" w:space="0" w:color="auto"/>
            </w:tcBorders>
            <w:hideMark/>
          </w:tcPr>
          <w:p w14:paraId="19871688" w14:textId="77777777" w:rsidR="004D4829" w:rsidRPr="0064009D" w:rsidRDefault="00237FE3" w:rsidP="00237FE3">
            <w:pPr>
              <w:spacing w:after="0" w:line="240" w:lineRule="auto"/>
              <w:jc w:val="both"/>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sz w:val="24"/>
                <w:szCs w:val="24"/>
              </w:rPr>
              <w:t>Nodrošinājuma pabalsta pārrēķināšanu un tā  starpības izmaksu, kā arī pie nepieciešamības vienreizējās piemaksas izmaksu 2021.gada maijā, VSAA  nodrošinās bez personas papildu iesnieguma, veicot izmaksu uz personas iesniegumā norādīto kredītiestādes vai pasta norēķinu sistēmas kontu līdz 2021.gada 1.jūnijam.</w:t>
            </w:r>
          </w:p>
        </w:tc>
      </w:tr>
      <w:tr w:rsidR="0064009D" w:rsidRPr="0064009D" w14:paraId="1311EFFA" w14:textId="77777777" w:rsidTr="006635FF">
        <w:trPr>
          <w:tblCellSpacing w:w="15" w:type="dxa"/>
        </w:trPr>
        <w:tc>
          <w:tcPr>
            <w:tcW w:w="4970" w:type="pct"/>
            <w:gridSpan w:val="5"/>
            <w:tcBorders>
              <w:top w:val="outset" w:sz="6" w:space="0" w:color="auto"/>
              <w:left w:val="outset" w:sz="6" w:space="0" w:color="auto"/>
              <w:bottom w:val="outset" w:sz="6" w:space="0" w:color="auto"/>
              <w:right w:val="outset" w:sz="6" w:space="0" w:color="auto"/>
            </w:tcBorders>
            <w:vAlign w:val="center"/>
            <w:hideMark/>
          </w:tcPr>
          <w:p w14:paraId="108D2D5D" w14:textId="77777777" w:rsidR="004D4829" w:rsidRPr="0064009D" w:rsidRDefault="004D4829" w:rsidP="00900C8A">
            <w:pPr>
              <w:spacing w:after="0" w:line="240" w:lineRule="auto"/>
              <w:rPr>
                <w:rFonts w:ascii="Times New Roman" w:eastAsia="Times New Roman" w:hAnsi="Times New Roman" w:cs="Times New Roman"/>
                <w:b/>
                <w:bCs/>
                <w:iCs/>
                <w:sz w:val="24"/>
                <w:szCs w:val="24"/>
                <w:lang w:eastAsia="lv-LV"/>
              </w:rPr>
            </w:pPr>
            <w:r w:rsidRPr="0064009D">
              <w:rPr>
                <w:rFonts w:ascii="Times New Roman" w:eastAsia="Times New Roman" w:hAnsi="Times New Roman" w:cs="Times New Roman"/>
                <w:iCs/>
                <w:sz w:val="24"/>
                <w:szCs w:val="24"/>
                <w:lang w:eastAsia="lv-LV"/>
              </w:rPr>
              <w:t xml:space="preserve">  </w:t>
            </w:r>
            <w:r w:rsidRPr="0064009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4009D" w:rsidRPr="0064009D" w14:paraId="6FC9D04D" w14:textId="77777777" w:rsidTr="0091668F">
        <w:trPr>
          <w:tblCellSpacing w:w="15" w:type="dxa"/>
        </w:trPr>
        <w:tc>
          <w:tcPr>
            <w:tcW w:w="186" w:type="pct"/>
            <w:tcBorders>
              <w:top w:val="outset" w:sz="6" w:space="0" w:color="auto"/>
              <w:left w:val="outset" w:sz="6" w:space="0" w:color="auto"/>
              <w:bottom w:val="outset" w:sz="6" w:space="0" w:color="auto"/>
              <w:right w:val="outset" w:sz="6" w:space="0" w:color="auto"/>
            </w:tcBorders>
            <w:hideMark/>
          </w:tcPr>
          <w:p w14:paraId="322FFD39"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1.</w:t>
            </w:r>
          </w:p>
        </w:tc>
        <w:tc>
          <w:tcPr>
            <w:tcW w:w="1147" w:type="pct"/>
            <w:gridSpan w:val="3"/>
            <w:tcBorders>
              <w:top w:val="outset" w:sz="6" w:space="0" w:color="auto"/>
              <w:left w:val="outset" w:sz="6" w:space="0" w:color="auto"/>
              <w:bottom w:val="outset" w:sz="6" w:space="0" w:color="auto"/>
              <w:right w:val="outset" w:sz="6" w:space="0" w:color="auto"/>
            </w:tcBorders>
            <w:hideMark/>
          </w:tcPr>
          <w:p w14:paraId="76123E68"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Sabiedrības mērķgrupas, kuras tiesiskais regulējums ietekmē vai varētu ietekmēt</w:t>
            </w:r>
          </w:p>
        </w:tc>
        <w:tc>
          <w:tcPr>
            <w:tcW w:w="3608" w:type="pct"/>
            <w:tcBorders>
              <w:top w:val="outset" w:sz="6" w:space="0" w:color="auto"/>
              <w:left w:val="outset" w:sz="6" w:space="0" w:color="auto"/>
              <w:bottom w:val="outset" w:sz="6" w:space="0" w:color="auto"/>
              <w:right w:val="outset" w:sz="6" w:space="0" w:color="auto"/>
            </w:tcBorders>
            <w:hideMark/>
          </w:tcPr>
          <w:p w14:paraId="34F11FA8" w14:textId="6CC60AF0" w:rsidR="00237FE3" w:rsidRPr="0064009D" w:rsidRDefault="00237FE3" w:rsidP="00237FE3">
            <w:pPr>
              <w:spacing w:after="0" w:line="240" w:lineRule="auto"/>
              <w:jc w:val="both"/>
              <w:rPr>
                <w:rFonts w:ascii="Times New Roman" w:eastAsia="Times New Roman" w:hAnsi="Times New Roman" w:cs="Times New Roman"/>
                <w:bCs/>
                <w:iCs/>
                <w:sz w:val="24"/>
                <w:szCs w:val="24"/>
                <w:lang w:eastAsia="lv-LV"/>
              </w:rPr>
            </w:pPr>
            <w:r w:rsidRPr="0064009D">
              <w:rPr>
                <w:rFonts w:ascii="Times New Roman" w:eastAsia="Times New Roman" w:hAnsi="Times New Roman" w:cs="Times New Roman"/>
                <w:bCs/>
                <w:iCs/>
                <w:sz w:val="24"/>
                <w:szCs w:val="24"/>
                <w:lang w:eastAsia="lv-LV"/>
              </w:rPr>
              <w:t>Likumprojekts atstās tiešu, pozitīvu ietekmi uz vairāk kā 20 tūkst.</w:t>
            </w:r>
            <w:r w:rsidR="00935469" w:rsidRPr="0064009D">
              <w:rPr>
                <w:rFonts w:ascii="Times New Roman" w:eastAsia="Times New Roman" w:hAnsi="Times New Roman" w:cs="Times New Roman"/>
                <w:bCs/>
                <w:iCs/>
                <w:sz w:val="24"/>
                <w:szCs w:val="24"/>
                <w:lang w:eastAsia="lv-LV"/>
              </w:rPr>
              <w:t xml:space="preserve"> cilvēku</w:t>
            </w:r>
            <w:r w:rsidRPr="0064009D">
              <w:rPr>
                <w:rFonts w:ascii="Times New Roman" w:eastAsia="Times New Roman" w:hAnsi="Times New Roman" w:cs="Times New Roman"/>
                <w:bCs/>
                <w:iCs/>
                <w:sz w:val="24"/>
                <w:szCs w:val="24"/>
                <w:lang w:eastAsia="lv-LV"/>
              </w:rPr>
              <w:t>, kuri ir VSAA uzskaitē kā nodrošinājuma pabalsta saņēmēji – gan tiem, kam nodrošinājuma pabalsts ir vienīgais ienākumu avots, gan tiem, kam nodrošinājuma pabalsts ir papildu ienākums darba algai.</w:t>
            </w:r>
          </w:p>
          <w:p w14:paraId="21583DE2" w14:textId="77777777" w:rsidR="00237FE3" w:rsidRPr="0064009D" w:rsidRDefault="00237FE3" w:rsidP="00237FE3">
            <w:pPr>
              <w:spacing w:after="0" w:line="240" w:lineRule="auto"/>
              <w:jc w:val="both"/>
              <w:rPr>
                <w:rFonts w:ascii="Times New Roman" w:eastAsia="Times New Roman" w:hAnsi="Times New Roman" w:cs="Times New Roman"/>
                <w:bCs/>
                <w:iCs/>
                <w:sz w:val="24"/>
                <w:szCs w:val="24"/>
                <w:lang w:eastAsia="lv-LV"/>
              </w:rPr>
            </w:pPr>
            <w:r w:rsidRPr="0064009D">
              <w:rPr>
                <w:rFonts w:ascii="Times New Roman" w:eastAsia="Times New Roman" w:hAnsi="Times New Roman" w:cs="Times New Roman"/>
                <w:bCs/>
                <w:iCs/>
                <w:sz w:val="24"/>
                <w:szCs w:val="24"/>
                <w:lang w:eastAsia="lv-LV"/>
              </w:rPr>
              <w:t>Atbilstoši VSAA datiem 2020.gada jūnijā VSAA uzskaitē kā nodrošinājuma pabalsta saņēmējas bija:</w:t>
            </w:r>
          </w:p>
          <w:p w14:paraId="514AD660" w14:textId="77777777" w:rsidR="00237FE3" w:rsidRPr="0064009D" w:rsidRDefault="00237FE3" w:rsidP="00237FE3">
            <w:pPr>
              <w:spacing w:after="0" w:line="240" w:lineRule="auto"/>
              <w:ind w:left="474"/>
              <w:jc w:val="both"/>
              <w:rPr>
                <w:rFonts w:ascii="Times New Roman" w:eastAsia="Times New Roman" w:hAnsi="Times New Roman" w:cs="Times New Roman"/>
                <w:bCs/>
                <w:iCs/>
                <w:sz w:val="24"/>
                <w:szCs w:val="24"/>
                <w:lang w:eastAsia="lv-LV"/>
              </w:rPr>
            </w:pPr>
            <w:r w:rsidRPr="0064009D">
              <w:rPr>
                <w:rFonts w:ascii="Times New Roman" w:eastAsia="Times New Roman" w:hAnsi="Times New Roman" w:cs="Times New Roman"/>
                <w:bCs/>
                <w:iCs/>
                <w:sz w:val="24"/>
                <w:szCs w:val="24"/>
                <w:lang w:eastAsia="lv-LV"/>
              </w:rPr>
              <w:t>1.</w:t>
            </w:r>
            <w:r w:rsidRPr="0064009D">
              <w:rPr>
                <w:rFonts w:ascii="Times New Roman" w:eastAsia="Times New Roman" w:hAnsi="Times New Roman" w:cs="Times New Roman"/>
                <w:bCs/>
                <w:iCs/>
                <w:sz w:val="24"/>
                <w:szCs w:val="24"/>
                <w:lang w:eastAsia="lv-LV"/>
              </w:rPr>
              <w:tab/>
              <w:t>1721 persona, kura sasniegusi valstī noteikto pensionēšanas vecumu;</w:t>
            </w:r>
          </w:p>
          <w:p w14:paraId="3F0F0175" w14:textId="77777777" w:rsidR="00237FE3" w:rsidRPr="0064009D" w:rsidRDefault="00237FE3" w:rsidP="00237FE3">
            <w:pPr>
              <w:spacing w:after="0" w:line="240" w:lineRule="auto"/>
              <w:ind w:left="474"/>
              <w:jc w:val="both"/>
              <w:rPr>
                <w:rFonts w:ascii="Times New Roman" w:eastAsia="Times New Roman" w:hAnsi="Times New Roman" w:cs="Times New Roman"/>
                <w:bCs/>
                <w:iCs/>
                <w:sz w:val="24"/>
                <w:szCs w:val="24"/>
                <w:lang w:eastAsia="lv-LV"/>
              </w:rPr>
            </w:pPr>
            <w:r w:rsidRPr="0064009D">
              <w:rPr>
                <w:rFonts w:ascii="Times New Roman" w:eastAsia="Times New Roman" w:hAnsi="Times New Roman" w:cs="Times New Roman"/>
                <w:bCs/>
                <w:iCs/>
                <w:sz w:val="24"/>
                <w:szCs w:val="24"/>
                <w:lang w:eastAsia="lv-LV"/>
              </w:rPr>
              <w:t>2.</w:t>
            </w:r>
            <w:r w:rsidRPr="0064009D">
              <w:rPr>
                <w:rFonts w:ascii="Times New Roman" w:eastAsia="Times New Roman" w:hAnsi="Times New Roman" w:cs="Times New Roman"/>
                <w:bCs/>
                <w:iCs/>
                <w:sz w:val="24"/>
                <w:szCs w:val="24"/>
                <w:lang w:eastAsia="lv-LV"/>
              </w:rPr>
              <w:tab/>
              <w:t>19 745 personas ar invaliditāti, no tām 2020.gada jūnijā 3859 jeb 20% bija nodarbinātas un 15 889 jeb 80% nenodarbinātas personas;</w:t>
            </w:r>
          </w:p>
          <w:p w14:paraId="3DB7C483" w14:textId="77777777" w:rsidR="00237FE3" w:rsidRPr="0064009D" w:rsidRDefault="00237FE3" w:rsidP="00237FE3">
            <w:pPr>
              <w:spacing w:after="0" w:line="240" w:lineRule="auto"/>
              <w:ind w:left="474"/>
              <w:jc w:val="both"/>
              <w:rPr>
                <w:rFonts w:ascii="Times New Roman" w:eastAsia="Times New Roman" w:hAnsi="Times New Roman" w:cs="Times New Roman"/>
                <w:bCs/>
                <w:iCs/>
                <w:sz w:val="24"/>
                <w:szCs w:val="24"/>
                <w:lang w:eastAsia="lv-LV"/>
              </w:rPr>
            </w:pPr>
            <w:r w:rsidRPr="0064009D">
              <w:rPr>
                <w:rFonts w:ascii="Times New Roman" w:eastAsia="Times New Roman" w:hAnsi="Times New Roman" w:cs="Times New Roman"/>
                <w:bCs/>
                <w:iCs/>
                <w:sz w:val="24"/>
                <w:szCs w:val="24"/>
                <w:lang w:eastAsia="lv-LV"/>
              </w:rPr>
              <w:t>3.</w:t>
            </w:r>
            <w:r w:rsidRPr="0064009D">
              <w:rPr>
                <w:rFonts w:ascii="Times New Roman" w:eastAsia="Times New Roman" w:hAnsi="Times New Roman" w:cs="Times New Roman"/>
                <w:bCs/>
                <w:iCs/>
                <w:sz w:val="24"/>
                <w:szCs w:val="24"/>
                <w:lang w:eastAsia="lv-LV"/>
              </w:rPr>
              <w:tab/>
              <w:t xml:space="preserve">342 nodrošinājuma pabalsta saņēmēji apgādnieka zaudējuma gadījumā, no tām 304 vecumā no septiņu gadu vecuma un 38 vecumā līdz septiņu gadu vecumam. </w:t>
            </w:r>
          </w:p>
          <w:p w14:paraId="4DFABBB7" w14:textId="4707C5DC" w:rsidR="00237FE3" w:rsidRPr="0064009D" w:rsidRDefault="00237FE3" w:rsidP="00237FE3">
            <w:pPr>
              <w:spacing w:after="0" w:line="240" w:lineRule="auto"/>
              <w:jc w:val="both"/>
              <w:rPr>
                <w:rFonts w:ascii="Times New Roman" w:eastAsia="Times New Roman" w:hAnsi="Times New Roman" w:cs="Times New Roman"/>
                <w:bCs/>
                <w:iCs/>
                <w:sz w:val="24"/>
                <w:szCs w:val="24"/>
                <w:lang w:eastAsia="lv-LV"/>
              </w:rPr>
            </w:pPr>
            <w:r w:rsidRPr="0064009D">
              <w:rPr>
                <w:rFonts w:ascii="Times New Roman" w:eastAsia="Times New Roman" w:hAnsi="Times New Roman" w:cs="Times New Roman"/>
                <w:bCs/>
                <w:iCs/>
                <w:sz w:val="24"/>
                <w:szCs w:val="24"/>
                <w:lang w:eastAsia="lv-LV"/>
              </w:rPr>
              <w:t>Tiek prognozēts, ka 2021.gadā nodrošinājuma pabalstu paaugstinātā apmērā izmaksās 1</w:t>
            </w:r>
            <w:r w:rsidR="00614E5F" w:rsidRPr="0064009D">
              <w:rPr>
                <w:rFonts w:ascii="Times New Roman" w:eastAsia="Times New Roman" w:hAnsi="Times New Roman" w:cs="Times New Roman"/>
                <w:bCs/>
                <w:iCs/>
                <w:sz w:val="24"/>
                <w:szCs w:val="24"/>
                <w:lang w:eastAsia="lv-LV"/>
              </w:rPr>
              <w:t xml:space="preserve"> </w:t>
            </w:r>
            <w:r w:rsidRPr="0064009D">
              <w:rPr>
                <w:rFonts w:ascii="Times New Roman" w:eastAsia="Times New Roman" w:hAnsi="Times New Roman" w:cs="Times New Roman"/>
                <w:bCs/>
                <w:iCs/>
                <w:sz w:val="24"/>
                <w:szCs w:val="24"/>
                <w:lang w:eastAsia="lv-LV"/>
              </w:rPr>
              <w:t>67</w:t>
            </w:r>
            <w:r w:rsidR="00614E5F" w:rsidRPr="0064009D">
              <w:rPr>
                <w:rFonts w:ascii="Times New Roman" w:eastAsia="Times New Roman" w:hAnsi="Times New Roman" w:cs="Times New Roman"/>
                <w:bCs/>
                <w:iCs/>
                <w:sz w:val="24"/>
                <w:szCs w:val="24"/>
                <w:lang w:eastAsia="lv-LV"/>
              </w:rPr>
              <w:t>7</w:t>
            </w:r>
            <w:r w:rsidRPr="0064009D">
              <w:rPr>
                <w:rFonts w:ascii="Times New Roman" w:eastAsia="Times New Roman" w:hAnsi="Times New Roman" w:cs="Times New Roman"/>
                <w:bCs/>
                <w:iCs/>
                <w:sz w:val="24"/>
                <w:szCs w:val="24"/>
                <w:lang w:eastAsia="lv-LV"/>
              </w:rPr>
              <w:t xml:space="preserve"> personām pensijas vecumā, 18</w:t>
            </w:r>
            <w:r w:rsidR="00614E5F" w:rsidRPr="0064009D">
              <w:rPr>
                <w:rFonts w:ascii="Times New Roman" w:eastAsia="Times New Roman" w:hAnsi="Times New Roman" w:cs="Times New Roman"/>
                <w:bCs/>
                <w:iCs/>
                <w:sz w:val="24"/>
                <w:szCs w:val="24"/>
                <w:lang w:eastAsia="lv-LV"/>
              </w:rPr>
              <w:t xml:space="preserve"> </w:t>
            </w:r>
            <w:r w:rsidRPr="0064009D">
              <w:rPr>
                <w:rFonts w:ascii="Times New Roman" w:eastAsia="Times New Roman" w:hAnsi="Times New Roman" w:cs="Times New Roman"/>
                <w:bCs/>
                <w:iCs/>
                <w:sz w:val="24"/>
                <w:szCs w:val="24"/>
                <w:lang w:eastAsia="lv-LV"/>
              </w:rPr>
              <w:t>24</w:t>
            </w:r>
            <w:r w:rsidR="00614E5F" w:rsidRPr="0064009D">
              <w:rPr>
                <w:rFonts w:ascii="Times New Roman" w:eastAsia="Times New Roman" w:hAnsi="Times New Roman" w:cs="Times New Roman"/>
                <w:bCs/>
                <w:iCs/>
                <w:sz w:val="24"/>
                <w:szCs w:val="24"/>
                <w:lang w:eastAsia="lv-LV"/>
              </w:rPr>
              <w:t>8</w:t>
            </w:r>
            <w:r w:rsidRPr="0064009D">
              <w:rPr>
                <w:rFonts w:ascii="Times New Roman" w:eastAsia="Times New Roman" w:hAnsi="Times New Roman" w:cs="Times New Roman"/>
                <w:bCs/>
                <w:iCs/>
                <w:sz w:val="24"/>
                <w:szCs w:val="24"/>
                <w:lang w:eastAsia="lv-LV"/>
              </w:rPr>
              <w:t xml:space="preserve"> personām ar invaliditāti un 314 personām par apgādnieka zaudējumu. </w:t>
            </w:r>
          </w:p>
          <w:p w14:paraId="27004B6D" w14:textId="049E7F78" w:rsidR="00237FE3" w:rsidRPr="0064009D" w:rsidRDefault="00237FE3" w:rsidP="00237FE3">
            <w:pPr>
              <w:spacing w:after="0" w:line="240" w:lineRule="auto"/>
              <w:jc w:val="both"/>
              <w:rPr>
                <w:rFonts w:ascii="Times New Roman" w:eastAsia="Times New Roman" w:hAnsi="Times New Roman" w:cs="Times New Roman"/>
                <w:bCs/>
                <w:iCs/>
                <w:sz w:val="24"/>
                <w:szCs w:val="24"/>
                <w:lang w:eastAsia="lv-LV"/>
              </w:rPr>
            </w:pPr>
            <w:r w:rsidRPr="0064009D">
              <w:rPr>
                <w:rFonts w:ascii="Times New Roman" w:eastAsia="Times New Roman" w:hAnsi="Times New Roman" w:cs="Times New Roman"/>
                <w:bCs/>
                <w:iCs/>
                <w:sz w:val="24"/>
                <w:szCs w:val="24"/>
                <w:lang w:eastAsia="lv-LV"/>
              </w:rPr>
              <w:t>Tāpat tiek pieņemts, ka vienreizēja pēc ļoti aptuveniem pieņēmumiem piemaksa 2021.gada maijā būs nepieciešama indikatīvi 10 tūkst</w:t>
            </w:r>
            <w:r w:rsidR="00935469" w:rsidRPr="0064009D">
              <w:rPr>
                <w:rFonts w:ascii="Times New Roman" w:eastAsia="Times New Roman" w:hAnsi="Times New Roman" w:cs="Times New Roman"/>
                <w:bCs/>
                <w:iCs/>
                <w:sz w:val="24"/>
                <w:szCs w:val="24"/>
                <w:lang w:eastAsia="lv-LV"/>
              </w:rPr>
              <w:t>.</w:t>
            </w:r>
            <w:r w:rsidRPr="0064009D">
              <w:rPr>
                <w:rFonts w:ascii="Times New Roman" w:eastAsia="Times New Roman" w:hAnsi="Times New Roman" w:cs="Times New Roman"/>
                <w:bCs/>
                <w:iCs/>
                <w:sz w:val="24"/>
                <w:szCs w:val="24"/>
                <w:lang w:eastAsia="lv-LV"/>
              </w:rPr>
              <w:t xml:space="preserve"> nodrošinājuma pabalsta saņēmēju.  </w:t>
            </w:r>
          </w:p>
          <w:p w14:paraId="515A564F" w14:textId="77777777" w:rsidR="00237FE3" w:rsidRPr="0064009D" w:rsidRDefault="00237FE3" w:rsidP="00237FE3">
            <w:pPr>
              <w:spacing w:after="0" w:line="240" w:lineRule="auto"/>
              <w:jc w:val="both"/>
              <w:rPr>
                <w:rFonts w:ascii="Times New Roman" w:eastAsia="Times New Roman" w:hAnsi="Times New Roman" w:cs="Times New Roman"/>
                <w:bCs/>
                <w:iCs/>
                <w:sz w:val="24"/>
                <w:szCs w:val="24"/>
                <w:lang w:eastAsia="lv-LV"/>
              </w:rPr>
            </w:pPr>
          </w:p>
          <w:p w14:paraId="11ADFA01" w14:textId="77777777" w:rsidR="004D4829" w:rsidRPr="0064009D" w:rsidRDefault="00237FE3" w:rsidP="00237FE3">
            <w:pPr>
              <w:spacing w:after="0" w:line="240" w:lineRule="auto"/>
              <w:jc w:val="both"/>
              <w:rPr>
                <w:rFonts w:ascii="Times New Roman" w:eastAsia="Times New Roman" w:hAnsi="Times New Roman" w:cs="Times New Roman"/>
                <w:bCs/>
                <w:iCs/>
                <w:sz w:val="24"/>
                <w:szCs w:val="24"/>
                <w:lang w:eastAsia="lv-LV"/>
              </w:rPr>
            </w:pPr>
            <w:r w:rsidRPr="0064009D">
              <w:rPr>
                <w:rFonts w:ascii="Times New Roman" w:eastAsia="Times New Roman" w:hAnsi="Times New Roman" w:cs="Times New Roman"/>
                <w:bCs/>
                <w:iCs/>
                <w:sz w:val="24"/>
                <w:szCs w:val="24"/>
                <w:lang w:eastAsia="lv-LV"/>
              </w:rPr>
              <w:t xml:space="preserve">Tāpat </w:t>
            </w:r>
            <w:r w:rsidR="004D4829" w:rsidRPr="0064009D">
              <w:rPr>
                <w:rFonts w:ascii="Times New Roman" w:eastAsia="Times New Roman" w:hAnsi="Times New Roman" w:cs="Times New Roman"/>
                <w:bCs/>
                <w:iCs/>
                <w:sz w:val="24"/>
                <w:szCs w:val="24"/>
                <w:lang w:eastAsia="lv-LV"/>
              </w:rPr>
              <w:t>Likumprojekts attiecas uz personām ar invaliditāti, ģimenēm ar bērniem, tai skaitā audžuģimenēm un pilnā valsts apgādībā esošajām personām.</w:t>
            </w:r>
          </w:p>
          <w:p w14:paraId="5A5CC204" w14:textId="120687D3" w:rsidR="004D4829" w:rsidRPr="0064009D" w:rsidRDefault="004D4829" w:rsidP="00900C8A">
            <w:pPr>
              <w:spacing w:after="0" w:line="240" w:lineRule="auto"/>
              <w:jc w:val="both"/>
              <w:rPr>
                <w:rFonts w:ascii="Times New Roman" w:eastAsia="Times New Roman" w:hAnsi="Times New Roman" w:cs="Times New Roman"/>
                <w:bCs/>
                <w:sz w:val="24"/>
                <w:szCs w:val="24"/>
                <w:lang w:eastAsia="lv-LV"/>
              </w:rPr>
            </w:pPr>
            <w:r w:rsidRPr="0064009D">
              <w:rPr>
                <w:rFonts w:ascii="Times New Roman" w:eastAsia="Times New Roman" w:hAnsi="Times New Roman" w:cs="Times New Roman"/>
                <w:bCs/>
                <w:sz w:val="24"/>
                <w:szCs w:val="24"/>
                <w:lang w:eastAsia="lv-LV"/>
              </w:rPr>
              <w:t xml:space="preserve">Pēc VSAA statistikas datiem 2020.gada jūnijā valsts sociālos pabalstu </w:t>
            </w:r>
            <w:r w:rsidR="00607A19" w:rsidRPr="0064009D">
              <w:rPr>
                <w:rFonts w:ascii="Times New Roman" w:eastAsia="Times New Roman" w:hAnsi="Times New Roman" w:cs="Times New Roman"/>
                <w:bCs/>
                <w:sz w:val="24"/>
                <w:szCs w:val="24"/>
                <w:lang w:eastAsia="lv-LV"/>
              </w:rPr>
              <w:t>izmaksāja</w:t>
            </w:r>
            <w:r w:rsidRPr="0064009D">
              <w:rPr>
                <w:rFonts w:ascii="Times New Roman" w:eastAsia="Times New Roman" w:hAnsi="Times New Roman" w:cs="Times New Roman"/>
                <w:bCs/>
                <w:sz w:val="24"/>
                <w:szCs w:val="24"/>
                <w:lang w:eastAsia="lv-LV"/>
              </w:rPr>
              <w:t xml:space="preserve"> (personu skaits):</w:t>
            </w:r>
          </w:p>
          <w:p w14:paraId="338C027F" w14:textId="77777777" w:rsidR="004D4829" w:rsidRPr="0064009D" w:rsidRDefault="004D4829" w:rsidP="00900C8A">
            <w:pPr>
              <w:numPr>
                <w:ilvl w:val="0"/>
                <w:numId w:val="1"/>
              </w:numPr>
              <w:spacing w:after="0" w:line="240" w:lineRule="auto"/>
              <w:jc w:val="both"/>
              <w:rPr>
                <w:rFonts w:ascii="Times New Roman" w:eastAsia="Times New Roman" w:hAnsi="Times New Roman" w:cs="Times New Roman"/>
                <w:bCs/>
                <w:sz w:val="24"/>
                <w:szCs w:val="24"/>
                <w:lang w:eastAsia="lv-LV"/>
              </w:rPr>
            </w:pPr>
            <w:r w:rsidRPr="0064009D">
              <w:rPr>
                <w:rFonts w:ascii="Times New Roman" w:eastAsia="Times New Roman" w:hAnsi="Times New Roman" w:cs="Times New Roman"/>
                <w:bCs/>
                <w:sz w:val="24"/>
                <w:szCs w:val="24"/>
                <w:lang w:eastAsia="lv-LV"/>
              </w:rPr>
              <w:t>bērna piedzimšanas pabalstu – 1402;</w:t>
            </w:r>
          </w:p>
          <w:p w14:paraId="1D48A352" w14:textId="77777777" w:rsidR="004D4829" w:rsidRPr="0064009D" w:rsidRDefault="004D4829" w:rsidP="00900C8A">
            <w:pPr>
              <w:numPr>
                <w:ilvl w:val="0"/>
                <w:numId w:val="1"/>
              </w:numPr>
              <w:spacing w:after="0" w:line="240" w:lineRule="auto"/>
              <w:jc w:val="both"/>
              <w:rPr>
                <w:rFonts w:ascii="Times New Roman" w:eastAsia="Times New Roman" w:hAnsi="Times New Roman" w:cs="Times New Roman"/>
                <w:bCs/>
                <w:sz w:val="24"/>
                <w:szCs w:val="24"/>
                <w:lang w:eastAsia="lv-LV"/>
              </w:rPr>
            </w:pPr>
            <w:r w:rsidRPr="0064009D">
              <w:rPr>
                <w:rFonts w:ascii="Times New Roman" w:eastAsia="Times New Roman" w:hAnsi="Times New Roman" w:cs="Times New Roman"/>
                <w:bCs/>
                <w:sz w:val="24"/>
                <w:szCs w:val="24"/>
                <w:lang w:eastAsia="lv-LV"/>
              </w:rPr>
              <w:t>ģimenes valsts pabalstu – 221 588;</w:t>
            </w:r>
          </w:p>
          <w:p w14:paraId="06AE4AD2" w14:textId="77777777" w:rsidR="004D4829" w:rsidRPr="0064009D" w:rsidRDefault="004D4829" w:rsidP="00900C8A">
            <w:pPr>
              <w:numPr>
                <w:ilvl w:val="0"/>
                <w:numId w:val="1"/>
              </w:numPr>
              <w:spacing w:after="0" w:line="240" w:lineRule="auto"/>
              <w:jc w:val="both"/>
              <w:rPr>
                <w:rFonts w:ascii="Times New Roman" w:eastAsia="Times New Roman" w:hAnsi="Times New Roman" w:cs="Times New Roman"/>
                <w:bCs/>
                <w:sz w:val="24"/>
                <w:szCs w:val="24"/>
                <w:lang w:eastAsia="lv-LV"/>
              </w:rPr>
            </w:pPr>
            <w:r w:rsidRPr="0064009D">
              <w:rPr>
                <w:rFonts w:ascii="Times New Roman" w:eastAsia="Times New Roman" w:hAnsi="Times New Roman" w:cs="Times New Roman"/>
                <w:bCs/>
                <w:sz w:val="24"/>
                <w:szCs w:val="24"/>
                <w:lang w:eastAsia="lv-LV"/>
              </w:rPr>
              <w:t>piemaksu pie ģimenes valsts pabalsta par divu vai vairāk bērnu audzināšanu – 96 405;</w:t>
            </w:r>
          </w:p>
          <w:p w14:paraId="67791F72" w14:textId="77777777" w:rsidR="004D4829" w:rsidRPr="0064009D" w:rsidRDefault="004D4829" w:rsidP="00900C8A">
            <w:pPr>
              <w:numPr>
                <w:ilvl w:val="0"/>
                <w:numId w:val="1"/>
              </w:numPr>
              <w:spacing w:after="0" w:line="240" w:lineRule="auto"/>
              <w:jc w:val="both"/>
              <w:rPr>
                <w:rFonts w:ascii="Times New Roman" w:eastAsia="Times New Roman" w:hAnsi="Times New Roman" w:cs="Times New Roman"/>
                <w:bCs/>
                <w:sz w:val="24"/>
                <w:szCs w:val="24"/>
                <w:lang w:eastAsia="lv-LV"/>
              </w:rPr>
            </w:pPr>
            <w:r w:rsidRPr="0064009D">
              <w:rPr>
                <w:rFonts w:ascii="Times New Roman" w:eastAsia="Times New Roman" w:hAnsi="Times New Roman" w:cs="Times New Roman"/>
                <w:bCs/>
                <w:sz w:val="24"/>
                <w:szCs w:val="24"/>
                <w:lang w:eastAsia="lv-LV"/>
              </w:rPr>
              <w:t>piemaksu pie ģimenes valsts pabalsta par bērnu ar invaliditāti – 7 551;</w:t>
            </w:r>
          </w:p>
          <w:p w14:paraId="2CB84B5B" w14:textId="77777777" w:rsidR="004D4829" w:rsidRPr="0064009D" w:rsidRDefault="004D4829" w:rsidP="00900C8A">
            <w:pPr>
              <w:numPr>
                <w:ilvl w:val="0"/>
                <w:numId w:val="1"/>
              </w:numPr>
              <w:spacing w:after="0" w:line="240" w:lineRule="auto"/>
              <w:jc w:val="both"/>
              <w:rPr>
                <w:rFonts w:ascii="Times New Roman" w:eastAsia="Times New Roman" w:hAnsi="Times New Roman" w:cs="Times New Roman"/>
                <w:bCs/>
                <w:sz w:val="24"/>
                <w:szCs w:val="24"/>
                <w:lang w:eastAsia="lv-LV"/>
              </w:rPr>
            </w:pPr>
            <w:r w:rsidRPr="0064009D">
              <w:rPr>
                <w:rFonts w:ascii="Times New Roman" w:eastAsia="Times New Roman" w:hAnsi="Times New Roman" w:cs="Times New Roman"/>
                <w:bCs/>
                <w:sz w:val="24"/>
                <w:szCs w:val="24"/>
                <w:lang w:eastAsia="lv-LV"/>
              </w:rPr>
              <w:t>atlīdzību par audžuģimenes pienākumu pildīšanu – 553;</w:t>
            </w:r>
          </w:p>
          <w:p w14:paraId="352FADF6" w14:textId="77777777" w:rsidR="004D4829" w:rsidRPr="0064009D" w:rsidRDefault="004D4829" w:rsidP="00900C8A">
            <w:pPr>
              <w:numPr>
                <w:ilvl w:val="0"/>
                <w:numId w:val="1"/>
              </w:numPr>
              <w:spacing w:after="0" w:line="240" w:lineRule="auto"/>
              <w:jc w:val="both"/>
              <w:rPr>
                <w:rFonts w:ascii="Times New Roman" w:eastAsia="Times New Roman" w:hAnsi="Times New Roman" w:cs="Times New Roman"/>
                <w:bCs/>
                <w:sz w:val="24"/>
                <w:szCs w:val="24"/>
                <w:lang w:eastAsia="lv-LV"/>
              </w:rPr>
            </w:pPr>
            <w:r w:rsidRPr="0064009D">
              <w:rPr>
                <w:rFonts w:ascii="Times New Roman" w:eastAsia="Times New Roman" w:hAnsi="Times New Roman" w:cs="Times New Roman"/>
                <w:bCs/>
                <w:sz w:val="24"/>
                <w:szCs w:val="24"/>
                <w:lang w:eastAsia="lv-LV"/>
              </w:rPr>
              <w:t>valsts sociālā nodrošinājuma pabalstu – 19 755;</w:t>
            </w:r>
          </w:p>
          <w:p w14:paraId="01319049" w14:textId="77777777" w:rsidR="004D4829" w:rsidRPr="0064009D" w:rsidRDefault="004D4829" w:rsidP="00900C8A">
            <w:pPr>
              <w:numPr>
                <w:ilvl w:val="0"/>
                <w:numId w:val="1"/>
              </w:numPr>
              <w:spacing w:after="0" w:line="240" w:lineRule="auto"/>
              <w:jc w:val="both"/>
              <w:rPr>
                <w:rFonts w:ascii="Times New Roman" w:eastAsia="Times New Roman" w:hAnsi="Times New Roman" w:cs="Times New Roman"/>
                <w:bCs/>
                <w:sz w:val="24"/>
                <w:szCs w:val="24"/>
                <w:lang w:eastAsia="lv-LV"/>
              </w:rPr>
            </w:pPr>
            <w:r w:rsidRPr="0064009D">
              <w:rPr>
                <w:rFonts w:ascii="Times New Roman" w:eastAsia="Times New Roman" w:hAnsi="Times New Roman" w:cs="Times New Roman"/>
                <w:bCs/>
                <w:sz w:val="24"/>
                <w:szCs w:val="24"/>
                <w:lang w:eastAsia="lv-LV"/>
              </w:rPr>
              <w:lastRenderedPageBreak/>
              <w:t>pabalstu personām ar invaliditāti, kurām ir nepieciešama kopšana – 15 689;</w:t>
            </w:r>
          </w:p>
          <w:p w14:paraId="6578F2CB" w14:textId="77777777" w:rsidR="004D4829" w:rsidRPr="0064009D" w:rsidRDefault="004D4829" w:rsidP="00900C8A">
            <w:pPr>
              <w:numPr>
                <w:ilvl w:val="0"/>
                <w:numId w:val="1"/>
              </w:numPr>
              <w:spacing w:after="0" w:line="240" w:lineRule="auto"/>
              <w:jc w:val="both"/>
              <w:rPr>
                <w:rFonts w:ascii="Times New Roman" w:eastAsia="Times New Roman" w:hAnsi="Times New Roman" w:cs="Times New Roman"/>
                <w:bCs/>
                <w:sz w:val="24"/>
                <w:szCs w:val="24"/>
                <w:lang w:eastAsia="lv-LV"/>
              </w:rPr>
            </w:pPr>
            <w:r w:rsidRPr="0064009D">
              <w:rPr>
                <w:rFonts w:ascii="Times New Roman" w:eastAsia="Times New Roman" w:hAnsi="Times New Roman" w:cs="Times New Roman"/>
                <w:bCs/>
                <w:sz w:val="24"/>
                <w:szCs w:val="24"/>
                <w:lang w:eastAsia="lv-LV"/>
              </w:rPr>
              <w:t>pabalstu transporta izdevumu kompensēšanai personām ar invaliditāti, kurām ir apgrūtināta pārvietošanās – 31027.</w:t>
            </w:r>
          </w:p>
          <w:p w14:paraId="6C075160"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p>
        </w:tc>
      </w:tr>
      <w:tr w:rsidR="0064009D" w:rsidRPr="0064009D" w14:paraId="22A837D9" w14:textId="77777777" w:rsidTr="0091668F">
        <w:trPr>
          <w:tblCellSpacing w:w="15" w:type="dxa"/>
        </w:trPr>
        <w:tc>
          <w:tcPr>
            <w:tcW w:w="186" w:type="pct"/>
            <w:tcBorders>
              <w:top w:val="outset" w:sz="6" w:space="0" w:color="auto"/>
              <w:left w:val="outset" w:sz="6" w:space="0" w:color="auto"/>
              <w:bottom w:val="outset" w:sz="6" w:space="0" w:color="auto"/>
              <w:right w:val="outset" w:sz="6" w:space="0" w:color="auto"/>
            </w:tcBorders>
            <w:hideMark/>
          </w:tcPr>
          <w:p w14:paraId="2C4900B3"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lastRenderedPageBreak/>
              <w:t>2.</w:t>
            </w:r>
          </w:p>
        </w:tc>
        <w:tc>
          <w:tcPr>
            <w:tcW w:w="1147" w:type="pct"/>
            <w:gridSpan w:val="3"/>
            <w:tcBorders>
              <w:top w:val="outset" w:sz="6" w:space="0" w:color="auto"/>
              <w:left w:val="outset" w:sz="6" w:space="0" w:color="auto"/>
              <w:bottom w:val="outset" w:sz="6" w:space="0" w:color="auto"/>
              <w:right w:val="outset" w:sz="6" w:space="0" w:color="auto"/>
            </w:tcBorders>
            <w:hideMark/>
          </w:tcPr>
          <w:p w14:paraId="07ACAE12"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Tiesiskā regulējuma ietekme uz tautsaimniecību un administratīvo slogu</w:t>
            </w:r>
          </w:p>
        </w:tc>
        <w:tc>
          <w:tcPr>
            <w:tcW w:w="3608" w:type="pct"/>
            <w:tcBorders>
              <w:top w:val="outset" w:sz="6" w:space="0" w:color="auto"/>
              <w:left w:val="outset" w:sz="6" w:space="0" w:color="auto"/>
              <w:bottom w:val="outset" w:sz="6" w:space="0" w:color="auto"/>
              <w:right w:val="outset" w:sz="6" w:space="0" w:color="auto"/>
            </w:tcBorders>
            <w:hideMark/>
          </w:tcPr>
          <w:p w14:paraId="069E9041" w14:textId="77777777" w:rsidR="00237FE3" w:rsidRPr="0064009D" w:rsidRDefault="004D4829" w:rsidP="004C58BC">
            <w:pPr>
              <w:spacing w:after="0" w:line="240" w:lineRule="auto"/>
              <w:jc w:val="both"/>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Likumprojekta tiesiskais regulējums būtiski nemaina sabiedrības tiesības un pienākumus</w:t>
            </w:r>
            <w:r w:rsidR="004C58BC" w:rsidRPr="0064009D">
              <w:rPr>
                <w:rFonts w:ascii="Times New Roman" w:eastAsia="Times New Roman" w:hAnsi="Times New Roman" w:cs="Times New Roman"/>
                <w:iCs/>
                <w:sz w:val="24"/>
                <w:szCs w:val="24"/>
                <w:lang w:eastAsia="lv-LV"/>
              </w:rPr>
              <w:t xml:space="preserve">, taču </w:t>
            </w:r>
            <w:r w:rsidR="00237FE3" w:rsidRPr="0064009D">
              <w:rPr>
                <w:rFonts w:ascii="Times New Roman" w:eastAsia="Times New Roman" w:hAnsi="Times New Roman" w:cs="Times New Roman"/>
                <w:iCs/>
                <w:sz w:val="24"/>
                <w:szCs w:val="24"/>
                <w:lang w:eastAsia="lv-LV"/>
              </w:rPr>
              <w:t>rada pozitīvu ietekmi uz tautsaimniecību.</w:t>
            </w:r>
          </w:p>
          <w:p w14:paraId="0C10CB6F" w14:textId="7E502875" w:rsidR="00237FE3" w:rsidRPr="0064009D" w:rsidRDefault="00237FE3" w:rsidP="00237FE3">
            <w:pPr>
              <w:spacing w:after="0" w:line="240" w:lineRule="auto"/>
              <w:jc w:val="both"/>
              <w:rPr>
                <w:rFonts w:ascii="Times New Roman" w:hAnsi="Times New Roman" w:cs="Times New Roman"/>
                <w:sz w:val="24"/>
                <w:szCs w:val="24"/>
              </w:rPr>
            </w:pPr>
            <w:r w:rsidRPr="0064009D">
              <w:rPr>
                <w:rFonts w:ascii="Times New Roman" w:eastAsia="Times New Roman" w:hAnsi="Times New Roman" w:cs="Times New Roman"/>
                <w:iCs/>
                <w:sz w:val="24"/>
                <w:szCs w:val="24"/>
                <w:lang w:eastAsia="lv-LV"/>
              </w:rPr>
              <w:t>Nodrošinājuma pabalsta paaugstināšana radīs</w:t>
            </w:r>
            <w:r w:rsidRPr="0064009D">
              <w:rPr>
                <w:rFonts w:ascii="Times New Roman" w:hAnsi="Times New Roman" w:cs="Times New Roman"/>
                <w:sz w:val="24"/>
                <w:szCs w:val="24"/>
              </w:rPr>
              <w:t xml:space="preserve"> tiešu ietekmi uz nabadzības un sociālās atstumtības riskam bieži pakļautu iedzīvotāju grupu (pensionāri, personas ar invaliditāti) situāciju, pozitīvi ietekmējot šo personu dzīves līmeņa izmaiņas nākotnē, palielinot viņu sociālo aizsardzību un mazinot nabadzības un sociālās atstumtības risku</w:t>
            </w:r>
            <w:r w:rsidR="005F4D97" w:rsidRPr="0064009D">
              <w:rPr>
                <w:rFonts w:ascii="Times New Roman" w:hAnsi="Times New Roman" w:cs="Times New Roman"/>
                <w:sz w:val="24"/>
                <w:szCs w:val="24"/>
              </w:rPr>
              <w:t>.</w:t>
            </w:r>
          </w:p>
          <w:p w14:paraId="7B590F2D" w14:textId="717B33C9" w:rsidR="004D4829" w:rsidRPr="0064009D" w:rsidRDefault="004C58BC" w:rsidP="004C58BC">
            <w:pPr>
              <w:spacing w:after="0" w:line="240" w:lineRule="auto"/>
              <w:jc w:val="both"/>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Likumprojektā</w:t>
            </w:r>
            <w:r w:rsidR="004D4829" w:rsidRPr="0064009D">
              <w:rPr>
                <w:rFonts w:ascii="Times New Roman" w:eastAsia="Times New Roman" w:hAnsi="Times New Roman" w:cs="Times New Roman"/>
                <w:iCs/>
                <w:sz w:val="24"/>
                <w:szCs w:val="24"/>
                <w:lang w:eastAsia="lv-LV"/>
              </w:rPr>
              <w:t xml:space="preserve"> ietvertie grozījumi paplašina tiesības ģimenēm, kas audzina bērnu ar invaliditāti, saņemt ģimenes valsts pabalstu un piemaksu pie ģimenes valsts pabalsta līdz bērna 20 gadu vecuma sasniegšanai neatkarīgi no fakta, vai bērns apmeklē izglītības iestādi. Vienlaikus </w:t>
            </w:r>
            <w:r w:rsidRPr="0064009D">
              <w:rPr>
                <w:rFonts w:ascii="Times New Roman" w:eastAsia="Times New Roman" w:hAnsi="Times New Roman" w:cs="Times New Roman"/>
                <w:iCs/>
                <w:sz w:val="24"/>
                <w:szCs w:val="24"/>
                <w:lang w:eastAsia="lv-LV"/>
              </w:rPr>
              <w:t>L</w:t>
            </w:r>
            <w:r w:rsidR="004D4829" w:rsidRPr="0064009D">
              <w:rPr>
                <w:rFonts w:ascii="Times New Roman" w:eastAsia="Times New Roman" w:hAnsi="Times New Roman" w:cs="Times New Roman"/>
                <w:iCs/>
                <w:sz w:val="24"/>
                <w:szCs w:val="24"/>
                <w:lang w:eastAsia="lv-LV"/>
              </w:rPr>
              <w:t xml:space="preserve">ikumprojektā ietvertie grozījumi paplašina tiesības personām saņemt bērna piedzimšanas pabalstu par jebkuru reģistrētu bērnu. Tāpat </w:t>
            </w:r>
            <w:r w:rsidR="004D4829" w:rsidRPr="0064009D">
              <w:rPr>
                <w:rFonts w:ascii="Times New Roman" w:eastAsia="Times New Roman" w:hAnsi="Times New Roman" w:cs="Times New Roman"/>
                <w:sz w:val="24"/>
                <w:szCs w:val="24"/>
                <w:lang w:eastAsia="lv-LV"/>
              </w:rPr>
              <w:t>visiem regulāri izmaksājamajiem valsts sociālajiem pabalstiem tiks attiecināti vienādi  nosacījumi šo pabalstu izmaksas pārtraukšanai.</w:t>
            </w:r>
            <w:r w:rsidR="004D4829" w:rsidRPr="0064009D">
              <w:rPr>
                <w:rFonts w:ascii="Times New Roman" w:eastAsia="Times New Roman" w:hAnsi="Times New Roman" w:cs="Times New Roman"/>
                <w:iCs/>
                <w:sz w:val="24"/>
                <w:szCs w:val="24"/>
                <w:lang w:eastAsia="lv-LV"/>
              </w:rPr>
              <w:t xml:space="preserve"> Ņemot vērā, ka tiek atvieglota atsevišķu pabalstu saņemšana, paredzams, ka tiks</w:t>
            </w:r>
            <w:r w:rsidR="004D4829" w:rsidRPr="0064009D">
              <w:rPr>
                <w:rFonts w:ascii="Times New Roman" w:hAnsi="Times New Roman" w:cs="Times New Roman"/>
                <w:sz w:val="24"/>
                <w:szCs w:val="24"/>
              </w:rPr>
              <w:t xml:space="preserve"> </w:t>
            </w:r>
            <w:r w:rsidR="004D4829" w:rsidRPr="0064009D">
              <w:rPr>
                <w:rFonts w:ascii="Times New Roman" w:eastAsia="Times New Roman" w:hAnsi="Times New Roman" w:cs="Times New Roman"/>
                <w:iCs/>
                <w:sz w:val="24"/>
                <w:szCs w:val="24"/>
                <w:lang w:eastAsia="lv-LV"/>
              </w:rPr>
              <w:t>samazināts administratīvais slogs. Līdz šim, ja personai jau bija noteikta invaliditāte un piešķirts un izmaksāts attiecīgs pakalpojums (piem</w:t>
            </w:r>
            <w:r w:rsidR="000D5E70" w:rsidRPr="0064009D">
              <w:rPr>
                <w:rFonts w:ascii="Times New Roman" w:eastAsia="Times New Roman" w:hAnsi="Times New Roman" w:cs="Times New Roman"/>
                <w:iCs/>
                <w:sz w:val="24"/>
                <w:szCs w:val="24"/>
                <w:lang w:eastAsia="lv-LV"/>
              </w:rPr>
              <w:t>ēram,</w:t>
            </w:r>
            <w:r w:rsidR="004D4829" w:rsidRPr="0064009D">
              <w:rPr>
                <w:rFonts w:ascii="Times New Roman" w:eastAsia="Times New Roman" w:hAnsi="Times New Roman" w:cs="Times New Roman"/>
                <w:iCs/>
                <w:sz w:val="24"/>
                <w:szCs w:val="24"/>
                <w:lang w:eastAsia="lv-LV"/>
              </w:rPr>
              <w:t xml:space="preserve"> invaliditātes pensija, valsts sociālā nodrošinājuma pabalsts utt.), vēlāk nosakot indikācijas īpašai kopšanas nepieciešamībai vai transporta izdevumu kompensācijai, personai VSAA ir jāiesniedz pieprasījums pakalpojuma saņemšanai. Pieprasījumu personas var iesniegt</w:t>
            </w:r>
            <w:r w:rsidR="004D4829" w:rsidRPr="0064009D">
              <w:t xml:space="preserve"> </w:t>
            </w:r>
            <w:r w:rsidR="004D4829" w:rsidRPr="0064009D">
              <w:rPr>
                <w:rFonts w:ascii="Times New Roman" w:eastAsia="Times New Roman" w:hAnsi="Times New Roman" w:cs="Times New Roman"/>
                <w:iCs/>
                <w:sz w:val="24"/>
                <w:szCs w:val="24"/>
                <w:lang w:eastAsia="lv-LV"/>
              </w:rPr>
              <w:t>VSAA personīgi vai ar pilnvarotās personas starpniecību gan klātienē, gan pa pastu, gan elektroniski (parakstītu ar drošu elektronisko parakstu), gan izmantojot valsts pārvaldes pakalpojumu portālu www.latvija.lv. Turpmāk minētā mērķa grupa pieprasījumu varēs neiesniegt.</w:t>
            </w:r>
          </w:p>
        </w:tc>
      </w:tr>
      <w:tr w:rsidR="0064009D" w:rsidRPr="0064009D" w14:paraId="77C77902" w14:textId="77777777" w:rsidTr="0091668F">
        <w:trPr>
          <w:tblCellSpacing w:w="15" w:type="dxa"/>
        </w:trPr>
        <w:tc>
          <w:tcPr>
            <w:tcW w:w="186" w:type="pct"/>
            <w:tcBorders>
              <w:top w:val="outset" w:sz="6" w:space="0" w:color="auto"/>
              <w:left w:val="outset" w:sz="6" w:space="0" w:color="auto"/>
              <w:bottom w:val="outset" w:sz="6" w:space="0" w:color="auto"/>
              <w:right w:val="outset" w:sz="6" w:space="0" w:color="auto"/>
            </w:tcBorders>
            <w:hideMark/>
          </w:tcPr>
          <w:p w14:paraId="2A73351C"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3.</w:t>
            </w:r>
          </w:p>
        </w:tc>
        <w:tc>
          <w:tcPr>
            <w:tcW w:w="1147" w:type="pct"/>
            <w:gridSpan w:val="3"/>
            <w:tcBorders>
              <w:top w:val="outset" w:sz="6" w:space="0" w:color="auto"/>
              <w:left w:val="outset" w:sz="6" w:space="0" w:color="auto"/>
              <w:bottom w:val="outset" w:sz="6" w:space="0" w:color="auto"/>
              <w:right w:val="outset" w:sz="6" w:space="0" w:color="auto"/>
            </w:tcBorders>
            <w:hideMark/>
          </w:tcPr>
          <w:p w14:paraId="20C92C45"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Administratīvo izmaksu monetārs novērtējums</w:t>
            </w:r>
          </w:p>
        </w:tc>
        <w:tc>
          <w:tcPr>
            <w:tcW w:w="3608" w:type="pct"/>
            <w:tcBorders>
              <w:top w:val="outset" w:sz="6" w:space="0" w:color="auto"/>
              <w:left w:val="outset" w:sz="6" w:space="0" w:color="auto"/>
              <w:bottom w:val="outset" w:sz="6" w:space="0" w:color="auto"/>
              <w:right w:val="outset" w:sz="6" w:space="0" w:color="auto"/>
            </w:tcBorders>
            <w:hideMark/>
          </w:tcPr>
          <w:p w14:paraId="60B41647" w14:textId="77777777" w:rsidR="004D4829" w:rsidRPr="0064009D" w:rsidRDefault="004D4829" w:rsidP="00900C8A">
            <w:pPr>
              <w:spacing w:after="0" w:line="240" w:lineRule="auto"/>
              <w:jc w:val="both"/>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Likumprojekts nerada papildus ietekmi uz administratīvajām izmaksām.</w:t>
            </w:r>
          </w:p>
        </w:tc>
      </w:tr>
      <w:tr w:rsidR="0064009D" w:rsidRPr="0064009D" w14:paraId="28776415" w14:textId="77777777" w:rsidTr="0091668F">
        <w:trPr>
          <w:tblCellSpacing w:w="15" w:type="dxa"/>
        </w:trPr>
        <w:tc>
          <w:tcPr>
            <w:tcW w:w="186" w:type="pct"/>
            <w:tcBorders>
              <w:top w:val="outset" w:sz="6" w:space="0" w:color="auto"/>
              <w:left w:val="outset" w:sz="6" w:space="0" w:color="auto"/>
              <w:bottom w:val="outset" w:sz="6" w:space="0" w:color="auto"/>
              <w:right w:val="outset" w:sz="6" w:space="0" w:color="auto"/>
            </w:tcBorders>
            <w:hideMark/>
          </w:tcPr>
          <w:p w14:paraId="3A7A2C0D"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4.</w:t>
            </w:r>
          </w:p>
        </w:tc>
        <w:tc>
          <w:tcPr>
            <w:tcW w:w="1147" w:type="pct"/>
            <w:gridSpan w:val="3"/>
            <w:tcBorders>
              <w:top w:val="outset" w:sz="6" w:space="0" w:color="auto"/>
              <w:left w:val="outset" w:sz="6" w:space="0" w:color="auto"/>
              <w:bottom w:val="outset" w:sz="6" w:space="0" w:color="auto"/>
              <w:right w:val="outset" w:sz="6" w:space="0" w:color="auto"/>
            </w:tcBorders>
            <w:hideMark/>
          </w:tcPr>
          <w:p w14:paraId="7BF8BEF8"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Atbilstības izmaksu monetārs novērtējums</w:t>
            </w:r>
          </w:p>
        </w:tc>
        <w:tc>
          <w:tcPr>
            <w:tcW w:w="3608" w:type="pct"/>
            <w:tcBorders>
              <w:top w:val="outset" w:sz="6" w:space="0" w:color="auto"/>
              <w:left w:val="outset" w:sz="6" w:space="0" w:color="auto"/>
              <w:bottom w:val="outset" w:sz="6" w:space="0" w:color="auto"/>
              <w:right w:val="outset" w:sz="6" w:space="0" w:color="auto"/>
            </w:tcBorders>
            <w:hideMark/>
          </w:tcPr>
          <w:p w14:paraId="10C31E8B"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Nav</w:t>
            </w:r>
          </w:p>
        </w:tc>
      </w:tr>
      <w:tr w:rsidR="0064009D" w:rsidRPr="0064009D" w14:paraId="5FC53946" w14:textId="77777777" w:rsidTr="0091668F">
        <w:trPr>
          <w:tblCellSpacing w:w="15" w:type="dxa"/>
        </w:trPr>
        <w:tc>
          <w:tcPr>
            <w:tcW w:w="186" w:type="pct"/>
            <w:tcBorders>
              <w:top w:val="outset" w:sz="6" w:space="0" w:color="auto"/>
              <w:left w:val="outset" w:sz="6" w:space="0" w:color="auto"/>
              <w:bottom w:val="outset" w:sz="6" w:space="0" w:color="auto"/>
              <w:right w:val="outset" w:sz="6" w:space="0" w:color="auto"/>
            </w:tcBorders>
            <w:hideMark/>
          </w:tcPr>
          <w:p w14:paraId="07474C34"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5.</w:t>
            </w:r>
          </w:p>
        </w:tc>
        <w:tc>
          <w:tcPr>
            <w:tcW w:w="1147" w:type="pct"/>
            <w:gridSpan w:val="3"/>
            <w:tcBorders>
              <w:top w:val="outset" w:sz="6" w:space="0" w:color="auto"/>
              <w:left w:val="outset" w:sz="6" w:space="0" w:color="auto"/>
              <w:bottom w:val="outset" w:sz="6" w:space="0" w:color="auto"/>
              <w:right w:val="outset" w:sz="6" w:space="0" w:color="auto"/>
            </w:tcBorders>
            <w:hideMark/>
          </w:tcPr>
          <w:p w14:paraId="554320CF"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Cita informācija</w:t>
            </w:r>
          </w:p>
        </w:tc>
        <w:tc>
          <w:tcPr>
            <w:tcW w:w="3608" w:type="pct"/>
            <w:tcBorders>
              <w:top w:val="outset" w:sz="6" w:space="0" w:color="auto"/>
              <w:left w:val="outset" w:sz="6" w:space="0" w:color="auto"/>
              <w:bottom w:val="outset" w:sz="6" w:space="0" w:color="auto"/>
              <w:right w:val="outset" w:sz="6" w:space="0" w:color="auto"/>
            </w:tcBorders>
            <w:hideMark/>
          </w:tcPr>
          <w:p w14:paraId="0B4E8EB4" w14:textId="77777777" w:rsidR="004D4829" w:rsidRPr="0064009D" w:rsidRDefault="004D4829" w:rsidP="00900C8A">
            <w:pPr>
              <w:spacing w:after="0" w:line="240" w:lineRule="auto"/>
              <w:jc w:val="both"/>
              <w:rPr>
                <w:rFonts w:ascii="Times New Roman" w:eastAsia="Times New Roman" w:hAnsi="Times New Roman" w:cs="Times New Roman"/>
                <w:bCs/>
                <w:sz w:val="24"/>
                <w:szCs w:val="24"/>
                <w:lang w:eastAsia="lv-LV"/>
              </w:rPr>
            </w:pPr>
            <w:r w:rsidRPr="0064009D">
              <w:rPr>
                <w:rFonts w:ascii="Times New Roman" w:eastAsia="Times New Roman" w:hAnsi="Times New Roman" w:cs="Times New Roman"/>
                <w:bCs/>
                <w:sz w:val="24"/>
                <w:szCs w:val="24"/>
                <w:lang w:eastAsia="lv-LV"/>
              </w:rPr>
              <w:t>Nav</w:t>
            </w:r>
          </w:p>
        </w:tc>
      </w:tr>
      <w:tr w:rsidR="0064009D" w:rsidRPr="0064009D" w14:paraId="10ABEA38" w14:textId="77777777" w:rsidTr="006635FF">
        <w:trPr>
          <w:tblCellSpacing w:w="15" w:type="dxa"/>
        </w:trPr>
        <w:tc>
          <w:tcPr>
            <w:tcW w:w="4970" w:type="pct"/>
            <w:gridSpan w:val="5"/>
            <w:tcBorders>
              <w:top w:val="outset" w:sz="6" w:space="0" w:color="auto"/>
              <w:left w:val="outset" w:sz="6" w:space="0" w:color="auto"/>
              <w:bottom w:val="outset" w:sz="6" w:space="0" w:color="auto"/>
              <w:right w:val="outset" w:sz="6" w:space="0" w:color="auto"/>
            </w:tcBorders>
          </w:tcPr>
          <w:p w14:paraId="2FC76CF6" w14:textId="77777777" w:rsidR="00A0411E" w:rsidRPr="0064009D" w:rsidRDefault="00A0411E" w:rsidP="00A0411E">
            <w:pPr>
              <w:rPr>
                <w:rFonts w:ascii="Times New Roman" w:hAnsi="Times New Roman" w:cs="Times New Roman"/>
                <w:b/>
                <w:bCs/>
              </w:rPr>
            </w:pPr>
            <w:r w:rsidRPr="0064009D">
              <w:rPr>
                <w:rFonts w:ascii="Times New Roman" w:hAnsi="Times New Roman" w:cs="Times New Roman"/>
                <w:b/>
                <w:bCs/>
              </w:rPr>
              <w:t>III. Tiesību akta projekta ietekme uz valsts budžetu un pašvaldību budžetiem</w:t>
            </w:r>
          </w:p>
        </w:tc>
      </w:tr>
      <w:tr w:rsidR="0064009D" w:rsidRPr="0064009D" w14:paraId="14E5A437" w14:textId="77777777" w:rsidTr="006635FF">
        <w:trPr>
          <w:tblCellSpacing w:w="15" w:type="dxa"/>
        </w:trPr>
        <w:tc>
          <w:tcPr>
            <w:tcW w:w="4970" w:type="pct"/>
            <w:gridSpan w:val="5"/>
            <w:tcBorders>
              <w:top w:val="outset" w:sz="6" w:space="0" w:color="auto"/>
              <w:left w:val="outset" w:sz="6" w:space="0" w:color="auto"/>
              <w:bottom w:val="outset" w:sz="6" w:space="0" w:color="auto"/>
              <w:right w:val="outset" w:sz="6" w:space="0" w:color="auto"/>
            </w:tcBorders>
          </w:tcPr>
          <w:p w14:paraId="2E451972" w14:textId="77777777" w:rsidR="00A0411E" w:rsidRPr="0064009D" w:rsidRDefault="00A0411E" w:rsidP="00A0411E">
            <w:r w:rsidRPr="0064009D">
              <w:t xml:space="preserve"> </w:t>
            </w:r>
          </w:p>
          <w:tbl>
            <w:tblPr>
              <w:tblW w:w="988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535"/>
              <w:gridCol w:w="1037"/>
              <w:gridCol w:w="1123"/>
              <w:gridCol w:w="1188"/>
              <w:gridCol w:w="1401"/>
              <w:gridCol w:w="1354"/>
              <w:gridCol w:w="1123"/>
              <w:gridCol w:w="1121"/>
            </w:tblGrid>
            <w:tr w:rsidR="0064009D" w:rsidRPr="0064009D" w14:paraId="663DAC4C" w14:textId="77777777" w:rsidTr="002B3193">
              <w:trPr>
                <w:trHeight w:val="227"/>
                <w:jc w:val="center"/>
              </w:trPr>
              <w:tc>
                <w:tcPr>
                  <w:tcW w:w="777" w:type="pct"/>
                  <w:vMerge w:val="restart"/>
                  <w:vAlign w:val="center"/>
                </w:tcPr>
                <w:p w14:paraId="2BEDFF9C" w14:textId="77777777" w:rsidR="00A0411E" w:rsidRPr="0064009D" w:rsidRDefault="00A0411E" w:rsidP="00900C8A">
                  <w:pPr>
                    <w:spacing w:after="0" w:line="240" w:lineRule="auto"/>
                    <w:ind w:right="71"/>
                    <w:jc w:val="center"/>
                    <w:rPr>
                      <w:rFonts w:ascii="Times New Roman" w:hAnsi="Times New Roman" w:cs="Times New Roman"/>
                      <w:b/>
                      <w:sz w:val="20"/>
                      <w:szCs w:val="20"/>
                      <w:lang w:eastAsia="lv-LV"/>
                    </w:rPr>
                  </w:pPr>
                  <w:r w:rsidRPr="0064009D">
                    <w:rPr>
                      <w:rFonts w:ascii="Times New Roman" w:hAnsi="Times New Roman" w:cs="Times New Roman"/>
                      <w:b/>
                      <w:sz w:val="20"/>
                      <w:szCs w:val="20"/>
                      <w:lang w:eastAsia="lv-LV"/>
                    </w:rPr>
                    <w:t>Rādītāji</w:t>
                  </w:r>
                </w:p>
              </w:tc>
              <w:tc>
                <w:tcPr>
                  <w:tcW w:w="1093" w:type="pct"/>
                  <w:gridSpan w:val="2"/>
                  <w:vMerge w:val="restart"/>
                  <w:vAlign w:val="center"/>
                </w:tcPr>
                <w:p w14:paraId="6473CB4D" w14:textId="77777777" w:rsidR="00A0411E" w:rsidRPr="0064009D" w:rsidRDefault="00A0411E" w:rsidP="00900C8A">
                  <w:pPr>
                    <w:spacing w:after="0" w:line="240" w:lineRule="auto"/>
                    <w:ind w:right="71"/>
                    <w:jc w:val="center"/>
                    <w:rPr>
                      <w:rFonts w:ascii="Times New Roman" w:hAnsi="Times New Roman" w:cs="Times New Roman"/>
                      <w:b/>
                      <w:sz w:val="20"/>
                      <w:szCs w:val="20"/>
                      <w:lang w:eastAsia="lv-LV"/>
                    </w:rPr>
                  </w:pPr>
                  <w:r w:rsidRPr="0064009D">
                    <w:rPr>
                      <w:rFonts w:ascii="Times New Roman" w:hAnsi="Times New Roman" w:cs="Times New Roman"/>
                      <w:b/>
                      <w:sz w:val="20"/>
                      <w:szCs w:val="20"/>
                      <w:lang w:eastAsia="lv-LV"/>
                    </w:rPr>
                    <w:t>2020.gads</w:t>
                  </w:r>
                </w:p>
              </w:tc>
              <w:tc>
                <w:tcPr>
                  <w:tcW w:w="3130" w:type="pct"/>
                  <w:gridSpan w:val="5"/>
                </w:tcPr>
                <w:p w14:paraId="494B3BB0" w14:textId="0CFFF3B1" w:rsidR="00A0411E" w:rsidRPr="0064009D" w:rsidRDefault="00A0411E" w:rsidP="00900C8A">
                  <w:pPr>
                    <w:spacing w:after="0" w:line="240" w:lineRule="auto"/>
                    <w:ind w:right="71"/>
                    <w:jc w:val="center"/>
                    <w:rPr>
                      <w:rFonts w:ascii="Times New Roman" w:hAnsi="Times New Roman" w:cs="Times New Roman"/>
                      <w:sz w:val="20"/>
                      <w:szCs w:val="20"/>
                      <w:lang w:eastAsia="lv-LV"/>
                    </w:rPr>
                  </w:pPr>
                  <w:r w:rsidRPr="0064009D">
                    <w:rPr>
                      <w:rFonts w:ascii="Times New Roman" w:hAnsi="Times New Roman" w:cs="Times New Roman"/>
                      <w:sz w:val="20"/>
                      <w:szCs w:val="20"/>
                      <w:lang w:eastAsia="lv-LV"/>
                    </w:rPr>
                    <w:t>Turpmākie trīs gadi (</w:t>
                  </w:r>
                  <w:proofErr w:type="spellStart"/>
                  <w:r w:rsidR="0046607F" w:rsidRPr="0064009D">
                    <w:rPr>
                      <w:rFonts w:ascii="Times New Roman" w:hAnsi="Times New Roman" w:cs="Times New Roman"/>
                      <w:i/>
                      <w:sz w:val="20"/>
                      <w:szCs w:val="20"/>
                      <w:lang w:eastAsia="lv-LV"/>
                    </w:rPr>
                    <w:t>euro</w:t>
                  </w:r>
                  <w:proofErr w:type="spellEnd"/>
                  <w:r w:rsidRPr="0064009D">
                    <w:rPr>
                      <w:rFonts w:ascii="Times New Roman" w:hAnsi="Times New Roman" w:cs="Times New Roman"/>
                      <w:sz w:val="20"/>
                      <w:szCs w:val="20"/>
                      <w:lang w:eastAsia="lv-LV"/>
                    </w:rPr>
                    <w:t>)</w:t>
                  </w:r>
                </w:p>
              </w:tc>
            </w:tr>
            <w:tr w:rsidR="0064009D" w:rsidRPr="0064009D" w14:paraId="1D2C7AF1" w14:textId="77777777" w:rsidTr="002B3193">
              <w:trPr>
                <w:trHeight w:val="227"/>
                <w:jc w:val="center"/>
              </w:trPr>
              <w:tc>
                <w:tcPr>
                  <w:tcW w:w="777" w:type="pct"/>
                  <w:vMerge/>
                  <w:vAlign w:val="center"/>
                </w:tcPr>
                <w:p w14:paraId="6707C5E2" w14:textId="77777777" w:rsidR="00A0411E" w:rsidRPr="0064009D" w:rsidRDefault="00A0411E" w:rsidP="00900C8A">
                  <w:pPr>
                    <w:spacing w:after="0" w:line="240" w:lineRule="auto"/>
                    <w:ind w:right="71"/>
                    <w:jc w:val="center"/>
                    <w:rPr>
                      <w:rFonts w:ascii="Times New Roman" w:hAnsi="Times New Roman" w:cs="Times New Roman"/>
                      <w:b/>
                      <w:i/>
                      <w:sz w:val="20"/>
                      <w:szCs w:val="20"/>
                      <w:lang w:eastAsia="lv-LV"/>
                    </w:rPr>
                  </w:pPr>
                </w:p>
              </w:tc>
              <w:tc>
                <w:tcPr>
                  <w:tcW w:w="1093" w:type="pct"/>
                  <w:gridSpan w:val="2"/>
                  <w:vMerge/>
                  <w:vAlign w:val="center"/>
                </w:tcPr>
                <w:p w14:paraId="303F6CFB" w14:textId="77777777" w:rsidR="00A0411E" w:rsidRPr="0064009D" w:rsidRDefault="00A0411E" w:rsidP="00900C8A">
                  <w:pPr>
                    <w:spacing w:after="0" w:line="240" w:lineRule="auto"/>
                    <w:ind w:right="71"/>
                    <w:jc w:val="center"/>
                    <w:rPr>
                      <w:rFonts w:ascii="Times New Roman" w:hAnsi="Times New Roman" w:cs="Times New Roman"/>
                      <w:b/>
                      <w:i/>
                      <w:sz w:val="20"/>
                      <w:szCs w:val="20"/>
                      <w:lang w:eastAsia="lv-LV"/>
                    </w:rPr>
                  </w:pPr>
                </w:p>
              </w:tc>
              <w:tc>
                <w:tcPr>
                  <w:tcW w:w="1310" w:type="pct"/>
                  <w:gridSpan w:val="2"/>
                  <w:vAlign w:val="center"/>
                </w:tcPr>
                <w:p w14:paraId="0C44B905" w14:textId="77777777" w:rsidR="00A0411E" w:rsidRPr="0064009D" w:rsidRDefault="00A0411E" w:rsidP="00900C8A">
                  <w:pPr>
                    <w:spacing w:after="0" w:line="240" w:lineRule="auto"/>
                    <w:ind w:right="71"/>
                    <w:jc w:val="center"/>
                    <w:rPr>
                      <w:rFonts w:ascii="Times New Roman" w:hAnsi="Times New Roman" w:cs="Times New Roman"/>
                      <w:b/>
                      <w:bCs/>
                      <w:sz w:val="20"/>
                      <w:szCs w:val="20"/>
                      <w:lang w:eastAsia="lv-LV"/>
                    </w:rPr>
                  </w:pPr>
                  <w:r w:rsidRPr="0064009D">
                    <w:rPr>
                      <w:rFonts w:ascii="Times New Roman" w:hAnsi="Times New Roman" w:cs="Times New Roman"/>
                      <w:b/>
                      <w:bCs/>
                      <w:sz w:val="20"/>
                      <w:szCs w:val="20"/>
                      <w:lang w:eastAsia="lv-LV"/>
                    </w:rPr>
                    <w:t>2021</w:t>
                  </w:r>
                </w:p>
              </w:tc>
              <w:tc>
                <w:tcPr>
                  <w:tcW w:w="1253" w:type="pct"/>
                  <w:gridSpan w:val="2"/>
                  <w:vAlign w:val="center"/>
                </w:tcPr>
                <w:p w14:paraId="437AB481" w14:textId="77777777" w:rsidR="00A0411E" w:rsidRPr="0064009D" w:rsidRDefault="00A0411E" w:rsidP="00900C8A">
                  <w:pPr>
                    <w:spacing w:after="0" w:line="240" w:lineRule="auto"/>
                    <w:ind w:right="71"/>
                    <w:jc w:val="center"/>
                    <w:rPr>
                      <w:rFonts w:ascii="Times New Roman" w:hAnsi="Times New Roman" w:cs="Times New Roman"/>
                      <w:b/>
                      <w:bCs/>
                      <w:sz w:val="20"/>
                      <w:szCs w:val="20"/>
                      <w:lang w:eastAsia="lv-LV"/>
                    </w:rPr>
                  </w:pPr>
                  <w:r w:rsidRPr="0064009D">
                    <w:rPr>
                      <w:rFonts w:ascii="Times New Roman" w:hAnsi="Times New Roman" w:cs="Times New Roman"/>
                      <w:b/>
                      <w:bCs/>
                      <w:sz w:val="20"/>
                      <w:szCs w:val="20"/>
                      <w:lang w:eastAsia="lv-LV"/>
                    </w:rPr>
                    <w:t>2022</w:t>
                  </w:r>
                </w:p>
              </w:tc>
              <w:tc>
                <w:tcPr>
                  <w:tcW w:w="567" w:type="pct"/>
                  <w:vAlign w:val="center"/>
                </w:tcPr>
                <w:p w14:paraId="556BA1D6" w14:textId="77777777" w:rsidR="00A0411E" w:rsidRPr="0064009D" w:rsidRDefault="00A0411E" w:rsidP="00900C8A">
                  <w:pPr>
                    <w:spacing w:after="0" w:line="240" w:lineRule="auto"/>
                    <w:ind w:right="71"/>
                    <w:jc w:val="center"/>
                    <w:rPr>
                      <w:rFonts w:ascii="Times New Roman" w:hAnsi="Times New Roman" w:cs="Times New Roman"/>
                      <w:b/>
                      <w:i/>
                      <w:sz w:val="20"/>
                      <w:szCs w:val="20"/>
                      <w:lang w:eastAsia="lv-LV"/>
                    </w:rPr>
                  </w:pPr>
                  <w:r w:rsidRPr="0064009D">
                    <w:rPr>
                      <w:rFonts w:ascii="Times New Roman" w:hAnsi="Times New Roman" w:cs="Times New Roman"/>
                      <w:b/>
                      <w:bCs/>
                      <w:sz w:val="20"/>
                      <w:szCs w:val="20"/>
                      <w:lang w:eastAsia="lv-LV"/>
                    </w:rPr>
                    <w:t>2023</w:t>
                  </w:r>
                </w:p>
              </w:tc>
            </w:tr>
            <w:tr w:rsidR="0064009D" w:rsidRPr="0064009D" w14:paraId="37756CEF" w14:textId="77777777" w:rsidTr="00630192">
              <w:trPr>
                <w:trHeight w:val="227"/>
                <w:jc w:val="center"/>
              </w:trPr>
              <w:tc>
                <w:tcPr>
                  <w:tcW w:w="777" w:type="pct"/>
                  <w:vMerge/>
                  <w:vAlign w:val="center"/>
                </w:tcPr>
                <w:p w14:paraId="4E752E1E" w14:textId="77777777" w:rsidR="00A0411E" w:rsidRPr="0064009D" w:rsidRDefault="00A0411E" w:rsidP="00900C8A">
                  <w:pPr>
                    <w:spacing w:after="0" w:line="240" w:lineRule="auto"/>
                    <w:ind w:right="71"/>
                    <w:jc w:val="center"/>
                    <w:rPr>
                      <w:rFonts w:ascii="Times New Roman" w:hAnsi="Times New Roman" w:cs="Times New Roman"/>
                      <w:b/>
                      <w:i/>
                      <w:sz w:val="20"/>
                      <w:szCs w:val="20"/>
                      <w:lang w:eastAsia="lv-LV"/>
                    </w:rPr>
                  </w:pPr>
                </w:p>
              </w:tc>
              <w:tc>
                <w:tcPr>
                  <w:tcW w:w="525" w:type="pct"/>
                </w:tcPr>
                <w:p w14:paraId="00770214" w14:textId="77777777" w:rsidR="00A0411E" w:rsidRPr="0064009D" w:rsidRDefault="00A0411E" w:rsidP="00900C8A">
                  <w:pPr>
                    <w:spacing w:after="0" w:line="240" w:lineRule="auto"/>
                    <w:ind w:right="71"/>
                    <w:jc w:val="center"/>
                    <w:rPr>
                      <w:rFonts w:ascii="Times New Roman" w:hAnsi="Times New Roman" w:cs="Times New Roman"/>
                      <w:b/>
                      <w:i/>
                      <w:sz w:val="20"/>
                      <w:szCs w:val="20"/>
                      <w:lang w:eastAsia="lv-LV"/>
                    </w:rPr>
                  </w:pPr>
                  <w:r w:rsidRPr="0064009D">
                    <w:rPr>
                      <w:rFonts w:ascii="Times New Roman" w:hAnsi="Times New Roman" w:cs="Times New Roman"/>
                      <w:sz w:val="20"/>
                      <w:szCs w:val="20"/>
                    </w:rPr>
                    <w:t>saskaņā ar valsts budžetu kārtējam gadam</w:t>
                  </w:r>
                </w:p>
              </w:tc>
              <w:tc>
                <w:tcPr>
                  <w:tcW w:w="568" w:type="pct"/>
                </w:tcPr>
                <w:p w14:paraId="7097702F" w14:textId="77777777" w:rsidR="00A0411E" w:rsidRPr="0064009D" w:rsidRDefault="00A0411E" w:rsidP="00900C8A">
                  <w:pPr>
                    <w:spacing w:after="0" w:line="240" w:lineRule="auto"/>
                    <w:ind w:right="71"/>
                    <w:jc w:val="center"/>
                    <w:rPr>
                      <w:rFonts w:ascii="Times New Roman" w:hAnsi="Times New Roman" w:cs="Times New Roman"/>
                      <w:b/>
                      <w:i/>
                      <w:sz w:val="20"/>
                      <w:szCs w:val="20"/>
                      <w:lang w:eastAsia="lv-LV"/>
                    </w:rPr>
                  </w:pPr>
                  <w:r w:rsidRPr="0064009D">
                    <w:rPr>
                      <w:rFonts w:ascii="Times New Roman" w:hAnsi="Times New Roman" w:cs="Times New Roman"/>
                      <w:sz w:val="20"/>
                      <w:szCs w:val="20"/>
                    </w:rPr>
                    <w:t>izmaiņas kārtējā gadā, salīdzinot ar valsts budžetu kārtējam gadam</w:t>
                  </w:r>
                </w:p>
              </w:tc>
              <w:tc>
                <w:tcPr>
                  <w:tcW w:w="601" w:type="pct"/>
                </w:tcPr>
                <w:p w14:paraId="7CB7C0BE" w14:textId="77777777" w:rsidR="00A0411E" w:rsidRPr="0064009D" w:rsidRDefault="00A0411E" w:rsidP="00900C8A">
                  <w:pPr>
                    <w:spacing w:after="0" w:line="240" w:lineRule="auto"/>
                    <w:ind w:right="71"/>
                    <w:jc w:val="center"/>
                    <w:rPr>
                      <w:rFonts w:ascii="Times New Roman" w:hAnsi="Times New Roman" w:cs="Times New Roman"/>
                      <w:b/>
                      <w:i/>
                      <w:sz w:val="20"/>
                      <w:szCs w:val="20"/>
                      <w:lang w:eastAsia="lv-LV"/>
                    </w:rPr>
                  </w:pPr>
                  <w:r w:rsidRPr="0064009D">
                    <w:rPr>
                      <w:rFonts w:ascii="Times New Roman" w:hAnsi="Times New Roman" w:cs="Times New Roman"/>
                      <w:sz w:val="20"/>
                      <w:szCs w:val="20"/>
                    </w:rPr>
                    <w:t>saskaņā ar vidēja termiņa budžeta ietvaru</w:t>
                  </w:r>
                </w:p>
              </w:tc>
              <w:tc>
                <w:tcPr>
                  <w:tcW w:w="709" w:type="pct"/>
                </w:tcPr>
                <w:p w14:paraId="306A4690" w14:textId="77777777" w:rsidR="00A0411E" w:rsidRPr="0064009D" w:rsidRDefault="00A0411E" w:rsidP="00900C8A">
                  <w:pPr>
                    <w:spacing w:after="0" w:line="240" w:lineRule="auto"/>
                    <w:ind w:right="71"/>
                    <w:jc w:val="center"/>
                    <w:rPr>
                      <w:rFonts w:ascii="Times New Roman" w:hAnsi="Times New Roman" w:cs="Times New Roman"/>
                      <w:sz w:val="20"/>
                      <w:szCs w:val="20"/>
                      <w:lang w:eastAsia="lv-LV"/>
                    </w:rPr>
                  </w:pPr>
                  <w:r w:rsidRPr="0064009D">
                    <w:rPr>
                      <w:rFonts w:ascii="Times New Roman" w:hAnsi="Times New Roman" w:cs="Times New Roman"/>
                      <w:sz w:val="20"/>
                      <w:szCs w:val="20"/>
                    </w:rPr>
                    <w:t>izmaiņas, salīdzinot ar vidēja termiņa budžeta ietvaru 2021. gadam</w:t>
                  </w:r>
                </w:p>
              </w:tc>
              <w:tc>
                <w:tcPr>
                  <w:tcW w:w="685" w:type="pct"/>
                </w:tcPr>
                <w:p w14:paraId="7821E0CB" w14:textId="77777777" w:rsidR="00A0411E" w:rsidRPr="0064009D" w:rsidRDefault="00A0411E" w:rsidP="00900C8A">
                  <w:pPr>
                    <w:spacing w:after="0" w:line="240" w:lineRule="auto"/>
                    <w:ind w:right="71"/>
                    <w:jc w:val="center"/>
                    <w:rPr>
                      <w:rFonts w:ascii="Times New Roman" w:hAnsi="Times New Roman" w:cs="Times New Roman"/>
                      <w:b/>
                      <w:i/>
                      <w:sz w:val="20"/>
                      <w:szCs w:val="20"/>
                      <w:lang w:eastAsia="lv-LV"/>
                    </w:rPr>
                  </w:pPr>
                  <w:r w:rsidRPr="0064009D">
                    <w:rPr>
                      <w:rFonts w:ascii="Times New Roman" w:hAnsi="Times New Roman" w:cs="Times New Roman"/>
                      <w:sz w:val="20"/>
                      <w:szCs w:val="20"/>
                    </w:rPr>
                    <w:t>saskaņā ar vidēja termiņa budžeta ietvaru</w:t>
                  </w:r>
                </w:p>
              </w:tc>
              <w:tc>
                <w:tcPr>
                  <w:tcW w:w="568" w:type="pct"/>
                </w:tcPr>
                <w:p w14:paraId="46B9CDD2" w14:textId="77777777" w:rsidR="00A0411E" w:rsidRPr="0064009D" w:rsidRDefault="00A0411E" w:rsidP="00900C8A">
                  <w:pPr>
                    <w:spacing w:after="0" w:line="240" w:lineRule="auto"/>
                    <w:ind w:right="71"/>
                    <w:jc w:val="center"/>
                    <w:rPr>
                      <w:rFonts w:ascii="Times New Roman" w:hAnsi="Times New Roman" w:cs="Times New Roman"/>
                      <w:sz w:val="20"/>
                      <w:szCs w:val="20"/>
                      <w:lang w:eastAsia="lv-LV"/>
                    </w:rPr>
                  </w:pPr>
                  <w:r w:rsidRPr="0064009D">
                    <w:rPr>
                      <w:rFonts w:ascii="Times New Roman" w:hAnsi="Times New Roman" w:cs="Times New Roman"/>
                      <w:sz w:val="20"/>
                      <w:szCs w:val="20"/>
                    </w:rPr>
                    <w:t>izmaiņas, salīdzinot ar vidēja termiņa budžeta ietvaru  2022. gadam</w:t>
                  </w:r>
                </w:p>
              </w:tc>
              <w:tc>
                <w:tcPr>
                  <w:tcW w:w="567" w:type="pct"/>
                </w:tcPr>
                <w:p w14:paraId="6119D7B7" w14:textId="77777777" w:rsidR="00A0411E" w:rsidRPr="0064009D" w:rsidRDefault="00A0411E" w:rsidP="00900C8A">
                  <w:pPr>
                    <w:spacing w:after="0" w:line="240" w:lineRule="auto"/>
                    <w:ind w:right="71"/>
                    <w:jc w:val="center"/>
                    <w:rPr>
                      <w:rFonts w:ascii="Times New Roman" w:hAnsi="Times New Roman" w:cs="Times New Roman"/>
                      <w:b/>
                      <w:i/>
                      <w:sz w:val="20"/>
                      <w:szCs w:val="20"/>
                      <w:lang w:eastAsia="lv-LV"/>
                    </w:rPr>
                  </w:pPr>
                  <w:r w:rsidRPr="0064009D">
                    <w:rPr>
                      <w:rFonts w:ascii="Times New Roman" w:hAnsi="Times New Roman" w:cs="Times New Roman"/>
                      <w:sz w:val="20"/>
                      <w:szCs w:val="20"/>
                    </w:rPr>
                    <w:t>izmaiņas, salīdzinot ar vidēja termiņa budžeta ietvaru 2022. gadam</w:t>
                  </w:r>
                </w:p>
              </w:tc>
            </w:tr>
            <w:tr w:rsidR="0064009D" w:rsidRPr="0064009D" w14:paraId="18525768" w14:textId="77777777" w:rsidTr="00630192">
              <w:trPr>
                <w:trHeight w:val="227"/>
                <w:jc w:val="center"/>
              </w:trPr>
              <w:tc>
                <w:tcPr>
                  <w:tcW w:w="777" w:type="pct"/>
                  <w:vAlign w:val="center"/>
                </w:tcPr>
                <w:p w14:paraId="2EE0E46B" w14:textId="77777777" w:rsidR="00A0411E" w:rsidRPr="0064009D" w:rsidRDefault="00A0411E" w:rsidP="00900C8A">
                  <w:pPr>
                    <w:spacing w:after="0" w:line="240" w:lineRule="auto"/>
                    <w:ind w:right="71"/>
                    <w:jc w:val="center"/>
                    <w:rPr>
                      <w:rFonts w:ascii="Times New Roman" w:hAnsi="Times New Roman" w:cs="Times New Roman"/>
                      <w:bCs/>
                      <w:sz w:val="20"/>
                      <w:szCs w:val="20"/>
                      <w:lang w:eastAsia="lv-LV"/>
                    </w:rPr>
                  </w:pPr>
                  <w:r w:rsidRPr="0064009D">
                    <w:rPr>
                      <w:rFonts w:ascii="Times New Roman" w:hAnsi="Times New Roman" w:cs="Times New Roman"/>
                      <w:bCs/>
                      <w:sz w:val="20"/>
                      <w:szCs w:val="20"/>
                      <w:lang w:eastAsia="lv-LV"/>
                    </w:rPr>
                    <w:t>1</w:t>
                  </w:r>
                </w:p>
              </w:tc>
              <w:tc>
                <w:tcPr>
                  <w:tcW w:w="525" w:type="pct"/>
                  <w:vAlign w:val="center"/>
                </w:tcPr>
                <w:p w14:paraId="04A79D50" w14:textId="77777777" w:rsidR="00A0411E" w:rsidRPr="0064009D" w:rsidRDefault="00A0411E" w:rsidP="00900C8A">
                  <w:pPr>
                    <w:spacing w:after="0" w:line="240" w:lineRule="auto"/>
                    <w:ind w:right="71"/>
                    <w:jc w:val="center"/>
                    <w:rPr>
                      <w:rFonts w:ascii="Times New Roman" w:hAnsi="Times New Roman" w:cs="Times New Roman"/>
                      <w:bCs/>
                      <w:sz w:val="20"/>
                      <w:szCs w:val="20"/>
                      <w:lang w:eastAsia="lv-LV"/>
                    </w:rPr>
                  </w:pPr>
                  <w:r w:rsidRPr="0064009D">
                    <w:rPr>
                      <w:rFonts w:ascii="Times New Roman" w:hAnsi="Times New Roman" w:cs="Times New Roman"/>
                      <w:bCs/>
                      <w:sz w:val="20"/>
                      <w:szCs w:val="20"/>
                      <w:lang w:eastAsia="lv-LV"/>
                    </w:rPr>
                    <w:t>2</w:t>
                  </w:r>
                </w:p>
              </w:tc>
              <w:tc>
                <w:tcPr>
                  <w:tcW w:w="568" w:type="pct"/>
                  <w:vAlign w:val="center"/>
                </w:tcPr>
                <w:p w14:paraId="2D4AC1A2" w14:textId="77777777" w:rsidR="00A0411E" w:rsidRPr="0064009D" w:rsidRDefault="00A0411E" w:rsidP="00900C8A">
                  <w:pPr>
                    <w:spacing w:after="0" w:line="240" w:lineRule="auto"/>
                    <w:ind w:right="71"/>
                    <w:jc w:val="center"/>
                    <w:rPr>
                      <w:rFonts w:ascii="Times New Roman" w:hAnsi="Times New Roman" w:cs="Times New Roman"/>
                      <w:bCs/>
                      <w:sz w:val="20"/>
                      <w:szCs w:val="20"/>
                      <w:lang w:eastAsia="lv-LV"/>
                    </w:rPr>
                  </w:pPr>
                  <w:r w:rsidRPr="0064009D">
                    <w:rPr>
                      <w:rFonts w:ascii="Times New Roman" w:hAnsi="Times New Roman" w:cs="Times New Roman"/>
                      <w:bCs/>
                      <w:sz w:val="20"/>
                      <w:szCs w:val="20"/>
                      <w:lang w:eastAsia="lv-LV"/>
                    </w:rPr>
                    <w:t>3</w:t>
                  </w:r>
                </w:p>
              </w:tc>
              <w:tc>
                <w:tcPr>
                  <w:tcW w:w="601" w:type="pct"/>
                  <w:vAlign w:val="center"/>
                </w:tcPr>
                <w:p w14:paraId="27F326D7" w14:textId="77777777" w:rsidR="00A0411E" w:rsidRPr="0064009D" w:rsidRDefault="00A0411E" w:rsidP="00900C8A">
                  <w:pPr>
                    <w:spacing w:after="0" w:line="240" w:lineRule="auto"/>
                    <w:ind w:right="71"/>
                    <w:jc w:val="center"/>
                    <w:rPr>
                      <w:rFonts w:ascii="Times New Roman" w:hAnsi="Times New Roman" w:cs="Times New Roman"/>
                      <w:bCs/>
                      <w:sz w:val="20"/>
                      <w:szCs w:val="20"/>
                      <w:lang w:eastAsia="lv-LV"/>
                    </w:rPr>
                  </w:pPr>
                  <w:r w:rsidRPr="0064009D">
                    <w:rPr>
                      <w:rFonts w:ascii="Times New Roman" w:hAnsi="Times New Roman" w:cs="Times New Roman"/>
                      <w:bCs/>
                      <w:sz w:val="20"/>
                      <w:szCs w:val="20"/>
                      <w:lang w:eastAsia="lv-LV"/>
                    </w:rPr>
                    <w:t>4</w:t>
                  </w:r>
                </w:p>
              </w:tc>
              <w:tc>
                <w:tcPr>
                  <w:tcW w:w="709" w:type="pct"/>
                </w:tcPr>
                <w:p w14:paraId="3625C86B" w14:textId="77777777" w:rsidR="00A0411E" w:rsidRPr="0064009D" w:rsidRDefault="00A0411E" w:rsidP="00900C8A">
                  <w:pPr>
                    <w:spacing w:after="0" w:line="240" w:lineRule="auto"/>
                    <w:ind w:right="71"/>
                    <w:jc w:val="center"/>
                    <w:rPr>
                      <w:rFonts w:ascii="Times New Roman" w:hAnsi="Times New Roman" w:cs="Times New Roman"/>
                      <w:bCs/>
                      <w:sz w:val="20"/>
                      <w:szCs w:val="20"/>
                      <w:lang w:eastAsia="lv-LV"/>
                    </w:rPr>
                  </w:pPr>
                  <w:r w:rsidRPr="0064009D">
                    <w:rPr>
                      <w:rFonts w:ascii="Times New Roman" w:hAnsi="Times New Roman" w:cs="Times New Roman"/>
                      <w:bCs/>
                      <w:sz w:val="20"/>
                      <w:szCs w:val="20"/>
                      <w:lang w:eastAsia="lv-LV"/>
                    </w:rPr>
                    <w:t>5</w:t>
                  </w:r>
                </w:p>
              </w:tc>
              <w:tc>
                <w:tcPr>
                  <w:tcW w:w="685" w:type="pct"/>
                  <w:vAlign w:val="center"/>
                </w:tcPr>
                <w:p w14:paraId="62868131" w14:textId="77777777" w:rsidR="00A0411E" w:rsidRPr="0064009D" w:rsidRDefault="00A0411E" w:rsidP="00900C8A">
                  <w:pPr>
                    <w:spacing w:after="0" w:line="240" w:lineRule="auto"/>
                    <w:ind w:right="71"/>
                    <w:jc w:val="center"/>
                    <w:rPr>
                      <w:rFonts w:ascii="Times New Roman" w:hAnsi="Times New Roman" w:cs="Times New Roman"/>
                      <w:bCs/>
                      <w:sz w:val="20"/>
                      <w:szCs w:val="20"/>
                      <w:lang w:eastAsia="lv-LV"/>
                    </w:rPr>
                  </w:pPr>
                  <w:r w:rsidRPr="0064009D">
                    <w:rPr>
                      <w:rFonts w:ascii="Times New Roman" w:hAnsi="Times New Roman" w:cs="Times New Roman"/>
                      <w:bCs/>
                      <w:sz w:val="20"/>
                      <w:szCs w:val="20"/>
                      <w:lang w:eastAsia="lv-LV"/>
                    </w:rPr>
                    <w:t>6</w:t>
                  </w:r>
                </w:p>
              </w:tc>
              <w:tc>
                <w:tcPr>
                  <w:tcW w:w="568" w:type="pct"/>
                </w:tcPr>
                <w:p w14:paraId="5D172A36" w14:textId="77777777" w:rsidR="00A0411E" w:rsidRPr="0064009D" w:rsidRDefault="00A0411E" w:rsidP="00900C8A">
                  <w:pPr>
                    <w:spacing w:after="0" w:line="240" w:lineRule="auto"/>
                    <w:ind w:right="71"/>
                    <w:jc w:val="center"/>
                    <w:rPr>
                      <w:rFonts w:ascii="Times New Roman" w:hAnsi="Times New Roman" w:cs="Times New Roman"/>
                      <w:bCs/>
                      <w:sz w:val="20"/>
                      <w:szCs w:val="20"/>
                      <w:lang w:eastAsia="lv-LV"/>
                    </w:rPr>
                  </w:pPr>
                  <w:r w:rsidRPr="0064009D">
                    <w:rPr>
                      <w:rFonts w:ascii="Times New Roman" w:hAnsi="Times New Roman" w:cs="Times New Roman"/>
                      <w:bCs/>
                      <w:sz w:val="20"/>
                      <w:szCs w:val="20"/>
                      <w:lang w:eastAsia="lv-LV"/>
                    </w:rPr>
                    <w:t>7</w:t>
                  </w:r>
                </w:p>
              </w:tc>
              <w:tc>
                <w:tcPr>
                  <w:tcW w:w="567" w:type="pct"/>
                  <w:vAlign w:val="center"/>
                </w:tcPr>
                <w:p w14:paraId="5CBB4BA8" w14:textId="77777777" w:rsidR="00A0411E" w:rsidRPr="0064009D" w:rsidRDefault="00A0411E" w:rsidP="00900C8A">
                  <w:pPr>
                    <w:spacing w:after="0" w:line="240" w:lineRule="auto"/>
                    <w:ind w:right="71"/>
                    <w:jc w:val="center"/>
                    <w:rPr>
                      <w:rFonts w:ascii="Times New Roman" w:hAnsi="Times New Roman" w:cs="Times New Roman"/>
                      <w:bCs/>
                      <w:sz w:val="20"/>
                      <w:szCs w:val="20"/>
                      <w:lang w:eastAsia="lv-LV"/>
                    </w:rPr>
                  </w:pPr>
                  <w:r w:rsidRPr="0064009D">
                    <w:rPr>
                      <w:rFonts w:ascii="Times New Roman" w:hAnsi="Times New Roman" w:cs="Times New Roman"/>
                      <w:bCs/>
                      <w:sz w:val="20"/>
                      <w:szCs w:val="20"/>
                      <w:lang w:eastAsia="lv-LV"/>
                    </w:rPr>
                    <w:t>8</w:t>
                  </w:r>
                </w:p>
              </w:tc>
            </w:tr>
            <w:tr w:rsidR="0064009D" w:rsidRPr="0064009D" w14:paraId="4E51479F" w14:textId="77777777" w:rsidTr="00630192">
              <w:trPr>
                <w:trHeight w:val="456"/>
                <w:jc w:val="center"/>
              </w:trPr>
              <w:tc>
                <w:tcPr>
                  <w:tcW w:w="777" w:type="pct"/>
                </w:tcPr>
                <w:p w14:paraId="29EFEF6C" w14:textId="77777777" w:rsidR="00A0411E" w:rsidRPr="0064009D" w:rsidRDefault="00A0411E" w:rsidP="00900C8A">
                  <w:pPr>
                    <w:spacing w:after="0" w:line="240" w:lineRule="auto"/>
                    <w:ind w:right="71"/>
                    <w:jc w:val="both"/>
                    <w:rPr>
                      <w:rFonts w:ascii="Times New Roman" w:hAnsi="Times New Roman" w:cs="Times New Roman"/>
                      <w:i/>
                      <w:sz w:val="16"/>
                      <w:szCs w:val="16"/>
                      <w:lang w:eastAsia="lv-LV"/>
                    </w:rPr>
                  </w:pPr>
                  <w:r w:rsidRPr="0064009D">
                    <w:rPr>
                      <w:rFonts w:ascii="Times New Roman" w:hAnsi="Times New Roman" w:cs="Times New Roman"/>
                      <w:sz w:val="16"/>
                      <w:szCs w:val="16"/>
                      <w:lang w:eastAsia="lv-LV"/>
                    </w:rPr>
                    <w:lastRenderedPageBreak/>
                    <w:t>1. Budžeta ieņēmumi:</w:t>
                  </w:r>
                </w:p>
              </w:tc>
              <w:tc>
                <w:tcPr>
                  <w:tcW w:w="525" w:type="pct"/>
                  <w:vAlign w:val="center"/>
                </w:tcPr>
                <w:p w14:paraId="74C0D660" w14:textId="52CEB925" w:rsidR="00A0411E" w:rsidRPr="0064009D" w:rsidRDefault="00942156" w:rsidP="00900C8A">
                  <w:pPr>
                    <w:spacing w:after="0" w:line="240" w:lineRule="auto"/>
                    <w:ind w:right="71"/>
                    <w:jc w:val="right"/>
                    <w:rPr>
                      <w:rFonts w:ascii="Times New Roman" w:hAnsi="Times New Roman" w:cs="Times New Roman"/>
                      <w:sz w:val="16"/>
                      <w:szCs w:val="16"/>
                    </w:rPr>
                  </w:pPr>
                  <w:r w:rsidRPr="0064009D">
                    <w:rPr>
                      <w:rFonts w:ascii="Times New Roman" w:hAnsi="Times New Roman" w:cs="Times New Roman"/>
                      <w:sz w:val="16"/>
                      <w:szCs w:val="16"/>
                    </w:rPr>
                    <w:t>212 720 735</w:t>
                  </w:r>
                </w:p>
              </w:tc>
              <w:tc>
                <w:tcPr>
                  <w:tcW w:w="568" w:type="pct"/>
                  <w:vAlign w:val="center"/>
                </w:tcPr>
                <w:p w14:paraId="24ED2068"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601" w:type="pct"/>
                  <w:vAlign w:val="center"/>
                </w:tcPr>
                <w:p w14:paraId="3800EF41" w14:textId="2C7F47E3" w:rsidR="00A0411E" w:rsidRPr="0064009D" w:rsidRDefault="00942156" w:rsidP="00900C8A">
                  <w:pPr>
                    <w:spacing w:after="0" w:line="240" w:lineRule="auto"/>
                    <w:ind w:right="71"/>
                    <w:jc w:val="right"/>
                    <w:rPr>
                      <w:rFonts w:ascii="Times New Roman" w:hAnsi="Times New Roman" w:cs="Times New Roman"/>
                      <w:sz w:val="16"/>
                      <w:szCs w:val="16"/>
                    </w:rPr>
                  </w:pPr>
                  <w:r w:rsidRPr="0064009D">
                    <w:rPr>
                      <w:rFonts w:ascii="Times New Roman" w:hAnsi="Times New Roman" w:cs="Times New Roman"/>
                      <w:sz w:val="16"/>
                      <w:szCs w:val="16"/>
                    </w:rPr>
                    <w:t>214 250 732</w:t>
                  </w:r>
                </w:p>
              </w:tc>
              <w:tc>
                <w:tcPr>
                  <w:tcW w:w="709" w:type="pct"/>
                  <w:vAlign w:val="center"/>
                </w:tcPr>
                <w:p w14:paraId="16E7504E" w14:textId="77777777" w:rsidR="00A0411E" w:rsidRPr="0064009D" w:rsidDel="009136B7"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685" w:type="pct"/>
                  <w:vAlign w:val="center"/>
                </w:tcPr>
                <w:p w14:paraId="430082F3" w14:textId="0E43C754" w:rsidR="00A0411E" w:rsidRPr="0064009D" w:rsidRDefault="00942156" w:rsidP="00900C8A">
                  <w:pPr>
                    <w:spacing w:after="0" w:line="240" w:lineRule="auto"/>
                    <w:ind w:right="71"/>
                    <w:jc w:val="right"/>
                    <w:rPr>
                      <w:rFonts w:ascii="Times New Roman" w:hAnsi="Times New Roman" w:cs="Times New Roman"/>
                      <w:sz w:val="16"/>
                      <w:szCs w:val="16"/>
                    </w:rPr>
                  </w:pPr>
                  <w:r w:rsidRPr="0064009D">
                    <w:rPr>
                      <w:rFonts w:ascii="Times New Roman" w:hAnsi="Times New Roman" w:cs="Times New Roman"/>
                      <w:sz w:val="16"/>
                      <w:szCs w:val="16"/>
                    </w:rPr>
                    <w:t>214 873 455</w:t>
                  </w:r>
                </w:p>
              </w:tc>
              <w:tc>
                <w:tcPr>
                  <w:tcW w:w="568" w:type="pct"/>
                  <w:vAlign w:val="center"/>
                </w:tcPr>
                <w:p w14:paraId="05AC6A1D" w14:textId="77777777" w:rsidR="00A0411E" w:rsidRPr="0064009D" w:rsidDel="009136B7"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567" w:type="pct"/>
                  <w:vAlign w:val="center"/>
                </w:tcPr>
                <w:p w14:paraId="426F991A"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r>
            <w:tr w:rsidR="0064009D" w:rsidRPr="0064009D" w14:paraId="23F5282E" w14:textId="77777777" w:rsidTr="00630192">
              <w:trPr>
                <w:trHeight w:val="1437"/>
                <w:jc w:val="center"/>
              </w:trPr>
              <w:tc>
                <w:tcPr>
                  <w:tcW w:w="777" w:type="pct"/>
                </w:tcPr>
                <w:p w14:paraId="1F357C0D" w14:textId="77777777" w:rsidR="00942156" w:rsidRPr="0064009D" w:rsidRDefault="00942156" w:rsidP="00942156">
                  <w:pPr>
                    <w:spacing w:after="0" w:line="240" w:lineRule="auto"/>
                    <w:ind w:right="74"/>
                    <w:jc w:val="both"/>
                    <w:rPr>
                      <w:rFonts w:ascii="Times New Roman" w:hAnsi="Times New Roman" w:cs="Times New Roman"/>
                      <w:i/>
                      <w:sz w:val="16"/>
                      <w:szCs w:val="16"/>
                    </w:rPr>
                  </w:pPr>
                  <w:r w:rsidRPr="0064009D">
                    <w:rPr>
                      <w:rFonts w:ascii="Times New Roman" w:hAnsi="Times New Roman" w:cs="Times New Roman"/>
                      <w:sz w:val="16"/>
                      <w:szCs w:val="16"/>
                    </w:rPr>
                    <w:t>1.1. valsts pamatbudžets, tai skaitā ieņēmumi no maksas pakalpojumiem un citi pašu ieņēmumi</w:t>
                  </w:r>
                </w:p>
              </w:tc>
              <w:tc>
                <w:tcPr>
                  <w:tcW w:w="525" w:type="pct"/>
                  <w:vAlign w:val="center"/>
                </w:tcPr>
                <w:p w14:paraId="61E4B7AB" w14:textId="43075F26" w:rsidR="00942156" w:rsidRPr="0064009D" w:rsidRDefault="00942156" w:rsidP="00942156">
                  <w:pPr>
                    <w:spacing w:after="0" w:line="240" w:lineRule="auto"/>
                    <w:ind w:right="71"/>
                    <w:jc w:val="right"/>
                    <w:rPr>
                      <w:rFonts w:ascii="Times New Roman" w:hAnsi="Times New Roman" w:cs="Times New Roman"/>
                      <w:sz w:val="16"/>
                      <w:szCs w:val="16"/>
                    </w:rPr>
                  </w:pPr>
                  <w:r w:rsidRPr="0064009D">
                    <w:rPr>
                      <w:rFonts w:ascii="Times New Roman" w:hAnsi="Times New Roman" w:cs="Times New Roman"/>
                      <w:sz w:val="16"/>
                      <w:szCs w:val="16"/>
                    </w:rPr>
                    <w:t>212 720 735</w:t>
                  </w:r>
                </w:p>
              </w:tc>
              <w:tc>
                <w:tcPr>
                  <w:tcW w:w="568" w:type="pct"/>
                  <w:vAlign w:val="center"/>
                </w:tcPr>
                <w:p w14:paraId="1E66F6C3" w14:textId="255F36E2" w:rsidR="00942156" w:rsidRPr="0064009D" w:rsidRDefault="00942156" w:rsidP="00942156">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601" w:type="pct"/>
                  <w:vAlign w:val="center"/>
                </w:tcPr>
                <w:p w14:paraId="6F154FEF" w14:textId="519D6DA7" w:rsidR="00942156" w:rsidRPr="0064009D" w:rsidRDefault="00942156" w:rsidP="00942156">
                  <w:pPr>
                    <w:spacing w:after="0" w:line="240" w:lineRule="auto"/>
                    <w:ind w:right="71"/>
                    <w:jc w:val="right"/>
                    <w:rPr>
                      <w:rFonts w:ascii="Times New Roman" w:hAnsi="Times New Roman" w:cs="Times New Roman"/>
                      <w:sz w:val="16"/>
                      <w:szCs w:val="16"/>
                    </w:rPr>
                  </w:pPr>
                  <w:r w:rsidRPr="0064009D">
                    <w:rPr>
                      <w:rFonts w:ascii="Times New Roman" w:hAnsi="Times New Roman" w:cs="Times New Roman"/>
                      <w:sz w:val="16"/>
                      <w:szCs w:val="16"/>
                    </w:rPr>
                    <w:t>214 250 732</w:t>
                  </w:r>
                </w:p>
              </w:tc>
              <w:tc>
                <w:tcPr>
                  <w:tcW w:w="709" w:type="pct"/>
                  <w:vAlign w:val="center"/>
                </w:tcPr>
                <w:p w14:paraId="1FA86D67" w14:textId="384A60FE" w:rsidR="00942156" w:rsidRPr="0064009D" w:rsidDel="009136B7" w:rsidRDefault="00942156" w:rsidP="00942156">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685" w:type="pct"/>
                  <w:vAlign w:val="center"/>
                </w:tcPr>
                <w:p w14:paraId="1B79B959" w14:textId="47ED5C8F" w:rsidR="00942156" w:rsidRPr="0064009D" w:rsidRDefault="00942156" w:rsidP="00942156">
                  <w:pPr>
                    <w:spacing w:after="0" w:line="240" w:lineRule="auto"/>
                    <w:ind w:right="71"/>
                    <w:jc w:val="right"/>
                    <w:rPr>
                      <w:rFonts w:ascii="Times New Roman" w:hAnsi="Times New Roman" w:cs="Times New Roman"/>
                      <w:sz w:val="16"/>
                      <w:szCs w:val="16"/>
                    </w:rPr>
                  </w:pPr>
                  <w:r w:rsidRPr="0064009D">
                    <w:rPr>
                      <w:rFonts w:ascii="Times New Roman" w:hAnsi="Times New Roman" w:cs="Times New Roman"/>
                      <w:sz w:val="16"/>
                      <w:szCs w:val="16"/>
                    </w:rPr>
                    <w:t>214 873 455</w:t>
                  </w:r>
                </w:p>
              </w:tc>
              <w:tc>
                <w:tcPr>
                  <w:tcW w:w="568" w:type="pct"/>
                  <w:vAlign w:val="center"/>
                </w:tcPr>
                <w:p w14:paraId="27C85643" w14:textId="347BC54D" w:rsidR="00942156" w:rsidRPr="0064009D" w:rsidDel="009136B7" w:rsidRDefault="00942156" w:rsidP="00942156">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567" w:type="pct"/>
                  <w:vAlign w:val="center"/>
                </w:tcPr>
                <w:p w14:paraId="4BA21464" w14:textId="23895387" w:rsidR="00942156" w:rsidRPr="0064009D" w:rsidRDefault="00942156" w:rsidP="00942156">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r>
            <w:tr w:rsidR="0064009D" w:rsidRPr="0064009D" w14:paraId="1163437C" w14:textId="77777777" w:rsidTr="00630192">
              <w:trPr>
                <w:trHeight w:val="623"/>
                <w:jc w:val="center"/>
              </w:trPr>
              <w:tc>
                <w:tcPr>
                  <w:tcW w:w="777" w:type="pct"/>
                </w:tcPr>
                <w:p w14:paraId="0F133D1D" w14:textId="77777777" w:rsidR="00942156" w:rsidRPr="0064009D" w:rsidRDefault="00942156" w:rsidP="00942156">
                  <w:pPr>
                    <w:spacing w:after="0" w:line="240" w:lineRule="auto"/>
                    <w:ind w:right="74"/>
                    <w:jc w:val="both"/>
                    <w:rPr>
                      <w:rFonts w:ascii="Times New Roman" w:hAnsi="Times New Roman" w:cs="Times New Roman"/>
                      <w:sz w:val="16"/>
                      <w:szCs w:val="16"/>
                    </w:rPr>
                  </w:pPr>
                  <w:r w:rsidRPr="0064009D">
                    <w:rPr>
                      <w:rFonts w:ascii="Times New Roman" w:hAnsi="Times New Roman" w:cs="Times New Roman"/>
                      <w:i/>
                      <w:iCs/>
                      <w:sz w:val="16"/>
                      <w:szCs w:val="16"/>
                    </w:rPr>
                    <w:t>20.01.00 “Valsts sociālie pabalsti”</w:t>
                  </w:r>
                </w:p>
              </w:tc>
              <w:tc>
                <w:tcPr>
                  <w:tcW w:w="525" w:type="pct"/>
                  <w:vAlign w:val="center"/>
                </w:tcPr>
                <w:p w14:paraId="701C3130" w14:textId="0457C0C3" w:rsidR="00942156" w:rsidRPr="0064009D" w:rsidRDefault="00942156" w:rsidP="00942156">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sz w:val="16"/>
                      <w:szCs w:val="16"/>
                    </w:rPr>
                    <w:t>212 720 735</w:t>
                  </w:r>
                </w:p>
              </w:tc>
              <w:tc>
                <w:tcPr>
                  <w:tcW w:w="568" w:type="pct"/>
                  <w:vAlign w:val="center"/>
                </w:tcPr>
                <w:p w14:paraId="0497EC5C" w14:textId="242C8F29" w:rsidR="00942156" w:rsidRPr="0064009D" w:rsidRDefault="00942156" w:rsidP="00942156">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sz w:val="16"/>
                      <w:szCs w:val="16"/>
                    </w:rPr>
                    <w:t>0</w:t>
                  </w:r>
                </w:p>
              </w:tc>
              <w:tc>
                <w:tcPr>
                  <w:tcW w:w="601" w:type="pct"/>
                  <w:vAlign w:val="center"/>
                </w:tcPr>
                <w:p w14:paraId="53534AE1" w14:textId="3CBD9439" w:rsidR="00942156" w:rsidRPr="0064009D" w:rsidRDefault="00942156" w:rsidP="00942156">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sz w:val="16"/>
                      <w:szCs w:val="16"/>
                    </w:rPr>
                    <w:t>214 250 732</w:t>
                  </w:r>
                </w:p>
              </w:tc>
              <w:tc>
                <w:tcPr>
                  <w:tcW w:w="709" w:type="pct"/>
                  <w:vAlign w:val="center"/>
                </w:tcPr>
                <w:p w14:paraId="3D6C8230" w14:textId="3354E397" w:rsidR="00942156" w:rsidRPr="0064009D" w:rsidRDefault="00942156" w:rsidP="00942156">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sz w:val="16"/>
                      <w:szCs w:val="16"/>
                    </w:rPr>
                    <w:t>0</w:t>
                  </w:r>
                </w:p>
              </w:tc>
              <w:tc>
                <w:tcPr>
                  <w:tcW w:w="685" w:type="pct"/>
                  <w:vAlign w:val="center"/>
                </w:tcPr>
                <w:p w14:paraId="06CB4D39" w14:textId="10E870E6" w:rsidR="00942156" w:rsidRPr="0064009D" w:rsidRDefault="00942156" w:rsidP="00942156">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sz w:val="16"/>
                      <w:szCs w:val="16"/>
                    </w:rPr>
                    <w:t>214 873 455</w:t>
                  </w:r>
                </w:p>
              </w:tc>
              <w:tc>
                <w:tcPr>
                  <w:tcW w:w="568" w:type="pct"/>
                  <w:vAlign w:val="center"/>
                </w:tcPr>
                <w:p w14:paraId="405E38C2" w14:textId="3188C2F8" w:rsidR="00942156" w:rsidRPr="0064009D" w:rsidRDefault="00942156" w:rsidP="00942156">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sz w:val="16"/>
                      <w:szCs w:val="16"/>
                    </w:rPr>
                    <w:t>0</w:t>
                  </w:r>
                </w:p>
              </w:tc>
              <w:tc>
                <w:tcPr>
                  <w:tcW w:w="567" w:type="pct"/>
                  <w:vAlign w:val="center"/>
                </w:tcPr>
                <w:p w14:paraId="79B43507" w14:textId="7EEA13B6" w:rsidR="00942156" w:rsidRPr="0064009D" w:rsidRDefault="00942156" w:rsidP="00942156">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sz w:val="16"/>
                      <w:szCs w:val="16"/>
                    </w:rPr>
                    <w:t>0</w:t>
                  </w:r>
                </w:p>
              </w:tc>
            </w:tr>
            <w:tr w:rsidR="0064009D" w:rsidRPr="0064009D" w14:paraId="4F531167" w14:textId="77777777" w:rsidTr="00630192">
              <w:trPr>
                <w:trHeight w:val="623"/>
                <w:jc w:val="center"/>
              </w:trPr>
              <w:tc>
                <w:tcPr>
                  <w:tcW w:w="777" w:type="pct"/>
                </w:tcPr>
                <w:p w14:paraId="28209BEE" w14:textId="77777777" w:rsidR="00A0411E" w:rsidRPr="0064009D" w:rsidRDefault="00A0411E" w:rsidP="00900C8A">
                  <w:pPr>
                    <w:spacing w:after="0" w:line="240" w:lineRule="auto"/>
                    <w:ind w:right="74"/>
                    <w:jc w:val="both"/>
                    <w:rPr>
                      <w:rFonts w:ascii="Times New Roman" w:hAnsi="Times New Roman" w:cs="Times New Roman"/>
                      <w:i/>
                      <w:iCs/>
                      <w:sz w:val="16"/>
                      <w:szCs w:val="16"/>
                    </w:rPr>
                  </w:pPr>
                  <w:r w:rsidRPr="0064009D">
                    <w:rPr>
                      <w:rFonts w:ascii="Times New Roman" w:eastAsia="Calibri" w:hAnsi="Times New Roman" w:cs="Times New Roman"/>
                      <w:i/>
                      <w:iCs/>
                      <w:sz w:val="16"/>
                      <w:szCs w:val="16"/>
                    </w:rPr>
                    <w:t>97.02.00 “Nozares centralizēto funkciju izpilde”</w:t>
                  </w:r>
                </w:p>
              </w:tc>
              <w:tc>
                <w:tcPr>
                  <w:tcW w:w="525" w:type="pct"/>
                  <w:vAlign w:val="center"/>
                </w:tcPr>
                <w:p w14:paraId="060AAF90" w14:textId="77777777" w:rsidR="00A0411E" w:rsidRPr="0064009D" w:rsidRDefault="00A0411E" w:rsidP="00900C8A">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i/>
                      <w:iCs/>
                      <w:sz w:val="16"/>
                      <w:szCs w:val="16"/>
                    </w:rPr>
                    <w:t>0</w:t>
                  </w:r>
                </w:p>
              </w:tc>
              <w:tc>
                <w:tcPr>
                  <w:tcW w:w="568" w:type="pct"/>
                  <w:vAlign w:val="center"/>
                </w:tcPr>
                <w:p w14:paraId="62FDE055" w14:textId="77777777" w:rsidR="00A0411E" w:rsidRPr="0064009D" w:rsidRDefault="00A0411E" w:rsidP="00900C8A">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i/>
                      <w:iCs/>
                      <w:sz w:val="16"/>
                      <w:szCs w:val="16"/>
                    </w:rPr>
                    <w:t>0</w:t>
                  </w:r>
                </w:p>
              </w:tc>
              <w:tc>
                <w:tcPr>
                  <w:tcW w:w="601" w:type="pct"/>
                  <w:vAlign w:val="center"/>
                </w:tcPr>
                <w:p w14:paraId="4093FF7C" w14:textId="77777777" w:rsidR="00A0411E" w:rsidRPr="0064009D" w:rsidRDefault="00A0411E" w:rsidP="00900C8A">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i/>
                      <w:iCs/>
                      <w:sz w:val="16"/>
                      <w:szCs w:val="16"/>
                    </w:rPr>
                    <w:t>0</w:t>
                  </w:r>
                </w:p>
              </w:tc>
              <w:tc>
                <w:tcPr>
                  <w:tcW w:w="709" w:type="pct"/>
                  <w:vAlign w:val="center"/>
                </w:tcPr>
                <w:p w14:paraId="08BD1363" w14:textId="77777777" w:rsidR="00A0411E" w:rsidRPr="0064009D" w:rsidRDefault="00A0411E" w:rsidP="00900C8A">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i/>
                      <w:iCs/>
                      <w:sz w:val="16"/>
                      <w:szCs w:val="16"/>
                    </w:rPr>
                    <w:t>0</w:t>
                  </w:r>
                </w:p>
              </w:tc>
              <w:tc>
                <w:tcPr>
                  <w:tcW w:w="685" w:type="pct"/>
                  <w:vAlign w:val="center"/>
                </w:tcPr>
                <w:p w14:paraId="589D808D" w14:textId="77777777" w:rsidR="00A0411E" w:rsidRPr="0064009D" w:rsidRDefault="00A0411E" w:rsidP="00900C8A">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i/>
                      <w:iCs/>
                      <w:sz w:val="16"/>
                      <w:szCs w:val="16"/>
                    </w:rPr>
                    <w:t>0</w:t>
                  </w:r>
                </w:p>
              </w:tc>
              <w:tc>
                <w:tcPr>
                  <w:tcW w:w="568" w:type="pct"/>
                  <w:vAlign w:val="center"/>
                </w:tcPr>
                <w:p w14:paraId="2D5974EB" w14:textId="77777777" w:rsidR="00A0411E" w:rsidRPr="0064009D" w:rsidRDefault="00A0411E" w:rsidP="00900C8A">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i/>
                      <w:iCs/>
                      <w:sz w:val="16"/>
                      <w:szCs w:val="16"/>
                    </w:rPr>
                    <w:t>0</w:t>
                  </w:r>
                </w:p>
              </w:tc>
              <w:tc>
                <w:tcPr>
                  <w:tcW w:w="567" w:type="pct"/>
                  <w:vAlign w:val="center"/>
                </w:tcPr>
                <w:p w14:paraId="5BE73116" w14:textId="77777777" w:rsidR="00A0411E" w:rsidRPr="0064009D" w:rsidRDefault="00A0411E" w:rsidP="00900C8A">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i/>
                      <w:iCs/>
                      <w:sz w:val="16"/>
                      <w:szCs w:val="16"/>
                    </w:rPr>
                    <w:t>0</w:t>
                  </w:r>
                </w:p>
              </w:tc>
            </w:tr>
            <w:tr w:rsidR="0064009D" w:rsidRPr="0064009D" w14:paraId="4C0240A6" w14:textId="77777777" w:rsidTr="00630192">
              <w:trPr>
                <w:trHeight w:val="413"/>
                <w:jc w:val="center"/>
              </w:trPr>
              <w:tc>
                <w:tcPr>
                  <w:tcW w:w="777" w:type="pct"/>
                </w:tcPr>
                <w:p w14:paraId="40CF7249" w14:textId="22C42321" w:rsidR="00A0411E" w:rsidRPr="0064009D" w:rsidRDefault="00A0411E" w:rsidP="00900C8A">
                  <w:pPr>
                    <w:spacing w:after="0" w:line="240" w:lineRule="auto"/>
                    <w:ind w:right="71"/>
                    <w:jc w:val="both"/>
                    <w:rPr>
                      <w:rFonts w:ascii="Times New Roman" w:hAnsi="Times New Roman" w:cs="Times New Roman"/>
                      <w:i/>
                      <w:sz w:val="16"/>
                      <w:szCs w:val="16"/>
                      <w:lang w:eastAsia="lv-LV"/>
                    </w:rPr>
                  </w:pPr>
                  <w:r w:rsidRPr="0064009D">
                    <w:rPr>
                      <w:rFonts w:ascii="Times New Roman" w:hAnsi="Times New Roman" w:cs="Times New Roman"/>
                      <w:sz w:val="16"/>
                      <w:szCs w:val="16"/>
                      <w:lang w:eastAsia="lv-LV"/>
                    </w:rPr>
                    <w:t>1.2. valsts speciālais budžets</w:t>
                  </w:r>
                  <w:r w:rsidR="00942156" w:rsidRPr="0064009D">
                    <w:rPr>
                      <w:rFonts w:ascii="Times New Roman" w:hAnsi="Times New Roman" w:cs="Times New Roman"/>
                      <w:sz w:val="16"/>
                      <w:szCs w:val="16"/>
                      <w:lang w:eastAsia="lv-LV"/>
                    </w:rPr>
                    <w:t xml:space="preserve"> </w:t>
                  </w:r>
                  <w:r w:rsidR="00942156" w:rsidRPr="0064009D">
                    <w:rPr>
                      <w:rFonts w:ascii="Times New Roman" w:hAnsi="Times New Roman" w:cs="Times New Roman"/>
                      <w:i/>
                      <w:iCs/>
                      <w:sz w:val="16"/>
                      <w:szCs w:val="16"/>
                      <w:lang w:eastAsia="lv-LV"/>
                    </w:rPr>
                    <w:t>04.05.00 “Valsts sociālās apdrošināšanas aģentūras speciālais budžets”</w:t>
                  </w:r>
                </w:p>
              </w:tc>
              <w:tc>
                <w:tcPr>
                  <w:tcW w:w="525" w:type="pct"/>
                  <w:vAlign w:val="center"/>
                </w:tcPr>
                <w:p w14:paraId="71603A80"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568" w:type="pct"/>
                  <w:vAlign w:val="center"/>
                </w:tcPr>
                <w:p w14:paraId="13B1347E"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601" w:type="pct"/>
                  <w:vAlign w:val="center"/>
                </w:tcPr>
                <w:p w14:paraId="10378025"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709" w:type="pct"/>
                  <w:vAlign w:val="center"/>
                </w:tcPr>
                <w:p w14:paraId="3C3BD206" w14:textId="4855E878" w:rsidR="00A0411E" w:rsidRPr="0064009D" w:rsidRDefault="00942156" w:rsidP="00942156">
                  <w:pPr>
                    <w:spacing w:after="0" w:line="240" w:lineRule="auto"/>
                    <w:ind w:right="71"/>
                    <w:jc w:val="right"/>
                    <w:rPr>
                      <w:rFonts w:ascii="Times New Roman" w:hAnsi="Times New Roman" w:cs="Times New Roman"/>
                      <w:sz w:val="16"/>
                      <w:szCs w:val="16"/>
                    </w:rPr>
                  </w:pPr>
                  <w:r w:rsidRPr="0064009D">
                    <w:rPr>
                      <w:rFonts w:ascii="Times New Roman" w:hAnsi="Times New Roman" w:cs="Times New Roman"/>
                      <w:i/>
                      <w:iCs/>
                      <w:sz w:val="16"/>
                      <w:szCs w:val="16"/>
                    </w:rPr>
                    <w:t>-311 454 (konsolidējamā pozīcija)</w:t>
                  </w:r>
                </w:p>
              </w:tc>
              <w:tc>
                <w:tcPr>
                  <w:tcW w:w="685" w:type="pct"/>
                  <w:vAlign w:val="center"/>
                </w:tcPr>
                <w:p w14:paraId="5DF50E10"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568" w:type="pct"/>
                  <w:vAlign w:val="center"/>
                </w:tcPr>
                <w:p w14:paraId="1D296C82"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567" w:type="pct"/>
                  <w:vAlign w:val="center"/>
                </w:tcPr>
                <w:p w14:paraId="593471E5"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r>
            <w:tr w:rsidR="0064009D" w:rsidRPr="0064009D" w14:paraId="6E8D4B40" w14:textId="77777777" w:rsidTr="00630192">
              <w:trPr>
                <w:trHeight w:val="456"/>
                <w:jc w:val="center"/>
              </w:trPr>
              <w:tc>
                <w:tcPr>
                  <w:tcW w:w="777" w:type="pct"/>
                </w:tcPr>
                <w:p w14:paraId="0D76EDB6" w14:textId="77777777" w:rsidR="00A0411E" w:rsidRPr="0064009D" w:rsidRDefault="00A0411E" w:rsidP="00900C8A">
                  <w:pPr>
                    <w:spacing w:after="0" w:line="240" w:lineRule="auto"/>
                    <w:ind w:right="71"/>
                    <w:jc w:val="both"/>
                    <w:rPr>
                      <w:rFonts w:ascii="Times New Roman" w:hAnsi="Times New Roman" w:cs="Times New Roman"/>
                      <w:i/>
                      <w:sz w:val="16"/>
                      <w:szCs w:val="16"/>
                      <w:lang w:eastAsia="lv-LV"/>
                    </w:rPr>
                  </w:pPr>
                  <w:r w:rsidRPr="0064009D">
                    <w:rPr>
                      <w:rFonts w:ascii="Times New Roman" w:hAnsi="Times New Roman" w:cs="Times New Roman"/>
                      <w:sz w:val="16"/>
                      <w:szCs w:val="16"/>
                      <w:lang w:eastAsia="lv-LV"/>
                    </w:rPr>
                    <w:t>1.3. pašvaldību budžets</w:t>
                  </w:r>
                </w:p>
              </w:tc>
              <w:tc>
                <w:tcPr>
                  <w:tcW w:w="525" w:type="pct"/>
                  <w:vAlign w:val="center"/>
                </w:tcPr>
                <w:p w14:paraId="268A0495"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iCs/>
                      <w:sz w:val="16"/>
                      <w:szCs w:val="16"/>
                    </w:rPr>
                    <w:t>0</w:t>
                  </w:r>
                </w:p>
              </w:tc>
              <w:tc>
                <w:tcPr>
                  <w:tcW w:w="568" w:type="pct"/>
                  <w:vAlign w:val="center"/>
                </w:tcPr>
                <w:p w14:paraId="17DE9B14"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iCs/>
                      <w:sz w:val="16"/>
                      <w:szCs w:val="16"/>
                    </w:rPr>
                    <w:t>0</w:t>
                  </w:r>
                </w:p>
              </w:tc>
              <w:tc>
                <w:tcPr>
                  <w:tcW w:w="601" w:type="pct"/>
                  <w:vAlign w:val="center"/>
                </w:tcPr>
                <w:p w14:paraId="51F004AA"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iCs/>
                      <w:sz w:val="16"/>
                      <w:szCs w:val="16"/>
                    </w:rPr>
                    <w:t>0</w:t>
                  </w:r>
                </w:p>
              </w:tc>
              <w:tc>
                <w:tcPr>
                  <w:tcW w:w="709" w:type="pct"/>
                  <w:vAlign w:val="center"/>
                </w:tcPr>
                <w:p w14:paraId="7FEFC2A6" w14:textId="77777777" w:rsidR="00A0411E" w:rsidRPr="0064009D" w:rsidRDefault="00A0411E" w:rsidP="00900C8A">
                  <w:pPr>
                    <w:spacing w:after="0" w:line="240" w:lineRule="auto"/>
                    <w:ind w:right="71"/>
                    <w:jc w:val="center"/>
                    <w:rPr>
                      <w:rFonts w:ascii="Times New Roman" w:hAnsi="Times New Roman" w:cs="Times New Roman"/>
                      <w:iCs/>
                      <w:sz w:val="16"/>
                      <w:szCs w:val="16"/>
                    </w:rPr>
                  </w:pPr>
                  <w:r w:rsidRPr="0064009D">
                    <w:rPr>
                      <w:rFonts w:ascii="Times New Roman" w:hAnsi="Times New Roman" w:cs="Times New Roman"/>
                      <w:iCs/>
                      <w:sz w:val="16"/>
                      <w:szCs w:val="16"/>
                    </w:rPr>
                    <w:t>0</w:t>
                  </w:r>
                </w:p>
              </w:tc>
              <w:tc>
                <w:tcPr>
                  <w:tcW w:w="685" w:type="pct"/>
                  <w:vAlign w:val="center"/>
                </w:tcPr>
                <w:p w14:paraId="2C0B52CA"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iCs/>
                      <w:sz w:val="16"/>
                      <w:szCs w:val="16"/>
                    </w:rPr>
                    <w:t>0</w:t>
                  </w:r>
                </w:p>
              </w:tc>
              <w:tc>
                <w:tcPr>
                  <w:tcW w:w="568" w:type="pct"/>
                  <w:vAlign w:val="center"/>
                </w:tcPr>
                <w:p w14:paraId="4973EC38" w14:textId="77777777" w:rsidR="00A0411E" w:rsidRPr="0064009D" w:rsidRDefault="00A0411E" w:rsidP="00900C8A">
                  <w:pPr>
                    <w:spacing w:after="0" w:line="240" w:lineRule="auto"/>
                    <w:ind w:right="71"/>
                    <w:jc w:val="center"/>
                    <w:rPr>
                      <w:rFonts w:ascii="Times New Roman" w:hAnsi="Times New Roman" w:cs="Times New Roman"/>
                      <w:iCs/>
                      <w:sz w:val="16"/>
                      <w:szCs w:val="16"/>
                    </w:rPr>
                  </w:pPr>
                  <w:r w:rsidRPr="0064009D">
                    <w:rPr>
                      <w:rFonts w:ascii="Times New Roman" w:hAnsi="Times New Roman" w:cs="Times New Roman"/>
                      <w:iCs/>
                      <w:sz w:val="16"/>
                      <w:szCs w:val="16"/>
                    </w:rPr>
                    <w:t>0</w:t>
                  </w:r>
                </w:p>
              </w:tc>
              <w:tc>
                <w:tcPr>
                  <w:tcW w:w="567" w:type="pct"/>
                  <w:vAlign w:val="center"/>
                </w:tcPr>
                <w:p w14:paraId="7F39FC34"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iCs/>
                      <w:sz w:val="16"/>
                      <w:szCs w:val="16"/>
                    </w:rPr>
                    <w:t>0</w:t>
                  </w:r>
                </w:p>
              </w:tc>
            </w:tr>
            <w:tr w:rsidR="0064009D" w:rsidRPr="0064009D" w14:paraId="3EA47B00" w14:textId="77777777" w:rsidTr="00630192">
              <w:trPr>
                <w:trHeight w:val="444"/>
                <w:jc w:val="center"/>
              </w:trPr>
              <w:tc>
                <w:tcPr>
                  <w:tcW w:w="777" w:type="pct"/>
                </w:tcPr>
                <w:p w14:paraId="3D8CD9E6" w14:textId="77777777" w:rsidR="00A0411E" w:rsidRPr="0064009D" w:rsidRDefault="00A0411E" w:rsidP="00900C8A">
                  <w:pPr>
                    <w:spacing w:after="0" w:line="240" w:lineRule="auto"/>
                    <w:ind w:right="71"/>
                    <w:rPr>
                      <w:rFonts w:ascii="Times New Roman" w:hAnsi="Times New Roman" w:cs="Times New Roman"/>
                      <w:sz w:val="16"/>
                      <w:szCs w:val="16"/>
                    </w:rPr>
                  </w:pPr>
                  <w:r w:rsidRPr="0064009D">
                    <w:rPr>
                      <w:rFonts w:ascii="Times New Roman" w:hAnsi="Times New Roman" w:cs="Times New Roman"/>
                      <w:sz w:val="16"/>
                      <w:szCs w:val="16"/>
                    </w:rPr>
                    <w:t>2. Budžeta izdevumi:</w:t>
                  </w:r>
                </w:p>
              </w:tc>
              <w:tc>
                <w:tcPr>
                  <w:tcW w:w="525" w:type="pct"/>
                  <w:vAlign w:val="center"/>
                </w:tcPr>
                <w:p w14:paraId="5F902BF0" w14:textId="47100D6F" w:rsidR="00A0411E" w:rsidRPr="0064009D" w:rsidRDefault="00942156" w:rsidP="00900C8A">
                  <w:pPr>
                    <w:spacing w:after="0" w:line="240" w:lineRule="auto"/>
                    <w:ind w:right="71"/>
                    <w:jc w:val="right"/>
                    <w:rPr>
                      <w:rFonts w:ascii="Times New Roman" w:hAnsi="Times New Roman" w:cs="Times New Roman"/>
                      <w:sz w:val="16"/>
                      <w:szCs w:val="16"/>
                    </w:rPr>
                  </w:pPr>
                  <w:r w:rsidRPr="0064009D">
                    <w:rPr>
                      <w:rFonts w:ascii="Times New Roman" w:hAnsi="Times New Roman" w:cs="Times New Roman"/>
                      <w:sz w:val="16"/>
                      <w:szCs w:val="16"/>
                    </w:rPr>
                    <w:t>212 720 735</w:t>
                  </w:r>
                </w:p>
              </w:tc>
              <w:tc>
                <w:tcPr>
                  <w:tcW w:w="568" w:type="pct"/>
                  <w:vAlign w:val="center"/>
                </w:tcPr>
                <w:p w14:paraId="38F278CB"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601" w:type="pct"/>
                  <w:vAlign w:val="center"/>
                </w:tcPr>
                <w:p w14:paraId="4910DF15" w14:textId="5C01B709" w:rsidR="00A0411E" w:rsidRPr="0064009D" w:rsidRDefault="00942156" w:rsidP="00900C8A">
                  <w:pPr>
                    <w:spacing w:after="0" w:line="240" w:lineRule="auto"/>
                    <w:ind w:right="71"/>
                    <w:jc w:val="right"/>
                    <w:rPr>
                      <w:rFonts w:ascii="Times New Roman" w:hAnsi="Times New Roman" w:cs="Times New Roman"/>
                      <w:sz w:val="16"/>
                      <w:szCs w:val="16"/>
                    </w:rPr>
                  </w:pPr>
                  <w:r w:rsidRPr="0064009D">
                    <w:rPr>
                      <w:rFonts w:ascii="Times New Roman" w:hAnsi="Times New Roman" w:cs="Times New Roman"/>
                      <w:sz w:val="16"/>
                      <w:szCs w:val="16"/>
                    </w:rPr>
                    <w:t>214 250 732</w:t>
                  </w:r>
                </w:p>
              </w:tc>
              <w:tc>
                <w:tcPr>
                  <w:tcW w:w="709" w:type="pct"/>
                  <w:vAlign w:val="center"/>
                </w:tcPr>
                <w:p w14:paraId="274B1294" w14:textId="78C87F92" w:rsidR="00A0411E" w:rsidRPr="0064009D" w:rsidRDefault="00562529" w:rsidP="00900C8A">
                  <w:pPr>
                    <w:spacing w:after="0" w:line="240" w:lineRule="auto"/>
                    <w:ind w:right="71"/>
                    <w:jc w:val="right"/>
                    <w:rPr>
                      <w:rFonts w:ascii="Times New Roman" w:hAnsi="Times New Roman" w:cs="Times New Roman"/>
                      <w:sz w:val="16"/>
                      <w:szCs w:val="16"/>
                    </w:rPr>
                  </w:pPr>
                  <w:r w:rsidRPr="0064009D">
                    <w:rPr>
                      <w:rFonts w:ascii="Times New Roman" w:hAnsi="Times New Roman" w:cs="Times New Roman"/>
                      <w:sz w:val="16"/>
                      <w:szCs w:val="16"/>
                    </w:rPr>
                    <w:t>10</w:t>
                  </w:r>
                  <w:r w:rsidR="00150E30" w:rsidRPr="0064009D">
                    <w:rPr>
                      <w:rFonts w:ascii="Times New Roman" w:hAnsi="Times New Roman" w:cs="Times New Roman"/>
                      <w:sz w:val="16"/>
                      <w:szCs w:val="16"/>
                    </w:rPr>
                    <w:t> 771 892</w:t>
                  </w:r>
                </w:p>
              </w:tc>
              <w:tc>
                <w:tcPr>
                  <w:tcW w:w="685" w:type="pct"/>
                  <w:vAlign w:val="center"/>
                </w:tcPr>
                <w:p w14:paraId="06148B77" w14:textId="4CBF8C20" w:rsidR="00A0411E" w:rsidRPr="0064009D" w:rsidRDefault="00942156" w:rsidP="00900C8A">
                  <w:pPr>
                    <w:spacing w:after="0" w:line="240" w:lineRule="auto"/>
                    <w:ind w:right="71"/>
                    <w:jc w:val="right"/>
                    <w:rPr>
                      <w:rFonts w:ascii="Times New Roman" w:hAnsi="Times New Roman" w:cs="Times New Roman"/>
                      <w:sz w:val="16"/>
                      <w:szCs w:val="16"/>
                    </w:rPr>
                  </w:pPr>
                  <w:r w:rsidRPr="0064009D">
                    <w:rPr>
                      <w:rFonts w:ascii="Times New Roman" w:hAnsi="Times New Roman" w:cs="Times New Roman"/>
                      <w:sz w:val="16"/>
                      <w:szCs w:val="16"/>
                    </w:rPr>
                    <w:t>214 873 455</w:t>
                  </w:r>
                </w:p>
              </w:tc>
              <w:tc>
                <w:tcPr>
                  <w:tcW w:w="568" w:type="pct"/>
                  <w:vAlign w:val="center"/>
                </w:tcPr>
                <w:p w14:paraId="5D370395" w14:textId="6E723AC0" w:rsidR="00A0411E" w:rsidRPr="0064009D" w:rsidRDefault="00630192" w:rsidP="00900C8A">
                  <w:pPr>
                    <w:spacing w:after="0" w:line="240" w:lineRule="auto"/>
                    <w:ind w:right="71"/>
                    <w:jc w:val="right"/>
                    <w:rPr>
                      <w:rFonts w:ascii="Times New Roman" w:hAnsi="Times New Roman" w:cs="Times New Roman"/>
                      <w:sz w:val="16"/>
                      <w:szCs w:val="16"/>
                    </w:rPr>
                  </w:pPr>
                  <w:r w:rsidRPr="0064009D">
                    <w:rPr>
                      <w:rFonts w:ascii="Times New Roman" w:hAnsi="Times New Roman" w:cs="Times New Roman"/>
                      <w:sz w:val="16"/>
                      <w:szCs w:val="16"/>
                    </w:rPr>
                    <w:t>11 245 341</w:t>
                  </w:r>
                </w:p>
              </w:tc>
              <w:tc>
                <w:tcPr>
                  <w:tcW w:w="567" w:type="pct"/>
                  <w:vAlign w:val="center"/>
                </w:tcPr>
                <w:p w14:paraId="2291638A" w14:textId="3CC7347E" w:rsidR="00A0411E" w:rsidRPr="0064009D" w:rsidRDefault="00630192" w:rsidP="00900C8A">
                  <w:pPr>
                    <w:spacing w:after="0" w:line="240" w:lineRule="auto"/>
                    <w:ind w:right="71"/>
                    <w:jc w:val="right"/>
                    <w:rPr>
                      <w:rFonts w:ascii="Times New Roman" w:hAnsi="Times New Roman" w:cs="Times New Roman"/>
                      <w:sz w:val="16"/>
                      <w:szCs w:val="16"/>
                    </w:rPr>
                  </w:pPr>
                  <w:r w:rsidRPr="0064009D">
                    <w:rPr>
                      <w:rFonts w:ascii="Times New Roman" w:hAnsi="Times New Roman" w:cs="Times New Roman"/>
                      <w:sz w:val="16"/>
                      <w:szCs w:val="16"/>
                    </w:rPr>
                    <w:t>11 337 683</w:t>
                  </w:r>
                </w:p>
              </w:tc>
            </w:tr>
            <w:tr w:rsidR="0064009D" w:rsidRPr="0064009D" w14:paraId="23C5D710" w14:textId="77777777" w:rsidTr="00630192">
              <w:trPr>
                <w:trHeight w:val="456"/>
                <w:jc w:val="center"/>
              </w:trPr>
              <w:tc>
                <w:tcPr>
                  <w:tcW w:w="777" w:type="pct"/>
                </w:tcPr>
                <w:p w14:paraId="470F8EFC" w14:textId="77777777" w:rsidR="00630192" w:rsidRPr="0064009D" w:rsidRDefault="00630192" w:rsidP="00630192">
                  <w:pPr>
                    <w:spacing w:after="0" w:line="240" w:lineRule="auto"/>
                    <w:ind w:right="71"/>
                    <w:rPr>
                      <w:rFonts w:ascii="Times New Roman" w:hAnsi="Times New Roman" w:cs="Times New Roman"/>
                      <w:sz w:val="16"/>
                      <w:szCs w:val="16"/>
                    </w:rPr>
                  </w:pPr>
                  <w:r w:rsidRPr="0064009D">
                    <w:rPr>
                      <w:rFonts w:ascii="Times New Roman" w:hAnsi="Times New Roman" w:cs="Times New Roman"/>
                      <w:sz w:val="16"/>
                      <w:szCs w:val="16"/>
                    </w:rPr>
                    <w:t>2.1. valsts pamatbudžets</w:t>
                  </w:r>
                </w:p>
              </w:tc>
              <w:tc>
                <w:tcPr>
                  <w:tcW w:w="525" w:type="pct"/>
                  <w:vAlign w:val="center"/>
                </w:tcPr>
                <w:p w14:paraId="3AED272C" w14:textId="091A35D9" w:rsidR="00630192" w:rsidRPr="0064009D" w:rsidRDefault="00942156" w:rsidP="00630192">
                  <w:pPr>
                    <w:spacing w:after="0" w:line="240" w:lineRule="auto"/>
                    <w:ind w:right="71"/>
                    <w:jc w:val="right"/>
                    <w:rPr>
                      <w:rFonts w:ascii="Times New Roman" w:hAnsi="Times New Roman" w:cs="Times New Roman"/>
                      <w:sz w:val="16"/>
                      <w:szCs w:val="16"/>
                      <w:highlight w:val="yellow"/>
                    </w:rPr>
                  </w:pPr>
                  <w:r w:rsidRPr="0064009D">
                    <w:rPr>
                      <w:rFonts w:ascii="Times New Roman" w:hAnsi="Times New Roman" w:cs="Times New Roman"/>
                      <w:sz w:val="16"/>
                      <w:szCs w:val="16"/>
                    </w:rPr>
                    <w:t>212 720 735</w:t>
                  </w:r>
                </w:p>
              </w:tc>
              <w:tc>
                <w:tcPr>
                  <w:tcW w:w="568" w:type="pct"/>
                  <w:vAlign w:val="center"/>
                </w:tcPr>
                <w:p w14:paraId="3704A3B8" w14:textId="395EE232" w:rsidR="00630192" w:rsidRPr="0064009D" w:rsidRDefault="00630192" w:rsidP="00630192">
                  <w:pPr>
                    <w:spacing w:after="0" w:line="240" w:lineRule="auto"/>
                    <w:ind w:right="71"/>
                    <w:jc w:val="center"/>
                    <w:rPr>
                      <w:rFonts w:ascii="Times New Roman" w:hAnsi="Times New Roman" w:cs="Times New Roman"/>
                      <w:sz w:val="16"/>
                      <w:szCs w:val="16"/>
                      <w:highlight w:val="yellow"/>
                    </w:rPr>
                  </w:pPr>
                  <w:r w:rsidRPr="0064009D">
                    <w:rPr>
                      <w:rFonts w:ascii="Times New Roman" w:hAnsi="Times New Roman" w:cs="Times New Roman"/>
                      <w:sz w:val="16"/>
                      <w:szCs w:val="16"/>
                    </w:rPr>
                    <w:t>0</w:t>
                  </w:r>
                </w:p>
              </w:tc>
              <w:tc>
                <w:tcPr>
                  <w:tcW w:w="601" w:type="pct"/>
                  <w:vAlign w:val="center"/>
                </w:tcPr>
                <w:p w14:paraId="4809906D" w14:textId="1D74B502" w:rsidR="00630192" w:rsidRPr="0064009D" w:rsidRDefault="00942156" w:rsidP="00630192">
                  <w:pPr>
                    <w:spacing w:after="0" w:line="240" w:lineRule="auto"/>
                    <w:ind w:right="71"/>
                    <w:jc w:val="right"/>
                    <w:rPr>
                      <w:rFonts w:ascii="Times New Roman" w:hAnsi="Times New Roman" w:cs="Times New Roman"/>
                      <w:sz w:val="16"/>
                      <w:szCs w:val="16"/>
                      <w:highlight w:val="yellow"/>
                    </w:rPr>
                  </w:pPr>
                  <w:r w:rsidRPr="0064009D">
                    <w:rPr>
                      <w:rFonts w:ascii="Times New Roman" w:hAnsi="Times New Roman" w:cs="Times New Roman"/>
                      <w:sz w:val="16"/>
                      <w:szCs w:val="16"/>
                    </w:rPr>
                    <w:t>214 250 732</w:t>
                  </w:r>
                </w:p>
              </w:tc>
              <w:tc>
                <w:tcPr>
                  <w:tcW w:w="709" w:type="pct"/>
                  <w:vAlign w:val="center"/>
                </w:tcPr>
                <w:p w14:paraId="31F6837C" w14:textId="55A8287E" w:rsidR="00630192" w:rsidRPr="0064009D" w:rsidRDefault="00630192" w:rsidP="00630192">
                  <w:pPr>
                    <w:spacing w:after="0" w:line="240" w:lineRule="auto"/>
                    <w:ind w:right="71"/>
                    <w:jc w:val="right"/>
                    <w:rPr>
                      <w:rFonts w:ascii="Times New Roman" w:hAnsi="Times New Roman" w:cs="Times New Roman"/>
                      <w:sz w:val="16"/>
                      <w:szCs w:val="16"/>
                      <w:highlight w:val="yellow"/>
                    </w:rPr>
                  </w:pPr>
                  <w:r w:rsidRPr="0064009D">
                    <w:rPr>
                      <w:rFonts w:ascii="Times New Roman" w:hAnsi="Times New Roman" w:cs="Times New Roman"/>
                      <w:sz w:val="16"/>
                      <w:szCs w:val="16"/>
                    </w:rPr>
                    <w:t>10</w:t>
                  </w:r>
                  <w:r w:rsidR="00562529" w:rsidRPr="0064009D">
                    <w:rPr>
                      <w:rFonts w:ascii="Times New Roman" w:hAnsi="Times New Roman" w:cs="Times New Roman"/>
                      <w:sz w:val="16"/>
                      <w:szCs w:val="16"/>
                    </w:rPr>
                    <w:t> 460 438</w:t>
                  </w:r>
                </w:p>
              </w:tc>
              <w:tc>
                <w:tcPr>
                  <w:tcW w:w="685" w:type="pct"/>
                  <w:vAlign w:val="center"/>
                </w:tcPr>
                <w:p w14:paraId="591EF660" w14:textId="1529D601" w:rsidR="00630192" w:rsidRPr="0064009D" w:rsidRDefault="00942156" w:rsidP="00630192">
                  <w:pPr>
                    <w:spacing w:after="0" w:line="240" w:lineRule="auto"/>
                    <w:ind w:right="71"/>
                    <w:jc w:val="right"/>
                    <w:rPr>
                      <w:rFonts w:ascii="Times New Roman" w:hAnsi="Times New Roman" w:cs="Times New Roman"/>
                      <w:sz w:val="16"/>
                      <w:szCs w:val="16"/>
                      <w:highlight w:val="yellow"/>
                    </w:rPr>
                  </w:pPr>
                  <w:r w:rsidRPr="0064009D">
                    <w:rPr>
                      <w:rFonts w:ascii="Times New Roman" w:hAnsi="Times New Roman" w:cs="Times New Roman"/>
                      <w:sz w:val="16"/>
                      <w:szCs w:val="16"/>
                    </w:rPr>
                    <w:t>214 873 455</w:t>
                  </w:r>
                </w:p>
              </w:tc>
              <w:tc>
                <w:tcPr>
                  <w:tcW w:w="568" w:type="pct"/>
                  <w:vAlign w:val="center"/>
                </w:tcPr>
                <w:p w14:paraId="13DEA1E9" w14:textId="6679EA0D" w:rsidR="00630192" w:rsidRPr="0064009D" w:rsidRDefault="00630192" w:rsidP="00630192">
                  <w:pPr>
                    <w:spacing w:after="0" w:line="240" w:lineRule="auto"/>
                    <w:ind w:right="71"/>
                    <w:jc w:val="right"/>
                    <w:rPr>
                      <w:rFonts w:ascii="Times New Roman" w:hAnsi="Times New Roman" w:cs="Times New Roman"/>
                      <w:sz w:val="16"/>
                      <w:szCs w:val="16"/>
                      <w:highlight w:val="yellow"/>
                    </w:rPr>
                  </w:pPr>
                  <w:r w:rsidRPr="0064009D">
                    <w:rPr>
                      <w:rFonts w:ascii="Times New Roman" w:hAnsi="Times New Roman" w:cs="Times New Roman"/>
                      <w:sz w:val="16"/>
                      <w:szCs w:val="16"/>
                    </w:rPr>
                    <w:t>11 245 341</w:t>
                  </w:r>
                </w:p>
              </w:tc>
              <w:tc>
                <w:tcPr>
                  <w:tcW w:w="567" w:type="pct"/>
                  <w:vAlign w:val="center"/>
                </w:tcPr>
                <w:p w14:paraId="5EF623BC" w14:textId="2F6D7A2D" w:rsidR="00630192" w:rsidRPr="0064009D" w:rsidRDefault="00630192" w:rsidP="00630192">
                  <w:pPr>
                    <w:spacing w:after="0" w:line="240" w:lineRule="auto"/>
                    <w:ind w:right="71"/>
                    <w:jc w:val="right"/>
                    <w:rPr>
                      <w:rFonts w:ascii="Times New Roman" w:hAnsi="Times New Roman" w:cs="Times New Roman"/>
                      <w:sz w:val="16"/>
                      <w:szCs w:val="16"/>
                      <w:highlight w:val="yellow"/>
                    </w:rPr>
                  </w:pPr>
                  <w:r w:rsidRPr="0064009D">
                    <w:rPr>
                      <w:rFonts w:ascii="Times New Roman" w:hAnsi="Times New Roman" w:cs="Times New Roman"/>
                      <w:sz w:val="16"/>
                      <w:szCs w:val="16"/>
                    </w:rPr>
                    <w:t>11 337 683</w:t>
                  </w:r>
                </w:p>
              </w:tc>
            </w:tr>
            <w:tr w:rsidR="0064009D" w:rsidRPr="0064009D" w14:paraId="28AB2BB4" w14:textId="77777777" w:rsidTr="00630192">
              <w:trPr>
                <w:trHeight w:val="456"/>
                <w:jc w:val="center"/>
              </w:trPr>
              <w:tc>
                <w:tcPr>
                  <w:tcW w:w="777" w:type="pct"/>
                </w:tcPr>
                <w:p w14:paraId="77D84CA3" w14:textId="77777777" w:rsidR="00A0411E" w:rsidRPr="0064009D" w:rsidRDefault="00A0411E" w:rsidP="00900C8A">
                  <w:pPr>
                    <w:spacing w:after="0" w:line="240" w:lineRule="auto"/>
                    <w:ind w:right="71"/>
                    <w:rPr>
                      <w:rFonts w:ascii="Times New Roman" w:hAnsi="Times New Roman" w:cs="Times New Roman"/>
                      <w:i/>
                      <w:iCs/>
                      <w:sz w:val="16"/>
                      <w:szCs w:val="16"/>
                    </w:rPr>
                  </w:pPr>
                  <w:r w:rsidRPr="0064009D">
                    <w:rPr>
                      <w:rFonts w:ascii="Times New Roman" w:hAnsi="Times New Roman" w:cs="Times New Roman"/>
                      <w:i/>
                      <w:iCs/>
                      <w:sz w:val="16"/>
                      <w:szCs w:val="16"/>
                    </w:rPr>
                    <w:t>20.01.00 “Valsts sociālie pabalsti”, t.sk</w:t>
                  </w:r>
                </w:p>
              </w:tc>
              <w:tc>
                <w:tcPr>
                  <w:tcW w:w="525" w:type="pct"/>
                  <w:vAlign w:val="center"/>
                </w:tcPr>
                <w:p w14:paraId="40010286" w14:textId="1E85A4CC" w:rsidR="00A0411E" w:rsidRPr="0064009D" w:rsidRDefault="00942156" w:rsidP="00900C8A">
                  <w:pPr>
                    <w:spacing w:after="0" w:line="240" w:lineRule="auto"/>
                    <w:ind w:right="71"/>
                    <w:jc w:val="right"/>
                    <w:rPr>
                      <w:rFonts w:ascii="Times New Roman" w:hAnsi="Times New Roman" w:cs="Times New Roman"/>
                      <w:i/>
                      <w:iCs/>
                      <w:sz w:val="16"/>
                      <w:szCs w:val="16"/>
                      <w:highlight w:val="yellow"/>
                    </w:rPr>
                  </w:pPr>
                  <w:r w:rsidRPr="0064009D">
                    <w:rPr>
                      <w:rFonts w:ascii="Times New Roman" w:hAnsi="Times New Roman" w:cs="Times New Roman"/>
                      <w:i/>
                      <w:iCs/>
                      <w:sz w:val="16"/>
                      <w:szCs w:val="16"/>
                    </w:rPr>
                    <w:t>212 720 735</w:t>
                  </w:r>
                </w:p>
              </w:tc>
              <w:tc>
                <w:tcPr>
                  <w:tcW w:w="568" w:type="pct"/>
                  <w:vAlign w:val="center"/>
                </w:tcPr>
                <w:p w14:paraId="01CAAB85" w14:textId="77777777" w:rsidR="00A0411E" w:rsidRPr="0064009D" w:rsidRDefault="00A0411E" w:rsidP="00900C8A">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i/>
                      <w:iCs/>
                      <w:sz w:val="16"/>
                      <w:szCs w:val="16"/>
                    </w:rPr>
                    <w:t>0</w:t>
                  </w:r>
                </w:p>
              </w:tc>
              <w:tc>
                <w:tcPr>
                  <w:tcW w:w="601" w:type="pct"/>
                  <w:vAlign w:val="center"/>
                </w:tcPr>
                <w:p w14:paraId="5722C2D0" w14:textId="07EA05E8" w:rsidR="00A0411E" w:rsidRPr="0064009D" w:rsidRDefault="00942156"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214 250 732</w:t>
                  </w:r>
                </w:p>
              </w:tc>
              <w:tc>
                <w:tcPr>
                  <w:tcW w:w="709" w:type="pct"/>
                  <w:vAlign w:val="center"/>
                </w:tcPr>
                <w:p w14:paraId="6B9899ED" w14:textId="6B169C51" w:rsidR="00A0411E" w:rsidRPr="0064009D" w:rsidRDefault="00630192"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10</w:t>
                  </w:r>
                  <w:r w:rsidR="00562529" w:rsidRPr="0064009D">
                    <w:rPr>
                      <w:rFonts w:ascii="Times New Roman" w:hAnsi="Times New Roman" w:cs="Times New Roman"/>
                      <w:i/>
                      <w:iCs/>
                      <w:sz w:val="16"/>
                      <w:szCs w:val="16"/>
                    </w:rPr>
                    <w:t> 333 025</w:t>
                  </w:r>
                </w:p>
              </w:tc>
              <w:tc>
                <w:tcPr>
                  <w:tcW w:w="685" w:type="pct"/>
                  <w:vAlign w:val="center"/>
                </w:tcPr>
                <w:p w14:paraId="58560D4F" w14:textId="6E882FC2" w:rsidR="00A0411E" w:rsidRPr="0064009D" w:rsidRDefault="00942156" w:rsidP="00630192">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214 873 455</w:t>
                  </w:r>
                </w:p>
              </w:tc>
              <w:tc>
                <w:tcPr>
                  <w:tcW w:w="568" w:type="pct"/>
                  <w:vAlign w:val="center"/>
                </w:tcPr>
                <w:p w14:paraId="78498569" w14:textId="355AB4AB" w:rsidR="00A0411E" w:rsidRPr="0064009D" w:rsidRDefault="00630192"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11 209 948</w:t>
                  </w:r>
                </w:p>
              </w:tc>
              <w:tc>
                <w:tcPr>
                  <w:tcW w:w="567" w:type="pct"/>
                  <w:vAlign w:val="center"/>
                </w:tcPr>
                <w:p w14:paraId="378FF4B2" w14:textId="76D27CCC" w:rsidR="00A0411E" w:rsidRPr="0064009D" w:rsidRDefault="00630192"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11 337 683</w:t>
                  </w:r>
                </w:p>
              </w:tc>
            </w:tr>
            <w:tr w:rsidR="0064009D" w:rsidRPr="0064009D" w14:paraId="55F67545" w14:textId="77777777" w:rsidTr="00630192">
              <w:trPr>
                <w:trHeight w:val="456"/>
                <w:jc w:val="center"/>
              </w:trPr>
              <w:tc>
                <w:tcPr>
                  <w:tcW w:w="777" w:type="pct"/>
                </w:tcPr>
                <w:p w14:paraId="49B86677" w14:textId="77777777" w:rsidR="00A0411E" w:rsidRPr="0064009D" w:rsidRDefault="00A0411E"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Ģimenes valsts pabalsts</w:t>
                  </w:r>
                </w:p>
              </w:tc>
              <w:tc>
                <w:tcPr>
                  <w:tcW w:w="525" w:type="pct"/>
                  <w:vAlign w:val="center"/>
                </w:tcPr>
                <w:p w14:paraId="423FC769" w14:textId="77777777" w:rsidR="00A0411E" w:rsidRPr="0064009D" w:rsidRDefault="00A0411E"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116 478 805</w:t>
                  </w:r>
                </w:p>
              </w:tc>
              <w:tc>
                <w:tcPr>
                  <w:tcW w:w="568" w:type="pct"/>
                  <w:vAlign w:val="center"/>
                </w:tcPr>
                <w:p w14:paraId="23D1DB5E" w14:textId="77777777" w:rsidR="00A0411E" w:rsidRPr="0064009D" w:rsidRDefault="00A0411E" w:rsidP="00900C8A">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i/>
                      <w:iCs/>
                      <w:sz w:val="16"/>
                      <w:szCs w:val="16"/>
                    </w:rPr>
                    <w:t>0</w:t>
                  </w:r>
                </w:p>
              </w:tc>
              <w:tc>
                <w:tcPr>
                  <w:tcW w:w="601" w:type="pct"/>
                  <w:vAlign w:val="center"/>
                </w:tcPr>
                <w:p w14:paraId="44D95EEB" w14:textId="77777777" w:rsidR="00A0411E" w:rsidRPr="0064009D" w:rsidRDefault="00A0411E" w:rsidP="00900C8A">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i/>
                      <w:iCs/>
                      <w:sz w:val="16"/>
                      <w:szCs w:val="16"/>
                    </w:rPr>
                    <w:t>117 001 215</w:t>
                  </w:r>
                </w:p>
              </w:tc>
              <w:tc>
                <w:tcPr>
                  <w:tcW w:w="709" w:type="pct"/>
                  <w:vAlign w:val="center"/>
                </w:tcPr>
                <w:p w14:paraId="621B38EF" w14:textId="1419EE48" w:rsidR="00A0411E" w:rsidRPr="0064009D" w:rsidRDefault="002B3193" w:rsidP="002B3193">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215 451</w:t>
                  </w:r>
                </w:p>
              </w:tc>
              <w:tc>
                <w:tcPr>
                  <w:tcW w:w="685" w:type="pct"/>
                  <w:vAlign w:val="center"/>
                </w:tcPr>
                <w:p w14:paraId="49640150" w14:textId="77777777" w:rsidR="00A0411E" w:rsidRPr="0064009D" w:rsidRDefault="00A0411E" w:rsidP="002B3193">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117 390 492</w:t>
                  </w:r>
                </w:p>
              </w:tc>
              <w:tc>
                <w:tcPr>
                  <w:tcW w:w="568" w:type="pct"/>
                  <w:vAlign w:val="center"/>
                </w:tcPr>
                <w:p w14:paraId="1C9347C3" w14:textId="4ECF9E75" w:rsidR="00A0411E" w:rsidRPr="0064009D" w:rsidRDefault="002B3193" w:rsidP="002B3193">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215 451</w:t>
                  </w:r>
                </w:p>
              </w:tc>
              <w:tc>
                <w:tcPr>
                  <w:tcW w:w="567" w:type="pct"/>
                  <w:vAlign w:val="center"/>
                </w:tcPr>
                <w:p w14:paraId="5934B451" w14:textId="04A30F43" w:rsidR="00A0411E" w:rsidRPr="0064009D" w:rsidRDefault="002B3193" w:rsidP="002B3193">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215 451</w:t>
                  </w:r>
                </w:p>
              </w:tc>
            </w:tr>
            <w:tr w:rsidR="0064009D" w:rsidRPr="0064009D" w14:paraId="1C5675D1" w14:textId="77777777" w:rsidTr="00630192">
              <w:trPr>
                <w:trHeight w:val="456"/>
                <w:jc w:val="center"/>
              </w:trPr>
              <w:tc>
                <w:tcPr>
                  <w:tcW w:w="777" w:type="pct"/>
                </w:tcPr>
                <w:p w14:paraId="6AFDBCD8" w14:textId="77777777" w:rsidR="00A0411E" w:rsidRPr="0064009D" w:rsidRDefault="00A0411E"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Bērna kopšanas pabalsts</w:t>
                  </w:r>
                </w:p>
              </w:tc>
              <w:tc>
                <w:tcPr>
                  <w:tcW w:w="525" w:type="pct"/>
                  <w:vAlign w:val="center"/>
                </w:tcPr>
                <w:p w14:paraId="23429013" w14:textId="77777777" w:rsidR="00A0411E" w:rsidRPr="0064009D" w:rsidRDefault="00A0411E"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58 693 872</w:t>
                  </w:r>
                </w:p>
              </w:tc>
              <w:tc>
                <w:tcPr>
                  <w:tcW w:w="568" w:type="pct"/>
                  <w:vAlign w:val="center"/>
                </w:tcPr>
                <w:p w14:paraId="4B9DE811" w14:textId="77777777" w:rsidR="00A0411E" w:rsidRPr="0064009D" w:rsidRDefault="00A0411E" w:rsidP="00900C8A">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i/>
                      <w:iCs/>
                      <w:sz w:val="16"/>
                      <w:szCs w:val="16"/>
                    </w:rPr>
                    <w:t>0</w:t>
                  </w:r>
                </w:p>
              </w:tc>
              <w:tc>
                <w:tcPr>
                  <w:tcW w:w="601" w:type="pct"/>
                  <w:vAlign w:val="center"/>
                </w:tcPr>
                <w:p w14:paraId="03DCB2BD" w14:textId="77777777" w:rsidR="00A0411E" w:rsidRPr="0064009D" w:rsidRDefault="00A0411E"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58 828 454</w:t>
                  </w:r>
                </w:p>
              </w:tc>
              <w:tc>
                <w:tcPr>
                  <w:tcW w:w="709" w:type="pct"/>
                  <w:vAlign w:val="center"/>
                </w:tcPr>
                <w:p w14:paraId="44C1B8FA" w14:textId="4494851C" w:rsidR="00A0411E" w:rsidRPr="0064009D" w:rsidRDefault="00A0411E"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 xml:space="preserve">-311 454 </w:t>
                  </w:r>
                </w:p>
              </w:tc>
              <w:tc>
                <w:tcPr>
                  <w:tcW w:w="685" w:type="pct"/>
                  <w:vAlign w:val="center"/>
                </w:tcPr>
                <w:p w14:paraId="56E23120" w14:textId="77777777" w:rsidR="00A0411E" w:rsidRPr="0064009D" w:rsidRDefault="00A0411E"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58 828 454</w:t>
                  </w:r>
                </w:p>
              </w:tc>
              <w:tc>
                <w:tcPr>
                  <w:tcW w:w="568" w:type="pct"/>
                  <w:vAlign w:val="center"/>
                </w:tcPr>
                <w:p w14:paraId="3E837E74" w14:textId="77777777" w:rsidR="00A0411E" w:rsidRPr="0064009D" w:rsidRDefault="00A0411E" w:rsidP="00900C8A">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i/>
                      <w:iCs/>
                      <w:sz w:val="16"/>
                      <w:szCs w:val="16"/>
                    </w:rPr>
                    <w:t>0</w:t>
                  </w:r>
                </w:p>
              </w:tc>
              <w:tc>
                <w:tcPr>
                  <w:tcW w:w="567" w:type="pct"/>
                  <w:vAlign w:val="center"/>
                </w:tcPr>
                <w:p w14:paraId="5596FC36" w14:textId="77777777" w:rsidR="00A0411E" w:rsidRPr="0064009D" w:rsidRDefault="00A0411E" w:rsidP="00900C8A">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i/>
                      <w:iCs/>
                      <w:sz w:val="16"/>
                      <w:szCs w:val="16"/>
                    </w:rPr>
                    <w:t>0</w:t>
                  </w:r>
                </w:p>
              </w:tc>
            </w:tr>
            <w:tr w:rsidR="0064009D" w:rsidRPr="0064009D" w14:paraId="1E0A9664" w14:textId="77777777" w:rsidTr="00630192">
              <w:trPr>
                <w:trHeight w:val="456"/>
                <w:jc w:val="center"/>
              </w:trPr>
              <w:tc>
                <w:tcPr>
                  <w:tcW w:w="777" w:type="pct"/>
                </w:tcPr>
                <w:p w14:paraId="3BF2905E" w14:textId="77777777" w:rsidR="00A0411E" w:rsidRPr="0064009D" w:rsidRDefault="00A0411E"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Valsts sociālā nodrošinājuma pabalsts</w:t>
                  </w:r>
                </w:p>
              </w:tc>
              <w:tc>
                <w:tcPr>
                  <w:tcW w:w="525" w:type="pct"/>
                  <w:vAlign w:val="center"/>
                </w:tcPr>
                <w:p w14:paraId="63993DE3" w14:textId="77777777" w:rsidR="00A0411E" w:rsidRPr="0064009D" w:rsidRDefault="00A0411E"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29 883 212</w:t>
                  </w:r>
                </w:p>
              </w:tc>
              <w:tc>
                <w:tcPr>
                  <w:tcW w:w="568" w:type="pct"/>
                  <w:vAlign w:val="center"/>
                </w:tcPr>
                <w:p w14:paraId="08E82235" w14:textId="77777777" w:rsidR="00A0411E" w:rsidRPr="0064009D" w:rsidRDefault="00A0411E" w:rsidP="00900C8A">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i/>
                      <w:iCs/>
                      <w:sz w:val="16"/>
                      <w:szCs w:val="16"/>
                    </w:rPr>
                    <w:t>0</w:t>
                  </w:r>
                </w:p>
              </w:tc>
              <w:tc>
                <w:tcPr>
                  <w:tcW w:w="601" w:type="pct"/>
                  <w:vAlign w:val="center"/>
                </w:tcPr>
                <w:p w14:paraId="4C74FE94" w14:textId="77777777" w:rsidR="00A0411E" w:rsidRPr="0064009D" w:rsidRDefault="00A0411E"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30 604 715</w:t>
                  </w:r>
                </w:p>
              </w:tc>
              <w:tc>
                <w:tcPr>
                  <w:tcW w:w="709" w:type="pct"/>
                  <w:vAlign w:val="center"/>
                </w:tcPr>
                <w:p w14:paraId="3F575DDD" w14:textId="77777777" w:rsidR="00A0411E" w:rsidRPr="0064009D" w:rsidRDefault="00A0411E"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10 382 534</w:t>
                  </w:r>
                </w:p>
              </w:tc>
              <w:tc>
                <w:tcPr>
                  <w:tcW w:w="685" w:type="pct"/>
                  <w:vAlign w:val="center"/>
                </w:tcPr>
                <w:p w14:paraId="15B8C8EB" w14:textId="77777777" w:rsidR="00A0411E" w:rsidRPr="0064009D" w:rsidRDefault="00A0411E"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30 835 697</w:t>
                  </w:r>
                </w:p>
              </w:tc>
              <w:tc>
                <w:tcPr>
                  <w:tcW w:w="568" w:type="pct"/>
                  <w:vAlign w:val="center"/>
                </w:tcPr>
                <w:p w14:paraId="6D00ACD8" w14:textId="77777777" w:rsidR="00A0411E" w:rsidRPr="0064009D" w:rsidRDefault="00A0411E"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10 946 899</w:t>
                  </w:r>
                </w:p>
              </w:tc>
              <w:tc>
                <w:tcPr>
                  <w:tcW w:w="567" w:type="pct"/>
                  <w:vAlign w:val="center"/>
                </w:tcPr>
                <w:p w14:paraId="4DF3D3A1" w14:textId="77777777" w:rsidR="00A0411E" w:rsidRPr="0064009D" w:rsidRDefault="00A0411E"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11 073 532</w:t>
                  </w:r>
                </w:p>
              </w:tc>
            </w:tr>
            <w:tr w:rsidR="0064009D" w:rsidRPr="0064009D" w14:paraId="575A5D48" w14:textId="77777777" w:rsidTr="00630192">
              <w:trPr>
                <w:trHeight w:val="456"/>
                <w:jc w:val="center"/>
              </w:trPr>
              <w:tc>
                <w:tcPr>
                  <w:tcW w:w="777" w:type="pct"/>
                </w:tcPr>
                <w:p w14:paraId="17383812" w14:textId="77777777" w:rsidR="00A0411E" w:rsidRPr="0064009D" w:rsidRDefault="00A0411E"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Apbedīšanas pabalsts, ja miris valsts sociālā nodrošinājuma pabalsta saņēmējs</w:t>
                  </w:r>
                </w:p>
              </w:tc>
              <w:tc>
                <w:tcPr>
                  <w:tcW w:w="525" w:type="pct"/>
                  <w:vAlign w:val="center"/>
                </w:tcPr>
                <w:p w14:paraId="62CBD7CA" w14:textId="77777777" w:rsidR="00A0411E" w:rsidRPr="0064009D" w:rsidRDefault="00A0411E"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103 463</w:t>
                  </w:r>
                </w:p>
              </w:tc>
              <w:tc>
                <w:tcPr>
                  <w:tcW w:w="568" w:type="pct"/>
                  <w:vAlign w:val="center"/>
                </w:tcPr>
                <w:p w14:paraId="412244A3" w14:textId="77777777" w:rsidR="00A0411E" w:rsidRPr="0064009D" w:rsidRDefault="00A0411E" w:rsidP="00900C8A">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i/>
                      <w:iCs/>
                      <w:sz w:val="16"/>
                      <w:szCs w:val="16"/>
                    </w:rPr>
                    <w:t>0</w:t>
                  </w:r>
                </w:p>
              </w:tc>
              <w:tc>
                <w:tcPr>
                  <w:tcW w:w="601" w:type="pct"/>
                  <w:vAlign w:val="center"/>
                </w:tcPr>
                <w:p w14:paraId="5AAFFC67" w14:textId="77777777" w:rsidR="00A0411E" w:rsidRPr="0064009D" w:rsidRDefault="00A0411E"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108 388</w:t>
                  </w:r>
                </w:p>
              </w:tc>
              <w:tc>
                <w:tcPr>
                  <w:tcW w:w="709" w:type="pct"/>
                  <w:vAlign w:val="center"/>
                </w:tcPr>
                <w:p w14:paraId="2C72D76E" w14:textId="77777777" w:rsidR="00A0411E" w:rsidRPr="0064009D" w:rsidRDefault="00A0411E"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46 494</w:t>
                  </w:r>
                </w:p>
              </w:tc>
              <w:tc>
                <w:tcPr>
                  <w:tcW w:w="685" w:type="pct"/>
                  <w:vAlign w:val="center"/>
                </w:tcPr>
                <w:p w14:paraId="4CBF72E6" w14:textId="77777777" w:rsidR="00A0411E" w:rsidRPr="0064009D" w:rsidRDefault="00A0411E"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110 852</w:t>
                  </w:r>
                </w:p>
              </w:tc>
              <w:tc>
                <w:tcPr>
                  <w:tcW w:w="568" w:type="pct"/>
                  <w:vAlign w:val="center"/>
                </w:tcPr>
                <w:p w14:paraId="67A7B685" w14:textId="77777777" w:rsidR="00A0411E" w:rsidRPr="0064009D" w:rsidRDefault="00A0411E"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47 598</w:t>
                  </w:r>
                </w:p>
              </w:tc>
              <w:tc>
                <w:tcPr>
                  <w:tcW w:w="567" w:type="pct"/>
                  <w:vAlign w:val="center"/>
                </w:tcPr>
                <w:p w14:paraId="28120BC5" w14:textId="77777777" w:rsidR="00A0411E" w:rsidRPr="0064009D" w:rsidRDefault="00A0411E"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 xml:space="preserve">48 700 </w:t>
                  </w:r>
                </w:p>
              </w:tc>
            </w:tr>
            <w:tr w:rsidR="0064009D" w:rsidRPr="0064009D" w14:paraId="231F2258" w14:textId="77777777" w:rsidTr="00630192">
              <w:trPr>
                <w:trHeight w:val="456"/>
                <w:jc w:val="center"/>
              </w:trPr>
              <w:tc>
                <w:tcPr>
                  <w:tcW w:w="777" w:type="pct"/>
                </w:tcPr>
                <w:p w14:paraId="43414470" w14:textId="78B8E5E3" w:rsidR="002B3193" w:rsidRPr="0064009D" w:rsidRDefault="002B3193"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 xml:space="preserve">Bērna piedzimšanas pabalsts </w:t>
                  </w:r>
                </w:p>
              </w:tc>
              <w:tc>
                <w:tcPr>
                  <w:tcW w:w="525" w:type="pct"/>
                  <w:vAlign w:val="center"/>
                </w:tcPr>
                <w:p w14:paraId="39EB4A64" w14:textId="7985603C" w:rsidR="002B3193" w:rsidRPr="0064009D" w:rsidRDefault="00942156"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7 561 383</w:t>
                  </w:r>
                </w:p>
              </w:tc>
              <w:tc>
                <w:tcPr>
                  <w:tcW w:w="568" w:type="pct"/>
                  <w:vAlign w:val="center"/>
                </w:tcPr>
                <w:p w14:paraId="12919FAB" w14:textId="53ADF0A8" w:rsidR="002B3193" w:rsidRPr="0064009D" w:rsidRDefault="00942156" w:rsidP="00900C8A">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i/>
                      <w:iCs/>
                      <w:sz w:val="16"/>
                      <w:szCs w:val="16"/>
                    </w:rPr>
                    <w:t>0</w:t>
                  </w:r>
                </w:p>
              </w:tc>
              <w:tc>
                <w:tcPr>
                  <w:tcW w:w="601" w:type="pct"/>
                  <w:vAlign w:val="center"/>
                </w:tcPr>
                <w:p w14:paraId="77A72594" w14:textId="206D731C" w:rsidR="002B3193" w:rsidRPr="0064009D" w:rsidRDefault="00942156"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7 707 960</w:t>
                  </w:r>
                </w:p>
              </w:tc>
              <w:tc>
                <w:tcPr>
                  <w:tcW w:w="709" w:type="pct"/>
                  <w:vAlign w:val="center"/>
                </w:tcPr>
                <w:p w14:paraId="6259A363" w14:textId="49172C88" w:rsidR="002B3193" w:rsidRPr="0064009D" w:rsidRDefault="00942156" w:rsidP="00942156">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i/>
                      <w:iCs/>
                      <w:sz w:val="16"/>
                      <w:szCs w:val="16"/>
                    </w:rPr>
                    <w:t>0</w:t>
                  </w:r>
                </w:p>
              </w:tc>
              <w:tc>
                <w:tcPr>
                  <w:tcW w:w="685" w:type="pct"/>
                  <w:vAlign w:val="center"/>
                </w:tcPr>
                <w:p w14:paraId="23DDFA4A" w14:textId="5B9EEDAB" w:rsidR="002B3193" w:rsidRPr="0064009D" w:rsidRDefault="00942156"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7 707 960</w:t>
                  </w:r>
                </w:p>
              </w:tc>
              <w:tc>
                <w:tcPr>
                  <w:tcW w:w="568" w:type="pct"/>
                  <w:vAlign w:val="center"/>
                </w:tcPr>
                <w:p w14:paraId="15D79CE3" w14:textId="7B10920F" w:rsidR="002B3193" w:rsidRPr="0064009D" w:rsidRDefault="00942156" w:rsidP="00942156">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i/>
                      <w:iCs/>
                      <w:sz w:val="16"/>
                      <w:szCs w:val="16"/>
                    </w:rPr>
                    <w:t>0</w:t>
                  </w:r>
                </w:p>
              </w:tc>
              <w:tc>
                <w:tcPr>
                  <w:tcW w:w="567" w:type="pct"/>
                  <w:vAlign w:val="center"/>
                </w:tcPr>
                <w:p w14:paraId="0BAA6631" w14:textId="45C03A97" w:rsidR="002B3193" w:rsidRPr="0064009D" w:rsidRDefault="00942156" w:rsidP="00942156">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i/>
                      <w:iCs/>
                      <w:sz w:val="16"/>
                      <w:szCs w:val="16"/>
                    </w:rPr>
                    <w:t>0</w:t>
                  </w:r>
                </w:p>
              </w:tc>
            </w:tr>
            <w:tr w:rsidR="0064009D" w:rsidRPr="0064009D" w14:paraId="4470061B" w14:textId="77777777" w:rsidTr="00630192">
              <w:trPr>
                <w:trHeight w:val="456"/>
                <w:jc w:val="center"/>
              </w:trPr>
              <w:tc>
                <w:tcPr>
                  <w:tcW w:w="777" w:type="pct"/>
                </w:tcPr>
                <w:p w14:paraId="40B96F65" w14:textId="719C7007" w:rsidR="00A0411E" w:rsidRPr="0064009D" w:rsidRDefault="00A0411E"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 xml:space="preserve">Valsts budžeta </w:t>
                  </w:r>
                  <w:r w:rsidR="00630192" w:rsidRPr="0064009D">
                    <w:rPr>
                      <w:rFonts w:ascii="Times New Roman" w:hAnsi="Times New Roman" w:cs="Times New Roman"/>
                      <w:i/>
                      <w:iCs/>
                      <w:sz w:val="16"/>
                      <w:szCs w:val="16"/>
                    </w:rPr>
                    <w:t>kapitālo</w:t>
                  </w:r>
                  <w:r w:rsidRPr="0064009D">
                    <w:rPr>
                      <w:rFonts w:ascii="Times New Roman" w:hAnsi="Times New Roman" w:cs="Times New Roman"/>
                      <w:i/>
                      <w:iCs/>
                      <w:sz w:val="16"/>
                      <w:szCs w:val="16"/>
                    </w:rPr>
                    <w:t xml:space="preserve"> izdevumu transferts no valsts pamatbudžeta uz valsts speciālo budžetu </w:t>
                  </w:r>
                </w:p>
              </w:tc>
              <w:tc>
                <w:tcPr>
                  <w:tcW w:w="525" w:type="pct"/>
                  <w:vAlign w:val="center"/>
                </w:tcPr>
                <w:p w14:paraId="24F3402C" w14:textId="43205024" w:rsidR="00A0411E" w:rsidRPr="0064009D" w:rsidRDefault="00630192" w:rsidP="00630192">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i/>
                      <w:iCs/>
                      <w:sz w:val="16"/>
                      <w:szCs w:val="16"/>
                    </w:rPr>
                    <w:t>0</w:t>
                  </w:r>
                </w:p>
              </w:tc>
              <w:tc>
                <w:tcPr>
                  <w:tcW w:w="568" w:type="pct"/>
                  <w:vAlign w:val="center"/>
                </w:tcPr>
                <w:p w14:paraId="22F1A098" w14:textId="77777777" w:rsidR="00A0411E" w:rsidRPr="0064009D" w:rsidRDefault="00A0411E" w:rsidP="00900C8A">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i/>
                      <w:iCs/>
                      <w:sz w:val="16"/>
                      <w:szCs w:val="16"/>
                    </w:rPr>
                    <w:t>0</w:t>
                  </w:r>
                </w:p>
              </w:tc>
              <w:tc>
                <w:tcPr>
                  <w:tcW w:w="601" w:type="pct"/>
                  <w:vAlign w:val="center"/>
                </w:tcPr>
                <w:p w14:paraId="2AAA9B12" w14:textId="67DD633C" w:rsidR="00A0411E" w:rsidRPr="0064009D" w:rsidRDefault="00630192" w:rsidP="00630192">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i/>
                      <w:iCs/>
                      <w:sz w:val="16"/>
                      <w:szCs w:val="16"/>
                    </w:rPr>
                    <w:t>0</w:t>
                  </w:r>
                </w:p>
              </w:tc>
              <w:tc>
                <w:tcPr>
                  <w:tcW w:w="709" w:type="pct"/>
                  <w:vAlign w:val="center"/>
                </w:tcPr>
                <w:p w14:paraId="6E0BCFB0" w14:textId="77777777" w:rsidR="00A0411E" w:rsidRPr="0064009D" w:rsidRDefault="00A0411E" w:rsidP="00900C8A">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+311 454 (konsolidējamā pozīcija)</w:t>
                  </w:r>
                </w:p>
              </w:tc>
              <w:tc>
                <w:tcPr>
                  <w:tcW w:w="685" w:type="pct"/>
                  <w:vAlign w:val="center"/>
                </w:tcPr>
                <w:p w14:paraId="562B7E15" w14:textId="1109B9CA" w:rsidR="00A0411E" w:rsidRPr="0064009D" w:rsidRDefault="00630192" w:rsidP="00630192">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i/>
                      <w:iCs/>
                      <w:sz w:val="16"/>
                      <w:szCs w:val="16"/>
                    </w:rPr>
                    <w:t>0</w:t>
                  </w:r>
                </w:p>
              </w:tc>
              <w:tc>
                <w:tcPr>
                  <w:tcW w:w="568" w:type="pct"/>
                  <w:vAlign w:val="center"/>
                </w:tcPr>
                <w:p w14:paraId="5D90E23D" w14:textId="77777777" w:rsidR="00A0411E" w:rsidRPr="0064009D" w:rsidRDefault="00A0411E" w:rsidP="00900C8A">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i/>
                      <w:iCs/>
                      <w:sz w:val="16"/>
                      <w:szCs w:val="16"/>
                    </w:rPr>
                    <w:t>0</w:t>
                  </w:r>
                </w:p>
              </w:tc>
              <w:tc>
                <w:tcPr>
                  <w:tcW w:w="567" w:type="pct"/>
                  <w:vAlign w:val="center"/>
                </w:tcPr>
                <w:p w14:paraId="1A442C9B" w14:textId="77777777" w:rsidR="00A0411E" w:rsidRPr="0064009D" w:rsidRDefault="00A0411E" w:rsidP="00900C8A">
                  <w:pPr>
                    <w:spacing w:after="0" w:line="240" w:lineRule="auto"/>
                    <w:ind w:right="71"/>
                    <w:jc w:val="center"/>
                    <w:rPr>
                      <w:rFonts w:ascii="Times New Roman" w:hAnsi="Times New Roman" w:cs="Times New Roman"/>
                      <w:i/>
                      <w:iCs/>
                      <w:sz w:val="16"/>
                      <w:szCs w:val="16"/>
                    </w:rPr>
                  </w:pPr>
                  <w:r w:rsidRPr="0064009D">
                    <w:rPr>
                      <w:rFonts w:ascii="Times New Roman" w:hAnsi="Times New Roman" w:cs="Times New Roman"/>
                      <w:i/>
                      <w:iCs/>
                      <w:sz w:val="16"/>
                      <w:szCs w:val="16"/>
                    </w:rPr>
                    <w:t>0</w:t>
                  </w:r>
                </w:p>
              </w:tc>
            </w:tr>
            <w:tr w:rsidR="0064009D" w:rsidRPr="0064009D" w14:paraId="2181BF9A" w14:textId="77777777" w:rsidTr="00630192">
              <w:trPr>
                <w:trHeight w:val="683"/>
                <w:jc w:val="center"/>
              </w:trPr>
              <w:tc>
                <w:tcPr>
                  <w:tcW w:w="777" w:type="pct"/>
                </w:tcPr>
                <w:p w14:paraId="18A724CF" w14:textId="77777777" w:rsidR="00A0411E" w:rsidRPr="0064009D" w:rsidRDefault="00A0411E" w:rsidP="00900C8A">
                  <w:pPr>
                    <w:spacing w:after="0" w:line="240" w:lineRule="auto"/>
                    <w:ind w:right="71"/>
                    <w:rPr>
                      <w:rFonts w:ascii="Times New Roman" w:hAnsi="Times New Roman" w:cs="Times New Roman"/>
                      <w:sz w:val="16"/>
                      <w:szCs w:val="16"/>
                    </w:rPr>
                  </w:pPr>
                  <w:r w:rsidRPr="0064009D">
                    <w:rPr>
                      <w:rFonts w:ascii="Times New Roman" w:eastAsia="Calibri" w:hAnsi="Times New Roman" w:cs="Times New Roman"/>
                      <w:i/>
                      <w:iCs/>
                      <w:sz w:val="16"/>
                      <w:szCs w:val="16"/>
                    </w:rPr>
                    <w:t>97.02.00 “Nozares centralizēto funkciju izpilde”</w:t>
                  </w:r>
                </w:p>
              </w:tc>
              <w:tc>
                <w:tcPr>
                  <w:tcW w:w="525" w:type="pct"/>
                  <w:vAlign w:val="center"/>
                </w:tcPr>
                <w:p w14:paraId="5F3BDB5C"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568" w:type="pct"/>
                  <w:vAlign w:val="center"/>
                </w:tcPr>
                <w:p w14:paraId="165B412D"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601" w:type="pct"/>
                  <w:vAlign w:val="center"/>
                </w:tcPr>
                <w:p w14:paraId="45E00C47"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709" w:type="pct"/>
                  <w:vAlign w:val="center"/>
                </w:tcPr>
                <w:p w14:paraId="3F43CAB9" w14:textId="77777777" w:rsidR="00A0411E" w:rsidRPr="0064009D" w:rsidRDefault="00A0411E" w:rsidP="00900C8A">
                  <w:pPr>
                    <w:spacing w:after="0" w:line="240" w:lineRule="auto"/>
                    <w:ind w:right="71"/>
                    <w:jc w:val="right"/>
                    <w:rPr>
                      <w:rFonts w:ascii="Times New Roman" w:hAnsi="Times New Roman" w:cs="Times New Roman"/>
                      <w:sz w:val="16"/>
                      <w:szCs w:val="16"/>
                    </w:rPr>
                  </w:pPr>
                  <w:r w:rsidRPr="0064009D">
                    <w:rPr>
                      <w:rFonts w:ascii="Times New Roman" w:hAnsi="Times New Roman" w:cs="Times New Roman"/>
                      <w:sz w:val="16"/>
                      <w:szCs w:val="16"/>
                    </w:rPr>
                    <w:t>127 413</w:t>
                  </w:r>
                </w:p>
              </w:tc>
              <w:tc>
                <w:tcPr>
                  <w:tcW w:w="685" w:type="pct"/>
                  <w:vAlign w:val="center"/>
                </w:tcPr>
                <w:p w14:paraId="26C4E743"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568" w:type="pct"/>
                  <w:vAlign w:val="center"/>
                </w:tcPr>
                <w:p w14:paraId="6AE8B6D3" w14:textId="77777777" w:rsidR="00A0411E" w:rsidRPr="0064009D" w:rsidRDefault="00A0411E" w:rsidP="00900C8A">
                  <w:pPr>
                    <w:spacing w:after="0" w:line="240" w:lineRule="auto"/>
                    <w:ind w:right="71"/>
                    <w:jc w:val="right"/>
                    <w:rPr>
                      <w:rFonts w:ascii="Times New Roman" w:hAnsi="Times New Roman" w:cs="Times New Roman"/>
                      <w:sz w:val="16"/>
                      <w:szCs w:val="16"/>
                    </w:rPr>
                  </w:pPr>
                  <w:r w:rsidRPr="0064009D">
                    <w:rPr>
                      <w:rFonts w:ascii="Times New Roman" w:hAnsi="Times New Roman" w:cs="Times New Roman"/>
                      <w:sz w:val="16"/>
                      <w:szCs w:val="16"/>
                    </w:rPr>
                    <w:t>35 393</w:t>
                  </w:r>
                </w:p>
              </w:tc>
              <w:tc>
                <w:tcPr>
                  <w:tcW w:w="567" w:type="pct"/>
                  <w:vAlign w:val="center"/>
                </w:tcPr>
                <w:p w14:paraId="7CBAB369"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r>
            <w:tr w:rsidR="0064009D" w:rsidRPr="0064009D" w14:paraId="66798528" w14:textId="77777777" w:rsidTr="00630192">
              <w:trPr>
                <w:trHeight w:val="683"/>
                <w:jc w:val="center"/>
              </w:trPr>
              <w:tc>
                <w:tcPr>
                  <w:tcW w:w="777" w:type="pct"/>
                </w:tcPr>
                <w:p w14:paraId="09A0458C" w14:textId="77777777" w:rsidR="00A0411E" w:rsidRPr="0064009D" w:rsidRDefault="00A0411E" w:rsidP="00900C8A">
                  <w:pPr>
                    <w:spacing w:after="0" w:line="240" w:lineRule="auto"/>
                    <w:ind w:right="71"/>
                    <w:rPr>
                      <w:rFonts w:ascii="Times New Roman" w:hAnsi="Times New Roman" w:cs="Times New Roman"/>
                      <w:sz w:val="16"/>
                      <w:szCs w:val="16"/>
                    </w:rPr>
                  </w:pPr>
                  <w:r w:rsidRPr="0064009D">
                    <w:rPr>
                      <w:rFonts w:ascii="Times New Roman" w:hAnsi="Times New Roman" w:cs="Times New Roman"/>
                      <w:sz w:val="16"/>
                      <w:szCs w:val="16"/>
                    </w:rPr>
                    <w:t xml:space="preserve">2.2. valsts speciālais budžets </w:t>
                  </w:r>
                  <w:r w:rsidRPr="0064009D">
                    <w:rPr>
                      <w:rFonts w:ascii="Times New Roman" w:eastAsia="Times New Roman" w:hAnsi="Times New Roman" w:cs="Times New Roman"/>
                      <w:i/>
                      <w:iCs/>
                      <w:sz w:val="16"/>
                      <w:szCs w:val="16"/>
                      <w:lang w:eastAsia="lv-LV"/>
                    </w:rPr>
                    <w:t>04.05.00 “Valsts sociālās apdrošināšanas aģentūras speciālais budžets”</w:t>
                  </w:r>
                </w:p>
              </w:tc>
              <w:tc>
                <w:tcPr>
                  <w:tcW w:w="525" w:type="pct"/>
                  <w:vAlign w:val="center"/>
                </w:tcPr>
                <w:p w14:paraId="6498D417"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568" w:type="pct"/>
                  <w:vAlign w:val="center"/>
                </w:tcPr>
                <w:p w14:paraId="560D5417"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601" w:type="pct"/>
                  <w:vAlign w:val="center"/>
                </w:tcPr>
                <w:p w14:paraId="585FD91C"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709" w:type="pct"/>
                  <w:vAlign w:val="center"/>
                </w:tcPr>
                <w:p w14:paraId="7018F072" w14:textId="65F6B542" w:rsidR="00A0411E" w:rsidRPr="0064009D" w:rsidRDefault="00A0411E" w:rsidP="00900C8A">
                  <w:pPr>
                    <w:spacing w:after="0" w:line="240" w:lineRule="auto"/>
                    <w:ind w:right="71"/>
                    <w:jc w:val="right"/>
                    <w:rPr>
                      <w:rFonts w:ascii="Times New Roman" w:hAnsi="Times New Roman" w:cs="Times New Roman"/>
                      <w:sz w:val="16"/>
                      <w:szCs w:val="16"/>
                    </w:rPr>
                  </w:pPr>
                  <w:r w:rsidRPr="0064009D">
                    <w:rPr>
                      <w:rFonts w:ascii="Times New Roman" w:hAnsi="Times New Roman" w:cs="Times New Roman"/>
                      <w:sz w:val="16"/>
                      <w:szCs w:val="16"/>
                    </w:rPr>
                    <w:t>311 454</w:t>
                  </w:r>
                </w:p>
              </w:tc>
              <w:tc>
                <w:tcPr>
                  <w:tcW w:w="685" w:type="pct"/>
                  <w:vAlign w:val="center"/>
                </w:tcPr>
                <w:p w14:paraId="07CD2720"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568" w:type="pct"/>
                  <w:vAlign w:val="center"/>
                </w:tcPr>
                <w:p w14:paraId="6462A4B4"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567" w:type="pct"/>
                  <w:vAlign w:val="center"/>
                </w:tcPr>
                <w:p w14:paraId="3755826E"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r>
            <w:tr w:rsidR="0064009D" w:rsidRPr="0064009D" w14:paraId="2D7ED844" w14:textId="77777777" w:rsidTr="00630192">
              <w:trPr>
                <w:trHeight w:val="456"/>
                <w:jc w:val="center"/>
              </w:trPr>
              <w:tc>
                <w:tcPr>
                  <w:tcW w:w="777" w:type="pct"/>
                </w:tcPr>
                <w:p w14:paraId="5EF64F82" w14:textId="77777777" w:rsidR="00A0411E" w:rsidRPr="0064009D" w:rsidRDefault="00A0411E" w:rsidP="00900C8A">
                  <w:pPr>
                    <w:spacing w:after="0" w:line="240" w:lineRule="auto"/>
                    <w:ind w:right="71"/>
                    <w:rPr>
                      <w:rFonts w:ascii="Times New Roman" w:hAnsi="Times New Roman" w:cs="Times New Roman"/>
                      <w:sz w:val="16"/>
                      <w:szCs w:val="16"/>
                    </w:rPr>
                  </w:pPr>
                  <w:r w:rsidRPr="0064009D">
                    <w:rPr>
                      <w:rFonts w:ascii="Times New Roman" w:hAnsi="Times New Roman" w:cs="Times New Roman"/>
                      <w:sz w:val="16"/>
                      <w:szCs w:val="16"/>
                    </w:rPr>
                    <w:t xml:space="preserve">2.3. pašvaldību budžets </w:t>
                  </w:r>
                </w:p>
              </w:tc>
              <w:tc>
                <w:tcPr>
                  <w:tcW w:w="525" w:type="pct"/>
                  <w:vAlign w:val="center"/>
                </w:tcPr>
                <w:p w14:paraId="2A55115C"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iCs/>
                      <w:sz w:val="16"/>
                      <w:szCs w:val="16"/>
                    </w:rPr>
                    <w:t>0</w:t>
                  </w:r>
                </w:p>
              </w:tc>
              <w:tc>
                <w:tcPr>
                  <w:tcW w:w="568" w:type="pct"/>
                  <w:vAlign w:val="center"/>
                </w:tcPr>
                <w:p w14:paraId="1C87B5D0"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iCs/>
                      <w:sz w:val="16"/>
                      <w:szCs w:val="16"/>
                    </w:rPr>
                    <w:t>0</w:t>
                  </w:r>
                </w:p>
              </w:tc>
              <w:tc>
                <w:tcPr>
                  <w:tcW w:w="601" w:type="pct"/>
                  <w:vAlign w:val="center"/>
                </w:tcPr>
                <w:p w14:paraId="1D56B9AB"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iCs/>
                      <w:sz w:val="16"/>
                      <w:szCs w:val="16"/>
                    </w:rPr>
                    <w:t>0</w:t>
                  </w:r>
                </w:p>
              </w:tc>
              <w:tc>
                <w:tcPr>
                  <w:tcW w:w="709" w:type="pct"/>
                  <w:vAlign w:val="center"/>
                </w:tcPr>
                <w:p w14:paraId="231D8514" w14:textId="77777777" w:rsidR="00A0411E" w:rsidRPr="0064009D" w:rsidRDefault="00A0411E" w:rsidP="00900C8A">
                  <w:pPr>
                    <w:spacing w:after="0" w:line="240" w:lineRule="auto"/>
                    <w:ind w:right="71"/>
                    <w:jc w:val="center"/>
                    <w:rPr>
                      <w:rFonts w:ascii="Times New Roman" w:hAnsi="Times New Roman" w:cs="Times New Roman"/>
                      <w:iCs/>
                      <w:sz w:val="16"/>
                      <w:szCs w:val="16"/>
                    </w:rPr>
                  </w:pPr>
                  <w:r w:rsidRPr="0064009D">
                    <w:rPr>
                      <w:rFonts w:ascii="Times New Roman" w:hAnsi="Times New Roman" w:cs="Times New Roman"/>
                      <w:iCs/>
                      <w:sz w:val="16"/>
                      <w:szCs w:val="16"/>
                    </w:rPr>
                    <w:t>0</w:t>
                  </w:r>
                </w:p>
              </w:tc>
              <w:tc>
                <w:tcPr>
                  <w:tcW w:w="685" w:type="pct"/>
                  <w:vAlign w:val="center"/>
                </w:tcPr>
                <w:p w14:paraId="3E870D55"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iCs/>
                      <w:sz w:val="16"/>
                      <w:szCs w:val="16"/>
                    </w:rPr>
                    <w:t>0</w:t>
                  </w:r>
                </w:p>
              </w:tc>
              <w:tc>
                <w:tcPr>
                  <w:tcW w:w="568" w:type="pct"/>
                  <w:vAlign w:val="center"/>
                </w:tcPr>
                <w:p w14:paraId="5E175124" w14:textId="77777777" w:rsidR="00A0411E" w:rsidRPr="0064009D" w:rsidRDefault="00A0411E" w:rsidP="00900C8A">
                  <w:pPr>
                    <w:spacing w:after="0" w:line="240" w:lineRule="auto"/>
                    <w:ind w:right="71"/>
                    <w:jc w:val="center"/>
                    <w:rPr>
                      <w:rFonts w:ascii="Times New Roman" w:hAnsi="Times New Roman" w:cs="Times New Roman"/>
                      <w:iCs/>
                      <w:sz w:val="16"/>
                      <w:szCs w:val="16"/>
                    </w:rPr>
                  </w:pPr>
                  <w:r w:rsidRPr="0064009D">
                    <w:rPr>
                      <w:rFonts w:ascii="Times New Roman" w:hAnsi="Times New Roman" w:cs="Times New Roman"/>
                      <w:iCs/>
                      <w:sz w:val="16"/>
                      <w:szCs w:val="16"/>
                    </w:rPr>
                    <w:t>0</w:t>
                  </w:r>
                </w:p>
              </w:tc>
              <w:tc>
                <w:tcPr>
                  <w:tcW w:w="567" w:type="pct"/>
                  <w:vAlign w:val="center"/>
                </w:tcPr>
                <w:p w14:paraId="3F90B50F" w14:textId="77777777" w:rsidR="00A0411E" w:rsidRPr="0064009D" w:rsidRDefault="00A0411E" w:rsidP="00900C8A">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iCs/>
                      <w:sz w:val="16"/>
                      <w:szCs w:val="16"/>
                    </w:rPr>
                    <w:t>0</w:t>
                  </w:r>
                </w:p>
              </w:tc>
            </w:tr>
            <w:tr w:rsidR="0064009D" w:rsidRPr="0064009D" w14:paraId="7AA01A7B" w14:textId="77777777" w:rsidTr="00630192">
              <w:trPr>
                <w:trHeight w:val="444"/>
                <w:jc w:val="center"/>
              </w:trPr>
              <w:tc>
                <w:tcPr>
                  <w:tcW w:w="777" w:type="pct"/>
                </w:tcPr>
                <w:p w14:paraId="763B7E0B" w14:textId="77777777" w:rsidR="00150E30" w:rsidRPr="0064009D" w:rsidRDefault="00150E30" w:rsidP="00150E30">
                  <w:pPr>
                    <w:spacing w:after="0" w:line="240" w:lineRule="auto"/>
                    <w:ind w:right="71"/>
                    <w:rPr>
                      <w:rFonts w:ascii="Times New Roman" w:hAnsi="Times New Roman" w:cs="Times New Roman"/>
                      <w:sz w:val="16"/>
                      <w:szCs w:val="16"/>
                    </w:rPr>
                  </w:pPr>
                  <w:r w:rsidRPr="0064009D">
                    <w:rPr>
                      <w:rFonts w:ascii="Times New Roman" w:hAnsi="Times New Roman" w:cs="Times New Roman"/>
                      <w:sz w:val="16"/>
                      <w:szCs w:val="16"/>
                    </w:rPr>
                    <w:t>3. Finansiālā ietekme:</w:t>
                  </w:r>
                </w:p>
              </w:tc>
              <w:tc>
                <w:tcPr>
                  <w:tcW w:w="525" w:type="pct"/>
                  <w:vAlign w:val="center"/>
                </w:tcPr>
                <w:p w14:paraId="635F67ED"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568" w:type="pct"/>
                  <w:vAlign w:val="center"/>
                </w:tcPr>
                <w:p w14:paraId="5E22D9B8"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601" w:type="pct"/>
                  <w:vAlign w:val="center"/>
                </w:tcPr>
                <w:p w14:paraId="7A0753E3"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709" w:type="pct"/>
                  <w:vAlign w:val="center"/>
                </w:tcPr>
                <w:p w14:paraId="062A28D3" w14:textId="283369BC" w:rsidR="00150E30" w:rsidRPr="0064009D" w:rsidRDefault="00150E30" w:rsidP="00150E30">
                  <w:pPr>
                    <w:spacing w:after="0" w:line="240" w:lineRule="auto"/>
                    <w:ind w:right="71"/>
                    <w:jc w:val="right"/>
                    <w:rPr>
                      <w:rFonts w:ascii="Times New Roman" w:hAnsi="Times New Roman" w:cs="Times New Roman"/>
                      <w:sz w:val="16"/>
                      <w:szCs w:val="16"/>
                      <w:highlight w:val="yellow"/>
                    </w:rPr>
                  </w:pPr>
                  <w:r w:rsidRPr="0064009D">
                    <w:rPr>
                      <w:rFonts w:ascii="Times New Roman" w:hAnsi="Times New Roman" w:cs="Times New Roman"/>
                      <w:sz w:val="16"/>
                      <w:szCs w:val="16"/>
                    </w:rPr>
                    <w:t>10 771 892</w:t>
                  </w:r>
                </w:p>
              </w:tc>
              <w:tc>
                <w:tcPr>
                  <w:tcW w:w="685" w:type="pct"/>
                  <w:vAlign w:val="center"/>
                </w:tcPr>
                <w:p w14:paraId="1A6CD5C9"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568" w:type="pct"/>
                  <w:vAlign w:val="center"/>
                </w:tcPr>
                <w:p w14:paraId="5C523D29" w14:textId="2F2F9F9A" w:rsidR="00150E30" w:rsidRPr="0064009D" w:rsidRDefault="00150E30" w:rsidP="00150E30">
                  <w:pPr>
                    <w:spacing w:after="0" w:line="240" w:lineRule="auto"/>
                    <w:ind w:right="71"/>
                    <w:jc w:val="right"/>
                    <w:rPr>
                      <w:rFonts w:ascii="Times New Roman" w:hAnsi="Times New Roman" w:cs="Times New Roman"/>
                      <w:sz w:val="16"/>
                      <w:szCs w:val="16"/>
                      <w:highlight w:val="yellow"/>
                    </w:rPr>
                  </w:pPr>
                  <w:r w:rsidRPr="0064009D">
                    <w:rPr>
                      <w:rFonts w:ascii="Times New Roman" w:hAnsi="Times New Roman" w:cs="Times New Roman"/>
                      <w:sz w:val="16"/>
                      <w:szCs w:val="16"/>
                    </w:rPr>
                    <w:t>-11 245 341</w:t>
                  </w:r>
                </w:p>
              </w:tc>
              <w:tc>
                <w:tcPr>
                  <w:tcW w:w="567" w:type="pct"/>
                  <w:vAlign w:val="center"/>
                </w:tcPr>
                <w:p w14:paraId="5A013020" w14:textId="510A9BA7" w:rsidR="00150E30" w:rsidRPr="0064009D" w:rsidRDefault="00150E30" w:rsidP="00150E30">
                  <w:pPr>
                    <w:spacing w:after="0" w:line="240" w:lineRule="auto"/>
                    <w:ind w:right="71"/>
                    <w:jc w:val="right"/>
                    <w:rPr>
                      <w:rFonts w:ascii="Times New Roman" w:hAnsi="Times New Roman" w:cs="Times New Roman"/>
                      <w:sz w:val="16"/>
                      <w:szCs w:val="16"/>
                      <w:highlight w:val="yellow"/>
                    </w:rPr>
                  </w:pPr>
                  <w:r w:rsidRPr="0064009D">
                    <w:rPr>
                      <w:rFonts w:ascii="Times New Roman" w:hAnsi="Times New Roman" w:cs="Times New Roman"/>
                      <w:sz w:val="16"/>
                      <w:szCs w:val="16"/>
                    </w:rPr>
                    <w:t>-11 337 683</w:t>
                  </w:r>
                </w:p>
              </w:tc>
            </w:tr>
            <w:tr w:rsidR="0064009D" w:rsidRPr="0064009D" w14:paraId="44D3D768" w14:textId="77777777" w:rsidTr="00630192">
              <w:trPr>
                <w:trHeight w:val="456"/>
                <w:jc w:val="center"/>
              </w:trPr>
              <w:tc>
                <w:tcPr>
                  <w:tcW w:w="777" w:type="pct"/>
                </w:tcPr>
                <w:p w14:paraId="6B24DF3C" w14:textId="77777777" w:rsidR="00150E30" w:rsidRPr="0064009D" w:rsidRDefault="00150E30" w:rsidP="00150E30">
                  <w:pPr>
                    <w:spacing w:after="0" w:line="240" w:lineRule="auto"/>
                    <w:ind w:right="71"/>
                    <w:rPr>
                      <w:rFonts w:ascii="Times New Roman" w:hAnsi="Times New Roman" w:cs="Times New Roman"/>
                      <w:sz w:val="16"/>
                      <w:szCs w:val="16"/>
                    </w:rPr>
                  </w:pPr>
                  <w:r w:rsidRPr="0064009D">
                    <w:rPr>
                      <w:rFonts w:ascii="Times New Roman" w:hAnsi="Times New Roman" w:cs="Times New Roman"/>
                      <w:sz w:val="16"/>
                      <w:szCs w:val="16"/>
                    </w:rPr>
                    <w:t>3.1. valsts pamatbudžets</w:t>
                  </w:r>
                </w:p>
              </w:tc>
              <w:tc>
                <w:tcPr>
                  <w:tcW w:w="525" w:type="pct"/>
                  <w:vAlign w:val="center"/>
                </w:tcPr>
                <w:p w14:paraId="0094F910"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568" w:type="pct"/>
                </w:tcPr>
                <w:p w14:paraId="6E237C74"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601" w:type="pct"/>
                </w:tcPr>
                <w:p w14:paraId="626A5D55"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709" w:type="pct"/>
                  <w:vAlign w:val="center"/>
                </w:tcPr>
                <w:p w14:paraId="258B808A" w14:textId="2EB38BC3" w:rsidR="00150E30" w:rsidRPr="0064009D" w:rsidRDefault="00150E30" w:rsidP="00150E30">
                  <w:pPr>
                    <w:spacing w:after="0" w:line="240" w:lineRule="auto"/>
                    <w:ind w:right="71"/>
                    <w:jc w:val="right"/>
                    <w:rPr>
                      <w:rFonts w:ascii="Times New Roman" w:hAnsi="Times New Roman" w:cs="Times New Roman"/>
                      <w:sz w:val="16"/>
                      <w:szCs w:val="16"/>
                      <w:highlight w:val="yellow"/>
                    </w:rPr>
                  </w:pPr>
                  <w:r w:rsidRPr="0064009D">
                    <w:rPr>
                      <w:rFonts w:ascii="Times New Roman" w:hAnsi="Times New Roman" w:cs="Times New Roman"/>
                      <w:sz w:val="16"/>
                      <w:szCs w:val="16"/>
                    </w:rPr>
                    <w:t>10 771 892</w:t>
                  </w:r>
                </w:p>
              </w:tc>
              <w:tc>
                <w:tcPr>
                  <w:tcW w:w="685" w:type="pct"/>
                  <w:vAlign w:val="center"/>
                </w:tcPr>
                <w:p w14:paraId="73CEEEDE"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568" w:type="pct"/>
                  <w:vAlign w:val="center"/>
                </w:tcPr>
                <w:p w14:paraId="64AEB873" w14:textId="35241A86" w:rsidR="00150E30" w:rsidRPr="0064009D" w:rsidRDefault="00150E30" w:rsidP="00150E30">
                  <w:pPr>
                    <w:spacing w:after="0" w:line="240" w:lineRule="auto"/>
                    <w:ind w:right="71"/>
                    <w:jc w:val="right"/>
                    <w:rPr>
                      <w:rFonts w:ascii="Times New Roman" w:hAnsi="Times New Roman" w:cs="Times New Roman"/>
                      <w:sz w:val="16"/>
                      <w:szCs w:val="16"/>
                      <w:highlight w:val="yellow"/>
                    </w:rPr>
                  </w:pPr>
                  <w:r w:rsidRPr="0064009D">
                    <w:rPr>
                      <w:rFonts w:ascii="Times New Roman" w:hAnsi="Times New Roman" w:cs="Times New Roman"/>
                      <w:sz w:val="16"/>
                      <w:szCs w:val="16"/>
                    </w:rPr>
                    <w:t>-11 245 341</w:t>
                  </w:r>
                </w:p>
              </w:tc>
              <w:tc>
                <w:tcPr>
                  <w:tcW w:w="567" w:type="pct"/>
                  <w:vAlign w:val="center"/>
                </w:tcPr>
                <w:p w14:paraId="1DE71315" w14:textId="1F02452A" w:rsidR="00150E30" w:rsidRPr="0064009D" w:rsidRDefault="00150E30" w:rsidP="00150E30">
                  <w:pPr>
                    <w:spacing w:after="0" w:line="240" w:lineRule="auto"/>
                    <w:ind w:right="71"/>
                    <w:jc w:val="right"/>
                    <w:rPr>
                      <w:rFonts w:ascii="Times New Roman" w:hAnsi="Times New Roman" w:cs="Times New Roman"/>
                      <w:sz w:val="16"/>
                      <w:szCs w:val="16"/>
                      <w:highlight w:val="yellow"/>
                    </w:rPr>
                  </w:pPr>
                  <w:r w:rsidRPr="0064009D">
                    <w:rPr>
                      <w:rFonts w:ascii="Times New Roman" w:hAnsi="Times New Roman" w:cs="Times New Roman"/>
                      <w:sz w:val="16"/>
                      <w:szCs w:val="16"/>
                    </w:rPr>
                    <w:t>-11 337 683</w:t>
                  </w:r>
                </w:p>
              </w:tc>
            </w:tr>
            <w:tr w:rsidR="0064009D" w:rsidRPr="0064009D" w14:paraId="6C0191B6" w14:textId="77777777" w:rsidTr="00630192">
              <w:trPr>
                <w:trHeight w:val="456"/>
                <w:jc w:val="center"/>
              </w:trPr>
              <w:tc>
                <w:tcPr>
                  <w:tcW w:w="777" w:type="pct"/>
                </w:tcPr>
                <w:p w14:paraId="0DFB9543" w14:textId="77777777" w:rsidR="00150E30" w:rsidRPr="0064009D" w:rsidRDefault="00150E30" w:rsidP="00150E30">
                  <w:pPr>
                    <w:spacing w:after="0" w:line="240" w:lineRule="auto"/>
                    <w:ind w:right="71"/>
                    <w:rPr>
                      <w:rFonts w:ascii="Times New Roman" w:hAnsi="Times New Roman" w:cs="Times New Roman"/>
                      <w:sz w:val="16"/>
                      <w:szCs w:val="16"/>
                    </w:rPr>
                  </w:pPr>
                  <w:r w:rsidRPr="0064009D">
                    <w:rPr>
                      <w:rFonts w:ascii="Times New Roman" w:hAnsi="Times New Roman" w:cs="Times New Roman"/>
                      <w:sz w:val="16"/>
                      <w:szCs w:val="16"/>
                    </w:rPr>
                    <w:lastRenderedPageBreak/>
                    <w:t>3.2. speciālais budžets</w:t>
                  </w:r>
                </w:p>
              </w:tc>
              <w:tc>
                <w:tcPr>
                  <w:tcW w:w="525" w:type="pct"/>
                  <w:vAlign w:val="center"/>
                </w:tcPr>
                <w:p w14:paraId="0799F513"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iCs/>
                      <w:sz w:val="16"/>
                      <w:szCs w:val="16"/>
                    </w:rPr>
                    <w:t>0</w:t>
                  </w:r>
                </w:p>
              </w:tc>
              <w:tc>
                <w:tcPr>
                  <w:tcW w:w="568" w:type="pct"/>
                  <w:vAlign w:val="center"/>
                </w:tcPr>
                <w:p w14:paraId="385B8330"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iCs/>
                      <w:sz w:val="16"/>
                      <w:szCs w:val="16"/>
                    </w:rPr>
                    <w:t>0</w:t>
                  </w:r>
                </w:p>
              </w:tc>
              <w:tc>
                <w:tcPr>
                  <w:tcW w:w="601" w:type="pct"/>
                </w:tcPr>
                <w:p w14:paraId="29C4A580"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709" w:type="pct"/>
                </w:tcPr>
                <w:p w14:paraId="780DE9E7"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685" w:type="pct"/>
                </w:tcPr>
                <w:p w14:paraId="48D32AEB"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568" w:type="pct"/>
                </w:tcPr>
                <w:p w14:paraId="682257B4"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567" w:type="pct"/>
                </w:tcPr>
                <w:p w14:paraId="088B8888"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r>
            <w:tr w:rsidR="0064009D" w:rsidRPr="0064009D" w14:paraId="16E48B32" w14:textId="77777777" w:rsidTr="00630192">
              <w:trPr>
                <w:trHeight w:val="456"/>
                <w:jc w:val="center"/>
              </w:trPr>
              <w:tc>
                <w:tcPr>
                  <w:tcW w:w="777" w:type="pct"/>
                </w:tcPr>
                <w:p w14:paraId="133FD7D3" w14:textId="77777777" w:rsidR="00150E30" w:rsidRPr="0064009D" w:rsidRDefault="00150E30" w:rsidP="00150E30">
                  <w:pPr>
                    <w:spacing w:after="0" w:line="240" w:lineRule="auto"/>
                    <w:ind w:right="71"/>
                    <w:rPr>
                      <w:rFonts w:ascii="Times New Roman" w:hAnsi="Times New Roman" w:cs="Times New Roman"/>
                      <w:sz w:val="16"/>
                      <w:szCs w:val="16"/>
                    </w:rPr>
                  </w:pPr>
                  <w:r w:rsidRPr="0064009D">
                    <w:rPr>
                      <w:rFonts w:ascii="Times New Roman" w:hAnsi="Times New Roman" w:cs="Times New Roman"/>
                      <w:sz w:val="16"/>
                      <w:szCs w:val="16"/>
                    </w:rPr>
                    <w:t xml:space="preserve">3.3. pašvaldību budžets </w:t>
                  </w:r>
                </w:p>
              </w:tc>
              <w:tc>
                <w:tcPr>
                  <w:tcW w:w="525" w:type="pct"/>
                  <w:vAlign w:val="center"/>
                </w:tcPr>
                <w:p w14:paraId="134771ED"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iCs/>
                      <w:sz w:val="16"/>
                      <w:szCs w:val="16"/>
                    </w:rPr>
                    <w:t>0</w:t>
                  </w:r>
                </w:p>
              </w:tc>
              <w:tc>
                <w:tcPr>
                  <w:tcW w:w="568" w:type="pct"/>
                  <w:vAlign w:val="center"/>
                </w:tcPr>
                <w:p w14:paraId="36EA5462"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iCs/>
                      <w:sz w:val="16"/>
                      <w:szCs w:val="16"/>
                    </w:rPr>
                    <w:t>0</w:t>
                  </w:r>
                </w:p>
              </w:tc>
              <w:tc>
                <w:tcPr>
                  <w:tcW w:w="601" w:type="pct"/>
                </w:tcPr>
                <w:p w14:paraId="56B411C9"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709" w:type="pct"/>
                </w:tcPr>
                <w:p w14:paraId="551B3239"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685" w:type="pct"/>
                </w:tcPr>
                <w:p w14:paraId="0F628542"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568" w:type="pct"/>
                </w:tcPr>
                <w:p w14:paraId="519EF291"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567" w:type="pct"/>
                </w:tcPr>
                <w:p w14:paraId="59CC8A5A"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r>
            <w:tr w:rsidR="0064009D" w:rsidRPr="0064009D" w14:paraId="56383DE1" w14:textId="77777777" w:rsidTr="0083274D">
              <w:trPr>
                <w:trHeight w:val="1224"/>
                <w:jc w:val="center"/>
              </w:trPr>
              <w:tc>
                <w:tcPr>
                  <w:tcW w:w="777" w:type="pct"/>
                </w:tcPr>
                <w:p w14:paraId="58BCB13D" w14:textId="77777777" w:rsidR="00150E30" w:rsidRPr="0064009D" w:rsidRDefault="00150E30" w:rsidP="00150E30">
                  <w:pPr>
                    <w:spacing w:after="0" w:line="240" w:lineRule="auto"/>
                    <w:ind w:right="74"/>
                    <w:rPr>
                      <w:rFonts w:ascii="Times New Roman" w:hAnsi="Times New Roman" w:cs="Times New Roman"/>
                      <w:sz w:val="16"/>
                      <w:szCs w:val="16"/>
                    </w:rPr>
                  </w:pPr>
                  <w:r w:rsidRPr="0064009D">
                    <w:rPr>
                      <w:rFonts w:ascii="Times New Roman" w:hAnsi="Times New Roman" w:cs="Times New Roman"/>
                      <w:sz w:val="16"/>
                      <w:szCs w:val="16"/>
                    </w:rPr>
                    <w:t>4. Finanšu līdzekļi papildu izde</w:t>
                  </w:r>
                  <w:r w:rsidRPr="0064009D">
                    <w:rPr>
                      <w:rFonts w:ascii="Times New Roman" w:hAnsi="Times New Roman" w:cs="Times New Roman"/>
                      <w:sz w:val="16"/>
                      <w:szCs w:val="16"/>
                    </w:rPr>
                    <w:softHyphen/>
                    <w:t>vumu finansēšanai (kompensējošu izdevumu samazinājumu norāda ar "+" zīmi)</w:t>
                  </w:r>
                </w:p>
              </w:tc>
              <w:tc>
                <w:tcPr>
                  <w:tcW w:w="525" w:type="pct"/>
                  <w:vAlign w:val="center"/>
                </w:tcPr>
                <w:p w14:paraId="59E85437"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x</w:t>
                  </w:r>
                </w:p>
              </w:tc>
              <w:tc>
                <w:tcPr>
                  <w:tcW w:w="568" w:type="pct"/>
                  <w:vAlign w:val="center"/>
                </w:tcPr>
                <w:p w14:paraId="40F3A0C4" w14:textId="77777777" w:rsidR="00150E30" w:rsidRPr="0064009D" w:rsidRDefault="00150E30" w:rsidP="00150E30">
                  <w:pPr>
                    <w:spacing w:after="0" w:line="240" w:lineRule="auto"/>
                    <w:ind w:right="74"/>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601" w:type="pct"/>
                  <w:vAlign w:val="center"/>
                </w:tcPr>
                <w:p w14:paraId="5D6B506D"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709" w:type="pct"/>
                  <w:vAlign w:val="center"/>
                </w:tcPr>
                <w:p w14:paraId="78F93B8A" w14:textId="22A95F64" w:rsidR="00150E30" w:rsidRPr="0064009D" w:rsidRDefault="00150E30" w:rsidP="00150E30">
                  <w:pPr>
                    <w:spacing w:after="0" w:line="240" w:lineRule="auto"/>
                    <w:ind w:right="71"/>
                    <w:jc w:val="right"/>
                    <w:rPr>
                      <w:rFonts w:ascii="Times New Roman" w:hAnsi="Times New Roman" w:cs="Times New Roman"/>
                      <w:sz w:val="16"/>
                      <w:szCs w:val="16"/>
                    </w:rPr>
                  </w:pPr>
                  <w:r w:rsidRPr="0064009D">
                    <w:rPr>
                      <w:rFonts w:ascii="Times New Roman" w:hAnsi="Times New Roman" w:cs="Times New Roman"/>
                      <w:i/>
                      <w:iCs/>
                      <w:sz w:val="16"/>
                      <w:szCs w:val="16"/>
                    </w:rPr>
                    <w:t>215 451</w:t>
                  </w:r>
                </w:p>
              </w:tc>
              <w:tc>
                <w:tcPr>
                  <w:tcW w:w="685" w:type="pct"/>
                  <w:vAlign w:val="center"/>
                </w:tcPr>
                <w:p w14:paraId="0C6E0416"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568" w:type="pct"/>
                  <w:vAlign w:val="center"/>
                </w:tcPr>
                <w:p w14:paraId="739F89A5" w14:textId="342790F0" w:rsidR="00150E30" w:rsidRPr="0064009D" w:rsidRDefault="00150E30" w:rsidP="00150E30">
                  <w:pPr>
                    <w:spacing w:after="0" w:line="240" w:lineRule="auto"/>
                    <w:ind w:right="71"/>
                    <w:jc w:val="right"/>
                    <w:rPr>
                      <w:rFonts w:ascii="Times New Roman" w:hAnsi="Times New Roman" w:cs="Times New Roman"/>
                      <w:sz w:val="16"/>
                      <w:szCs w:val="16"/>
                    </w:rPr>
                  </w:pPr>
                  <w:r w:rsidRPr="0064009D">
                    <w:rPr>
                      <w:rFonts w:ascii="Times New Roman" w:hAnsi="Times New Roman" w:cs="Times New Roman"/>
                      <w:i/>
                      <w:iCs/>
                      <w:sz w:val="16"/>
                      <w:szCs w:val="16"/>
                    </w:rPr>
                    <w:t>215 451</w:t>
                  </w:r>
                </w:p>
              </w:tc>
              <w:tc>
                <w:tcPr>
                  <w:tcW w:w="567" w:type="pct"/>
                  <w:vAlign w:val="center"/>
                </w:tcPr>
                <w:p w14:paraId="4A706DFC" w14:textId="536958A1" w:rsidR="00150E30" w:rsidRPr="0064009D" w:rsidRDefault="00150E30" w:rsidP="00150E30">
                  <w:pPr>
                    <w:spacing w:after="0" w:line="240" w:lineRule="auto"/>
                    <w:ind w:right="71"/>
                    <w:jc w:val="right"/>
                    <w:rPr>
                      <w:rFonts w:ascii="Times New Roman" w:hAnsi="Times New Roman" w:cs="Times New Roman"/>
                      <w:sz w:val="16"/>
                      <w:szCs w:val="16"/>
                    </w:rPr>
                  </w:pPr>
                  <w:r w:rsidRPr="0064009D">
                    <w:rPr>
                      <w:rFonts w:ascii="Times New Roman" w:hAnsi="Times New Roman" w:cs="Times New Roman"/>
                      <w:i/>
                      <w:iCs/>
                      <w:sz w:val="16"/>
                      <w:szCs w:val="16"/>
                    </w:rPr>
                    <w:t>215 451</w:t>
                  </w:r>
                </w:p>
              </w:tc>
            </w:tr>
            <w:tr w:rsidR="0064009D" w:rsidRPr="0064009D" w14:paraId="6DDBF28D" w14:textId="77777777" w:rsidTr="00942156">
              <w:trPr>
                <w:trHeight w:val="557"/>
                <w:jc w:val="center"/>
              </w:trPr>
              <w:tc>
                <w:tcPr>
                  <w:tcW w:w="777" w:type="pct"/>
                </w:tcPr>
                <w:p w14:paraId="5BB14B5E" w14:textId="520CF7EC" w:rsidR="00150E30" w:rsidRPr="0064009D" w:rsidRDefault="00150E30" w:rsidP="00150E30">
                  <w:pPr>
                    <w:spacing w:after="0" w:line="240" w:lineRule="auto"/>
                    <w:ind w:right="74"/>
                    <w:rPr>
                      <w:rFonts w:ascii="Times New Roman" w:hAnsi="Times New Roman" w:cs="Times New Roman"/>
                      <w:sz w:val="16"/>
                      <w:szCs w:val="16"/>
                    </w:rPr>
                  </w:pPr>
                  <w:r w:rsidRPr="0064009D">
                    <w:rPr>
                      <w:rFonts w:ascii="Times New Roman" w:hAnsi="Times New Roman" w:cs="Times New Roman"/>
                      <w:i/>
                      <w:iCs/>
                      <w:sz w:val="16"/>
                      <w:szCs w:val="16"/>
                    </w:rPr>
                    <w:t>Ģimenes valsts pabalsts</w:t>
                  </w:r>
                </w:p>
              </w:tc>
              <w:tc>
                <w:tcPr>
                  <w:tcW w:w="525" w:type="pct"/>
                  <w:vAlign w:val="center"/>
                </w:tcPr>
                <w:p w14:paraId="3BA54CCF" w14:textId="77777777" w:rsidR="00150E30" w:rsidRPr="0064009D" w:rsidRDefault="00150E30" w:rsidP="00150E30">
                  <w:pPr>
                    <w:spacing w:after="0" w:line="240" w:lineRule="auto"/>
                    <w:ind w:right="71"/>
                    <w:jc w:val="center"/>
                    <w:rPr>
                      <w:rFonts w:ascii="Times New Roman" w:hAnsi="Times New Roman" w:cs="Times New Roman"/>
                      <w:sz w:val="16"/>
                      <w:szCs w:val="16"/>
                    </w:rPr>
                  </w:pPr>
                </w:p>
              </w:tc>
              <w:tc>
                <w:tcPr>
                  <w:tcW w:w="568" w:type="pct"/>
                  <w:vAlign w:val="center"/>
                </w:tcPr>
                <w:p w14:paraId="4F807E1C" w14:textId="77777777" w:rsidR="00150E30" w:rsidRPr="0064009D" w:rsidRDefault="00150E30" w:rsidP="00150E30">
                  <w:pPr>
                    <w:spacing w:after="0" w:line="240" w:lineRule="auto"/>
                    <w:ind w:right="74"/>
                    <w:jc w:val="center"/>
                    <w:rPr>
                      <w:rFonts w:ascii="Times New Roman" w:hAnsi="Times New Roman" w:cs="Times New Roman"/>
                      <w:sz w:val="16"/>
                      <w:szCs w:val="16"/>
                    </w:rPr>
                  </w:pPr>
                </w:p>
              </w:tc>
              <w:tc>
                <w:tcPr>
                  <w:tcW w:w="601" w:type="pct"/>
                </w:tcPr>
                <w:p w14:paraId="0F72DB01" w14:textId="77777777" w:rsidR="00150E30" w:rsidRPr="0064009D" w:rsidRDefault="00150E30" w:rsidP="00150E30">
                  <w:pPr>
                    <w:spacing w:after="0" w:line="240" w:lineRule="auto"/>
                    <w:ind w:right="71"/>
                    <w:jc w:val="center"/>
                    <w:rPr>
                      <w:rFonts w:ascii="Times New Roman" w:hAnsi="Times New Roman" w:cs="Times New Roman"/>
                      <w:sz w:val="16"/>
                      <w:szCs w:val="16"/>
                    </w:rPr>
                  </w:pPr>
                </w:p>
              </w:tc>
              <w:tc>
                <w:tcPr>
                  <w:tcW w:w="709" w:type="pct"/>
                </w:tcPr>
                <w:p w14:paraId="44487F3E" w14:textId="36C0A580" w:rsidR="00150E30" w:rsidRPr="0064009D" w:rsidRDefault="00150E30" w:rsidP="00150E30">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215 451</w:t>
                  </w:r>
                </w:p>
              </w:tc>
              <w:tc>
                <w:tcPr>
                  <w:tcW w:w="685" w:type="pct"/>
                  <w:vAlign w:val="center"/>
                </w:tcPr>
                <w:p w14:paraId="2C464B1C" w14:textId="1799F36C"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568" w:type="pct"/>
                </w:tcPr>
                <w:p w14:paraId="1FBC45FE" w14:textId="081C3A7F" w:rsidR="00150E30" w:rsidRPr="0064009D" w:rsidRDefault="00150E30" w:rsidP="00150E30">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215 451</w:t>
                  </w:r>
                </w:p>
              </w:tc>
              <w:tc>
                <w:tcPr>
                  <w:tcW w:w="567" w:type="pct"/>
                </w:tcPr>
                <w:p w14:paraId="14D5EC6E" w14:textId="3DFCDFD2" w:rsidR="00150E30" w:rsidRPr="0064009D" w:rsidRDefault="00150E30" w:rsidP="00150E30">
                  <w:pPr>
                    <w:spacing w:after="0" w:line="240" w:lineRule="auto"/>
                    <w:ind w:right="71"/>
                    <w:jc w:val="right"/>
                    <w:rPr>
                      <w:rFonts w:ascii="Times New Roman" w:hAnsi="Times New Roman" w:cs="Times New Roman"/>
                      <w:i/>
                      <w:iCs/>
                      <w:sz w:val="16"/>
                      <w:szCs w:val="16"/>
                    </w:rPr>
                  </w:pPr>
                  <w:r w:rsidRPr="0064009D">
                    <w:rPr>
                      <w:rFonts w:ascii="Times New Roman" w:hAnsi="Times New Roman" w:cs="Times New Roman"/>
                      <w:i/>
                      <w:iCs/>
                      <w:sz w:val="16"/>
                      <w:szCs w:val="16"/>
                    </w:rPr>
                    <w:t>215 451</w:t>
                  </w:r>
                </w:p>
              </w:tc>
            </w:tr>
            <w:tr w:rsidR="0064009D" w:rsidRPr="0064009D" w14:paraId="5BD6EAB4" w14:textId="77777777" w:rsidTr="00942156">
              <w:trPr>
                <w:trHeight w:val="683"/>
                <w:jc w:val="center"/>
              </w:trPr>
              <w:tc>
                <w:tcPr>
                  <w:tcW w:w="777" w:type="pct"/>
                </w:tcPr>
                <w:p w14:paraId="46AAB8B4" w14:textId="77777777" w:rsidR="00150E30" w:rsidRPr="0064009D" w:rsidRDefault="00150E30" w:rsidP="00150E30">
                  <w:pPr>
                    <w:spacing w:after="0" w:line="240" w:lineRule="auto"/>
                    <w:ind w:right="71"/>
                    <w:rPr>
                      <w:rFonts w:ascii="Times New Roman" w:hAnsi="Times New Roman" w:cs="Times New Roman"/>
                      <w:sz w:val="16"/>
                      <w:szCs w:val="16"/>
                    </w:rPr>
                  </w:pPr>
                  <w:r w:rsidRPr="0064009D">
                    <w:rPr>
                      <w:rFonts w:ascii="Times New Roman" w:hAnsi="Times New Roman" w:cs="Times New Roman"/>
                      <w:sz w:val="16"/>
                      <w:szCs w:val="16"/>
                    </w:rPr>
                    <w:t>5. Precizēta finansiālā ietekme:</w:t>
                  </w:r>
                </w:p>
              </w:tc>
              <w:tc>
                <w:tcPr>
                  <w:tcW w:w="525" w:type="pct"/>
                  <w:vMerge w:val="restart"/>
                  <w:vAlign w:val="center"/>
                </w:tcPr>
                <w:p w14:paraId="1E7CB4AC"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iCs/>
                      <w:sz w:val="16"/>
                      <w:szCs w:val="16"/>
                    </w:rPr>
                    <w:t>x</w:t>
                  </w:r>
                </w:p>
              </w:tc>
              <w:tc>
                <w:tcPr>
                  <w:tcW w:w="568" w:type="pct"/>
                  <w:vAlign w:val="center"/>
                </w:tcPr>
                <w:p w14:paraId="312BF7D0"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601" w:type="pct"/>
                  <w:vAlign w:val="center"/>
                </w:tcPr>
                <w:p w14:paraId="7ECEAB6B"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709" w:type="pct"/>
                  <w:vAlign w:val="center"/>
                </w:tcPr>
                <w:p w14:paraId="5993254D" w14:textId="0F75C255" w:rsidR="00150E30" w:rsidRPr="0064009D" w:rsidRDefault="00150E30" w:rsidP="00150E30">
                  <w:pPr>
                    <w:spacing w:after="0" w:line="240" w:lineRule="auto"/>
                    <w:ind w:right="71"/>
                    <w:jc w:val="right"/>
                    <w:rPr>
                      <w:rFonts w:ascii="Times New Roman" w:hAnsi="Times New Roman" w:cs="Times New Roman"/>
                      <w:sz w:val="16"/>
                      <w:szCs w:val="16"/>
                    </w:rPr>
                  </w:pPr>
                  <w:r w:rsidRPr="0064009D">
                    <w:rPr>
                      <w:rFonts w:ascii="Times New Roman" w:hAnsi="Times New Roman" w:cs="Times New Roman"/>
                      <w:sz w:val="16"/>
                      <w:szCs w:val="16"/>
                    </w:rPr>
                    <w:t>-10 556 441</w:t>
                  </w:r>
                </w:p>
              </w:tc>
              <w:tc>
                <w:tcPr>
                  <w:tcW w:w="685" w:type="pct"/>
                  <w:vAlign w:val="center"/>
                </w:tcPr>
                <w:p w14:paraId="7D0AD781" w14:textId="005AC2C9"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568" w:type="pct"/>
                  <w:vAlign w:val="center"/>
                </w:tcPr>
                <w:p w14:paraId="23FA7C95" w14:textId="59E0C69F" w:rsidR="00150E30" w:rsidRPr="0064009D" w:rsidRDefault="00150E30" w:rsidP="00150E30">
                  <w:pPr>
                    <w:spacing w:after="0" w:line="240" w:lineRule="auto"/>
                    <w:ind w:right="71"/>
                    <w:jc w:val="right"/>
                    <w:rPr>
                      <w:rFonts w:ascii="Times New Roman" w:hAnsi="Times New Roman" w:cs="Times New Roman"/>
                      <w:sz w:val="16"/>
                      <w:szCs w:val="16"/>
                    </w:rPr>
                  </w:pPr>
                  <w:r w:rsidRPr="0064009D">
                    <w:rPr>
                      <w:rFonts w:ascii="Times New Roman" w:hAnsi="Times New Roman" w:cs="Times New Roman"/>
                      <w:sz w:val="16"/>
                      <w:szCs w:val="16"/>
                    </w:rPr>
                    <w:t>-11 029 890</w:t>
                  </w:r>
                </w:p>
              </w:tc>
              <w:tc>
                <w:tcPr>
                  <w:tcW w:w="567" w:type="pct"/>
                  <w:vAlign w:val="center"/>
                </w:tcPr>
                <w:p w14:paraId="5B8A1866" w14:textId="28B11EE4" w:rsidR="00150E30" w:rsidRPr="0064009D" w:rsidRDefault="00150E30" w:rsidP="00150E30">
                  <w:pPr>
                    <w:spacing w:after="0" w:line="240" w:lineRule="auto"/>
                    <w:ind w:right="71"/>
                    <w:jc w:val="right"/>
                    <w:rPr>
                      <w:rFonts w:ascii="Times New Roman" w:hAnsi="Times New Roman" w:cs="Times New Roman"/>
                      <w:sz w:val="16"/>
                      <w:szCs w:val="16"/>
                    </w:rPr>
                  </w:pPr>
                  <w:r w:rsidRPr="0064009D">
                    <w:rPr>
                      <w:rFonts w:ascii="Times New Roman" w:hAnsi="Times New Roman" w:cs="Times New Roman"/>
                      <w:sz w:val="16"/>
                      <w:szCs w:val="16"/>
                    </w:rPr>
                    <w:t>-11 122 232</w:t>
                  </w:r>
                </w:p>
              </w:tc>
            </w:tr>
            <w:tr w:rsidR="0064009D" w:rsidRPr="0064009D" w14:paraId="36BFB6CE" w14:textId="77777777" w:rsidTr="00942156">
              <w:trPr>
                <w:trHeight w:val="456"/>
                <w:jc w:val="center"/>
              </w:trPr>
              <w:tc>
                <w:tcPr>
                  <w:tcW w:w="777" w:type="pct"/>
                </w:tcPr>
                <w:p w14:paraId="5EF6D993" w14:textId="77777777" w:rsidR="00150E30" w:rsidRPr="0064009D" w:rsidRDefault="00150E30" w:rsidP="00150E30">
                  <w:pPr>
                    <w:spacing w:after="0" w:line="240" w:lineRule="auto"/>
                    <w:ind w:right="71"/>
                    <w:rPr>
                      <w:rFonts w:ascii="Times New Roman" w:hAnsi="Times New Roman" w:cs="Times New Roman"/>
                      <w:sz w:val="16"/>
                      <w:szCs w:val="16"/>
                    </w:rPr>
                  </w:pPr>
                  <w:r w:rsidRPr="0064009D">
                    <w:rPr>
                      <w:rFonts w:ascii="Times New Roman" w:hAnsi="Times New Roman" w:cs="Times New Roman"/>
                      <w:sz w:val="16"/>
                      <w:szCs w:val="16"/>
                    </w:rPr>
                    <w:t>5.1. valsts pamatbudžets</w:t>
                  </w:r>
                </w:p>
              </w:tc>
              <w:tc>
                <w:tcPr>
                  <w:tcW w:w="525" w:type="pct"/>
                  <w:vMerge/>
                  <w:vAlign w:val="center"/>
                </w:tcPr>
                <w:p w14:paraId="3F05C29B" w14:textId="77777777" w:rsidR="00150E30" w:rsidRPr="0064009D" w:rsidRDefault="00150E30" w:rsidP="00150E30">
                  <w:pPr>
                    <w:spacing w:after="0" w:line="240" w:lineRule="auto"/>
                    <w:ind w:right="71"/>
                    <w:jc w:val="center"/>
                    <w:rPr>
                      <w:rFonts w:ascii="Times New Roman" w:hAnsi="Times New Roman" w:cs="Times New Roman"/>
                      <w:sz w:val="16"/>
                      <w:szCs w:val="16"/>
                      <w:lang w:eastAsia="lv-LV"/>
                    </w:rPr>
                  </w:pPr>
                </w:p>
              </w:tc>
              <w:tc>
                <w:tcPr>
                  <w:tcW w:w="568" w:type="pct"/>
                  <w:vAlign w:val="center"/>
                </w:tcPr>
                <w:p w14:paraId="5B0784DB"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601" w:type="pct"/>
                  <w:vAlign w:val="center"/>
                </w:tcPr>
                <w:p w14:paraId="4A80A983"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709" w:type="pct"/>
                  <w:vAlign w:val="center"/>
                </w:tcPr>
                <w:p w14:paraId="44F3EC44" w14:textId="6E8D2919" w:rsidR="00150E30" w:rsidRPr="0064009D" w:rsidRDefault="00150E30" w:rsidP="00150E30">
                  <w:pPr>
                    <w:spacing w:after="0" w:line="240" w:lineRule="auto"/>
                    <w:ind w:right="71"/>
                    <w:jc w:val="right"/>
                    <w:rPr>
                      <w:rFonts w:ascii="Times New Roman" w:hAnsi="Times New Roman" w:cs="Times New Roman"/>
                      <w:sz w:val="16"/>
                      <w:szCs w:val="16"/>
                    </w:rPr>
                  </w:pPr>
                  <w:r w:rsidRPr="0064009D">
                    <w:rPr>
                      <w:rFonts w:ascii="Times New Roman" w:hAnsi="Times New Roman" w:cs="Times New Roman"/>
                      <w:sz w:val="16"/>
                      <w:szCs w:val="16"/>
                    </w:rPr>
                    <w:t>-10 556 441</w:t>
                  </w:r>
                </w:p>
              </w:tc>
              <w:tc>
                <w:tcPr>
                  <w:tcW w:w="685" w:type="pct"/>
                  <w:vAlign w:val="center"/>
                </w:tcPr>
                <w:p w14:paraId="5CBBD933" w14:textId="4F6902DB"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568" w:type="pct"/>
                  <w:vAlign w:val="center"/>
                </w:tcPr>
                <w:p w14:paraId="2D8853F8" w14:textId="223AF21F" w:rsidR="00150E30" w:rsidRPr="0064009D" w:rsidRDefault="00150E30" w:rsidP="00150E30">
                  <w:pPr>
                    <w:spacing w:after="0" w:line="240" w:lineRule="auto"/>
                    <w:ind w:right="71"/>
                    <w:jc w:val="right"/>
                    <w:rPr>
                      <w:rFonts w:ascii="Times New Roman" w:hAnsi="Times New Roman" w:cs="Times New Roman"/>
                      <w:sz w:val="16"/>
                      <w:szCs w:val="16"/>
                    </w:rPr>
                  </w:pPr>
                  <w:r w:rsidRPr="0064009D">
                    <w:rPr>
                      <w:rFonts w:ascii="Times New Roman" w:hAnsi="Times New Roman" w:cs="Times New Roman"/>
                      <w:sz w:val="16"/>
                      <w:szCs w:val="16"/>
                    </w:rPr>
                    <w:t>-11 029 890</w:t>
                  </w:r>
                </w:p>
              </w:tc>
              <w:tc>
                <w:tcPr>
                  <w:tcW w:w="567" w:type="pct"/>
                  <w:vAlign w:val="center"/>
                </w:tcPr>
                <w:p w14:paraId="620A0DC9" w14:textId="7A99EEBD" w:rsidR="00150E30" w:rsidRPr="0064009D" w:rsidRDefault="00150E30" w:rsidP="00150E30">
                  <w:pPr>
                    <w:spacing w:after="0" w:line="240" w:lineRule="auto"/>
                    <w:ind w:right="71"/>
                    <w:jc w:val="right"/>
                    <w:rPr>
                      <w:rFonts w:ascii="Times New Roman" w:hAnsi="Times New Roman" w:cs="Times New Roman"/>
                      <w:sz w:val="16"/>
                      <w:szCs w:val="16"/>
                    </w:rPr>
                  </w:pPr>
                  <w:r w:rsidRPr="0064009D">
                    <w:rPr>
                      <w:rFonts w:ascii="Times New Roman" w:hAnsi="Times New Roman" w:cs="Times New Roman"/>
                      <w:sz w:val="16"/>
                      <w:szCs w:val="16"/>
                    </w:rPr>
                    <w:t>-11 122 232</w:t>
                  </w:r>
                </w:p>
              </w:tc>
            </w:tr>
            <w:tr w:rsidR="0064009D" w:rsidRPr="0064009D" w14:paraId="0B144393" w14:textId="77777777" w:rsidTr="00630192">
              <w:trPr>
                <w:trHeight w:val="456"/>
                <w:jc w:val="center"/>
              </w:trPr>
              <w:tc>
                <w:tcPr>
                  <w:tcW w:w="777" w:type="pct"/>
                </w:tcPr>
                <w:p w14:paraId="73D4CE0E" w14:textId="77777777" w:rsidR="00150E30" w:rsidRPr="0064009D" w:rsidRDefault="00150E30" w:rsidP="00150E30">
                  <w:pPr>
                    <w:spacing w:after="0" w:line="240" w:lineRule="auto"/>
                    <w:ind w:right="71"/>
                    <w:rPr>
                      <w:rFonts w:ascii="Times New Roman" w:hAnsi="Times New Roman" w:cs="Times New Roman"/>
                      <w:sz w:val="16"/>
                      <w:szCs w:val="16"/>
                    </w:rPr>
                  </w:pPr>
                  <w:r w:rsidRPr="0064009D">
                    <w:rPr>
                      <w:rFonts w:ascii="Times New Roman" w:hAnsi="Times New Roman" w:cs="Times New Roman"/>
                      <w:sz w:val="16"/>
                      <w:szCs w:val="16"/>
                    </w:rPr>
                    <w:t>5.2. speciālais budžets</w:t>
                  </w:r>
                </w:p>
              </w:tc>
              <w:tc>
                <w:tcPr>
                  <w:tcW w:w="525" w:type="pct"/>
                  <w:vMerge/>
                  <w:vAlign w:val="center"/>
                </w:tcPr>
                <w:p w14:paraId="45F1EB64" w14:textId="77777777" w:rsidR="00150E30" w:rsidRPr="0064009D" w:rsidRDefault="00150E30" w:rsidP="00150E30">
                  <w:pPr>
                    <w:spacing w:after="0" w:line="240" w:lineRule="auto"/>
                    <w:ind w:right="71"/>
                    <w:jc w:val="center"/>
                    <w:rPr>
                      <w:rFonts w:ascii="Times New Roman" w:hAnsi="Times New Roman" w:cs="Times New Roman"/>
                      <w:sz w:val="16"/>
                      <w:szCs w:val="16"/>
                      <w:lang w:eastAsia="lv-LV"/>
                    </w:rPr>
                  </w:pPr>
                </w:p>
              </w:tc>
              <w:tc>
                <w:tcPr>
                  <w:tcW w:w="568" w:type="pct"/>
                  <w:vAlign w:val="center"/>
                </w:tcPr>
                <w:p w14:paraId="6CE0425A"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601" w:type="pct"/>
                  <w:vAlign w:val="center"/>
                </w:tcPr>
                <w:p w14:paraId="725E6D87"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709" w:type="pct"/>
                  <w:vAlign w:val="center"/>
                </w:tcPr>
                <w:p w14:paraId="2B9CD78B"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685" w:type="pct"/>
                  <w:vAlign w:val="center"/>
                </w:tcPr>
                <w:p w14:paraId="3B05C0F2"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568" w:type="pct"/>
                  <w:vAlign w:val="center"/>
                </w:tcPr>
                <w:p w14:paraId="66C7C865"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567" w:type="pct"/>
                  <w:vAlign w:val="center"/>
                </w:tcPr>
                <w:p w14:paraId="195FCBA5"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r>
            <w:tr w:rsidR="0064009D" w:rsidRPr="0064009D" w14:paraId="657E5BD2" w14:textId="77777777" w:rsidTr="00630192">
              <w:trPr>
                <w:trHeight w:val="456"/>
                <w:jc w:val="center"/>
              </w:trPr>
              <w:tc>
                <w:tcPr>
                  <w:tcW w:w="777" w:type="pct"/>
                </w:tcPr>
                <w:p w14:paraId="23710E95" w14:textId="77777777" w:rsidR="00150E30" w:rsidRPr="0064009D" w:rsidRDefault="00150E30" w:rsidP="00150E30">
                  <w:pPr>
                    <w:spacing w:after="0" w:line="240" w:lineRule="auto"/>
                    <w:ind w:right="71"/>
                    <w:rPr>
                      <w:rFonts w:ascii="Times New Roman" w:hAnsi="Times New Roman" w:cs="Times New Roman"/>
                      <w:sz w:val="16"/>
                      <w:szCs w:val="16"/>
                    </w:rPr>
                  </w:pPr>
                  <w:r w:rsidRPr="0064009D">
                    <w:rPr>
                      <w:rFonts w:ascii="Times New Roman" w:hAnsi="Times New Roman" w:cs="Times New Roman"/>
                      <w:sz w:val="16"/>
                      <w:szCs w:val="16"/>
                    </w:rPr>
                    <w:t xml:space="preserve">5.3. pašvaldību budžets </w:t>
                  </w:r>
                </w:p>
              </w:tc>
              <w:tc>
                <w:tcPr>
                  <w:tcW w:w="525" w:type="pct"/>
                  <w:vMerge/>
                  <w:vAlign w:val="center"/>
                </w:tcPr>
                <w:p w14:paraId="43493C1A" w14:textId="77777777" w:rsidR="00150E30" w:rsidRPr="0064009D" w:rsidRDefault="00150E30" w:rsidP="00150E30">
                  <w:pPr>
                    <w:spacing w:after="0" w:line="240" w:lineRule="auto"/>
                    <w:ind w:right="71"/>
                    <w:jc w:val="center"/>
                    <w:rPr>
                      <w:rFonts w:ascii="Times New Roman" w:hAnsi="Times New Roman" w:cs="Times New Roman"/>
                      <w:sz w:val="16"/>
                      <w:szCs w:val="16"/>
                      <w:lang w:eastAsia="lv-LV"/>
                    </w:rPr>
                  </w:pPr>
                </w:p>
              </w:tc>
              <w:tc>
                <w:tcPr>
                  <w:tcW w:w="568" w:type="pct"/>
                  <w:vAlign w:val="center"/>
                </w:tcPr>
                <w:p w14:paraId="6B938058"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601" w:type="pct"/>
                  <w:vAlign w:val="center"/>
                </w:tcPr>
                <w:p w14:paraId="14AF9413"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709" w:type="pct"/>
                  <w:vAlign w:val="center"/>
                </w:tcPr>
                <w:p w14:paraId="2ED06A28"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685" w:type="pct"/>
                  <w:vAlign w:val="center"/>
                </w:tcPr>
                <w:p w14:paraId="0C853E6D"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568" w:type="pct"/>
                  <w:vAlign w:val="center"/>
                </w:tcPr>
                <w:p w14:paraId="6EB8906B"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c>
                <w:tcPr>
                  <w:tcW w:w="567" w:type="pct"/>
                  <w:vAlign w:val="center"/>
                </w:tcPr>
                <w:p w14:paraId="39895B3F" w14:textId="77777777" w:rsidR="00150E30" w:rsidRPr="0064009D" w:rsidRDefault="00150E30" w:rsidP="00150E30">
                  <w:pPr>
                    <w:spacing w:after="0" w:line="240" w:lineRule="auto"/>
                    <w:ind w:right="71"/>
                    <w:jc w:val="center"/>
                    <w:rPr>
                      <w:rFonts w:ascii="Times New Roman" w:hAnsi="Times New Roman" w:cs="Times New Roman"/>
                      <w:sz w:val="16"/>
                      <w:szCs w:val="16"/>
                    </w:rPr>
                  </w:pPr>
                  <w:r w:rsidRPr="0064009D">
                    <w:rPr>
                      <w:rFonts w:ascii="Times New Roman" w:hAnsi="Times New Roman" w:cs="Times New Roman"/>
                      <w:sz w:val="16"/>
                      <w:szCs w:val="16"/>
                    </w:rPr>
                    <w:t>0</w:t>
                  </w:r>
                </w:p>
              </w:tc>
            </w:tr>
            <w:tr w:rsidR="0064009D" w:rsidRPr="0064009D" w14:paraId="71C0E6D9" w14:textId="77777777" w:rsidTr="00900C8A">
              <w:trPr>
                <w:trHeight w:val="456"/>
                <w:jc w:val="center"/>
              </w:trPr>
              <w:tc>
                <w:tcPr>
                  <w:tcW w:w="5000" w:type="pct"/>
                  <w:gridSpan w:val="8"/>
                </w:tcPr>
                <w:p w14:paraId="3B95829F" w14:textId="77777777" w:rsidR="00150E30" w:rsidRPr="0064009D" w:rsidRDefault="00150E30" w:rsidP="00150E30">
                  <w:pPr>
                    <w:spacing w:after="0" w:line="240" w:lineRule="auto"/>
                    <w:ind w:right="71"/>
                    <w:jc w:val="both"/>
                    <w:rPr>
                      <w:rFonts w:ascii="Times New Roman" w:hAnsi="Times New Roman" w:cs="Times New Roman"/>
                      <w:i/>
                      <w:sz w:val="20"/>
                      <w:szCs w:val="20"/>
                    </w:rPr>
                  </w:pPr>
                </w:p>
              </w:tc>
            </w:tr>
            <w:tr w:rsidR="0064009D" w:rsidRPr="0064009D" w14:paraId="074CF050" w14:textId="77777777" w:rsidTr="00900C8A">
              <w:trPr>
                <w:trHeight w:val="70"/>
                <w:jc w:val="center"/>
              </w:trPr>
              <w:tc>
                <w:tcPr>
                  <w:tcW w:w="777" w:type="pct"/>
                </w:tcPr>
                <w:p w14:paraId="106511EA" w14:textId="77777777" w:rsidR="00150E30" w:rsidRPr="0064009D" w:rsidRDefault="00150E30" w:rsidP="00150E30">
                  <w:pPr>
                    <w:spacing w:after="0" w:line="240" w:lineRule="auto"/>
                    <w:ind w:right="71"/>
                    <w:jc w:val="both"/>
                    <w:rPr>
                      <w:rFonts w:ascii="Times New Roman" w:hAnsi="Times New Roman" w:cs="Times New Roman"/>
                      <w:i/>
                      <w:sz w:val="20"/>
                      <w:szCs w:val="20"/>
                    </w:rPr>
                  </w:pPr>
                  <w:r w:rsidRPr="0064009D">
                    <w:rPr>
                      <w:rFonts w:ascii="Times New Roman" w:hAnsi="Times New Roman" w:cs="Times New Roman"/>
                      <w:sz w:val="20"/>
                      <w:szCs w:val="20"/>
                    </w:rPr>
                    <w:t>6. Detalizēts ieņēmumu un izdevu</w:t>
                  </w:r>
                  <w:r w:rsidRPr="0064009D">
                    <w:rPr>
                      <w:rFonts w:ascii="Times New Roman" w:hAnsi="Times New Roman" w:cs="Times New Roman"/>
                      <w:sz w:val="20"/>
                      <w:szCs w:val="20"/>
                    </w:rPr>
                    <w:softHyphen/>
                    <w:t>mu aprēķins (ja nepieciešams, detalizētu ieņēmumu un izdevumu aprēķinu var pievienot anotācijas pielikumā):</w:t>
                  </w:r>
                </w:p>
              </w:tc>
              <w:tc>
                <w:tcPr>
                  <w:tcW w:w="4223" w:type="pct"/>
                  <w:gridSpan w:val="7"/>
                  <w:vMerge w:val="restart"/>
                </w:tcPr>
                <w:p w14:paraId="106CF3E2" w14:textId="77777777" w:rsidR="00150E30" w:rsidRPr="0064009D" w:rsidRDefault="00150E30" w:rsidP="00150E30">
                  <w:pPr>
                    <w:tabs>
                      <w:tab w:val="left" w:pos="4644"/>
                    </w:tabs>
                    <w:spacing w:after="0" w:line="240" w:lineRule="auto"/>
                    <w:ind w:right="71"/>
                    <w:jc w:val="both"/>
                    <w:rPr>
                      <w:rFonts w:ascii="Times New Roman" w:hAnsi="Times New Roman" w:cs="Times New Roman"/>
                      <w:sz w:val="18"/>
                      <w:szCs w:val="18"/>
                      <w:u w:val="single"/>
                      <w:lang w:eastAsia="lv-LV"/>
                    </w:rPr>
                  </w:pPr>
                  <w:r w:rsidRPr="0064009D">
                    <w:rPr>
                      <w:rFonts w:ascii="Times New Roman" w:hAnsi="Times New Roman" w:cs="Times New Roman"/>
                      <w:i/>
                      <w:iCs/>
                      <w:sz w:val="18"/>
                      <w:szCs w:val="18"/>
                      <w:u w:val="single"/>
                      <w:lang w:eastAsia="lv-LV"/>
                    </w:rPr>
                    <w:t>1. Izmaiņas, lai</w:t>
                  </w:r>
                  <w:r w:rsidRPr="0064009D">
                    <w:rPr>
                      <w:rFonts w:ascii="Times New Roman" w:hAnsi="Times New Roman" w:cs="Times New Roman"/>
                      <w:sz w:val="18"/>
                      <w:szCs w:val="18"/>
                      <w:u w:val="single"/>
                      <w:lang w:eastAsia="lv-LV"/>
                    </w:rPr>
                    <w:t xml:space="preserve"> </w:t>
                  </w:r>
                  <w:r w:rsidRPr="0064009D">
                    <w:rPr>
                      <w:rFonts w:ascii="Times New Roman" w:eastAsia="Times New Roman" w:hAnsi="Times New Roman" w:cs="Times New Roman"/>
                      <w:i/>
                      <w:sz w:val="18"/>
                      <w:szCs w:val="18"/>
                      <w:u w:val="single"/>
                      <w:lang w:eastAsia="lv-LV"/>
                    </w:rPr>
                    <w:t>paplašinātu tiesības ģimenēm, kas audzina bērnu ar invaliditāti, saņemt ģimenes valsts pabalstu un piemaksu pie ģimenes valsts pabalsta un vecākiem saņemt bērna piedzimšanas pabalstu par jebkuru reģistrētu bērnu, kā arī lai atvieglot atsevišķu pabalstu saņemšanu un precizēt nosacījumus uz  atsevišķu pabalstu izmaksu.</w:t>
                  </w:r>
                </w:p>
                <w:p w14:paraId="3ED4EF95" w14:textId="77777777" w:rsidR="00150E30" w:rsidRPr="0064009D" w:rsidRDefault="00150E30" w:rsidP="00150E30">
                  <w:pPr>
                    <w:tabs>
                      <w:tab w:val="left" w:pos="4644"/>
                    </w:tabs>
                    <w:spacing w:after="0" w:line="240" w:lineRule="auto"/>
                    <w:ind w:right="71"/>
                    <w:jc w:val="both"/>
                    <w:rPr>
                      <w:rFonts w:ascii="Times New Roman" w:hAnsi="Times New Roman" w:cs="Times New Roman"/>
                      <w:sz w:val="18"/>
                      <w:szCs w:val="18"/>
                      <w:lang w:eastAsia="lv-LV"/>
                    </w:rPr>
                  </w:pPr>
                </w:p>
                <w:p w14:paraId="09F7EFBD" w14:textId="77777777" w:rsidR="00150E30" w:rsidRPr="0064009D" w:rsidRDefault="00150E30" w:rsidP="00150E30">
                  <w:pPr>
                    <w:tabs>
                      <w:tab w:val="left" w:pos="4644"/>
                    </w:tabs>
                    <w:spacing w:after="0" w:line="240" w:lineRule="auto"/>
                    <w:ind w:right="71"/>
                    <w:jc w:val="both"/>
                    <w:rPr>
                      <w:rFonts w:ascii="Times New Roman" w:hAnsi="Times New Roman" w:cs="Times New Roman"/>
                      <w:sz w:val="18"/>
                      <w:szCs w:val="18"/>
                      <w:lang w:eastAsia="lv-LV"/>
                    </w:rPr>
                  </w:pPr>
                  <w:r w:rsidRPr="0064009D">
                    <w:rPr>
                      <w:rFonts w:ascii="Times New Roman" w:hAnsi="Times New Roman" w:cs="Times New Roman"/>
                      <w:sz w:val="18"/>
                      <w:szCs w:val="18"/>
                      <w:lang w:eastAsia="lv-LV"/>
                    </w:rPr>
                    <w:t xml:space="preserve">Saskaņā ar VSAA datiem uz 2019.gada decembri invaliditāte noteikta 2864 bērniem vecumā no 15 līdz 19 gadiem. Savukārt ģimenes valsts pabalsts netika izmaksāts par 647 (jeb vidēji līdz 23%, </w:t>
                  </w:r>
                  <w:r w:rsidRPr="0064009D">
                    <w:rPr>
                      <w:rFonts w:ascii="Times New Roman" w:hAnsi="Times New Roman" w:cs="Times New Roman"/>
                      <w:i/>
                      <w:iCs/>
                      <w:sz w:val="18"/>
                      <w:szCs w:val="18"/>
                      <w:lang w:eastAsia="lv-LV"/>
                    </w:rPr>
                    <w:t>procenti noapaļoti pilnos procentos</w:t>
                  </w:r>
                  <w:r w:rsidRPr="0064009D">
                    <w:rPr>
                      <w:rFonts w:ascii="Times New Roman" w:hAnsi="Times New Roman" w:cs="Times New Roman"/>
                      <w:sz w:val="18"/>
                      <w:szCs w:val="18"/>
                      <w:lang w:eastAsia="lv-LV"/>
                    </w:rPr>
                    <w:t>) bērniem ar invaliditāti vecumā no 15 līdz 19 gadiem.</w:t>
                  </w:r>
                </w:p>
                <w:tbl>
                  <w:tblPr>
                    <w:tblStyle w:val="TableGrid"/>
                    <w:tblW w:w="0" w:type="auto"/>
                    <w:tblInd w:w="1465" w:type="dxa"/>
                    <w:tblLook w:val="04A0" w:firstRow="1" w:lastRow="0" w:firstColumn="1" w:lastColumn="0" w:noHBand="0" w:noVBand="1"/>
                  </w:tblPr>
                  <w:tblGrid>
                    <w:gridCol w:w="1100"/>
                    <w:gridCol w:w="1418"/>
                  </w:tblGrid>
                  <w:tr w:rsidR="0064009D" w:rsidRPr="0064009D" w14:paraId="3E9EF1CF" w14:textId="77777777" w:rsidTr="00900C8A">
                    <w:tc>
                      <w:tcPr>
                        <w:tcW w:w="1100" w:type="dxa"/>
                      </w:tcPr>
                      <w:p w14:paraId="07B4D984" w14:textId="77777777" w:rsidR="00150E30" w:rsidRPr="0064009D" w:rsidRDefault="00150E30" w:rsidP="00150E30">
                        <w:pPr>
                          <w:tabs>
                            <w:tab w:val="left" w:pos="4644"/>
                          </w:tabs>
                          <w:ind w:right="71"/>
                          <w:jc w:val="both"/>
                          <w:rPr>
                            <w:rFonts w:ascii="Times New Roman" w:hAnsi="Times New Roman" w:cs="Times New Roman"/>
                            <w:b/>
                            <w:sz w:val="18"/>
                            <w:szCs w:val="18"/>
                            <w:lang w:eastAsia="lv-LV"/>
                          </w:rPr>
                        </w:pPr>
                        <w:r w:rsidRPr="0064009D">
                          <w:rPr>
                            <w:rFonts w:ascii="Times New Roman" w:hAnsi="Times New Roman" w:cs="Times New Roman"/>
                            <w:b/>
                            <w:sz w:val="18"/>
                            <w:szCs w:val="18"/>
                            <w:lang w:eastAsia="lv-LV"/>
                          </w:rPr>
                          <w:t>Vecums</w:t>
                        </w:r>
                      </w:p>
                    </w:tc>
                    <w:tc>
                      <w:tcPr>
                        <w:tcW w:w="1418" w:type="dxa"/>
                      </w:tcPr>
                      <w:p w14:paraId="400944BE" w14:textId="77777777" w:rsidR="00150E30" w:rsidRPr="0064009D" w:rsidRDefault="00150E30" w:rsidP="00150E30">
                        <w:pPr>
                          <w:tabs>
                            <w:tab w:val="left" w:pos="4644"/>
                          </w:tabs>
                          <w:ind w:right="71"/>
                          <w:jc w:val="both"/>
                          <w:rPr>
                            <w:rFonts w:ascii="Times New Roman" w:hAnsi="Times New Roman" w:cs="Times New Roman"/>
                            <w:b/>
                            <w:sz w:val="18"/>
                            <w:szCs w:val="18"/>
                            <w:lang w:eastAsia="lv-LV"/>
                          </w:rPr>
                        </w:pPr>
                        <w:r w:rsidRPr="0064009D">
                          <w:rPr>
                            <w:rFonts w:ascii="Times New Roman" w:hAnsi="Times New Roman" w:cs="Times New Roman"/>
                            <w:b/>
                            <w:sz w:val="18"/>
                            <w:szCs w:val="18"/>
                            <w:lang w:eastAsia="lv-LV"/>
                          </w:rPr>
                          <w:t>Bērnu skaits</w:t>
                        </w:r>
                      </w:p>
                    </w:tc>
                  </w:tr>
                  <w:tr w:rsidR="0064009D" w:rsidRPr="0064009D" w14:paraId="3207FCF1" w14:textId="77777777" w:rsidTr="00900C8A">
                    <w:tc>
                      <w:tcPr>
                        <w:tcW w:w="1100" w:type="dxa"/>
                      </w:tcPr>
                      <w:p w14:paraId="72AF624B" w14:textId="77777777" w:rsidR="00150E30" w:rsidRPr="0064009D" w:rsidRDefault="00150E30" w:rsidP="00150E30">
                        <w:pPr>
                          <w:tabs>
                            <w:tab w:val="left" w:pos="4644"/>
                          </w:tabs>
                          <w:ind w:right="71"/>
                          <w:jc w:val="both"/>
                          <w:rPr>
                            <w:rFonts w:ascii="Times New Roman" w:hAnsi="Times New Roman" w:cs="Times New Roman"/>
                            <w:sz w:val="18"/>
                            <w:szCs w:val="18"/>
                            <w:lang w:eastAsia="lv-LV"/>
                          </w:rPr>
                        </w:pPr>
                        <w:r w:rsidRPr="0064009D">
                          <w:rPr>
                            <w:rFonts w:ascii="Times New Roman" w:hAnsi="Times New Roman" w:cs="Times New Roman"/>
                            <w:sz w:val="18"/>
                            <w:szCs w:val="18"/>
                            <w:lang w:eastAsia="lv-LV"/>
                          </w:rPr>
                          <w:t xml:space="preserve"> 15</w:t>
                        </w:r>
                      </w:p>
                    </w:tc>
                    <w:tc>
                      <w:tcPr>
                        <w:tcW w:w="1418" w:type="dxa"/>
                      </w:tcPr>
                      <w:p w14:paraId="4D5ADE1E" w14:textId="77777777" w:rsidR="00150E30" w:rsidRPr="0064009D" w:rsidRDefault="00150E30" w:rsidP="00150E30">
                        <w:pPr>
                          <w:tabs>
                            <w:tab w:val="left" w:pos="4644"/>
                          </w:tabs>
                          <w:ind w:right="71"/>
                          <w:jc w:val="both"/>
                          <w:rPr>
                            <w:rFonts w:ascii="Times New Roman" w:hAnsi="Times New Roman" w:cs="Times New Roman"/>
                            <w:sz w:val="18"/>
                            <w:szCs w:val="18"/>
                            <w:lang w:eastAsia="lv-LV"/>
                          </w:rPr>
                        </w:pPr>
                        <w:r w:rsidRPr="0064009D">
                          <w:rPr>
                            <w:rFonts w:ascii="Times New Roman" w:hAnsi="Times New Roman" w:cs="Times New Roman"/>
                            <w:sz w:val="18"/>
                            <w:szCs w:val="18"/>
                            <w:lang w:eastAsia="lv-LV"/>
                          </w:rPr>
                          <w:t>45</w:t>
                        </w:r>
                      </w:p>
                    </w:tc>
                  </w:tr>
                  <w:tr w:rsidR="0064009D" w:rsidRPr="0064009D" w14:paraId="11F85881" w14:textId="77777777" w:rsidTr="00900C8A">
                    <w:tc>
                      <w:tcPr>
                        <w:tcW w:w="1100" w:type="dxa"/>
                      </w:tcPr>
                      <w:p w14:paraId="777F6D6F" w14:textId="77777777" w:rsidR="00150E30" w:rsidRPr="0064009D" w:rsidRDefault="00150E30" w:rsidP="00150E30">
                        <w:pPr>
                          <w:tabs>
                            <w:tab w:val="left" w:pos="4644"/>
                          </w:tabs>
                          <w:ind w:right="71"/>
                          <w:jc w:val="both"/>
                          <w:rPr>
                            <w:rFonts w:ascii="Times New Roman" w:hAnsi="Times New Roman" w:cs="Times New Roman"/>
                            <w:sz w:val="18"/>
                            <w:szCs w:val="18"/>
                            <w:lang w:eastAsia="lv-LV"/>
                          </w:rPr>
                        </w:pPr>
                        <w:r w:rsidRPr="0064009D">
                          <w:rPr>
                            <w:rFonts w:ascii="Times New Roman" w:hAnsi="Times New Roman" w:cs="Times New Roman"/>
                            <w:sz w:val="18"/>
                            <w:szCs w:val="18"/>
                            <w:lang w:eastAsia="lv-LV"/>
                          </w:rPr>
                          <w:t>16</w:t>
                        </w:r>
                      </w:p>
                    </w:tc>
                    <w:tc>
                      <w:tcPr>
                        <w:tcW w:w="1418" w:type="dxa"/>
                      </w:tcPr>
                      <w:p w14:paraId="6E962AE4" w14:textId="77777777" w:rsidR="00150E30" w:rsidRPr="0064009D" w:rsidRDefault="00150E30" w:rsidP="00150E30">
                        <w:pPr>
                          <w:tabs>
                            <w:tab w:val="left" w:pos="4644"/>
                          </w:tabs>
                          <w:ind w:right="71"/>
                          <w:jc w:val="both"/>
                          <w:rPr>
                            <w:rFonts w:ascii="Times New Roman" w:hAnsi="Times New Roman" w:cs="Times New Roman"/>
                            <w:sz w:val="18"/>
                            <w:szCs w:val="18"/>
                            <w:lang w:eastAsia="lv-LV"/>
                          </w:rPr>
                        </w:pPr>
                        <w:r w:rsidRPr="0064009D">
                          <w:rPr>
                            <w:rFonts w:ascii="Times New Roman" w:hAnsi="Times New Roman" w:cs="Times New Roman"/>
                            <w:sz w:val="18"/>
                            <w:szCs w:val="18"/>
                            <w:lang w:eastAsia="lv-LV"/>
                          </w:rPr>
                          <w:t>73</w:t>
                        </w:r>
                      </w:p>
                    </w:tc>
                  </w:tr>
                  <w:tr w:rsidR="0064009D" w:rsidRPr="0064009D" w14:paraId="69662F16" w14:textId="77777777" w:rsidTr="00900C8A">
                    <w:tc>
                      <w:tcPr>
                        <w:tcW w:w="1100" w:type="dxa"/>
                      </w:tcPr>
                      <w:p w14:paraId="7F680116" w14:textId="77777777" w:rsidR="00150E30" w:rsidRPr="0064009D" w:rsidRDefault="00150E30" w:rsidP="00150E30">
                        <w:pPr>
                          <w:tabs>
                            <w:tab w:val="left" w:pos="4644"/>
                          </w:tabs>
                          <w:ind w:right="71"/>
                          <w:jc w:val="both"/>
                          <w:rPr>
                            <w:rFonts w:ascii="Times New Roman" w:hAnsi="Times New Roman" w:cs="Times New Roman"/>
                            <w:sz w:val="18"/>
                            <w:szCs w:val="18"/>
                            <w:lang w:eastAsia="lv-LV"/>
                          </w:rPr>
                        </w:pPr>
                        <w:r w:rsidRPr="0064009D">
                          <w:rPr>
                            <w:rFonts w:ascii="Times New Roman" w:hAnsi="Times New Roman" w:cs="Times New Roman"/>
                            <w:sz w:val="18"/>
                            <w:szCs w:val="18"/>
                            <w:lang w:eastAsia="lv-LV"/>
                          </w:rPr>
                          <w:t>17</w:t>
                        </w:r>
                      </w:p>
                    </w:tc>
                    <w:tc>
                      <w:tcPr>
                        <w:tcW w:w="1418" w:type="dxa"/>
                      </w:tcPr>
                      <w:p w14:paraId="53FE99FC" w14:textId="77777777" w:rsidR="00150E30" w:rsidRPr="0064009D" w:rsidRDefault="00150E30" w:rsidP="00150E30">
                        <w:pPr>
                          <w:tabs>
                            <w:tab w:val="left" w:pos="4644"/>
                          </w:tabs>
                          <w:ind w:right="71"/>
                          <w:jc w:val="both"/>
                          <w:rPr>
                            <w:rFonts w:ascii="Times New Roman" w:hAnsi="Times New Roman" w:cs="Times New Roman"/>
                            <w:sz w:val="18"/>
                            <w:szCs w:val="18"/>
                            <w:lang w:eastAsia="lv-LV"/>
                          </w:rPr>
                        </w:pPr>
                        <w:r w:rsidRPr="0064009D">
                          <w:rPr>
                            <w:rFonts w:ascii="Times New Roman" w:hAnsi="Times New Roman" w:cs="Times New Roman"/>
                            <w:sz w:val="18"/>
                            <w:szCs w:val="18"/>
                            <w:lang w:eastAsia="lv-LV"/>
                          </w:rPr>
                          <w:t>109</w:t>
                        </w:r>
                      </w:p>
                    </w:tc>
                  </w:tr>
                  <w:tr w:rsidR="0064009D" w:rsidRPr="0064009D" w14:paraId="5704C69C" w14:textId="77777777" w:rsidTr="00900C8A">
                    <w:tc>
                      <w:tcPr>
                        <w:tcW w:w="1100" w:type="dxa"/>
                      </w:tcPr>
                      <w:p w14:paraId="10295755" w14:textId="77777777" w:rsidR="00150E30" w:rsidRPr="0064009D" w:rsidRDefault="00150E30" w:rsidP="00150E30">
                        <w:pPr>
                          <w:tabs>
                            <w:tab w:val="left" w:pos="4644"/>
                          </w:tabs>
                          <w:ind w:right="71"/>
                          <w:jc w:val="both"/>
                          <w:rPr>
                            <w:rFonts w:ascii="Times New Roman" w:hAnsi="Times New Roman" w:cs="Times New Roman"/>
                            <w:sz w:val="18"/>
                            <w:szCs w:val="18"/>
                            <w:lang w:eastAsia="lv-LV"/>
                          </w:rPr>
                        </w:pPr>
                        <w:r w:rsidRPr="0064009D">
                          <w:rPr>
                            <w:rFonts w:ascii="Times New Roman" w:hAnsi="Times New Roman" w:cs="Times New Roman"/>
                            <w:sz w:val="18"/>
                            <w:szCs w:val="18"/>
                            <w:lang w:eastAsia="lv-LV"/>
                          </w:rPr>
                          <w:t>18</w:t>
                        </w:r>
                      </w:p>
                    </w:tc>
                    <w:tc>
                      <w:tcPr>
                        <w:tcW w:w="1418" w:type="dxa"/>
                      </w:tcPr>
                      <w:p w14:paraId="1D08006B" w14:textId="77777777" w:rsidR="00150E30" w:rsidRPr="0064009D" w:rsidRDefault="00150E30" w:rsidP="00150E30">
                        <w:pPr>
                          <w:tabs>
                            <w:tab w:val="left" w:pos="4644"/>
                          </w:tabs>
                          <w:ind w:right="71"/>
                          <w:jc w:val="both"/>
                          <w:rPr>
                            <w:rFonts w:ascii="Times New Roman" w:hAnsi="Times New Roman" w:cs="Times New Roman"/>
                            <w:sz w:val="18"/>
                            <w:szCs w:val="18"/>
                            <w:lang w:eastAsia="lv-LV"/>
                          </w:rPr>
                        </w:pPr>
                        <w:r w:rsidRPr="0064009D">
                          <w:rPr>
                            <w:rFonts w:ascii="Times New Roman" w:hAnsi="Times New Roman" w:cs="Times New Roman"/>
                            <w:sz w:val="18"/>
                            <w:szCs w:val="18"/>
                            <w:lang w:eastAsia="lv-LV"/>
                          </w:rPr>
                          <w:t>118</w:t>
                        </w:r>
                      </w:p>
                    </w:tc>
                  </w:tr>
                  <w:tr w:rsidR="0064009D" w:rsidRPr="0064009D" w14:paraId="699C5D44" w14:textId="77777777" w:rsidTr="00900C8A">
                    <w:tc>
                      <w:tcPr>
                        <w:tcW w:w="1100" w:type="dxa"/>
                      </w:tcPr>
                      <w:p w14:paraId="6D444249" w14:textId="77777777" w:rsidR="00150E30" w:rsidRPr="0064009D" w:rsidRDefault="00150E30" w:rsidP="00150E30">
                        <w:pPr>
                          <w:tabs>
                            <w:tab w:val="left" w:pos="4644"/>
                          </w:tabs>
                          <w:ind w:right="71"/>
                          <w:jc w:val="both"/>
                          <w:rPr>
                            <w:rFonts w:ascii="Times New Roman" w:hAnsi="Times New Roman" w:cs="Times New Roman"/>
                            <w:sz w:val="18"/>
                            <w:szCs w:val="18"/>
                            <w:lang w:eastAsia="lv-LV"/>
                          </w:rPr>
                        </w:pPr>
                        <w:r w:rsidRPr="0064009D">
                          <w:rPr>
                            <w:rFonts w:ascii="Times New Roman" w:hAnsi="Times New Roman" w:cs="Times New Roman"/>
                            <w:sz w:val="18"/>
                            <w:szCs w:val="18"/>
                            <w:lang w:eastAsia="lv-LV"/>
                          </w:rPr>
                          <w:t>19</w:t>
                        </w:r>
                      </w:p>
                    </w:tc>
                    <w:tc>
                      <w:tcPr>
                        <w:tcW w:w="1418" w:type="dxa"/>
                      </w:tcPr>
                      <w:p w14:paraId="6EAFCEC5" w14:textId="77777777" w:rsidR="00150E30" w:rsidRPr="0064009D" w:rsidRDefault="00150E30" w:rsidP="00150E30">
                        <w:pPr>
                          <w:tabs>
                            <w:tab w:val="left" w:pos="4644"/>
                          </w:tabs>
                          <w:ind w:right="71"/>
                          <w:jc w:val="both"/>
                          <w:rPr>
                            <w:rFonts w:ascii="Times New Roman" w:hAnsi="Times New Roman" w:cs="Times New Roman"/>
                            <w:sz w:val="18"/>
                            <w:szCs w:val="18"/>
                            <w:lang w:eastAsia="lv-LV"/>
                          </w:rPr>
                        </w:pPr>
                        <w:r w:rsidRPr="0064009D">
                          <w:rPr>
                            <w:rFonts w:ascii="Times New Roman" w:hAnsi="Times New Roman" w:cs="Times New Roman"/>
                            <w:sz w:val="18"/>
                            <w:szCs w:val="18"/>
                            <w:lang w:eastAsia="lv-LV"/>
                          </w:rPr>
                          <w:t>302</w:t>
                        </w:r>
                      </w:p>
                    </w:tc>
                  </w:tr>
                  <w:tr w:rsidR="0064009D" w:rsidRPr="0064009D" w14:paraId="1D889C65" w14:textId="77777777" w:rsidTr="00900C8A">
                    <w:tc>
                      <w:tcPr>
                        <w:tcW w:w="1100" w:type="dxa"/>
                      </w:tcPr>
                      <w:p w14:paraId="2EB2E3BA" w14:textId="77777777" w:rsidR="00150E30" w:rsidRPr="0064009D" w:rsidRDefault="00150E30" w:rsidP="00150E30">
                        <w:pPr>
                          <w:tabs>
                            <w:tab w:val="left" w:pos="4644"/>
                          </w:tabs>
                          <w:ind w:right="71"/>
                          <w:jc w:val="both"/>
                          <w:rPr>
                            <w:rFonts w:ascii="Times New Roman" w:hAnsi="Times New Roman" w:cs="Times New Roman"/>
                            <w:b/>
                            <w:sz w:val="18"/>
                            <w:szCs w:val="18"/>
                            <w:lang w:eastAsia="lv-LV"/>
                          </w:rPr>
                        </w:pPr>
                        <w:r w:rsidRPr="0064009D">
                          <w:rPr>
                            <w:rFonts w:ascii="Times New Roman" w:hAnsi="Times New Roman" w:cs="Times New Roman"/>
                            <w:b/>
                            <w:sz w:val="18"/>
                            <w:szCs w:val="18"/>
                            <w:lang w:eastAsia="lv-LV"/>
                          </w:rPr>
                          <w:t>Kopā:</w:t>
                        </w:r>
                      </w:p>
                    </w:tc>
                    <w:tc>
                      <w:tcPr>
                        <w:tcW w:w="1418" w:type="dxa"/>
                      </w:tcPr>
                      <w:p w14:paraId="1FD7313C" w14:textId="77777777" w:rsidR="00150E30" w:rsidRPr="0064009D" w:rsidRDefault="00150E30" w:rsidP="00150E30">
                        <w:pPr>
                          <w:tabs>
                            <w:tab w:val="left" w:pos="4644"/>
                          </w:tabs>
                          <w:ind w:right="71"/>
                          <w:jc w:val="both"/>
                          <w:rPr>
                            <w:rFonts w:ascii="Times New Roman" w:hAnsi="Times New Roman" w:cs="Times New Roman"/>
                            <w:b/>
                            <w:sz w:val="18"/>
                            <w:szCs w:val="18"/>
                            <w:lang w:eastAsia="lv-LV"/>
                          </w:rPr>
                        </w:pPr>
                        <w:r w:rsidRPr="0064009D">
                          <w:rPr>
                            <w:rFonts w:ascii="Times New Roman" w:hAnsi="Times New Roman" w:cs="Times New Roman"/>
                            <w:b/>
                            <w:sz w:val="18"/>
                            <w:szCs w:val="18"/>
                            <w:lang w:eastAsia="lv-LV"/>
                          </w:rPr>
                          <w:t>647</w:t>
                        </w:r>
                      </w:p>
                    </w:tc>
                  </w:tr>
                </w:tbl>
                <w:p w14:paraId="1CE4A11D" w14:textId="47DBDE9F" w:rsidR="00150E30" w:rsidRPr="0064009D" w:rsidRDefault="00150E30" w:rsidP="00150E30">
                  <w:pPr>
                    <w:tabs>
                      <w:tab w:val="left" w:pos="4644"/>
                    </w:tabs>
                    <w:spacing w:after="0" w:line="240" w:lineRule="auto"/>
                    <w:ind w:right="71"/>
                    <w:jc w:val="both"/>
                    <w:rPr>
                      <w:rFonts w:ascii="Times New Roman" w:hAnsi="Times New Roman" w:cs="Times New Roman"/>
                      <w:sz w:val="18"/>
                      <w:szCs w:val="18"/>
                      <w:lang w:eastAsia="lv-LV"/>
                    </w:rPr>
                  </w:pPr>
                  <w:r w:rsidRPr="0064009D">
                    <w:rPr>
                      <w:rFonts w:ascii="Times New Roman" w:hAnsi="Times New Roman" w:cs="Times New Roman"/>
                      <w:sz w:val="18"/>
                      <w:szCs w:val="18"/>
                      <w:lang w:eastAsia="lv-LV"/>
                    </w:rPr>
                    <w:t xml:space="preserve">                                            VSAA dati 2019.gada decembris</w:t>
                  </w:r>
                </w:p>
                <w:p w14:paraId="0A05A7E3" w14:textId="77777777" w:rsidR="00150E30" w:rsidRPr="0064009D" w:rsidRDefault="00150E30" w:rsidP="00150E30">
                  <w:pPr>
                    <w:tabs>
                      <w:tab w:val="left" w:pos="4644"/>
                    </w:tabs>
                    <w:spacing w:after="0" w:line="240" w:lineRule="auto"/>
                    <w:ind w:right="71"/>
                    <w:jc w:val="both"/>
                    <w:rPr>
                      <w:rFonts w:ascii="Times New Roman" w:hAnsi="Times New Roman" w:cs="Times New Roman"/>
                      <w:sz w:val="18"/>
                      <w:szCs w:val="18"/>
                      <w:lang w:eastAsia="lv-LV"/>
                    </w:rPr>
                  </w:pPr>
                </w:p>
                <w:p w14:paraId="1606547B" w14:textId="77777777" w:rsidR="00150E30" w:rsidRPr="0064009D" w:rsidRDefault="00150E30" w:rsidP="00150E30">
                  <w:pPr>
                    <w:tabs>
                      <w:tab w:val="left" w:pos="4644"/>
                    </w:tabs>
                    <w:spacing w:after="0" w:line="240" w:lineRule="auto"/>
                    <w:ind w:right="71"/>
                    <w:jc w:val="both"/>
                    <w:rPr>
                      <w:rFonts w:ascii="Times New Roman" w:hAnsi="Times New Roman" w:cs="Times New Roman"/>
                      <w:b/>
                      <w:sz w:val="18"/>
                      <w:szCs w:val="18"/>
                      <w:lang w:eastAsia="lv-LV"/>
                    </w:rPr>
                  </w:pPr>
                  <w:r w:rsidRPr="0064009D">
                    <w:rPr>
                      <w:rFonts w:ascii="Times New Roman" w:hAnsi="Times New Roman" w:cs="Times New Roman"/>
                      <w:sz w:val="18"/>
                      <w:szCs w:val="18"/>
                      <w:lang w:eastAsia="lv-LV"/>
                    </w:rPr>
                    <w:t>Lai nodrošinātu</w:t>
                  </w:r>
                  <w:r w:rsidRPr="0064009D">
                    <w:rPr>
                      <w:rFonts w:ascii="Times New Roman" w:hAnsi="Times New Roman" w:cs="Times New Roman"/>
                      <w:b/>
                      <w:sz w:val="18"/>
                      <w:szCs w:val="18"/>
                      <w:lang w:eastAsia="lv-LV"/>
                    </w:rPr>
                    <w:t xml:space="preserve"> ģimenes valsts pabalsta un piemaksas par divu un vairāk bērnu audzināšanu </w:t>
                  </w:r>
                  <w:r w:rsidRPr="0064009D">
                    <w:rPr>
                      <w:rFonts w:ascii="Times New Roman" w:hAnsi="Times New Roman" w:cs="Times New Roman"/>
                      <w:sz w:val="18"/>
                      <w:szCs w:val="18"/>
                      <w:lang w:eastAsia="lv-LV"/>
                    </w:rPr>
                    <w:t>izmaksu, papildus nepieciešams:</w:t>
                  </w:r>
                </w:p>
                <w:p w14:paraId="0BE3C230" w14:textId="739DAC3C" w:rsidR="00150E30" w:rsidRPr="0064009D" w:rsidRDefault="00150E30" w:rsidP="00150E30">
                  <w:pPr>
                    <w:tabs>
                      <w:tab w:val="left" w:pos="4644"/>
                    </w:tabs>
                    <w:spacing w:after="0" w:line="240" w:lineRule="auto"/>
                    <w:ind w:right="71"/>
                    <w:jc w:val="both"/>
                    <w:rPr>
                      <w:rFonts w:ascii="Times New Roman" w:hAnsi="Times New Roman" w:cs="Times New Roman"/>
                      <w:b/>
                      <w:sz w:val="18"/>
                      <w:szCs w:val="18"/>
                      <w:lang w:eastAsia="lv-LV"/>
                    </w:rPr>
                  </w:pPr>
                  <w:r w:rsidRPr="0064009D">
                    <w:rPr>
                      <w:rFonts w:ascii="Times New Roman" w:hAnsi="Times New Roman" w:cs="Times New Roman"/>
                      <w:sz w:val="18"/>
                      <w:szCs w:val="18"/>
                      <w:lang w:eastAsia="lv-LV"/>
                    </w:rPr>
                    <w:t xml:space="preserve"> 647 x 12 </w:t>
                  </w:r>
                  <w:proofErr w:type="spellStart"/>
                  <w:r w:rsidRPr="0064009D">
                    <w:rPr>
                      <w:rFonts w:ascii="Times New Roman" w:hAnsi="Times New Roman" w:cs="Times New Roman"/>
                      <w:sz w:val="18"/>
                      <w:szCs w:val="18"/>
                      <w:lang w:eastAsia="lv-LV"/>
                    </w:rPr>
                    <w:t>mēn</w:t>
                  </w:r>
                  <w:proofErr w:type="spellEnd"/>
                  <w:r w:rsidRPr="0064009D">
                    <w:rPr>
                      <w:rFonts w:ascii="Times New Roman" w:hAnsi="Times New Roman" w:cs="Times New Roman"/>
                      <w:sz w:val="18"/>
                      <w:szCs w:val="18"/>
                      <w:lang w:eastAsia="lv-LV"/>
                    </w:rPr>
                    <w:t xml:space="preserve">. x 27.75 = </w:t>
                  </w:r>
                  <w:r w:rsidRPr="0064009D">
                    <w:rPr>
                      <w:rFonts w:ascii="Times New Roman" w:hAnsi="Times New Roman" w:cs="Times New Roman"/>
                      <w:b/>
                      <w:sz w:val="18"/>
                      <w:szCs w:val="18"/>
                      <w:lang w:eastAsia="lv-LV"/>
                    </w:rPr>
                    <w:t xml:space="preserve">215 451 </w:t>
                  </w:r>
                  <w:proofErr w:type="spellStart"/>
                  <w:r w:rsidRPr="0064009D">
                    <w:rPr>
                      <w:rFonts w:ascii="Times New Roman" w:hAnsi="Times New Roman" w:cs="Times New Roman"/>
                      <w:b/>
                      <w:i/>
                      <w:sz w:val="18"/>
                      <w:szCs w:val="18"/>
                      <w:lang w:eastAsia="lv-LV"/>
                    </w:rPr>
                    <w:t>euro</w:t>
                  </w:r>
                  <w:proofErr w:type="spellEnd"/>
                </w:p>
                <w:p w14:paraId="3B9D5433" w14:textId="77777777" w:rsidR="00150E30" w:rsidRPr="0064009D" w:rsidRDefault="00150E30" w:rsidP="00150E30">
                  <w:pPr>
                    <w:tabs>
                      <w:tab w:val="left" w:pos="4644"/>
                    </w:tabs>
                    <w:spacing w:after="0" w:line="240" w:lineRule="auto"/>
                    <w:ind w:right="71"/>
                    <w:jc w:val="both"/>
                    <w:rPr>
                      <w:rFonts w:ascii="Times New Roman" w:hAnsi="Times New Roman" w:cs="Times New Roman"/>
                      <w:b/>
                      <w:sz w:val="18"/>
                      <w:szCs w:val="18"/>
                      <w:lang w:eastAsia="lv-LV"/>
                    </w:rPr>
                  </w:pPr>
                </w:p>
                <w:p w14:paraId="42E8B511" w14:textId="4A366D40" w:rsidR="00150E30" w:rsidRPr="0064009D" w:rsidRDefault="00150E30" w:rsidP="00150E30">
                  <w:pPr>
                    <w:tabs>
                      <w:tab w:val="left" w:pos="4644"/>
                    </w:tabs>
                    <w:spacing w:after="0" w:line="240" w:lineRule="auto"/>
                    <w:ind w:right="71"/>
                    <w:jc w:val="both"/>
                    <w:rPr>
                      <w:rFonts w:ascii="Times New Roman" w:hAnsi="Times New Roman" w:cs="Times New Roman"/>
                      <w:bCs/>
                      <w:sz w:val="18"/>
                      <w:szCs w:val="18"/>
                      <w:lang w:eastAsia="lv-LV"/>
                    </w:rPr>
                  </w:pPr>
                  <w:r w:rsidRPr="0064009D">
                    <w:rPr>
                      <w:rFonts w:ascii="Times New Roman" w:hAnsi="Times New Roman" w:cs="Times New Roman"/>
                      <w:bCs/>
                      <w:sz w:val="18"/>
                      <w:szCs w:val="18"/>
                      <w:lang w:eastAsia="lv-LV"/>
                    </w:rPr>
                    <w:t>Ņemot vērā aktuālākos izpildes datus ģimenes valsts pabalsta saņēmēju skaits nesasniedz 2020.gada plānoto skaitu, attiecīgi prognozēts, ka arī 2021 – 2023.gadā saņēmēju skaits ģimenes valsts pabalstam būs mazāks par bāzē plānoto, tādējādi 2021. – 2023.gadā nepieciešamais finansējums tiks nodrošināts LM pamatbudžeta apakšprogrammā 20.01.00 “Valsts sociālie pabalsti” ģimenes valsts pabalstam plānotā finansējuma ietvaros.</w:t>
                  </w:r>
                </w:p>
                <w:p w14:paraId="0FC03495" w14:textId="77777777" w:rsidR="00150E30" w:rsidRPr="0064009D" w:rsidRDefault="00150E30" w:rsidP="00150E30">
                  <w:pPr>
                    <w:tabs>
                      <w:tab w:val="left" w:pos="4644"/>
                    </w:tabs>
                    <w:spacing w:after="0" w:line="240" w:lineRule="auto"/>
                    <w:ind w:right="71"/>
                    <w:jc w:val="both"/>
                    <w:rPr>
                      <w:rFonts w:ascii="Times New Roman" w:hAnsi="Times New Roman" w:cs="Times New Roman"/>
                      <w:b/>
                      <w:sz w:val="18"/>
                      <w:szCs w:val="18"/>
                      <w:lang w:eastAsia="lv-LV"/>
                    </w:rPr>
                  </w:pPr>
                  <w:r w:rsidRPr="0064009D">
                    <w:rPr>
                      <w:rFonts w:ascii="Times New Roman" w:hAnsi="Times New Roman" w:cs="Times New Roman"/>
                      <w:b/>
                      <w:sz w:val="18"/>
                      <w:szCs w:val="18"/>
                      <w:lang w:eastAsia="lv-LV"/>
                    </w:rPr>
                    <w:t xml:space="preserve"> </w:t>
                  </w:r>
                </w:p>
                <w:p w14:paraId="3A26155B" w14:textId="568FD2D4" w:rsidR="00150E30" w:rsidRPr="0064009D" w:rsidRDefault="00150E30" w:rsidP="00150E30">
                  <w:pPr>
                    <w:tabs>
                      <w:tab w:val="left" w:pos="4644"/>
                    </w:tabs>
                    <w:spacing w:after="0" w:line="240" w:lineRule="auto"/>
                    <w:ind w:right="71"/>
                    <w:jc w:val="both"/>
                    <w:rPr>
                      <w:rFonts w:ascii="Times New Roman" w:hAnsi="Times New Roman" w:cs="Times New Roman"/>
                      <w:iCs/>
                      <w:sz w:val="18"/>
                      <w:szCs w:val="18"/>
                    </w:rPr>
                  </w:pPr>
                  <w:r w:rsidRPr="0064009D">
                    <w:rPr>
                      <w:rFonts w:ascii="Times New Roman" w:hAnsi="Times New Roman" w:cs="Times New Roman"/>
                      <w:bCs/>
                      <w:sz w:val="18"/>
                      <w:szCs w:val="18"/>
                      <w:lang w:eastAsia="lv-LV"/>
                    </w:rPr>
                    <w:t xml:space="preserve">Attiecībā </w:t>
                  </w:r>
                  <w:r w:rsidRPr="0064009D">
                    <w:rPr>
                      <w:rFonts w:ascii="Times New Roman" w:hAnsi="Times New Roman" w:cs="Times New Roman"/>
                      <w:b/>
                      <w:sz w:val="18"/>
                      <w:szCs w:val="18"/>
                      <w:lang w:eastAsia="lv-LV"/>
                    </w:rPr>
                    <w:t>par bērna piedzimšanas pabalstu</w:t>
                  </w:r>
                  <w:r w:rsidRPr="0064009D">
                    <w:rPr>
                      <w:rFonts w:ascii="Times New Roman" w:hAnsi="Times New Roman" w:cs="Times New Roman"/>
                      <w:bCs/>
                      <w:sz w:val="18"/>
                      <w:szCs w:val="18"/>
                      <w:lang w:eastAsia="lv-LV"/>
                    </w:rPr>
                    <w:t xml:space="preserve">, ņemot vērā, ka personu skaits, kuras varētu skart izmaiņas - bērna piedzimšanas pabalsta saņemšana uzreiz pēc bērna </w:t>
                  </w:r>
                  <w:r w:rsidR="00BF2B50" w:rsidRPr="0064009D">
                    <w:rPr>
                      <w:rFonts w:ascii="Times New Roman" w:hAnsi="Times New Roman" w:cs="Times New Roman"/>
                      <w:bCs/>
                      <w:sz w:val="18"/>
                      <w:szCs w:val="18"/>
                      <w:lang w:eastAsia="lv-LV"/>
                    </w:rPr>
                    <w:t>piedzimšanas</w:t>
                  </w:r>
                  <w:r w:rsidRPr="0064009D">
                    <w:rPr>
                      <w:rFonts w:ascii="Times New Roman" w:hAnsi="Times New Roman" w:cs="Times New Roman"/>
                      <w:bCs/>
                      <w:sz w:val="18"/>
                      <w:szCs w:val="18"/>
                      <w:lang w:eastAsia="lv-LV"/>
                    </w:rPr>
                    <w:t xml:space="preserve">, ir ļoti neliels, minētās normas īstenošana 2021.gadā un turpmāk tiks nodrošināta </w:t>
                  </w:r>
                  <w:r w:rsidR="00BF2B50" w:rsidRPr="0064009D">
                    <w:rPr>
                      <w:rFonts w:ascii="Times New Roman" w:hAnsi="Times New Roman" w:cs="Times New Roman"/>
                      <w:bCs/>
                      <w:sz w:val="18"/>
                      <w:szCs w:val="18"/>
                      <w:lang w:eastAsia="lv-LV"/>
                    </w:rPr>
                    <w:t xml:space="preserve">LM pamatbudžeta apakšprogrammas 20.01.00 “Valsts sociālie pabalsti” </w:t>
                  </w:r>
                  <w:r w:rsidRPr="0064009D">
                    <w:rPr>
                      <w:rFonts w:ascii="Times New Roman" w:hAnsi="Times New Roman" w:cs="Times New Roman"/>
                      <w:bCs/>
                      <w:sz w:val="18"/>
                      <w:szCs w:val="18"/>
                      <w:lang w:eastAsia="lv-LV"/>
                    </w:rPr>
                    <w:t>plānot</w:t>
                  </w:r>
                  <w:r w:rsidR="00BF2B50" w:rsidRPr="0064009D">
                    <w:rPr>
                      <w:rFonts w:ascii="Times New Roman" w:hAnsi="Times New Roman" w:cs="Times New Roman"/>
                      <w:bCs/>
                      <w:sz w:val="18"/>
                      <w:szCs w:val="18"/>
                      <w:lang w:eastAsia="lv-LV"/>
                    </w:rPr>
                    <w:t>ā</w:t>
                  </w:r>
                  <w:r w:rsidRPr="0064009D">
                    <w:rPr>
                      <w:rFonts w:ascii="Times New Roman" w:hAnsi="Times New Roman" w:cs="Times New Roman"/>
                      <w:bCs/>
                      <w:sz w:val="18"/>
                      <w:szCs w:val="18"/>
                      <w:lang w:eastAsia="lv-LV"/>
                    </w:rPr>
                    <w:t xml:space="preserve"> </w:t>
                  </w:r>
                  <w:r w:rsidR="00BF2B50" w:rsidRPr="0064009D">
                    <w:rPr>
                      <w:rFonts w:ascii="Times New Roman" w:hAnsi="Times New Roman" w:cs="Times New Roman"/>
                      <w:bCs/>
                      <w:sz w:val="18"/>
                      <w:szCs w:val="18"/>
                      <w:lang w:eastAsia="lv-LV"/>
                    </w:rPr>
                    <w:t xml:space="preserve">finansējuma </w:t>
                  </w:r>
                  <w:r w:rsidRPr="0064009D">
                    <w:rPr>
                      <w:rFonts w:ascii="Times New Roman" w:hAnsi="Times New Roman" w:cs="Times New Roman"/>
                      <w:bCs/>
                      <w:sz w:val="18"/>
                      <w:szCs w:val="18"/>
                      <w:lang w:eastAsia="lv-LV"/>
                    </w:rPr>
                    <w:t>bērna piedzimšanas pabalsta ietvaros un neradīs papildu valsts budžeta finansējuma nepieciešamību.</w:t>
                  </w:r>
                </w:p>
                <w:p w14:paraId="1CB7AE3D" w14:textId="620E16A1" w:rsidR="00150E30" w:rsidRPr="0064009D" w:rsidRDefault="00150E30" w:rsidP="00150E30">
                  <w:pPr>
                    <w:tabs>
                      <w:tab w:val="left" w:pos="4644"/>
                    </w:tabs>
                    <w:spacing w:after="0" w:line="240" w:lineRule="auto"/>
                    <w:ind w:right="71"/>
                    <w:jc w:val="both"/>
                    <w:rPr>
                      <w:rFonts w:ascii="Times New Roman" w:hAnsi="Times New Roman" w:cs="Times New Roman"/>
                      <w:b/>
                      <w:sz w:val="18"/>
                      <w:szCs w:val="18"/>
                      <w:lang w:eastAsia="lv-LV"/>
                    </w:rPr>
                  </w:pPr>
                </w:p>
                <w:p w14:paraId="4DA4192D" w14:textId="7DC38FE2" w:rsidR="00150E30" w:rsidRPr="0064009D" w:rsidRDefault="00150E30" w:rsidP="00150E30">
                  <w:pPr>
                    <w:tabs>
                      <w:tab w:val="left" w:pos="4644"/>
                    </w:tabs>
                    <w:spacing w:after="0" w:line="240" w:lineRule="auto"/>
                    <w:ind w:right="71"/>
                    <w:jc w:val="both"/>
                    <w:rPr>
                      <w:rFonts w:ascii="Times New Roman" w:hAnsi="Times New Roman" w:cs="Times New Roman"/>
                      <w:sz w:val="18"/>
                      <w:szCs w:val="18"/>
                      <w:lang w:eastAsia="lv-LV"/>
                    </w:rPr>
                  </w:pPr>
                  <w:r w:rsidRPr="0064009D">
                    <w:rPr>
                      <w:rFonts w:ascii="Times New Roman" w:hAnsi="Times New Roman" w:cs="Times New Roman"/>
                      <w:b/>
                      <w:sz w:val="18"/>
                      <w:szCs w:val="18"/>
                      <w:lang w:eastAsia="lv-LV"/>
                    </w:rPr>
                    <w:t xml:space="preserve">VSAA grozījumos noteikto izmaiņu realizācijai (IS pielāgošanai) </w:t>
                  </w:r>
                  <w:r w:rsidRPr="0064009D">
                    <w:rPr>
                      <w:rFonts w:ascii="Times New Roman" w:hAnsi="Times New Roman" w:cs="Times New Roman"/>
                      <w:sz w:val="18"/>
                      <w:szCs w:val="18"/>
                      <w:lang w:eastAsia="lv-LV"/>
                    </w:rPr>
                    <w:t>2021.gadā apakšprogrammā 04.05.00 “</w:t>
                  </w:r>
                  <w:r w:rsidRPr="0064009D">
                    <w:rPr>
                      <w:rFonts w:ascii="Times New Roman" w:eastAsia="Times New Roman" w:hAnsi="Times New Roman" w:cs="Times New Roman"/>
                      <w:sz w:val="18"/>
                      <w:szCs w:val="18"/>
                      <w:lang w:eastAsia="lv-LV"/>
                    </w:rPr>
                    <w:t>Valsts sociālās apdrošināšanas aģentūras speciālais budžets</w:t>
                  </w:r>
                  <w:r w:rsidRPr="0064009D">
                    <w:rPr>
                      <w:rFonts w:ascii="Times New Roman" w:hAnsi="Times New Roman" w:cs="Times New Roman"/>
                      <w:sz w:val="18"/>
                      <w:szCs w:val="18"/>
                      <w:lang w:eastAsia="lv-LV"/>
                    </w:rPr>
                    <w:t xml:space="preserve">” nepieciešami papildus līdzekļi </w:t>
                  </w:r>
                  <w:r w:rsidRPr="0064009D">
                    <w:rPr>
                      <w:rFonts w:ascii="Times New Roman" w:hAnsi="Times New Roman" w:cs="Times New Roman"/>
                      <w:b/>
                      <w:bCs/>
                      <w:sz w:val="18"/>
                      <w:szCs w:val="18"/>
                      <w:lang w:eastAsia="lv-LV"/>
                    </w:rPr>
                    <w:t>311 454</w:t>
                  </w:r>
                  <w:r w:rsidRPr="0064009D">
                    <w:rPr>
                      <w:rFonts w:ascii="Times New Roman" w:hAnsi="Times New Roman" w:cs="Times New Roman"/>
                      <w:b/>
                      <w:sz w:val="18"/>
                      <w:szCs w:val="18"/>
                      <w:lang w:eastAsia="lv-LV"/>
                    </w:rPr>
                    <w:t xml:space="preserve"> </w:t>
                  </w:r>
                  <w:proofErr w:type="spellStart"/>
                  <w:r w:rsidRPr="0064009D">
                    <w:rPr>
                      <w:rFonts w:ascii="Times New Roman" w:hAnsi="Times New Roman" w:cs="Times New Roman"/>
                      <w:b/>
                      <w:i/>
                      <w:sz w:val="18"/>
                      <w:szCs w:val="18"/>
                      <w:lang w:eastAsia="lv-LV"/>
                    </w:rPr>
                    <w:t>euro</w:t>
                  </w:r>
                  <w:proofErr w:type="spellEnd"/>
                  <w:r w:rsidRPr="0064009D">
                    <w:rPr>
                      <w:rFonts w:ascii="Times New Roman" w:hAnsi="Times New Roman" w:cs="Times New Roman"/>
                      <w:b/>
                      <w:sz w:val="18"/>
                      <w:szCs w:val="18"/>
                      <w:lang w:eastAsia="lv-LV"/>
                    </w:rPr>
                    <w:t xml:space="preserve"> </w:t>
                  </w:r>
                  <w:r w:rsidRPr="0064009D">
                    <w:rPr>
                      <w:rFonts w:ascii="Times New Roman" w:hAnsi="Times New Roman" w:cs="Times New Roman"/>
                      <w:sz w:val="18"/>
                      <w:szCs w:val="18"/>
                      <w:lang w:eastAsia="lv-LV"/>
                    </w:rPr>
                    <w:t>apmērā. Papildus līdzekļu aprēķins:</w:t>
                  </w:r>
                </w:p>
                <w:p w14:paraId="2B66A3F9" w14:textId="061598D2" w:rsidR="00150E30" w:rsidRPr="0064009D" w:rsidRDefault="00150E30" w:rsidP="00150E30">
                  <w:pPr>
                    <w:tabs>
                      <w:tab w:val="left" w:pos="4644"/>
                    </w:tabs>
                    <w:spacing w:after="0" w:line="240" w:lineRule="auto"/>
                    <w:ind w:right="71"/>
                    <w:jc w:val="both"/>
                    <w:rPr>
                      <w:rFonts w:ascii="Times New Roman" w:hAnsi="Times New Roman" w:cs="Times New Roman"/>
                      <w:sz w:val="18"/>
                      <w:szCs w:val="18"/>
                      <w:lang w:eastAsia="lv-LV"/>
                    </w:rPr>
                  </w:pPr>
                  <w:r w:rsidRPr="0064009D">
                    <w:rPr>
                      <w:rFonts w:ascii="Times New Roman" w:hAnsi="Times New Roman" w:cs="Times New Roman"/>
                      <w:sz w:val="18"/>
                      <w:szCs w:val="18"/>
                      <w:lang w:eastAsia="lv-LV"/>
                    </w:rPr>
                    <w:t xml:space="preserve">660 c/d*471.90 </w:t>
                  </w:r>
                  <w:proofErr w:type="spellStart"/>
                  <w:r w:rsidRPr="0064009D">
                    <w:rPr>
                      <w:rFonts w:ascii="Times New Roman" w:hAnsi="Times New Roman" w:cs="Times New Roman"/>
                      <w:i/>
                      <w:sz w:val="18"/>
                      <w:szCs w:val="18"/>
                      <w:lang w:eastAsia="lv-LV"/>
                    </w:rPr>
                    <w:t>euro</w:t>
                  </w:r>
                  <w:proofErr w:type="spellEnd"/>
                  <w:r w:rsidRPr="0064009D">
                    <w:rPr>
                      <w:rFonts w:ascii="Times New Roman" w:hAnsi="Times New Roman" w:cs="Times New Roman"/>
                      <w:sz w:val="18"/>
                      <w:szCs w:val="18"/>
                      <w:lang w:eastAsia="lv-LV"/>
                    </w:rPr>
                    <w:t xml:space="preserve"> c/d=311 454 </w:t>
                  </w:r>
                  <w:proofErr w:type="spellStart"/>
                  <w:r w:rsidRPr="0064009D">
                    <w:rPr>
                      <w:rFonts w:ascii="Times New Roman" w:hAnsi="Times New Roman" w:cs="Times New Roman"/>
                      <w:i/>
                      <w:sz w:val="18"/>
                      <w:szCs w:val="18"/>
                      <w:lang w:eastAsia="lv-LV"/>
                    </w:rPr>
                    <w:t>euro</w:t>
                  </w:r>
                  <w:proofErr w:type="spellEnd"/>
                  <w:r w:rsidRPr="0064009D">
                    <w:rPr>
                      <w:rFonts w:ascii="Times New Roman" w:hAnsi="Times New Roman" w:cs="Times New Roman"/>
                      <w:sz w:val="18"/>
                      <w:szCs w:val="18"/>
                      <w:lang w:eastAsia="lv-LV"/>
                    </w:rPr>
                    <w:t xml:space="preserve">. </w:t>
                  </w:r>
                </w:p>
                <w:p w14:paraId="1BAD4C05" w14:textId="77777777" w:rsidR="00150E30" w:rsidRPr="0064009D" w:rsidRDefault="00150E30" w:rsidP="00150E30">
                  <w:pPr>
                    <w:tabs>
                      <w:tab w:val="left" w:pos="4644"/>
                    </w:tabs>
                    <w:spacing w:after="0" w:line="240" w:lineRule="auto"/>
                    <w:ind w:right="71"/>
                    <w:jc w:val="both"/>
                    <w:rPr>
                      <w:rFonts w:ascii="Times New Roman" w:hAnsi="Times New Roman" w:cs="Times New Roman"/>
                      <w:sz w:val="18"/>
                      <w:szCs w:val="18"/>
                      <w:lang w:eastAsia="lv-LV"/>
                    </w:rPr>
                  </w:pPr>
                </w:p>
                <w:p w14:paraId="624A1702" w14:textId="77777777" w:rsidR="00150E30" w:rsidRPr="0064009D" w:rsidRDefault="00150E30" w:rsidP="00150E30">
                  <w:pPr>
                    <w:tabs>
                      <w:tab w:val="left" w:pos="4644"/>
                    </w:tabs>
                    <w:spacing w:after="0" w:line="240" w:lineRule="auto"/>
                    <w:ind w:right="71"/>
                    <w:jc w:val="both"/>
                    <w:rPr>
                      <w:rFonts w:ascii="Times New Roman" w:hAnsi="Times New Roman" w:cs="Times New Roman"/>
                      <w:sz w:val="18"/>
                      <w:szCs w:val="18"/>
                      <w:lang w:eastAsia="lv-LV"/>
                    </w:rPr>
                  </w:pPr>
                  <w:r w:rsidRPr="0064009D">
                    <w:rPr>
                      <w:rFonts w:ascii="Times New Roman" w:hAnsi="Times New Roman" w:cs="Times New Roman"/>
                      <w:sz w:val="18"/>
                      <w:szCs w:val="18"/>
                      <w:lang w:eastAsia="lv-LV"/>
                    </w:rPr>
                    <w:t>Ņemot vērā samazinātās demogrāfijas tendences, tika pārskatīti 2021.gadam plānotie izdevumi bērnu kopšanas pabalsta izmaksu nodrošināšanai un prognozēts mazāks attiecīgā pabalsta saņēmēju skaits vidēji mēnesī, samazinot to par 197 personām:</w:t>
                  </w:r>
                </w:p>
                <w:p w14:paraId="4F619499" w14:textId="77777777" w:rsidR="00150E30" w:rsidRPr="0064009D" w:rsidRDefault="00150E30" w:rsidP="00150E30">
                  <w:pPr>
                    <w:tabs>
                      <w:tab w:val="left" w:pos="4644"/>
                    </w:tabs>
                    <w:spacing w:after="0" w:line="240" w:lineRule="auto"/>
                    <w:ind w:right="71"/>
                    <w:jc w:val="both"/>
                    <w:rPr>
                      <w:rFonts w:ascii="Times New Roman" w:hAnsi="Times New Roman" w:cs="Times New Roman"/>
                      <w:sz w:val="18"/>
                      <w:szCs w:val="18"/>
                      <w:lang w:eastAsia="lv-LV"/>
                    </w:rPr>
                  </w:pPr>
                </w:p>
                <w:p w14:paraId="6D8E887F" w14:textId="77777777" w:rsidR="00150E30" w:rsidRPr="0064009D" w:rsidRDefault="00150E30" w:rsidP="00150E30">
                  <w:pPr>
                    <w:tabs>
                      <w:tab w:val="left" w:pos="4644"/>
                    </w:tabs>
                    <w:spacing w:after="0" w:line="240" w:lineRule="auto"/>
                    <w:ind w:right="71"/>
                    <w:jc w:val="both"/>
                    <w:rPr>
                      <w:rFonts w:ascii="Times New Roman" w:hAnsi="Times New Roman" w:cs="Times New Roman"/>
                      <w:sz w:val="20"/>
                      <w:szCs w:val="20"/>
                      <w:lang w:eastAsia="lv-LV"/>
                    </w:rPr>
                  </w:pPr>
                </w:p>
                <w:p w14:paraId="101764F4" w14:textId="77777777" w:rsidR="00150E30" w:rsidRPr="0064009D" w:rsidRDefault="00150E30" w:rsidP="00150E30">
                  <w:pPr>
                    <w:tabs>
                      <w:tab w:val="left" w:pos="4644"/>
                    </w:tabs>
                    <w:spacing w:after="0" w:line="240" w:lineRule="auto"/>
                    <w:ind w:right="71"/>
                    <w:jc w:val="both"/>
                    <w:rPr>
                      <w:rFonts w:ascii="Times New Roman" w:hAnsi="Times New Roman" w:cs="Times New Roman"/>
                      <w:sz w:val="20"/>
                      <w:szCs w:val="20"/>
                      <w:lang w:eastAsia="lv-LV"/>
                    </w:rPr>
                  </w:pPr>
                  <w:r w:rsidRPr="0064009D">
                    <w:rPr>
                      <w:rFonts w:ascii="Times New Roman" w:hAnsi="Times New Roman" w:cs="Times New Roman"/>
                      <w:noProof/>
                      <w:sz w:val="20"/>
                      <w:szCs w:val="20"/>
                      <w:lang w:eastAsia="lv-LV"/>
                    </w:rPr>
                    <w:lastRenderedPageBreak/>
                    <w:drawing>
                      <wp:inline distT="0" distB="0" distL="0" distR="0" wp14:anchorId="48D983F5" wp14:editId="5BA82DC3">
                        <wp:extent cx="4829175" cy="79709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7782" cy="810070"/>
                                </a:xfrm>
                                <a:prstGeom prst="rect">
                                  <a:avLst/>
                                </a:prstGeom>
                                <a:noFill/>
                              </pic:spPr>
                            </pic:pic>
                          </a:graphicData>
                        </a:graphic>
                      </wp:inline>
                    </w:drawing>
                  </w:r>
                </w:p>
                <w:p w14:paraId="6C889F02" w14:textId="77777777" w:rsidR="00150E30" w:rsidRPr="0064009D" w:rsidRDefault="00150E30" w:rsidP="00150E30">
                  <w:pPr>
                    <w:tabs>
                      <w:tab w:val="left" w:pos="4644"/>
                    </w:tabs>
                    <w:spacing w:after="0" w:line="240" w:lineRule="auto"/>
                    <w:ind w:right="71"/>
                    <w:jc w:val="both"/>
                    <w:rPr>
                      <w:rFonts w:ascii="Times New Roman" w:hAnsi="Times New Roman" w:cs="Times New Roman"/>
                      <w:i/>
                      <w:sz w:val="20"/>
                      <w:szCs w:val="20"/>
                    </w:rPr>
                  </w:pPr>
                </w:p>
                <w:p w14:paraId="5048FCAC" w14:textId="113DE953" w:rsidR="00150E30" w:rsidRPr="0064009D" w:rsidRDefault="00150E30" w:rsidP="00150E30">
                  <w:pPr>
                    <w:tabs>
                      <w:tab w:val="left" w:pos="4644"/>
                    </w:tabs>
                    <w:spacing w:after="0" w:line="240" w:lineRule="auto"/>
                    <w:ind w:right="71"/>
                    <w:jc w:val="both"/>
                    <w:rPr>
                      <w:rFonts w:ascii="Times New Roman" w:hAnsi="Times New Roman" w:cs="Times New Roman"/>
                      <w:bCs/>
                      <w:sz w:val="18"/>
                      <w:szCs w:val="18"/>
                      <w:lang w:eastAsia="lv-LV"/>
                    </w:rPr>
                  </w:pPr>
                  <w:r w:rsidRPr="0064009D">
                    <w:rPr>
                      <w:rFonts w:ascii="Times New Roman" w:hAnsi="Times New Roman" w:cs="Times New Roman"/>
                      <w:iCs/>
                      <w:sz w:val="18"/>
                      <w:szCs w:val="18"/>
                    </w:rPr>
                    <w:t xml:space="preserve">Līdz ar to papildu nepieciešamais finansējums IS pielāgošanas nodrošināšanai 311 454 </w:t>
                  </w:r>
                  <w:proofErr w:type="spellStart"/>
                  <w:r w:rsidRPr="0064009D">
                    <w:rPr>
                      <w:rFonts w:ascii="Times New Roman" w:hAnsi="Times New Roman" w:cs="Times New Roman"/>
                      <w:i/>
                      <w:iCs/>
                      <w:sz w:val="18"/>
                      <w:szCs w:val="18"/>
                    </w:rPr>
                    <w:t>euro</w:t>
                  </w:r>
                  <w:proofErr w:type="spellEnd"/>
                  <w:r w:rsidRPr="0064009D">
                    <w:rPr>
                      <w:rFonts w:ascii="Times New Roman" w:hAnsi="Times New Roman" w:cs="Times New Roman"/>
                      <w:iCs/>
                      <w:sz w:val="18"/>
                      <w:szCs w:val="18"/>
                    </w:rPr>
                    <w:t xml:space="preserve"> apmērā tiks nodrošināts veicot līdzekļu pārdali </w:t>
                  </w:r>
                  <w:r w:rsidRPr="0064009D">
                    <w:rPr>
                      <w:rFonts w:ascii="Times New Roman" w:hAnsi="Times New Roman" w:cs="Times New Roman"/>
                      <w:bCs/>
                      <w:sz w:val="18"/>
                      <w:szCs w:val="18"/>
                      <w:lang w:eastAsia="lv-LV"/>
                    </w:rPr>
                    <w:t xml:space="preserve">LM pamatbudžeta apakšprogrammas 20.01.00 “Valsts sociālie pabalsti” ietvaros, samazinot izdevumus sociāla rakstura maksājumiem un kompensācijām 311 454 </w:t>
                  </w:r>
                  <w:proofErr w:type="spellStart"/>
                  <w:r w:rsidRPr="0064009D">
                    <w:rPr>
                      <w:rFonts w:ascii="Times New Roman" w:hAnsi="Times New Roman" w:cs="Times New Roman"/>
                      <w:bCs/>
                      <w:i/>
                      <w:sz w:val="18"/>
                      <w:szCs w:val="18"/>
                      <w:lang w:eastAsia="lv-LV"/>
                    </w:rPr>
                    <w:t>euro</w:t>
                  </w:r>
                  <w:proofErr w:type="spellEnd"/>
                  <w:r w:rsidRPr="0064009D">
                    <w:rPr>
                      <w:rFonts w:ascii="Times New Roman" w:hAnsi="Times New Roman" w:cs="Times New Roman"/>
                      <w:bCs/>
                      <w:sz w:val="18"/>
                      <w:szCs w:val="18"/>
                      <w:lang w:eastAsia="lv-LV"/>
                    </w:rPr>
                    <w:t xml:space="preserve"> apmērā un attiecīgi palielinot izdevumus kapitālo izdevumu transfertiem no valsts pamatbudžeta uz valsts speciālo budžetu.</w:t>
                  </w:r>
                  <w:r w:rsidR="00187AFF" w:rsidRPr="0064009D">
                    <w:rPr>
                      <w:rFonts w:ascii="Times New Roman" w:hAnsi="Times New Roman" w:cs="Times New Roman"/>
                      <w:bCs/>
                      <w:sz w:val="18"/>
                      <w:szCs w:val="18"/>
                      <w:lang w:eastAsia="lv-LV"/>
                    </w:rPr>
                    <w:t xml:space="preserve"> Priekšlikums atbalstīts Ministru kabineta 2020.gada 22.septembra sēdē un iekļauts </w:t>
                  </w:r>
                  <w:r w:rsidR="00187AFF" w:rsidRPr="0064009D">
                    <w:rPr>
                      <w:rFonts w:ascii="Times New Roman" w:hAnsi="Times New Roman" w:cs="Times New Roman"/>
                      <w:sz w:val="18"/>
                      <w:szCs w:val="18"/>
                      <w:shd w:val="clear" w:color="auto" w:fill="FFFFFF"/>
                    </w:rPr>
                    <w:t>Labklājības ministrijas maksimāli pieļaujamajā valsts pamatbudžeta un speciālā budžeta izdevumu kopējā apjomā 2021., 2022. un 2023.gadam</w:t>
                  </w:r>
                </w:p>
                <w:p w14:paraId="41FE6734" w14:textId="57CA035E" w:rsidR="00150E30" w:rsidRPr="0064009D" w:rsidRDefault="00150E30" w:rsidP="00150E30">
                  <w:pPr>
                    <w:tabs>
                      <w:tab w:val="left" w:pos="4644"/>
                    </w:tabs>
                    <w:spacing w:after="0" w:line="240" w:lineRule="auto"/>
                    <w:ind w:right="71"/>
                    <w:jc w:val="both"/>
                    <w:rPr>
                      <w:rFonts w:ascii="Times New Roman" w:hAnsi="Times New Roman" w:cs="Times New Roman"/>
                      <w:bCs/>
                      <w:sz w:val="18"/>
                      <w:szCs w:val="18"/>
                      <w:lang w:eastAsia="lv-LV"/>
                    </w:rPr>
                  </w:pPr>
                </w:p>
                <w:p w14:paraId="1B123086" w14:textId="77777777" w:rsidR="00150E30" w:rsidRPr="0064009D" w:rsidRDefault="00150E30" w:rsidP="00150E30">
                  <w:pPr>
                    <w:tabs>
                      <w:tab w:val="left" w:pos="4644"/>
                    </w:tabs>
                    <w:spacing w:after="0" w:line="240" w:lineRule="auto"/>
                    <w:ind w:right="71"/>
                    <w:jc w:val="both"/>
                    <w:rPr>
                      <w:rFonts w:ascii="Times New Roman" w:hAnsi="Times New Roman" w:cs="Times New Roman"/>
                      <w:i/>
                      <w:sz w:val="18"/>
                      <w:szCs w:val="18"/>
                    </w:rPr>
                  </w:pPr>
                </w:p>
                <w:tbl>
                  <w:tblPr>
                    <w:tblpPr w:leftFromText="180" w:rightFromText="180" w:vertAnchor="text" w:horzAnchor="margin" w:tblpY="1283"/>
                    <w:tblOverlap w:val="never"/>
                    <w:tblW w:w="7910" w:type="dxa"/>
                    <w:tblLook w:val="04A0" w:firstRow="1" w:lastRow="0" w:firstColumn="1" w:lastColumn="0" w:noHBand="0" w:noVBand="1"/>
                  </w:tblPr>
                  <w:tblGrid>
                    <w:gridCol w:w="1227"/>
                    <w:gridCol w:w="556"/>
                    <w:gridCol w:w="753"/>
                    <w:gridCol w:w="796"/>
                    <w:gridCol w:w="740"/>
                    <w:gridCol w:w="753"/>
                    <w:gridCol w:w="796"/>
                    <w:gridCol w:w="740"/>
                    <w:gridCol w:w="753"/>
                    <w:gridCol w:w="796"/>
                  </w:tblGrid>
                  <w:tr w:rsidR="0064009D" w:rsidRPr="0064009D" w14:paraId="78C6BAA9" w14:textId="77777777" w:rsidTr="00814BE2">
                    <w:trPr>
                      <w:trHeight w:val="102"/>
                    </w:trPr>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C48F8" w14:textId="77777777" w:rsidR="00814BE2" w:rsidRPr="0064009D" w:rsidRDefault="00814BE2" w:rsidP="00814BE2">
                        <w:pPr>
                          <w:spacing w:after="0" w:line="240" w:lineRule="auto"/>
                          <w:rPr>
                            <w:rFonts w:ascii="Times New Roman" w:eastAsia="Times New Roman" w:hAnsi="Times New Roman" w:cs="Times New Roman"/>
                            <w:sz w:val="12"/>
                            <w:szCs w:val="12"/>
                            <w:lang w:eastAsia="lv-LV"/>
                          </w:rPr>
                        </w:pPr>
                      </w:p>
                    </w:tc>
                    <w:tc>
                      <w:tcPr>
                        <w:tcW w:w="21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7485239" w14:textId="77777777" w:rsidR="00814BE2" w:rsidRPr="0064009D" w:rsidRDefault="00814BE2" w:rsidP="00814BE2">
                        <w:pPr>
                          <w:spacing w:after="0" w:line="240" w:lineRule="auto"/>
                          <w:jc w:val="center"/>
                          <w:rPr>
                            <w:rFonts w:ascii="Times New Roman" w:eastAsia="Times New Roman" w:hAnsi="Times New Roman" w:cs="Times New Roman"/>
                            <w:b/>
                            <w:bCs/>
                            <w:sz w:val="12"/>
                            <w:szCs w:val="12"/>
                            <w:lang w:eastAsia="lv-LV"/>
                          </w:rPr>
                        </w:pPr>
                        <w:r w:rsidRPr="0064009D">
                          <w:rPr>
                            <w:rFonts w:ascii="Times New Roman" w:eastAsia="Times New Roman" w:hAnsi="Times New Roman" w:cs="Times New Roman"/>
                            <w:b/>
                            <w:bCs/>
                            <w:sz w:val="12"/>
                            <w:szCs w:val="12"/>
                            <w:lang w:eastAsia="lv-LV"/>
                          </w:rPr>
                          <w:t>2021</w:t>
                        </w:r>
                      </w:p>
                    </w:tc>
                    <w:tc>
                      <w:tcPr>
                        <w:tcW w:w="228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C871F90" w14:textId="77777777" w:rsidR="00814BE2" w:rsidRPr="0064009D" w:rsidRDefault="00814BE2" w:rsidP="00814BE2">
                        <w:pPr>
                          <w:spacing w:after="0" w:line="240" w:lineRule="auto"/>
                          <w:jc w:val="center"/>
                          <w:rPr>
                            <w:rFonts w:ascii="Times New Roman" w:eastAsia="Times New Roman" w:hAnsi="Times New Roman" w:cs="Times New Roman"/>
                            <w:b/>
                            <w:bCs/>
                            <w:sz w:val="12"/>
                            <w:szCs w:val="12"/>
                            <w:lang w:eastAsia="lv-LV"/>
                          </w:rPr>
                        </w:pPr>
                        <w:r w:rsidRPr="0064009D">
                          <w:rPr>
                            <w:rFonts w:ascii="Times New Roman" w:eastAsia="Times New Roman" w:hAnsi="Times New Roman" w:cs="Times New Roman"/>
                            <w:b/>
                            <w:bCs/>
                            <w:sz w:val="12"/>
                            <w:szCs w:val="12"/>
                            <w:lang w:eastAsia="lv-LV"/>
                          </w:rPr>
                          <w:t>2022</w:t>
                        </w:r>
                      </w:p>
                    </w:tc>
                    <w:tc>
                      <w:tcPr>
                        <w:tcW w:w="228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6D29C66" w14:textId="77777777" w:rsidR="00814BE2" w:rsidRPr="0064009D" w:rsidRDefault="00814BE2" w:rsidP="00814BE2">
                        <w:pPr>
                          <w:spacing w:after="0" w:line="240" w:lineRule="auto"/>
                          <w:jc w:val="center"/>
                          <w:rPr>
                            <w:rFonts w:ascii="Times New Roman" w:eastAsia="Times New Roman" w:hAnsi="Times New Roman" w:cs="Times New Roman"/>
                            <w:b/>
                            <w:bCs/>
                            <w:sz w:val="12"/>
                            <w:szCs w:val="12"/>
                            <w:lang w:eastAsia="lv-LV"/>
                          </w:rPr>
                        </w:pPr>
                        <w:r w:rsidRPr="0064009D">
                          <w:rPr>
                            <w:rFonts w:ascii="Times New Roman" w:eastAsia="Times New Roman" w:hAnsi="Times New Roman" w:cs="Times New Roman"/>
                            <w:b/>
                            <w:bCs/>
                            <w:sz w:val="12"/>
                            <w:szCs w:val="12"/>
                            <w:lang w:eastAsia="lv-LV"/>
                          </w:rPr>
                          <w:t>2023</w:t>
                        </w:r>
                      </w:p>
                    </w:tc>
                  </w:tr>
                  <w:tr w:rsidR="0064009D" w:rsidRPr="0064009D" w14:paraId="20682DAD" w14:textId="77777777" w:rsidTr="00814BE2">
                    <w:trPr>
                      <w:trHeight w:val="315"/>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7AF3DBC7" w14:textId="77777777" w:rsidR="00814BE2" w:rsidRPr="0064009D" w:rsidRDefault="00814BE2" w:rsidP="00814BE2">
                        <w:pPr>
                          <w:spacing w:after="0" w:line="240" w:lineRule="auto"/>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 </w:t>
                        </w:r>
                      </w:p>
                    </w:tc>
                    <w:tc>
                      <w:tcPr>
                        <w:tcW w:w="556" w:type="dxa"/>
                        <w:tcBorders>
                          <w:top w:val="nil"/>
                          <w:left w:val="nil"/>
                          <w:bottom w:val="single" w:sz="4" w:space="0" w:color="auto"/>
                          <w:right w:val="single" w:sz="4" w:space="0" w:color="auto"/>
                        </w:tcBorders>
                        <w:shd w:val="clear" w:color="auto" w:fill="auto"/>
                        <w:vAlign w:val="bottom"/>
                        <w:hideMark/>
                      </w:tcPr>
                      <w:p w14:paraId="78436131" w14:textId="77777777" w:rsidR="00814BE2" w:rsidRPr="0064009D" w:rsidRDefault="00814BE2" w:rsidP="00814BE2">
                        <w:pPr>
                          <w:spacing w:after="0" w:line="240" w:lineRule="auto"/>
                          <w:jc w:val="center"/>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skaits, vid. mēnesī</w:t>
                        </w:r>
                      </w:p>
                    </w:tc>
                    <w:tc>
                      <w:tcPr>
                        <w:tcW w:w="753" w:type="dxa"/>
                        <w:tcBorders>
                          <w:top w:val="nil"/>
                          <w:left w:val="nil"/>
                          <w:bottom w:val="single" w:sz="4" w:space="0" w:color="auto"/>
                          <w:right w:val="single" w:sz="4" w:space="0" w:color="auto"/>
                        </w:tcBorders>
                        <w:shd w:val="clear" w:color="auto" w:fill="auto"/>
                        <w:vAlign w:val="bottom"/>
                        <w:hideMark/>
                      </w:tcPr>
                      <w:p w14:paraId="4BF49767" w14:textId="77777777" w:rsidR="00814BE2" w:rsidRPr="0064009D" w:rsidRDefault="00814BE2" w:rsidP="00814BE2">
                        <w:pPr>
                          <w:spacing w:after="0" w:line="240" w:lineRule="auto"/>
                          <w:jc w:val="center"/>
                          <w:rPr>
                            <w:rFonts w:ascii="Times New Roman" w:eastAsia="Times New Roman" w:hAnsi="Times New Roman" w:cs="Times New Roman"/>
                            <w:sz w:val="12"/>
                            <w:szCs w:val="12"/>
                            <w:lang w:eastAsia="lv-LV"/>
                          </w:rPr>
                        </w:pPr>
                        <w:proofErr w:type="spellStart"/>
                        <w:r w:rsidRPr="0064009D">
                          <w:rPr>
                            <w:rFonts w:ascii="Times New Roman" w:eastAsia="Times New Roman" w:hAnsi="Times New Roman" w:cs="Times New Roman"/>
                            <w:sz w:val="12"/>
                            <w:szCs w:val="12"/>
                            <w:lang w:eastAsia="lv-LV"/>
                          </w:rPr>
                          <w:t>vid.apmēra</w:t>
                        </w:r>
                        <w:proofErr w:type="spellEnd"/>
                        <w:r w:rsidRPr="0064009D">
                          <w:rPr>
                            <w:rFonts w:ascii="Times New Roman" w:eastAsia="Times New Roman" w:hAnsi="Times New Roman" w:cs="Times New Roman"/>
                            <w:sz w:val="12"/>
                            <w:szCs w:val="12"/>
                            <w:lang w:eastAsia="lv-LV"/>
                          </w:rPr>
                          <w:t xml:space="preserve"> palieli-</w:t>
                        </w:r>
                        <w:proofErr w:type="spellStart"/>
                        <w:r w:rsidRPr="0064009D">
                          <w:rPr>
                            <w:rFonts w:ascii="Times New Roman" w:eastAsia="Times New Roman" w:hAnsi="Times New Roman" w:cs="Times New Roman"/>
                            <w:sz w:val="12"/>
                            <w:szCs w:val="12"/>
                            <w:lang w:eastAsia="lv-LV"/>
                          </w:rPr>
                          <w:t>nājums</w:t>
                        </w:r>
                        <w:proofErr w:type="spellEnd"/>
                        <w:r w:rsidRPr="0064009D">
                          <w:rPr>
                            <w:rFonts w:ascii="Times New Roman" w:eastAsia="Times New Roman" w:hAnsi="Times New Roman" w:cs="Times New Roman"/>
                            <w:sz w:val="12"/>
                            <w:szCs w:val="12"/>
                            <w:lang w:eastAsia="lv-LV"/>
                          </w:rPr>
                          <w:t>, EUR</w:t>
                        </w:r>
                      </w:p>
                    </w:tc>
                    <w:tc>
                      <w:tcPr>
                        <w:tcW w:w="796" w:type="dxa"/>
                        <w:tcBorders>
                          <w:top w:val="nil"/>
                          <w:left w:val="nil"/>
                          <w:bottom w:val="single" w:sz="4" w:space="0" w:color="auto"/>
                          <w:right w:val="single" w:sz="4" w:space="0" w:color="auto"/>
                        </w:tcBorders>
                        <w:shd w:val="clear" w:color="000000" w:fill="D9D9D9"/>
                        <w:vAlign w:val="bottom"/>
                        <w:hideMark/>
                      </w:tcPr>
                      <w:p w14:paraId="016114FA" w14:textId="77777777" w:rsidR="00814BE2" w:rsidRPr="0064009D" w:rsidRDefault="00814BE2" w:rsidP="00814BE2">
                        <w:pPr>
                          <w:spacing w:after="0" w:line="240" w:lineRule="auto"/>
                          <w:jc w:val="center"/>
                          <w:rPr>
                            <w:rFonts w:ascii="Times New Roman" w:eastAsia="Times New Roman" w:hAnsi="Times New Roman" w:cs="Times New Roman"/>
                            <w:sz w:val="12"/>
                            <w:szCs w:val="12"/>
                            <w:lang w:eastAsia="lv-LV"/>
                          </w:rPr>
                        </w:pPr>
                        <w:proofErr w:type="spellStart"/>
                        <w:r w:rsidRPr="0064009D">
                          <w:rPr>
                            <w:rFonts w:ascii="Times New Roman" w:eastAsia="Times New Roman" w:hAnsi="Times New Roman" w:cs="Times New Roman"/>
                            <w:sz w:val="12"/>
                            <w:szCs w:val="12"/>
                            <w:lang w:eastAsia="lv-LV"/>
                          </w:rPr>
                          <w:t>nepiecie-šamais</w:t>
                        </w:r>
                        <w:proofErr w:type="spellEnd"/>
                        <w:r w:rsidRPr="0064009D">
                          <w:rPr>
                            <w:rFonts w:ascii="Times New Roman" w:eastAsia="Times New Roman" w:hAnsi="Times New Roman" w:cs="Times New Roman"/>
                            <w:sz w:val="12"/>
                            <w:szCs w:val="12"/>
                            <w:lang w:eastAsia="lv-LV"/>
                          </w:rPr>
                          <w:t xml:space="preserve"> finansējums gadā, EUR</w:t>
                        </w:r>
                      </w:p>
                    </w:tc>
                    <w:tc>
                      <w:tcPr>
                        <w:tcW w:w="740" w:type="dxa"/>
                        <w:tcBorders>
                          <w:top w:val="nil"/>
                          <w:left w:val="nil"/>
                          <w:bottom w:val="single" w:sz="4" w:space="0" w:color="auto"/>
                          <w:right w:val="single" w:sz="4" w:space="0" w:color="auto"/>
                        </w:tcBorders>
                        <w:shd w:val="clear" w:color="auto" w:fill="auto"/>
                        <w:vAlign w:val="bottom"/>
                        <w:hideMark/>
                      </w:tcPr>
                      <w:p w14:paraId="046E6409" w14:textId="77777777" w:rsidR="00814BE2" w:rsidRPr="0064009D" w:rsidRDefault="00814BE2" w:rsidP="00814BE2">
                        <w:pPr>
                          <w:spacing w:after="0" w:line="240" w:lineRule="auto"/>
                          <w:jc w:val="center"/>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 xml:space="preserve">skaits, </w:t>
                        </w:r>
                        <w:proofErr w:type="spellStart"/>
                        <w:r w:rsidRPr="0064009D">
                          <w:rPr>
                            <w:rFonts w:ascii="Times New Roman" w:eastAsia="Times New Roman" w:hAnsi="Times New Roman" w:cs="Times New Roman"/>
                            <w:sz w:val="12"/>
                            <w:szCs w:val="12"/>
                            <w:lang w:eastAsia="lv-LV"/>
                          </w:rPr>
                          <w:t>vid.mēnesī</w:t>
                        </w:r>
                        <w:proofErr w:type="spellEnd"/>
                      </w:p>
                    </w:tc>
                    <w:tc>
                      <w:tcPr>
                        <w:tcW w:w="753" w:type="dxa"/>
                        <w:tcBorders>
                          <w:top w:val="nil"/>
                          <w:left w:val="nil"/>
                          <w:bottom w:val="single" w:sz="4" w:space="0" w:color="auto"/>
                          <w:right w:val="single" w:sz="4" w:space="0" w:color="auto"/>
                        </w:tcBorders>
                        <w:shd w:val="clear" w:color="auto" w:fill="auto"/>
                        <w:vAlign w:val="bottom"/>
                        <w:hideMark/>
                      </w:tcPr>
                      <w:p w14:paraId="1A005D01" w14:textId="77777777" w:rsidR="00814BE2" w:rsidRPr="0064009D" w:rsidRDefault="00814BE2" w:rsidP="00814BE2">
                        <w:pPr>
                          <w:spacing w:after="0" w:line="240" w:lineRule="auto"/>
                          <w:jc w:val="center"/>
                          <w:rPr>
                            <w:rFonts w:ascii="Times New Roman" w:eastAsia="Times New Roman" w:hAnsi="Times New Roman" w:cs="Times New Roman"/>
                            <w:sz w:val="12"/>
                            <w:szCs w:val="12"/>
                            <w:lang w:eastAsia="lv-LV"/>
                          </w:rPr>
                        </w:pPr>
                        <w:proofErr w:type="spellStart"/>
                        <w:r w:rsidRPr="0064009D">
                          <w:rPr>
                            <w:rFonts w:ascii="Times New Roman" w:eastAsia="Times New Roman" w:hAnsi="Times New Roman" w:cs="Times New Roman"/>
                            <w:sz w:val="12"/>
                            <w:szCs w:val="12"/>
                            <w:lang w:eastAsia="lv-LV"/>
                          </w:rPr>
                          <w:t>vid.apmēra</w:t>
                        </w:r>
                        <w:proofErr w:type="spellEnd"/>
                        <w:r w:rsidRPr="0064009D">
                          <w:rPr>
                            <w:rFonts w:ascii="Times New Roman" w:eastAsia="Times New Roman" w:hAnsi="Times New Roman" w:cs="Times New Roman"/>
                            <w:sz w:val="12"/>
                            <w:szCs w:val="12"/>
                            <w:lang w:eastAsia="lv-LV"/>
                          </w:rPr>
                          <w:t xml:space="preserve"> palieli-</w:t>
                        </w:r>
                        <w:proofErr w:type="spellStart"/>
                        <w:r w:rsidRPr="0064009D">
                          <w:rPr>
                            <w:rFonts w:ascii="Times New Roman" w:eastAsia="Times New Roman" w:hAnsi="Times New Roman" w:cs="Times New Roman"/>
                            <w:sz w:val="12"/>
                            <w:szCs w:val="12"/>
                            <w:lang w:eastAsia="lv-LV"/>
                          </w:rPr>
                          <w:t>nājums</w:t>
                        </w:r>
                        <w:proofErr w:type="spellEnd"/>
                        <w:r w:rsidRPr="0064009D">
                          <w:rPr>
                            <w:rFonts w:ascii="Times New Roman" w:eastAsia="Times New Roman" w:hAnsi="Times New Roman" w:cs="Times New Roman"/>
                            <w:sz w:val="12"/>
                            <w:szCs w:val="12"/>
                            <w:lang w:eastAsia="lv-LV"/>
                          </w:rPr>
                          <w:t>, EUR</w:t>
                        </w:r>
                      </w:p>
                    </w:tc>
                    <w:tc>
                      <w:tcPr>
                        <w:tcW w:w="796" w:type="dxa"/>
                        <w:tcBorders>
                          <w:top w:val="nil"/>
                          <w:left w:val="nil"/>
                          <w:bottom w:val="single" w:sz="4" w:space="0" w:color="auto"/>
                          <w:right w:val="single" w:sz="4" w:space="0" w:color="auto"/>
                        </w:tcBorders>
                        <w:shd w:val="clear" w:color="000000" w:fill="D9D9D9"/>
                        <w:vAlign w:val="bottom"/>
                        <w:hideMark/>
                      </w:tcPr>
                      <w:p w14:paraId="1AFCA306" w14:textId="77777777" w:rsidR="00814BE2" w:rsidRPr="0064009D" w:rsidRDefault="00814BE2" w:rsidP="00814BE2">
                        <w:pPr>
                          <w:spacing w:after="0" w:line="240" w:lineRule="auto"/>
                          <w:jc w:val="center"/>
                          <w:rPr>
                            <w:rFonts w:ascii="Times New Roman" w:eastAsia="Times New Roman" w:hAnsi="Times New Roman" w:cs="Times New Roman"/>
                            <w:sz w:val="12"/>
                            <w:szCs w:val="12"/>
                            <w:lang w:eastAsia="lv-LV"/>
                          </w:rPr>
                        </w:pPr>
                        <w:proofErr w:type="spellStart"/>
                        <w:r w:rsidRPr="0064009D">
                          <w:rPr>
                            <w:rFonts w:ascii="Times New Roman" w:eastAsia="Times New Roman" w:hAnsi="Times New Roman" w:cs="Times New Roman"/>
                            <w:sz w:val="12"/>
                            <w:szCs w:val="12"/>
                            <w:lang w:eastAsia="lv-LV"/>
                          </w:rPr>
                          <w:t>nepiecie-šamais</w:t>
                        </w:r>
                        <w:proofErr w:type="spellEnd"/>
                        <w:r w:rsidRPr="0064009D">
                          <w:rPr>
                            <w:rFonts w:ascii="Times New Roman" w:eastAsia="Times New Roman" w:hAnsi="Times New Roman" w:cs="Times New Roman"/>
                            <w:sz w:val="12"/>
                            <w:szCs w:val="12"/>
                            <w:lang w:eastAsia="lv-LV"/>
                          </w:rPr>
                          <w:t xml:space="preserve"> finansējums gadā, EUR</w:t>
                        </w:r>
                      </w:p>
                    </w:tc>
                    <w:tc>
                      <w:tcPr>
                        <w:tcW w:w="740" w:type="dxa"/>
                        <w:tcBorders>
                          <w:top w:val="nil"/>
                          <w:left w:val="nil"/>
                          <w:bottom w:val="single" w:sz="4" w:space="0" w:color="auto"/>
                          <w:right w:val="single" w:sz="4" w:space="0" w:color="auto"/>
                        </w:tcBorders>
                        <w:shd w:val="clear" w:color="auto" w:fill="auto"/>
                        <w:vAlign w:val="bottom"/>
                        <w:hideMark/>
                      </w:tcPr>
                      <w:p w14:paraId="6906E577" w14:textId="77777777" w:rsidR="00814BE2" w:rsidRPr="0064009D" w:rsidRDefault="00814BE2" w:rsidP="00814BE2">
                        <w:pPr>
                          <w:spacing w:after="0" w:line="240" w:lineRule="auto"/>
                          <w:jc w:val="center"/>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 xml:space="preserve">skaits, </w:t>
                        </w:r>
                        <w:proofErr w:type="spellStart"/>
                        <w:r w:rsidRPr="0064009D">
                          <w:rPr>
                            <w:rFonts w:ascii="Times New Roman" w:eastAsia="Times New Roman" w:hAnsi="Times New Roman" w:cs="Times New Roman"/>
                            <w:sz w:val="12"/>
                            <w:szCs w:val="12"/>
                            <w:lang w:eastAsia="lv-LV"/>
                          </w:rPr>
                          <w:t>vid.mēnesī</w:t>
                        </w:r>
                        <w:proofErr w:type="spellEnd"/>
                      </w:p>
                    </w:tc>
                    <w:tc>
                      <w:tcPr>
                        <w:tcW w:w="753" w:type="dxa"/>
                        <w:tcBorders>
                          <w:top w:val="nil"/>
                          <w:left w:val="nil"/>
                          <w:bottom w:val="single" w:sz="4" w:space="0" w:color="auto"/>
                          <w:right w:val="single" w:sz="4" w:space="0" w:color="auto"/>
                        </w:tcBorders>
                        <w:shd w:val="clear" w:color="auto" w:fill="auto"/>
                        <w:vAlign w:val="bottom"/>
                        <w:hideMark/>
                      </w:tcPr>
                      <w:p w14:paraId="489DF2CD" w14:textId="77777777" w:rsidR="00814BE2" w:rsidRPr="0064009D" w:rsidRDefault="00814BE2" w:rsidP="00814BE2">
                        <w:pPr>
                          <w:spacing w:after="0" w:line="240" w:lineRule="auto"/>
                          <w:jc w:val="center"/>
                          <w:rPr>
                            <w:rFonts w:ascii="Times New Roman" w:eastAsia="Times New Roman" w:hAnsi="Times New Roman" w:cs="Times New Roman"/>
                            <w:sz w:val="12"/>
                            <w:szCs w:val="12"/>
                            <w:lang w:eastAsia="lv-LV"/>
                          </w:rPr>
                        </w:pPr>
                        <w:proofErr w:type="spellStart"/>
                        <w:r w:rsidRPr="0064009D">
                          <w:rPr>
                            <w:rFonts w:ascii="Times New Roman" w:eastAsia="Times New Roman" w:hAnsi="Times New Roman" w:cs="Times New Roman"/>
                            <w:sz w:val="12"/>
                            <w:szCs w:val="12"/>
                            <w:lang w:eastAsia="lv-LV"/>
                          </w:rPr>
                          <w:t>vid.apmēra</w:t>
                        </w:r>
                        <w:proofErr w:type="spellEnd"/>
                        <w:r w:rsidRPr="0064009D">
                          <w:rPr>
                            <w:rFonts w:ascii="Times New Roman" w:eastAsia="Times New Roman" w:hAnsi="Times New Roman" w:cs="Times New Roman"/>
                            <w:sz w:val="12"/>
                            <w:szCs w:val="12"/>
                            <w:lang w:eastAsia="lv-LV"/>
                          </w:rPr>
                          <w:t xml:space="preserve"> palieli-</w:t>
                        </w:r>
                        <w:proofErr w:type="spellStart"/>
                        <w:r w:rsidRPr="0064009D">
                          <w:rPr>
                            <w:rFonts w:ascii="Times New Roman" w:eastAsia="Times New Roman" w:hAnsi="Times New Roman" w:cs="Times New Roman"/>
                            <w:sz w:val="12"/>
                            <w:szCs w:val="12"/>
                            <w:lang w:eastAsia="lv-LV"/>
                          </w:rPr>
                          <w:t>nājums</w:t>
                        </w:r>
                        <w:proofErr w:type="spellEnd"/>
                        <w:r w:rsidRPr="0064009D">
                          <w:rPr>
                            <w:rFonts w:ascii="Times New Roman" w:eastAsia="Times New Roman" w:hAnsi="Times New Roman" w:cs="Times New Roman"/>
                            <w:sz w:val="12"/>
                            <w:szCs w:val="12"/>
                            <w:lang w:eastAsia="lv-LV"/>
                          </w:rPr>
                          <w:t>, EUR</w:t>
                        </w:r>
                      </w:p>
                    </w:tc>
                    <w:tc>
                      <w:tcPr>
                        <w:tcW w:w="796" w:type="dxa"/>
                        <w:tcBorders>
                          <w:top w:val="nil"/>
                          <w:left w:val="nil"/>
                          <w:bottom w:val="single" w:sz="4" w:space="0" w:color="auto"/>
                          <w:right w:val="single" w:sz="4" w:space="0" w:color="auto"/>
                        </w:tcBorders>
                        <w:shd w:val="clear" w:color="000000" w:fill="D9D9D9"/>
                        <w:vAlign w:val="bottom"/>
                        <w:hideMark/>
                      </w:tcPr>
                      <w:p w14:paraId="6E7883E0" w14:textId="77777777" w:rsidR="00814BE2" w:rsidRPr="0064009D" w:rsidRDefault="00814BE2" w:rsidP="00814BE2">
                        <w:pPr>
                          <w:spacing w:after="0" w:line="240" w:lineRule="auto"/>
                          <w:jc w:val="center"/>
                          <w:rPr>
                            <w:rFonts w:ascii="Times New Roman" w:eastAsia="Times New Roman" w:hAnsi="Times New Roman" w:cs="Times New Roman"/>
                            <w:sz w:val="12"/>
                            <w:szCs w:val="12"/>
                            <w:lang w:eastAsia="lv-LV"/>
                          </w:rPr>
                        </w:pPr>
                        <w:proofErr w:type="spellStart"/>
                        <w:r w:rsidRPr="0064009D">
                          <w:rPr>
                            <w:rFonts w:ascii="Times New Roman" w:eastAsia="Times New Roman" w:hAnsi="Times New Roman" w:cs="Times New Roman"/>
                            <w:sz w:val="12"/>
                            <w:szCs w:val="12"/>
                            <w:lang w:eastAsia="lv-LV"/>
                          </w:rPr>
                          <w:t>nepiecie-šamais</w:t>
                        </w:r>
                        <w:proofErr w:type="spellEnd"/>
                        <w:r w:rsidRPr="0064009D">
                          <w:rPr>
                            <w:rFonts w:ascii="Times New Roman" w:eastAsia="Times New Roman" w:hAnsi="Times New Roman" w:cs="Times New Roman"/>
                            <w:sz w:val="12"/>
                            <w:szCs w:val="12"/>
                            <w:lang w:eastAsia="lv-LV"/>
                          </w:rPr>
                          <w:t xml:space="preserve"> finansējums gadā, EUR</w:t>
                        </w:r>
                      </w:p>
                    </w:tc>
                  </w:tr>
                  <w:tr w:rsidR="0064009D" w:rsidRPr="0064009D" w14:paraId="63E6365F" w14:textId="77777777" w:rsidTr="00814BE2">
                    <w:trPr>
                      <w:trHeight w:val="102"/>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57ACFEB8" w14:textId="77777777" w:rsidR="00814BE2" w:rsidRPr="0064009D" w:rsidRDefault="00814BE2" w:rsidP="00814BE2">
                        <w:pPr>
                          <w:spacing w:after="0" w:line="240" w:lineRule="auto"/>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VSNP noteikto vecumu sasniegušajiem</w:t>
                        </w:r>
                      </w:p>
                    </w:tc>
                    <w:tc>
                      <w:tcPr>
                        <w:tcW w:w="556" w:type="dxa"/>
                        <w:tcBorders>
                          <w:top w:val="nil"/>
                          <w:left w:val="nil"/>
                          <w:bottom w:val="single" w:sz="4" w:space="0" w:color="auto"/>
                          <w:right w:val="single" w:sz="4" w:space="0" w:color="auto"/>
                        </w:tcBorders>
                        <w:shd w:val="clear" w:color="auto" w:fill="auto"/>
                        <w:noWrap/>
                        <w:vAlign w:val="bottom"/>
                        <w:hideMark/>
                      </w:tcPr>
                      <w:p w14:paraId="22B4AD84"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1677</w:t>
                        </w:r>
                      </w:p>
                    </w:tc>
                    <w:tc>
                      <w:tcPr>
                        <w:tcW w:w="753" w:type="dxa"/>
                        <w:tcBorders>
                          <w:top w:val="nil"/>
                          <w:left w:val="nil"/>
                          <w:bottom w:val="single" w:sz="4" w:space="0" w:color="auto"/>
                          <w:right w:val="single" w:sz="4" w:space="0" w:color="auto"/>
                        </w:tcBorders>
                        <w:shd w:val="clear" w:color="auto" w:fill="auto"/>
                        <w:noWrap/>
                        <w:vAlign w:val="bottom"/>
                        <w:hideMark/>
                      </w:tcPr>
                      <w:p w14:paraId="08715E2C"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44.97</w:t>
                        </w:r>
                      </w:p>
                    </w:tc>
                    <w:tc>
                      <w:tcPr>
                        <w:tcW w:w="796" w:type="dxa"/>
                        <w:tcBorders>
                          <w:top w:val="nil"/>
                          <w:left w:val="nil"/>
                          <w:bottom w:val="single" w:sz="4" w:space="0" w:color="auto"/>
                          <w:right w:val="single" w:sz="4" w:space="0" w:color="auto"/>
                        </w:tcBorders>
                        <w:shd w:val="clear" w:color="000000" w:fill="D9D9D9"/>
                        <w:noWrap/>
                        <w:vAlign w:val="bottom"/>
                        <w:hideMark/>
                      </w:tcPr>
                      <w:p w14:paraId="003680D3"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829 562</w:t>
                        </w:r>
                      </w:p>
                    </w:tc>
                    <w:tc>
                      <w:tcPr>
                        <w:tcW w:w="740" w:type="dxa"/>
                        <w:tcBorders>
                          <w:top w:val="nil"/>
                          <w:left w:val="nil"/>
                          <w:bottom w:val="single" w:sz="4" w:space="0" w:color="auto"/>
                          <w:right w:val="single" w:sz="4" w:space="0" w:color="auto"/>
                        </w:tcBorders>
                        <w:shd w:val="clear" w:color="auto" w:fill="auto"/>
                        <w:noWrap/>
                        <w:vAlign w:val="bottom"/>
                        <w:hideMark/>
                      </w:tcPr>
                      <w:p w14:paraId="45F8D307"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1698</w:t>
                        </w:r>
                      </w:p>
                    </w:tc>
                    <w:tc>
                      <w:tcPr>
                        <w:tcW w:w="753" w:type="dxa"/>
                        <w:tcBorders>
                          <w:top w:val="nil"/>
                          <w:left w:val="nil"/>
                          <w:bottom w:val="single" w:sz="4" w:space="0" w:color="auto"/>
                          <w:right w:val="single" w:sz="4" w:space="0" w:color="auto"/>
                        </w:tcBorders>
                        <w:shd w:val="clear" w:color="auto" w:fill="auto"/>
                        <w:noWrap/>
                        <w:vAlign w:val="bottom"/>
                        <w:hideMark/>
                      </w:tcPr>
                      <w:p w14:paraId="75C48C1B"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44.97</w:t>
                        </w:r>
                      </w:p>
                    </w:tc>
                    <w:tc>
                      <w:tcPr>
                        <w:tcW w:w="796" w:type="dxa"/>
                        <w:tcBorders>
                          <w:top w:val="nil"/>
                          <w:left w:val="nil"/>
                          <w:bottom w:val="single" w:sz="4" w:space="0" w:color="auto"/>
                          <w:right w:val="single" w:sz="4" w:space="0" w:color="auto"/>
                        </w:tcBorders>
                        <w:shd w:val="clear" w:color="000000" w:fill="D9D9D9"/>
                        <w:noWrap/>
                        <w:vAlign w:val="bottom"/>
                        <w:hideMark/>
                      </w:tcPr>
                      <w:p w14:paraId="103FEADD"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916 309</w:t>
                        </w:r>
                      </w:p>
                    </w:tc>
                    <w:tc>
                      <w:tcPr>
                        <w:tcW w:w="740" w:type="dxa"/>
                        <w:tcBorders>
                          <w:top w:val="nil"/>
                          <w:left w:val="nil"/>
                          <w:bottom w:val="single" w:sz="4" w:space="0" w:color="auto"/>
                          <w:right w:val="single" w:sz="4" w:space="0" w:color="auto"/>
                        </w:tcBorders>
                        <w:shd w:val="clear" w:color="auto" w:fill="auto"/>
                        <w:noWrap/>
                        <w:vAlign w:val="bottom"/>
                        <w:hideMark/>
                      </w:tcPr>
                      <w:p w14:paraId="7F21C7EB"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1718</w:t>
                        </w:r>
                      </w:p>
                    </w:tc>
                    <w:tc>
                      <w:tcPr>
                        <w:tcW w:w="753" w:type="dxa"/>
                        <w:tcBorders>
                          <w:top w:val="nil"/>
                          <w:left w:val="nil"/>
                          <w:bottom w:val="single" w:sz="4" w:space="0" w:color="auto"/>
                          <w:right w:val="single" w:sz="4" w:space="0" w:color="auto"/>
                        </w:tcBorders>
                        <w:shd w:val="clear" w:color="auto" w:fill="auto"/>
                        <w:noWrap/>
                        <w:vAlign w:val="bottom"/>
                        <w:hideMark/>
                      </w:tcPr>
                      <w:p w14:paraId="4DFF85F2"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44.97</w:t>
                        </w:r>
                      </w:p>
                    </w:tc>
                    <w:tc>
                      <w:tcPr>
                        <w:tcW w:w="796" w:type="dxa"/>
                        <w:tcBorders>
                          <w:top w:val="nil"/>
                          <w:left w:val="nil"/>
                          <w:bottom w:val="single" w:sz="4" w:space="0" w:color="auto"/>
                          <w:right w:val="single" w:sz="4" w:space="0" w:color="auto"/>
                        </w:tcBorders>
                        <w:shd w:val="clear" w:color="000000" w:fill="D9D9D9"/>
                        <w:noWrap/>
                        <w:vAlign w:val="bottom"/>
                        <w:hideMark/>
                      </w:tcPr>
                      <w:p w14:paraId="5EC26D41"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927 102</w:t>
                        </w:r>
                      </w:p>
                    </w:tc>
                  </w:tr>
                  <w:tr w:rsidR="0064009D" w:rsidRPr="0064009D" w14:paraId="2CCB9B42" w14:textId="77777777" w:rsidTr="00814BE2">
                    <w:trPr>
                      <w:trHeight w:val="180"/>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11C0B999" w14:textId="77777777" w:rsidR="00814BE2" w:rsidRPr="0064009D" w:rsidRDefault="00814BE2" w:rsidP="00814BE2">
                        <w:pPr>
                          <w:spacing w:after="0" w:line="240" w:lineRule="auto"/>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 xml:space="preserve">Apbedīšanas pabalsts VSNP saņēmēja nāves gadījumā </w:t>
                        </w:r>
                      </w:p>
                    </w:tc>
                    <w:tc>
                      <w:tcPr>
                        <w:tcW w:w="556" w:type="dxa"/>
                        <w:tcBorders>
                          <w:top w:val="nil"/>
                          <w:left w:val="nil"/>
                          <w:bottom w:val="single" w:sz="4" w:space="0" w:color="auto"/>
                          <w:right w:val="single" w:sz="4" w:space="0" w:color="auto"/>
                        </w:tcBorders>
                        <w:shd w:val="clear" w:color="auto" w:fill="auto"/>
                        <w:noWrap/>
                        <w:vAlign w:val="bottom"/>
                        <w:hideMark/>
                      </w:tcPr>
                      <w:p w14:paraId="299CE951"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42</w:t>
                        </w:r>
                      </w:p>
                    </w:tc>
                    <w:tc>
                      <w:tcPr>
                        <w:tcW w:w="753" w:type="dxa"/>
                        <w:tcBorders>
                          <w:top w:val="nil"/>
                          <w:left w:val="nil"/>
                          <w:bottom w:val="single" w:sz="4" w:space="0" w:color="auto"/>
                          <w:right w:val="single" w:sz="4" w:space="0" w:color="auto"/>
                        </w:tcBorders>
                        <w:shd w:val="clear" w:color="auto" w:fill="auto"/>
                        <w:noWrap/>
                        <w:vAlign w:val="bottom"/>
                        <w:hideMark/>
                      </w:tcPr>
                      <w:p w14:paraId="03AF8DE3"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92.25</w:t>
                        </w:r>
                      </w:p>
                    </w:tc>
                    <w:tc>
                      <w:tcPr>
                        <w:tcW w:w="796" w:type="dxa"/>
                        <w:tcBorders>
                          <w:top w:val="nil"/>
                          <w:left w:val="nil"/>
                          <w:bottom w:val="single" w:sz="4" w:space="0" w:color="auto"/>
                          <w:right w:val="single" w:sz="4" w:space="0" w:color="auto"/>
                        </w:tcBorders>
                        <w:shd w:val="clear" w:color="000000" w:fill="D9D9D9"/>
                        <w:noWrap/>
                        <w:vAlign w:val="bottom"/>
                        <w:hideMark/>
                      </w:tcPr>
                      <w:p w14:paraId="00E2FF8E"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46 494</w:t>
                        </w:r>
                      </w:p>
                    </w:tc>
                    <w:tc>
                      <w:tcPr>
                        <w:tcW w:w="740" w:type="dxa"/>
                        <w:tcBorders>
                          <w:top w:val="nil"/>
                          <w:left w:val="nil"/>
                          <w:bottom w:val="single" w:sz="4" w:space="0" w:color="auto"/>
                          <w:right w:val="single" w:sz="4" w:space="0" w:color="auto"/>
                        </w:tcBorders>
                        <w:shd w:val="clear" w:color="auto" w:fill="auto"/>
                        <w:noWrap/>
                        <w:vAlign w:val="bottom"/>
                        <w:hideMark/>
                      </w:tcPr>
                      <w:p w14:paraId="1F72A602"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43</w:t>
                        </w:r>
                      </w:p>
                    </w:tc>
                    <w:tc>
                      <w:tcPr>
                        <w:tcW w:w="753" w:type="dxa"/>
                        <w:tcBorders>
                          <w:top w:val="nil"/>
                          <w:left w:val="nil"/>
                          <w:bottom w:val="single" w:sz="4" w:space="0" w:color="auto"/>
                          <w:right w:val="single" w:sz="4" w:space="0" w:color="auto"/>
                        </w:tcBorders>
                        <w:shd w:val="clear" w:color="auto" w:fill="auto"/>
                        <w:noWrap/>
                        <w:vAlign w:val="bottom"/>
                        <w:hideMark/>
                      </w:tcPr>
                      <w:p w14:paraId="0C574FC8"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92.24</w:t>
                        </w:r>
                      </w:p>
                    </w:tc>
                    <w:tc>
                      <w:tcPr>
                        <w:tcW w:w="796" w:type="dxa"/>
                        <w:tcBorders>
                          <w:top w:val="nil"/>
                          <w:left w:val="nil"/>
                          <w:bottom w:val="single" w:sz="4" w:space="0" w:color="auto"/>
                          <w:right w:val="single" w:sz="4" w:space="0" w:color="auto"/>
                        </w:tcBorders>
                        <w:shd w:val="clear" w:color="000000" w:fill="D9D9D9"/>
                        <w:noWrap/>
                        <w:vAlign w:val="bottom"/>
                        <w:hideMark/>
                      </w:tcPr>
                      <w:p w14:paraId="0C9C5B5A"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47 598</w:t>
                        </w:r>
                      </w:p>
                    </w:tc>
                    <w:tc>
                      <w:tcPr>
                        <w:tcW w:w="740" w:type="dxa"/>
                        <w:tcBorders>
                          <w:top w:val="nil"/>
                          <w:left w:val="nil"/>
                          <w:bottom w:val="single" w:sz="4" w:space="0" w:color="auto"/>
                          <w:right w:val="single" w:sz="4" w:space="0" w:color="auto"/>
                        </w:tcBorders>
                        <w:shd w:val="clear" w:color="auto" w:fill="auto"/>
                        <w:noWrap/>
                        <w:vAlign w:val="bottom"/>
                        <w:hideMark/>
                      </w:tcPr>
                      <w:p w14:paraId="6569438D"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44</w:t>
                        </w:r>
                      </w:p>
                    </w:tc>
                    <w:tc>
                      <w:tcPr>
                        <w:tcW w:w="753" w:type="dxa"/>
                        <w:tcBorders>
                          <w:top w:val="nil"/>
                          <w:left w:val="nil"/>
                          <w:bottom w:val="single" w:sz="4" w:space="0" w:color="auto"/>
                          <w:right w:val="single" w:sz="4" w:space="0" w:color="auto"/>
                        </w:tcBorders>
                        <w:shd w:val="clear" w:color="auto" w:fill="auto"/>
                        <w:noWrap/>
                        <w:vAlign w:val="bottom"/>
                        <w:hideMark/>
                      </w:tcPr>
                      <w:p w14:paraId="12517518"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92.23</w:t>
                        </w:r>
                      </w:p>
                    </w:tc>
                    <w:tc>
                      <w:tcPr>
                        <w:tcW w:w="796" w:type="dxa"/>
                        <w:tcBorders>
                          <w:top w:val="nil"/>
                          <w:left w:val="nil"/>
                          <w:bottom w:val="single" w:sz="4" w:space="0" w:color="auto"/>
                          <w:right w:val="single" w:sz="4" w:space="0" w:color="auto"/>
                        </w:tcBorders>
                        <w:shd w:val="clear" w:color="000000" w:fill="D9D9D9"/>
                        <w:noWrap/>
                        <w:vAlign w:val="bottom"/>
                        <w:hideMark/>
                      </w:tcPr>
                      <w:p w14:paraId="5A05D510"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48 700</w:t>
                        </w:r>
                      </w:p>
                    </w:tc>
                  </w:tr>
                  <w:tr w:rsidR="0064009D" w:rsidRPr="0064009D" w14:paraId="7B9821B7" w14:textId="77777777" w:rsidTr="00814BE2">
                    <w:trPr>
                      <w:trHeight w:val="118"/>
                    </w:trPr>
                    <w:tc>
                      <w:tcPr>
                        <w:tcW w:w="1227" w:type="dxa"/>
                        <w:tcBorders>
                          <w:top w:val="nil"/>
                          <w:left w:val="single" w:sz="4" w:space="0" w:color="auto"/>
                          <w:bottom w:val="single" w:sz="4" w:space="0" w:color="auto"/>
                          <w:right w:val="single" w:sz="4" w:space="0" w:color="auto"/>
                        </w:tcBorders>
                        <w:shd w:val="clear" w:color="auto" w:fill="auto"/>
                        <w:vAlign w:val="center"/>
                        <w:hideMark/>
                      </w:tcPr>
                      <w:p w14:paraId="1A1001A7" w14:textId="77777777" w:rsidR="00814BE2" w:rsidRPr="0064009D" w:rsidRDefault="00814BE2" w:rsidP="00814BE2">
                        <w:pPr>
                          <w:spacing w:after="0" w:line="240" w:lineRule="auto"/>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 xml:space="preserve"> VSNP personām ar invaliditāti</w:t>
                        </w:r>
                      </w:p>
                    </w:tc>
                    <w:tc>
                      <w:tcPr>
                        <w:tcW w:w="556" w:type="dxa"/>
                        <w:tcBorders>
                          <w:top w:val="nil"/>
                          <w:left w:val="nil"/>
                          <w:bottom w:val="single" w:sz="4" w:space="0" w:color="auto"/>
                          <w:right w:val="single" w:sz="4" w:space="0" w:color="auto"/>
                        </w:tcBorders>
                        <w:shd w:val="clear" w:color="auto" w:fill="auto"/>
                        <w:noWrap/>
                        <w:vAlign w:val="bottom"/>
                        <w:hideMark/>
                      </w:tcPr>
                      <w:p w14:paraId="731C32DD"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18 248</w:t>
                        </w:r>
                      </w:p>
                    </w:tc>
                    <w:tc>
                      <w:tcPr>
                        <w:tcW w:w="753" w:type="dxa"/>
                        <w:tcBorders>
                          <w:top w:val="nil"/>
                          <w:left w:val="nil"/>
                          <w:bottom w:val="single" w:sz="4" w:space="0" w:color="auto"/>
                          <w:right w:val="single" w:sz="4" w:space="0" w:color="auto"/>
                        </w:tcBorders>
                        <w:shd w:val="clear" w:color="auto" w:fill="auto"/>
                        <w:noWrap/>
                        <w:vAlign w:val="bottom"/>
                        <w:hideMark/>
                      </w:tcPr>
                      <w:p w14:paraId="1BD84844"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44.34</w:t>
                        </w:r>
                      </w:p>
                    </w:tc>
                    <w:tc>
                      <w:tcPr>
                        <w:tcW w:w="796" w:type="dxa"/>
                        <w:tcBorders>
                          <w:top w:val="nil"/>
                          <w:left w:val="nil"/>
                          <w:bottom w:val="single" w:sz="4" w:space="0" w:color="auto"/>
                          <w:right w:val="single" w:sz="4" w:space="0" w:color="auto"/>
                        </w:tcBorders>
                        <w:shd w:val="clear" w:color="000000" w:fill="D9D9D9"/>
                        <w:noWrap/>
                        <w:vAlign w:val="bottom"/>
                        <w:hideMark/>
                      </w:tcPr>
                      <w:p w14:paraId="53591578"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8 899 910</w:t>
                        </w:r>
                      </w:p>
                    </w:tc>
                    <w:tc>
                      <w:tcPr>
                        <w:tcW w:w="740" w:type="dxa"/>
                        <w:tcBorders>
                          <w:top w:val="nil"/>
                          <w:left w:val="nil"/>
                          <w:bottom w:val="single" w:sz="4" w:space="0" w:color="auto"/>
                          <w:right w:val="single" w:sz="4" w:space="0" w:color="auto"/>
                        </w:tcBorders>
                        <w:shd w:val="clear" w:color="auto" w:fill="auto"/>
                        <w:noWrap/>
                        <w:vAlign w:val="bottom"/>
                        <w:hideMark/>
                      </w:tcPr>
                      <w:p w14:paraId="1B998259"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18 466</w:t>
                        </w:r>
                      </w:p>
                    </w:tc>
                    <w:tc>
                      <w:tcPr>
                        <w:tcW w:w="753" w:type="dxa"/>
                        <w:tcBorders>
                          <w:top w:val="nil"/>
                          <w:left w:val="nil"/>
                          <w:bottom w:val="single" w:sz="4" w:space="0" w:color="auto"/>
                          <w:right w:val="single" w:sz="4" w:space="0" w:color="auto"/>
                        </w:tcBorders>
                        <w:shd w:val="clear" w:color="auto" w:fill="auto"/>
                        <w:noWrap/>
                        <w:vAlign w:val="bottom"/>
                        <w:hideMark/>
                      </w:tcPr>
                      <w:p w14:paraId="6B2A5D6E"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44.34</w:t>
                        </w:r>
                      </w:p>
                    </w:tc>
                    <w:tc>
                      <w:tcPr>
                        <w:tcW w:w="796" w:type="dxa"/>
                        <w:tcBorders>
                          <w:top w:val="nil"/>
                          <w:left w:val="nil"/>
                          <w:bottom w:val="single" w:sz="4" w:space="0" w:color="auto"/>
                          <w:right w:val="single" w:sz="4" w:space="0" w:color="auto"/>
                        </w:tcBorders>
                        <w:shd w:val="clear" w:color="000000" w:fill="D9D9D9"/>
                        <w:noWrap/>
                        <w:vAlign w:val="bottom"/>
                        <w:hideMark/>
                      </w:tcPr>
                      <w:p w14:paraId="534F41A4"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9 824 718</w:t>
                        </w:r>
                      </w:p>
                    </w:tc>
                    <w:tc>
                      <w:tcPr>
                        <w:tcW w:w="740" w:type="dxa"/>
                        <w:tcBorders>
                          <w:top w:val="nil"/>
                          <w:left w:val="nil"/>
                          <w:bottom w:val="single" w:sz="4" w:space="0" w:color="auto"/>
                          <w:right w:val="single" w:sz="4" w:space="0" w:color="auto"/>
                        </w:tcBorders>
                        <w:shd w:val="clear" w:color="auto" w:fill="auto"/>
                        <w:noWrap/>
                        <w:vAlign w:val="bottom"/>
                        <w:hideMark/>
                      </w:tcPr>
                      <w:p w14:paraId="22961403"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18 679</w:t>
                        </w:r>
                      </w:p>
                    </w:tc>
                    <w:tc>
                      <w:tcPr>
                        <w:tcW w:w="753" w:type="dxa"/>
                        <w:tcBorders>
                          <w:top w:val="nil"/>
                          <w:left w:val="nil"/>
                          <w:bottom w:val="single" w:sz="4" w:space="0" w:color="auto"/>
                          <w:right w:val="single" w:sz="4" w:space="0" w:color="auto"/>
                        </w:tcBorders>
                        <w:shd w:val="clear" w:color="auto" w:fill="auto"/>
                        <w:noWrap/>
                        <w:vAlign w:val="bottom"/>
                        <w:hideMark/>
                      </w:tcPr>
                      <w:p w14:paraId="728A6BFD"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44.34</w:t>
                        </w:r>
                      </w:p>
                    </w:tc>
                    <w:tc>
                      <w:tcPr>
                        <w:tcW w:w="796" w:type="dxa"/>
                        <w:tcBorders>
                          <w:top w:val="nil"/>
                          <w:left w:val="nil"/>
                          <w:bottom w:val="single" w:sz="4" w:space="0" w:color="auto"/>
                          <w:right w:val="single" w:sz="4" w:space="0" w:color="auto"/>
                        </w:tcBorders>
                        <w:shd w:val="clear" w:color="000000" w:fill="D9D9D9"/>
                        <w:noWrap/>
                        <w:vAlign w:val="bottom"/>
                        <w:hideMark/>
                      </w:tcPr>
                      <w:p w14:paraId="435DABE4"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9 937 960</w:t>
                        </w:r>
                      </w:p>
                    </w:tc>
                  </w:tr>
                  <w:tr w:rsidR="0064009D" w:rsidRPr="0064009D" w14:paraId="79D89018" w14:textId="77777777" w:rsidTr="00814BE2">
                    <w:trPr>
                      <w:trHeight w:val="102"/>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16526C29" w14:textId="77777777" w:rsidR="00814BE2" w:rsidRPr="0064009D" w:rsidRDefault="00814BE2" w:rsidP="00814BE2">
                        <w:pPr>
                          <w:spacing w:after="0" w:line="240" w:lineRule="auto"/>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VSNP apgādnieka zaudējuma gadījumā</w:t>
                        </w:r>
                      </w:p>
                    </w:tc>
                    <w:tc>
                      <w:tcPr>
                        <w:tcW w:w="556" w:type="dxa"/>
                        <w:tcBorders>
                          <w:top w:val="nil"/>
                          <w:left w:val="nil"/>
                          <w:bottom w:val="single" w:sz="4" w:space="0" w:color="auto"/>
                          <w:right w:val="nil"/>
                        </w:tcBorders>
                        <w:shd w:val="clear" w:color="000000" w:fill="FFFFFF"/>
                        <w:noWrap/>
                        <w:vAlign w:val="bottom"/>
                        <w:hideMark/>
                      </w:tcPr>
                      <w:p w14:paraId="730C0BFA"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314</w:t>
                        </w:r>
                      </w:p>
                    </w:tc>
                    <w:tc>
                      <w:tcPr>
                        <w:tcW w:w="753" w:type="dxa"/>
                        <w:tcBorders>
                          <w:top w:val="nil"/>
                          <w:left w:val="single" w:sz="4" w:space="0" w:color="auto"/>
                          <w:bottom w:val="single" w:sz="4" w:space="0" w:color="auto"/>
                          <w:right w:val="single" w:sz="4" w:space="0" w:color="auto"/>
                        </w:tcBorders>
                        <w:shd w:val="clear" w:color="000000" w:fill="FFFFFF"/>
                        <w:noWrap/>
                        <w:vAlign w:val="bottom"/>
                        <w:hideMark/>
                      </w:tcPr>
                      <w:p w14:paraId="303460AB"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54.12</w:t>
                        </w:r>
                      </w:p>
                    </w:tc>
                    <w:tc>
                      <w:tcPr>
                        <w:tcW w:w="796" w:type="dxa"/>
                        <w:tcBorders>
                          <w:top w:val="nil"/>
                          <w:left w:val="nil"/>
                          <w:bottom w:val="single" w:sz="4" w:space="0" w:color="auto"/>
                          <w:right w:val="single" w:sz="4" w:space="0" w:color="auto"/>
                        </w:tcBorders>
                        <w:shd w:val="clear" w:color="000000" w:fill="D9D9D9"/>
                        <w:noWrap/>
                        <w:vAlign w:val="bottom"/>
                        <w:hideMark/>
                      </w:tcPr>
                      <w:p w14:paraId="646D5ADB"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186 930</w:t>
                        </w:r>
                      </w:p>
                    </w:tc>
                    <w:tc>
                      <w:tcPr>
                        <w:tcW w:w="740" w:type="dxa"/>
                        <w:tcBorders>
                          <w:top w:val="nil"/>
                          <w:left w:val="nil"/>
                          <w:bottom w:val="single" w:sz="4" w:space="0" w:color="auto"/>
                          <w:right w:val="nil"/>
                        </w:tcBorders>
                        <w:shd w:val="clear" w:color="auto" w:fill="auto"/>
                        <w:noWrap/>
                        <w:vAlign w:val="bottom"/>
                        <w:hideMark/>
                      </w:tcPr>
                      <w:p w14:paraId="5243827C"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317</w:t>
                        </w:r>
                      </w:p>
                    </w:tc>
                    <w:tc>
                      <w:tcPr>
                        <w:tcW w:w="753" w:type="dxa"/>
                        <w:tcBorders>
                          <w:top w:val="nil"/>
                          <w:left w:val="single" w:sz="4" w:space="0" w:color="auto"/>
                          <w:bottom w:val="single" w:sz="4" w:space="0" w:color="auto"/>
                          <w:right w:val="single" w:sz="4" w:space="0" w:color="auto"/>
                        </w:tcBorders>
                        <w:shd w:val="clear" w:color="auto" w:fill="auto"/>
                        <w:noWrap/>
                        <w:vAlign w:val="bottom"/>
                        <w:hideMark/>
                      </w:tcPr>
                      <w:p w14:paraId="02F1C3B7"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54.12</w:t>
                        </w:r>
                      </w:p>
                    </w:tc>
                    <w:tc>
                      <w:tcPr>
                        <w:tcW w:w="796" w:type="dxa"/>
                        <w:tcBorders>
                          <w:top w:val="nil"/>
                          <w:left w:val="nil"/>
                          <w:bottom w:val="single" w:sz="4" w:space="0" w:color="auto"/>
                          <w:right w:val="single" w:sz="4" w:space="0" w:color="auto"/>
                        </w:tcBorders>
                        <w:shd w:val="clear" w:color="000000" w:fill="D9D9D9"/>
                        <w:noWrap/>
                        <w:vAlign w:val="bottom"/>
                        <w:hideMark/>
                      </w:tcPr>
                      <w:p w14:paraId="0FEDEFD7"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205 872</w:t>
                        </w:r>
                      </w:p>
                    </w:tc>
                    <w:tc>
                      <w:tcPr>
                        <w:tcW w:w="740" w:type="dxa"/>
                        <w:tcBorders>
                          <w:top w:val="nil"/>
                          <w:left w:val="nil"/>
                          <w:bottom w:val="single" w:sz="4" w:space="0" w:color="auto"/>
                          <w:right w:val="nil"/>
                        </w:tcBorders>
                        <w:shd w:val="clear" w:color="auto" w:fill="auto"/>
                        <w:noWrap/>
                        <w:vAlign w:val="bottom"/>
                        <w:hideMark/>
                      </w:tcPr>
                      <w:p w14:paraId="3616D2F7"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321</w:t>
                        </w:r>
                      </w:p>
                    </w:tc>
                    <w:tc>
                      <w:tcPr>
                        <w:tcW w:w="753" w:type="dxa"/>
                        <w:tcBorders>
                          <w:top w:val="nil"/>
                          <w:left w:val="single" w:sz="4" w:space="0" w:color="auto"/>
                          <w:bottom w:val="single" w:sz="4" w:space="0" w:color="auto"/>
                          <w:right w:val="single" w:sz="4" w:space="0" w:color="auto"/>
                        </w:tcBorders>
                        <w:shd w:val="clear" w:color="auto" w:fill="auto"/>
                        <w:noWrap/>
                        <w:vAlign w:val="bottom"/>
                        <w:hideMark/>
                      </w:tcPr>
                      <w:p w14:paraId="24A81FA1"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54.12</w:t>
                        </w:r>
                      </w:p>
                    </w:tc>
                    <w:tc>
                      <w:tcPr>
                        <w:tcW w:w="796" w:type="dxa"/>
                        <w:tcBorders>
                          <w:top w:val="nil"/>
                          <w:left w:val="nil"/>
                          <w:bottom w:val="single" w:sz="4" w:space="0" w:color="auto"/>
                          <w:right w:val="single" w:sz="4" w:space="0" w:color="auto"/>
                        </w:tcBorders>
                        <w:shd w:val="clear" w:color="000000" w:fill="D9D9D9"/>
                        <w:noWrap/>
                        <w:vAlign w:val="bottom"/>
                        <w:hideMark/>
                      </w:tcPr>
                      <w:p w14:paraId="60D22B6B"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208 470</w:t>
                        </w:r>
                      </w:p>
                    </w:tc>
                  </w:tr>
                  <w:tr w:rsidR="0064009D" w:rsidRPr="0064009D" w14:paraId="47BB4A86" w14:textId="77777777" w:rsidTr="00814BE2">
                    <w:trPr>
                      <w:trHeight w:val="284"/>
                    </w:trPr>
                    <w:tc>
                      <w:tcPr>
                        <w:tcW w:w="1227" w:type="dxa"/>
                        <w:tcBorders>
                          <w:top w:val="nil"/>
                          <w:left w:val="single" w:sz="4" w:space="0" w:color="auto"/>
                          <w:bottom w:val="single" w:sz="4" w:space="0" w:color="auto"/>
                          <w:right w:val="nil"/>
                        </w:tcBorders>
                        <w:shd w:val="clear" w:color="auto" w:fill="auto"/>
                        <w:vAlign w:val="center"/>
                        <w:hideMark/>
                      </w:tcPr>
                      <w:p w14:paraId="041CDBF6" w14:textId="77777777" w:rsidR="00814BE2" w:rsidRPr="0064009D" w:rsidRDefault="00814BE2" w:rsidP="00814BE2">
                        <w:pPr>
                          <w:spacing w:after="0" w:line="240" w:lineRule="auto"/>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Vienreizēja piemaksa 2021.gada maijā, lai pārietu uz VSNOP izmaksu par iepriekšējo mēnesi</w:t>
                        </w:r>
                      </w:p>
                    </w:tc>
                    <w:tc>
                      <w:tcPr>
                        <w:tcW w:w="556" w:type="dxa"/>
                        <w:tcBorders>
                          <w:top w:val="nil"/>
                          <w:left w:val="single" w:sz="4" w:space="0" w:color="auto"/>
                          <w:bottom w:val="single" w:sz="4" w:space="0" w:color="auto"/>
                          <w:right w:val="nil"/>
                        </w:tcBorders>
                        <w:shd w:val="clear" w:color="auto" w:fill="auto"/>
                        <w:noWrap/>
                        <w:vAlign w:val="bottom"/>
                        <w:hideMark/>
                      </w:tcPr>
                      <w:p w14:paraId="622F2DED" w14:textId="77777777" w:rsidR="00814BE2" w:rsidRPr="0064009D" w:rsidRDefault="00814BE2" w:rsidP="00814BE2">
                        <w:pPr>
                          <w:spacing w:after="0" w:line="240" w:lineRule="auto"/>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 </w:t>
                        </w:r>
                      </w:p>
                    </w:tc>
                    <w:tc>
                      <w:tcPr>
                        <w:tcW w:w="753" w:type="dxa"/>
                        <w:tcBorders>
                          <w:top w:val="nil"/>
                          <w:left w:val="nil"/>
                          <w:bottom w:val="single" w:sz="4" w:space="0" w:color="auto"/>
                          <w:right w:val="single" w:sz="4" w:space="0" w:color="auto"/>
                        </w:tcBorders>
                        <w:shd w:val="clear" w:color="auto" w:fill="auto"/>
                        <w:noWrap/>
                        <w:vAlign w:val="bottom"/>
                        <w:hideMark/>
                      </w:tcPr>
                      <w:p w14:paraId="4701DAD4" w14:textId="77777777" w:rsidR="00814BE2" w:rsidRPr="0064009D" w:rsidRDefault="00814BE2" w:rsidP="00814BE2">
                        <w:pPr>
                          <w:spacing w:after="0" w:line="240" w:lineRule="auto"/>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 </w:t>
                        </w:r>
                      </w:p>
                    </w:tc>
                    <w:tc>
                      <w:tcPr>
                        <w:tcW w:w="796" w:type="dxa"/>
                        <w:tcBorders>
                          <w:top w:val="nil"/>
                          <w:left w:val="nil"/>
                          <w:bottom w:val="single" w:sz="4" w:space="0" w:color="auto"/>
                          <w:right w:val="single" w:sz="4" w:space="0" w:color="auto"/>
                        </w:tcBorders>
                        <w:shd w:val="clear" w:color="000000" w:fill="D9D9D9"/>
                        <w:noWrap/>
                        <w:vAlign w:val="bottom"/>
                        <w:hideMark/>
                      </w:tcPr>
                      <w:p w14:paraId="2D34C8EA" w14:textId="77777777" w:rsidR="00814BE2" w:rsidRPr="0064009D" w:rsidRDefault="00814BE2" w:rsidP="00814BE2">
                        <w:pPr>
                          <w:spacing w:after="0" w:line="240" w:lineRule="auto"/>
                          <w:jc w:val="right"/>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466 132</w:t>
                        </w:r>
                      </w:p>
                    </w:tc>
                    <w:tc>
                      <w:tcPr>
                        <w:tcW w:w="740" w:type="dxa"/>
                        <w:tcBorders>
                          <w:top w:val="nil"/>
                          <w:left w:val="nil"/>
                          <w:bottom w:val="single" w:sz="4" w:space="0" w:color="auto"/>
                          <w:right w:val="nil"/>
                        </w:tcBorders>
                        <w:shd w:val="clear" w:color="auto" w:fill="auto"/>
                        <w:noWrap/>
                        <w:vAlign w:val="bottom"/>
                        <w:hideMark/>
                      </w:tcPr>
                      <w:p w14:paraId="5D0C80F0" w14:textId="77777777" w:rsidR="00814BE2" w:rsidRPr="0064009D" w:rsidRDefault="00814BE2" w:rsidP="00814BE2">
                        <w:pPr>
                          <w:spacing w:after="0" w:line="240" w:lineRule="auto"/>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 </w:t>
                        </w:r>
                      </w:p>
                    </w:tc>
                    <w:tc>
                      <w:tcPr>
                        <w:tcW w:w="753" w:type="dxa"/>
                        <w:tcBorders>
                          <w:top w:val="nil"/>
                          <w:left w:val="nil"/>
                          <w:bottom w:val="single" w:sz="4" w:space="0" w:color="auto"/>
                          <w:right w:val="single" w:sz="4" w:space="0" w:color="auto"/>
                        </w:tcBorders>
                        <w:shd w:val="clear" w:color="auto" w:fill="auto"/>
                        <w:noWrap/>
                        <w:vAlign w:val="bottom"/>
                        <w:hideMark/>
                      </w:tcPr>
                      <w:p w14:paraId="43BB5F6A" w14:textId="77777777" w:rsidR="00814BE2" w:rsidRPr="0064009D" w:rsidRDefault="00814BE2" w:rsidP="00814BE2">
                        <w:pPr>
                          <w:spacing w:after="0" w:line="240" w:lineRule="auto"/>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 </w:t>
                        </w:r>
                      </w:p>
                    </w:tc>
                    <w:tc>
                      <w:tcPr>
                        <w:tcW w:w="796" w:type="dxa"/>
                        <w:tcBorders>
                          <w:top w:val="nil"/>
                          <w:left w:val="nil"/>
                          <w:bottom w:val="single" w:sz="4" w:space="0" w:color="auto"/>
                          <w:right w:val="single" w:sz="4" w:space="0" w:color="auto"/>
                        </w:tcBorders>
                        <w:shd w:val="clear" w:color="000000" w:fill="D9D9D9"/>
                        <w:noWrap/>
                        <w:vAlign w:val="bottom"/>
                        <w:hideMark/>
                      </w:tcPr>
                      <w:p w14:paraId="06483263" w14:textId="77777777" w:rsidR="00814BE2" w:rsidRPr="0064009D" w:rsidRDefault="00814BE2" w:rsidP="00814BE2">
                        <w:pPr>
                          <w:spacing w:after="0" w:line="240" w:lineRule="auto"/>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 </w:t>
                        </w:r>
                      </w:p>
                    </w:tc>
                    <w:tc>
                      <w:tcPr>
                        <w:tcW w:w="740" w:type="dxa"/>
                        <w:tcBorders>
                          <w:top w:val="nil"/>
                          <w:left w:val="nil"/>
                          <w:bottom w:val="single" w:sz="4" w:space="0" w:color="auto"/>
                          <w:right w:val="nil"/>
                        </w:tcBorders>
                        <w:shd w:val="clear" w:color="auto" w:fill="auto"/>
                        <w:noWrap/>
                        <w:vAlign w:val="bottom"/>
                        <w:hideMark/>
                      </w:tcPr>
                      <w:p w14:paraId="1AC1C161" w14:textId="77777777" w:rsidR="00814BE2" w:rsidRPr="0064009D" w:rsidRDefault="00814BE2" w:rsidP="00814BE2">
                        <w:pPr>
                          <w:spacing w:after="0" w:line="240" w:lineRule="auto"/>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 </w:t>
                        </w:r>
                      </w:p>
                    </w:tc>
                    <w:tc>
                      <w:tcPr>
                        <w:tcW w:w="753" w:type="dxa"/>
                        <w:tcBorders>
                          <w:top w:val="nil"/>
                          <w:left w:val="nil"/>
                          <w:bottom w:val="single" w:sz="4" w:space="0" w:color="auto"/>
                          <w:right w:val="single" w:sz="4" w:space="0" w:color="auto"/>
                        </w:tcBorders>
                        <w:shd w:val="clear" w:color="auto" w:fill="auto"/>
                        <w:noWrap/>
                        <w:vAlign w:val="bottom"/>
                        <w:hideMark/>
                      </w:tcPr>
                      <w:p w14:paraId="16246FAC" w14:textId="77777777" w:rsidR="00814BE2" w:rsidRPr="0064009D" w:rsidRDefault="00814BE2" w:rsidP="00814BE2">
                        <w:pPr>
                          <w:spacing w:after="0" w:line="240" w:lineRule="auto"/>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 </w:t>
                        </w:r>
                      </w:p>
                    </w:tc>
                    <w:tc>
                      <w:tcPr>
                        <w:tcW w:w="796" w:type="dxa"/>
                        <w:tcBorders>
                          <w:top w:val="nil"/>
                          <w:left w:val="nil"/>
                          <w:bottom w:val="single" w:sz="4" w:space="0" w:color="auto"/>
                          <w:right w:val="single" w:sz="4" w:space="0" w:color="auto"/>
                        </w:tcBorders>
                        <w:shd w:val="clear" w:color="000000" w:fill="D9D9D9"/>
                        <w:noWrap/>
                        <w:vAlign w:val="bottom"/>
                        <w:hideMark/>
                      </w:tcPr>
                      <w:p w14:paraId="0EDCCD43" w14:textId="77777777" w:rsidR="00814BE2" w:rsidRPr="0064009D" w:rsidRDefault="00814BE2" w:rsidP="00814BE2">
                        <w:pPr>
                          <w:spacing w:after="0" w:line="240" w:lineRule="auto"/>
                          <w:rPr>
                            <w:rFonts w:ascii="Times New Roman" w:eastAsia="Times New Roman" w:hAnsi="Times New Roman" w:cs="Times New Roman"/>
                            <w:sz w:val="12"/>
                            <w:szCs w:val="12"/>
                            <w:lang w:eastAsia="lv-LV"/>
                          </w:rPr>
                        </w:pPr>
                        <w:r w:rsidRPr="0064009D">
                          <w:rPr>
                            <w:rFonts w:ascii="Times New Roman" w:eastAsia="Times New Roman" w:hAnsi="Times New Roman" w:cs="Times New Roman"/>
                            <w:sz w:val="12"/>
                            <w:szCs w:val="12"/>
                            <w:lang w:eastAsia="lv-LV"/>
                          </w:rPr>
                          <w:t> </w:t>
                        </w:r>
                      </w:p>
                    </w:tc>
                  </w:tr>
                </w:tbl>
                <w:p w14:paraId="23DC3695" w14:textId="27F2F41C" w:rsidR="00150E30" w:rsidRPr="0064009D" w:rsidRDefault="00150E30" w:rsidP="00150E30">
                  <w:pPr>
                    <w:tabs>
                      <w:tab w:val="left" w:pos="4644"/>
                    </w:tabs>
                    <w:spacing w:after="0" w:line="240" w:lineRule="auto"/>
                    <w:ind w:right="71"/>
                    <w:jc w:val="both"/>
                    <w:rPr>
                      <w:rFonts w:ascii="Times New Roman" w:hAnsi="Times New Roman" w:cs="Times New Roman"/>
                      <w:i/>
                      <w:sz w:val="18"/>
                      <w:szCs w:val="18"/>
                      <w:u w:val="single"/>
                    </w:rPr>
                  </w:pPr>
                  <w:r w:rsidRPr="0064009D">
                    <w:rPr>
                      <w:rFonts w:ascii="Times New Roman" w:hAnsi="Times New Roman" w:cs="Times New Roman"/>
                      <w:i/>
                      <w:sz w:val="18"/>
                      <w:szCs w:val="18"/>
                    </w:rPr>
                    <w:t xml:space="preserve">2. </w:t>
                  </w:r>
                  <w:r w:rsidRPr="0064009D">
                    <w:rPr>
                      <w:rFonts w:ascii="Times New Roman" w:hAnsi="Times New Roman" w:cs="Times New Roman"/>
                      <w:i/>
                      <w:sz w:val="18"/>
                      <w:szCs w:val="18"/>
                      <w:u w:val="single"/>
                    </w:rPr>
                    <w:t>Izmaiņas, lai noteiktu reālajā sociālekonomiskajā situācijā atbilstošu valsts sociālā nodrošinājuma pabalsta apmēru, izmantojot likumprojektā “Grozījumi likumā “Par sociālo drošību”” noteikto pieeju minimālo ienākumu sliekšņu noteikšanā, tādējādi nosakot vienotu pieeju valsts atbalsta sniegšanā iedzīvotājiem ar zemiem un ļoti zemiem ienākumiem, sekmējot nabadzības un sociālās atstumtība mazināšanos, kas ir būtisks priekšnosacījums valsts ilgtspējas attīstībai.</w:t>
                  </w:r>
                </w:p>
                <w:p w14:paraId="35437C94" w14:textId="554CBD89" w:rsidR="00150E30" w:rsidRPr="0064009D" w:rsidRDefault="00150E30" w:rsidP="00150E30">
                  <w:pPr>
                    <w:tabs>
                      <w:tab w:val="left" w:pos="4644"/>
                    </w:tabs>
                    <w:spacing w:after="0" w:line="240" w:lineRule="auto"/>
                    <w:ind w:right="71"/>
                    <w:jc w:val="both"/>
                    <w:rPr>
                      <w:rFonts w:ascii="Times New Roman" w:eastAsia="Calibri" w:hAnsi="Times New Roman" w:cs="Times New Roman"/>
                      <w:sz w:val="18"/>
                      <w:szCs w:val="18"/>
                    </w:rPr>
                  </w:pPr>
                  <w:r w:rsidRPr="0064009D">
                    <w:rPr>
                      <w:rFonts w:ascii="Times New Roman" w:eastAsia="Calibri" w:hAnsi="Times New Roman" w:cs="Times New Roman"/>
                      <w:iCs/>
                      <w:sz w:val="18"/>
                      <w:szCs w:val="18"/>
                    </w:rPr>
                    <w:t>Izdevumu palielinājums LM pamatbudžetā, lai nodrošinātu valsts sociālā nodrošinājuma pabalsta un apbedīšanas pabalsta, ja miris valsts sociālā nodrošinājuma pabalsta saņēmējs,</w:t>
                  </w:r>
                  <w:r w:rsidRPr="0064009D">
                    <w:rPr>
                      <w:rFonts w:ascii="Times New Roman" w:eastAsia="Calibri" w:hAnsi="Times New Roman" w:cs="Times New Roman"/>
                      <w:sz w:val="18"/>
                      <w:szCs w:val="18"/>
                    </w:rPr>
                    <w:t xml:space="preserve"> paaugstināšanu. Izdevumi tiks veikti no LM pamatbudžeta apakšprogrammas 20.01.00 “Valsts sociālie pabalsti”.</w:t>
                  </w:r>
                </w:p>
                <w:p w14:paraId="121487A2" w14:textId="7C1007AF" w:rsidR="00150E30" w:rsidRPr="0064009D" w:rsidRDefault="00150E30" w:rsidP="00150E30">
                  <w:pPr>
                    <w:tabs>
                      <w:tab w:val="left" w:pos="4644"/>
                    </w:tabs>
                    <w:spacing w:after="0" w:line="240" w:lineRule="auto"/>
                    <w:ind w:right="71"/>
                    <w:jc w:val="both"/>
                    <w:rPr>
                      <w:rFonts w:ascii="Times New Roman" w:hAnsi="Times New Roman" w:cs="Times New Roman"/>
                      <w:i/>
                      <w:sz w:val="20"/>
                      <w:szCs w:val="20"/>
                    </w:rPr>
                  </w:pPr>
                </w:p>
                <w:p w14:paraId="4DC07647" w14:textId="77777777" w:rsidR="00150E30" w:rsidRPr="0064009D" w:rsidRDefault="00150E30" w:rsidP="00150E30">
                  <w:pPr>
                    <w:tabs>
                      <w:tab w:val="left" w:pos="4644"/>
                    </w:tabs>
                    <w:spacing w:after="0" w:line="240" w:lineRule="auto"/>
                    <w:ind w:right="71"/>
                    <w:jc w:val="both"/>
                    <w:rPr>
                      <w:rFonts w:ascii="Times New Roman" w:hAnsi="Times New Roman" w:cs="Times New Roman"/>
                      <w:i/>
                      <w:sz w:val="20"/>
                      <w:szCs w:val="20"/>
                    </w:rPr>
                  </w:pPr>
                </w:p>
                <w:p w14:paraId="38A414EA" w14:textId="138B03B1" w:rsidR="00150E30" w:rsidRPr="0064009D" w:rsidRDefault="00150E30" w:rsidP="00150E30">
                  <w:pPr>
                    <w:spacing w:after="0" w:line="240" w:lineRule="auto"/>
                    <w:jc w:val="both"/>
                    <w:rPr>
                      <w:rFonts w:ascii="Times New Roman" w:eastAsia="Times New Roman" w:hAnsi="Times New Roman" w:cs="Times New Roman"/>
                      <w:sz w:val="18"/>
                      <w:szCs w:val="18"/>
                      <w:lang w:eastAsia="lv-LV"/>
                    </w:rPr>
                  </w:pPr>
                  <w:r w:rsidRPr="0064009D">
                    <w:rPr>
                      <w:rFonts w:ascii="Times New Roman" w:eastAsia="Times New Roman" w:hAnsi="Times New Roman" w:cs="Times New Roman"/>
                      <w:sz w:val="18"/>
                      <w:szCs w:val="18"/>
                      <w:lang w:eastAsia="lv-LV"/>
                    </w:rPr>
                    <w:t xml:space="preserve">Lai realizētu izmaiņas likumprojektā un nodrošinātu ar valsts sociālā nodrošinājuma pabalsta paaugstināšanu saistītās izmaksas, Valsts sociālās apdrošināšanas aģentūrai IS izmaiņām 2021.gadā nepieciešami 127 413 </w:t>
                  </w:r>
                  <w:proofErr w:type="spellStart"/>
                  <w:r w:rsidRPr="0064009D">
                    <w:rPr>
                      <w:rFonts w:ascii="Times New Roman" w:eastAsia="Times New Roman" w:hAnsi="Times New Roman" w:cs="Times New Roman"/>
                      <w:i/>
                      <w:sz w:val="18"/>
                      <w:szCs w:val="18"/>
                      <w:lang w:eastAsia="lv-LV"/>
                    </w:rPr>
                    <w:t>euro</w:t>
                  </w:r>
                  <w:proofErr w:type="spellEnd"/>
                  <w:r w:rsidRPr="0064009D">
                    <w:rPr>
                      <w:rFonts w:ascii="Times New Roman" w:eastAsia="Times New Roman" w:hAnsi="Times New Roman" w:cs="Times New Roman"/>
                      <w:sz w:val="18"/>
                      <w:szCs w:val="18"/>
                      <w:lang w:eastAsia="lv-LV"/>
                    </w:rPr>
                    <w:t xml:space="preserve"> (270 c/d * 471,90 </w:t>
                  </w:r>
                  <w:proofErr w:type="spellStart"/>
                  <w:r w:rsidRPr="0064009D">
                    <w:rPr>
                      <w:rFonts w:ascii="Times New Roman" w:eastAsia="Times New Roman" w:hAnsi="Times New Roman" w:cs="Times New Roman"/>
                      <w:i/>
                      <w:sz w:val="18"/>
                      <w:szCs w:val="18"/>
                      <w:lang w:eastAsia="lv-LV"/>
                    </w:rPr>
                    <w:t>euro</w:t>
                  </w:r>
                  <w:proofErr w:type="spellEnd"/>
                  <w:r w:rsidRPr="0064009D">
                    <w:rPr>
                      <w:rFonts w:ascii="Times New Roman" w:eastAsia="Times New Roman" w:hAnsi="Times New Roman" w:cs="Times New Roman"/>
                      <w:sz w:val="18"/>
                      <w:szCs w:val="18"/>
                      <w:lang w:eastAsia="lv-LV"/>
                    </w:rPr>
                    <w:t xml:space="preserve"> c/d) un 2022.gadā 35 393 </w:t>
                  </w:r>
                  <w:proofErr w:type="spellStart"/>
                  <w:r w:rsidRPr="0064009D">
                    <w:rPr>
                      <w:rFonts w:ascii="Times New Roman" w:eastAsia="Times New Roman" w:hAnsi="Times New Roman" w:cs="Times New Roman"/>
                      <w:i/>
                      <w:sz w:val="18"/>
                      <w:szCs w:val="18"/>
                      <w:lang w:eastAsia="lv-LV"/>
                    </w:rPr>
                    <w:t>euro</w:t>
                  </w:r>
                  <w:proofErr w:type="spellEnd"/>
                  <w:r w:rsidRPr="0064009D">
                    <w:rPr>
                      <w:rFonts w:ascii="Times New Roman" w:eastAsia="Times New Roman" w:hAnsi="Times New Roman" w:cs="Times New Roman"/>
                      <w:sz w:val="18"/>
                      <w:szCs w:val="18"/>
                      <w:lang w:eastAsia="lv-LV"/>
                    </w:rPr>
                    <w:t xml:space="preserve"> (75 c/d *471,90 </w:t>
                  </w:r>
                  <w:proofErr w:type="spellStart"/>
                  <w:r w:rsidRPr="0064009D">
                    <w:rPr>
                      <w:rFonts w:ascii="Times New Roman" w:eastAsia="Times New Roman" w:hAnsi="Times New Roman" w:cs="Times New Roman"/>
                      <w:i/>
                      <w:sz w:val="18"/>
                      <w:szCs w:val="18"/>
                      <w:lang w:eastAsia="lv-LV"/>
                    </w:rPr>
                    <w:t>euro</w:t>
                  </w:r>
                  <w:proofErr w:type="spellEnd"/>
                  <w:r w:rsidRPr="0064009D">
                    <w:rPr>
                      <w:rFonts w:ascii="Times New Roman" w:eastAsia="Times New Roman" w:hAnsi="Times New Roman" w:cs="Times New Roman"/>
                      <w:sz w:val="18"/>
                      <w:szCs w:val="18"/>
                      <w:lang w:eastAsia="lv-LV"/>
                    </w:rPr>
                    <w:t xml:space="preserve"> c/d, noapaļojot līdz veseliem </w:t>
                  </w:r>
                  <w:proofErr w:type="spellStart"/>
                  <w:r w:rsidRPr="0064009D">
                    <w:rPr>
                      <w:rFonts w:ascii="Times New Roman" w:eastAsia="Times New Roman" w:hAnsi="Times New Roman" w:cs="Times New Roman"/>
                      <w:i/>
                      <w:sz w:val="18"/>
                      <w:szCs w:val="18"/>
                      <w:lang w:eastAsia="lv-LV"/>
                    </w:rPr>
                    <w:t>euro</w:t>
                  </w:r>
                  <w:proofErr w:type="spellEnd"/>
                  <w:r w:rsidRPr="0064009D">
                    <w:rPr>
                      <w:rFonts w:ascii="Times New Roman" w:eastAsia="Times New Roman" w:hAnsi="Times New Roman" w:cs="Times New Roman"/>
                      <w:sz w:val="18"/>
                      <w:szCs w:val="18"/>
                      <w:lang w:eastAsia="lv-LV"/>
                    </w:rPr>
                    <w:t xml:space="preserve">). Finansējums VSAA IS izmaiņām tiks nodrošināts no LM pamatbudžeta apakšprogrammas  </w:t>
                  </w:r>
                  <w:r w:rsidRPr="0064009D">
                    <w:rPr>
                      <w:rFonts w:ascii="Times New Roman" w:eastAsia="Times New Roman" w:hAnsi="Times New Roman" w:cs="Times New Roman"/>
                      <w:iCs/>
                      <w:sz w:val="18"/>
                      <w:szCs w:val="18"/>
                      <w:lang w:eastAsia="lv-LV"/>
                    </w:rPr>
                    <w:t>97.02.00 “Nozares centralizēto funkciju izpilde”.</w:t>
                  </w:r>
                </w:p>
                <w:p w14:paraId="09C31E4B" w14:textId="77777777" w:rsidR="00150E30" w:rsidRPr="0064009D" w:rsidRDefault="00150E30" w:rsidP="00150E30">
                  <w:pPr>
                    <w:tabs>
                      <w:tab w:val="left" w:pos="4644"/>
                    </w:tabs>
                    <w:spacing w:after="0" w:line="240" w:lineRule="auto"/>
                    <w:ind w:right="71"/>
                    <w:jc w:val="both"/>
                    <w:rPr>
                      <w:rFonts w:ascii="Times New Roman" w:hAnsi="Times New Roman" w:cs="Times New Roman"/>
                      <w:i/>
                      <w:sz w:val="20"/>
                      <w:szCs w:val="20"/>
                    </w:rPr>
                  </w:pPr>
                </w:p>
                <w:p w14:paraId="0FB5393C" w14:textId="5F187D7F" w:rsidR="00150E30" w:rsidRPr="0064009D" w:rsidRDefault="00150E30" w:rsidP="00150E30">
                  <w:pPr>
                    <w:spacing w:after="0" w:line="240" w:lineRule="auto"/>
                    <w:jc w:val="both"/>
                    <w:rPr>
                      <w:rFonts w:ascii="Times New Roman" w:eastAsia="Times New Roman" w:hAnsi="Times New Roman" w:cs="Times New Roman"/>
                      <w:iCs/>
                      <w:sz w:val="18"/>
                      <w:szCs w:val="18"/>
                      <w:lang w:eastAsia="lv-LV"/>
                    </w:rPr>
                  </w:pPr>
                  <w:r w:rsidRPr="0064009D">
                    <w:rPr>
                      <w:rFonts w:ascii="Times New Roman" w:eastAsia="Times New Roman" w:hAnsi="Times New Roman" w:cs="Times New Roman"/>
                      <w:iCs/>
                      <w:sz w:val="18"/>
                      <w:szCs w:val="18"/>
                      <w:lang w:eastAsia="lv-LV"/>
                    </w:rPr>
                    <w:t xml:space="preserve">Ministru kabineta 2020.gada </w:t>
                  </w:r>
                  <w:r w:rsidR="00614E5F" w:rsidRPr="0064009D">
                    <w:rPr>
                      <w:rFonts w:ascii="Times New Roman" w:eastAsia="Times New Roman" w:hAnsi="Times New Roman" w:cs="Times New Roman"/>
                      <w:iCs/>
                      <w:sz w:val="18"/>
                      <w:szCs w:val="18"/>
                      <w:lang w:eastAsia="lv-LV"/>
                    </w:rPr>
                    <w:t>22</w:t>
                  </w:r>
                  <w:r w:rsidRPr="0064009D">
                    <w:rPr>
                      <w:rFonts w:ascii="Times New Roman" w:eastAsia="Times New Roman" w:hAnsi="Times New Roman" w:cs="Times New Roman"/>
                      <w:iCs/>
                      <w:sz w:val="18"/>
                      <w:szCs w:val="18"/>
                      <w:lang w:eastAsia="lv-LV"/>
                    </w:rPr>
                    <w:t xml:space="preserve">.septembra sēdē tika atbalstīts LM priekšlikums par papildu finansējuma piešķiršanu LM prioritārā pasākuma “Satversmes tiesas spriedumu izpilde labklājības jomā” īstenošanai. Pasākuma nodrošināšanai ir atbalstīts kopējais papildu finansējums 2021.gadā 70 662 394 </w:t>
                  </w:r>
                  <w:proofErr w:type="spellStart"/>
                  <w:r w:rsidRPr="0064009D">
                    <w:rPr>
                      <w:rFonts w:ascii="Times New Roman" w:eastAsia="Times New Roman" w:hAnsi="Times New Roman" w:cs="Times New Roman"/>
                      <w:i/>
                      <w:iCs/>
                      <w:sz w:val="18"/>
                      <w:szCs w:val="18"/>
                      <w:lang w:eastAsia="lv-LV"/>
                    </w:rPr>
                    <w:t>euro</w:t>
                  </w:r>
                  <w:proofErr w:type="spellEnd"/>
                  <w:r w:rsidRPr="0064009D">
                    <w:rPr>
                      <w:rFonts w:ascii="Times New Roman" w:eastAsia="Times New Roman" w:hAnsi="Times New Roman" w:cs="Times New Roman"/>
                      <w:iCs/>
                      <w:sz w:val="18"/>
                      <w:szCs w:val="18"/>
                      <w:lang w:eastAsia="lv-LV"/>
                    </w:rPr>
                    <w:t xml:space="preserve"> apmērā, 2022.gadā 70 998 851 </w:t>
                  </w:r>
                  <w:proofErr w:type="spellStart"/>
                  <w:r w:rsidRPr="0064009D">
                    <w:rPr>
                      <w:rFonts w:ascii="Times New Roman" w:eastAsia="Times New Roman" w:hAnsi="Times New Roman" w:cs="Times New Roman"/>
                      <w:i/>
                      <w:iCs/>
                      <w:sz w:val="18"/>
                      <w:szCs w:val="18"/>
                      <w:lang w:eastAsia="lv-LV"/>
                    </w:rPr>
                    <w:t>euro</w:t>
                  </w:r>
                  <w:proofErr w:type="spellEnd"/>
                  <w:r w:rsidRPr="0064009D">
                    <w:rPr>
                      <w:rFonts w:ascii="Times New Roman" w:eastAsia="Times New Roman" w:hAnsi="Times New Roman" w:cs="Times New Roman"/>
                      <w:iCs/>
                      <w:sz w:val="18"/>
                      <w:szCs w:val="18"/>
                      <w:lang w:eastAsia="lv-LV"/>
                    </w:rPr>
                    <w:t xml:space="preserve"> apmērā un 2023.gadā 71 014 751 </w:t>
                  </w:r>
                  <w:proofErr w:type="spellStart"/>
                  <w:r w:rsidRPr="0064009D">
                    <w:rPr>
                      <w:rFonts w:ascii="Times New Roman" w:eastAsia="Times New Roman" w:hAnsi="Times New Roman" w:cs="Times New Roman"/>
                      <w:i/>
                      <w:iCs/>
                      <w:sz w:val="18"/>
                      <w:szCs w:val="18"/>
                      <w:lang w:eastAsia="lv-LV"/>
                    </w:rPr>
                    <w:t>euro</w:t>
                  </w:r>
                  <w:proofErr w:type="spellEnd"/>
                  <w:r w:rsidRPr="0064009D">
                    <w:rPr>
                      <w:rFonts w:ascii="Times New Roman" w:eastAsia="Times New Roman" w:hAnsi="Times New Roman" w:cs="Times New Roman"/>
                      <w:iCs/>
                      <w:sz w:val="18"/>
                      <w:szCs w:val="18"/>
                      <w:lang w:eastAsia="lv-LV"/>
                    </w:rPr>
                    <w:t xml:space="preserve"> apmērā, t.sk. :</w:t>
                  </w:r>
                </w:p>
                <w:p w14:paraId="633534CF" w14:textId="46B60D80" w:rsidR="00150E30" w:rsidRPr="0064009D" w:rsidRDefault="00150E30" w:rsidP="00150E30">
                  <w:pPr>
                    <w:pStyle w:val="ListParagraph"/>
                    <w:numPr>
                      <w:ilvl w:val="0"/>
                      <w:numId w:val="7"/>
                    </w:numPr>
                    <w:spacing w:after="0" w:line="240" w:lineRule="auto"/>
                    <w:jc w:val="both"/>
                    <w:rPr>
                      <w:rFonts w:ascii="Times New Roman" w:eastAsia="Times New Roman" w:hAnsi="Times New Roman" w:cs="Times New Roman"/>
                      <w:iCs/>
                      <w:sz w:val="18"/>
                      <w:szCs w:val="18"/>
                      <w:lang w:eastAsia="lv-LV"/>
                    </w:rPr>
                  </w:pPr>
                  <w:r w:rsidRPr="0064009D">
                    <w:rPr>
                      <w:rFonts w:ascii="Times New Roman" w:eastAsia="Times New Roman" w:hAnsi="Times New Roman" w:cs="Times New Roman"/>
                      <w:iCs/>
                      <w:sz w:val="18"/>
                      <w:szCs w:val="18"/>
                      <w:lang w:eastAsia="lv-LV"/>
                    </w:rPr>
                    <w:t xml:space="preserve">apakšpasākuma “Valsts sociālā nodrošinājuma </w:t>
                  </w:r>
                  <w:r w:rsidR="00BF2B50" w:rsidRPr="0064009D">
                    <w:rPr>
                      <w:rFonts w:ascii="Times New Roman" w:eastAsia="Times New Roman" w:hAnsi="Times New Roman" w:cs="Times New Roman"/>
                      <w:iCs/>
                      <w:sz w:val="18"/>
                      <w:szCs w:val="18"/>
                      <w:lang w:eastAsia="lv-LV"/>
                    </w:rPr>
                    <w:t xml:space="preserve">pabalsta </w:t>
                  </w:r>
                  <w:r w:rsidRPr="0064009D">
                    <w:rPr>
                      <w:rFonts w:ascii="Times New Roman" w:eastAsia="Times New Roman" w:hAnsi="Times New Roman" w:cs="Times New Roman"/>
                      <w:iCs/>
                      <w:sz w:val="18"/>
                      <w:szCs w:val="18"/>
                      <w:lang w:eastAsia="lv-LV"/>
                    </w:rPr>
                    <w:t xml:space="preserve">apmēra pārskatīšana” īstenošanai 2021.gadā 10 195 604 </w:t>
                  </w:r>
                  <w:proofErr w:type="spellStart"/>
                  <w:r w:rsidRPr="0064009D">
                    <w:rPr>
                      <w:rFonts w:ascii="Times New Roman" w:eastAsia="Times New Roman" w:hAnsi="Times New Roman" w:cs="Times New Roman"/>
                      <w:i/>
                      <w:iCs/>
                      <w:sz w:val="18"/>
                      <w:szCs w:val="18"/>
                      <w:lang w:eastAsia="lv-LV"/>
                    </w:rPr>
                    <w:t>euro</w:t>
                  </w:r>
                  <w:proofErr w:type="spellEnd"/>
                  <w:r w:rsidRPr="0064009D">
                    <w:rPr>
                      <w:rFonts w:ascii="Times New Roman" w:eastAsia="Times New Roman" w:hAnsi="Times New Roman" w:cs="Times New Roman"/>
                      <w:iCs/>
                      <w:sz w:val="18"/>
                      <w:szCs w:val="18"/>
                      <w:lang w:eastAsia="lv-LV"/>
                    </w:rPr>
                    <w:t xml:space="preserve">, 2022.gadā 10 741 027 </w:t>
                  </w:r>
                  <w:proofErr w:type="spellStart"/>
                  <w:r w:rsidRPr="0064009D">
                    <w:rPr>
                      <w:rFonts w:ascii="Times New Roman" w:eastAsia="Times New Roman" w:hAnsi="Times New Roman" w:cs="Times New Roman"/>
                      <w:i/>
                      <w:iCs/>
                      <w:sz w:val="18"/>
                      <w:szCs w:val="18"/>
                      <w:lang w:eastAsia="lv-LV"/>
                    </w:rPr>
                    <w:t>euro</w:t>
                  </w:r>
                  <w:proofErr w:type="spellEnd"/>
                  <w:r w:rsidRPr="0064009D">
                    <w:rPr>
                      <w:rFonts w:ascii="Times New Roman" w:eastAsia="Times New Roman" w:hAnsi="Times New Roman" w:cs="Times New Roman"/>
                      <w:iCs/>
                      <w:sz w:val="18"/>
                      <w:szCs w:val="18"/>
                      <w:lang w:eastAsia="lv-LV"/>
                    </w:rPr>
                    <w:t xml:space="preserve"> un 2023.gadā 10 865 062 </w:t>
                  </w:r>
                  <w:proofErr w:type="spellStart"/>
                  <w:r w:rsidRPr="0064009D">
                    <w:rPr>
                      <w:rFonts w:ascii="Times New Roman" w:eastAsia="Times New Roman" w:hAnsi="Times New Roman" w:cs="Times New Roman"/>
                      <w:i/>
                      <w:iCs/>
                      <w:sz w:val="18"/>
                      <w:szCs w:val="18"/>
                      <w:lang w:eastAsia="lv-LV"/>
                    </w:rPr>
                    <w:t>euro</w:t>
                  </w:r>
                  <w:proofErr w:type="spellEnd"/>
                </w:p>
                <w:p w14:paraId="32F7F5FE" w14:textId="264AEF1B" w:rsidR="00150E30" w:rsidRPr="0064009D" w:rsidRDefault="00150E30" w:rsidP="00150E30">
                  <w:pPr>
                    <w:pStyle w:val="ListParagraph"/>
                    <w:numPr>
                      <w:ilvl w:val="0"/>
                      <w:numId w:val="7"/>
                    </w:numPr>
                    <w:spacing w:after="0" w:line="240" w:lineRule="auto"/>
                    <w:jc w:val="both"/>
                    <w:rPr>
                      <w:rFonts w:ascii="Times New Roman" w:eastAsia="Times New Roman" w:hAnsi="Times New Roman" w:cs="Times New Roman"/>
                      <w:iCs/>
                      <w:sz w:val="18"/>
                      <w:szCs w:val="18"/>
                      <w:lang w:eastAsia="lv-LV"/>
                    </w:rPr>
                  </w:pPr>
                  <w:r w:rsidRPr="0064009D">
                    <w:rPr>
                      <w:rFonts w:ascii="Times New Roman" w:eastAsia="Times New Roman" w:hAnsi="Times New Roman" w:cs="Times New Roman"/>
                      <w:iCs/>
                      <w:sz w:val="18"/>
                      <w:szCs w:val="18"/>
                      <w:lang w:eastAsia="lv-LV"/>
                    </w:rPr>
                    <w:t xml:space="preserve">un apakšpasākuma “Atbalsts bērniem apgādnieka nāves gadījumā” nodrošināšanai 2021.gadā 186 930 </w:t>
                  </w:r>
                  <w:proofErr w:type="spellStart"/>
                  <w:r w:rsidRPr="0064009D">
                    <w:rPr>
                      <w:rFonts w:ascii="Times New Roman" w:eastAsia="Times New Roman" w:hAnsi="Times New Roman" w:cs="Times New Roman"/>
                      <w:i/>
                      <w:iCs/>
                      <w:sz w:val="18"/>
                      <w:szCs w:val="18"/>
                      <w:lang w:eastAsia="lv-LV"/>
                    </w:rPr>
                    <w:t>euro</w:t>
                  </w:r>
                  <w:proofErr w:type="spellEnd"/>
                  <w:r w:rsidRPr="0064009D">
                    <w:rPr>
                      <w:rFonts w:ascii="Times New Roman" w:eastAsia="Times New Roman" w:hAnsi="Times New Roman" w:cs="Times New Roman"/>
                      <w:iCs/>
                      <w:sz w:val="18"/>
                      <w:szCs w:val="18"/>
                      <w:lang w:eastAsia="lv-LV"/>
                    </w:rPr>
                    <w:t xml:space="preserve">, 2022.gadā 205 872 </w:t>
                  </w:r>
                  <w:proofErr w:type="spellStart"/>
                  <w:r w:rsidRPr="0064009D">
                    <w:rPr>
                      <w:rFonts w:ascii="Times New Roman" w:eastAsia="Times New Roman" w:hAnsi="Times New Roman" w:cs="Times New Roman"/>
                      <w:i/>
                      <w:iCs/>
                      <w:sz w:val="18"/>
                      <w:szCs w:val="18"/>
                      <w:lang w:eastAsia="lv-LV"/>
                    </w:rPr>
                    <w:t>euro</w:t>
                  </w:r>
                  <w:proofErr w:type="spellEnd"/>
                  <w:r w:rsidRPr="0064009D">
                    <w:rPr>
                      <w:rFonts w:ascii="Times New Roman" w:eastAsia="Times New Roman" w:hAnsi="Times New Roman" w:cs="Times New Roman"/>
                      <w:iCs/>
                      <w:sz w:val="18"/>
                      <w:szCs w:val="18"/>
                      <w:lang w:eastAsia="lv-LV"/>
                    </w:rPr>
                    <w:t xml:space="preserve"> un 2023.gadā 208 470 </w:t>
                  </w:r>
                  <w:proofErr w:type="spellStart"/>
                  <w:r w:rsidRPr="0064009D">
                    <w:rPr>
                      <w:rFonts w:ascii="Times New Roman" w:eastAsia="Times New Roman" w:hAnsi="Times New Roman" w:cs="Times New Roman"/>
                      <w:i/>
                      <w:iCs/>
                      <w:sz w:val="18"/>
                      <w:szCs w:val="18"/>
                      <w:lang w:eastAsia="lv-LV"/>
                    </w:rPr>
                    <w:t>euro</w:t>
                  </w:r>
                  <w:proofErr w:type="spellEnd"/>
                </w:p>
                <w:p w14:paraId="63F7D510" w14:textId="02D5AFF4" w:rsidR="00150E30" w:rsidRPr="0064009D" w:rsidRDefault="00150E30" w:rsidP="00150E30">
                  <w:pPr>
                    <w:pStyle w:val="ListParagraph"/>
                    <w:numPr>
                      <w:ilvl w:val="0"/>
                      <w:numId w:val="7"/>
                    </w:numPr>
                    <w:spacing w:after="0" w:line="240" w:lineRule="auto"/>
                    <w:jc w:val="both"/>
                    <w:rPr>
                      <w:rFonts w:ascii="Times New Roman" w:eastAsia="Times New Roman" w:hAnsi="Times New Roman" w:cs="Times New Roman"/>
                      <w:sz w:val="18"/>
                      <w:szCs w:val="18"/>
                      <w:lang w:eastAsia="lv-LV"/>
                    </w:rPr>
                  </w:pPr>
                  <w:r w:rsidRPr="0064009D">
                    <w:rPr>
                      <w:rFonts w:ascii="Times New Roman" w:eastAsia="Times New Roman" w:hAnsi="Times New Roman" w:cs="Times New Roman"/>
                      <w:sz w:val="18"/>
                      <w:szCs w:val="18"/>
                      <w:lang w:eastAsia="lv-LV"/>
                    </w:rPr>
                    <w:t>apakšpasākuma “Ar valsts sociālā nodrošinājuma pabalsta un pensiju apmēru p</w:t>
                  </w:r>
                  <w:r w:rsidR="00BF2B50" w:rsidRPr="0064009D">
                    <w:rPr>
                      <w:rFonts w:ascii="Times New Roman" w:eastAsia="Times New Roman" w:hAnsi="Times New Roman" w:cs="Times New Roman"/>
                      <w:sz w:val="18"/>
                      <w:szCs w:val="18"/>
                      <w:lang w:eastAsia="lv-LV"/>
                    </w:rPr>
                    <w:t>ā</w:t>
                  </w:r>
                  <w:r w:rsidRPr="0064009D">
                    <w:rPr>
                      <w:rFonts w:ascii="Times New Roman" w:eastAsia="Times New Roman" w:hAnsi="Times New Roman" w:cs="Times New Roman"/>
                      <w:sz w:val="18"/>
                      <w:szCs w:val="18"/>
                      <w:lang w:eastAsia="lv-LV"/>
                    </w:rPr>
                    <w:t xml:space="preserve">rskatīšanu saistītie pakalpojumi” </w:t>
                  </w:r>
                  <w:r w:rsidRPr="0064009D">
                    <w:rPr>
                      <w:rFonts w:ascii="Times New Roman" w:eastAsia="Times New Roman" w:hAnsi="Times New Roman" w:cs="Times New Roman"/>
                      <w:iCs/>
                      <w:sz w:val="18"/>
                      <w:szCs w:val="18"/>
                      <w:lang w:eastAsia="lv-LV"/>
                    </w:rPr>
                    <w:t xml:space="preserve">īstenošanai 2021.gadā 46 494 </w:t>
                  </w:r>
                  <w:proofErr w:type="spellStart"/>
                  <w:r w:rsidRPr="0064009D">
                    <w:rPr>
                      <w:rFonts w:ascii="Times New Roman" w:eastAsia="Times New Roman" w:hAnsi="Times New Roman" w:cs="Times New Roman"/>
                      <w:i/>
                      <w:iCs/>
                      <w:sz w:val="18"/>
                      <w:szCs w:val="18"/>
                      <w:lang w:eastAsia="lv-LV"/>
                    </w:rPr>
                    <w:t>euro</w:t>
                  </w:r>
                  <w:proofErr w:type="spellEnd"/>
                  <w:r w:rsidRPr="0064009D">
                    <w:rPr>
                      <w:rFonts w:ascii="Times New Roman" w:eastAsia="Times New Roman" w:hAnsi="Times New Roman" w:cs="Times New Roman"/>
                      <w:iCs/>
                      <w:sz w:val="18"/>
                      <w:szCs w:val="18"/>
                      <w:lang w:eastAsia="lv-LV"/>
                    </w:rPr>
                    <w:t xml:space="preserve">, 2022.gadā 47 598 </w:t>
                  </w:r>
                  <w:proofErr w:type="spellStart"/>
                  <w:r w:rsidRPr="0064009D">
                    <w:rPr>
                      <w:rFonts w:ascii="Times New Roman" w:eastAsia="Times New Roman" w:hAnsi="Times New Roman" w:cs="Times New Roman"/>
                      <w:i/>
                      <w:iCs/>
                      <w:sz w:val="18"/>
                      <w:szCs w:val="18"/>
                      <w:lang w:eastAsia="lv-LV"/>
                    </w:rPr>
                    <w:t>euro</w:t>
                  </w:r>
                  <w:proofErr w:type="spellEnd"/>
                  <w:r w:rsidRPr="0064009D">
                    <w:rPr>
                      <w:rFonts w:ascii="Times New Roman" w:eastAsia="Times New Roman" w:hAnsi="Times New Roman" w:cs="Times New Roman"/>
                      <w:iCs/>
                      <w:sz w:val="18"/>
                      <w:szCs w:val="18"/>
                      <w:lang w:eastAsia="lv-LV"/>
                    </w:rPr>
                    <w:t xml:space="preserve"> un 2023.gadā 48 700 </w:t>
                  </w:r>
                  <w:proofErr w:type="spellStart"/>
                  <w:r w:rsidRPr="0064009D">
                    <w:rPr>
                      <w:rFonts w:ascii="Times New Roman" w:eastAsia="Times New Roman" w:hAnsi="Times New Roman" w:cs="Times New Roman"/>
                      <w:i/>
                      <w:iCs/>
                      <w:sz w:val="18"/>
                      <w:szCs w:val="18"/>
                      <w:lang w:eastAsia="lv-LV"/>
                    </w:rPr>
                    <w:t>euro</w:t>
                  </w:r>
                  <w:proofErr w:type="spellEnd"/>
                </w:p>
                <w:p w14:paraId="7E3E03E4" w14:textId="23C3A9F7" w:rsidR="00150E30" w:rsidRPr="0064009D" w:rsidRDefault="00150E30" w:rsidP="00150E30">
                  <w:pPr>
                    <w:pStyle w:val="ListParagraph"/>
                    <w:numPr>
                      <w:ilvl w:val="0"/>
                      <w:numId w:val="7"/>
                    </w:numPr>
                    <w:spacing w:after="0" w:line="240" w:lineRule="auto"/>
                    <w:jc w:val="both"/>
                    <w:rPr>
                      <w:rFonts w:ascii="Times New Roman" w:eastAsia="Times New Roman" w:hAnsi="Times New Roman" w:cs="Times New Roman"/>
                      <w:sz w:val="18"/>
                      <w:szCs w:val="18"/>
                      <w:lang w:eastAsia="lv-LV"/>
                    </w:rPr>
                  </w:pPr>
                  <w:r w:rsidRPr="0064009D">
                    <w:rPr>
                      <w:rFonts w:ascii="Times New Roman" w:eastAsia="Times New Roman" w:hAnsi="Times New Roman" w:cs="Times New Roman"/>
                      <w:sz w:val="18"/>
                      <w:szCs w:val="18"/>
                      <w:lang w:eastAsia="lv-LV"/>
                    </w:rPr>
                    <w:t xml:space="preserve">apakšpasākuma “IT sistēmu pielāgošana” īstenošanai </w:t>
                  </w:r>
                  <w:r w:rsidRPr="0064009D">
                    <w:rPr>
                      <w:rFonts w:ascii="Times New Roman" w:eastAsia="Times New Roman" w:hAnsi="Times New Roman" w:cs="Times New Roman"/>
                      <w:iCs/>
                      <w:sz w:val="18"/>
                      <w:szCs w:val="18"/>
                      <w:lang w:eastAsia="lv-LV"/>
                    </w:rPr>
                    <w:t xml:space="preserve">2021.gadā 127 413 </w:t>
                  </w:r>
                  <w:proofErr w:type="spellStart"/>
                  <w:r w:rsidRPr="0064009D">
                    <w:rPr>
                      <w:rFonts w:ascii="Times New Roman" w:eastAsia="Times New Roman" w:hAnsi="Times New Roman" w:cs="Times New Roman"/>
                      <w:i/>
                      <w:iCs/>
                      <w:sz w:val="18"/>
                      <w:szCs w:val="18"/>
                      <w:lang w:eastAsia="lv-LV"/>
                    </w:rPr>
                    <w:t>euro</w:t>
                  </w:r>
                  <w:proofErr w:type="spellEnd"/>
                  <w:r w:rsidRPr="0064009D">
                    <w:rPr>
                      <w:rFonts w:ascii="Times New Roman" w:eastAsia="Times New Roman" w:hAnsi="Times New Roman" w:cs="Times New Roman"/>
                      <w:iCs/>
                      <w:sz w:val="18"/>
                      <w:szCs w:val="18"/>
                      <w:lang w:eastAsia="lv-LV"/>
                    </w:rPr>
                    <w:t xml:space="preserve">, 2022.gadā 35 393 </w:t>
                  </w:r>
                  <w:proofErr w:type="spellStart"/>
                  <w:r w:rsidRPr="0064009D">
                    <w:rPr>
                      <w:rFonts w:ascii="Times New Roman" w:eastAsia="Times New Roman" w:hAnsi="Times New Roman" w:cs="Times New Roman"/>
                      <w:i/>
                      <w:iCs/>
                      <w:sz w:val="18"/>
                      <w:szCs w:val="18"/>
                      <w:lang w:eastAsia="lv-LV"/>
                    </w:rPr>
                    <w:t>euro</w:t>
                  </w:r>
                  <w:proofErr w:type="spellEnd"/>
                  <w:r w:rsidRPr="0064009D">
                    <w:rPr>
                      <w:rFonts w:ascii="Times New Roman" w:eastAsia="Times New Roman" w:hAnsi="Times New Roman" w:cs="Times New Roman"/>
                      <w:i/>
                      <w:iCs/>
                      <w:sz w:val="18"/>
                      <w:szCs w:val="18"/>
                      <w:lang w:eastAsia="lv-LV"/>
                    </w:rPr>
                    <w:t>.</w:t>
                  </w:r>
                </w:p>
                <w:p w14:paraId="108F82C3" w14:textId="77777777" w:rsidR="00614E5F" w:rsidRPr="0064009D" w:rsidRDefault="00614E5F" w:rsidP="00150E30">
                  <w:pPr>
                    <w:spacing w:after="0" w:line="240" w:lineRule="auto"/>
                    <w:jc w:val="both"/>
                    <w:rPr>
                      <w:rFonts w:ascii="Times New Roman" w:eastAsia="Times New Roman" w:hAnsi="Times New Roman" w:cs="Times New Roman"/>
                      <w:iCs/>
                      <w:sz w:val="20"/>
                      <w:szCs w:val="16"/>
                      <w:highlight w:val="yellow"/>
                      <w:lang w:eastAsia="lv-LV"/>
                    </w:rPr>
                  </w:pPr>
                </w:p>
                <w:p w14:paraId="73907106" w14:textId="23BB04E1" w:rsidR="00150E30" w:rsidRPr="0064009D" w:rsidRDefault="00150E30" w:rsidP="00150E30">
                  <w:pPr>
                    <w:spacing w:after="0" w:line="240" w:lineRule="auto"/>
                    <w:jc w:val="both"/>
                    <w:rPr>
                      <w:rFonts w:ascii="Times New Roman" w:eastAsia="Times New Roman" w:hAnsi="Times New Roman" w:cs="Times New Roman"/>
                      <w:iCs/>
                      <w:sz w:val="20"/>
                      <w:szCs w:val="16"/>
                      <w:highlight w:val="yellow"/>
                      <w:lang w:eastAsia="lv-LV"/>
                    </w:rPr>
                  </w:pPr>
                </w:p>
              </w:tc>
            </w:tr>
            <w:tr w:rsidR="0064009D" w:rsidRPr="0064009D" w14:paraId="1FEC87FC" w14:textId="77777777" w:rsidTr="00900C8A">
              <w:trPr>
                <w:trHeight w:val="69"/>
                <w:jc w:val="center"/>
              </w:trPr>
              <w:tc>
                <w:tcPr>
                  <w:tcW w:w="777" w:type="pct"/>
                </w:tcPr>
                <w:p w14:paraId="2DABEDBA" w14:textId="77777777" w:rsidR="00150E30" w:rsidRPr="0064009D" w:rsidRDefault="00150E30" w:rsidP="00150E30">
                  <w:pPr>
                    <w:spacing w:after="0" w:line="240" w:lineRule="auto"/>
                    <w:ind w:right="71"/>
                    <w:jc w:val="both"/>
                    <w:rPr>
                      <w:rFonts w:ascii="Times New Roman" w:hAnsi="Times New Roman" w:cs="Times New Roman"/>
                      <w:i/>
                      <w:sz w:val="20"/>
                      <w:szCs w:val="20"/>
                    </w:rPr>
                  </w:pPr>
                  <w:r w:rsidRPr="0064009D">
                    <w:rPr>
                      <w:rFonts w:ascii="Times New Roman" w:hAnsi="Times New Roman" w:cs="Times New Roman"/>
                      <w:sz w:val="20"/>
                      <w:szCs w:val="20"/>
                    </w:rPr>
                    <w:t>6.1. detalizēts ieņēmumu aprēķins</w:t>
                  </w:r>
                </w:p>
              </w:tc>
              <w:tc>
                <w:tcPr>
                  <w:tcW w:w="4223" w:type="pct"/>
                  <w:gridSpan w:val="7"/>
                  <w:vMerge/>
                </w:tcPr>
                <w:p w14:paraId="37CBC90B" w14:textId="77777777" w:rsidR="00150E30" w:rsidRPr="0064009D" w:rsidRDefault="00150E30" w:rsidP="00150E30">
                  <w:pPr>
                    <w:spacing w:after="0" w:line="240" w:lineRule="auto"/>
                    <w:ind w:right="71"/>
                    <w:jc w:val="both"/>
                    <w:rPr>
                      <w:rFonts w:ascii="Times New Roman" w:hAnsi="Times New Roman" w:cs="Times New Roman"/>
                      <w:i/>
                      <w:sz w:val="20"/>
                      <w:szCs w:val="20"/>
                    </w:rPr>
                  </w:pPr>
                </w:p>
              </w:tc>
            </w:tr>
            <w:tr w:rsidR="0064009D" w:rsidRPr="0064009D" w14:paraId="4C7A2C4C" w14:textId="77777777" w:rsidTr="00900C8A">
              <w:trPr>
                <w:trHeight w:val="69"/>
                <w:jc w:val="center"/>
              </w:trPr>
              <w:tc>
                <w:tcPr>
                  <w:tcW w:w="777" w:type="pct"/>
                </w:tcPr>
                <w:p w14:paraId="502991FB" w14:textId="77777777" w:rsidR="00150E30" w:rsidRPr="0064009D" w:rsidRDefault="00150E30" w:rsidP="00150E30">
                  <w:pPr>
                    <w:spacing w:after="0" w:line="240" w:lineRule="auto"/>
                    <w:ind w:right="71"/>
                    <w:jc w:val="both"/>
                    <w:rPr>
                      <w:rFonts w:ascii="Times New Roman" w:hAnsi="Times New Roman" w:cs="Times New Roman"/>
                      <w:i/>
                      <w:sz w:val="20"/>
                      <w:szCs w:val="20"/>
                    </w:rPr>
                  </w:pPr>
                  <w:r w:rsidRPr="0064009D">
                    <w:rPr>
                      <w:rFonts w:ascii="Times New Roman" w:hAnsi="Times New Roman" w:cs="Times New Roman"/>
                      <w:sz w:val="20"/>
                      <w:szCs w:val="20"/>
                    </w:rPr>
                    <w:t>6.2. detalizēts izdevumu aprēķins</w:t>
                  </w:r>
                </w:p>
              </w:tc>
              <w:tc>
                <w:tcPr>
                  <w:tcW w:w="4223" w:type="pct"/>
                  <w:gridSpan w:val="7"/>
                  <w:vMerge/>
                </w:tcPr>
                <w:p w14:paraId="65D2364E" w14:textId="77777777" w:rsidR="00150E30" w:rsidRPr="0064009D" w:rsidRDefault="00150E30" w:rsidP="00150E30">
                  <w:pPr>
                    <w:spacing w:after="0" w:line="240" w:lineRule="auto"/>
                    <w:ind w:right="71"/>
                    <w:jc w:val="both"/>
                    <w:rPr>
                      <w:rFonts w:ascii="Times New Roman" w:hAnsi="Times New Roman" w:cs="Times New Roman"/>
                      <w:i/>
                      <w:sz w:val="20"/>
                      <w:szCs w:val="20"/>
                    </w:rPr>
                  </w:pPr>
                </w:p>
              </w:tc>
            </w:tr>
            <w:tr w:rsidR="0064009D" w:rsidRPr="0064009D" w14:paraId="76E77BBA" w14:textId="77777777" w:rsidTr="00900C8A">
              <w:trPr>
                <w:trHeight w:val="69"/>
                <w:jc w:val="center"/>
              </w:trPr>
              <w:tc>
                <w:tcPr>
                  <w:tcW w:w="777" w:type="pct"/>
                </w:tcPr>
                <w:p w14:paraId="060230E9" w14:textId="77777777" w:rsidR="00150E30" w:rsidRPr="0064009D" w:rsidRDefault="00150E30" w:rsidP="00150E30">
                  <w:pPr>
                    <w:spacing w:after="0" w:line="240" w:lineRule="auto"/>
                    <w:ind w:right="71"/>
                    <w:jc w:val="both"/>
                    <w:rPr>
                      <w:rFonts w:ascii="Times New Roman" w:hAnsi="Times New Roman" w:cs="Times New Roman"/>
                      <w:i/>
                      <w:sz w:val="20"/>
                      <w:szCs w:val="20"/>
                    </w:rPr>
                  </w:pPr>
                  <w:r w:rsidRPr="0064009D">
                    <w:rPr>
                      <w:rFonts w:ascii="Times New Roman" w:hAnsi="Times New Roman" w:cs="Times New Roman"/>
                      <w:sz w:val="20"/>
                      <w:szCs w:val="20"/>
                    </w:rPr>
                    <w:t>7. Amata vietu skaita izmaiņas</w:t>
                  </w:r>
                </w:p>
              </w:tc>
              <w:tc>
                <w:tcPr>
                  <w:tcW w:w="4223" w:type="pct"/>
                  <w:gridSpan w:val="7"/>
                </w:tcPr>
                <w:p w14:paraId="1D1B1132" w14:textId="77777777" w:rsidR="00150E30" w:rsidRPr="0064009D" w:rsidRDefault="00150E30" w:rsidP="00150E30">
                  <w:pPr>
                    <w:tabs>
                      <w:tab w:val="left" w:pos="4644"/>
                    </w:tabs>
                    <w:spacing w:after="0" w:line="240" w:lineRule="auto"/>
                    <w:ind w:right="71"/>
                    <w:jc w:val="both"/>
                    <w:rPr>
                      <w:rFonts w:ascii="Times New Roman" w:hAnsi="Times New Roman" w:cs="Times New Roman"/>
                      <w:sz w:val="20"/>
                      <w:szCs w:val="20"/>
                      <w:lang w:eastAsia="lv-LV"/>
                    </w:rPr>
                  </w:pPr>
                  <w:r w:rsidRPr="0064009D">
                    <w:rPr>
                      <w:rFonts w:ascii="Times New Roman" w:hAnsi="Times New Roman" w:cs="Times New Roman"/>
                      <w:sz w:val="20"/>
                      <w:szCs w:val="20"/>
                      <w:lang w:eastAsia="lv-LV"/>
                    </w:rPr>
                    <w:t>Nav</w:t>
                  </w:r>
                </w:p>
                <w:p w14:paraId="326F67A2" w14:textId="77777777" w:rsidR="00150E30" w:rsidRPr="0064009D" w:rsidRDefault="00150E30" w:rsidP="00150E30">
                  <w:pPr>
                    <w:spacing w:after="0" w:line="240" w:lineRule="auto"/>
                    <w:ind w:right="71"/>
                    <w:jc w:val="both"/>
                    <w:rPr>
                      <w:rFonts w:ascii="Times New Roman" w:hAnsi="Times New Roman" w:cs="Times New Roman"/>
                      <w:i/>
                      <w:sz w:val="20"/>
                      <w:szCs w:val="20"/>
                    </w:rPr>
                  </w:pPr>
                </w:p>
              </w:tc>
            </w:tr>
            <w:tr w:rsidR="0064009D" w:rsidRPr="0064009D" w14:paraId="25D2E900" w14:textId="77777777" w:rsidTr="00900C8A">
              <w:trPr>
                <w:trHeight w:val="70"/>
                <w:jc w:val="center"/>
              </w:trPr>
              <w:tc>
                <w:tcPr>
                  <w:tcW w:w="777" w:type="pct"/>
                </w:tcPr>
                <w:p w14:paraId="29829285" w14:textId="77777777" w:rsidR="00150E30" w:rsidRPr="0064009D" w:rsidRDefault="00150E30" w:rsidP="00150E30">
                  <w:pPr>
                    <w:spacing w:after="0" w:line="240" w:lineRule="auto"/>
                    <w:ind w:right="71"/>
                    <w:jc w:val="both"/>
                    <w:rPr>
                      <w:rFonts w:ascii="Times New Roman" w:hAnsi="Times New Roman" w:cs="Times New Roman"/>
                      <w:i/>
                      <w:sz w:val="20"/>
                      <w:szCs w:val="20"/>
                    </w:rPr>
                  </w:pPr>
                  <w:r w:rsidRPr="0064009D">
                    <w:rPr>
                      <w:rFonts w:ascii="Times New Roman" w:hAnsi="Times New Roman" w:cs="Times New Roman"/>
                      <w:sz w:val="20"/>
                      <w:szCs w:val="20"/>
                    </w:rPr>
                    <w:t>8. Cita informācija</w:t>
                  </w:r>
                </w:p>
              </w:tc>
              <w:tc>
                <w:tcPr>
                  <w:tcW w:w="4223" w:type="pct"/>
                  <w:gridSpan w:val="7"/>
                </w:tcPr>
                <w:p w14:paraId="113BCD37" w14:textId="025B3444" w:rsidR="00150E30" w:rsidRPr="0064009D" w:rsidRDefault="00150E30" w:rsidP="00150E30">
                  <w:pPr>
                    <w:spacing w:after="0" w:line="240" w:lineRule="auto"/>
                    <w:jc w:val="both"/>
                    <w:rPr>
                      <w:rFonts w:ascii="Times New Roman" w:hAnsi="Times New Roman" w:cs="Times New Roman"/>
                      <w:sz w:val="18"/>
                      <w:szCs w:val="18"/>
                      <w:shd w:val="clear" w:color="auto" w:fill="FFFFFF"/>
                    </w:rPr>
                  </w:pPr>
                  <w:r w:rsidRPr="0064009D">
                    <w:rPr>
                      <w:rFonts w:ascii="Times New Roman" w:hAnsi="Times New Roman" w:cs="Times New Roman"/>
                      <w:iCs/>
                      <w:sz w:val="20"/>
                      <w:szCs w:val="20"/>
                    </w:rPr>
                    <w:t>1</w:t>
                  </w:r>
                  <w:r w:rsidRPr="0064009D">
                    <w:rPr>
                      <w:rFonts w:ascii="Times New Roman" w:hAnsi="Times New Roman" w:cs="Times New Roman"/>
                      <w:iCs/>
                      <w:sz w:val="18"/>
                      <w:szCs w:val="18"/>
                    </w:rPr>
                    <w:t xml:space="preserve">. Likumprojektā ietverto pasākumu īstenošana saistībā ar prioritārā pasākuma "Ģimenes valsts pabalsta un bērna piedzimšanas pabalsta saņēmēju loka paplašināšana" (18_07_P) īstenošanu tiks nodrošināta LM pamatbudžeta apakšprogrammas 20.01.00 “Valsts sociālie pabalsti” ietvaros, vienlaikus apakšprogrammas ietvaros veicot līdzekļu pārdali starp izdevumu ekonomiskās klasifikācijas kodiem, samazinot izdevumus </w:t>
                  </w:r>
                  <w:r w:rsidRPr="0064009D">
                    <w:rPr>
                      <w:rFonts w:ascii="Times New Roman" w:hAnsi="Times New Roman" w:cs="Times New Roman"/>
                      <w:bCs/>
                      <w:iCs/>
                      <w:sz w:val="18"/>
                      <w:szCs w:val="18"/>
                      <w:lang w:eastAsia="lv-LV"/>
                    </w:rPr>
                    <w:t xml:space="preserve">sociāla rakstura maksājumiem un kompensācijām 2021.gadā 311 454 </w:t>
                  </w:r>
                  <w:proofErr w:type="spellStart"/>
                  <w:r w:rsidRPr="0064009D">
                    <w:rPr>
                      <w:rFonts w:ascii="Times New Roman" w:hAnsi="Times New Roman" w:cs="Times New Roman"/>
                      <w:bCs/>
                      <w:i/>
                      <w:iCs/>
                      <w:sz w:val="18"/>
                      <w:szCs w:val="18"/>
                      <w:lang w:eastAsia="lv-LV"/>
                    </w:rPr>
                    <w:t>euro</w:t>
                  </w:r>
                  <w:proofErr w:type="spellEnd"/>
                  <w:r w:rsidRPr="0064009D">
                    <w:rPr>
                      <w:rFonts w:ascii="Times New Roman" w:hAnsi="Times New Roman" w:cs="Times New Roman"/>
                      <w:bCs/>
                      <w:iCs/>
                      <w:sz w:val="18"/>
                      <w:szCs w:val="18"/>
                      <w:lang w:eastAsia="lv-LV"/>
                    </w:rPr>
                    <w:t xml:space="preserve"> apmērā un attiecīgi palielinot izdevumus valsts budžeta </w:t>
                  </w:r>
                  <w:r w:rsidRPr="0064009D">
                    <w:rPr>
                      <w:rFonts w:ascii="Times New Roman" w:hAnsi="Times New Roman" w:cs="Times New Roman"/>
                      <w:bCs/>
                      <w:iCs/>
                      <w:sz w:val="18"/>
                      <w:szCs w:val="18"/>
                      <w:lang w:eastAsia="lv-LV"/>
                    </w:rPr>
                    <w:lastRenderedPageBreak/>
                    <w:t>kapitālo izdevumu transfertiem no valsts pamatbudžeta uz valsts speciālo budžetu,</w:t>
                  </w:r>
                  <w:r w:rsidRPr="0064009D">
                    <w:rPr>
                      <w:rFonts w:ascii="Times New Roman" w:hAnsi="Times New Roman" w:cs="Times New Roman"/>
                      <w:sz w:val="18"/>
                      <w:szCs w:val="18"/>
                      <w:shd w:val="clear" w:color="auto" w:fill="FFFFFF"/>
                    </w:rPr>
                    <w:t xml:space="preserve"> lai nodrošinātu transferta pārskaitījumu uz valsts speciālā budžeta apakšprogrammu 04.05.00 "Valsts sociālās apdrošināšanas aģentūras speciālais budžets" IS pielāgošanas nodrošināšanai.</w:t>
                  </w:r>
                </w:p>
                <w:p w14:paraId="2DA4C97F" w14:textId="22D58AB0" w:rsidR="00150E30" w:rsidRPr="0064009D" w:rsidRDefault="00150E30" w:rsidP="007F5BF7">
                  <w:pPr>
                    <w:jc w:val="both"/>
                    <w:rPr>
                      <w:rFonts w:ascii="Times New Roman" w:hAnsi="Times New Roman" w:cs="Times New Roman"/>
                      <w:iCs/>
                      <w:sz w:val="20"/>
                      <w:szCs w:val="20"/>
                    </w:rPr>
                  </w:pPr>
                  <w:r w:rsidRPr="0064009D">
                    <w:rPr>
                      <w:rFonts w:ascii="Times New Roman" w:hAnsi="Times New Roman" w:cs="Times New Roman"/>
                      <w:sz w:val="18"/>
                      <w:szCs w:val="18"/>
                      <w:shd w:val="clear" w:color="auto" w:fill="FFFFFF"/>
                    </w:rPr>
                    <w:t>2. Papildu finansējums l</w:t>
                  </w:r>
                  <w:r w:rsidRPr="0064009D">
                    <w:rPr>
                      <w:rFonts w:ascii="Times New Roman" w:hAnsi="Times New Roman" w:cs="Times New Roman"/>
                      <w:iCs/>
                      <w:sz w:val="18"/>
                      <w:szCs w:val="18"/>
                    </w:rPr>
                    <w:t>ikumprojektā ietverto pasākumu īstenošana</w:t>
                  </w:r>
                  <w:r w:rsidR="00BF2B50" w:rsidRPr="0064009D">
                    <w:rPr>
                      <w:rFonts w:ascii="Times New Roman" w:hAnsi="Times New Roman" w:cs="Times New Roman"/>
                      <w:iCs/>
                      <w:sz w:val="18"/>
                      <w:szCs w:val="18"/>
                    </w:rPr>
                    <w:t>i</w:t>
                  </w:r>
                  <w:r w:rsidRPr="0064009D">
                    <w:rPr>
                      <w:rFonts w:ascii="Times New Roman" w:hAnsi="Times New Roman" w:cs="Times New Roman"/>
                      <w:iCs/>
                      <w:sz w:val="18"/>
                      <w:szCs w:val="18"/>
                    </w:rPr>
                    <w:t xml:space="preserve"> saistībā ar prioritārā pasākuma “Satversmes tiesas spriedumu izpilde labklājības jomā” īstenošan</w:t>
                  </w:r>
                  <w:r w:rsidR="00BF2B50" w:rsidRPr="0064009D">
                    <w:rPr>
                      <w:rFonts w:ascii="Times New Roman" w:hAnsi="Times New Roman" w:cs="Times New Roman"/>
                      <w:iCs/>
                      <w:sz w:val="18"/>
                      <w:szCs w:val="18"/>
                    </w:rPr>
                    <w:t>u</w:t>
                  </w:r>
                  <w:r w:rsidRPr="0064009D">
                    <w:rPr>
                      <w:rFonts w:ascii="Times New Roman" w:hAnsi="Times New Roman" w:cs="Times New Roman"/>
                      <w:sz w:val="18"/>
                      <w:szCs w:val="18"/>
                      <w:shd w:val="clear" w:color="auto" w:fill="FFFFFF"/>
                    </w:rPr>
                    <w:t xml:space="preserve"> iekļauts Labklājības ministrijas maksimāli pieļaujamajā valsts pamatbudžeta un speciālā budžeta izdevumu kopējā apjomā 2021., 2022. un 2023.gadam un atbilstoši tiks iestrādāts likumprojektā “Par valsts budžetu 2021.gadam” un likumprojektā “Par vidēja termiņa budžeta ietvaru 2021., 2022. un 2023.gadam”.</w:t>
                  </w:r>
                </w:p>
              </w:tc>
            </w:tr>
          </w:tbl>
          <w:p w14:paraId="27417301" w14:textId="77777777" w:rsidR="00A0411E" w:rsidRPr="0064009D" w:rsidRDefault="00A0411E" w:rsidP="00A0411E"/>
        </w:tc>
      </w:tr>
      <w:tr w:rsidR="0064009D" w:rsidRPr="0064009D" w14:paraId="78C31B98" w14:textId="77777777" w:rsidTr="006635FF">
        <w:trPr>
          <w:tblCellSpacing w:w="15" w:type="dxa"/>
        </w:trPr>
        <w:tc>
          <w:tcPr>
            <w:tcW w:w="4970" w:type="pct"/>
            <w:gridSpan w:val="5"/>
            <w:tcBorders>
              <w:top w:val="outset" w:sz="6" w:space="0" w:color="auto"/>
              <w:left w:val="outset" w:sz="6" w:space="0" w:color="auto"/>
              <w:bottom w:val="outset" w:sz="6" w:space="0" w:color="auto"/>
              <w:right w:val="outset" w:sz="6" w:space="0" w:color="auto"/>
            </w:tcBorders>
            <w:vAlign w:val="center"/>
          </w:tcPr>
          <w:p w14:paraId="4B222A71" w14:textId="77777777" w:rsidR="004D4829" w:rsidRPr="0064009D" w:rsidRDefault="004D4829" w:rsidP="00900C8A">
            <w:pPr>
              <w:spacing w:after="0" w:line="240" w:lineRule="auto"/>
              <w:rPr>
                <w:rFonts w:ascii="Times New Roman" w:eastAsia="Times New Roman" w:hAnsi="Times New Roman" w:cs="Times New Roman"/>
                <w:bCs/>
                <w:iCs/>
                <w:sz w:val="24"/>
                <w:szCs w:val="24"/>
                <w:lang w:eastAsia="lv-LV"/>
              </w:rPr>
            </w:pPr>
          </w:p>
        </w:tc>
      </w:tr>
      <w:tr w:rsidR="0064009D" w:rsidRPr="0064009D" w14:paraId="4974AB95" w14:textId="77777777" w:rsidTr="006635FF">
        <w:trPr>
          <w:tblCellSpacing w:w="15" w:type="dxa"/>
        </w:trPr>
        <w:tc>
          <w:tcPr>
            <w:tcW w:w="4970" w:type="pct"/>
            <w:gridSpan w:val="5"/>
            <w:tcBorders>
              <w:top w:val="outset" w:sz="6" w:space="0" w:color="auto"/>
              <w:left w:val="outset" w:sz="6" w:space="0" w:color="auto"/>
              <w:bottom w:val="outset" w:sz="6" w:space="0" w:color="auto"/>
              <w:right w:val="outset" w:sz="6" w:space="0" w:color="auto"/>
            </w:tcBorders>
            <w:vAlign w:val="center"/>
            <w:hideMark/>
          </w:tcPr>
          <w:p w14:paraId="7006A1A8" w14:textId="77777777" w:rsidR="004D4829" w:rsidRPr="0064009D" w:rsidRDefault="004D4829" w:rsidP="00900C8A">
            <w:pPr>
              <w:spacing w:after="0" w:line="240" w:lineRule="auto"/>
              <w:rPr>
                <w:rFonts w:ascii="Times New Roman" w:eastAsia="Times New Roman" w:hAnsi="Times New Roman" w:cs="Times New Roman"/>
                <w:b/>
                <w:bCs/>
                <w:iCs/>
                <w:sz w:val="24"/>
                <w:szCs w:val="24"/>
                <w:lang w:eastAsia="lv-LV"/>
              </w:rPr>
            </w:pPr>
            <w:r w:rsidRPr="0064009D">
              <w:rPr>
                <w:rFonts w:ascii="Times New Roman" w:eastAsia="Times New Roman" w:hAnsi="Times New Roman" w:cs="Times New Roman"/>
                <w:iCs/>
                <w:sz w:val="24"/>
                <w:szCs w:val="24"/>
                <w:lang w:eastAsia="lv-LV"/>
              </w:rPr>
              <w:t xml:space="preserve">  </w:t>
            </w:r>
            <w:r w:rsidRPr="0064009D">
              <w:rPr>
                <w:rFonts w:ascii="Times New Roman" w:eastAsia="Times New Roman" w:hAnsi="Times New Roman" w:cs="Times New Roman"/>
                <w:b/>
                <w:bCs/>
                <w:iCs/>
                <w:sz w:val="24"/>
                <w:szCs w:val="24"/>
                <w:lang w:eastAsia="lv-LV"/>
              </w:rPr>
              <w:t>IV. Tiesību akta projekta ietekme uz spēkā esošo tiesību normu sistēmu</w:t>
            </w:r>
          </w:p>
        </w:tc>
      </w:tr>
      <w:tr w:rsidR="0064009D" w:rsidRPr="0064009D" w14:paraId="573D20BB" w14:textId="77777777" w:rsidTr="006635FF">
        <w:trPr>
          <w:tblCellSpacing w:w="15" w:type="dxa"/>
        </w:trPr>
        <w:tc>
          <w:tcPr>
            <w:tcW w:w="4970" w:type="pct"/>
            <w:gridSpan w:val="5"/>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7"/>
              <w:gridCol w:w="3444"/>
              <w:gridCol w:w="6069"/>
            </w:tblGrid>
            <w:tr w:rsidR="0064009D" w:rsidRPr="0064009D" w14:paraId="5F955B36" w14:textId="77777777" w:rsidTr="00900C8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E74F38" w14:textId="77777777" w:rsidR="004D4829" w:rsidRPr="0064009D" w:rsidRDefault="004D4829" w:rsidP="00900C8A">
                  <w:pPr>
                    <w:spacing w:after="0" w:line="240" w:lineRule="auto"/>
                    <w:rPr>
                      <w:rFonts w:ascii="Times New Roman" w:eastAsia="Times New Roman" w:hAnsi="Times New Roman" w:cs="Times New Roman"/>
                      <w:iCs/>
                      <w:sz w:val="24"/>
                      <w:szCs w:val="24"/>
                      <w:lang w:val="en-US" w:eastAsia="lv-LV"/>
                    </w:rPr>
                  </w:pPr>
                  <w:r w:rsidRPr="0064009D">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3D6D3E4"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338B7C50" w14:textId="77777777" w:rsidR="00CE2EB2" w:rsidRPr="0064009D" w:rsidRDefault="00CE2EB2" w:rsidP="00CE2EB2">
                  <w:pPr>
                    <w:spacing w:after="0" w:line="240" w:lineRule="auto"/>
                    <w:jc w:val="both"/>
                    <w:rPr>
                      <w:rFonts w:ascii="Times New Roman" w:eastAsia="Times New Roman" w:hAnsi="Times New Roman"/>
                      <w:sz w:val="24"/>
                      <w:szCs w:val="24"/>
                      <w:lang w:eastAsia="ar-SA"/>
                    </w:rPr>
                  </w:pPr>
                  <w:r w:rsidRPr="0064009D">
                    <w:rPr>
                      <w:rFonts w:ascii="Times New Roman" w:eastAsia="Times New Roman" w:hAnsi="Times New Roman"/>
                      <w:sz w:val="24"/>
                      <w:szCs w:val="24"/>
                      <w:lang w:eastAsia="ar-SA"/>
                    </w:rPr>
                    <w:t>Likumprojekts izskatāms vienotā paketē ar šādiem likumprojektiem:</w:t>
                  </w:r>
                </w:p>
                <w:p w14:paraId="092CE288" w14:textId="77777777" w:rsidR="00CE2EB2" w:rsidRPr="0064009D" w:rsidRDefault="00CE2EB2" w:rsidP="00B41378">
                  <w:pPr>
                    <w:pStyle w:val="ListParagraph"/>
                    <w:numPr>
                      <w:ilvl w:val="0"/>
                      <w:numId w:val="3"/>
                    </w:numPr>
                    <w:spacing w:after="0" w:line="240" w:lineRule="auto"/>
                    <w:jc w:val="both"/>
                    <w:rPr>
                      <w:rFonts w:ascii="Times New Roman" w:eastAsia="Times New Roman" w:hAnsi="Times New Roman"/>
                      <w:sz w:val="24"/>
                      <w:szCs w:val="24"/>
                      <w:lang w:eastAsia="ar-SA"/>
                    </w:rPr>
                  </w:pPr>
                  <w:r w:rsidRPr="0064009D">
                    <w:rPr>
                      <w:rFonts w:ascii="Times New Roman" w:eastAsia="Times New Roman" w:hAnsi="Times New Roman"/>
                      <w:sz w:val="24"/>
                      <w:szCs w:val="24"/>
                      <w:lang w:eastAsia="ar-SA"/>
                    </w:rPr>
                    <w:t>likumprojekts „Par valsts budžetu 2021.gadam”;</w:t>
                  </w:r>
                </w:p>
                <w:p w14:paraId="19FB2A3D" w14:textId="77777777" w:rsidR="00CE2EB2" w:rsidRPr="0064009D" w:rsidRDefault="00CE2EB2" w:rsidP="00B41378">
                  <w:pPr>
                    <w:pStyle w:val="ListParagraph"/>
                    <w:numPr>
                      <w:ilvl w:val="0"/>
                      <w:numId w:val="3"/>
                    </w:numPr>
                    <w:spacing w:after="0" w:line="240" w:lineRule="auto"/>
                    <w:jc w:val="both"/>
                    <w:rPr>
                      <w:rFonts w:ascii="Times New Roman" w:eastAsia="Times New Roman" w:hAnsi="Times New Roman"/>
                      <w:sz w:val="24"/>
                      <w:szCs w:val="24"/>
                      <w:lang w:eastAsia="ar-SA"/>
                    </w:rPr>
                  </w:pPr>
                  <w:r w:rsidRPr="0064009D">
                    <w:rPr>
                      <w:rFonts w:ascii="Times New Roman" w:eastAsia="Times New Roman" w:hAnsi="Times New Roman"/>
                      <w:sz w:val="24"/>
                      <w:szCs w:val="24"/>
                      <w:lang w:eastAsia="ar-SA"/>
                    </w:rPr>
                    <w:t>likumprojekts “Grozījumi likumā “Par sociālo drošību”;</w:t>
                  </w:r>
                </w:p>
                <w:p w14:paraId="53902DCA" w14:textId="77777777" w:rsidR="00CE2EB2" w:rsidRPr="0064009D" w:rsidRDefault="00CE2EB2" w:rsidP="00B41378">
                  <w:pPr>
                    <w:pStyle w:val="ListParagraph"/>
                    <w:numPr>
                      <w:ilvl w:val="0"/>
                      <w:numId w:val="3"/>
                    </w:numPr>
                    <w:spacing w:after="0" w:line="240" w:lineRule="auto"/>
                    <w:jc w:val="both"/>
                    <w:rPr>
                      <w:rFonts w:ascii="Times New Roman" w:eastAsia="Times New Roman" w:hAnsi="Times New Roman"/>
                      <w:sz w:val="24"/>
                      <w:szCs w:val="24"/>
                      <w:lang w:eastAsia="ar-SA"/>
                    </w:rPr>
                  </w:pPr>
                  <w:r w:rsidRPr="0064009D">
                    <w:rPr>
                      <w:rFonts w:ascii="Times New Roman" w:eastAsia="Times New Roman" w:hAnsi="Times New Roman"/>
                      <w:sz w:val="24"/>
                      <w:szCs w:val="24"/>
                      <w:lang w:eastAsia="ar-SA"/>
                    </w:rPr>
                    <w:t>likumprojekts “Grozījumi likumā ”Par valsts pensijām””;</w:t>
                  </w:r>
                </w:p>
                <w:p w14:paraId="5D399119" w14:textId="77777777" w:rsidR="00CE2EB2" w:rsidRPr="0064009D" w:rsidRDefault="00CE2EB2" w:rsidP="00B41378">
                  <w:pPr>
                    <w:pStyle w:val="ListParagraph"/>
                    <w:numPr>
                      <w:ilvl w:val="0"/>
                      <w:numId w:val="3"/>
                    </w:numPr>
                    <w:spacing w:after="0" w:line="240" w:lineRule="auto"/>
                    <w:jc w:val="both"/>
                    <w:rPr>
                      <w:rFonts w:ascii="Times New Roman" w:eastAsia="Times New Roman" w:hAnsi="Times New Roman"/>
                      <w:sz w:val="24"/>
                      <w:szCs w:val="24"/>
                      <w:lang w:eastAsia="ar-SA"/>
                    </w:rPr>
                  </w:pPr>
                  <w:r w:rsidRPr="0064009D">
                    <w:rPr>
                      <w:rFonts w:ascii="Times New Roman" w:eastAsia="Times New Roman" w:hAnsi="Times New Roman"/>
                      <w:sz w:val="24"/>
                      <w:szCs w:val="24"/>
                      <w:lang w:eastAsia="ar-SA"/>
                    </w:rPr>
                    <w:t>likumprojekts “Grozījumi likumā “Par obligāto sociālo apdrošināšanu pret nelaimes gadījumiem darbā un arodslimībām””;</w:t>
                  </w:r>
                </w:p>
                <w:p w14:paraId="04804972" w14:textId="77777777" w:rsidR="00CE2EB2" w:rsidRPr="0064009D" w:rsidRDefault="00CE2EB2" w:rsidP="00B41378">
                  <w:pPr>
                    <w:pStyle w:val="ListParagraph"/>
                    <w:numPr>
                      <w:ilvl w:val="0"/>
                      <w:numId w:val="3"/>
                    </w:numPr>
                    <w:spacing w:after="0" w:line="240" w:lineRule="auto"/>
                    <w:jc w:val="both"/>
                    <w:rPr>
                      <w:rFonts w:ascii="Times New Roman" w:eastAsia="Times New Roman" w:hAnsi="Times New Roman"/>
                      <w:sz w:val="24"/>
                      <w:szCs w:val="24"/>
                      <w:lang w:eastAsia="ar-SA"/>
                    </w:rPr>
                  </w:pPr>
                  <w:r w:rsidRPr="0064009D">
                    <w:rPr>
                      <w:rFonts w:ascii="Times New Roman" w:eastAsia="Times New Roman" w:hAnsi="Times New Roman"/>
                      <w:sz w:val="24"/>
                      <w:szCs w:val="24"/>
                      <w:lang w:eastAsia="ar-SA"/>
                    </w:rPr>
                    <w:t>likumprojekts “Grozījumi Valsts fondēto pensiju likumā”;</w:t>
                  </w:r>
                </w:p>
                <w:p w14:paraId="488E5A54" w14:textId="77777777" w:rsidR="00CE2EB2" w:rsidRPr="0064009D" w:rsidRDefault="00CE2EB2" w:rsidP="00B41378">
                  <w:pPr>
                    <w:pStyle w:val="ListParagraph"/>
                    <w:numPr>
                      <w:ilvl w:val="0"/>
                      <w:numId w:val="3"/>
                    </w:numPr>
                    <w:spacing w:after="0" w:line="240" w:lineRule="auto"/>
                    <w:jc w:val="both"/>
                    <w:rPr>
                      <w:rFonts w:ascii="Times New Roman" w:eastAsia="Times New Roman" w:hAnsi="Times New Roman"/>
                      <w:sz w:val="24"/>
                      <w:szCs w:val="24"/>
                      <w:lang w:eastAsia="ar-SA"/>
                    </w:rPr>
                  </w:pPr>
                  <w:r w:rsidRPr="0064009D">
                    <w:rPr>
                      <w:rFonts w:ascii="Times New Roman" w:eastAsia="Times New Roman" w:hAnsi="Times New Roman"/>
                      <w:sz w:val="24"/>
                      <w:szCs w:val="24"/>
                      <w:lang w:eastAsia="ar-SA"/>
                    </w:rPr>
                    <w:t>likumprojekts “Grozījumi likumā “Par maternitātes un slimības apdrošināšanu””;</w:t>
                  </w:r>
                </w:p>
                <w:p w14:paraId="182C2009" w14:textId="77777777" w:rsidR="00CE2EB2" w:rsidRPr="0064009D" w:rsidRDefault="00CE2EB2" w:rsidP="00B41378">
                  <w:pPr>
                    <w:pStyle w:val="ListParagraph"/>
                    <w:numPr>
                      <w:ilvl w:val="0"/>
                      <w:numId w:val="3"/>
                    </w:numPr>
                    <w:spacing w:after="0" w:line="240" w:lineRule="auto"/>
                    <w:jc w:val="both"/>
                    <w:rPr>
                      <w:rFonts w:ascii="Times New Roman" w:eastAsia="Times New Roman" w:hAnsi="Times New Roman"/>
                      <w:sz w:val="24"/>
                      <w:szCs w:val="24"/>
                      <w:lang w:eastAsia="ar-SA"/>
                    </w:rPr>
                  </w:pPr>
                  <w:r w:rsidRPr="0064009D">
                    <w:rPr>
                      <w:rFonts w:ascii="Times New Roman" w:eastAsia="Times New Roman" w:hAnsi="Times New Roman"/>
                      <w:sz w:val="24"/>
                      <w:szCs w:val="24"/>
                      <w:lang w:eastAsia="ar-SA"/>
                    </w:rPr>
                    <w:t>likumprojekts “Grozījumi likumā “Par apdrošināšanu bezdarba gadījumam”;</w:t>
                  </w:r>
                </w:p>
                <w:p w14:paraId="6FD5B2BD" w14:textId="7F378DB6" w:rsidR="00CE2EB2" w:rsidRPr="0064009D" w:rsidRDefault="00CE2EB2" w:rsidP="00B41378">
                  <w:pPr>
                    <w:pStyle w:val="ListParagraph"/>
                    <w:numPr>
                      <w:ilvl w:val="0"/>
                      <w:numId w:val="3"/>
                    </w:numPr>
                    <w:spacing w:after="0" w:line="240" w:lineRule="auto"/>
                    <w:jc w:val="both"/>
                    <w:rPr>
                      <w:rFonts w:ascii="Times New Roman" w:eastAsia="Times New Roman" w:hAnsi="Times New Roman"/>
                      <w:sz w:val="24"/>
                      <w:szCs w:val="24"/>
                      <w:lang w:eastAsia="ar-SA"/>
                    </w:rPr>
                  </w:pPr>
                  <w:r w:rsidRPr="0064009D">
                    <w:rPr>
                      <w:rFonts w:ascii="Times New Roman" w:eastAsia="Times New Roman" w:hAnsi="Times New Roman"/>
                      <w:sz w:val="24"/>
                      <w:szCs w:val="24"/>
                      <w:lang w:eastAsia="ar-SA"/>
                    </w:rPr>
                    <w:t>likumprojektu „</w:t>
                  </w:r>
                  <w:r w:rsidR="00236048" w:rsidRPr="0064009D">
                    <w:rPr>
                      <w:rFonts w:ascii="Times New Roman" w:eastAsia="Times New Roman" w:hAnsi="Times New Roman"/>
                      <w:sz w:val="24"/>
                      <w:szCs w:val="24"/>
                      <w:lang w:eastAsia="ar-SA"/>
                    </w:rPr>
                    <w:t xml:space="preserve">Grozījumi </w:t>
                  </w:r>
                  <w:r w:rsidR="003372A9" w:rsidRPr="0064009D">
                    <w:rPr>
                      <w:rFonts w:ascii="Times New Roman" w:eastAsia="Times New Roman" w:hAnsi="Times New Roman" w:cs="Times New Roman"/>
                      <w:bCs/>
                      <w:sz w:val="24"/>
                      <w:szCs w:val="24"/>
                      <w:lang w:eastAsia="lv-LV"/>
                    </w:rPr>
                    <w:t>Černobiļas atomelektrostacijas avārijas seku likvidēšanas dalībnieku un Černobiļas atomelektrostacijas avārijas rezultātā cietušo personu sociālās aizsardzības likumā</w:t>
                  </w:r>
                  <w:r w:rsidRPr="0064009D">
                    <w:rPr>
                      <w:rFonts w:ascii="Times New Roman" w:eastAsia="Times New Roman" w:hAnsi="Times New Roman"/>
                      <w:sz w:val="24"/>
                      <w:szCs w:val="24"/>
                      <w:lang w:eastAsia="ar-SA"/>
                    </w:rPr>
                    <w:t>”;</w:t>
                  </w:r>
                </w:p>
                <w:p w14:paraId="7436E2B6" w14:textId="194B6B86" w:rsidR="00CE2EB2" w:rsidRPr="0064009D" w:rsidRDefault="00CE2EB2" w:rsidP="00B41378">
                  <w:pPr>
                    <w:pStyle w:val="ListParagraph"/>
                    <w:numPr>
                      <w:ilvl w:val="0"/>
                      <w:numId w:val="3"/>
                    </w:numPr>
                    <w:spacing w:after="0" w:line="240" w:lineRule="auto"/>
                    <w:jc w:val="both"/>
                    <w:rPr>
                      <w:rFonts w:ascii="Times New Roman" w:eastAsia="Times New Roman" w:hAnsi="Times New Roman"/>
                      <w:sz w:val="24"/>
                      <w:szCs w:val="24"/>
                      <w:lang w:eastAsia="ar-SA"/>
                    </w:rPr>
                  </w:pPr>
                  <w:r w:rsidRPr="0064009D">
                    <w:rPr>
                      <w:rFonts w:ascii="Times New Roman" w:eastAsia="Times New Roman" w:hAnsi="Times New Roman"/>
                      <w:sz w:val="24"/>
                      <w:szCs w:val="24"/>
                      <w:lang w:eastAsia="ar-SA"/>
                    </w:rPr>
                    <w:t>likumprojekts “Grozījumi Sociālo pakalpojumu un sociālās palīdzības likumā”’</w:t>
                  </w:r>
                  <w:r w:rsidR="002C0151" w:rsidRPr="0064009D">
                    <w:rPr>
                      <w:rFonts w:ascii="Times New Roman" w:eastAsia="Times New Roman" w:hAnsi="Times New Roman"/>
                      <w:sz w:val="24"/>
                      <w:szCs w:val="24"/>
                      <w:lang w:eastAsia="ar-SA"/>
                    </w:rPr>
                    <w:t>;</w:t>
                  </w:r>
                </w:p>
                <w:p w14:paraId="4C6425DF" w14:textId="77777777" w:rsidR="00B41378" w:rsidRPr="0064009D" w:rsidRDefault="00B41378" w:rsidP="00B41378">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64009D">
                    <w:rPr>
                      <w:rFonts w:ascii="Times New Roman" w:hAnsi="Times New Roman" w:cs="Times New Roman"/>
                      <w:sz w:val="24"/>
                      <w:szCs w:val="24"/>
                    </w:rPr>
                    <w:t>Grozījumi likumā “Par palīdzību dzīvokļa jautājumu risināšanā”;</w:t>
                  </w:r>
                </w:p>
                <w:p w14:paraId="390DAF7C" w14:textId="77777777" w:rsidR="00B41378" w:rsidRPr="0064009D" w:rsidRDefault="00B41378" w:rsidP="00B41378">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64009D">
                    <w:rPr>
                      <w:rFonts w:ascii="Times New Roman" w:hAnsi="Times New Roman" w:cs="Times New Roman"/>
                      <w:sz w:val="24"/>
                      <w:szCs w:val="24"/>
                    </w:rPr>
                    <w:t>Grozījumi likumā “Par dzīvojamo telpu īri”.</w:t>
                  </w:r>
                </w:p>
                <w:p w14:paraId="7D68BF94" w14:textId="77777777" w:rsidR="002C0151" w:rsidRPr="0064009D" w:rsidRDefault="002C0151" w:rsidP="00B41378">
                  <w:pPr>
                    <w:spacing w:after="0" w:line="240" w:lineRule="auto"/>
                    <w:jc w:val="both"/>
                    <w:rPr>
                      <w:rFonts w:ascii="Times New Roman" w:eastAsia="Times New Roman" w:hAnsi="Times New Roman"/>
                      <w:sz w:val="24"/>
                      <w:szCs w:val="24"/>
                      <w:lang w:eastAsia="ar-SA"/>
                    </w:rPr>
                  </w:pPr>
                </w:p>
                <w:p w14:paraId="78A4493D" w14:textId="3B62BF4A" w:rsidR="004D4829" w:rsidRPr="0064009D" w:rsidRDefault="004D4829" w:rsidP="00900C8A">
                  <w:pPr>
                    <w:spacing w:after="0" w:line="240" w:lineRule="auto"/>
                    <w:jc w:val="both"/>
                    <w:rPr>
                      <w:rFonts w:ascii="Times New Roman" w:eastAsia="Times New Roman" w:hAnsi="Times New Roman" w:cs="Times New Roman"/>
                      <w:bCs/>
                      <w:sz w:val="24"/>
                      <w:szCs w:val="24"/>
                      <w:lang w:eastAsia="lv-LV"/>
                    </w:rPr>
                  </w:pPr>
                  <w:r w:rsidRPr="0064009D">
                    <w:rPr>
                      <w:rFonts w:ascii="Times New Roman" w:eastAsia="Times New Roman" w:hAnsi="Times New Roman" w:cs="Times New Roman"/>
                      <w:bCs/>
                      <w:sz w:val="24"/>
                      <w:szCs w:val="24"/>
                      <w:lang w:eastAsia="lv-LV"/>
                    </w:rPr>
                    <w:t>Pēc likumprojekta pieņemšanas Saeimā nepieciešami grozījumi šādos Ministru kabineta noteikumos:</w:t>
                  </w:r>
                </w:p>
                <w:p w14:paraId="347A30E1" w14:textId="123EEF28" w:rsidR="00236048" w:rsidRPr="0064009D" w:rsidRDefault="00236048" w:rsidP="00B41378">
                  <w:pPr>
                    <w:numPr>
                      <w:ilvl w:val="0"/>
                      <w:numId w:val="3"/>
                    </w:numPr>
                    <w:spacing w:after="0" w:line="240" w:lineRule="auto"/>
                    <w:jc w:val="both"/>
                    <w:rPr>
                      <w:rFonts w:ascii="Times New Roman" w:eastAsia="Times New Roman" w:hAnsi="Times New Roman" w:cs="Times New Roman"/>
                      <w:bCs/>
                      <w:sz w:val="24"/>
                      <w:szCs w:val="24"/>
                      <w:lang w:eastAsia="lv-LV"/>
                    </w:rPr>
                  </w:pPr>
                  <w:r w:rsidRPr="0064009D">
                    <w:rPr>
                      <w:rFonts w:ascii="Times New Roman" w:eastAsia="Times New Roman" w:hAnsi="Times New Roman" w:cs="Times New Roman"/>
                      <w:bCs/>
                      <w:sz w:val="24"/>
                      <w:szCs w:val="24"/>
                      <w:lang w:eastAsia="lv-LV"/>
                    </w:rPr>
                    <w:t>Ministru kabineta 2010.gada 30.novembra noteikumos Nr.1077 “Noteikumi par valsts sociālo pabalstu Černobiļas atomelektrostacijas avārijas seku likvidēšanas dalībniekiem un mirušo Černobiļas atomelektrostacijas avārijas seku likvidēšanas dalībnieku ģimenēm”</w:t>
                  </w:r>
                  <w:r w:rsidR="00765CCE">
                    <w:rPr>
                      <w:rFonts w:ascii="Times New Roman" w:eastAsia="Times New Roman" w:hAnsi="Times New Roman" w:cs="Times New Roman"/>
                      <w:bCs/>
                      <w:sz w:val="24"/>
                      <w:szCs w:val="24"/>
                      <w:lang w:eastAsia="lv-LV"/>
                    </w:rPr>
                    <w:t>;</w:t>
                  </w:r>
                </w:p>
                <w:p w14:paraId="4EB1F883" w14:textId="121FBD22" w:rsidR="004D4829" w:rsidRPr="0064009D" w:rsidRDefault="00236048" w:rsidP="00B41378">
                  <w:pPr>
                    <w:numPr>
                      <w:ilvl w:val="0"/>
                      <w:numId w:val="3"/>
                    </w:numPr>
                    <w:spacing w:after="0" w:line="240" w:lineRule="auto"/>
                    <w:jc w:val="both"/>
                    <w:rPr>
                      <w:rFonts w:ascii="Times New Roman" w:eastAsia="Times New Roman" w:hAnsi="Times New Roman" w:cs="Times New Roman"/>
                      <w:bCs/>
                      <w:sz w:val="24"/>
                      <w:szCs w:val="24"/>
                      <w:lang w:eastAsia="lv-LV"/>
                    </w:rPr>
                  </w:pPr>
                  <w:r w:rsidRPr="0064009D">
                    <w:rPr>
                      <w:rFonts w:ascii="Times New Roman" w:eastAsia="Times New Roman" w:hAnsi="Times New Roman" w:cs="Times New Roman"/>
                      <w:bCs/>
                      <w:sz w:val="24"/>
                      <w:szCs w:val="24"/>
                      <w:lang w:eastAsia="lv-LV"/>
                    </w:rPr>
                    <w:t xml:space="preserve">Ministru kabineta </w:t>
                  </w:r>
                  <w:r w:rsidR="004D4829" w:rsidRPr="0064009D">
                    <w:rPr>
                      <w:rFonts w:ascii="Times New Roman" w:eastAsia="Times New Roman" w:hAnsi="Times New Roman" w:cs="Times New Roman"/>
                      <w:bCs/>
                      <w:sz w:val="24"/>
                      <w:szCs w:val="24"/>
                      <w:lang w:eastAsia="lv-LV"/>
                    </w:rPr>
                    <w:t>2009.gada 22.decembra noteikumos Nr.1517 ”Noteikumi par ģimenes valsts pabalstu un piemaksām pie ģimenes valsts pabalsta”;</w:t>
                  </w:r>
                </w:p>
                <w:p w14:paraId="59E4CC21" w14:textId="3978032D" w:rsidR="002602EF" w:rsidRPr="0064009D" w:rsidRDefault="000D5E70" w:rsidP="00B41378">
                  <w:pPr>
                    <w:numPr>
                      <w:ilvl w:val="0"/>
                      <w:numId w:val="3"/>
                    </w:numPr>
                    <w:spacing w:after="0" w:line="240" w:lineRule="auto"/>
                    <w:jc w:val="both"/>
                    <w:rPr>
                      <w:rFonts w:ascii="Times New Roman" w:eastAsia="Times New Roman" w:hAnsi="Times New Roman" w:cs="Times New Roman"/>
                      <w:bCs/>
                      <w:sz w:val="24"/>
                      <w:szCs w:val="24"/>
                      <w:lang w:eastAsia="lv-LV"/>
                    </w:rPr>
                  </w:pPr>
                  <w:r w:rsidRPr="0064009D">
                    <w:rPr>
                      <w:rFonts w:ascii="Times New Roman" w:eastAsia="Times New Roman" w:hAnsi="Times New Roman" w:cs="Times New Roman"/>
                      <w:bCs/>
                      <w:sz w:val="24"/>
                      <w:szCs w:val="24"/>
                      <w:lang w:eastAsia="lv-LV"/>
                    </w:rPr>
                    <w:t xml:space="preserve">2009.gada 22.decembra noteikumu Nr.1605 “Noteikumi par valsts sociālā nodrošinājuma pabalsta </w:t>
                  </w:r>
                  <w:r w:rsidRPr="0064009D">
                    <w:rPr>
                      <w:rFonts w:ascii="Times New Roman" w:eastAsia="Times New Roman" w:hAnsi="Times New Roman" w:cs="Times New Roman"/>
                      <w:bCs/>
                      <w:sz w:val="24"/>
                      <w:szCs w:val="24"/>
                      <w:lang w:eastAsia="lv-LV"/>
                    </w:rPr>
                    <w:lastRenderedPageBreak/>
                    <w:t>un apbedīšanas pabalsta apmēru, tā pārskatīšanas kārtību un pabalstu piešķiršanas un izmaksas kārtību”</w:t>
                  </w:r>
                  <w:r w:rsidR="002602EF" w:rsidRPr="0064009D">
                    <w:rPr>
                      <w:rFonts w:ascii="Times New Roman" w:eastAsia="Times New Roman" w:hAnsi="Times New Roman" w:cs="Times New Roman"/>
                      <w:bCs/>
                      <w:sz w:val="24"/>
                      <w:szCs w:val="24"/>
                      <w:lang w:eastAsia="lv-LV"/>
                    </w:rPr>
                    <w:t>;</w:t>
                  </w:r>
                </w:p>
                <w:p w14:paraId="1C978C17" w14:textId="1D86DD4E" w:rsidR="004D4829" w:rsidRPr="0064009D" w:rsidRDefault="00236048" w:rsidP="00B41378">
                  <w:pPr>
                    <w:numPr>
                      <w:ilvl w:val="0"/>
                      <w:numId w:val="3"/>
                    </w:numPr>
                    <w:spacing w:after="0" w:line="240" w:lineRule="auto"/>
                    <w:jc w:val="both"/>
                    <w:rPr>
                      <w:rFonts w:ascii="Times New Roman" w:eastAsia="Times New Roman" w:hAnsi="Times New Roman" w:cs="Times New Roman"/>
                      <w:bCs/>
                      <w:sz w:val="24"/>
                      <w:szCs w:val="24"/>
                      <w:lang w:eastAsia="lv-LV"/>
                    </w:rPr>
                  </w:pPr>
                  <w:r w:rsidRPr="0064009D">
                    <w:rPr>
                      <w:rFonts w:ascii="Times New Roman" w:eastAsia="Times New Roman" w:hAnsi="Times New Roman" w:cs="Times New Roman"/>
                      <w:bCs/>
                      <w:sz w:val="24"/>
                      <w:szCs w:val="24"/>
                      <w:lang w:eastAsia="lv-LV"/>
                    </w:rPr>
                    <w:t xml:space="preserve">Ministru kabineta </w:t>
                  </w:r>
                  <w:r w:rsidR="004D4829" w:rsidRPr="0064009D">
                    <w:rPr>
                      <w:rFonts w:ascii="Times New Roman" w:eastAsia="Times New Roman" w:hAnsi="Times New Roman" w:cs="Times New Roman"/>
                      <w:bCs/>
                      <w:sz w:val="24"/>
                      <w:szCs w:val="24"/>
                      <w:lang w:eastAsia="lv-LV"/>
                    </w:rPr>
                    <w:t>2009.gada 22.decembra noteikumos Nr.1606 “Noteikumi par pabalsta apmēru transporta izdevumu kompensēšanai invalīdiem, kuriem ir apgrūtināta pārvietošanās, tā pārskatīšanas kārtību un pabalsta piešķiršanas un izmaksas kārtību”;</w:t>
                  </w:r>
                </w:p>
                <w:p w14:paraId="7CE6014E" w14:textId="77777777" w:rsidR="004D4829" w:rsidRPr="0064009D" w:rsidRDefault="00236048" w:rsidP="00B41378">
                  <w:pPr>
                    <w:numPr>
                      <w:ilvl w:val="0"/>
                      <w:numId w:val="3"/>
                    </w:numPr>
                    <w:spacing w:after="0" w:line="240" w:lineRule="auto"/>
                    <w:jc w:val="both"/>
                    <w:rPr>
                      <w:rFonts w:ascii="Times New Roman" w:eastAsia="Times New Roman" w:hAnsi="Times New Roman" w:cs="Times New Roman"/>
                      <w:bCs/>
                      <w:sz w:val="24"/>
                      <w:szCs w:val="24"/>
                      <w:lang w:eastAsia="lv-LV"/>
                    </w:rPr>
                  </w:pPr>
                  <w:r w:rsidRPr="0064009D">
                    <w:rPr>
                      <w:rFonts w:ascii="Times New Roman" w:eastAsia="Times New Roman" w:hAnsi="Times New Roman" w:cs="Times New Roman"/>
                      <w:bCs/>
                      <w:sz w:val="24"/>
                      <w:szCs w:val="24"/>
                      <w:lang w:eastAsia="lv-LV"/>
                    </w:rPr>
                    <w:t xml:space="preserve">Ministru kabineta </w:t>
                  </w:r>
                  <w:r w:rsidR="004D4829" w:rsidRPr="0064009D">
                    <w:rPr>
                      <w:rFonts w:ascii="Times New Roman" w:eastAsia="Times New Roman" w:hAnsi="Times New Roman" w:cs="Times New Roman"/>
                      <w:bCs/>
                      <w:sz w:val="24"/>
                      <w:szCs w:val="24"/>
                      <w:lang w:eastAsia="lv-LV"/>
                    </w:rPr>
                    <w:t>2009.gada 22.decembra noteikumos Nr.1607 “Noteikumi par bērna invalīda kopšanas pabalstu”;</w:t>
                  </w:r>
                </w:p>
                <w:p w14:paraId="1ECCFAF5" w14:textId="77777777" w:rsidR="004D4829" w:rsidRPr="0064009D" w:rsidRDefault="00236048" w:rsidP="00B41378">
                  <w:pPr>
                    <w:numPr>
                      <w:ilvl w:val="0"/>
                      <w:numId w:val="3"/>
                    </w:numPr>
                    <w:spacing w:after="0" w:line="240" w:lineRule="auto"/>
                    <w:jc w:val="both"/>
                    <w:rPr>
                      <w:rFonts w:ascii="Times New Roman" w:eastAsia="Times New Roman" w:hAnsi="Times New Roman" w:cs="Times New Roman"/>
                      <w:bCs/>
                      <w:sz w:val="24"/>
                      <w:szCs w:val="24"/>
                      <w:lang w:eastAsia="lv-LV"/>
                    </w:rPr>
                  </w:pPr>
                  <w:r w:rsidRPr="0064009D">
                    <w:rPr>
                      <w:rFonts w:ascii="Times New Roman" w:eastAsia="Times New Roman" w:hAnsi="Times New Roman" w:cs="Times New Roman"/>
                      <w:bCs/>
                      <w:sz w:val="24"/>
                      <w:szCs w:val="24"/>
                      <w:lang w:eastAsia="lv-LV"/>
                    </w:rPr>
                    <w:t xml:space="preserve">Ministru kabineta </w:t>
                  </w:r>
                  <w:r w:rsidR="004D4829" w:rsidRPr="0064009D">
                    <w:rPr>
                      <w:rFonts w:ascii="Times New Roman" w:eastAsia="Times New Roman" w:hAnsi="Times New Roman" w:cs="Times New Roman"/>
                      <w:bCs/>
                      <w:sz w:val="24"/>
                      <w:szCs w:val="24"/>
                      <w:lang w:eastAsia="lv-LV"/>
                    </w:rPr>
                    <w:t>2009.gada 22.decembra noteikumos Nr.1608 “Noteikumi par pabalstu invalīdam, kuram nepieciešama kopšana”;</w:t>
                  </w:r>
                </w:p>
                <w:p w14:paraId="6106767C" w14:textId="77777777" w:rsidR="004D4829" w:rsidRPr="0064009D" w:rsidRDefault="00236048" w:rsidP="00B41378">
                  <w:pPr>
                    <w:numPr>
                      <w:ilvl w:val="0"/>
                      <w:numId w:val="3"/>
                    </w:numPr>
                    <w:spacing w:after="0" w:line="240" w:lineRule="auto"/>
                    <w:jc w:val="both"/>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bCs/>
                      <w:sz w:val="24"/>
                      <w:szCs w:val="24"/>
                      <w:lang w:eastAsia="lv-LV"/>
                    </w:rPr>
                    <w:t xml:space="preserve">Ministru kabineta </w:t>
                  </w:r>
                  <w:r w:rsidR="004D4829" w:rsidRPr="0064009D">
                    <w:rPr>
                      <w:rFonts w:ascii="Times New Roman" w:eastAsia="Times New Roman" w:hAnsi="Times New Roman" w:cs="Times New Roman"/>
                      <w:bCs/>
                      <w:sz w:val="24"/>
                      <w:szCs w:val="24"/>
                      <w:lang w:eastAsia="lv-LV"/>
                    </w:rPr>
                    <w:t>2014.gada 23.decembra noteikumos Nr.805 "Noteikumi par prognozējamas invaliditātes, invaliditātes un darbspēju zaudējuma noteikšanas kritērijiem, termiņiem un kārtību”.</w:t>
                  </w:r>
                </w:p>
                <w:p w14:paraId="38C458F4" w14:textId="573C33A4" w:rsidR="000D5E70" w:rsidRPr="0064009D" w:rsidRDefault="000D5E70" w:rsidP="000D5E70">
                  <w:pPr>
                    <w:spacing w:after="0" w:line="240" w:lineRule="auto"/>
                    <w:jc w:val="both"/>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Stājoties spēkā likumprojektam, spēku zaudēs 2017.gada 21.marta Ministru kabineta noteikumi Nr.156 “Noteikumi par apgādnieka zaudējuma pensijas, atlīdzības par apgādnieka zaudējumu un valsts sociālā nodrošinājuma pabalsta apgādnieka zaudējuma gadījumā minimālo apmēru un tā pārskatīšanas kārtību”</w:t>
                  </w:r>
                </w:p>
              </w:tc>
            </w:tr>
            <w:tr w:rsidR="0064009D" w:rsidRPr="0064009D" w14:paraId="55D79752" w14:textId="77777777" w:rsidTr="00900C8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D906E5" w14:textId="77777777" w:rsidR="004D4829" w:rsidRPr="0064009D" w:rsidRDefault="004D4829" w:rsidP="00900C8A">
                  <w:pPr>
                    <w:spacing w:after="0" w:line="240" w:lineRule="auto"/>
                    <w:rPr>
                      <w:rFonts w:ascii="Times New Roman" w:eastAsia="Times New Roman" w:hAnsi="Times New Roman" w:cs="Times New Roman"/>
                      <w:iCs/>
                      <w:sz w:val="24"/>
                      <w:szCs w:val="24"/>
                      <w:lang w:val="en-US" w:eastAsia="lv-LV"/>
                    </w:rPr>
                  </w:pPr>
                  <w:r w:rsidRPr="0064009D">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3EA8F0E"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87EDC56"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Labklājības ministrija</w:t>
                  </w:r>
                </w:p>
              </w:tc>
            </w:tr>
            <w:tr w:rsidR="0064009D" w:rsidRPr="0064009D" w14:paraId="7CA56976" w14:textId="77777777" w:rsidTr="00900C8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D51AF3" w14:textId="77777777" w:rsidR="004D4829" w:rsidRPr="0064009D" w:rsidRDefault="004D4829" w:rsidP="00900C8A">
                  <w:pPr>
                    <w:spacing w:after="0" w:line="240" w:lineRule="auto"/>
                    <w:rPr>
                      <w:rFonts w:ascii="Times New Roman" w:eastAsia="Times New Roman" w:hAnsi="Times New Roman" w:cs="Times New Roman"/>
                      <w:iCs/>
                      <w:sz w:val="24"/>
                      <w:szCs w:val="24"/>
                      <w:lang w:val="en-US" w:eastAsia="lv-LV"/>
                    </w:rPr>
                  </w:pPr>
                  <w:r w:rsidRPr="0064009D">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C77C746"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A24B0F4" w14:textId="77777777" w:rsidR="004D4829" w:rsidRPr="0064009D" w:rsidRDefault="00236048" w:rsidP="00236048">
                  <w:pPr>
                    <w:spacing w:after="0" w:line="240" w:lineRule="auto"/>
                    <w:jc w:val="both"/>
                    <w:rPr>
                      <w:rFonts w:ascii="Times New Roman" w:eastAsia="Times New Roman" w:hAnsi="Times New Roman" w:cs="Times New Roman"/>
                      <w:iCs/>
                      <w:sz w:val="24"/>
                      <w:szCs w:val="24"/>
                      <w:lang w:eastAsia="lv-LV"/>
                    </w:rPr>
                  </w:pPr>
                  <w:r w:rsidRPr="0064009D">
                    <w:rPr>
                      <w:rFonts w:ascii="Times New Roman" w:hAnsi="Times New Roman" w:cs="Times New Roman"/>
                      <w:sz w:val="24"/>
                      <w:szCs w:val="24"/>
                      <w:shd w:val="clear" w:color="auto" w:fill="FFFFFF"/>
                    </w:rPr>
                    <w:t>Likumprojekta virzība ir tieši saistīta ar likumu “Par valsts budžetu 2021.gadam”.</w:t>
                  </w:r>
                </w:p>
              </w:tc>
            </w:tr>
          </w:tbl>
          <w:p w14:paraId="70CBD87D" w14:textId="77777777" w:rsidR="004D4829" w:rsidRPr="0064009D" w:rsidRDefault="004D4829" w:rsidP="00900C8A">
            <w:pPr>
              <w:spacing w:after="0" w:line="240" w:lineRule="auto"/>
              <w:jc w:val="both"/>
              <w:rPr>
                <w:rFonts w:ascii="Times New Roman" w:eastAsia="Times New Roman" w:hAnsi="Times New Roman" w:cs="Times New Roman"/>
                <w:bCs/>
                <w:sz w:val="24"/>
                <w:szCs w:val="24"/>
                <w:lang w:eastAsia="lv-LV"/>
              </w:rPr>
            </w:pPr>
          </w:p>
        </w:tc>
      </w:tr>
      <w:tr w:rsidR="0064009D" w:rsidRPr="0064009D" w14:paraId="09D29F92" w14:textId="77777777" w:rsidTr="006635FF">
        <w:trPr>
          <w:tblCellSpacing w:w="15" w:type="dxa"/>
        </w:trPr>
        <w:tc>
          <w:tcPr>
            <w:tcW w:w="4970" w:type="pct"/>
            <w:gridSpan w:val="5"/>
            <w:tcBorders>
              <w:top w:val="outset" w:sz="6" w:space="0" w:color="auto"/>
              <w:left w:val="outset" w:sz="6" w:space="0" w:color="auto"/>
              <w:bottom w:val="outset" w:sz="6" w:space="0" w:color="auto"/>
              <w:right w:val="outset" w:sz="6" w:space="0" w:color="auto"/>
            </w:tcBorders>
            <w:vAlign w:val="center"/>
            <w:hideMark/>
          </w:tcPr>
          <w:p w14:paraId="5F1D805F" w14:textId="77777777" w:rsidR="004D4829" w:rsidRPr="0064009D" w:rsidRDefault="004D4829" w:rsidP="00900C8A">
            <w:pPr>
              <w:spacing w:after="0" w:line="240" w:lineRule="auto"/>
              <w:rPr>
                <w:rFonts w:ascii="Times New Roman" w:eastAsia="Times New Roman" w:hAnsi="Times New Roman" w:cs="Times New Roman"/>
                <w:b/>
                <w:bCs/>
                <w:iCs/>
                <w:sz w:val="24"/>
                <w:szCs w:val="24"/>
                <w:lang w:eastAsia="lv-LV"/>
              </w:rPr>
            </w:pPr>
            <w:r w:rsidRPr="0064009D">
              <w:rPr>
                <w:rFonts w:ascii="Times New Roman" w:eastAsia="Times New Roman" w:hAnsi="Times New Roman" w:cs="Times New Roman"/>
                <w:iCs/>
                <w:sz w:val="24"/>
                <w:szCs w:val="24"/>
                <w:lang w:eastAsia="lv-LV"/>
              </w:rPr>
              <w:lastRenderedPageBreak/>
              <w:t xml:space="preserve">  </w:t>
            </w:r>
            <w:r w:rsidRPr="0064009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4009D" w:rsidRPr="0064009D" w14:paraId="7027EC16" w14:textId="77777777" w:rsidTr="006635FF">
        <w:trPr>
          <w:tblCellSpacing w:w="15" w:type="dxa"/>
        </w:trPr>
        <w:tc>
          <w:tcPr>
            <w:tcW w:w="4970" w:type="pct"/>
            <w:gridSpan w:val="5"/>
            <w:tcBorders>
              <w:top w:val="outset" w:sz="6" w:space="0" w:color="auto"/>
              <w:left w:val="outset" w:sz="6" w:space="0" w:color="auto"/>
              <w:bottom w:val="outset" w:sz="6" w:space="0" w:color="auto"/>
              <w:right w:val="outset" w:sz="6" w:space="0" w:color="auto"/>
            </w:tcBorders>
            <w:vAlign w:val="center"/>
          </w:tcPr>
          <w:p w14:paraId="70405C75" w14:textId="77777777" w:rsidR="004D4829" w:rsidRPr="0064009D" w:rsidRDefault="004D4829" w:rsidP="00900C8A">
            <w:pPr>
              <w:spacing w:after="0" w:line="240" w:lineRule="auto"/>
              <w:jc w:val="center"/>
              <w:rPr>
                <w:rFonts w:ascii="Times New Roman" w:eastAsia="Times New Roman" w:hAnsi="Times New Roman" w:cs="Times New Roman"/>
                <w:b/>
                <w:bCs/>
                <w:iCs/>
                <w:sz w:val="24"/>
                <w:szCs w:val="24"/>
                <w:lang w:eastAsia="lv-LV"/>
              </w:rPr>
            </w:pPr>
            <w:r w:rsidRPr="0064009D">
              <w:rPr>
                <w:rFonts w:ascii="Times New Roman" w:eastAsia="Times New Roman" w:hAnsi="Times New Roman" w:cs="Times New Roman"/>
                <w:bCs/>
                <w:sz w:val="24"/>
                <w:szCs w:val="24"/>
                <w:lang w:eastAsia="lv-LV"/>
              </w:rPr>
              <w:t>Likumprojekts šo jomu neskar</w:t>
            </w:r>
          </w:p>
        </w:tc>
      </w:tr>
      <w:tr w:rsidR="0064009D" w:rsidRPr="0064009D" w14:paraId="7746BEA2" w14:textId="77777777" w:rsidTr="006635FF">
        <w:trPr>
          <w:tblCellSpacing w:w="15" w:type="dxa"/>
        </w:trPr>
        <w:tc>
          <w:tcPr>
            <w:tcW w:w="4970" w:type="pct"/>
            <w:gridSpan w:val="5"/>
            <w:tcBorders>
              <w:top w:val="outset" w:sz="6" w:space="0" w:color="auto"/>
              <w:left w:val="outset" w:sz="6" w:space="0" w:color="auto"/>
              <w:bottom w:val="outset" w:sz="6" w:space="0" w:color="auto"/>
              <w:right w:val="outset" w:sz="6" w:space="0" w:color="auto"/>
            </w:tcBorders>
            <w:vAlign w:val="center"/>
            <w:hideMark/>
          </w:tcPr>
          <w:p w14:paraId="4699044C" w14:textId="77777777" w:rsidR="004D4829" w:rsidRPr="0064009D" w:rsidRDefault="004D4829" w:rsidP="00900C8A">
            <w:pPr>
              <w:spacing w:after="0" w:line="240" w:lineRule="auto"/>
              <w:rPr>
                <w:rFonts w:ascii="Times New Roman" w:eastAsia="Times New Roman" w:hAnsi="Times New Roman" w:cs="Times New Roman"/>
                <w:b/>
                <w:bCs/>
                <w:iCs/>
                <w:sz w:val="24"/>
                <w:szCs w:val="24"/>
                <w:lang w:eastAsia="lv-LV"/>
              </w:rPr>
            </w:pPr>
            <w:r w:rsidRPr="0064009D">
              <w:rPr>
                <w:rFonts w:ascii="Times New Roman" w:eastAsia="Times New Roman" w:hAnsi="Times New Roman" w:cs="Times New Roman"/>
                <w:b/>
                <w:bCs/>
                <w:iCs/>
                <w:sz w:val="24"/>
                <w:szCs w:val="24"/>
                <w:lang w:eastAsia="lv-LV"/>
              </w:rPr>
              <w:t>VI. Sabiedrības līdzdalība un komunikācijas aktivitātes</w:t>
            </w:r>
          </w:p>
        </w:tc>
      </w:tr>
      <w:tr w:rsidR="0064009D" w:rsidRPr="0064009D" w14:paraId="3E75BA4D" w14:textId="77777777" w:rsidTr="0091668F">
        <w:trPr>
          <w:tblCellSpacing w:w="15" w:type="dxa"/>
        </w:trPr>
        <w:tc>
          <w:tcPr>
            <w:tcW w:w="739" w:type="pct"/>
            <w:gridSpan w:val="3"/>
            <w:tcBorders>
              <w:top w:val="outset" w:sz="6" w:space="0" w:color="auto"/>
              <w:left w:val="outset" w:sz="6" w:space="0" w:color="auto"/>
              <w:bottom w:val="outset" w:sz="6" w:space="0" w:color="auto"/>
              <w:right w:val="outset" w:sz="6" w:space="0" w:color="auto"/>
            </w:tcBorders>
            <w:hideMark/>
          </w:tcPr>
          <w:p w14:paraId="700C43AF"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1.</w:t>
            </w:r>
          </w:p>
        </w:tc>
        <w:tc>
          <w:tcPr>
            <w:tcW w:w="594" w:type="pct"/>
            <w:tcBorders>
              <w:top w:val="outset" w:sz="6" w:space="0" w:color="auto"/>
              <w:left w:val="outset" w:sz="6" w:space="0" w:color="auto"/>
              <w:bottom w:val="outset" w:sz="6" w:space="0" w:color="auto"/>
              <w:right w:val="outset" w:sz="6" w:space="0" w:color="auto"/>
            </w:tcBorders>
            <w:hideMark/>
          </w:tcPr>
          <w:p w14:paraId="218D9413"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608" w:type="pct"/>
            <w:tcBorders>
              <w:top w:val="outset" w:sz="6" w:space="0" w:color="auto"/>
              <w:left w:val="outset" w:sz="6" w:space="0" w:color="auto"/>
              <w:bottom w:val="outset" w:sz="6" w:space="0" w:color="auto"/>
              <w:right w:val="outset" w:sz="6" w:space="0" w:color="auto"/>
            </w:tcBorders>
            <w:hideMark/>
          </w:tcPr>
          <w:p w14:paraId="4F766E59" w14:textId="77777777" w:rsidR="00A15983" w:rsidRPr="0064009D" w:rsidRDefault="00A15983" w:rsidP="00A15983">
            <w:pPr>
              <w:spacing w:after="0" w:line="240" w:lineRule="auto"/>
              <w:jc w:val="both"/>
              <w:rPr>
                <w:rFonts w:ascii="Times New Roman" w:hAnsi="Times New Roman" w:cs="Times New Roman"/>
                <w:bCs/>
                <w:sz w:val="24"/>
                <w:szCs w:val="24"/>
                <w:shd w:val="clear" w:color="auto" w:fill="FFFFFF"/>
              </w:rPr>
            </w:pPr>
            <w:r w:rsidRPr="0064009D">
              <w:rPr>
                <w:rFonts w:ascii="Times New Roman" w:hAnsi="Times New Roman" w:cs="Times New Roman"/>
                <w:bCs/>
                <w:sz w:val="24"/>
                <w:szCs w:val="24"/>
                <w:shd w:val="clear" w:color="auto" w:fill="FFFFFF"/>
              </w:rPr>
              <w:t xml:space="preserve">Likumprojektā </w:t>
            </w:r>
            <w:r w:rsidR="00D23AB4" w:rsidRPr="0064009D">
              <w:rPr>
                <w:rFonts w:ascii="Times New Roman" w:hAnsi="Times New Roman" w:cs="Times New Roman"/>
                <w:bCs/>
                <w:sz w:val="24"/>
                <w:szCs w:val="24"/>
                <w:shd w:val="clear" w:color="auto" w:fill="FFFFFF"/>
              </w:rPr>
              <w:t>sagatavotie</w:t>
            </w:r>
            <w:r w:rsidRPr="0064009D">
              <w:rPr>
                <w:rFonts w:ascii="Times New Roman" w:hAnsi="Times New Roman" w:cs="Times New Roman"/>
                <w:bCs/>
                <w:sz w:val="24"/>
                <w:szCs w:val="24"/>
                <w:shd w:val="clear" w:color="auto" w:fill="FFFFFF"/>
              </w:rPr>
              <w:t xml:space="preserve"> grozījumi saistībā ar  Satversmes tiesas spriedumu izpildi ir prezentēti Latvijas Pašvaldību savienībai, Latvijas Pensionāru federācijai, pārrunāti ar biedrību “Invalīdu un viņu draugu apvienība Apeirons”, kā arī un Latvijas cilvēku ar īpašām vajadzībām organizāciju SUSTENTO.</w:t>
            </w:r>
          </w:p>
          <w:p w14:paraId="0D74372F" w14:textId="77777777" w:rsidR="004D4829" w:rsidRPr="0064009D" w:rsidRDefault="00A15983" w:rsidP="00A15983">
            <w:pPr>
              <w:spacing w:after="0" w:line="240" w:lineRule="auto"/>
              <w:jc w:val="both"/>
              <w:rPr>
                <w:rFonts w:ascii="Times New Roman" w:eastAsia="Times New Roman" w:hAnsi="Times New Roman" w:cs="Times New Roman"/>
                <w:iCs/>
                <w:sz w:val="24"/>
                <w:szCs w:val="24"/>
                <w:lang w:eastAsia="lv-LV"/>
              </w:rPr>
            </w:pPr>
            <w:r w:rsidRPr="0064009D">
              <w:rPr>
                <w:rFonts w:ascii="Times New Roman" w:hAnsi="Times New Roman" w:cs="Times New Roman"/>
                <w:bCs/>
                <w:sz w:val="24"/>
                <w:szCs w:val="24"/>
                <w:shd w:val="clear" w:color="auto" w:fill="FFFFFF"/>
              </w:rPr>
              <w:t xml:space="preserve">Atsevišķa sabiedrības līdzdalība un komunikācija par likumprojektu nav paredzēta. Stājoties spēkā likumprojekta un ar likumprojektu saistīto normatīvo aktu grozījumiem, sabiedrība kompleksi tiks informēta par izmaiņām normatīvajos regulējumos un to ietekmi uz tās ikdienu, gan izmantojot valsts iestāžu tīmekļa vietnes, gan medijus, gan uzrunājot nevalstiskās organizācijas. </w:t>
            </w:r>
          </w:p>
        </w:tc>
      </w:tr>
      <w:tr w:rsidR="0064009D" w:rsidRPr="0064009D" w14:paraId="6E80EF80" w14:textId="77777777" w:rsidTr="0091668F">
        <w:trPr>
          <w:tblCellSpacing w:w="15" w:type="dxa"/>
        </w:trPr>
        <w:tc>
          <w:tcPr>
            <w:tcW w:w="739" w:type="pct"/>
            <w:gridSpan w:val="3"/>
            <w:tcBorders>
              <w:top w:val="outset" w:sz="6" w:space="0" w:color="auto"/>
              <w:left w:val="outset" w:sz="6" w:space="0" w:color="auto"/>
              <w:bottom w:val="outset" w:sz="6" w:space="0" w:color="auto"/>
              <w:right w:val="outset" w:sz="6" w:space="0" w:color="auto"/>
            </w:tcBorders>
            <w:hideMark/>
          </w:tcPr>
          <w:p w14:paraId="4578E69A"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2.</w:t>
            </w:r>
          </w:p>
        </w:tc>
        <w:tc>
          <w:tcPr>
            <w:tcW w:w="594" w:type="pct"/>
            <w:tcBorders>
              <w:top w:val="outset" w:sz="6" w:space="0" w:color="auto"/>
              <w:left w:val="outset" w:sz="6" w:space="0" w:color="auto"/>
              <w:bottom w:val="outset" w:sz="6" w:space="0" w:color="auto"/>
              <w:right w:val="outset" w:sz="6" w:space="0" w:color="auto"/>
            </w:tcBorders>
            <w:hideMark/>
          </w:tcPr>
          <w:p w14:paraId="4A33787D"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Sabiedrības līdzdalība projekta izstrādē</w:t>
            </w:r>
          </w:p>
        </w:tc>
        <w:tc>
          <w:tcPr>
            <w:tcW w:w="3608" w:type="pct"/>
            <w:tcBorders>
              <w:top w:val="outset" w:sz="6" w:space="0" w:color="auto"/>
              <w:left w:val="outset" w:sz="6" w:space="0" w:color="auto"/>
              <w:bottom w:val="outset" w:sz="6" w:space="0" w:color="auto"/>
              <w:right w:val="outset" w:sz="6" w:space="0" w:color="auto"/>
            </w:tcBorders>
            <w:hideMark/>
          </w:tcPr>
          <w:p w14:paraId="33A22562" w14:textId="77777777" w:rsidR="004D4829" w:rsidRPr="0064009D" w:rsidRDefault="00B27075" w:rsidP="00900C8A">
            <w:pPr>
              <w:spacing w:after="0" w:line="240" w:lineRule="auto"/>
              <w:jc w:val="both"/>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sz w:val="24"/>
                <w:szCs w:val="24"/>
                <w:lang w:eastAsia="lv-LV"/>
              </w:rPr>
              <w:t xml:space="preserve">Lai </w:t>
            </w:r>
            <w:r w:rsidRPr="0064009D">
              <w:rPr>
                <w:rFonts w:ascii="Times New Roman" w:eastAsia="Calibri" w:hAnsi="Times New Roman" w:cs="Times New Roman"/>
                <w:sz w:val="24"/>
                <w:szCs w:val="24"/>
              </w:rPr>
              <w:t xml:space="preserve">mazinātu sociālās atstumtības un nabadzības risku ģimenēm, samazinātu administratīvo slogu personām ar invaliditāti un veiktu citas nepieciešamos grozījumus Likumā, Labklājības ministrija sagatavoja grozījumus Likumā jau 2019.gada II aprīlī. </w:t>
            </w:r>
            <w:r w:rsidRPr="0064009D">
              <w:rPr>
                <w:rFonts w:ascii="Times New Roman" w:eastAsia="Times New Roman" w:hAnsi="Times New Roman" w:cs="Times New Roman"/>
                <w:iCs/>
                <w:sz w:val="24"/>
                <w:szCs w:val="24"/>
                <w:lang w:eastAsia="lv-LV"/>
              </w:rPr>
              <w:t>2019.gada 30.aprīlī</w:t>
            </w:r>
            <w:r w:rsidRPr="0064009D">
              <w:rPr>
                <w:rFonts w:ascii="Times New Roman" w:eastAsia="Calibri" w:hAnsi="Times New Roman" w:cs="Times New Roman"/>
                <w:sz w:val="24"/>
                <w:szCs w:val="24"/>
              </w:rPr>
              <w:t xml:space="preserve"> </w:t>
            </w:r>
            <w:r w:rsidR="00500806" w:rsidRPr="0064009D">
              <w:rPr>
                <w:rFonts w:ascii="Times New Roman" w:eastAsia="Calibri" w:hAnsi="Times New Roman" w:cs="Times New Roman"/>
                <w:sz w:val="24"/>
                <w:szCs w:val="24"/>
              </w:rPr>
              <w:t xml:space="preserve">tika nodrošināta </w:t>
            </w:r>
            <w:r w:rsidRPr="0064009D">
              <w:rPr>
                <w:rFonts w:ascii="Times New Roman" w:eastAsia="Calibri" w:hAnsi="Times New Roman" w:cs="Times New Roman"/>
                <w:sz w:val="24"/>
                <w:szCs w:val="24"/>
              </w:rPr>
              <w:t>s</w:t>
            </w:r>
            <w:r w:rsidR="004D4829" w:rsidRPr="0064009D">
              <w:rPr>
                <w:rFonts w:ascii="Times New Roman" w:eastAsia="Times New Roman" w:hAnsi="Times New Roman" w:cs="Times New Roman"/>
                <w:iCs/>
                <w:sz w:val="24"/>
                <w:szCs w:val="24"/>
                <w:lang w:eastAsia="lv-LV"/>
              </w:rPr>
              <w:t>abiedrības līdzdalīb</w:t>
            </w:r>
            <w:r w:rsidR="00500806" w:rsidRPr="0064009D">
              <w:rPr>
                <w:rFonts w:ascii="Times New Roman" w:eastAsia="Times New Roman" w:hAnsi="Times New Roman" w:cs="Times New Roman"/>
                <w:iCs/>
                <w:sz w:val="24"/>
                <w:szCs w:val="24"/>
                <w:lang w:eastAsia="lv-LV"/>
              </w:rPr>
              <w:t>a</w:t>
            </w:r>
            <w:r w:rsidR="004D4829" w:rsidRPr="0064009D">
              <w:rPr>
                <w:rFonts w:ascii="Times New Roman" w:eastAsia="Times New Roman" w:hAnsi="Times New Roman" w:cs="Times New Roman"/>
                <w:iCs/>
                <w:sz w:val="24"/>
                <w:szCs w:val="24"/>
                <w:lang w:eastAsia="lv-LV"/>
              </w:rPr>
              <w:t xml:space="preserve"> likumprojekta izstrādē, ievietojot likumprojektu Labklājības ministrijas tīmekļa vietnē </w:t>
            </w:r>
            <w:r w:rsidR="004D4829" w:rsidRPr="0064009D">
              <w:rPr>
                <w:rFonts w:ascii="Times New Roman" w:eastAsia="Times New Roman" w:hAnsi="Times New Roman" w:cs="Times New Roman"/>
                <w:iCs/>
                <w:sz w:val="24"/>
                <w:szCs w:val="24"/>
                <w:u w:val="single"/>
                <w:lang w:eastAsia="lv-LV"/>
              </w:rPr>
              <w:t>www.lm.gov.lv</w:t>
            </w:r>
            <w:r w:rsidR="004D4829" w:rsidRPr="0064009D">
              <w:rPr>
                <w:rFonts w:ascii="Times New Roman" w:eastAsia="Times New Roman" w:hAnsi="Times New Roman" w:cs="Times New Roman"/>
                <w:iCs/>
                <w:sz w:val="24"/>
                <w:szCs w:val="24"/>
                <w:lang w:eastAsia="lv-LV"/>
              </w:rPr>
              <w:t xml:space="preserve"> sadaļā “Sabiedrības līdzdalība” un Ministru kabineta mājaslapā </w:t>
            </w:r>
            <w:r w:rsidR="004D4829" w:rsidRPr="0064009D">
              <w:rPr>
                <w:rFonts w:ascii="Times New Roman" w:eastAsia="Times New Roman" w:hAnsi="Times New Roman" w:cs="Times New Roman"/>
                <w:iCs/>
                <w:sz w:val="24"/>
                <w:szCs w:val="24"/>
                <w:u w:val="single"/>
                <w:lang w:eastAsia="lv-LV"/>
              </w:rPr>
              <w:lastRenderedPageBreak/>
              <w:t>www.mk.gov.lv,</w:t>
            </w:r>
            <w:r w:rsidR="004D4829" w:rsidRPr="0064009D">
              <w:rPr>
                <w:rFonts w:ascii="Times New Roman" w:eastAsia="Times New Roman" w:hAnsi="Times New Roman" w:cs="Times New Roman"/>
                <w:iCs/>
                <w:sz w:val="24"/>
                <w:szCs w:val="24"/>
                <w:lang w:eastAsia="lv-LV"/>
              </w:rPr>
              <w:t xml:space="preserve"> kur pirms likumprojekta pieteikšanas izsludināšanai Valsts sekretāru sanāksmē </w:t>
            </w:r>
            <w:r w:rsidR="00500806" w:rsidRPr="0064009D">
              <w:rPr>
                <w:rFonts w:ascii="Times New Roman" w:eastAsia="Times New Roman" w:hAnsi="Times New Roman" w:cs="Times New Roman"/>
                <w:iCs/>
                <w:sz w:val="24"/>
                <w:szCs w:val="24"/>
                <w:lang w:eastAsia="lv-LV"/>
              </w:rPr>
              <w:t xml:space="preserve">(VSS izsludināts 2019.gada 20.jūnijā </w:t>
            </w:r>
            <w:r w:rsidR="00500806" w:rsidRPr="0064009D">
              <w:rPr>
                <w:rFonts w:ascii="Times New Roman" w:eastAsia="Times New Roman" w:hAnsi="Times New Roman"/>
                <w:sz w:val="24"/>
                <w:szCs w:val="24"/>
              </w:rPr>
              <w:t>(VSS-572</w:t>
            </w:r>
            <w:r w:rsidR="00500806" w:rsidRPr="0064009D">
              <w:rPr>
                <w:rFonts w:ascii="Times New Roman" w:eastAsia="Times New Roman" w:hAnsi="Times New Roman"/>
                <w:noProof/>
                <w:sz w:val="24"/>
                <w:szCs w:val="24"/>
              </w:rPr>
              <w:t xml:space="preserve"> prot. Nr.24 27.§</w:t>
            </w:r>
            <w:r w:rsidR="00500806" w:rsidRPr="0064009D">
              <w:rPr>
                <w:rFonts w:ascii="Times New Roman" w:eastAsia="Times New Roman" w:hAnsi="Times New Roman"/>
                <w:sz w:val="24"/>
                <w:szCs w:val="24"/>
              </w:rPr>
              <w:t>))</w:t>
            </w:r>
            <w:r w:rsidR="00500806" w:rsidRPr="0064009D">
              <w:rPr>
                <w:rFonts w:ascii="Times New Roman" w:eastAsia="Times New Roman" w:hAnsi="Times New Roman"/>
                <w:i/>
                <w:sz w:val="28"/>
                <w:szCs w:val="28"/>
              </w:rPr>
              <w:t xml:space="preserve"> </w:t>
            </w:r>
            <w:r w:rsidR="004D4829" w:rsidRPr="0064009D">
              <w:rPr>
                <w:rFonts w:ascii="Times New Roman" w:eastAsia="Times New Roman" w:hAnsi="Times New Roman" w:cs="Times New Roman"/>
                <w:iCs/>
                <w:sz w:val="24"/>
                <w:szCs w:val="24"/>
                <w:lang w:eastAsia="lv-LV"/>
              </w:rPr>
              <w:t>tika dota iespēja sabiedrībai izteikt viedokli</w:t>
            </w:r>
            <w:r w:rsidR="00500806" w:rsidRPr="0064009D">
              <w:rPr>
                <w:rFonts w:ascii="Times New Roman" w:eastAsia="Times New Roman" w:hAnsi="Times New Roman" w:cs="Times New Roman"/>
                <w:iCs/>
                <w:sz w:val="24"/>
                <w:szCs w:val="24"/>
                <w:lang w:eastAsia="lv-LV"/>
              </w:rPr>
              <w:t xml:space="preserve"> par Labklājības ministrijas sagatavoto</w:t>
            </w:r>
            <w:r w:rsidR="004D4829" w:rsidRPr="0064009D">
              <w:rPr>
                <w:rFonts w:ascii="Times New Roman" w:eastAsia="Times New Roman" w:hAnsi="Times New Roman" w:cs="Times New Roman"/>
                <w:iCs/>
                <w:sz w:val="24"/>
                <w:szCs w:val="24"/>
                <w:lang w:eastAsia="lv-LV"/>
              </w:rPr>
              <w:t xml:space="preserve"> likumprojektu. </w:t>
            </w:r>
          </w:p>
        </w:tc>
      </w:tr>
      <w:tr w:rsidR="0064009D" w:rsidRPr="0064009D" w14:paraId="1349683B" w14:textId="77777777" w:rsidTr="0091668F">
        <w:trPr>
          <w:tblCellSpacing w:w="15" w:type="dxa"/>
        </w:trPr>
        <w:tc>
          <w:tcPr>
            <w:tcW w:w="739" w:type="pct"/>
            <w:gridSpan w:val="3"/>
            <w:tcBorders>
              <w:top w:val="outset" w:sz="6" w:space="0" w:color="auto"/>
              <w:left w:val="outset" w:sz="6" w:space="0" w:color="auto"/>
              <w:bottom w:val="outset" w:sz="6" w:space="0" w:color="auto"/>
              <w:right w:val="outset" w:sz="6" w:space="0" w:color="auto"/>
            </w:tcBorders>
            <w:hideMark/>
          </w:tcPr>
          <w:p w14:paraId="6370E59A"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lastRenderedPageBreak/>
              <w:t>3.</w:t>
            </w:r>
          </w:p>
        </w:tc>
        <w:tc>
          <w:tcPr>
            <w:tcW w:w="594" w:type="pct"/>
            <w:tcBorders>
              <w:top w:val="outset" w:sz="6" w:space="0" w:color="auto"/>
              <w:left w:val="outset" w:sz="6" w:space="0" w:color="auto"/>
              <w:bottom w:val="outset" w:sz="6" w:space="0" w:color="auto"/>
              <w:right w:val="outset" w:sz="6" w:space="0" w:color="auto"/>
            </w:tcBorders>
            <w:hideMark/>
          </w:tcPr>
          <w:p w14:paraId="7D25388E"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Sabiedrības līdzdalības rezultāti</w:t>
            </w:r>
          </w:p>
        </w:tc>
        <w:tc>
          <w:tcPr>
            <w:tcW w:w="3608" w:type="pct"/>
            <w:tcBorders>
              <w:top w:val="outset" w:sz="6" w:space="0" w:color="auto"/>
              <w:left w:val="outset" w:sz="6" w:space="0" w:color="auto"/>
              <w:bottom w:val="outset" w:sz="6" w:space="0" w:color="auto"/>
              <w:right w:val="outset" w:sz="6" w:space="0" w:color="auto"/>
            </w:tcBorders>
            <w:hideMark/>
          </w:tcPr>
          <w:p w14:paraId="17F7AA35" w14:textId="77777777" w:rsidR="004D4829" w:rsidRPr="0064009D" w:rsidRDefault="004D4829" w:rsidP="00900C8A">
            <w:pPr>
              <w:spacing w:after="0" w:line="240" w:lineRule="auto"/>
              <w:jc w:val="both"/>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Iebildumi un priekšlikumi no sabiedrības netika saņemti.</w:t>
            </w:r>
          </w:p>
        </w:tc>
      </w:tr>
      <w:tr w:rsidR="0064009D" w:rsidRPr="0064009D" w14:paraId="290754C0" w14:textId="77777777" w:rsidTr="0091668F">
        <w:trPr>
          <w:tblCellSpacing w:w="15" w:type="dxa"/>
        </w:trPr>
        <w:tc>
          <w:tcPr>
            <w:tcW w:w="739" w:type="pct"/>
            <w:gridSpan w:val="3"/>
            <w:tcBorders>
              <w:top w:val="outset" w:sz="6" w:space="0" w:color="auto"/>
              <w:left w:val="outset" w:sz="6" w:space="0" w:color="auto"/>
              <w:bottom w:val="outset" w:sz="6" w:space="0" w:color="auto"/>
              <w:right w:val="outset" w:sz="6" w:space="0" w:color="auto"/>
            </w:tcBorders>
            <w:hideMark/>
          </w:tcPr>
          <w:p w14:paraId="02306306"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4.</w:t>
            </w:r>
          </w:p>
        </w:tc>
        <w:tc>
          <w:tcPr>
            <w:tcW w:w="594" w:type="pct"/>
            <w:tcBorders>
              <w:top w:val="outset" w:sz="6" w:space="0" w:color="auto"/>
              <w:left w:val="outset" w:sz="6" w:space="0" w:color="auto"/>
              <w:bottom w:val="outset" w:sz="6" w:space="0" w:color="auto"/>
              <w:right w:val="outset" w:sz="6" w:space="0" w:color="auto"/>
            </w:tcBorders>
            <w:hideMark/>
          </w:tcPr>
          <w:p w14:paraId="15538A84"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Cita informācija</w:t>
            </w:r>
          </w:p>
        </w:tc>
        <w:tc>
          <w:tcPr>
            <w:tcW w:w="3608" w:type="pct"/>
            <w:tcBorders>
              <w:top w:val="outset" w:sz="6" w:space="0" w:color="auto"/>
              <w:left w:val="outset" w:sz="6" w:space="0" w:color="auto"/>
              <w:bottom w:val="outset" w:sz="6" w:space="0" w:color="auto"/>
              <w:right w:val="outset" w:sz="6" w:space="0" w:color="auto"/>
            </w:tcBorders>
            <w:hideMark/>
          </w:tcPr>
          <w:p w14:paraId="40F5994F" w14:textId="77777777" w:rsidR="004D4829" w:rsidRPr="0064009D" w:rsidRDefault="004D4829" w:rsidP="00900C8A">
            <w:pPr>
              <w:spacing w:after="0" w:line="240" w:lineRule="auto"/>
              <w:jc w:val="both"/>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sz w:val="24"/>
                <w:szCs w:val="24"/>
                <w:lang w:eastAsia="lv-LV"/>
              </w:rPr>
              <w:t>Nav</w:t>
            </w:r>
          </w:p>
        </w:tc>
      </w:tr>
      <w:tr w:rsidR="0064009D" w:rsidRPr="0064009D" w14:paraId="70AD0007" w14:textId="77777777" w:rsidTr="006635FF">
        <w:trPr>
          <w:tblCellSpacing w:w="15" w:type="dxa"/>
        </w:trPr>
        <w:tc>
          <w:tcPr>
            <w:tcW w:w="4970" w:type="pct"/>
            <w:gridSpan w:val="5"/>
            <w:tcBorders>
              <w:top w:val="outset" w:sz="6" w:space="0" w:color="auto"/>
              <w:left w:val="outset" w:sz="6" w:space="0" w:color="auto"/>
              <w:bottom w:val="outset" w:sz="6" w:space="0" w:color="auto"/>
              <w:right w:val="outset" w:sz="6" w:space="0" w:color="auto"/>
            </w:tcBorders>
            <w:vAlign w:val="center"/>
            <w:hideMark/>
          </w:tcPr>
          <w:p w14:paraId="194B168E" w14:textId="77777777" w:rsidR="004D4829" w:rsidRPr="0064009D" w:rsidRDefault="004D4829" w:rsidP="00900C8A">
            <w:pPr>
              <w:spacing w:after="0" w:line="240" w:lineRule="auto"/>
              <w:rPr>
                <w:rFonts w:ascii="Times New Roman" w:eastAsia="Times New Roman" w:hAnsi="Times New Roman" w:cs="Times New Roman"/>
                <w:b/>
                <w:bCs/>
                <w:iCs/>
                <w:sz w:val="24"/>
                <w:szCs w:val="24"/>
                <w:lang w:eastAsia="lv-LV"/>
              </w:rPr>
            </w:pPr>
            <w:r w:rsidRPr="0064009D">
              <w:rPr>
                <w:rFonts w:ascii="Times New Roman" w:eastAsia="Times New Roman" w:hAnsi="Times New Roman" w:cs="Times New Roman"/>
                <w:iCs/>
                <w:sz w:val="24"/>
                <w:szCs w:val="24"/>
                <w:lang w:eastAsia="lv-LV"/>
              </w:rPr>
              <w:t xml:space="preserve">  </w:t>
            </w:r>
            <w:r w:rsidRPr="0064009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4009D" w:rsidRPr="0064009D" w14:paraId="3675BBF8" w14:textId="77777777" w:rsidTr="0091668F">
        <w:trPr>
          <w:tblCellSpacing w:w="15" w:type="dxa"/>
        </w:trPr>
        <w:tc>
          <w:tcPr>
            <w:tcW w:w="453" w:type="pct"/>
            <w:gridSpan w:val="2"/>
            <w:tcBorders>
              <w:top w:val="outset" w:sz="6" w:space="0" w:color="auto"/>
              <w:left w:val="outset" w:sz="6" w:space="0" w:color="auto"/>
              <w:bottom w:val="outset" w:sz="6" w:space="0" w:color="auto"/>
              <w:right w:val="outset" w:sz="6" w:space="0" w:color="auto"/>
            </w:tcBorders>
            <w:hideMark/>
          </w:tcPr>
          <w:p w14:paraId="37E70075"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1.</w:t>
            </w:r>
          </w:p>
        </w:tc>
        <w:tc>
          <w:tcPr>
            <w:tcW w:w="880" w:type="pct"/>
            <w:gridSpan w:val="2"/>
            <w:tcBorders>
              <w:top w:val="outset" w:sz="6" w:space="0" w:color="auto"/>
              <w:left w:val="outset" w:sz="6" w:space="0" w:color="auto"/>
              <w:bottom w:val="outset" w:sz="6" w:space="0" w:color="auto"/>
              <w:right w:val="outset" w:sz="6" w:space="0" w:color="auto"/>
            </w:tcBorders>
            <w:hideMark/>
          </w:tcPr>
          <w:p w14:paraId="34096258"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Projekta izpildē iesaistītās institūcijas</w:t>
            </w:r>
          </w:p>
        </w:tc>
        <w:tc>
          <w:tcPr>
            <w:tcW w:w="3608" w:type="pct"/>
            <w:tcBorders>
              <w:top w:val="outset" w:sz="6" w:space="0" w:color="auto"/>
              <w:left w:val="outset" w:sz="6" w:space="0" w:color="auto"/>
              <w:bottom w:val="outset" w:sz="6" w:space="0" w:color="auto"/>
              <w:right w:val="outset" w:sz="6" w:space="0" w:color="auto"/>
            </w:tcBorders>
            <w:hideMark/>
          </w:tcPr>
          <w:p w14:paraId="670E9BA3"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sz w:val="24"/>
                <w:szCs w:val="24"/>
                <w:lang w:eastAsia="lv-LV"/>
              </w:rPr>
              <w:t>VSAA</w:t>
            </w:r>
          </w:p>
        </w:tc>
      </w:tr>
      <w:tr w:rsidR="0064009D" w:rsidRPr="0064009D" w14:paraId="185D22D8" w14:textId="77777777" w:rsidTr="0091668F">
        <w:trPr>
          <w:tblCellSpacing w:w="15" w:type="dxa"/>
        </w:trPr>
        <w:tc>
          <w:tcPr>
            <w:tcW w:w="453" w:type="pct"/>
            <w:gridSpan w:val="2"/>
            <w:tcBorders>
              <w:top w:val="outset" w:sz="6" w:space="0" w:color="auto"/>
              <w:left w:val="outset" w:sz="6" w:space="0" w:color="auto"/>
              <w:bottom w:val="outset" w:sz="6" w:space="0" w:color="auto"/>
              <w:right w:val="outset" w:sz="6" w:space="0" w:color="auto"/>
            </w:tcBorders>
            <w:hideMark/>
          </w:tcPr>
          <w:p w14:paraId="5DB8E751"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2.</w:t>
            </w:r>
          </w:p>
        </w:tc>
        <w:tc>
          <w:tcPr>
            <w:tcW w:w="880" w:type="pct"/>
            <w:gridSpan w:val="2"/>
            <w:tcBorders>
              <w:top w:val="outset" w:sz="6" w:space="0" w:color="auto"/>
              <w:left w:val="outset" w:sz="6" w:space="0" w:color="auto"/>
              <w:bottom w:val="outset" w:sz="6" w:space="0" w:color="auto"/>
              <w:right w:val="outset" w:sz="6" w:space="0" w:color="auto"/>
            </w:tcBorders>
            <w:hideMark/>
          </w:tcPr>
          <w:p w14:paraId="198F008B"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Projekta izpildes ietekme uz pārvaldes funkcijām un institucionālo struktūru.</w:t>
            </w:r>
            <w:r w:rsidRPr="0064009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608" w:type="pct"/>
            <w:tcBorders>
              <w:top w:val="outset" w:sz="6" w:space="0" w:color="auto"/>
              <w:left w:val="outset" w:sz="6" w:space="0" w:color="auto"/>
              <w:bottom w:val="outset" w:sz="6" w:space="0" w:color="auto"/>
              <w:right w:val="outset" w:sz="6" w:space="0" w:color="auto"/>
            </w:tcBorders>
            <w:hideMark/>
          </w:tcPr>
          <w:p w14:paraId="1E14A07A" w14:textId="77777777" w:rsidR="004D4829" w:rsidRPr="0064009D" w:rsidRDefault="004D4829" w:rsidP="00500806">
            <w:pPr>
              <w:spacing w:after="0" w:line="240" w:lineRule="auto"/>
              <w:jc w:val="both"/>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bCs/>
                <w:sz w:val="24"/>
                <w:szCs w:val="24"/>
                <w:lang w:eastAsia="lv-LV"/>
              </w:rPr>
              <w:t>Pabalstu piešķiršanu</w:t>
            </w:r>
            <w:r w:rsidR="00500806" w:rsidRPr="0064009D">
              <w:rPr>
                <w:rFonts w:ascii="Times New Roman" w:eastAsia="Times New Roman" w:hAnsi="Times New Roman" w:cs="Times New Roman"/>
                <w:bCs/>
                <w:sz w:val="24"/>
                <w:szCs w:val="24"/>
                <w:lang w:eastAsia="lv-LV"/>
              </w:rPr>
              <w:t>, pārrēķināšanu</w:t>
            </w:r>
            <w:r w:rsidRPr="0064009D">
              <w:rPr>
                <w:rFonts w:ascii="Times New Roman" w:eastAsia="Times New Roman" w:hAnsi="Times New Roman" w:cs="Times New Roman"/>
                <w:bCs/>
                <w:sz w:val="24"/>
                <w:szCs w:val="24"/>
                <w:lang w:eastAsia="lv-LV"/>
              </w:rPr>
              <w:t xml:space="preserve"> un izmaksu </w:t>
            </w:r>
            <w:r w:rsidR="00500806" w:rsidRPr="0064009D">
              <w:rPr>
                <w:rFonts w:ascii="Times New Roman" w:eastAsia="Times New Roman" w:hAnsi="Times New Roman" w:cs="Times New Roman"/>
                <w:bCs/>
                <w:sz w:val="24"/>
                <w:szCs w:val="24"/>
                <w:lang w:eastAsia="lv-LV"/>
              </w:rPr>
              <w:t>Likumā un citos normatīvajos aktos noteiktajā kārtībā veiks VSAA. Jaunas institūcijas izveide nav nepieciešama.</w:t>
            </w:r>
          </w:p>
        </w:tc>
      </w:tr>
      <w:tr w:rsidR="0064009D" w:rsidRPr="0064009D" w14:paraId="1232D1D0" w14:textId="77777777" w:rsidTr="0091668F">
        <w:trPr>
          <w:tblCellSpacing w:w="15" w:type="dxa"/>
        </w:trPr>
        <w:tc>
          <w:tcPr>
            <w:tcW w:w="453" w:type="pct"/>
            <w:gridSpan w:val="2"/>
            <w:tcBorders>
              <w:top w:val="outset" w:sz="6" w:space="0" w:color="auto"/>
              <w:left w:val="outset" w:sz="6" w:space="0" w:color="auto"/>
              <w:bottom w:val="outset" w:sz="6" w:space="0" w:color="auto"/>
              <w:right w:val="outset" w:sz="6" w:space="0" w:color="auto"/>
            </w:tcBorders>
            <w:hideMark/>
          </w:tcPr>
          <w:p w14:paraId="480E66A0"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3.</w:t>
            </w:r>
          </w:p>
        </w:tc>
        <w:tc>
          <w:tcPr>
            <w:tcW w:w="880" w:type="pct"/>
            <w:gridSpan w:val="2"/>
            <w:tcBorders>
              <w:top w:val="outset" w:sz="6" w:space="0" w:color="auto"/>
              <w:left w:val="outset" w:sz="6" w:space="0" w:color="auto"/>
              <w:bottom w:val="outset" w:sz="6" w:space="0" w:color="auto"/>
              <w:right w:val="outset" w:sz="6" w:space="0" w:color="auto"/>
            </w:tcBorders>
            <w:hideMark/>
          </w:tcPr>
          <w:p w14:paraId="6B83DDC4"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r w:rsidRPr="0064009D">
              <w:rPr>
                <w:rFonts w:ascii="Times New Roman" w:eastAsia="Times New Roman" w:hAnsi="Times New Roman" w:cs="Times New Roman"/>
                <w:iCs/>
                <w:sz w:val="24"/>
                <w:szCs w:val="24"/>
                <w:lang w:eastAsia="lv-LV"/>
              </w:rPr>
              <w:t>Cita informācija</w:t>
            </w:r>
          </w:p>
        </w:tc>
        <w:tc>
          <w:tcPr>
            <w:tcW w:w="3608" w:type="pct"/>
            <w:tcBorders>
              <w:top w:val="outset" w:sz="6" w:space="0" w:color="auto"/>
              <w:left w:val="outset" w:sz="6" w:space="0" w:color="auto"/>
              <w:bottom w:val="outset" w:sz="6" w:space="0" w:color="auto"/>
              <w:right w:val="outset" w:sz="6" w:space="0" w:color="auto"/>
            </w:tcBorders>
            <w:hideMark/>
          </w:tcPr>
          <w:p w14:paraId="3CDF99A5" w14:textId="77777777" w:rsidR="004D4829" w:rsidRPr="0064009D" w:rsidRDefault="004D4829" w:rsidP="00900C8A">
            <w:pPr>
              <w:spacing w:after="0" w:line="240" w:lineRule="auto"/>
            </w:pPr>
            <w:r w:rsidRPr="0064009D">
              <w:rPr>
                <w:rFonts w:ascii="Times New Roman" w:hAnsi="Times New Roman" w:cs="Times New Roman"/>
                <w:sz w:val="24"/>
                <w:szCs w:val="24"/>
              </w:rPr>
              <w:t xml:space="preserve">Nav </w:t>
            </w:r>
          </w:p>
          <w:p w14:paraId="69162914" w14:textId="77777777" w:rsidR="004D4829" w:rsidRPr="0064009D" w:rsidRDefault="004D4829" w:rsidP="00900C8A">
            <w:pPr>
              <w:spacing w:after="0" w:line="240" w:lineRule="auto"/>
              <w:rPr>
                <w:rFonts w:ascii="Times New Roman" w:eastAsia="Times New Roman" w:hAnsi="Times New Roman" w:cs="Times New Roman"/>
                <w:iCs/>
                <w:sz w:val="24"/>
                <w:szCs w:val="24"/>
                <w:lang w:eastAsia="lv-LV"/>
              </w:rPr>
            </w:pPr>
          </w:p>
        </w:tc>
      </w:tr>
    </w:tbl>
    <w:p w14:paraId="42A7E178" w14:textId="77777777" w:rsidR="004D4829" w:rsidRPr="0064009D" w:rsidRDefault="004D4829" w:rsidP="004D4829">
      <w:pPr>
        <w:spacing w:after="0" w:line="240" w:lineRule="auto"/>
        <w:rPr>
          <w:rFonts w:ascii="Times New Roman" w:hAnsi="Times New Roman" w:cs="Times New Roman"/>
          <w:sz w:val="28"/>
          <w:szCs w:val="28"/>
        </w:rPr>
      </w:pPr>
    </w:p>
    <w:p w14:paraId="3D818851" w14:textId="77777777" w:rsidR="004D4829" w:rsidRPr="0064009D" w:rsidRDefault="004D4829" w:rsidP="004D4829">
      <w:pPr>
        <w:spacing w:after="0" w:line="240" w:lineRule="auto"/>
        <w:rPr>
          <w:rFonts w:ascii="Times New Roman" w:hAnsi="Times New Roman" w:cs="Times New Roman"/>
          <w:sz w:val="28"/>
          <w:szCs w:val="28"/>
        </w:rPr>
      </w:pPr>
    </w:p>
    <w:p w14:paraId="2D576F75" w14:textId="77777777" w:rsidR="004D4829" w:rsidRPr="0064009D" w:rsidRDefault="004D4829" w:rsidP="004D4829">
      <w:pPr>
        <w:tabs>
          <w:tab w:val="left" w:pos="6237"/>
        </w:tabs>
        <w:spacing w:after="0" w:line="240" w:lineRule="auto"/>
        <w:rPr>
          <w:rFonts w:ascii="Times New Roman" w:hAnsi="Times New Roman" w:cs="Times New Roman"/>
          <w:sz w:val="28"/>
          <w:szCs w:val="28"/>
        </w:rPr>
      </w:pPr>
      <w:r w:rsidRPr="0064009D">
        <w:rPr>
          <w:rFonts w:ascii="Times New Roman" w:hAnsi="Times New Roman" w:cs="Times New Roman"/>
          <w:sz w:val="28"/>
          <w:szCs w:val="28"/>
        </w:rPr>
        <w:t>Labklājības ministre</w:t>
      </w:r>
      <w:r w:rsidRPr="0064009D">
        <w:rPr>
          <w:rFonts w:ascii="Times New Roman" w:hAnsi="Times New Roman" w:cs="Times New Roman"/>
          <w:sz w:val="28"/>
          <w:szCs w:val="28"/>
        </w:rPr>
        <w:tab/>
        <w:t>R.Petraviča</w:t>
      </w:r>
    </w:p>
    <w:p w14:paraId="0E5BA1CA" w14:textId="77777777" w:rsidR="004D4829" w:rsidRPr="0064009D" w:rsidRDefault="004D4829" w:rsidP="004D4829">
      <w:pPr>
        <w:tabs>
          <w:tab w:val="left" w:pos="6237"/>
        </w:tabs>
        <w:spacing w:after="0" w:line="240" w:lineRule="auto"/>
        <w:rPr>
          <w:rFonts w:ascii="Times New Roman" w:hAnsi="Times New Roman" w:cs="Times New Roman"/>
          <w:sz w:val="24"/>
          <w:szCs w:val="24"/>
        </w:rPr>
      </w:pPr>
    </w:p>
    <w:p w14:paraId="6C5A8464" w14:textId="77777777" w:rsidR="004D4829" w:rsidRPr="0064009D" w:rsidRDefault="004D4829" w:rsidP="004D4829">
      <w:pPr>
        <w:tabs>
          <w:tab w:val="left" w:pos="6237"/>
        </w:tabs>
        <w:spacing w:after="0" w:line="240" w:lineRule="auto"/>
        <w:rPr>
          <w:rFonts w:ascii="Times New Roman" w:hAnsi="Times New Roman" w:cs="Times New Roman"/>
          <w:sz w:val="28"/>
          <w:szCs w:val="28"/>
        </w:rPr>
      </w:pPr>
      <w:r w:rsidRPr="0064009D">
        <w:rPr>
          <w:rFonts w:ascii="Times New Roman" w:hAnsi="Times New Roman" w:cs="Times New Roman"/>
          <w:sz w:val="28"/>
          <w:szCs w:val="28"/>
        </w:rPr>
        <w:t>Valsts sekretārs</w:t>
      </w:r>
      <w:r w:rsidRPr="0064009D">
        <w:rPr>
          <w:rFonts w:ascii="Times New Roman" w:hAnsi="Times New Roman" w:cs="Times New Roman"/>
          <w:sz w:val="28"/>
          <w:szCs w:val="28"/>
        </w:rPr>
        <w:tab/>
        <w:t>I.Alliks</w:t>
      </w:r>
      <w:r w:rsidRPr="0064009D">
        <w:rPr>
          <w:rFonts w:ascii="Times New Roman" w:hAnsi="Times New Roman" w:cs="Times New Roman"/>
          <w:sz w:val="28"/>
          <w:szCs w:val="28"/>
        </w:rPr>
        <w:tab/>
      </w:r>
      <w:r w:rsidRPr="0064009D">
        <w:rPr>
          <w:rFonts w:ascii="Times New Roman" w:hAnsi="Times New Roman" w:cs="Times New Roman"/>
          <w:sz w:val="28"/>
          <w:szCs w:val="28"/>
        </w:rPr>
        <w:tab/>
      </w:r>
    </w:p>
    <w:p w14:paraId="6795F181" w14:textId="77777777" w:rsidR="004D4829" w:rsidRPr="0064009D" w:rsidRDefault="004D4829" w:rsidP="004D4829">
      <w:pPr>
        <w:tabs>
          <w:tab w:val="left" w:pos="6237"/>
        </w:tabs>
        <w:spacing w:after="0" w:line="240" w:lineRule="auto"/>
        <w:rPr>
          <w:rFonts w:ascii="Times New Roman" w:hAnsi="Times New Roman" w:cs="Times New Roman"/>
          <w:sz w:val="28"/>
          <w:szCs w:val="28"/>
        </w:rPr>
      </w:pPr>
    </w:p>
    <w:p w14:paraId="7E5EC165" w14:textId="77777777" w:rsidR="004D4829" w:rsidRPr="0064009D" w:rsidRDefault="004D4829" w:rsidP="004D4829">
      <w:pPr>
        <w:tabs>
          <w:tab w:val="left" w:pos="6237"/>
        </w:tabs>
        <w:spacing w:after="0" w:line="240" w:lineRule="auto"/>
        <w:rPr>
          <w:rFonts w:ascii="Times New Roman" w:hAnsi="Times New Roman" w:cs="Times New Roman"/>
          <w:sz w:val="28"/>
          <w:szCs w:val="28"/>
        </w:rPr>
      </w:pPr>
    </w:p>
    <w:p w14:paraId="142E303D" w14:textId="77777777" w:rsidR="004D4829" w:rsidRPr="0064009D" w:rsidRDefault="004D4829" w:rsidP="004D4829">
      <w:pPr>
        <w:tabs>
          <w:tab w:val="left" w:pos="6237"/>
        </w:tabs>
        <w:spacing w:after="0" w:line="240" w:lineRule="auto"/>
        <w:rPr>
          <w:rFonts w:ascii="Times New Roman" w:hAnsi="Times New Roman" w:cs="Times New Roman"/>
          <w:sz w:val="28"/>
          <w:szCs w:val="28"/>
        </w:rPr>
      </w:pPr>
    </w:p>
    <w:p w14:paraId="6DFDBC79" w14:textId="77777777" w:rsidR="004D4829" w:rsidRPr="0064009D" w:rsidRDefault="004D4829" w:rsidP="004D4829">
      <w:pPr>
        <w:tabs>
          <w:tab w:val="left" w:pos="6237"/>
        </w:tabs>
        <w:spacing w:after="0" w:line="240" w:lineRule="auto"/>
        <w:rPr>
          <w:rFonts w:ascii="Times New Roman" w:hAnsi="Times New Roman" w:cs="Times New Roman"/>
          <w:sz w:val="28"/>
          <w:szCs w:val="28"/>
        </w:rPr>
      </w:pPr>
    </w:p>
    <w:p w14:paraId="08952A0B" w14:textId="77777777" w:rsidR="004D4829" w:rsidRPr="0064009D" w:rsidRDefault="004D4829" w:rsidP="004D4829">
      <w:pPr>
        <w:tabs>
          <w:tab w:val="left" w:pos="6237"/>
        </w:tabs>
        <w:spacing w:after="0" w:line="240" w:lineRule="auto"/>
        <w:rPr>
          <w:rFonts w:ascii="Times New Roman" w:hAnsi="Times New Roman" w:cs="Times New Roman"/>
          <w:sz w:val="28"/>
          <w:szCs w:val="28"/>
        </w:rPr>
      </w:pPr>
    </w:p>
    <w:p w14:paraId="60AAF3D2" w14:textId="77777777" w:rsidR="004D4829" w:rsidRPr="0064009D" w:rsidRDefault="004D4829" w:rsidP="00AB4729">
      <w:pPr>
        <w:spacing w:after="0" w:line="240" w:lineRule="auto"/>
        <w:jc w:val="both"/>
        <w:rPr>
          <w:rFonts w:ascii="Times New Roman" w:eastAsia="Times New Roman" w:hAnsi="Times New Roman" w:cs="Times New Roman"/>
          <w:sz w:val="20"/>
          <w:szCs w:val="20"/>
          <w:lang w:eastAsia="lv-LV"/>
        </w:rPr>
      </w:pPr>
      <w:r w:rsidRPr="0064009D">
        <w:rPr>
          <w:rFonts w:ascii="Times New Roman" w:eastAsia="Times New Roman" w:hAnsi="Times New Roman" w:cs="Times New Roman"/>
          <w:sz w:val="20"/>
          <w:szCs w:val="20"/>
          <w:lang w:eastAsia="lv-LV"/>
        </w:rPr>
        <w:t>Grabe 67021594</w:t>
      </w:r>
    </w:p>
    <w:p w14:paraId="1958B993" w14:textId="77777777" w:rsidR="004D4829" w:rsidRPr="0064009D" w:rsidRDefault="0073081B" w:rsidP="00AB4729">
      <w:pPr>
        <w:spacing w:after="0" w:line="240" w:lineRule="auto"/>
        <w:jc w:val="both"/>
        <w:rPr>
          <w:rFonts w:ascii="Times New Roman" w:eastAsia="Times New Roman" w:hAnsi="Times New Roman" w:cs="Times New Roman"/>
          <w:sz w:val="20"/>
          <w:szCs w:val="20"/>
          <w:lang w:eastAsia="lv-LV"/>
        </w:rPr>
      </w:pPr>
      <w:hyperlink r:id="rId10" w:history="1">
        <w:r w:rsidR="004D4829" w:rsidRPr="0064009D">
          <w:rPr>
            <w:rFonts w:ascii="Times New Roman" w:eastAsia="Times New Roman" w:hAnsi="Times New Roman" w:cs="Times New Roman"/>
            <w:sz w:val="20"/>
            <w:szCs w:val="20"/>
            <w:u w:val="single"/>
            <w:lang w:eastAsia="lv-LV"/>
          </w:rPr>
          <w:t>Daina.Grabe@lm.gov.lv</w:t>
        </w:r>
      </w:hyperlink>
    </w:p>
    <w:p w14:paraId="7BD400A9" w14:textId="0C55566D" w:rsidR="004D4829" w:rsidRPr="0064009D" w:rsidRDefault="00AB4729" w:rsidP="00AB4729">
      <w:pPr>
        <w:spacing w:after="0"/>
        <w:rPr>
          <w:rFonts w:ascii="Times New Roman" w:hAnsi="Times New Roman" w:cs="Times New Roman"/>
          <w:sz w:val="20"/>
          <w:szCs w:val="20"/>
        </w:rPr>
      </w:pPr>
      <w:r w:rsidRPr="0064009D">
        <w:rPr>
          <w:rFonts w:ascii="Times New Roman" w:hAnsi="Times New Roman" w:cs="Times New Roman"/>
          <w:sz w:val="20"/>
          <w:szCs w:val="20"/>
        </w:rPr>
        <w:t>Lukašenoka 67021691</w:t>
      </w:r>
    </w:p>
    <w:p w14:paraId="40E15349" w14:textId="4E5CB4B2" w:rsidR="00AB4729" w:rsidRPr="0064009D" w:rsidRDefault="0073081B" w:rsidP="00AB4729">
      <w:pPr>
        <w:spacing w:after="0"/>
        <w:rPr>
          <w:rFonts w:ascii="Times New Roman" w:hAnsi="Times New Roman" w:cs="Times New Roman"/>
          <w:sz w:val="20"/>
          <w:szCs w:val="20"/>
        </w:rPr>
      </w:pPr>
      <w:hyperlink r:id="rId11" w:history="1">
        <w:r w:rsidR="00AB4729" w:rsidRPr="0064009D">
          <w:rPr>
            <w:rStyle w:val="Hyperlink"/>
            <w:rFonts w:ascii="Times New Roman" w:hAnsi="Times New Roman" w:cs="Times New Roman"/>
            <w:color w:val="auto"/>
            <w:sz w:val="20"/>
            <w:szCs w:val="20"/>
          </w:rPr>
          <w:t>Aiga.Lukasenoka@lm.gov.lv</w:t>
        </w:r>
      </w:hyperlink>
      <w:r w:rsidR="00AB4729" w:rsidRPr="0064009D">
        <w:rPr>
          <w:rFonts w:ascii="Times New Roman" w:hAnsi="Times New Roman" w:cs="Times New Roman"/>
          <w:sz w:val="20"/>
          <w:szCs w:val="20"/>
        </w:rPr>
        <w:t xml:space="preserve"> </w:t>
      </w:r>
    </w:p>
    <w:p w14:paraId="0F2A3F72" w14:textId="77777777" w:rsidR="0082709C" w:rsidRPr="0064009D" w:rsidRDefault="0082709C"/>
    <w:sectPr w:rsidR="0082709C" w:rsidRPr="0064009D" w:rsidSect="00900C8A">
      <w:headerReference w:type="default" r:id="rId12"/>
      <w:footerReference w:type="default" r:id="rId13"/>
      <w:footerReference w:type="first" r:id="rId14"/>
      <w:pgSz w:w="11906" w:h="16838" w:code="9"/>
      <w:pgMar w:top="1418" w:right="1134" w:bottom="1134" w:left="1701"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28A41" w14:textId="77777777" w:rsidR="00034D70" w:rsidRDefault="00034D70" w:rsidP="004D4829">
      <w:pPr>
        <w:spacing w:after="0" w:line="240" w:lineRule="auto"/>
      </w:pPr>
      <w:r>
        <w:separator/>
      </w:r>
    </w:p>
  </w:endnote>
  <w:endnote w:type="continuationSeparator" w:id="0">
    <w:p w14:paraId="26AA6DFD" w14:textId="77777777" w:rsidR="00034D70" w:rsidRDefault="00034D70" w:rsidP="004D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600E" w14:textId="1AEFAC9A" w:rsidR="006B15B6" w:rsidRPr="00894C55" w:rsidRDefault="006B15B6">
    <w:pPr>
      <w:pStyle w:val="Footer"/>
      <w:rPr>
        <w:rFonts w:ascii="Times New Roman" w:hAnsi="Times New Roman" w:cs="Times New Roman"/>
        <w:sz w:val="20"/>
        <w:szCs w:val="20"/>
      </w:rPr>
    </w:pPr>
    <w:r>
      <w:rPr>
        <w:rFonts w:ascii="Times New Roman" w:hAnsi="Times New Roman" w:cs="Times New Roman"/>
        <w:sz w:val="20"/>
        <w:szCs w:val="20"/>
      </w:rPr>
      <w:t>LManot_28092020</w:t>
    </w:r>
    <w:r w:rsidRPr="00EB2D16">
      <w:rPr>
        <w:rFonts w:ascii="Times New Roman" w:hAnsi="Times New Roman" w:cs="Times New Roman"/>
        <w:sz w:val="20"/>
        <w:szCs w:val="20"/>
      </w:rPr>
      <w:t>_Groz</w:t>
    </w:r>
    <w:r>
      <w:rPr>
        <w:rFonts w:ascii="Times New Roman" w:hAnsi="Times New Roman" w:cs="Times New Roman"/>
        <w:sz w:val="20"/>
        <w:szCs w:val="20"/>
      </w:rPr>
      <w:t>_VSPL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68D2" w14:textId="44D0B923" w:rsidR="006B15B6" w:rsidRPr="009A2654" w:rsidRDefault="006B15B6">
    <w:pPr>
      <w:pStyle w:val="Footer"/>
      <w:rPr>
        <w:rFonts w:ascii="Times New Roman" w:hAnsi="Times New Roman" w:cs="Times New Roman"/>
        <w:sz w:val="20"/>
        <w:szCs w:val="20"/>
      </w:rPr>
    </w:pPr>
    <w:r>
      <w:rPr>
        <w:rFonts w:ascii="Times New Roman" w:hAnsi="Times New Roman" w:cs="Times New Roman"/>
        <w:sz w:val="20"/>
        <w:szCs w:val="20"/>
      </w:rPr>
      <w:t>LManot_28092020_VSPL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4C4AD" w14:textId="77777777" w:rsidR="00034D70" w:rsidRDefault="00034D70" w:rsidP="004D4829">
      <w:pPr>
        <w:spacing w:after="0" w:line="240" w:lineRule="auto"/>
      </w:pPr>
      <w:r>
        <w:separator/>
      </w:r>
    </w:p>
  </w:footnote>
  <w:footnote w:type="continuationSeparator" w:id="0">
    <w:p w14:paraId="6764BAF5" w14:textId="77777777" w:rsidR="00034D70" w:rsidRDefault="00034D70" w:rsidP="004D4829">
      <w:pPr>
        <w:spacing w:after="0" w:line="240" w:lineRule="auto"/>
      </w:pPr>
      <w:r>
        <w:continuationSeparator/>
      </w:r>
    </w:p>
  </w:footnote>
  <w:footnote w:id="1">
    <w:p w14:paraId="38B5CCD1" w14:textId="7210E308" w:rsidR="006B15B6" w:rsidRPr="0064009D" w:rsidRDefault="006B15B6" w:rsidP="00772647">
      <w:pPr>
        <w:pStyle w:val="FootnoteText"/>
        <w:jc w:val="both"/>
        <w:rPr>
          <w:rFonts w:ascii="Times New Roman" w:hAnsi="Times New Roman" w:cs="Times New Roman"/>
          <w:lang w:val="en-US"/>
        </w:rPr>
      </w:pPr>
      <w:r w:rsidRPr="0064009D">
        <w:rPr>
          <w:rStyle w:val="FootnoteReference"/>
          <w:rFonts w:ascii="Times New Roman" w:hAnsi="Times New Roman" w:cs="Times New Roman"/>
        </w:rPr>
        <w:footnoteRef/>
      </w:r>
      <w:r w:rsidRPr="0064009D">
        <w:rPr>
          <w:rFonts w:ascii="Times New Roman" w:hAnsi="Times New Roman" w:cs="Times New Roman"/>
        </w:rPr>
        <w:t xml:space="preserve"> Spriedums lietā Nr. 2019-27-03 pieejams šeit: </w:t>
      </w:r>
      <w:hyperlink r:id="rId1" w:history="1">
        <w:r w:rsidRPr="0064009D">
          <w:rPr>
            <w:rStyle w:val="Hyperlink"/>
            <w:rFonts w:ascii="Times New Roman" w:hAnsi="Times New Roman" w:cs="Times New Roman"/>
            <w:color w:val="auto"/>
          </w:rPr>
          <w:t>https://www.satv.tiesa.gov.lv/cases/?case-filter-years=&amp;case-filter-status=&amp;case-filter-types=&amp;case-filter-result=&amp;searchtext=2019-27-03</w:t>
        </w:r>
      </w:hyperlink>
    </w:p>
  </w:footnote>
  <w:footnote w:id="2">
    <w:p w14:paraId="47E16AF8" w14:textId="45619342" w:rsidR="006B15B6" w:rsidRPr="0064009D" w:rsidRDefault="006B15B6" w:rsidP="00772647">
      <w:pPr>
        <w:pStyle w:val="FootnoteText"/>
        <w:jc w:val="both"/>
        <w:rPr>
          <w:rFonts w:ascii="Times New Roman" w:hAnsi="Times New Roman" w:cs="Times New Roman"/>
          <w:lang w:val="en-US"/>
        </w:rPr>
      </w:pPr>
      <w:r w:rsidRPr="0064009D">
        <w:rPr>
          <w:rStyle w:val="FootnoteReference"/>
          <w:rFonts w:ascii="Times New Roman" w:hAnsi="Times New Roman" w:cs="Times New Roman"/>
        </w:rPr>
        <w:footnoteRef/>
      </w:r>
      <w:r w:rsidRPr="0064009D">
        <w:rPr>
          <w:rFonts w:ascii="Times New Roman" w:hAnsi="Times New Roman" w:cs="Times New Roman"/>
        </w:rPr>
        <w:t xml:space="preserve"> Nodrošinājuma pabalsts tiek ņemts vērā, nosakot šādus apmērus: invaliditātes pensijas minimālie apmēri, apdrošināšanas atlīdzības par darbspēju zaudējumu minimālie apmēri, kaitējuma atlīdzība un izdienas pensija nevar būt mazāka par nodrošinājuma pabalsta apmēru u.c.</w:t>
      </w:r>
    </w:p>
  </w:footnote>
  <w:footnote w:id="3">
    <w:p w14:paraId="0138E7C4" w14:textId="07E36410" w:rsidR="006B15B6" w:rsidRPr="0064009D" w:rsidRDefault="006B15B6" w:rsidP="00772647">
      <w:pPr>
        <w:pStyle w:val="FootnoteText"/>
        <w:jc w:val="both"/>
        <w:rPr>
          <w:rFonts w:ascii="Times New Roman" w:hAnsi="Times New Roman" w:cs="Times New Roman"/>
          <w:lang w:val="en-US"/>
        </w:rPr>
      </w:pPr>
      <w:r w:rsidRPr="0064009D">
        <w:rPr>
          <w:rStyle w:val="FootnoteReference"/>
          <w:rFonts w:ascii="Times New Roman" w:hAnsi="Times New Roman" w:cs="Times New Roman"/>
        </w:rPr>
        <w:footnoteRef/>
      </w:r>
      <w:r w:rsidRPr="0064009D">
        <w:rPr>
          <w:rFonts w:ascii="Times New Roman" w:hAnsi="Times New Roman" w:cs="Times New Roman"/>
        </w:rPr>
        <w:t xml:space="preserve"> 1995.gada 19.decembra Ministru kabineta noteikumu Nr.381 “Noteikumi par valsts sociālā nodrošinājuma pabalsta apmēru un piešķiršanas kārtību” 2.punkts.</w:t>
      </w:r>
    </w:p>
  </w:footnote>
  <w:footnote w:id="4">
    <w:p w14:paraId="6D4C3DEE" w14:textId="019F2DB5" w:rsidR="006B15B6" w:rsidRPr="0064009D" w:rsidRDefault="006B15B6" w:rsidP="003B1813">
      <w:pPr>
        <w:spacing w:after="0" w:line="240" w:lineRule="auto"/>
        <w:jc w:val="both"/>
        <w:rPr>
          <w:rFonts w:ascii="Times New Roman" w:hAnsi="Times New Roman" w:cs="Times New Roman"/>
          <w:sz w:val="20"/>
          <w:szCs w:val="20"/>
          <w:shd w:val="clear" w:color="auto" w:fill="FFFFFF"/>
        </w:rPr>
      </w:pPr>
      <w:r w:rsidRPr="0064009D">
        <w:rPr>
          <w:rStyle w:val="FootnoteReference"/>
        </w:rPr>
        <w:footnoteRef/>
      </w:r>
      <w:r w:rsidRPr="0064009D">
        <w:t xml:space="preserve"> </w:t>
      </w:r>
      <w:r w:rsidRPr="0064009D">
        <w:rPr>
          <w:rFonts w:ascii="Times New Roman" w:hAnsi="Times New Roman" w:cs="Times New Roman"/>
          <w:sz w:val="20"/>
          <w:szCs w:val="20"/>
        </w:rPr>
        <w:t xml:space="preserve">Līdzīgu viedokli pauž </w:t>
      </w:r>
      <w:r w:rsidRPr="0064009D">
        <w:rPr>
          <w:rFonts w:ascii="Times New Roman" w:eastAsia="Times New Roman" w:hAnsi="Times New Roman" w:cs="Times New Roman"/>
          <w:sz w:val="20"/>
          <w:szCs w:val="20"/>
          <w:lang w:eastAsia="lv-LV"/>
        </w:rPr>
        <w:t>arī Satversmes tiesas tiesnesis Jānis Neimanis savās atsevišķajās domās par Satversmes tiesas spriedumu lietā Nr.2019-27-03 (</w:t>
      </w:r>
      <w:r w:rsidRPr="0064009D">
        <w:rPr>
          <w:rFonts w:ascii="Times New Roman" w:hAnsi="Times New Roman" w:cs="Times New Roman"/>
          <w:sz w:val="20"/>
          <w:szCs w:val="20"/>
        </w:rPr>
        <w:t xml:space="preserve">Satversmes tiesas tiesneša Jāņa Nemaņa atsevišķās domas par spriedumu lietā Nr. 2019-27-03: </w:t>
      </w:r>
      <w:hyperlink r:id="rId2" w:history="1">
        <w:r w:rsidRPr="0064009D">
          <w:rPr>
            <w:rStyle w:val="Hyperlink"/>
            <w:rFonts w:ascii="Times New Roman" w:hAnsi="Times New Roman" w:cs="Times New Roman"/>
            <w:color w:val="auto"/>
            <w:sz w:val="20"/>
            <w:szCs w:val="20"/>
          </w:rPr>
          <w:t>https://www.vestnesis.lv/op/2020/171.8</w:t>
        </w:r>
      </w:hyperlink>
      <w:r w:rsidRPr="0064009D">
        <w:rPr>
          <w:rFonts w:ascii="Times New Roman" w:hAnsi="Times New Roman" w:cs="Times New Roman"/>
          <w:sz w:val="20"/>
          <w:szCs w:val="20"/>
        </w:rPr>
        <w:t>.)</w:t>
      </w:r>
      <w:r w:rsidRPr="0064009D">
        <w:rPr>
          <w:rFonts w:ascii="Times New Roman" w:eastAsia="Times New Roman" w:hAnsi="Times New Roman" w:cs="Times New Roman"/>
          <w:sz w:val="20"/>
          <w:szCs w:val="20"/>
          <w:lang w:eastAsia="lv-LV"/>
        </w:rPr>
        <w:t xml:space="preserve">. </w:t>
      </w:r>
    </w:p>
    <w:p w14:paraId="55C47DFC" w14:textId="20F0CBB9" w:rsidR="006B15B6" w:rsidRPr="0064009D" w:rsidRDefault="006B15B6">
      <w:pPr>
        <w:pStyle w:val="FootnoteText"/>
      </w:pPr>
    </w:p>
  </w:footnote>
  <w:footnote w:id="5">
    <w:p w14:paraId="7F6FCF47" w14:textId="0F698E2C" w:rsidR="006B15B6" w:rsidRPr="0064009D" w:rsidRDefault="006B15B6" w:rsidP="00772647">
      <w:pPr>
        <w:pStyle w:val="FootnoteText"/>
        <w:jc w:val="both"/>
        <w:rPr>
          <w:rFonts w:ascii="Times New Roman" w:hAnsi="Times New Roman" w:cs="Times New Roman"/>
          <w:lang w:val="en-US"/>
        </w:rPr>
      </w:pPr>
      <w:r w:rsidRPr="0064009D">
        <w:rPr>
          <w:rStyle w:val="FootnoteReference"/>
          <w:rFonts w:ascii="Times New Roman" w:hAnsi="Times New Roman" w:cs="Times New Roman"/>
        </w:rPr>
        <w:footnoteRef/>
      </w:r>
      <w:r w:rsidRPr="0064009D">
        <w:rPr>
          <w:rFonts w:ascii="Times New Roman" w:hAnsi="Times New Roman" w:cs="Times New Roman"/>
        </w:rPr>
        <w:t xml:space="preserve"> Koncepcijā piedāvāts, nosakot iedzīvotāju ekvivalentos ienākumus,  piemērot ekvivalences skalu, kurā pirmajam pieaugušajam mājsaimniecībā ekvivalentais svars ir 1, katram nākamajam mājsaimniecības loceklim, tostarp bērnam, ekvivalences svars ir 0.7 (turpmāk – Latvijas skala). Līdz ar to ienākumu mediāna pēc Latvijas skalas 2018.gadā bija 544,41 </w:t>
      </w:r>
      <w:proofErr w:type="spellStart"/>
      <w:r w:rsidRPr="0064009D">
        <w:rPr>
          <w:rFonts w:ascii="Times New Roman" w:hAnsi="Times New Roman" w:cs="Times New Roman"/>
          <w:i/>
          <w:iCs/>
        </w:rPr>
        <w:t>euro</w:t>
      </w:r>
      <w:proofErr w:type="spellEnd"/>
      <w:r w:rsidRPr="0064009D">
        <w:rPr>
          <w:rFonts w:ascii="Times New Roman" w:hAnsi="Times New Roman" w:cs="Times New Roman"/>
        </w:rPr>
        <w:t>.</w:t>
      </w:r>
    </w:p>
  </w:footnote>
  <w:footnote w:id="6">
    <w:p w14:paraId="0CB946C1" w14:textId="0615DA6F" w:rsidR="006B15B6" w:rsidRPr="0064009D" w:rsidRDefault="006B15B6" w:rsidP="00772647">
      <w:pPr>
        <w:pStyle w:val="FootnoteText"/>
        <w:jc w:val="both"/>
        <w:rPr>
          <w:rFonts w:ascii="Times New Roman" w:hAnsi="Times New Roman" w:cs="Times New Roman"/>
          <w:lang w:val="en-US"/>
        </w:rPr>
      </w:pPr>
      <w:r w:rsidRPr="0064009D">
        <w:rPr>
          <w:rStyle w:val="FootnoteReference"/>
          <w:rFonts w:ascii="Times New Roman" w:hAnsi="Times New Roman" w:cs="Times New Roman"/>
        </w:rPr>
        <w:footnoteRef/>
      </w:r>
      <w:r w:rsidRPr="0064009D">
        <w:rPr>
          <w:rFonts w:ascii="Times New Roman" w:hAnsi="Times New Roman" w:cs="Times New Roman"/>
        </w:rPr>
        <w:t xml:space="preserve"> Plāns tika izskatīts un konceptuāli atbalstīts ar 2019.gada 22.augusta Ministru kabineta rīkojumu Nr.408 "Par Plānu minimālo ienākumu atbalsta sistēmas pilnveidošanai 2020.–2021.gadam" (prot.Nr.34 44. §).</w:t>
      </w:r>
    </w:p>
  </w:footnote>
  <w:footnote w:id="7">
    <w:p w14:paraId="4946AE89" w14:textId="0E45BA5C" w:rsidR="006B15B6" w:rsidRPr="0064009D" w:rsidRDefault="006B15B6" w:rsidP="00772647">
      <w:pPr>
        <w:pStyle w:val="FootnoteText"/>
        <w:jc w:val="both"/>
        <w:rPr>
          <w:rFonts w:ascii="Times New Roman" w:hAnsi="Times New Roman" w:cs="Times New Roman"/>
        </w:rPr>
      </w:pPr>
      <w:r w:rsidRPr="0064009D">
        <w:rPr>
          <w:rStyle w:val="FootnoteReference"/>
          <w:rFonts w:ascii="Times New Roman" w:hAnsi="Times New Roman" w:cs="Times New Roman"/>
        </w:rPr>
        <w:footnoteRef/>
      </w:r>
      <w:r w:rsidRPr="0064009D">
        <w:rPr>
          <w:rFonts w:ascii="Times New Roman" w:hAnsi="Times New Roman" w:cs="Times New Roman"/>
        </w:rPr>
        <w:t xml:space="preserve"> Satversmes 91. pants nosaka: “Visi cilvēki Latvijā ir vienlīdzīgi likuma un tiesas priekšā. Cilvēka tiesības tiek īstenotas bez jebkādas diskriminācijas.”</w:t>
      </w:r>
    </w:p>
  </w:footnote>
  <w:footnote w:id="8">
    <w:p w14:paraId="0617A3FD" w14:textId="77777777" w:rsidR="006B15B6" w:rsidRPr="0064009D" w:rsidRDefault="006B15B6" w:rsidP="0057651D">
      <w:pPr>
        <w:pStyle w:val="FootnoteText"/>
        <w:rPr>
          <w:rFonts w:ascii="Times New Roman" w:hAnsi="Times New Roman" w:cs="Times New Roman"/>
        </w:rPr>
      </w:pPr>
      <w:r w:rsidRPr="0064009D">
        <w:rPr>
          <w:rStyle w:val="FootnoteReference"/>
          <w:rFonts w:ascii="Times New Roman" w:hAnsi="Times New Roman" w:cs="Times New Roman"/>
        </w:rPr>
        <w:footnoteRef/>
      </w:r>
      <w:r w:rsidRPr="0064009D">
        <w:rPr>
          <w:rFonts w:ascii="Times New Roman" w:hAnsi="Times New Roman" w:cs="Times New Roman"/>
        </w:rPr>
        <w:t xml:space="preserve"> </w:t>
      </w:r>
      <w:r w:rsidRPr="0064009D">
        <w:rPr>
          <w:rFonts w:ascii="Times New Roman" w:hAnsi="Times New Roman" w:cs="Times New Roman"/>
          <w:shd w:val="clear" w:color="auto" w:fill="FFFFFF"/>
        </w:rPr>
        <w:t xml:space="preserve">NBG021. Nodarbinātības līmenis: </w:t>
      </w:r>
      <w:hyperlink r:id="rId3" w:history="1">
        <w:r w:rsidRPr="0064009D">
          <w:rPr>
            <w:rStyle w:val="Hyperlink"/>
            <w:rFonts w:ascii="Times New Roman" w:hAnsi="Times New Roman" w:cs="Times New Roman"/>
            <w:color w:val="auto"/>
          </w:rPr>
          <w:t>http://data1.csb.gov.lv/pxweb/lv/sociala/sociala__nodarb__nodarb__ikgad/NBG021.px/table/tableViewLayout1/</w:t>
        </w:r>
      </w:hyperlink>
    </w:p>
  </w:footnote>
  <w:footnote w:id="9">
    <w:p w14:paraId="26D5F95C" w14:textId="77777777" w:rsidR="006B15B6" w:rsidRPr="0064009D" w:rsidRDefault="006B15B6" w:rsidP="00772647">
      <w:pPr>
        <w:spacing w:after="0"/>
        <w:jc w:val="both"/>
        <w:rPr>
          <w:rFonts w:ascii="Times New Roman" w:hAnsi="Times New Roman" w:cs="Times New Roman"/>
          <w:sz w:val="20"/>
          <w:szCs w:val="20"/>
        </w:rPr>
      </w:pPr>
      <w:r w:rsidRPr="0064009D">
        <w:rPr>
          <w:rStyle w:val="FootnoteReference"/>
          <w:rFonts w:ascii="Times New Roman" w:hAnsi="Times New Roman" w:cs="Times New Roman"/>
          <w:sz w:val="20"/>
          <w:szCs w:val="20"/>
        </w:rPr>
        <w:footnoteRef/>
      </w:r>
      <w:r w:rsidRPr="0064009D">
        <w:rPr>
          <w:rFonts w:ascii="Times New Roman" w:hAnsi="Times New Roman" w:cs="Times New Roman"/>
          <w:sz w:val="20"/>
          <w:szCs w:val="20"/>
        </w:rPr>
        <w:t xml:space="preserve">. </w:t>
      </w:r>
      <w:hyperlink r:id="rId4" w:history="1">
        <w:r w:rsidRPr="0064009D">
          <w:rPr>
            <w:rFonts w:ascii="Times New Roman" w:hAnsi="Times New Roman" w:cs="Times New Roman"/>
            <w:sz w:val="20"/>
            <w:szCs w:val="20"/>
          </w:rPr>
          <w:t>http://www.bti.gov.lv/lat/barintiesas/statistika/?doc=5164&amp;page</w:t>
        </w:r>
      </w:hyperlink>
      <w:r w:rsidRPr="0064009D">
        <w:rPr>
          <w:rFonts w:ascii="Times New Roman" w:hAnsi="Times New Roman" w:cs="Times New Roman"/>
          <w:sz w:val="20"/>
          <w:szCs w:val="20"/>
        </w:rPr>
        <w:t>=</w:t>
      </w:r>
    </w:p>
  </w:footnote>
  <w:footnote w:id="10">
    <w:p w14:paraId="79CBFB09" w14:textId="6110267F" w:rsidR="006B15B6" w:rsidRPr="0064009D" w:rsidRDefault="006B15B6" w:rsidP="00E54744">
      <w:pPr>
        <w:pStyle w:val="FootnoteText"/>
        <w:rPr>
          <w:rFonts w:ascii="Times New Roman" w:hAnsi="Times New Roman" w:cs="Times New Roman"/>
        </w:rPr>
      </w:pPr>
      <w:r w:rsidRPr="0064009D">
        <w:rPr>
          <w:rStyle w:val="FootnoteReference"/>
          <w:rFonts w:ascii="Times New Roman" w:hAnsi="Times New Roman" w:cs="Times New Roman"/>
        </w:rPr>
        <w:footnoteRef/>
      </w:r>
      <w:r w:rsidRPr="0064009D">
        <w:rPr>
          <w:rFonts w:ascii="Times New Roman" w:hAnsi="Times New Roman" w:cs="Times New Roman"/>
        </w:rPr>
        <w:t xml:space="preserve"> Datu avots: Centrālā Statistikas pārvalde </w:t>
      </w:r>
      <w:hyperlink r:id="rId5" w:history="1">
        <w:r w:rsidRPr="0064009D">
          <w:rPr>
            <w:rFonts w:ascii="Times New Roman" w:hAnsi="Times New Roman" w:cs="Times New Roman"/>
            <w:u w:val="single"/>
          </w:rPr>
          <w:t>https://data.csb.gov.lv/pxweb/lv/iedz/iedz__dzimst/IDG010.px/table/tableViewLayout1/</w:t>
        </w:r>
      </w:hyperlink>
      <w:r w:rsidRPr="0064009D">
        <w:rPr>
          <w:rFonts w:ascii="Times New Roman" w:hAnsi="Times New Roman" w:cs="Times New Roman"/>
        </w:rPr>
        <w:t>).</w:t>
      </w:r>
    </w:p>
  </w:footnote>
  <w:footnote w:id="11">
    <w:p w14:paraId="216A8673" w14:textId="77777777" w:rsidR="006B15B6" w:rsidRPr="0064009D" w:rsidRDefault="006B15B6" w:rsidP="00772647">
      <w:pPr>
        <w:spacing w:after="0"/>
        <w:jc w:val="both"/>
        <w:rPr>
          <w:rFonts w:ascii="Times New Roman" w:hAnsi="Times New Roman" w:cs="Times New Roman"/>
          <w:sz w:val="20"/>
          <w:szCs w:val="20"/>
        </w:rPr>
      </w:pPr>
      <w:r w:rsidRPr="0064009D">
        <w:rPr>
          <w:rStyle w:val="FootnoteReference"/>
          <w:rFonts w:ascii="Times New Roman" w:hAnsi="Times New Roman" w:cs="Times New Roman"/>
          <w:sz w:val="20"/>
          <w:szCs w:val="20"/>
        </w:rPr>
        <w:footnoteRef/>
      </w:r>
      <w:r w:rsidRPr="0064009D">
        <w:rPr>
          <w:rFonts w:ascii="Times New Roman" w:hAnsi="Times New Roman" w:cs="Times New Roman"/>
          <w:sz w:val="20"/>
          <w:szCs w:val="20"/>
        </w:rPr>
        <w:t xml:space="preserve"> http://www.bti.gov.lv/lat/barintiesas/statistika/?doc=4345&amp;page=</w:t>
      </w:r>
    </w:p>
  </w:footnote>
  <w:footnote w:id="12">
    <w:p w14:paraId="0EB4BF20" w14:textId="77777777" w:rsidR="006B15B6" w:rsidRPr="0064009D" w:rsidRDefault="006B15B6" w:rsidP="00772647">
      <w:pPr>
        <w:spacing w:after="0"/>
        <w:jc w:val="both"/>
        <w:rPr>
          <w:rFonts w:ascii="Times New Roman" w:hAnsi="Times New Roman" w:cs="Times New Roman"/>
          <w:sz w:val="20"/>
          <w:szCs w:val="20"/>
        </w:rPr>
      </w:pPr>
      <w:r w:rsidRPr="0064009D">
        <w:rPr>
          <w:rStyle w:val="FootnoteReference"/>
          <w:rFonts w:ascii="Times New Roman" w:hAnsi="Times New Roman" w:cs="Times New Roman"/>
          <w:sz w:val="20"/>
          <w:szCs w:val="20"/>
        </w:rPr>
        <w:footnoteRef/>
      </w:r>
      <w:r w:rsidRPr="0064009D">
        <w:rPr>
          <w:rFonts w:ascii="Times New Roman" w:hAnsi="Times New Roman" w:cs="Times New Roman"/>
          <w:sz w:val="20"/>
          <w:szCs w:val="20"/>
        </w:rPr>
        <w:t xml:space="preserve"> http://www.bti.gov.lv/lat/barintiesas/statistika/?doc=4738&amp;page=</w:t>
      </w:r>
    </w:p>
  </w:footnote>
  <w:footnote w:id="13">
    <w:p w14:paraId="4714DDD4" w14:textId="77777777" w:rsidR="006B15B6" w:rsidRPr="0064009D" w:rsidRDefault="006B15B6" w:rsidP="00772647">
      <w:pPr>
        <w:spacing w:after="0"/>
        <w:jc w:val="both"/>
        <w:rPr>
          <w:rFonts w:ascii="Times New Roman" w:hAnsi="Times New Roman" w:cs="Times New Roman"/>
          <w:sz w:val="20"/>
          <w:szCs w:val="20"/>
        </w:rPr>
      </w:pPr>
      <w:r w:rsidRPr="0064009D">
        <w:rPr>
          <w:rStyle w:val="FootnoteReference"/>
          <w:rFonts w:ascii="Times New Roman" w:hAnsi="Times New Roman" w:cs="Times New Roman"/>
          <w:sz w:val="20"/>
          <w:szCs w:val="20"/>
        </w:rPr>
        <w:footnoteRef/>
      </w:r>
      <w:r w:rsidRPr="0064009D">
        <w:rPr>
          <w:rFonts w:ascii="Times New Roman" w:hAnsi="Times New Roman" w:cs="Times New Roman"/>
          <w:sz w:val="20"/>
          <w:szCs w:val="20"/>
        </w:rPr>
        <w:t xml:space="preserve"> http://www.bti.gov.lv/lat/barintiesas/statistika/?doc=5164&amp;page=</w:t>
      </w:r>
    </w:p>
  </w:footnote>
  <w:footnote w:id="14">
    <w:p w14:paraId="068EF87E" w14:textId="77777777" w:rsidR="006B15B6" w:rsidRPr="0064009D" w:rsidRDefault="006B15B6" w:rsidP="00772647">
      <w:pPr>
        <w:pStyle w:val="FootnoteText"/>
        <w:jc w:val="both"/>
        <w:rPr>
          <w:rFonts w:ascii="Times New Roman" w:hAnsi="Times New Roman" w:cs="Times New Roman"/>
        </w:rPr>
      </w:pPr>
      <w:r w:rsidRPr="0064009D">
        <w:rPr>
          <w:rStyle w:val="FootnoteReference"/>
          <w:rFonts w:ascii="Times New Roman" w:hAnsi="Times New Roman" w:cs="Times New Roman"/>
        </w:rPr>
        <w:footnoteRef/>
      </w:r>
      <w:r w:rsidRPr="0064009D">
        <w:rPr>
          <w:rFonts w:ascii="Times New Roman" w:hAnsi="Times New Roman" w:cs="Times New Roman"/>
        </w:rPr>
        <w:t xml:space="preserve"> </w:t>
      </w:r>
      <w:hyperlink r:id="rId6" w:history="1">
        <w:r w:rsidRPr="0064009D">
          <w:rPr>
            <w:rStyle w:val="Hyperlink"/>
            <w:rFonts w:ascii="Times New Roman" w:hAnsi="Times New Roman" w:cs="Times New Roman"/>
            <w:color w:val="auto"/>
            <w:u w:val="none"/>
          </w:rPr>
          <w:t>http://www.bti.gov.lv/lat/barintiesas/statistika/?doc=5422&amp;page=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DE930FF" w14:textId="77777777" w:rsidR="006B15B6" w:rsidRPr="00C25B49" w:rsidRDefault="006B15B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578"/>
    <w:multiLevelType w:val="hybridMultilevel"/>
    <w:tmpl w:val="1DCC5B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0F5AF4"/>
    <w:multiLevelType w:val="hybridMultilevel"/>
    <w:tmpl w:val="3A4018A2"/>
    <w:lvl w:ilvl="0" w:tplc="E160B8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CD70AF"/>
    <w:multiLevelType w:val="hybridMultilevel"/>
    <w:tmpl w:val="BE64A6FA"/>
    <w:lvl w:ilvl="0" w:tplc="54CEDC9A">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EB2E02"/>
    <w:multiLevelType w:val="multilevel"/>
    <w:tmpl w:val="6772FEAE"/>
    <w:styleLink w:val="WWNum34"/>
    <w:lvl w:ilvl="0">
      <w:numFmt w:val="bullet"/>
      <w:lvlText w:val="-"/>
      <w:lvlJc w:val="left"/>
      <w:pPr>
        <w:ind w:left="339" w:hanging="360"/>
      </w:pPr>
      <w:rPr>
        <w:rFonts w:ascii="Times New Roman" w:eastAsia="Times New Roman" w:hAnsi="Times New Roman"/>
        <w:color w:val="000000"/>
      </w:rPr>
    </w:lvl>
    <w:lvl w:ilvl="1">
      <w:numFmt w:val="bullet"/>
      <w:lvlText w:val="o"/>
      <w:lvlJc w:val="left"/>
      <w:pPr>
        <w:ind w:left="1059" w:hanging="360"/>
      </w:pPr>
      <w:rPr>
        <w:rFonts w:ascii="Courier New" w:hAnsi="Courier New"/>
      </w:rPr>
    </w:lvl>
    <w:lvl w:ilvl="2">
      <w:numFmt w:val="bullet"/>
      <w:lvlText w:val=""/>
      <w:lvlJc w:val="left"/>
      <w:pPr>
        <w:ind w:left="1779" w:hanging="360"/>
      </w:pPr>
      <w:rPr>
        <w:rFonts w:ascii="Wingdings" w:hAnsi="Wingdings"/>
      </w:rPr>
    </w:lvl>
    <w:lvl w:ilvl="3">
      <w:numFmt w:val="bullet"/>
      <w:lvlText w:val=""/>
      <w:lvlJc w:val="left"/>
      <w:pPr>
        <w:ind w:left="2499" w:hanging="360"/>
      </w:pPr>
      <w:rPr>
        <w:rFonts w:ascii="Symbol" w:hAnsi="Symbol"/>
      </w:rPr>
    </w:lvl>
    <w:lvl w:ilvl="4">
      <w:numFmt w:val="bullet"/>
      <w:lvlText w:val="o"/>
      <w:lvlJc w:val="left"/>
      <w:pPr>
        <w:ind w:left="3219" w:hanging="360"/>
      </w:pPr>
      <w:rPr>
        <w:rFonts w:ascii="Courier New" w:hAnsi="Courier New"/>
      </w:rPr>
    </w:lvl>
    <w:lvl w:ilvl="5">
      <w:numFmt w:val="bullet"/>
      <w:lvlText w:val=""/>
      <w:lvlJc w:val="left"/>
      <w:pPr>
        <w:ind w:left="3939" w:hanging="360"/>
      </w:pPr>
      <w:rPr>
        <w:rFonts w:ascii="Wingdings" w:hAnsi="Wingdings"/>
      </w:rPr>
    </w:lvl>
    <w:lvl w:ilvl="6">
      <w:numFmt w:val="bullet"/>
      <w:lvlText w:val=""/>
      <w:lvlJc w:val="left"/>
      <w:pPr>
        <w:ind w:left="4659" w:hanging="360"/>
      </w:pPr>
      <w:rPr>
        <w:rFonts w:ascii="Symbol" w:hAnsi="Symbol"/>
      </w:rPr>
    </w:lvl>
    <w:lvl w:ilvl="7">
      <w:numFmt w:val="bullet"/>
      <w:lvlText w:val="o"/>
      <w:lvlJc w:val="left"/>
      <w:pPr>
        <w:ind w:left="5379" w:hanging="360"/>
      </w:pPr>
      <w:rPr>
        <w:rFonts w:ascii="Courier New" w:hAnsi="Courier New"/>
      </w:rPr>
    </w:lvl>
    <w:lvl w:ilvl="8">
      <w:numFmt w:val="bullet"/>
      <w:lvlText w:val=""/>
      <w:lvlJc w:val="left"/>
      <w:pPr>
        <w:ind w:left="6099" w:hanging="360"/>
      </w:pPr>
      <w:rPr>
        <w:rFonts w:ascii="Wingdings" w:hAnsi="Wingdings"/>
      </w:rPr>
    </w:lvl>
  </w:abstractNum>
  <w:abstractNum w:abstractNumId="4" w15:restartNumberingAfterBreak="0">
    <w:nsid w:val="16C658F0"/>
    <w:multiLevelType w:val="hybridMultilevel"/>
    <w:tmpl w:val="74EA8E4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FFC1067"/>
    <w:multiLevelType w:val="hybridMultilevel"/>
    <w:tmpl w:val="03FAFA4E"/>
    <w:lvl w:ilvl="0" w:tplc="EF040012">
      <w:start w:val="64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F2128A9"/>
    <w:multiLevelType w:val="hybridMultilevel"/>
    <w:tmpl w:val="D004B23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F978E2"/>
    <w:multiLevelType w:val="hybridMultilevel"/>
    <w:tmpl w:val="8EBC438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25843C1"/>
    <w:multiLevelType w:val="hybridMultilevel"/>
    <w:tmpl w:val="E7962772"/>
    <w:lvl w:ilvl="0" w:tplc="CA1C2F3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1F6885"/>
    <w:multiLevelType w:val="hybridMultilevel"/>
    <w:tmpl w:val="D61687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D0B18EB"/>
    <w:multiLevelType w:val="hybridMultilevel"/>
    <w:tmpl w:val="5EAC5408"/>
    <w:lvl w:ilvl="0" w:tplc="76DC3F78">
      <w:start w:val="64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2"/>
  </w:num>
  <w:num w:numId="6">
    <w:abstractNumId w:val="9"/>
  </w:num>
  <w:num w:numId="7">
    <w:abstractNumId w:val="10"/>
  </w:num>
  <w:num w:numId="8">
    <w:abstractNumId w:val="5"/>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29"/>
    <w:rsid w:val="0000660E"/>
    <w:rsid w:val="00014468"/>
    <w:rsid w:val="0003058D"/>
    <w:rsid w:val="00034D70"/>
    <w:rsid w:val="000709F2"/>
    <w:rsid w:val="000C0DDE"/>
    <w:rsid w:val="000D5E70"/>
    <w:rsid w:val="000D647C"/>
    <w:rsid w:val="000E1C46"/>
    <w:rsid w:val="000F66E6"/>
    <w:rsid w:val="00150E30"/>
    <w:rsid w:val="001542DC"/>
    <w:rsid w:val="00187AFF"/>
    <w:rsid w:val="00193251"/>
    <w:rsid w:val="001E2207"/>
    <w:rsid w:val="00204F1F"/>
    <w:rsid w:val="002056C5"/>
    <w:rsid w:val="00205B42"/>
    <w:rsid w:val="00206F7D"/>
    <w:rsid w:val="00236048"/>
    <w:rsid w:val="00237FE3"/>
    <w:rsid w:val="002602EF"/>
    <w:rsid w:val="002B3193"/>
    <w:rsid w:val="002C0151"/>
    <w:rsid w:val="002C7F78"/>
    <w:rsid w:val="00332CA9"/>
    <w:rsid w:val="003372A9"/>
    <w:rsid w:val="00364B44"/>
    <w:rsid w:val="00370089"/>
    <w:rsid w:val="003700D4"/>
    <w:rsid w:val="00377222"/>
    <w:rsid w:val="00393EC1"/>
    <w:rsid w:val="003B1813"/>
    <w:rsid w:val="003E44B0"/>
    <w:rsid w:val="004139A3"/>
    <w:rsid w:val="00444EFF"/>
    <w:rsid w:val="0046607F"/>
    <w:rsid w:val="0048670F"/>
    <w:rsid w:val="004C58BC"/>
    <w:rsid w:val="004D4829"/>
    <w:rsid w:val="004E3F97"/>
    <w:rsid w:val="00500806"/>
    <w:rsid w:val="00512D17"/>
    <w:rsid w:val="00553AB2"/>
    <w:rsid w:val="00562529"/>
    <w:rsid w:val="0057651D"/>
    <w:rsid w:val="005C0C85"/>
    <w:rsid w:val="005E0809"/>
    <w:rsid w:val="005F4D97"/>
    <w:rsid w:val="00600993"/>
    <w:rsid w:val="006039B1"/>
    <w:rsid w:val="00607A19"/>
    <w:rsid w:val="00614E5F"/>
    <w:rsid w:val="00630192"/>
    <w:rsid w:val="00632706"/>
    <w:rsid w:val="0064009D"/>
    <w:rsid w:val="006635FF"/>
    <w:rsid w:val="00677E41"/>
    <w:rsid w:val="006B15B6"/>
    <w:rsid w:val="006C29EF"/>
    <w:rsid w:val="006D67EF"/>
    <w:rsid w:val="007100B5"/>
    <w:rsid w:val="00710870"/>
    <w:rsid w:val="0073081B"/>
    <w:rsid w:val="00765CCE"/>
    <w:rsid w:val="00772647"/>
    <w:rsid w:val="007F3FEC"/>
    <w:rsid w:val="007F5BF7"/>
    <w:rsid w:val="00807642"/>
    <w:rsid w:val="00814BE2"/>
    <w:rsid w:val="0082709C"/>
    <w:rsid w:val="0083274D"/>
    <w:rsid w:val="008645AD"/>
    <w:rsid w:val="0087099B"/>
    <w:rsid w:val="00884FA6"/>
    <w:rsid w:val="008B7E8E"/>
    <w:rsid w:val="008C040B"/>
    <w:rsid w:val="008D1C32"/>
    <w:rsid w:val="00900C8A"/>
    <w:rsid w:val="00902327"/>
    <w:rsid w:val="0091668F"/>
    <w:rsid w:val="009170E6"/>
    <w:rsid w:val="0092664D"/>
    <w:rsid w:val="00935469"/>
    <w:rsid w:val="00937760"/>
    <w:rsid w:val="00942156"/>
    <w:rsid w:val="0097773D"/>
    <w:rsid w:val="009D4941"/>
    <w:rsid w:val="009E046E"/>
    <w:rsid w:val="009E5C56"/>
    <w:rsid w:val="00A0411E"/>
    <w:rsid w:val="00A06862"/>
    <w:rsid w:val="00A15983"/>
    <w:rsid w:val="00A1783F"/>
    <w:rsid w:val="00A467F4"/>
    <w:rsid w:val="00A57497"/>
    <w:rsid w:val="00A57703"/>
    <w:rsid w:val="00AA7CED"/>
    <w:rsid w:val="00AB4729"/>
    <w:rsid w:val="00AB5EFD"/>
    <w:rsid w:val="00B27075"/>
    <w:rsid w:val="00B41378"/>
    <w:rsid w:val="00B57E10"/>
    <w:rsid w:val="00B64C3E"/>
    <w:rsid w:val="00B71D90"/>
    <w:rsid w:val="00B7777B"/>
    <w:rsid w:val="00B818E3"/>
    <w:rsid w:val="00BB5F43"/>
    <w:rsid w:val="00BC136B"/>
    <w:rsid w:val="00BD303C"/>
    <w:rsid w:val="00BF2B50"/>
    <w:rsid w:val="00C03E9B"/>
    <w:rsid w:val="00C03F90"/>
    <w:rsid w:val="00C078C3"/>
    <w:rsid w:val="00C13B6E"/>
    <w:rsid w:val="00C32B19"/>
    <w:rsid w:val="00C70961"/>
    <w:rsid w:val="00C94165"/>
    <w:rsid w:val="00CD236C"/>
    <w:rsid w:val="00CE2EB2"/>
    <w:rsid w:val="00D0421D"/>
    <w:rsid w:val="00D04695"/>
    <w:rsid w:val="00D23AB4"/>
    <w:rsid w:val="00D743EF"/>
    <w:rsid w:val="00D83C30"/>
    <w:rsid w:val="00E37F3B"/>
    <w:rsid w:val="00E54744"/>
    <w:rsid w:val="00E65B10"/>
    <w:rsid w:val="00E96333"/>
    <w:rsid w:val="00EA19B8"/>
    <w:rsid w:val="00EC36F0"/>
    <w:rsid w:val="00F27299"/>
    <w:rsid w:val="00F618D6"/>
    <w:rsid w:val="00F6645C"/>
    <w:rsid w:val="00FF11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7E4"/>
  <w15:chartTrackingRefBased/>
  <w15:docId w15:val="{C971462B-6CA5-477D-888E-DBFC4E3F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C, Char"/>
    <w:basedOn w:val="Normal"/>
    <w:link w:val="FootnoteTextChar"/>
    <w:uiPriority w:val="99"/>
    <w:unhideWhenUsed/>
    <w:qFormat/>
    <w:rsid w:val="004D4829"/>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C Char, Char Char"/>
    <w:basedOn w:val="DefaultParagraphFont"/>
    <w:link w:val="FootnoteText"/>
    <w:uiPriority w:val="99"/>
    <w:rsid w:val="004D4829"/>
    <w:rPr>
      <w:sz w:val="20"/>
      <w:szCs w:val="20"/>
    </w:rPr>
  </w:style>
  <w:style w:type="character" w:styleId="Hyperlink">
    <w:name w:val="Hyperlink"/>
    <w:basedOn w:val="DefaultParagraphFont"/>
    <w:uiPriority w:val="99"/>
    <w:unhideWhenUsed/>
    <w:rsid w:val="004D4829"/>
    <w:rPr>
      <w:color w:val="0000FF"/>
      <w:u w:val="single"/>
    </w:rPr>
  </w:style>
  <w:style w:type="paragraph" w:styleId="Header">
    <w:name w:val="header"/>
    <w:basedOn w:val="Normal"/>
    <w:link w:val="HeaderChar"/>
    <w:uiPriority w:val="99"/>
    <w:unhideWhenUsed/>
    <w:rsid w:val="004D48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4829"/>
  </w:style>
  <w:style w:type="paragraph" w:styleId="Footer">
    <w:name w:val="footer"/>
    <w:basedOn w:val="Normal"/>
    <w:link w:val="FooterChar"/>
    <w:uiPriority w:val="99"/>
    <w:unhideWhenUsed/>
    <w:rsid w:val="004D48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4829"/>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link w:val="CharCharCharChar"/>
    <w:uiPriority w:val="99"/>
    <w:unhideWhenUsed/>
    <w:qFormat/>
    <w:rsid w:val="004D4829"/>
    <w:rPr>
      <w:vertAlign w:val="superscript"/>
    </w:rPr>
  </w:style>
  <w:style w:type="numbering" w:customStyle="1" w:styleId="WWNum34">
    <w:name w:val="WWNum34"/>
    <w:rsid w:val="004D4829"/>
    <w:pPr>
      <w:numPr>
        <w:numId w:val="2"/>
      </w:numPr>
    </w:pPr>
  </w:style>
  <w:style w:type="table" w:styleId="TableGrid">
    <w:name w:val="Table Grid"/>
    <w:basedOn w:val="TableNormal"/>
    <w:uiPriority w:val="39"/>
    <w:rsid w:val="004D4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EB2"/>
    <w:pPr>
      <w:ind w:left="720"/>
      <w:contextualSpacing/>
    </w:pPr>
  </w:style>
  <w:style w:type="character" w:styleId="UnresolvedMention">
    <w:name w:val="Unresolved Mention"/>
    <w:basedOn w:val="DefaultParagraphFont"/>
    <w:uiPriority w:val="99"/>
    <w:semiHidden/>
    <w:unhideWhenUsed/>
    <w:rsid w:val="00AB4729"/>
    <w:rPr>
      <w:color w:val="605E5C"/>
      <w:shd w:val="clear" w:color="auto" w:fill="E1DFDD"/>
    </w:rPr>
  </w:style>
  <w:style w:type="paragraph" w:styleId="BalloonText">
    <w:name w:val="Balloon Text"/>
    <w:basedOn w:val="Normal"/>
    <w:link w:val="BalloonTextChar"/>
    <w:uiPriority w:val="99"/>
    <w:semiHidden/>
    <w:unhideWhenUsed/>
    <w:rsid w:val="00900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C8A"/>
    <w:rPr>
      <w:rFonts w:ascii="Segoe UI" w:hAnsi="Segoe UI" w:cs="Segoe UI"/>
      <w:sz w:val="18"/>
      <w:szCs w:val="18"/>
    </w:rPr>
  </w:style>
  <w:style w:type="character" w:styleId="CommentReference">
    <w:name w:val="annotation reference"/>
    <w:basedOn w:val="DefaultParagraphFont"/>
    <w:uiPriority w:val="99"/>
    <w:semiHidden/>
    <w:unhideWhenUsed/>
    <w:rsid w:val="003372A9"/>
    <w:rPr>
      <w:sz w:val="16"/>
      <w:szCs w:val="16"/>
    </w:rPr>
  </w:style>
  <w:style w:type="paragraph" w:styleId="CommentText">
    <w:name w:val="annotation text"/>
    <w:basedOn w:val="Normal"/>
    <w:link w:val="CommentTextChar"/>
    <w:uiPriority w:val="99"/>
    <w:semiHidden/>
    <w:unhideWhenUsed/>
    <w:rsid w:val="003372A9"/>
    <w:pPr>
      <w:spacing w:line="240" w:lineRule="auto"/>
    </w:pPr>
    <w:rPr>
      <w:sz w:val="20"/>
      <w:szCs w:val="20"/>
    </w:rPr>
  </w:style>
  <w:style w:type="character" w:customStyle="1" w:styleId="CommentTextChar">
    <w:name w:val="Comment Text Char"/>
    <w:basedOn w:val="DefaultParagraphFont"/>
    <w:link w:val="CommentText"/>
    <w:uiPriority w:val="99"/>
    <w:semiHidden/>
    <w:rsid w:val="003372A9"/>
    <w:rPr>
      <w:sz w:val="20"/>
      <w:szCs w:val="20"/>
    </w:rPr>
  </w:style>
  <w:style w:type="paragraph" w:styleId="CommentSubject">
    <w:name w:val="annotation subject"/>
    <w:basedOn w:val="CommentText"/>
    <w:next w:val="CommentText"/>
    <w:link w:val="CommentSubjectChar"/>
    <w:uiPriority w:val="99"/>
    <w:semiHidden/>
    <w:unhideWhenUsed/>
    <w:rsid w:val="003372A9"/>
    <w:rPr>
      <w:b/>
      <w:bCs/>
    </w:rPr>
  </w:style>
  <w:style w:type="character" w:customStyle="1" w:styleId="CommentSubjectChar">
    <w:name w:val="Comment Subject Char"/>
    <w:basedOn w:val="CommentTextChar"/>
    <w:link w:val="CommentSubject"/>
    <w:uiPriority w:val="99"/>
    <w:semiHidden/>
    <w:rsid w:val="003372A9"/>
    <w:rPr>
      <w:b/>
      <w:bCs/>
      <w:sz w:val="20"/>
      <w:szCs w:val="20"/>
    </w:rPr>
  </w:style>
  <w:style w:type="paragraph" w:customStyle="1" w:styleId="CharCharCharChar">
    <w:name w:val="Char Char Char Char"/>
    <w:aliases w:val="Char2"/>
    <w:basedOn w:val="Normal"/>
    <w:next w:val="Normal"/>
    <w:link w:val="FootnoteReference"/>
    <w:uiPriority w:val="99"/>
    <w:rsid w:val="00377222"/>
    <w:pPr>
      <w:spacing w:line="240" w:lineRule="exact"/>
      <w:jc w:val="both"/>
    </w:pPr>
    <w:rPr>
      <w:vertAlign w:val="superscript"/>
    </w:rPr>
  </w:style>
  <w:style w:type="character" w:styleId="FollowedHyperlink">
    <w:name w:val="FollowedHyperlink"/>
    <w:basedOn w:val="DefaultParagraphFont"/>
    <w:uiPriority w:val="99"/>
    <w:semiHidden/>
    <w:unhideWhenUsed/>
    <w:rsid w:val="005765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4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ga.Lukasenoka@l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ina.Grabe@lm.gov.l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data1.csb.gov.lv/pxweb/lv/sociala/sociala__nodarb__nodarb__ikgad/NBG021.px/table/tableViewLayout1/" TargetMode="External"/><Relationship Id="rId2" Type="http://schemas.openxmlformats.org/officeDocument/2006/relationships/hyperlink" Target="https://www.vestnesis.lv/op/2020/171.8" TargetMode="External"/><Relationship Id="rId1" Type="http://schemas.openxmlformats.org/officeDocument/2006/relationships/hyperlink" Target="https://www.satv.tiesa.gov.lv/cases/?case-filter-years=&amp;case-filter-status=&amp;case-filter-types=&amp;case-filter-result=&amp;searchtext=2019-27-03" TargetMode="External"/><Relationship Id="rId6" Type="http://schemas.openxmlformats.org/officeDocument/2006/relationships/hyperlink" Target="http://www.bti.gov.lv/lat/barintiesas/statistika/?doc=5422&amp;page=" TargetMode="External"/><Relationship Id="rId5" Type="http://schemas.openxmlformats.org/officeDocument/2006/relationships/hyperlink" Target="https://data.csb.gov.lv/pxweb/lv/iedz/iedz__dzimst/IDG010.px/table/tableViewLayout1/" TargetMode="External"/><Relationship Id="rId4" Type="http://schemas.openxmlformats.org/officeDocument/2006/relationships/hyperlink" Target="http://www.bti.gov.lv/lat/barintiesas/statistika/?doc=5164&amp;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16C8B-8E1D-4481-B249-7CFEF3DE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53260</Words>
  <Characters>30359</Characters>
  <Application>Microsoft Office Word</Application>
  <DocSecurity>0</DocSecurity>
  <Lines>252</Lines>
  <Paragraphs>166</Paragraphs>
  <ScaleCrop>false</ScaleCrop>
  <HeadingPairs>
    <vt:vector size="2" baseType="variant">
      <vt:variant>
        <vt:lpstr>Title</vt:lpstr>
      </vt:variant>
      <vt:variant>
        <vt:i4>1</vt:i4>
      </vt:variant>
    </vt:vector>
  </HeadingPairs>
  <TitlesOfParts>
    <vt:vector size="1" baseType="lpstr">
      <vt:lpstr>Likumprojekta „Grozījumi Valsts sociālo pabalstu likumā”</vt:lpstr>
    </vt:vector>
  </TitlesOfParts>
  <Company>LM</Company>
  <LinksUpToDate>false</LinksUpToDate>
  <CharactersWithSpaces>83453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sociālo pabalstu likumā”</dc:title>
  <dc:subject/>
  <dc:creator>Daina Grabe;Aiga Lukašenoka</dc:creator>
  <cp:keywords/>
  <dc:description>D.Grabe 67021594
daina.grabe@lm.gov.lv
A.Lukasenoka 67021691
aiga.lukasenoka@lm.gov.lv</dc:description>
  <cp:lastModifiedBy>Daina Grabe</cp:lastModifiedBy>
  <cp:revision>4</cp:revision>
  <cp:lastPrinted>2020-09-29T06:03:00Z</cp:lastPrinted>
  <dcterms:created xsi:type="dcterms:W3CDTF">2020-09-28T14:01:00Z</dcterms:created>
  <dcterms:modified xsi:type="dcterms:W3CDTF">2020-09-29T06:04:00Z</dcterms:modified>
</cp:coreProperties>
</file>