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4F" w:rsidRDefault="0091684F" w:rsidP="0091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1684F" w:rsidRDefault="0091684F" w:rsidP="0091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Likumprojekts</w:t>
      </w:r>
    </w:p>
    <w:p w:rsidR="0091684F" w:rsidRDefault="0091684F" w:rsidP="0091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684F" w:rsidRDefault="0091684F" w:rsidP="0091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E74EFD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likumā "Par maternitātes un slimības apdrošināšanu"</w:t>
      </w:r>
    </w:p>
    <w:p w:rsidR="0091684F" w:rsidRDefault="0091684F" w:rsidP="0091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84F" w:rsidRDefault="0091684F" w:rsidP="009168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4F">
        <w:rPr>
          <w:rFonts w:ascii="Times New Roman" w:hAnsi="Times New Roman" w:cs="Times New Roman"/>
          <w:sz w:val="28"/>
          <w:szCs w:val="28"/>
        </w:rPr>
        <w:t>Izdarīt likumā "</w:t>
      </w:r>
      <w:hyperlink r:id="rId8" w:tgtFrame="_blank" w:history="1">
        <w:r w:rsidRPr="0091684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maternitātes un slimības apdrošināšanu</w:t>
        </w:r>
      </w:hyperlink>
      <w:r w:rsidRPr="0091684F">
        <w:rPr>
          <w:rFonts w:ascii="Times New Roman" w:hAnsi="Times New Roman" w:cs="Times New Roman"/>
          <w:sz w:val="28"/>
          <w:szCs w:val="28"/>
        </w:rPr>
        <w:t>" (Latvijas Republikas Saeimas un Ministru Kabineta Ziņotājs, 1996, 1., 4. nr.; 1998, 15. nr.; 2001, 1. nr.; 2002, 22. nr.; 2003, 2., 23. nr.; 2004, 5. nr.; 2005, 2. nr.; 2007, 24. nr.; 2009, 2., 15. nr.; Latvijas Vēstnesis, 2009, 200. nr.; 2010, 201. nr.; 2011, 99., 202. nr.; 2012, 192. nr.; 2013, 191., 228. nr.; 2014, 225. nr.; 2015, 56., 248. nr.; 2016, 241., 255. nr.; 2017, 231. nr.; 2019, 123., 255A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84F">
        <w:rPr>
          <w:rFonts w:ascii="Times New Roman" w:hAnsi="Times New Roman" w:cs="Times New Roman"/>
          <w:sz w:val="28"/>
          <w:szCs w:val="28"/>
        </w:rPr>
        <w:t xml:space="preserve"> nr.; 2020, 57B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84F">
        <w:rPr>
          <w:rFonts w:ascii="Times New Roman" w:hAnsi="Times New Roman" w:cs="Times New Roman"/>
          <w:sz w:val="28"/>
          <w:szCs w:val="28"/>
        </w:rPr>
        <w:t>, 67B</w:t>
      </w:r>
      <w:r>
        <w:rPr>
          <w:rFonts w:ascii="Times New Roman" w:hAnsi="Times New Roman" w:cs="Times New Roman"/>
          <w:sz w:val="28"/>
          <w:szCs w:val="28"/>
        </w:rPr>
        <w:t>., 93B.</w:t>
      </w:r>
      <w:r w:rsidRPr="0091684F">
        <w:rPr>
          <w:rFonts w:ascii="Times New Roman" w:hAnsi="Times New Roman" w:cs="Times New Roman"/>
          <w:sz w:val="28"/>
          <w:szCs w:val="28"/>
        </w:rPr>
        <w:t xml:space="preserve"> nr.) šādu grozījumu:</w:t>
      </w:r>
    </w:p>
    <w:p w:rsidR="0091684F" w:rsidRDefault="0091684F" w:rsidP="009168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F" w:rsidRPr="006D6A01" w:rsidRDefault="006D6A01" w:rsidP="00AD7418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01">
        <w:rPr>
          <w:rFonts w:ascii="Times New Roman" w:hAnsi="Times New Roman" w:cs="Times New Roman"/>
          <w:b/>
          <w:sz w:val="28"/>
          <w:szCs w:val="28"/>
        </w:rPr>
        <w:t>Izteikt 23.panta otro daļu šādā redakcijā:</w:t>
      </w:r>
    </w:p>
    <w:p w:rsidR="00A170D2" w:rsidRPr="00E74EFD" w:rsidRDefault="006D6A01" w:rsidP="00A1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34829781"/>
      <w:bookmarkStart w:id="1" w:name="_Hlk18397020"/>
      <w:r w:rsidRPr="00E74EF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6756D9" w:rsidRPr="00E74EFD">
        <w:rPr>
          <w:rFonts w:ascii="Times New Roman" w:eastAsia="Times New Roman" w:hAnsi="Times New Roman" w:cs="Times New Roman"/>
          <w:sz w:val="28"/>
          <w:szCs w:val="28"/>
          <w:lang w:eastAsia="lv-LV"/>
        </w:rPr>
        <w:t>(2) Apdrošinātās personas apgādībā bijuša ģimenes locekļa nāves gadījumā pabalstu piešķir un izmaksā tādas kopējās summas apmērā, kura atbilst valsts sociālā nodrošinājuma pabalsta</w:t>
      </w:r>
      <w:r w:rsidR="00A170D2" w:rsidRPr="00E74EFD">
        <w:rPr>
          <w:rFonts w:ascii="Times New Roman" w:eastAsia="Times New Roman" w:hAnsi="Times New Roman" w:cs="Times New Roman"/>
          <w:sz w:val="28"/>
          <w:szCs w:val="28"/>
          <w:lang w:eastAsia="lv-LV"/>
        </w:rPr>
        <w:t>, kāds ģimenes locekļa nāves dienā bija noteikts Valsts sociālo pabalstu likuma 13.panta pirmās daļas 1.punktā minētajām personām, trīskāršam apmēram.”</w:t>
      </w:r>
    </w:p>
    <w:p w:rsidR="00A170D2" w:rsidRPr="00E74EFD" w:rsidRDefault="00A170D2" w:rsidP="00A1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D6A01" w:rsidRDefault="006D6A01" w:rsidP="00A17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E4517" w:rsidRPr="006729E3" w:rsidRDefault="003E4517" w:rsidP="003E45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29E3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2021.gada 1.</w:t>
      </w:r>
      <w:bookmarkStart w:id="2" w:name="_GoBack"/>
      <w:bookmarkEnd w:id="2"/>
      <w:r w:rsidRPr="006729E3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:rsidR="0091684F" w:rsidRDefault="0091684F" w:rsidP="0091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17" w:rsidRDefault="003E4517" w:rsidP="0091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4F" w:rsidRDefault="0091684F" w:rsidP="0091684F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Ministru prezidents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eastAsia="ja-JP"/>
        </w:rPr>
        <w:t>A.K.Kariņš</w:t>
      </w:r>
      <w:proofErr w:type="spellEnd"/>
    </w:p>
    <w:p w:rsidR="0091684F" w:rsidRDefault="0091684F" w:rsidP="0091684F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</w:p>
    <w:p w:rsidR="0091684F" w:rsidRDefault="0091684F" w:rsidP="0091684F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Labklājības ministre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eastAsia="ja-JP"/>
        </w:rPr>
        <w:t>R.Petraviča</w:t>
      </w:r>
      <w:proofErr w:type="spellEnd"/>
    </w:p>
    <w:p w:rsidR="0091684F" w:rsidRDefault="0091684F" w:rsidP="0091684F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:rsidR="0091684F" w:rsidRDefault="0091684F" w:rsidP="0091684F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Vīza: valsts sekretārs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eastAsia="ja-JP"/>
        </w:rPr>
        <w:t>I.Alliks</w:t>
      </w:r>
      <w:proofErr w:type="spellEnd"/>
    </w:p>
    <w:bookmarkEnd w:id="0"/>
    <w:bookmarkEnd w:id="1"/>
    <w:p w:rsidR="00AD7418" w:rsidRDefault="00AD7418" w:rsidP="0091684F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</w:p>
    <w:p w:rsidR="00AD7418" w:rsidRDefault="00AD7418" w:rsidP="0091684F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</w:p>
    <w:p w:rsidR="00AD7418" w:rsidRDefault="00AD7418" w:rsidP="0091684F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</w:p>
    <w:p w:rsidR="00AD7418" w:rsidRDefault="00AD7418" w:rsidP="0091684F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</w:p>
    <w:p w:rsidR="0091684F" w:rsidRDefault="0091684F" w:rsidP="0091684F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I.Salmane</w:t>
      </w:r>
      <w:proofErr w:type="spellEnd"/>
      <w:r>
        <w:rPr>
          <w:rFonts w:ascii="Times New Roman" w:hAnsi="Times New Roman"/>
          <w:sz w:val="18"/>
          <w:szCs w:val="18"/>
        </w:rPr>
        <w:t>, 67021556</w:t>
      </w:r>
    </w:p>
    <w:p w:rsidR="0091684F" w:rsidRDefault="00A8796A" w:rsidP="0091684F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  <w:hyperlink r:id="rId9" w:history="1">
        <w:r w:rsidR="0091684F" w:rsidRPr="00482CCE">
          <w:rPr>
            <w:rStyle w:val="Hyperlink"/>
            <w:rFonts w:ascii="Times New Roman" w:hAnsi="Times New Roman"/>
            <w:sz w:val="18"/>
            <w:szCs w:val="18"/>
          </w:rPr>
          <w:t>Irena.Salmane@lm.gov.lv</w:t>
        </w:r>
      </w:hyperlink>
    </w:p>
    <w:p w:rsidR="00732EEB" w:rsidRDefault="00732EEB"/>
    <w:sectPr w:rsidR="00732EEB" w:rsidSect="00230CD8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6A" w:rsidRDefault="00A8796A" w:rsidP="003E4517">
      <w:pPr>
        <w:spacing w:after="0" w:line="240" w:lineRule="auto"/>
      </w:pPr>
      <w:r>
        <w:separator/>
      </w:r>
    </w:p>
  </w:endnote>
  <w:endnote w:type="continuationSeparator" w:id="0">
    <w:p w:rsidR="00A8796A" w:rsidRDefault="00A8796A" w:rsidP="003E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17" w:rsidRPr="003E4517" w:rsidRDefault="003E4517">
    <w:pPr>
      <w:pStyle w:val="Footer"/>
      <w:rPr>
        <w:rFonts w:ascii="Times New Roman" w:hAnsi="Times New Roman" w:cs="Times New Roman"/>
        <w:sz w:val="20"/>
        <w:szCs w:val="20"/>
      </w:rPr>
    </w:pPr>
    <w:r w:rsidRPr="003E4517">
      <w:rPr>
        <w:rFonts w:ascii="Times New Roman" w:hAnsi="Times New Roman" w:cs="Times New Roman"/>
        <w:sz w:val="20"/>
        <w:szCs w:val="20"/>
      </w:rPr>
      <w:t>LMlik_</w:t>
    </w:r>
    <w:r w:rsidR="00C52033">
      <w:rPr>
        <w:rFonts w:ascii="Times New Roman" w:hAnsi="Times New Roman" w:cs="Times New Roman"/>
        <w:sz w:val="20"/>
        <w:szCs w:val="20"/>
      </w:rPr>
      <w:t>2</w:t>
    </w:r>
    <w:r w:rsidR="006E52D9">
      <w:rPr>
        <w:rFonts w:ascii="Times New Roman" w:hAnsi="Times New Roman" w:cs="Times New Roman"/>
        <w:sz w:val="20"/>
        <w:szCs w:val="20"/>
      </w:rPr>
      <w:t>8</w:t>
    </w:r>
    <w:r w:rsidR="00C52033">
      <w:rPr>
        <w:rFonts w:ascii="Times New Roman" w:hAnsi="Times New Roman" w:cs="Times New Roman"/>
        <w:sz w:val="20"/>
        <w:szCs w:val="20"/>
      </w:rPr>
      <w:t>0920</w:t>
    </w:r>
    <w:r w:rsidRPr="003E4517">
      <w:rPr>
        <w:rFonts w:ascii="Times New Roman" w:hAnsi="Times New Roman" w:cs="Times New Roman"/>
        <w:sz w:val="20"/>
        <w:szCs w:val="20"/>
      </w:rPr>
      <w:t>_matern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6A" w:rsidRDefault="00A8796A" w:rsidP="003E4517">
      <w:pPr>
        <w:spacing w:after="0" w:line="240" w:lineRule="auto"/>
      </w:pPr>
      <w:r>
        <w:separator/>
      </w:r>
    </w:p>
  </w:footnote>
  <w:footnote w:type="continuationSeparator" w:id="0">
    <w:p w:rsidR="00A8796A" w:rsidRDefault="00A8796A" w:rsidP="003E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7CFA"/>
    <w:multiLevelType w:val="hybridMultilevel"/>
    <w:tmpl w:val="22521F22"/>
    <w:lvl w:ilvl="0" w:tplc="6270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F"/>
    <w:rsid w:val="000B59B2"/>
    <w:rsid w:val="000C5151"/>
    <w:rsid w:val="00230CD8"/>
    <w:rsid w:val="003E4517"/>
    <w:rsid w:val="00506507"/>
    <w:rsid w:val="0062395A"/>
    <w:rsid w:val="006756D9"/>
    <w:rsid w:val="006D6A01"/>
    <w:rsid w:val="006E52D9"/>
    <w:rsid w:val="00732EEB"/>
    <w:rsid w:val="00737320"/>
    <w:rsid w:val="0091684F"/>
    <w:rsid w:val="00983C91"/>
    <w:rsid w:val="00A170D2"/>
    <w:rsid w:val="00A23565"/>
    <w:rsid w:val="00A8796A"/>
    <w:rsid w:val="00AD7418"/>
    <w:rsid w:val="00C52033"/>
    <w:rsid w:val="00C81010"/>
    <w:rsid w:val="00CC4205"/>
    <w:rsid w:val="00CC513A"/>
    <w:rsid w:val="00E04C30"/>
    <w:rsid w:val="00E74EFD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055D3"/>
  <w15:chartTrackingRefBased/>
  <w15:docId w15:val="{667C3E65-DEFF-42B1-A399-8277FAF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8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68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17"/>
  </w:style>
  <w:style w:type="paragraph" w:styleId="Footer">
    <w:name w:val="footer"/>
    <w:basedOn w:val="Normal"/>
    <w:link w:val="FooterChar"/>
    <w:uiPriority w:val="99"/>
    <w:unhideWhenUsed/>
    <w:rsid w:val="003E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51-par-maternitates-un-slimibas-apdrosinasa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na.Salman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3EBE-F9C5-492D-838F-E084FEE5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maternitātes un slimības apdrošināšanu"</vt:lpstr>
    </vt:vector>
  </TitlesOfParts>
  <Company>LM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maternitātes un slimības apdrošināšanu"</dc:title>
  <dc:subject>Likumprojekts</dc:subject>
  <dc:creator>Irēna Salmane</dc:creator>
  <cp:keywords/>
  <dc:description>irena.salmane@lm.gov.lv, tel. 67021556</dc:description>
  <cp:lastModifiedBy>Irena Salmane</cp:lastModifiedBy>
  <cp:revision>13</cp:revision>
  <dcterms:created xsi:type="dcterms:W3CDTF">2020-08-11T08:09:00Z</dcterms:created>
  <dcterms:modified xsi:type="dcterms:W3CDTF">2020-09-28T12:27:00Z</dcterms:modified>
</cp:coreProperties>
</file>