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1FBF636D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61502B">
              <w:rPr>
                <w:sz w:val="28"/>
                <w:szCs w:val="28"/>
                <w:lang w:val="lv-LV"/>
              </w:rPr>
              <w:t>oktobrī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490BF1B5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2F6E24">
        <w:rPr>
          <w:szCs w:val="28"/>
        </w:rPr>
        <w:t>23</w:t>
      </w:r>
      <w:r w:rsidR="00A26ADA">
        <w:rPr>
          <w:szCs w:val="28"/>
        </w:rPr>
        <w:t>4</w:t>
      </w:r>
      <w:r w:rsidR="0069783A">
        <w:rPr>
          <w:szCs w:val="28"/>
        </w:rPr>
        <w:t>/20</w:t>
      </w:r>
      <w:r w:rsidRPr="00E437AC">
        <w:rPr>
          <w:szCs w:val="28"/>
        </w:rPr>
        <w:t xml:space="preserve"> </w:t>
      </w:r>
      <w:r w:rsidR="002F6E24">
        <w:rPr>
          <w:i/>
          <w:szCs w:val="28"/>
        </w:rPr>
        <w:t>Sātiņi-S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60FAD1C1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2F6E24">
        <w:rPr>
          <w:sz w:val="28"/>
          <w:szCs w:val="28"/>
          <w:lang w:val="lv-LV"/>
        </w:rPr>
        <w:t>23</w:t>
      </w:r>
      <w:r w:rsidR="00A26ADA">
        <w:rPr>
          <w:sz w:val="28"/>
          <w:szCs w:val="28"/>
          <w:lang w:val="lv-LV"/>
        </w:rPr>
        <w:t>4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2F6E24">
        <w:rPr>
          <w:i/>
          <w:sz w:val="28"/>
          <w:szCs w:val="28"/>
          <w:lang w:val="lv-LV"/>
        </w:rPr>
        <w:t>Sātiņi-S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19830FF4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A26ADA">
        <w:rPr>
          <w:sz w:val="28"/>
          <w:szCs w:val="28"/>
          <w:lang w:val="lv-LV"/>
        </w:rPr>
        <w:t xml:space="preserve">Zemkopības ministrijai un </w:t>
      </w:r>
      <w:r w:rsidR="002F6E24">
        <w:rPr>
          <w:sz w:val="28"/>
          <w:szCs w:val="28"/>
          <w:lang w:val="lv-LV"/>
        </w:rPr>
        <w:t xml:space="preserve">Vides aizsardzības un reģionālās attīstības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2F6E24">
        <w:rPr>
          <w:sz w:val="28"/>
          <w:szCs w:val="28"/>
          <w:lang w:val="lv-LV"/>
        </w:rPr>
        <w:t>23</w:t>
      </w:r>
      <w:r w:rsidR="00A26ADA">
        <w:rPr>
          <w:sz w:val="28"/>
          <w:szCs w:val="28"/>
          <w:lang w:val="lv-LV"/>
        </w:rPr>
        <w:t>4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2F6E24">
        <w:rPr>
          <w:i/>
          <w:iCs/>
          <w:sz w:val="28"/>
          <w:szCs w:val="28"/>
          <w:lang w:val="lv-LV"/>
        </w:rPr>
        <w:t>Sātiņi-S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2C1FD1B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Viju Kalniņu</w:t>
      </w:r>
      <w:r w:rsidR="00A26ADA">
        <w:rPr>
          <w:sz w:val="28"/>
          <w:szCs w:val="28"/>
          <w:lang w:val="lv-LV"/>
        </w:rPr>
        <w:t xml:space="preserve"> un Tieslietu ministrijas Eiropas Savienības Tiesas departamenta juriskonsultu Edgaru Bārdiņu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2F6E24">
        <w:rPr>
          <w:sz w:val="28"/>
          <w:szCs w:val="28"/>
          <w:lang w:val="lv-LV"/>
        </w:rPr>
        <w:t>23</w:t>
      </w:r>
      <w:r w:rsidR="00A26ADA">
        <w:rPr>
          <w:sz w:val="28"/>
          <w:szCs w:val="28"/>
          <w:lang w:val="lv-LV"/>
        </w:rPr>
        <w:t>4</w:t>
      </w:r>
      <w:r w:rsidR="0069783A">
        <w:rPr>
          <w:sz w:val="28"/>
          <w:szCs w:val="28"/>
          <w:lang w:val="lv-LV"/>
        </w:rPr>
        <w:t>/20</w:t>
      </w:r>
      <w:r w:rsidRPr="00E437AC" w:rsidR="00E437AC">
        <w:rPr>
          <w:sz w:val="28"/>
          <w:szCs w:val="28"/>
          <w:lang w:val="lv-LV"/>
        </w:rPr>
        <w:t xml:space="preserve"> </w:t>
      </w:r>
      <w:r w:rsidR="002F6E24">
        <w:rPr>
          <w:i/>
          <w:sz w:val="28"/>
          <w:szCs w:val="28"/>
          <w:lang w:val="lv-LV"/>
        </w:rPr>
        <w:t>Sātiņi-S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BD68" w14:textId="77777777" w:rsidR="00A356ED" w:rsidRDefault="00A356ED" w:rsidP="00151F3B">
      <w:r>
        <w:separator/>
      </w:r>
    </w:p>
  </w:endnote>
  <w:endnote w:type="continuationSeparator" w:id="0">
    <w:p w14:paraId="53F81D3B" w14:textId="77777777" w:rsidR="00A356ED" w:rsidRDefault="00A356ED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2553C6FA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61502B">
      <w:rPr>
        <w:sz w:val="20"/>
        <w:szCs w:val="20"/>
        <w:lang w:val="lv-LV"/>
      </w:rPr>
      <w:t>2</w:t>
    </w:r>
    <w:r w:rsidR="00F10BAF">
      <w:rPr>
        <w:sz w:val="20"/>
        <w:szCs w:val="20"/>
        <w:lang w:val="lv-LV"/>
      </w:rPr>
      <w:t>4</w:t>
    </w:r>
    <w:r w:rsidR="002F6E24">
      <w:rPr>
        <w:sz w:val="20"/>
        <w:szCs w:val="20"/>
        <w:lang w:val="lv-LV"/>
      </w:rPr>
      <w:t>09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2F6E24">
      <w:rPr>
        <w:sz w:val="20"/>
        <w:szCs w:val="20"/>
        <w:lang w:val="lv-LV"/>
      </w:rPr>
      <w:t>23</w:t>
    </w:r>
    <w:r w:rsidR="00A26ADA">
      <w:rPr>
        <w:sz w:val="20"/>
        <w:szCs w:val="20"/>
        <w:lang w:val="lv-LV"/>
      </w:rPr>
      <w:t>4</w:t>
    </w:r>
    <w:r w:rsidR="0069783A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4578" w14:textId="77777777" w:rsidR="00A356ED" w:rsidRDefault="00A356ED" w:rsidP="00151F3B">
      <w:r>
        <w:separator/>
      </w:r>
    </w:p>
  </w:footnote>
  <w:footnote w:type="continuationSeparator" w:id="0">
    <w:p w14:paraId="34E78EE0" w14:textId="77777777" w:rsidR="00A356ED" w:rsidRDefault="00A356ED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D7440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26DA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10BAF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C-234/20 Sātiņi-S</vt:lpstr>
      <vt:lpstr>Latvijas Republikas nostājas projekts, sniedzot rakstiskus apsvērumus prejudiciālā nolēmuma lūguma procesā Eiropas Savienības Tiesas lietā C-238/20 Sātiņi-S</vt:lpstr>
    </vt:vector>
  </TitlesOfParts>
  <Company>Tieslietu ministrija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C-234/20 Sātiņi-S</dc:title>
  <dc:subject>Ministru kabineta sēdes protokollēmuma projekts</dc:subject>
  <dc:creator>Vija Kalniņa, Edgars Bārdiņš</dc:creator>
  <dc:description>67036963, vija.kalnina@tm.gov.lv_x000d_
67036811, edgars.bardins@tm.gov.lv</dc:description>
  <cp:lastModifiedBy>Vija Kalniņa</cp:lastModifiedBy>
  <cp:revision>9</cp:revision>
  <cp:lastPrinted>2018-04-11T12:17:00Z</cp:lastPrinted>
  <dcterms:created xsi:type="dcterms:W3CDTF">2020-09-07T11:17:00Z</dcterms:created>
  <dcterms:modified xsi:type="dcterms:W3CDTF">2020-09-24T12:34:00Z</dcterms:modified>
</cp:coreProperties>
</file>