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77777777" w:rsidR="007116C7" w:rsidRPr="00A57BE8" w:rsidRDefault="007116C7" w:rsidP="00DB7395">
      <w:pPr>
        <w:pStyle w:val="naisnod"/>
        <w:spacing w:before="0" w:after="0"/>
        <w:ind w:firstLine="720"/>
      </w:pPr>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04907FBA" w14:textId="00B9F522" w:rsidR="002020B7" w:rsidRPr="00A57BE8" w:rsidRDefault="00B8014F" w:rsidP="002020B7">
            <w:pPr>
              <w:ind w:firstLine="720"/>
              <w:jc w:val="center"/>
              <w:rPr>
                <w:b/>
              </w:rPr>
            </w:pPr>
            <w:r>
              <w:rPr>
                <w:b/>
              </w:rPr>
              <w:t>informatīvā</w:t>
            </w:r>
            <w:r w:rsidR="00CA76AC">
              <w:rPr>
                <w:b/>
              </w:rPr>
              <w:t xml:space="preserve"> </w:t>
            </w:r>
            <w:r w:rsidR="002020B7" w:rsidRPr="00A57BE8">
              <w:rPr>
                <w:b/>
              </w:rPr>
              <w:t>ziņojum</w:t>
            </w:r>
            <w:r w:rsidR="002375D4" w:rsidRPr="00A57BE8">
              <w:rPr>
                <w:b/>
              </w:rPr>
              <w:t xml:space="preserve">a projektam </w:t>
            </w:r>
          </w:p>
          <w:p w14:paraId="3680C1BC" w14:textId="72F2C649" w:rsidR="007116C7" w:rsidRPr="00B8014F" w:rsidRDefault="00C063BC" w:rsidP="00B8014F">
            <w:pPr>
              <w:jc w:val="center"/>
              <w:rPr>
                <w:b/>
                <w:bCs/>
                <w:noProof/>
                <w:sz w:val="28"/>
                <w:szCs w:val="28"/>
              </w:rPr>
            </w:pPr>
            <w:r>
              <w:rPr>
                <w:b/>
                <w:bCs/>
                <w:noProof/>
              </w:rPr>
              <w:t>“</w:t>
            </w:r>
            <w:r w:rsidR="00B8014F" w:rsidRPr="00B8014F">
              <w:rPr>
                <w:b/>
                <w:bCs/>
                <w:noProof/>
              </w:rPr>
              <w:t>Par nepieciešamo rīcību, lai sagatavotu priekšnosacījumus Eiropas Digitāl</w:t>
            </w:r>
            <w:r w:rsidR="00812699">
              <w:rPr>
                <w:b/>
                <w:bCs/>
                <w:noProof/>
              </w:rPr>
              <w:t>ās</w:t>
            </w:r>
            <w:r w:rsidR="00B8014F" w:rsidRPr="00B8014F">
              <w:rPr>
                <w:b/>
                <w:bCs/>
                <w:noProof/>
              </w:rPr>
              <w:t xml:space="preserve"> inovācij</w:t>
            </w:r>
            <w:r w:rsidR="00812699">
              <w:rPr>
                <w:b/>
                <w:bCs/>
                <w:noProof/>
              </w:rPr>
              <w:t>as</w:t>
            </w:r>
            <w:r w:rsidR="00B8014F" w:rsidRPr="00B8014F">
              <w:rPr>
                <w:b/>
                <w:bCs/>
                <w:noProof/>
              </w:rPr>
              <w:t xml:space="preserve"> centru izveidei Latvijas Republikā atbilstoši Eiropas Parlamenta un Padomes regulas priekšlikumam, ar ko laikposmam no 2021. līdz 2027.</w:t>
            </w:r>
            <w:r>
              <w:rPr>
                <w:b/>
                <w:bCs/>
                <w:noProof/>
              </w:rPr>
              <w:t> </w:t>
            </w:r>
            <w:r w:rsidR="00B8014F" w:rsidRPr="00B8014F">
              <w:rPr>
                <w:b/>
                <w:bCs/>
                <w:noProof/>
              </w:rPr>
              <w:t>gadam izveido Digitālās Eiropas programmu</w:t>
            </w:r>
            <w:r>
              <w:rPr>
                <w:b/>
                <w:bCs/>
                <w:noProof/>
              </w:rPr>
              <w:t>”</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63AE8189"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r w:rsidR="008A36C9" w:rsidRPr="00712B66" w14:paraId="7A6DA233" w14:textId="77777777">
        <w:tc>
          <w:tcPr>
            <w:tcW w:w="708" w:type="dxa"/>
            <w:tcBorders>
              <w:left w:val="single" w:sz="6" w:space="0" w:color="000000"/>
              <w:bottom w:val="single" w:sz="4" w:space="0" w:color="auto"/>
              <w:right w:val="single" w:sz="6" w:space="0" w:color="000000"/>
            </w:tcBorders>
          </w:tcPr>
          <w:p w14:paraId="235A482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98F75B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A383A8"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EFEBB3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D621310"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682290C" w14:textId="77777777" w:rsidR="008A36C9" w:rsidRPr="00712B66" w:rsidRDefault="008A36C9" w:rsidP="008A36C9"/>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elektronisko saskaņošanu</w:t>
      </w:r>
    </w:p>
    <w:p w14:paraId="3F2DAD7F"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24FAB09C" w14:textId="77777777">
        <w:tc>
          <w:tcPr>
            <w:tcW w:w="6345"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19DF422E" w14:textId="24AAB338" w:rsidR="007B4C0F" w:rsidRPr="00712B66" w:rsidRDefault="00412118" w:rsidP="0036160E">
            <w:pPr>
              <w:pStyle w:val="NormalWeb"/>
              <w:spacing w:before="0" w:beforeAutospacing="0" w:after="0" w:afterAutospacing="0"/>
              <w:ind w:firstLine="720"/>
            </w:pPr>
            <w:r>
              <w:t>06</w:t>
            </w:r>
            <w:r w:rsidR="008B4D8F">
              <w:t>.07.2020.</w:t>
            </w:r>
            <w:r w:rsidR="00C714C0">
              <w:t>, 16</w:t>
            </w:r>
            <w:r>
              <w:t>.07.2020.</w:t>
            </w:r>
          </w:p>
        </w:tc>
      </w:tr>
      <w:tr w:rsidR="003C27A2" w:rsidRPr="00712B66" w14:paraId="49DEC8DC" w14:textId="77777777">
        <w:tc>
          <w:tcPr>
            <w:tcW w:w="6345" w:type="dxa"/>
          </w:tcPr>
          <w:p w14:paraId="4056189A"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tc>
          <w:tcPr>
            <w:tcW w:w="6345" w:type="dxa"/>
          </w:tcPr>
          <w:p w14:paraId="02CC87B4" w14:textId="66998B98" w:rsidR="00EB4279" w:rsidRDefault="00365CC0" w:rsidP="003C27A2">
            <w:pPr>
              <w:pStyle w:val="naiskr"/>
              <w:spacing w:before="0" w:after="0"/>
            </w:pPr>
            <w:r>
              <w:t>Saskaņošanas d</w:t>
            </w:r>
            <w:r w:rsidRPr="00712B66">
              <w:t>alībnieki</w:t>
            </w:r>
          </w:p>
          <w:p w14:paraId="0DE5F588" w14:textId="77777777" w:rsidR="00EB4279" w:rsidRPr="00EB4279" w:rsidRDefault="00EB4279" w:rsidP="00EB4279"/>
          <w:p w14:paraId="5B00A09B" w14:textId="77777777" w:rsidR="00EB4279" w:rsidRPr="00EB4279" w:rsidRDefault="00EB4279" w:rsidP="00EB4279"/>
          <w:p w14:paraId="1EFC625D" w14:textId="77777777" w:rsidR="00EB4279" w:rsidRPr="00EB4279" w:rsidRDefault="00EB4279" w:rsidP="00EB4279"/>
          <w:p w14:paraId="2B8D2441" w14:textId="53564354" w:rsidR="00EB4279" w:rsidRDefault="00EB4279" w:rsidP="00EB4279"/>
          <w:p w14:paraId="2F61DA8A" w14:textId="58099E9F" w:rsidR="007B4C0F" w:rsidRPr="00EB4279" w:rsidRDefault="00EB4279" w:rsidP="00EB4279">
            <w:pPr>
              <w:tabs>
                <w:tab w:val="left" w:pos="5115"/>
              </w:tabs>
            </w:pPr>
            <w:r>
              <w:tab/>
            </w:r>
          </w:p>
        </w:tc>
        <w:tc>
          <w:tcPr>
            <w:tcW w:w="6237" w:type="dxa"/>
            <w:gridSpan w:val="2"/>
          </w:tcPr>
          <w:p w14:paraId="7B7EA774" w14:textId="23932C59" w:rsidR="007B4C0F" w:rsidRPr="00712B66" w:rsidRDefault="008B4D8F" w:rsidP="008B4D8F">
            <w:r>
              <w:t xml:space="preserve">Tieslietu ministrija, Ekonomikas ministrija, Izglītības un zinātnes ministrija, Latvijas Pašvaldību savienība, Finanšu ministrija, Ārlietu ministrija, Aizsardzības ministrija, </w:t>
            </w:r>
            <w:proofErr w:type="spellStart"/>
            <w:r>
              <w:t>Iekšlietu</w:t>
            </w:r>
            <w:proofErr w:type="spellEnd"/>
            <w:r>
              <w:t xml:space="preserve"> ministrija, Satiksmes ministrija, Valsts kanceleja, Latvijas Darba devēju konfederācija, Latvijas Brīvo arodbiedrību savienība, </w:t>
            </w:r>
            <w:proofErr w:type="spellStart"/>
            <w:r>
              <w:t>Pārresoru</w:t>
            </w:r>
            <w:proofErr w:type="spellEnd"/>
            <w:r>
              <w:t xml:space="preserve"> koordinācijas centrs, Latvijas Tirdzniecības un rūpniecības kamera</w:t>
            </w:r>
          </w:p>
        </w:tc>
      </w:tr>
      <w:tr w:rsidR="007B4C0F" w:rsidRPr="00712B66" w14:paraId="3C5B7B90" w14:textId="77777777">
        <w:tc>
          <w:tcPr>
            <w:tcW w:w="6345" w:type="dxa"/>
          </w:tcPr>
          <w:p w14:paraId="08775121" w14:textId="7A24E653" w:rsidR="007B4C0F" w:rsidRPr="00712B66" w:rsidRDefault="00CA76AC" w:rsidP="0036160E">
            <w:pPr>
              <w:pStyle w:val="naiskr"/>
              <w:spacing w:before="0" w:after="0"/>
              <w:ind w:firstLine="720"/>
            </w:pPr>
            <w:r>
              <w:t xml:space="preserve"> </w:t>
            </w:r>
          </w:p>
        </w:tc>
        <w:tc>
          <w:tcPr>
            <w:tcW w:w="6237"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trPr>
          <w:trHeight w:val="285"/>
        </w:trPr>
        <w:tc>
          <w:tcPr>
            <w:tcW w:w="6345" w:type="dxa"/>
          </w:tcPr>
          <w:p w14:paraId="1CA02745" w14:textId="77777777" w:rsidR="000D0AED" w:rsidRPr="00712B66" w:rsidRDefault="000D0AED" w:rsidP="000D0AED">
            <w:pPr>
              <w:pStyle w:val="naiskr"/>
              <w:spacing w:before="0" w:after="0"/>
            </w:pPr>
          </w:p>
        </w:tc>
        <w:tc>
          <w:tcPr>
            <w:tcW w:w="1203" w:type="dxa"/>
          </w:tcPr>
          <w:p w14:paraId="470F4161" w14:textId="77777777" w:rsidR="000D0AED" w:rsidRPr="00712B66" w:rsidRDefault="000D0AED" w:rsidP="0036160E">
            <w:pPr>
              <w:pStyle w:val="naiskr"/>
              <w:spacing w:before="0" w:after="0"/>
              <w:ind w:firstLine="720"/>
            </w:pPr>
          </w:p>
        </w:tc>
        <w:tc>
          <w:tcPr>
            <w:tcW w:w="5034" w:type="dxa"/>
          </w:tcPr>
          <w:p w14:paraId="2F4C12BC" w14:textId="77777777" w:rsidR="000D0AED" w:rsidRPr="00712B66" w:rsidRDefault="000D0AED" w:rsidP="0036160E">
            <w:pPr>
              <w:pStyle w:val="naiskr"/>
              <w:spacing w:before="0" w:after="0"/>
              <w:ind w:firstLine="12"/>
            </w:pPr>
          </w:p>
        </w:tc>
      </w:tr>
    </w:tbl>
    <w:p w14:paraId="49F85F5A" w14:textId="139002C3" w:rsidR="008A36C9" w:rsidRDefault="008A36C9"/>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7A70A48C" w:rsidR="002020B7" w:rsidRPr="00712B66" w:rsidRDefault="008B4D8F" w:rsidP="00CB1FC9">
            <w:pPr>
              <w:pStyle w:val="naiskr"/>
              <w:spacing w:before="0" w:after="0"/>
              <w:ind w:firstLine="12"/>
            </w:pPr>
            <w:r>
              <w:t>Tieslietu ministrija, Ekonomikas ministrija, Izglītības un zinātnes ministrija, Aizsardzības ministrija</w:t>
            </w:r>
          </w:p>
        </w:tc>
      </w:tr>
      <w:tr w:rsidR="003C27A2" w:rsidRPr="00712B66" w14:paraId="723734A9" w14:textId="77777777" w:rsidTr="002020B7">
        <w:trPr>
          <w:trHeight w:val="465"/>
        </w:trPr>
        <w:tc>
          <w:tcPr>
            <w:tcW w:w="6362" w:type="dxa"/>
          </w:tcPr>
          <w:p w14:paraId="3BE230A9" w14:textId="74A50A6A" w:rsidR="003C27A2"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3C27A2">
            <w:pPr>
              <w:pStyle w:val="naisc"/>
              <w:spacing w:before="0" w:after="0"/>
              <w:ind w:left="4820" w:firstLine="720"/>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r w:rsidR="007B4C0F" w:rsidRPr="00712B66" w14:paraId="49066E33" w14:textId="77777777" w:rsidTr="002020B7">
        <w:tc>
          <w:tcPr>
            <w:tcW w:w="6362" w:type="dxa"/>
          </w:tcPr>
          <w:p w14:paraId="13729E08" w14:textId="225709CC" w:rsidR="007B4C0F" w:rsidRPr="00712B66" w:rsidRDefault="00CA76AC" w:rsidP="0036160E">
            <w:pPr>
              <w:pStyle w:val="naiskr"/>
              <w:spacing w:before="0" w:after="0"/>
              <w:ind w:firstLine="720"/>
            </w:pPr>
            <w:r>
              <w:t xml:space="preserve"> </w:t>
            </w:r>
          </w:p>
        </w:tc>
        <w:tc>
          <w:tcPr>
            <w:tcW w:w="6220" w:type="dxa"/>
            <w:tcBorders>
              <w:bottom w:val="single" w:sz="6" w:space="0" w:color="000000"/>
            </w:tcBorders>
          </w:tcPr>
          <w:p w14:paraId="2F2567A8" w14:textId="77777777" w:rsidR="007B4C0F" w:rsidRPr="00712B66" w:rsidRDefault="007B4C0F" w:rsidP="0036160E">
            <w:pPr>
              <w:pStyle w:val="naiskr"/>
              <w:spacing w:before="0" w:after="0"/>
              <w:ind w:firstLine="720"/>
            </w:pPr>
          </w:p>
        </w:tc>
      </w:tr>
    </w:tbl>
    <w:p w14:paraId="16BE7006" w14:textId="77777777" w:rsidR="00683081" w:rsidRPr="00712B66" w:rsidRDefault="00683081" w:rsidP="00683081">
      <w:pPr>
        <w:pStyle w:val="naisf"/>
        <w:spacing w:before="0" w:after="0"/>
        <w:ind w:firstLine="720"/>
      </w:pPr>
    </w:p>
    <w:p w14:paraId="22DC535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7"/>
        <w:gridCol w:w="2545"/>
        <w:gridCol w:w="4536"/>
        <w:gridCol w:w="3827"/>
        <w:gridCol w:w="2693"/>
      </w:tblGrid>
      <w:tr w:rsidR="00134188" w:rsidRPr="00712B66" w14:paraId="4CE4E201" w14:textId="77777777" w:rsidTr="00CA19C3">
        <w:tc>
          <w:tcPr>
            <w:tcW w:w="708" w:type="dxa"/>
            <w:gridSpan w:val="2"/>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12B66" w:rsidRDefault="00134188" w:rsidP="009623BC">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3F842DFC" w14:textId="77777777" w:rsidR="00134188" w:rsidRPr="00712B66" w:rsidRDefault="00134188" w:rsidP="009623BC">
            <w:pPr>
              <w:jc w:val="center"/>
            </w:pPr>
            <w:r w:rsidRPr="00712B66">
              <w:t>Projekta attiecīgā punkta (panta) galīgā redakcija</w:t>
            </w:r>
          </w:p>
        </w:tc>
      </w:tr>
      <w:tr w:rsidR="00134188" w:rsidRPr="003B71E0" w14:paraId="55C53DC5" w14:textId="77777777" w:rsidTr="00CA19C3">
        <w:tc>
          <w:tcPr>
            <w:tcW w:w="708" w:type="dxa"/>
            <w:gridSpan w:val="2"/>
            <w:tcBorders>
              <w:top w:val="single" w:sz="6" w:space="0" w:color="000000"/>
              <w:left w:val="single" w:sz="6" w:space="0" w:color="000000"/>
              <w:bottom w:val="single" w:sz="6" w:space="0" w:color="000000"/>
              <w:right w:val="single" w:sz="6" w:space="0" w:color="000000"/>
            </w:tcBorders>
          </w:tcPr>
          <w:p w14:paraId="03BF28D1" w14:textId="77777777" w:rsidR="00134188" w:rsidRPr="003B71E0" w:rsidRDefault="003B71E0" w:rsidP="003B71E0">
            <w:pPr>
              <w:pStyle w:val="naisc"/>
              <w:spacing w:before="0" w:after="0"/>
              <w:rPr>
                <w:sz w:val="20"/>
                <w:szCs w:val="20"/>
              </w:rPr>
            </w:pPr>
            <w:r w:rsidRPr="003B71E0">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578D9558" w14:textId="77777777" w:rsidR="00134188" w:rsidRPr="003B71E0" w:rsidRDefault="00F34AAB" w:rsidP="003B71E0">
            <w:pPr>
              <w:pStyle w:val="naisc"/>
              <w:spacing w:before="0" w:after="0"/>
              <w:ind w:firstLine="720"/>
              <w:rPr>
                <w:sz w:val="20"/>
                <w:szCs w:val="20"/>
              </w:rPr>
            </w:pPr>
            <w:r>
              <w:rPr>
                <w:sz w:val="20"/>
                <w:szCs w:val="20"/>
              </w:rPr>
              <w:t>2</w:t>
            </w:r>
          </w:p>
        </w:tc>
        <w:tc>
          <w:tcPr>
            <w:tcW w:w="4536" w:type="dxa"/>
            <w:tcBorders>
              <w:top w:val="single" w:sz="6" w:space="0" w:color="000000"/>
              <w:left w:val="single" w:sz="6" w:space="0" w:color="000000"/>
              <w:bottom w:val="single" w:sz="6" w:space="0" w:color="000000"/>
              <w:right w:val="single" w:sz="6" w:space="0" w:color="000000"/>
            </w:tcBorders>
          </w:tcPr>
          <w:p w14:paraId="6DA72C6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415E7628"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5FE7AC2E" w14:textId="77777777" w:rsidR="00134188" w:rsidRPr="003B71E0" w:rsidRDefault="003B71E0" w:rsidP="003B71E0">
            <w:pPr>
              <w:jc w:val="center"/>
              <w:rPr>
                <w:sz w:val="20"/>
                <w:szCs w:val="20"/>
              </w:rPr>
            </w:pPr>
            <w:r w:rsidRPr="003B71E0">
              <w:rPr>
                <w:sz w:val="20"/>
                <w:szCs w:val="20"/>
              </w:rPr>
              <w:t>5</w:t>
            </w:r>
          </w:p>
        </w:tc>
      </w:tr>
      <w:tr w:rsidR="00E11046" w:rsidRPr="00712B66" w14:paraId="187EE4BF" w14:textId="77777777" w:rsidTr="00B41522">
        <w:tc>
          <w:tcPr>
            <w:tcW w:w="14309" w:type="dxa"/>
            <w:gridSpan w:val="6"/>
            <w:tcBorders>
              <w:left w:val="single" w:sz="6" w:space="0" w:color="000000"/>
              <w:bottom w:val="single" w:sz="4" w:space="0" w:color="auto"/>
            </w:tcBorders>
            <w:shd w:val="clear" w:color="auto" w:fill="E7E6E6" w:themeFill="background2"/>
          </w:tcPr>
          <w:p w14:paraId="215D6F2D" w14:textId="70309049" w:rsidR="00E11046" w:rsidRPr="00462AF4" w:rsidRDefault="00B8014F" w:rsidP="00E11046">
            <w:pPr>
              <w:jc w:val="center"/>
              <w:rPr>
                <w:b/>
              </w:rPr>
            </w:pPr>
            <w:r>
              <w:rPr>
                <w:b/>
              </w:rPr>
              <w:t>Izglītības un Zinātnes ministrijas</w:t>
            </w:r>
            <w:r w:rsidR="0005479C">
              <w:rPr>
                <w:b/>
              </w:rPr>
              <w:t xml:space="preserve"> 01.06.2020.</w:t>
            </w:r>
            <w:r w:rsidR="00175DE9">
              <w:rPr>
                <w:b/>
              </w:rPr>
              <w:t xml:space="preserve"> atzinums</w:t>
            </w:r>
          </w:p>
        </w:tc>
      </w:tr>
      <w:tr w:rsidR="00BA1151" w:rsidRPr="00712B66" w14:paraId="69712FDA" w14:textId="77777777" w:rsidTr="00CA19C3">
        <w:tc>
          <w:tcPr>
            <w:tcW w:w="708" w:type="dxa"/>
            <w:gridSpan w:val="2"/>
            <w:tcBorders>
              <w:left w:val="single" w:sz="6" w:space="0" w:color="000000"/>
              <w:bottom w:val="single" w:sz="4" w:space="0" w:color="auto"/>
              <w:right w:val="single" w:sz="6" w:space="0" w:color="000000"/>
            </w:tcBorders>
          </w:tcPr>
          <w:p w14:paraId="334CB6DE" w14:textId="77486141" w:rsidR="00BA1151" w:rsidRPr="00E11046" w:rsidRDefault="00BA1151" w:rsidP="00EF1F3A">
            <w:pPr>
              <w:pStyle w:val="naisc"/>
              <w:spacing w:before="0" w:after="0"/>
            </w:pPr>
            <w:r w:rsidRPr="00452945">
              <w:t>1.</w:t>
            </w:r>
          </w:p>
        </w:tc>
        <w:tc>
          <w:tcPr>
            <w:tcW w:w="2545" w:type="dxa"/>
            <w:tcBorders>
              <w:left w:val="single" w:sz="6" w:space="0" w:color="000000"/>
              <w:bottom w:val="single" w:sz="4" w:space="0" w:color="auto"/>
              <w:right w:val="single" w:sz="6" w:space="0" w:color="000000"/>
            </w:tcBorders>
          </w:tcPr>
          <w:p w14:paraId="21102EB4" w14:textId="50A72F8A" w:rsidR="00C714C0" w:rsidRDefault="003118C0" w:rsidP="00EF1F3A">
            <w:pPr>
              <w:pStyle w:val="naisc"/>
              <w:spacing w:before="0" w:after="0"/>
              <w:jc w:val="left"/>
            </w:pPr>
            <w:r>
              <w:t>2</w:t>
            </w:r>
            <w:r w:rsidRPr="00F51BE9">
              <w:t>.</w:t>
            </w:r>
            <w:r>
              <w:t xml:space="preserve"> </w:t>
            </w:r>
            <w:r w:rsidRPr="00F51BE9">
              <w:t>sadaļ</w:t>
            </w:r>
            <w:r>
              <w:t>a</w:t>
            </w:r>
            <w:r w:rsidRPr="00F51BE9">
              <w:t xml:space="preserve"> “Eiropas digitāl</w:t>
            </w:r>
            <w:r w:rsidR="000446B9">
              <w:t>ās</w:t>
            </w:r>
            <w:r w:rsidRPr="00F51BE9">
              <w:t xml:space="preserve"> inovācij</w:t>
            </w:r>
            <w:r w:rsidR="000446B9">
              <w:t>as</w:t>
            </w:r>
            <w:r w:rsidRPr="00F51BE9">
              <w:t xml:space="preserve"> centri un to izveide”</w:t>
            </w:r>
          </w:p>
          <w:p w14:paraId="42DA5788" w14:textId="77777777" w:rsidR="00C714C0" w:rsidRPr="00C714C0" w:rsidRDefault="00C714C0" w:rsidP="00C714C0"/>
          <w:p w14:paraId="7F740AF5" w14:textId="77777777" w:rsidR="00C714C0" w:rsidRPr="00C714C0" w:rsidRDefault="00C714C0" w:rsidP="00C714C0"/>
          <w:p w14:paraId="38D79820" w14:textId="21D55B15" w:rsidR="00C714C0" w:rsidRDefault="00C714C0" w:rsidP="00C714C0"/>
          <w:p w14:paraId="1113F4B2" w14:textId="77777777" w:rsidR="00BA1151" w:rsidRPr="00C714C0" w:rsidRDefault="00BA1151" w:rsidP="00C714C0">
            <w:pPr>
              <w:ind w:firstLine="720"/>
            </w:pPr>
          </w:p>
        </w:tc>
        <w:tc>
          <w:tcPr>
            <w:tcW w:w="4536" w:type="dxa"/>
            <w:tcBorders>
              <w:left w:val="single" w:sz="6" w:space="0" w:color="000000"/>
              <w:bottom w:val="single" w:sz="4" w:space="0" w:color="auto"/>
              <w:right w:val="single" w:sz="6" w:space="0" w:color="000000"/>
            </w:tcBorders>
          </w:tcPr>
          <w:p w14:paraId="04DC70E2" w14:textId="182C9764" w:rsidR="00BA1151" w:rsidRPr="00F51BE9" w:rsidRDefault="00F51BE9" w:rsidP="009B6AB1">
            <w:pPr>
              <w:tabs>
                <w:tab w:val="left" w:pos="720"/>
              </w:tabs>
              <w:contextualSpacing/>
              <w:jc w:val="both"/>
              <w:rPr>
                <w:lang w:eastAsia="en-US"/>
              </w:rPr>
            </w:pPr>
            <w:r w:rsidRPr="00F51BE9">
              <w:t xml:space="preserve">2014. - 2020.gada plānošanas periodā tiek realizēta Latvijas Viedās specializācijas stratēģija (turpmāk – RIS3), kurā ir noteikti tautsaimniecības transformācijas virzieni un viedās specializācijas jomas, paredzot mērķtiecīgu pētniecības un inovāciju resursu koncentrēšanu. Viena no RIS3 specializācijas jomām ir tieši Informāciju un komunikācijas tehnoloģijas, kura ir tiešā veidā sasaistīta ar augstas veiktspējas </w:t>
            </w:r>
            <w:proofErr w:type="spellStart"/>
            <w:r w:rsidRPr="00F51BE9">
              <w:t>datošanu</w:t>
            </w:r>
            <w:proofErr w:type="spellEnd"/>
            <w:r w:rsidRPr="00F51BE9">
              <w:t xml:space="preserve">, mākslīgā intelekta un </w:t>
            </w:r>
            <w:proofErr w:type="spellStart"/>
            <w:r w:rsidRPr="00F51BE9">
              <w:t>kiberdrošības</w:t>
            </w:r>
            <w:proofErr w:type="spellEnd"/>
            <w:r w:rsidRPr="00F51BE9">
              <w:t xml:space="preserve"> jomu, tādēļ lūdzam papildināt Informatīvā ziņojuma 2.sadaļu “Eiropas digitālo inovāciju centri un to izveide” ar rin</w:t>
            </w:r>
            <w:r w:rsidR="005471AD">
              <w:t>d</w:t>
            </w:r>
            <w:r w:rsidRPr="00F51BE9">
              <w:t xml:space="preserve">kopu: </w:t>
            </w:r>
            <w:r w:rsidRPr="00F51BE9">
              <w:rPr>
                <w:rFonts w:eastAsia="Calibri"/>
                <w:noProof/>
                <w:lang w:eastAsia="en-US"/>
              </w:rPr>
              <w:t xml:space="preserve"> “</w:t>
            </w:r>
            <w:r w:rsidRPr="00F51BE9">
              <w:t xml:space="preserve">Centri attīstīs tādas augstas </w:t>
            </w:r>
            <w:proofErr w:type="spellStart"/>
            <w:r w:rsidRPr="00F51BE9">
              <w:t>veikstpējas</w:t>
            </w:r>
            <w:proofErr w:type="spellEnd"/>
            <w:r w:rsidRPr="00F51BE9">
              <w:t xml:space="preserve"> skaitļošanas, mākslīgā </w:t>
            </w:r>
            <w:r w:rsidRPr="00F51BE9">
              <w:lastRenderedPageBreak/>
              <w:t xml:space="preserve">intelekta un </w:t>
            </w:r>
            <w:proofErr w:type="spellStart"/>
            <w:r w:rsidRPr="00F51BE9">
              <w:t>kiberdrošība</w:t>
            </w:r>
            <w:proofErr w:type="spellEnd"/>
            <w:r w:rsidRPr="00F51BE9">
              <w:t xml:space="preserve"> digitālās tehnoloģijas, kuras atbilst viedās specializācijas stratēģijas mērķiem Informācijas un komunikācijas tehnoloģiju, </w:t>
            </w:r>
            <w:proofErr w:type="spellStart"/>
            <w:r w:rsidRPr="00F51BE9">
              <w:t>Biomedicīnas</w:t>
            </w:r>
            <w:proofErr w:type="spellEnd"/>
            <w:r w:rsidRPr="00F51BE9">
              <w:t xml:space="preserve"> un Viedās enerģētikas specializācijas jomās”.  </w:t>
            </w:r>
          </w:p>
        </w:tc>
        <w:tc>
          <w:tcPr>
            <w:tcW w:w="3827" w:type="dxa"/>
            <w:tcBorders>
              <w:left w:val="single" w:sz="6" w:space="0" w:color="000000"/>
              <w:bottom w:val="single" w:sz="4" w:space="0" w:color="auto"/>
              <w:right w:val="single" w:sz="6" w:space="0" w:color="000000"/>
            </w:tcBorders>
          </w:tcPr>
          <w:p w14:paraId="26A5F04D" w14:textId="77777777" w:rsidR="001B21EB" w:rsidRDefault="009549C2" w:rsidP="00631A0A">
            <w:pPr>
              <w:pStyle w:val="naisc"/>
              <w:spacing w:before="0" w:after="0"/>
              <w:jc w:val="both"/>
              <w:rPr>
                <w:b/>
              </w:rPr>
            </w:pPr>
            <w:r w:rsidRPr="004A7E1D">
              <w:rPr>
                <w:b/>
              </w:rPr>
              <w:lastRenderedPageBreak/>
              <w:t>Ņemts vērā</w:t>
            </w:r>
            <w:r>
              <w:rPr>
                <w:b/>
              </w:rPr>
              <w:t>.</w:t>
            </w:r>
          </w:p>
          <w:p w14:paraId="17E33824" w14:textId="4B62A2B6" w:rsidR="009549C2" w:rsidRPr="009549C2" w:rsidRDefault="009549C2" w:rsidP="00631A0A">
            <w:pPr>
              <w:pStyle w:val="naisc"/>
              <w:spacing w:before="0" w:after="0"/>
              <w:jc w:val="both"/>
            </w:pPr>
            <w:r>
              <w:t>Informatīvais ziņojums papildināt</w:t>
            </w:r>
            <w:bookmarkStart w:id="0" w:name="_GoBack"/>
            <w:bookmarkEnd w:id="0"/>
            <w:r>
              <w:t>s.</w:t>
            </w:r>
          </w:p>
        </w:tc>
        <w:tc>
          <w:tcPr>
            <w:tcW w:w="2693" w:type="dxa"/>
            <w:tcBorders>
              <w:top w:val="single" w:sz="4" w:space="0" w:color="auto"/>
              <w:left w:val="single" w:sz="4" w:space="0" w:color="auto"/>
              <w:bottom w:val="single" w:sz="4" w:space="0" w:color="auto"/>
            </w:tcBorders>
          </w:tcPr>
          <w:p w14:paraId="02ED6CBD" w14:textId="5813805D" w:rsidR="00BA1151" w:rsidRPr="00E11046" w:rsidRDefault="009549C2" w:rsidP="00EF1F3A">
            <w:r>
              <w:t>Skatīt informatīvā ziņojuma 2. sadaļu.</w:t>
            </w:r>
          </w:p>
        </w:tc>
      </w:tr>
      <w:tr w:rsidR="009D4C49" w:rsidRPr="00712B66" w14:paraId="3080B803" w14:textId="77777777" w:rsidTr="00CA19C3">
        <w:tc>
          <w:tcPr>
            <w:tcW w:w="708" w:type="dxa"/>
            <w:gridSpan w:val="2"/>
            <w:tcBorders>
              <w:left w:val="single" w:sz="6" w:space="0" w:color="000000"/>
              <w:bottom w:val="single" w:sz="4" w:space="0" w:color="auto"/>
              <w:right w:val="single" w:sz="6" w:space="0" w:color="000000"/>
            </w:tcBorders>
          </w:tcPr>
          <w:p w14:paraId="3750D8A4" w14:textId="59A503A8" w:rsidR="009D4C49" w:rsidRPr="00E11046" w:rsidRDefault="009D4C49" w:rsidP="009D4C49">
            <w:pPr>
              <w:pStyle w:val="naisc"/>
              <w:spacing w:before="0" w:after="0"/>
            </w:pPr>
            <w:r w:rsidRPr="00452945">
              <w:t>2.</w:t>
            </w:r>
            <w:r>
              <w:t xml:space="preserve"> </w:t>
            </w:r>
          </w:p>
        </w:tc>
        <w:tc>
          <w:tcPr>
            <w:tcW w:w="2545" w:type="dxa"/>
            <w:tcBorders>
              <w:left w:val="single" w:sz="6" w:space="0" w:color="000000"/>
              <w:bottom w:val="single" w:sz="4" w:space="0" w:color="auto"/>
              <w:right w:val="single" w:sz="6" w:space="0" w:color="000000"/>
            </w:tcBorders>
          </w:tcPr>
          <w:p w14:paraId="3393DFB9" w14:textId="28886AAA" w:rsidR="009D4C49" w:rsidRDefault="00CD5435" w:rsidP="009D4C49">
            <w:pPr>
              <w:pStyle w:val="naisc"/>
              <w:spacing w:before="0" w:after="0"/>
              <w:jc w:val="left"/>
            </w:pPr>
            <w:r>
              <w:t xml:space="preserve">Ministru kabineta </w:t>
            </w:r>
            <w:proofErr w:type="spellStart"/>
            <w:r>
              <w:t>protokollēmuma</w:t>
            </w:r>
            <w:proofErr w:type="spellEnd"/>
            <w:r>
              <w:t xml:space="preserve"> 2. punkts</w:t>
            </w:r>
          </w:p>
        </w:tc>
        <w:tc>
          <w:tcPr>
            <w:tcW w:w="4536" w:type="dxa"/>
            <w:tcBorders>
              <w:left w:val="single" w:sz="6" w:space="0" w:color="000000"/>
              <w:bottom w:val="single" w:sz="4" w:space="0" w:color="auto"/>
              <w:right w:val="single" w:sz="6" w:space="0" w:color="000000"/>
            </w:tcBorders>
          </w:tcPr>
          <w:p w14:paraId="4AFA955F" w14:textId="59BF44F4" w:rsidR="009D4C49" w:rsidRPr="00F51BE9" w:rsidRDefault="00F51BE9" w:rsidP="009D4C49">
            <w:pPr>
              <w:tabs>
                <w:tab w:val="left" w:pos="720"/>
              </w:tabs>
              <w:contextualSpacing/>
              <w:jc w:val="both"/>
              <w:rPr>
                <w:lang w:eastAsia="en-US"/>
              </w:rPr>
            </w:pPr>
            <w:r w:rsidRPr="00F51BE9">
              <w:rPr>
                <w:rFonts w:eastAsia="Calibri"/>
                <w:noProof/>
                <w:lang w:eastAsia="en-US"/>
              </w:rPr>
              <w:t xml:space="preserve">Lūdzam precizēt protokollēmuma 2. punktu, nosakot Vides aizsardzības un reģionālās attīstības ministrijai līdz </w:t>
            </w:r>
            <w:r w:rsidRPr="00F51BE9">
              <w:rPr>
                <w:rFonts w:eastAsia="Calibri"/>
                <w:b/>
                <w:bCs/>
                <w:noProof/>
                <w:lang w:eastAsia="en-US"/>
              </w:rPr>
              <w:t>2020. gada 31.augustam</w:t>
            </w:r>
            <w:r w:rsidRPr="00F51BE9">
              <w:rPr>
                <w:rFonts w:eastAsia="Calibri"/>
                <w:noProof/>
                <w:lang w:eastAsia="en-US"/>
              </w:rPr>
              <w:t xml:space="preserve"> izstrādāt Eiropas Digitālo inovāciju centru atlases kritērijus un līdz </w:t>
            </w:r>
            <w:r w:rsidRPr="00F51BE9">
              <w:rPr>
                <w:rFonts w:eastAsia="Calibri"/>
                <w:b/>
                <w:bCs/>
                <w:noProof/>
                <w:lang w:eastAsia="en-US"/>
              </w:rPr>
              <w:t>2020. gada 30. septembrim</w:t>
            </w:r>
            <w:r w:rsidRPr="00F51BE9">
              <w:rPr>
                <w:rFonts w:eastAsia="Calibri"/>
                <w:noProof/>
                <w:lang w:eastAsia="en-US"/>
              </w:rPr>
              <w:t xml:space="preserve"> veikt Eiropas Digitālo inovāciju centru  atlasi atbilstoši kritērijiem, kas norādīti Eiropas Parlamenta un Padomes regulas priekšlikumā ar ko laikposmam  no 2021. līdz 2027. gadam izveido Digitālās Eiropas programmu, jo informatīvajā ziņojumā minēts, ka saskaņā ar Komisijas 2020. gada 10. februāra Eiropas digitālo inovāciju centru darba grupas sanāksmē sniegto informāciju par darbu laika grafiku nacionālo Centru atlasei un priekšlikumu iesniegšanai, Komisijai nepieciešams nodrošināt nacionālo Centru atlasi līdz 2020. gada oktobrim, ņemot vērā, ka 2020. gada 21.–22. oktobrī Luksemburgā plānota pirmajā atlases kārtā apstiprināto Centru pārstāvju pirmā sanāksme. Lai Latvija izpildītu Programmā minētās saistības, VARAM ir uzsākusi darbu Centru atlases kritēriju un atlases procedūras sagatavošanai. VARAM ERAF darbības programmā iekļāvusi informāciju par dalībvalstij nepieciešamā finansējuma atvēlēšanu no savas ERAF darbības “Viedāka Eiropa, </w:t>
            </w:r>
            <w:r w:rsidRPr="00F51BE9">
              <w:rPr>
                <w:rFonts w:eastAsia="Calibri"/>
                <w:noProof/>
                <w:lang w:eastAsia="en-US"/>
              </w:rPr>
              <w:lastRenderedPageBreak/>
              <w:t>veicinot inovatīvas un viedas ekonomiskās pārmaiņas” programmas  (PO1 mērķa).</w:t>
            </w:r>
            <w:r w:rsidRPr="00F51BE9">
              <w:rPr>
                <w:rFonts w:ascii="Calibri" w:hAnsi="Calibri" w:cs="Calibri"/>
                <w:color w:val="000000"/>
              </w:rPr>
              <w:t> </w:t>
            </w:r>
          </w:p>
        </w:tc>
        <w:tc>
          <w:tcPr>
            <w:tcW w:w="3827" w:type="dxa"/>
            <w:tcBorders>
              <w:left w:val="single" w:sz="6" w:space="0" w:color="000000"/>
              <w:bottom w:val="single" w:sz="4" w:space="0" w:color="auto"/>
              <w:right w:val="single" w:sz="6" w:space="0" w:color="000000"/>
            </w:tcBorders>
          </w:tcPr>
          <w:p w14:paraId="7427F53F" w14:textId="6D831D90" w:rsidR="00CD5435" w:rsidRDefault="00B47C14" w:rsidP="00631A0A">
            <w:pPr>
              <w:pStyle w:val="naisc"/>
              <w:spacing w:before="0" w:after="0"/>
              <w:jc w:val="both"/>
              <w:rPr>
                <w:b/>
              </w:rPr>
            </w:pPr>
            <w:r>
              <w:rPr>
                <w:b/>
              </w:rPr>
              <w:lastRenderedPageBreak/>
              <w:t>Panākta vienošanās</w:t>
            </w:r>
            <w:r w:rsidR="00CD5435">
              <w:rPr>
                <w:b/>
              </w:rPr>
              <w:t>.</w:t>
            </w:r>
          </w:p>
          <w:p w14:paraId="2930F07A" w14:textId="77777777" w:rsidR="009D4C49" w:rsidRDefault="00CD5435" w:rsidP="00631A0A">
            <w:pPr>
              <w:pStyle w:val="naisc"/>
              <w:spacing w:before="0" w:after="0"/>
              <w:jc w:val="both"/>
            </w:pPr>
            <w:proofErr w:type="spellStart"/>
            <w:r>
              <w:t>Protokollēmums</w:t>
            </w:r>
            <w:proofErr w:type="spellEnd"/>
            <w:r>
              <w:t xml:space="preserve"> papildināts.</w:t>
            </w:r>
          </w:p>
          <w:p w14:paraId="19506B81" w14:textId="77777777" w:rsidR="00C90D0D" w:rsidRDefault="00C90D0D" w:rsidP="00631A0A">
            <w:pPr>
              <w:pStyle w:val="naisc"/>
              <w:spacing w:before="0" w:after="0"/>
              <w:jc w:val="both"/>
            </w:pPr>
          </w:p>
          <w:p w14:paraId="752EE3E9" w14:textId="77777777" w:rsidR="00C90D0D" w:rsidRDefault="00C90D0D" w:rsidP="00631A0A">
            <w:pPr>
              <w:pStyle w:val="naisc"/>
              <w:spacing w:before="0" w:after="0"/>
              <w:jc w:val="both"/>
            </w:pPr>
            <w:r w:rsidRPr="00C90D0D">
              <w:rPr>
                <w:b/>
                <w:bCs/>
              </w:rPr>
              <w:t>Sniedzam skaidrojumu</w:t>
            </w:r>
            <w:r>
              <w:t>.</w:t>
            </w:r>
          </w:p>
          <w:p w14:paraId="4F56D919" w14:textId="655D1D35" w:rsidR="0036298D" w:rsidRDefault="0036298D" w:rsidP="00631A0A">
            <w:pPr>
              <w:pStyle w:val="naisc"/>
              <w:spacing w:before="0" w:after="0"/>
              <w:jc w:val="both"/>
            </w:pPr>
            <w:r>
              <w:t>Saskaņā ar Digitālās Eiropas programmu, dalībvalstīm ir jānodrošina, lai Centru atlases procesā tiktu ievēroti atklātības un taisnīguma principi.</w:t>
            </w:r>
            <w:r w:rsidR="00C40A26">
              <w:t xml:space="preserve"> Ņemot vērā minēto, darbības, kuras nepieciešams īstenot pēc atlases kritēriju izstrādes, tādas kā preses </w:t>
            </w:r>
            <w:proofErr w:type="spellStart"/>
            <w:r w:rsidR="00C40A26">
              <w:t>relīzes</w:t>
            </w:r>
            <w:proofErr w:type="spellEnd"/>
            <w:r w:rsidR="00C40A26">
              <w:t xml:space="preserve"> sagatavošana, atlases kritēriju publicēšana ministrijas tīmekļa vietnē, informatīvās dienas organizēšana, konsultāciju sniegšana, pretendentu pieteikumu izvērtēšana ir veicamas secīgi.</w:t>
            </w:r>
          </w:p>
          <w:p w14:paraId="094D2653" w14:textId="77777777" w:rsidR="0036298D" w:rsidRDefault="0036298D" w:rsidP="00631A0A">
            <w:pPr>
              <w:pStyle w:val="naisc"/>
              <w:spacing w:before="0" w:after="0"/>
              <w:jc w:val="both"/>
            </w:pPr>
          </w:p>
          <w:p w14:paraId="0A413D33" w14:textId="40365837" w:rsidR="00C90D0D" w:rsidRPr="00C90D0D" w:rsidRDefault="00C90D0D" w:rsidP="00631A0A">
            <w:pPr>
              <w:pStyle w:val="naisc"/>
              <w:spacing w:before="0" w:after="0"/>
              <w:jc w:val="both"/>
              <w:rPr>
                <w:bCs/>
              </w:rPr>
            </w:pPr>
          </w:p>
        </w:tc>
        <w:tc>
          <w:tcPr>
            <w:tcW w:w="2693" w:type="dxa"/>
            <w:tcBorders>
              <w:top w:val="single" w:sz="4" w:space="0" w:color="auto"/>
              <w:left w:val="single" w:sz="4" w:space="0" w:color="auto"/>
              <w:bottom w:val="single" w:sz="4" w:space="0" w:color="auto"/>
            </w:tcBorders>
          </w:tcPr>
          <w:p w14:paraId="03D57F49" w14:textId="69D3FE7E" w:rsidR="009D4C49" w:rsidRPr="00E11046" w:rsidRDefault="00CD5435" w:rsidP="00452945">
            <w:r>
              <w:t xml:space="preserve">Skatīt Ministru kabineta </w:t>
            </w:r>
            <w:proofErr w:type="spellStart"/>
            <w:r>
              <w:t>protokollēmuma</w:t>
            </w:r>
            <w:proofErr w:type="spellEnd"/>
            <w:r>
              <w:t xml:space="preserve"> projekta 2. punktu.</w:t>
            </w:r>
          </w:p>
        </w:tc>
      </w:tr>
      <w:tr w:rsidR="009D4C49" w:rsidRPr="00712B66" w14:paraId="424AD6B4" w14:textId="77777777" w:rsidTr="00CA19C3">
        <w:tc>
          <w:tcPr>
            <w:tcW w:w="708" w:type="dxa"/>
            <w:gridSpan w:val="2"/>
            <w:tcBorders>
              <w:left w:val="single" w:sz="6" w:space="0" w:color="000000"/>
              <w:bottom w:val="single" w:sz="4" w:space="0" w:color="auto"/>
              <w:right w:val="single" w:sz="6" w:space="0" w:color="000000"/>
            </w:tcBorders>
          </w:tcPr>
          <w:p w14:paraId="0E1D0EAF" w14:textId="6D1BEED3" w:rsidR="009D4C49" w:rsidRPr="00AF74DE" w:rsidRDefault="009D4C49" w:rsidP="00AF74DE">
            <w:pPr>
              <w:pStyle w:val="naisc"/>
              <w:spacing w:before="0" w:after="0"/>
            </w:pPr>
            <w:r w:rsidRPr="00AF74DE">
              <w:t>3.</w:t>
            </w:r>
          </w:p>
        </w:tc>
        <w:tc>
          <w:tcPr>
            <w:tcW w:w="2545" w:type="dxa"/>
            <w:tcBorders>
              <w:left w:val="single" w:sz="6" w:space="0" w:color="000000"/>
              <w:bottom w:val="single" w:sz="4" w:space="0" w:color="auto"/>
              <w:right w:val="single" w:sz="6" w:space="0" w:color="000000"/>
            </w:tcBorders>
          </w:tcPr>
          <w:p w14:paraId="0BC905FA" w14:textId="61FF829E" w:rsidR="009D4C49" w:rsidRPr="00AF74DE" w:rsidRDefault="004A7E1D" w:rsidP="00AF74DE">
            <w:pPr>
              <w:pStyle w:val="naisc"/>
              <w:spacing w:before="0" w:after="0"/>
              <w:jc w:val="left"/>
            </w:pPr>
            <w:r w:rsidRPr="00AF74DE">
              <w:t xml:space="preserve">Informatīvā ziņojuma </w:t>
            </w:r>
            <w:r w:rsidR="00AF74DE" w:rsidRPr="00AF74DE">
              <w:t xml:space="preserve">2. </w:t>
            </w:r>
            <w:r w:rsidRPr="00AF74DE">
              <w:t>sadaļa.</w:t>
            </w:r>
          </w:p>
        </w:tc>
        <w:tc>
          <w:tcPr>
            <w:tcW w:w="4536" w:type="dxa"/>
            <w:tcBorders>
              <w:left w:val="single" w:sz="6" w:space="0" w:color="000000"/>
              <w:bottom w:val="single" w:sz="4" w:space="0" w:color="auto"/>
              <w:right w:val="single" w:sz="6" w:space="0" w:color="000000"/>
            </w:tcBorders>
          </w:tcPr>
          <w:p w14:paraId="39F6F65A" w14:textId="1B331ACB" w:rsidR="009D4C49" w:rsidRPr="00AF74DE" w:rsidRDefault="00F51BE9" w:rsidP="00AF74DE">
            <w:pPr>
              <w:tabs>
                <w:tab w:val="left" w:pos="720"/>
              </w:tabs>
              <w:contextualSpacing/>
              <w:jc w:val="both"/>
              <w:rPr>
                <w:lang w:eastAsia="en-US"/>
              </w:rPr>
            </w:pPr>
            <w:r w:rsidRPr="00AF74DE">
              <w:rPr>
                <w:rFonts w:eastAsia="Calibri"/>
                <w:noProof/>
                <w:lang w:eastAsia="en-US"/>
              </w:rPr>
              <w:t>Lūdzam informatīvajā ziņojumā precizēt</w:t>
            </w:r>
            <w:r w:rsidR="00CD5435" w:rsidRPr="00AF74DE">
              <w:rPr>
                <w:rFonts w:eastAsia="Calibri"/>
                <w:noProof/>
                <w:lang w:eastAsia="en-US"/>
              </w:rPr>
              <w:t>,</w:t>
            </w:r>
            <w:r w:rsidRPr="00AF74DE">
              <w:rPr>
                <w:rFonts w:eastAsia="Calibri"/>
                <w:noProof/>
                <w:lang w:eastAsia="en-US"/>
              </w:rPr>
              <w:t xml:space="preserve"> vai augstākās izglītības iestādes var kvalificēties kā Eiropas Digitālo inovāciju centri.</w:t>
            </w:r>
          </w:p>
        </w:tc>
        <w:tc>
          <w:tcPr>
            <w:tcW w:w="3827" w:type="dxa"/>
            <w:tcBorders>
              <w:left w:val="single" w:sz="6" w:space="0" w:color="000000"/>
              <w:bottom w:val="single" w:sz="4" w:space="0" w:color="auto"/>
              <w:right w:val="single" w:sz="6" w:space="0" w:color="000000"/>
            </w:tcBorders>
          </w:tcPr>
          <w:p w14:paraId="02134CCB" w14:textId="77777777" w:rsidR="004A7E1D" w:rsidRPr="00AF74DE" w:rsidRDefault="004A7E1D" w:rsidP="00AF74DE">
            <w:pPr>
              <w:pStyle w:val="naisc"/>
              <w:spacing w:before="0" w:after="0"/>
              <w:jc w:val="both"/>
              <w:rPr>
                <w:b/>
              </w:rPr>
            </w:pPr>
            <w:r w:rsidRPr="00AF74DE">
              <w:rPr>
                <w:b/>
              </w:rPr>
              <w:t>Ņemts vērā.</w:t>
            </w:r>
          </w:p>
          <w:p w14:paraId="5255ACD1" w14:textId="3975BDEC" w:rsidR="009D4C49" w:rsidRPr="00AF74DE" w:rsidRDefault="004A7E1D" w:rsidP="00AF74DE">
            <w:pPr>
              <w:pStyle w:val="naisc"/>
              <w:spacing w:before="0" w:after="0"/>
              <w:jc w:val="both"/>
            </w:pPr>
            <w:r w:rsidRPr="00AF74DE">
              <w:t>Informatīvais ziņojums papildināts.</w:t>
            </w:r>
          </w:p>
        </w:tc>
        <w:tc>
          <w:tcPr>
            <w:tcW w:w="2693" w:type="dxa"/>
            <w:tcBorders>
              <w:top w:val="single" w:sz="4" w:space="0" w:color="auto"/>
              <w:left w:val="single" w:sz="4" w:space="0" w:color="auto"/>
              <w:bottom w:val="single" w:sz="4" w:space="0" w:color="auto"/>
            </w:tcBorders>
          </w:tcPr>
          <w:p w14:paraId="3BD3AAC3" w14:textId="36A817FE" w:rsidR="009D4C49" w:rsidRPr="00AF74DE" w:rsidRDefault="00812699" w:rsidP="00AF74DE">
            <w:r>
              <w:t>Skatīt i</w:t>
            </w:r>
            <w:r w:rsidR="004A7E1D" w:rsidRPr="00AF74DE">
              <w:t xml:space="preserve">nformatīvā ziņojuma </w:t>
            </w:r>
            <w:r w:rsidR="00AF74DE" w:rsidRPr="00AF74DE">
              <w:t xml:space="preserve">2. </w:t>
            </w:r>
            <w:r w:rsidR="004A7E1D" w:rsidRPr="00AF74DE">
              <w:t>sadaļ</w:t>
            </w:r>
            <w:r>
              <w:t>u</w:t>
            </w:r>
            <w:r w:rsidR="004A7E1D" w:rsidRPr="00AF74DE">
              <w:t>.</w:t>
            </w:r>
          </w:p>
        </w:tc>
      </w:tr>
      <w:tr w:rsidR="009D4C49" w:rsidRPr="00712B66" w14:paraId="76DBBA47" w14:textId="77777777" w:rsidTr="00CA19C3">
        <w:tc>
          <w:tcPr>
            <w:tcW w:w="708" w:type="dxa"/>
            <w:gridSpan w:val="2"/>
            <w:tcBorders>
              <w:left w:val="single" w:sz="6" w:space="0" w:color="000000"/>
              <w:bottom w:val="single" w:sz="4" w:space="0" w:color="auto"/>
              <w:right w:val="single" w:sz="6" w:space="0" w:color="000000"/>
            </w:tcBorders>
          </w:tcPr>
          <w:p w14:paraId="13857169" w14:textId="63A60A23" w:rsidR="009D4C49" w:rsidRDefault="009D4C49" w:rsidP="00AF74DE">
            <w:pPr>
              <w:pStyle w:val="naisc"/>
              <w:spacing w:before="0" w:after="0"/>
            </w:pPr>
            <w:r w:rsidRPr="00452945">
              <w:t>4.</w:t>
            </w:r>
          </w:p>
        </w:tc>
        <w:tc>
          <w:tcPr>
            <w:tcW w:w="2545" w:type="dxa"/>
            <w:tcBorders>
              <w:left w:val="single" w:sz="6" w:space="0" w:color="000000"/>
              <w:bottom w:val="single" w:sz="4" w:space="0" w:color="auto"/>
              <w:right w:val="single" w:sz="6" w:space="0" w:color="000000"/>
            </w:tcBorders>
          </w:tcPr>
          <w:p w14:paraId="015C8E9B" w14:textId="058CDA38" w:rsidR="009D4C49" w:rsidRDefault="00CD5435" w:rsidP="00AF74DE">
            <w:pPr>
              <w:pStyle w:val="naisc"/>
              <w:spacing w:before="0" w:after="0"/>
              <w:jc w:val="left"/>
            </w:pPr>
            <w:r>
              <w:t xml:space="preserve">Ministru kabineta </w:t>
            </w:r>
            <w:proofErr w:type="spellStart"/>
            <w:r>
              <w:t>protokollēmuma</w:t>
            </w:r>
            <w:proofErr w:type="spellEnd"/>
            <w:r>
              <w:t xml:space="preserve"> 2. punkts</w:t>
            </w:r>
          </w:p>
        </w:tc>
        <w:tc>
          <w:tcPr>
            <w:tcW w:w="4536" w:type="dxa"/>
            <w:tcBorders>
              <w:left w:val="single" w:sz="6" w:space="0" w:color="000000"/>
              <w:bottom w:val="single" w:sz="4" w:space="0" w:color="auto"/>
              <w:right w:val="single" w:sz="6" w:space="0" w:color="000000"/>
            </w:tcBorders>
          </w:tcPr>
          <w:p w14:paraId="56D79265" w14:textId="2FD23D8F" w:rsidR="009D4C49" w:rsidRPr="00F51BE9" w:rsidRDefault="00F51BE9" w:rsidP="00AF74DE">
            <w:pPr>
              <w:tabs>
                <w:tab w:val="left" w:pos="720"/>
              </w:tabs>
              <w:contextualSpacing/>
              <w:jc w:val="both"/>
              <w:rPr>
                <w:lang w:eastAsia="en-US"/>
              </w:rPr>
            </w:pPr>
            <w:r w:rsidRPr="00F51BE9">
              <w:rPr>
                <w:rFonts w:eastAsia="Calibri"/>
                <w:noProof/>
                <w:lang w:eastAsia="en-US"/>
              </w:rPr>
              <w:t xml:space="preserve">Lūdzam noteikt protokollēmumā prasību centru atlases kritērijus saskaņot ar </w:t>
            </w:r>
            <w:r w:rsidRPr="00F51BE9">
              <w:t>Izglītības un zinātnes ministriju.</w:t>
            </w:r>
          </w:p>
        </w:tc>
        <w:tc>
          <w:tcPr>
            <w:tcW w:w="3827" w:type="dxa"/>
            <w:tcBorders>
              <w:left w:val="single" w:sz="6" w:space="0" w:color="000000"/>
              <w:bottom w:val="single" w:sz="4" w:space="0" w:color="auto"/>
              <w:right w:val="single" w:sz="6" w:space="0" w:color="000000"/>
            </w:tcBorders>
          </w:tcPr>
          <w:p w14:paraId="5449DECE" w14:textId="77777777" w:rsidR="00CD5435" w:rsidRDefault="00CD5435" w:rsidP="00AF74DE">
            <w:pPr>
              <w:pStyle w:val="naisc"/>
              <w:spacing w:before="0" w:after="0"/>
              <w:jc w:val="both"/>
              <w:rPr>
                <w:b/>
              </w:rPr>
            </w:pPr>
            <w:r w:rsidRPr="00F84049">
              <w:rPr>
                <w:b/>
              </w:rPr>
              <w:t>Ņemts vērā</w:t>
            </w:r>
            <w:r>
              <w:rPr>
                <w:b/>
              </w:rPr>
              <w:t>.</w:t>
            </w:r>
          </w:p>
          <w:p w14:paraId="27180E7A" w14:textId="30F5754E" w:rsidR="009D4C49" w:rsidRPr="00FA2C4F" w:rsidRDefault="00CD5435" w:rsidP="00AF74DE">
            <w:pPr>
              <w:pStyle w:val="naisc"/>
              <w:spacing w:before="0" w:after="0"/>
              <w:jc w:val="both"/>
              <w:rPr>
                <w:b/>
              </w:rPr>
            </w:pPr>
            <w:proofErr w:type="spellStart"/>
            <w:r>
              <w:t>Protokollēmums</w:t>
            </w:r>
            <w:proofErr w:type="spellEnd"/>
            <w:r>
              <w:t xml:space="preserve"> papildināts.</w:t>
            </w:r>
          </w:p>
        </w:tc>
        <w:tc>
          <w:tcPr>
            <w:tcW w:w="2693" w:type="dxa"/>
            <w:tcBorders>
              <w:top w:val="single" w:sz="4" w:space="0" w:color="auto"/>
              <w:left w:val="single" w:sz="4" w:space="0" w:color="auto"/>
              <w:bottom w:val="single" w:sz="4" w:space="0" w:color="auto"/>
            </w:tcBorders>
          </w:tcPr>
          <w:p w14:paraId="60F01ED5" w14:textId="53BEC642" w:rsidR="009D4C49" w:rsidRPr="00E11046" w:rsidRDefault="00400B7E" w:rsidP="00AF74DE">
            <w:r w:rsidRPr="00CD5435">
              <w:t>Skatīt</w:t>
            </w:r>
            <w:r>
              <w:t xml:space="preserve"> informatīvā ziņojuma 4. sadaļu, 5. sadaļu,</w:t>
            </w:r>
            <w:r w:rsidRPr="00CD5435">
              <w:t xml:space="preserve"> Ministru kabineta </w:t>
            </w:r>
            <w:proofErr w:type="spellStart"/>
            <w:r w:rsidRPr="00CD5435">
              <w:t>protokollēmuma</w:t>
            </w:r>
            <w:proofErr w:type="spellEnd"/>
            <w:r w:rsidRPr="00CD5435">
              <w:t xml:space="preserve"> projekta 2. punktu.</w:t>
            </w:r>
          </w:p>
        </w:tc>
      </w:tr>
      <w:tr w:rsidR="009D4C49" w:rsidRPr="00712B66" w14:paraId="11C7A480" w14:textId="77777777" w:rsidTr="00B41522">
        <w:tc>
          <w:tcPr>
            <w:tcW w:w="14309" w:type="dxa"/>
            <w:gridSpan w:val="6"/>
            <w:tcBorders>
              <w:left w:val="single" w:sz="6" w:space="0" w:color="000000"/>
              <w:bottom w:val="single" w:sz="4" w:space="0" w:color="auto"/>
            </w:tcBorders>
            <w:shd w:val="clear" w:color="auto" w:fill="E7E6E6" w:themeFill="background2"/>
          </w:tcPr>
          <w:p w14:paraId="4FF554EB" w14:textId="3020F2F2" w:rsidR="009D4C49" w:rsidRPr="00E11046" w:rsidRDefault="009D4C49" w:rsidP="009D4C49">
            <w:pPr>
              <w:tabs>
                <w:tab w:val="center" w:pos="7046"/>
                <w:tab w:val="right" w:pos="14093"/>
              </w:tabs>
              <w:rPr>
                <w:b/>
              </w:rPr>
            </w:pPr>
            <w:r>
              <w:rPr>
                <w:b/>
              </w:rPr>
              <w:tab/>
            </w:r>
            <w:r w:rsidR="00B8014F">
              <w:rPr>
                <w:b/>
              </w:rPr>
              <w:t>Aizsardzības ministrijas</w:t>
            </w:r>
            <w:r w:rsidR="0005479C">
              <w:rPr>
                <w:b/>
              </w:rPr>
              <w:t xml:space="preserve"> 29.05.2020.</w:t>
            </w:r>
            <w:r w:rsidR="00B8014F">
              <w:rPr>
                <w:b/>
              </w:rPr>
              <w:t xml:space="preserve"> atzinums</w:t>
            </w:r>
            <w:r>
              <w:rPr>
                <w:b/>
              </w:rPr>
              <w:tab/>
            </w:r>
          </w:p>
        </w:tc>
      </w:tr>
      <w:tr w:rsidR="009D4C49" w:rsidRPr="00712B66" w14:paraId="62E26B80" w14:textId="77777777" w:rsidTr="00CA19C3">
        <w:tc>
          <w:tcPr>
            <w:tcW w:w="708" w:type="dxa"/>
            <w:gridSpan w:val="2"/>
            <w:tcBorders>
              <w:left w:val="single" w:sz="6" w:space="0" w:color="000000"/>
              <w:bottom w:val="single" w:sz="4" w:space="0" w:color="auto"/>
              <w:right w:val="single" w:sz="6" w:space="0" w:color="000000"/>
            </w:tcBorders>
          </w:tcPr>
          <w:p w14:paraId="118A91EA" w14:textId="6778B8F3" w:rsidR="009D4C49" w:rsidRPr="00B41522" w:rsidRDefault="00C063BC" w:rsidP="009D4C49">
            <w:pPr>
              <w:pStyle w:val="naisc"/>
              <w:spacing w:before="0" w:after="0"/>
            </w:pPr>
            <w:r>
              <w:t>5</w:t>
            </w:r>
            <w:r w:rsidR="009D4C49" w:rsidRPr="00452945">
              <w:t>.</w:t>
            </w:r>
          </w:p>
        </w:tc>
        <w:tc>
          <w:tcPr>
            <w:tcW w:w="2545" w:type="dxa"/>
            <w:tcBorders>
              <w:left w:val="single" w:sz="6" w:space="0" w:color="000000"/>
              <w:bottom w:val="single" w:sz="4" w:space="0" w:color="auto"/>
              <w:right w:val="single" w:sz="6" w:space="0" w:color="000000"/>
            </w:tcBorders>
          </w:tcPr>
          <w:p w14:paraId="0C0C76E2" w14:textId="22A6FB78" w:rsidR="009D4C49" w:rsidRPr="00C8311C" w:rsidRDefault="009D4C49" w:rsidP="002269F0"/>
        </w:tc>
        <w:tc>
          <w:tcPr>
            <w:tcW w:w="4536" w:type="dxa"/>
            <w:tcBorders>
              <w:left w:val="single" w:sz="6" w:space="0" w:color="000000"/>
              <w:bottom w:val="single" w:sz="4" w:space="0" w:color="auto"/>
              <w:right w:val="single" w:sz="6" w:space="0" w:color="000000"/>
            </w:tcBorders>
          </w:tcPr>
          <w:p w14:paraId="55396A68" w14:textId="2C96F26A" w:rsidR="009D4C49" w:rsidRPr="00451F11" w:rsidRDefault="00B358F7" w:rsidP="00F51BE9">
            <w:pPr>
              <w:widowControl w:val="0"/>
              <w:jc w:val="both"/>
            </w:pPr>
            <w:r>
              <w:t>Z</w:t>
            </w:r>
            <w:r w:rsidR="00F51BE9">
              <w:t xml:space="preserve">iņojumā un Ministru kabineta sēdes </w:t>
            </w:r>
            <w:proofErr w:type="spellStart"/>
            <w:r w:rsidR="00F51BE9">
              <w:t>protokollēmuma</w:t>
            </w:r>
            <w:proofErr w:type="spellEnd"/>
            <w:r w:rsidR="00F51BE9">
              <w:t xml:space="preserve"> projektā vārdu savienojumu “digitālo inovāciju centri” attiecīgā skaitlī un locījumā aizstāt ar vārdu savienojumu “digitālās inovācijas centri” attiecīgā skaitlī un locījumā, ievērojot priekšlikuma Eiropas Padomes un Parlamenta regulai, ar ko laikposmam no 2021. līdz 2027. gadam izveido Digitālās Eiropas programmu, (turpmāk – Regulas priekšlikums) paskaidrojuma rakstā, Regulas priekšlikuma 2. panta (e) apakšpunktā,  8. pantā, 16. pantā, kā arī Regulas priekšlikuma 1. un 3. pielikumā lietoto terminoloģiju</w:t>
            </w:r>
            <w:r w:rsidR="003E5815">
              <w:t>.</w:t>
            </w:r>
          </w:p>
        </w:tc>
        <w:tc>
          <w:tcPr>
            <w:tcW w:w="3827" w:type="dxa"/>
            <w:tcBorders>
              <w:left w:val="single" w:sz="6" w:space="0" w:color="000000"/>
              <w:bottom w:val="single" w:sz="4" w:space="0" w:color="auto"/>
              <w:right w:val="single" w:sz="6" w:space="0" w:color="000000"/>
            </w:tcBorders>
          </w:tcPr>
          <w:p w14:paraId="6C65A74F" w14:textId="77777777" w:rsidR="00E22F86" w:rsidRDefault="00AB53AC" w:rsidP="009D4C49">
            <w:pPr>
              <w:pStyle w:val="naisc"/>
              <w:spacing w:before="0" w:after="0"/>
              <w:jc w:val="both"/>
              <w:rPr>
                <w:b/>
                <w:bCs/>
              </w:rPr>
            </w:pPr>
            <w:r w:rsidRPr="00AB53AC">
              <w:rPr>
                <w:b/>
                <w:bCs/>
              </w:rPr>
              <w:t>Ņemts vērā</w:t>
            </w:r>
            <w:r w:rsidR="009B3BDA">
              <w:rPr>
                <w:b/>
                <w:bCs/>
              </w:rPr>
              <w:t>.</w:t>
            </w:r>
          </w:p>
          <w:p w14:paraId="16B3FB5D" w14:textId="2A3A7062" w:rsidR="009B3BDA" w:rsidRPr="00020BD6" w:rsidRDefault="009B3BDA" w:rsidP="009D4C49">
            <w:pPr>
              <w:pStyle w:val="naisc"/>
              <w:spacing w:before="0" w:after="0"/>
              <w:jc w:val="both"/>
              <w:rPr>
                <w:bCs/>
              </w:rPr>
            </w:pPr>
            <w:r w:rsidRPr="00020BD6">
              <w:rPr>
                <w:bCs/>
              </w:rPr>
              <w:t xml:space="preserve">Informatīvais ziņojums un </w:t>
            </w:r>
            <w:proofErr w:type="spellStart"/>
            <w:r w:rsidRPr="00020BD6">
              <w:rPr>
                <w:bCs/>
              </w:rPr>
              <w:t>protokollēmums</w:t>
            </w:r>
            <w:proofErr w:type="spellEnd"/>
            <w:r w:rsidRPr="00020BD6">
              <w:rPr>
                <w:bCs/>
              </w:rPr>
              <w:t xml:space="preserve"> papildināts.</w:t>
            </w:r>
          </w:p>
        </w:tc>
        <w:tc>
          <w:tcPr>
            <w:tcW w:w="2693" w:type="dxa"/>
            <w:tcBorders>
              <w:top w:val="single" w:sz="4" w:space="0" w:color="auto"/>
              <w:left w:val="single" w:sz="4" w:space="0" w:color="auto"/>
              <w:bottom w:val="single" w:sz="4" w:space="0" w:color="auto"/>
            </w:tcBorders>
          </w:tcPr>
          <w:p w14:paraId="11BEE1A0" w14:textId="68CDC114" w:rsidR="009D4C49" w:rsidRPr="00712B66" w:rsidRDefault="009B3BDA" w:rsidP="009D4C49">
            <w:pPr>
              <w:jc w:val="both"/>
            </w:pPr>
            <w:r>
              <w:t xml:space="preserve">Skatīt informatīvo ziņojumu un Ministru kabineta </w:t>
            </w:r>
            <w:proofErr w:type="spellStart"/>
            <w:r>
              <w:t>protokollēmumu</w:t>
            </w:r>
            <w:proofErr w:type="spellEnd"/>
            <w:r>
              <w:t>.</w:t>
            </w:r>
          </w:p>
        </w:tc>
      </w:tr>
      <w:tr w:rsidR="009D4C49" w:rsidRPr="00712B66" w14:paraId="46EAF06B" w14:textId="77777777" w:rsidTr="00CA19C3">
        <w:tc>
          <w:tcPr>
            <w:tcW w:w="708" w:type="dxa"/>
            <w:gridSpan w:val="2"/>
            <w:tcBorders>
              <w:left w:val="single" w:sz="6" w:space="0" w:color="000000"/>
              <w:bottom w:val="single" w:sz="4" w:space="0" w:color="auto"/>
              <w:right w:val="single" w:sz="6" w:space="0" w:color="000000"/>
            </w:tcBorders>
          </w:tcPr>
          <w:p w14:paraId="29879324" w14:textId="76C4658D" w:rsidR="009D4C49" w:rsidRPr="00B41522" w:rsidRDefault="00C063BC" w:rsidP="009D4C49">
            <w:pPr>
              <w:pStyle w:val="naisc"/>
              <w:spacing w:before="0" w:after="0"/>
            </w:pPr>
            <w:r>
              <w:t>6</w:t>
            </w:r>
            <w:r w:rsidR="009D4C49" w:rsidRPr="00452945">
              <w:t>.</w:t>
            </w:r>
          </w:p>
        </w:tc>
        <w:tc>
          <w:tcPr>
            <w:tcW w:w="2545" w:type="dxa"/>
            <w:tcBorders>
              <w:left w:val="single" w:sz="6" w:space="0" w:color="000000"/>
              <w:bottom w:val="single" w:sz="4" w:space="0" w:color="auto"/>
              <w:right w:val="single" w:sz="6" w:space="0" w:color="000000"/>
            </w:tcBorders>
          </w:tcPr>
          <w:p w14:paraId="51248D1D" w14:textId="7E4EF3C1" w:rsidR="009D4C49" w:rsidRPr="00C8311C" w:rsidRDefault="009B3BDA" w:rsidP="002269F0">
            <w:r>
              <w:t>2</w:t>
            </w:r>
            <w:r w:rsidRPr="00F51BE9">
              <w:t>.</w:t>
            </w:r>
            <w:r>
              <w:t xml:space="preserve"> </w:t>
            </w:r>
            <w:r w:rsidRPr="00F51BE9">
              <w:t>sadaļ</w:t>
            </w:r>
            <w:r>
              <w:t>a</w:t>
            </w:r>
            <w:r w:rsidR="000446B9">
              <w:t xml:space="preserve"> “Eiropas digitālās inovācijas</w:t>
            </w:r>
            <w:r w:rsidRPr="00F51BE9">
              <w:t xml:space="preserve"> centri un to izveide”</w:t>
            </w:r>
          </w:p>
        </w:tc>
        <w:tc>
          <w:tcPr>
            <w:tcW w:w="4536" w:type="dxa"/>
            <w:tcBorders>
              <w:left w:val="single" w:sz="6" w:space="0" w:color="000000"/>
              <w:bottom w:val="single" w:sz="4" w:space="0" w:color="auto"/>
              <w:right w:val="single" w:sz="6" w:space="0" w:color="000000"/>
            </w:tcBorders>
          </w:tcPr>
          <w:p w14:paraId="024684DB" w14:textId="48E8CBBE" w:rsidR="009D4C49" w:rsidRPr="00451F11" w:rsidRDefault="00B358F7" w:rsidP="009D4C49">
            <w:pPr>
              <w:jc w:val="both"/>
            </w:pPr>
            <w:r>
              <w:t>I</w:t>
            </w:r>
            <w:r w:rsidR="00F51BE9">
              <w:t xml:space="preserve">evērojot </w:t>
            </w:r>
            <w:r w:rsidR="00F51BE9" w:rsidRPr="00AD65E2">
              <w:t>Regulas priekšlikuma preambulas 10. a</w:t>
            </w:r>
            <w:r w:rsidR="00F51BE9">
              <w:t>psvēruma otrajā rindkopā sniegto informāciju, ka “(..) p</w:t>
            </w:r>
            <w:r w:rsidR="00F51BE9" w:rsidRPr="00AD65E2">
              <w:t>irmie digitālās inovācijas centri tiks atlasīti, pamatojoties uz dalībvalstu priekšlikumiem, un pēc tam tīklu paplašinās, izmanto</w:t>
            </w:r>
            <w:r w:rsidR="00F51BE9">
              <w:t xml:space="preserve">jot atklātu konkursa procedūru (..),” attiecīgi precizēt ziņojuma 2. daļu, jo no šā brīža redakcijas nav skaidrs, ka runa ir par diviem secīgiem atlases </w:t>
            </w:r>
            <w:r w:rsidR="00F51BE9">
              <w:lastRenderedPageBreak/>
              <w:t>posmiem, t.i., atlase atbilstoši dalībvalstu priekšlikumiem, lai izveidotu sākotnēju digitālās inovācijas centru tīklu, un atlase saskaņā ar atklātu konkursa procedūru, lai tīklu paplašinātu.</w:t>
            </w:r>
          </w:p>
        </w:tc>
        <w:tc>
          <w:tcPr>
            <w:tcW w:w="3827" w:type="dxa"/>
            <w:tcBorders>
              <w:left w:val="single" w:sz="6" w:space="0" w:color="000000"/>
              <w:bottom w:val="single" w:sz="4" w:space="0" w:color="auto"/>
              <w:right w:val="single" w:sz="6" w:space="0" w:color="000000"/>
            </w:tcBorders>
          </w:tcPr>
          <w:p w14:paraId="234BC562" w14:textId="77777777" w:rsidR="009B3BDA" w:rsidRPr="00020BD6" w:rsidRDefault="009B3BDA" w:rsidP="00020BD6">
            <w:pPr>
              <w:pStyle w:val="naisc"/>
              <w:spacing w:before="0" w:after="0"/>
              <w:jc w:val="both"/>
              <w:rPr>
                <w:b/>
              </w:rPr>
            </w:pPr>
            <w:r w:rsidRPr="00020BD6">
              <w:rPr>
                <w:b/>
              </w:rPr>
              <w:lastRenderedPageBreak/>
              <w:t>Ņemts vērā.</w:t>
            </w:r>
          </w:p>
          <w:p w14:paraId="66636793" w14:textId="2CE006D0" w:rsidR="009D4C49" w:rsidRPr="006D6E3F" w:rsidRDefault="009B3BDA" w:rsidP="00020BD6">
            <w:pPr>
              <w:pStyle w:val="naisc"/>
              <w:spacing w:before="0" w:after="0"/>
              <w:jc w:val="both"/>
            </w:pPr>
            <w:r>
              <w:t>Informatīvais ziņojums papildināts.</w:t>
            </w:r>
          </w:p>
        </w:tc>
        <w:tc>
          <w:tcPr>
            <w:tcW w:w="2693" w:type="dxa"/>
            <w:tcBorders>
              <w:top w:val="single" w:sz="4" w:space="0" w:color="auto"/>
              <w:left w:val="single" w:sz="4" w:space="0" w:color="auto"/>
              <w:bottom w:val="single" w:sz="4" w:space="0" w:color="auto"/>
            </w:tcBorders>
          </w:tcPr>
          <w:p w14:paraId="0E895E14" w14:textId="74A9DBD0" w:rsidR="009D4C49" w:rsidRPr="00712B66" w:rsidRDefault="009B3BDA" w:rsidP="00452945">
            <w:r>
              <w:t>Skatīt informatīvā ziņojuma 2. sadaļu.</w:t>
            </w:r>
          </w:p>
        </w:tc>
      </w:tr>
      <w:tr w:rsidR="00F51BE9" w:rsidRPr="00712B66" w14:paraId="19DC632E" w14:textId="77777777" w:rsidTr="00CA19C3">
        <w:tc>
          <w:tcPr>
            <w:tcW w:w="708" w:type="dxa"/>
            <w:gridSpan w:val="2"/>
            <w:tcBorders>
              <w:left w:val="single" w:sz="6" w:space="0" w:color="000000"/>
              <w:bottom w:val="single" w:sz="4" w:space="0" w:color="auto"/>
              <w:right w:val="single" w:sz="6" w:space="0" w:color="000000"/>
            </w:tcBorders>
          </w:tcPr>
          <w:p w14:paraId="36E59735" w14:textId="71DD7A80" w:rsidR="00F51BE9" w:rsidRPr="00452945" w:rsidRDefault="00C063BC" w:rsidP="009D4C49">
            <w:pPr>
              <w:pStyle w:val="naisc"/>
              <w:spacing w:before="0" w:after="0"/>
            </w:pPr>
            <w:r>
              <w:t>7</w:t>
            </w:r>
            <w:r w:rsidR="001B6C66">
              <w:t>.</w:t>
            </w:r>
          </w:p>
        </w:tc>
        <w:tc>
          <w:tcPr>
            <w:tcW w:w="2545" w:type="dxa"/>
            <w:tcBorders>
              <w:left w:val="single" w:sz="6" w:space="0" w:color="000000"/>
              <w:bottom w:val="single" w:sz="4" w:space="0" w:color="auto"/>
              <w:right w:val="single" w:sz="6" w:space="0" w:color="000000"/>
            </w:tcBorders>
          </w:tcPr>
          <w:p w14:paraId="20E69E27" w14:textId="4E664545" w:rsidR="00F51BE9" w:rsidRPr="00C8311C" w:rsidRDefault="00FB7AEB" w:rsidP="000446B9">
            <w:r>
              <w:t>2</w:t>
            </w:r>
            <w:r w:rsidRPr="00F51BE9">
              <w:t>.</w:t>
            </w:r>
            <w:r>
              <w:t xml:space="preserve"> </w:t>
            </w:r>
            <w:r w:rsidRPr="00F51BE9">
              <w:t>sadaļ</w:t>
            </w:r>
            <w:r>
              <w:t>a</w:t>
            </w:r>
            <w:r w:rsidRPr="00F51BE9">
              <w:t xml:space="preserve"> “Eiropas digitāl</w:t>
            </w:r>
            <w:r w:rsidR="000446B9">
              <w:t>ās inovācijas</w:t>
            </w:r>
            <w:r w:rsidRPr="00F51BE9">
              <w:t xml:space="preserve"> centri un to izveide”</w:t>
            </w:r>
          </w:p>
        </w:tc>
        <w:tc>
          <w:tcPr>
            <w:tcW w:w="4536" w:type="dxa"/>
            <w:tcBorders>
              <w:left w:val="single" w:sz="6" w:space="0" w:color="000000"/>
              <w:bottom w:val="single" w:sz="4" w:space="0" w:color="auto"/>
              <w:right w:val="single" w:sz="6" w:space="0" w:color="000000"/>
            </w:tcBorders>
          </w:tcPr>
          <w:p w14:paraId="4A4E0619" w14:textId="35DE86F4" w:rsidR="00F51BE9" w:rsidRPr="00451F11" w:rsidRDefault="00B358F7" w:rsidP="009D4C49">
            <w:pPr>
              <w:jc w:val="both"/>
            </w:pPr>
            <w:r>
              <w:t>Ņ</w:t>
            </w:r>
            <w:r w:rsidR="00F51BE9">
              <w:t>emot vērā, ka ziņojuma 2. daļā norādītajos atlases kritērijos iekļauti Regulas priekšlikuma 16. panta 2. punkta nosacījumi, (d) apakšpunktā vārdu “apstiprina” aizstāt ar vārdu “</w:t>
            </w:r>
            <w:bookmarkStart w:id="1" w:name="_Hlk42122802"/>
            <w:r w:rsidR="00F51BE9">
              <w:t>izsniegusi</w:t>
            </w:r>
            <w:bookmarkEnd w:id="1"/>
            <w:r w:rsidR="00F51BE9">
              <w:t>”, lai ievērotu Regulas priekšlikumā lietoto terminoloģiju</w:t>
            </w:r>
            <w:r w:rsidR="003E5815">
              <w:t>.</w:t>
            </w:r>
          </w:p>
        </w:tc>
        <w:tc>
          <w:tcPr>
            <w:tcW w:w="3827" w:type="dxa"/>
            <w:tcBorders>
              <w:left w:val="single" w:sz="6" w:space="0" w:color="000000"/>
              <w:bottom w:val="single" w:sz="4" w:space="0" w:color="auto"/>
              <w:right w:val="single" w:sz="6" w:space="0" w:color="000000"/>
            </w:tcBorders>
          </w:tcPr>
          <w:p w14:paraId="51AB9DA7" w14:textId="77777777" w:rsidR="00F51BE9" w:rsidRDefault="00AB53AC" w:rsidP="00B8014F">
            <w:pPr>
              <w:pStyle w:val="naisc"/>
              <w:spacing w:before="0" w:after="0"/>
              <w:jc w:val="both"/>
              <w:rPr>
                <w:b/>
                <w:bCs/>
              </w:rPr>
            </w:pPr>
            <w:r w:rsidRPr="00AB53AC">
              <w:rPr>
                <w:b/>
                <w:bCs/>
              </w:rPr>
              <w:t>Ņemts vērā</w:t>
            </w:r>
            <w:r w:rsidR="009549C2">
              <w:rPr>
                <w:b/>
                <w:bCs/>
              </w:rPr>
              <w:t>.</w:t>
            </w:r>
          </w:p>
          <w:p w14:paraId="2E4CD54F" w14:textId="3FCC00CF" w:rsidR="00FB7AEB" w:rsidRPr="006D6E3F" w:rsidRDefault="00FB7AEB" w:rsidP="00B8014F">
            <w:pPr>
              <w:pStyle w:val="naisc"/>
              <w:spacing w:before="0" w:after="0"/>
              <w:jc w:val="both"/>
            </w:pPr>
            <w:r>
              <w:t>Informatīvais ziņojums papildināts.</w:t>
            </w:r>
          </w:p>
        </w:tc>
        <w:tc>
          <w:tcPr>
            <w:tcW w:w="2693" w:type="dxa"/>
            <w:tcBorders>
              <w:top w:val="single" w:sz="4" w:space="0" w:color="auto"/>
              <w:left w:val="single" w:sz="4" w:space="0" w:color="auto"/>
              <w:bottom w:val="single" w:sz="4" w:space="0" w:color="auto"/>
            </w:tcBorders>
          </w:tcPr>
          <w:p w14:paraId="54A00493" w14:textId="1D5C1D51" w:rsidR="00F51BE9" w:rsidRPr="00712B66" w:rsidRDefault="00FB7AEB" w:rsidP="00FB7AEB">
            <w:r>
              <w:t>Skatīt informatīvā ziņojuma 2. sadaļas (d) apakšpunktu.</w:t>
            </w:r>
            <w:r w:rsidDel="00FB7AEB">
              <w:t xml:space="preserve"> </w:t>
            </w:r>
          </w:p>
        </w:tc>
      </w:tr>
      <w:tr w:rsidR="00F51BE9" w:rsidRPr="00712B66" w14:paraId="436A7453" w14:textId="77777777" w:rsidTr="00CA19C3">
        <w:tc>
          <w:tcPr>
            <w:tcW w:w="708" w:type="dxa"/>
            <w:gridSpan w:val="2"/>
            <w:tcBorders>
              <w:left w:val="single" w:sz="6" w:space="0" w:color="000000"/>
              <w:bottom w:val="single" w:sz="4" w:space="0" w:color="auto"/>
              <w:right w:val="single" w:sz="6" w:space="0" w:color="000000"/>
            </w:tcBorders>
          </w:tcPr>
          <w:p w14:paraId="55E35807" w14:textId="5F569D2C" w:rsidR="00F51BE9" w:rsidRPr="006F1F1C" w:rsidRDefault="00C063BC" w:rsidP="009D4C49">
            <w:pPr>
              <w:pStyle w:val="naisc"/>
              <w:spacing w:before="0" w:after="0"/>
            </w:pPr>
            <w:r w:rsidRPr="006F1F1C">
              <w:t>8</w:t>
            </w:r>
            <w:r w:rsidR="001B6C66" w:rsidRPr="006F1F1C">
              <w:t>.</w:t>
            </w:r>
          </w:p>
        </w:tc>
        <w:tc>
          <w:tcPr>
            <w:tcW w:w="2545" w:type="dxa"/>
            <w:tcBorders>
              <w:left w:val="single" w:sz="6" w:space="0" w:color="000000"/>
              <w:bottom w:val="single" w:sz="4" w:space="0" w:color="auto"/>
              <w:right w:val="single" w:sz="6" w:space="0" w:color="000000"/>
            </w:tcBorders>
          </w:tcPr>
          <w:p w14:paraId="0DB4F131" w14:textId="3D687D3A" w:rsidR="00F51BE9" w:rsidRPr="006F1F1C" w:rsidRDefault="00FB7AEB" w:rsidP="002269F0">
            <w:r w:rsidRPr="006F1F1C">
              <w:t>2. sadaļa</w:t>
            </w:r>
            <w:r w:rsidR="000446B9" w:rsidRPr="006F1F1C">
              <w:t xml:space="preserve"> “Eiropas digitālās inovācijas</w:t>
            </w:r>
            <w:r w:rsidRPr="006F1F1C">
              <w:t xml:space="preserve"> centri un to izveide”</w:t>
            </w:r>
          </w:p>
        </w:tc>
        <w:tc>
          <w:tcPr>
            <w:tcW w:w="4536" w:type="dxa"/>
            <w:tcBorders>
              <w:left w:val="single" w:sz="6" w:space="0" w:color="000000"/>
              <w:bottom w:val="single" w:sz="4" w:space="0" w:color="auto"/>
              <w:right w:val="single" w:sz="6" w:space="0" w:color="000000"/>
            </w:tcBorders>
          </w:tcPr>
          <w:p w14:paraId="7195A6CF" w14:textId="3FCA7A3A" w:rsidR="00F51BE9" w:rsidRPr="006F1F1C" w:rsidRDefault="00B358F7" w:rsidP="009D4C49">
            <w:pPr>
              <w:jc w:val="both"/>
            </w:pPr>
            <w:r w:rsidRPr="006F1F1C">
              <w:t>I</w:t>
            </w:r>
            <w:r w:rsidR="00F51BE9" w:rsidRPr="006F1F1C">
              <w:t>evērojot 3. iebildumā norādīto pamatojumu, ziņojuma 2. daļā iekļautajos atlases kritērijos izslēgt vārdus “piemēram, sniedzot informāciju par nodokļu parādu neesamību” (3. </w:t>
            </w:r>
            <w:proofErr w:type="spellStart"/>
            <w:r w:rsidR="00F51BE9" w:rsidRPr="006F1F1C">
              <w:t>lp</w:t>
            </w:r>
            <w:proofErr w:type="spellEnd"/>
            <w:r w:rsidR="00F51BE9" w:rsidRPr="006F1F1C">
              <w:t>., (d) apakšpunkts), jo šāds iestarpinājums ļauj maldīgi secināt, ka attiecīga norāde iekļauta arī Regulas priekšlikumā. Minēto iestarpinājumu var iekļaut ziņojumā kā VARAM papildu skaidrojumu Regulas priekšlikumā paredzētajam, to nepārprotami norādot</w:t>
            </w:r>
            <w:r w:rsidR="00FD10AC" w:rsidRPr="006F1F1C">
              <w:t>.</w:t>
            </w:r>
          </w:p>
        </w:tc>
        <w:tc>
          <w:tcPr>
            <w:tcW w:w="3827" w:type="dxa"/>
            <w:tcBorders>
              <w:left w:val="single" w:sz="6" w:space="0" w:color="000000"/>
              <w:bottom w:val="single" w:sz="4" w:space="0" w:color="auto"/>
              <w:right w:val="single" w:sz="6" w:space="0" w:color="000000"/>
            </w:tcBorders>
          </w:tcPr>
          <w:p w14:paraId="65744FE8" w14:textId="5E4C78FD" w:rsidR="00F51BE9" w:rsidRPr="006F1F1C" w:rsidRDefault="00D03D87" w:rsidP="00B8014F">
            <w:pPr>
              <w:pStyle w:val="naisc"/>
              <w:spacing w:before="0" w:after="0"/>
              <w:jc w:val="both"/>
              <w:rPr>
                <w:b/>
                <w:bCs/>
              </w:rPr>
            </w:pPr>
            <w:r w:rsidRPr="006F1F1C">
              <w:rPr>
                <w:b/>
                <w:bCs/>
              </w:rPr>
              <w:t>Ņemts vērā</w:t>
            </w:r>
            <w:r w:rsidR="00EB4279">
              <w:rPr>
                <w:b/>
                <w:bCs/>
              </w:rPr>
              <w:t>.</w:t>
            </w:r>
          </w:p>
          <w:p w14:paraId="152D5461" w14:textId="6F487B30" w:rsidR="00FD10AC" w:rsidRPr="006F1F1C" w:rsidRDefault="005E4610" w:rsidP="00B8014F">
            <w:pPr>
              <w:pStyle w:val="naisc"/>
              <w:spacing w:before="0" w:after="0"/>
              <w:jc w:val="both"/>
              <w:rPr>
                <w:b/>
                <w:bCs/>
              </w:rPr>
            </w:pPr>
            <w:r w:rsidRPr="006F1F1C">
              <w:t>Informatīvais ziņojums papildināts.</w:t>
            </w:r>
          </w:p>
        </w:tc>
        <w:tc>
          <w:tcPr>
            <w:tcW w:w="2693" w:type="dxa"/>
            <w:tcBorders>
              <w:top w:val="single" w:sz="4" w:space="0" w:color="auto"/>
              <w:left w:val="single" w:sz="4" w:space="0" w:color="auto"/>
              <w:bottom w:val="single" w:sz="4" w:space="0" w:color="auto"/>
            </w:tcBorders>
          </w:tcPr>
          <w:p w14:paraId="070AC66A" w14:textId="4F9F8D91" w:rsidR="00F51BE9" w:rsidRPr="006F1F1C" w:rsidRDefault="00D03D87" w:rsidP="00452945">
            <w:r w:rsidRPr="006F1F1C">
              <w:t>Skatīt informatīvā ziņojuma 2. sadaļu.</w:t>
            </w:r>
          </w:p>
        </w:tc>
      </w:tr>
      <w:tr w:rsidR="00AB53AC" w:rsidRPr="00712B66" w14:paraId="2D36341C" w14:textId="77777777" w:rsidTr="00CA19C3">
        <w:tc>
          <w:tcPr>
            <w:tcW w:w="708" w:type="dxa"/>
            <w:gridSpan w:val="2"/>
            <w:tcBorders>
              <w:left w:val="single" w:sz="6" w:space="0" w:color="000000"/>
              <w:bottom w:val="single" w:sz="4" w:space="0" w:color="auto"/>
              <w:right w:val="single" w:sz="6" w:space="0" w:color="000000"/>
            </w:tcBorders>
          </w:tcPr>
          <w:p w14:paraId="64B9519A" w14:textId="3ED16188" w:rsidR="00AB53AC" w:rsidRPr="00452945" w:rsidRDefault="00C063BC" w:rsidP="00AB53AC">
            <w:pPr>
              <w:pStyle w:val="naisc"/>
              <w:spacing w:before="0" w:after="0"/>
            </w:pPr>
            <w:r>
              <w:t>9</w:t>
            </w:r>
            <w:r w:rsidR="00AB53AC">
              <w:t>.</w:t>
            </w:r>
          </w:p>
        </w:tc>
        <w:tc>
          <w:tcPr>
            <w:tcW w:w="2545" w:type="dxa"/>
            <w:tcBorders>
              <w:left w:val="single" w:sz="6" w:space="0" w:color="000000"/>
              <w:bottom w:val="single" w:sz="4" w:space="0" w:color="auto"/>
              <w:right w:val="single" w:sz="6" w:space="0" w:color="000000"/>
            </w:tcBorders>
          </w:tcPr>
          <w:p w14:paraId="347C680C" w14:textId="5315EBCF" w:rsidR="00AB53AC" w:rsidRPr="00C8311C" w:rsidRDefault="00FB7AEB" w:rsidP="00AB53AC">
            <w:r>
              <w:t>2</w:t>
            </w:r>
            <w:r w:rsidRPr="00F51BE9">
              <w:t>.</w:t>
            </w:r>
            <w:r>
              <w:t xml:space="preserve"> </w:t>
            </w:r>
            <w:r w:rsidRPr="00F51BE9">
              <w:t>sadaļ</w:t>
            </w:r>
            <w:r>
              <w:t>a</w:t>
            </w:r>
            <w:r w:rsidR="000446B9">
              <w:t xml:space="preserve"> “Eiropas digitālās inovācijas</w:t>
            </w:r>
            <w:r w:rsidRPr="00F51BE9">
              <w:t xml:space="preserve"> centri un to izveide”</w:t>
            </w:r>
          </w:p>
        </w:tc>
        <w:tc>
          <w:tcPr>
            <w:tcW w:w="4536" w:type="dxa"/>
            <w:tcBorders>
              <w:left w:val="single" w:sz="6" w:space="0" w:color="000000"/>
              <w:bottom w:val="single" w:sz="4" w:space="0" w:color="auto"/>
              <w:right w:val="single" w:sz="6" w:space="0" w:color="000000"/>
            </w:tcBorders>
          </w:tcPr>
          <w:p w14:paraId="23B06BCE" w14:textId="2C28CC40" w:rsidR="00AB53AC" w:rsidRPr="00451F11" w:rsidRDefault="00AB53AC" w:rsidP="00AB53AC">
            <w:pPr>
              <w:jc w:val="both"/>
            </w:pPr>
            <w:r>
              <w:t>Ziņojuma 2. daļas priekšpēdējā rindkopā (3. </w:t>
            </w:r>
            <w:proofErr w:type="spellStart"/>
            <w:r>
              <w:t>lp</w:t>
            </w:r>
            <w:proofErr w:type="spellEnd"/>
            <w:r>
              <w:t>.) saīsinājumu “t.sk.” aizstāt ar saīsinājumu “t.i.” vai partikulu “</w:t>
            </w:r>
            <w:bookmarkStart w:id="2" w:name="_Hlk42123243"/>
            <w:r>
              <w:t>proti</w:t>
            </w:r>
            <w:bookmarkEnd w:id="2"/>
            <w:r>
              <w:t>”, jo Regulas priekšlikuma 16. panta 3. punkts paredz divus konkrētus papildu kritērijus, taču no VARAM piedāvātās attiecīgā teikuma redakcijas izriet, ka ir vēl arī citi, ziņojumā nenorādīti, papildu kritēriji</w:t>
            </w:r>
            <w:r w:rsidR="007E10FB">
              <w:t>.</w:t>
            </w:r>
          </w:p>
        </w:tc>
        <w:tc>
          <w:tcPr>
            <w:tcW w:w="3827" w:type="dxa"/>
            <w:tcBorders>
              <w:left w:val="single" w:sz="6" w:space="0" w:color="000000"/>
              <w:bottom w:val="single" w:sz="4" w:space="0" w:color="auto"/>
              <w:right w:val="single" w:sz="6" w:space="0" w:color="000000"/>
            </w:tcBorders>
          </w:tcPr>
          <w:p w14:paraId="72284721" w14:textId="77777777" w:rsidR="00AB53AC" w:rsidRDefault="00AB53AC" w:rsidP="00AB53AC">
            <w:pPr>
              <w:pStyle w:val="naisc"/>
              <w:spacing w:before="0" w:after="0"/>
              <w:jc w:val="both"/>
              <w:rPr>
                <w:b/>
                <w:bCs/>
              </w:rPr>
            </w:pPr>
            <w:r w:rsidRPr="00AB53AC">
              <w:rPr>
                <w:b/>
                <w:bCs/>
              </w:rPr>
              <w:t>Ņemts vērā</w:t>
            </w:r>
            <w:r w:rsidR="009549C2">
              <w:rPr>
                <w:b/>
                <w:bCs/>
              </w:rPr>
              <w:t>.</w:t>
            </w:r>
          </w:p>
          <w:p w14:paraId="42247056" w14:textId="0E3DB9E6" w:rsidR="00FB7AEB" w:rsidRPr="006D6E3F" w:rsidRDefault="00FB7AEB" w:rsidP="00AB53AC">
            <w:pPr>
              <w:pStyle w:val="naisc"/>
              <w:spacing w:before="0" w:after="0"/>
              <w:jc w:val="both"/>
            </w:pPr>
            <w:r>
              <w:t>Informatīvais ziņojums papildināts.</w:t>
            </w:r>
          </w:p>
        </w:tc>
        <w:tc>
          <w:tcPr>
            <w:tcW w:w="2693" w:type="dxa"/>
            <w:tcBorders>
              <w:top w:val="single" w:sz="4" w:space="0" w:color="auto"/>
              <w:left w:val="single" w:sz="4" w:space="0" w:color="auto"/>
              <w:bottom w:val="single" w:sz="4" w:space="0" w:color="auto"/>
            </w:tcBorders>
          </w:tcPr>
          <w:p w14:paraId="0AF67D6B" w14:textId="01977B79" w:rsidR="00AB53AC" w:rsidRPr="00712B66" w:rsidRDefault="00FB7AEB" w:rsidP="00AB53AC">
            <w:r>
              <w:t xml:space="preserve">Skatīt informatīvā ziņojuma 2. sadaļu. </w:t>
            </w:r>
          </w:p>
        </w:tc>
      </w:tr>
      <w:tr w:rsidR="00AB53AC" w:rsidRPr="00712B66" w14:paraId="7C200D0E" w14:textId="77777777" w:rsidTr="00CA19C3">
        <w:tc>
          <w:tcPr>
            <w:tcW w:w="708" w:type="dxa"/>
            <w:gridSpan w:val="2"/>
            <w:tcBorders>
              <w:left w:val="single" w:sz="6" w:space="0" w:color="000000"/>
              <w:bottom w:val="single" w:sz="4" w:space="0" w:color="auto"/>
              <w:right w:val="single" w:sz="6" w:space="0" w:color="000000"/>
            </w:tcBorders>
          </w:tcPr>
          <w:p w14:paraId="0F2117DE" w14:textId="2B687500" w:rsidR="00AB53AC" w:rsidRPr="0073772D" w:rsidRDefault="00C063BC" w:rsidP="00AB53AC">
            <w:pPr>
              <w:pStyle w:val="naisc"/>
              <w:spacing w:before="0" w:after="0"/>
            </w:pPr>
            <w:r w:rsidRPr="0073772D">
              <w:t>10</w:t>
            </w:r>
            <w:r w:rsidR="00AB53AC" w:rsidRPr="0073772D">
              <w:t>.</w:t>
            </w:r>
          </w:p>
        </w:tc>
        <w:tc>
          <w:tcPr>
            <w:tcW w:w="2545" w:type="dxa"/>
            <w:tcBorders>
              <w:left w:val="single" w:sz="6" w:space="0" w:color="000000"/>
              <w:bottom w:val="single" w:sz="4" w:space="0" w:color="auto"/>
              <w:right w:val="single" w:sz="6" w:space="0" w:color="000000"/>
            </w:tcBorders>
          </w:tcPr>
          <w:p w14:paraId="039D6ABB" w14:textId="05DF5F97" w:rsidR="00AB53AC" w:rsidRPr="0073772D" w:rsidRDefault="00FB7AEB" w:rsidP="00AB53AC">
            <w:r w:rsidRPr="0073772D">
              <w:t>5. sadaļa “VARAM turpmākā rīcība”</w:t>
            </w:r>
          </w:p>
        </w:tc>
        <w:tc>
          <w:tcPr>
            <w:tcW w:w="4536" w:type="dxa"/>
            <w:tcBorders>
              <w:left w:val="single" w:sz="6" w:space="0" w:color="000000"/>
              <w:bottom w:val="single" w:sz="4" w:space="0" w:color="auto"/>
              <w:right w:val="single" w:sz="6" w:space="0" w:color="000000"/>
            </w:tcBorders>
          </w:tcPr>
          <w:p w14:paraId="49143B8F" w14:textId="0876B669" w:rsidR="00AB53AC" w:rsidRPr="0073772D" w:rsidRDefault="00AB53AC" w:rsidP="00AB53AC">
            <w:pPr>
              <w:jc w:val="both"/>
            </w:pPr>
            <w:r w:rsidRPr="0073772D">
              <w:t>Ņemot vērā, ka digitālās inovācijas centru atlases kritēriji jau ir noteikti Regulas priekšlikuma 16. pantā, ziņojuma 5. daļā izslēgt vārdus “izstrādās atlases kritērijus un”</w:t>
            </w:r>
          </w:p>
        </w:tc>
        <w:tc>
          <w:tcPr>
            <w:tcW w:w="3827" w:type="dxa"/>
            <w:tcBorders>
              <w:left w:val="single" w:sz="6" w:space="0" w:color="000000"/>
              <w:bottom w:val="single" w:sz="4" w:space="0" w:color="auto"/>
              <w:right w:val="single" w:sz="6" w:space="0" w:color="000000"/>
            </w:tcBorders>
          </w:tcPr>
          <w:p w14:paraId="3B8F7D3B" w14:textId="39143AAE" w:rsidR="00FD17DB" w:rsidRPr="00FD17DB" w:rsidRDefault="00FD17DB" w:rsidP="00AB53AC">
            <w:pPr>
              <w:pStyle w:val="naisc"/>
              <w:spacing w:before="0" w:after="0"/>
              <w:jc w:val="both"/>
              <w:rPr>
                <w:b/>
              </w:rPr>
            </w:pPr>
            <w:r>
              <w:rPr>
                <w:b/>
              </w:rPr>
              <w:t>Panākta vienošanās.</w:t>
            </w:r>
          </w:p>
          <w:p w14:paraId="3897DDCD" w14:textId="716DD1BA" w:rsidR="00AB53AC" w:rsidRPr="0073772D" w:rsidRDefault="00C063BC" w:rsidP="00AB53AC">
            <w:pPr>
              <w:pStyle w:val="naisc"/>
              <w:spacing w:before="0" w:after="0"/>
              <w:jc w:val="both"/>
              <w:rPr>
                <w:b/>
                <w:bCs/>
              </w:rPr>
            </w:pPr>
            <w:r w:rsidRPr="0073772D">
              <w:rPr>
                <w:b/>
                <w:bCs/>
              </w:rPr>
              <w:t>Sniedzam skaidrojumu</w:t>
            </w:r>
            <w:r w:rsidR="009549C2" w:rsidRPr="0073772D">
              <w:rPr>
                <w:b/>
                <w:bCs/>
              </w:rPr>
              <w:t>.</w:t>
            </w:r>
            <w:r w:rsidR="00FB7AEB" w:rsidRPr="0073772D">
              <w:rPr>
                <w:b/>
                <w:bCs/>
              </w:rPr>
              <w:t xml:space="preserve"> </w:t>
            </w:r>
          </w:p>
          <w:p w14:paraId="1FCEDA8B" w14:textId="50EF88C0" w:rsidR="00FD10AC" w:rsidRPr="0073772D" w:rsidRDefault="00CF498B" w:rsidP="00CF498B">
            <w:pPr>
              <w:pStyle w:val="naisc"/>
              <w:spacing w:before="0" w:after="0"/>
              <w:jc w:val="both"/>
            </w:pPr>
            <w:r w:rsidRPr="0073772D">
              <w:t>Eiropas Komisijas minētie kritēriji ir visaptveroši, piemēram, “</w:t>
            </w:r>
            <w:r w:rsidRPr="0073772D">
              <w:rPr>
                <w:noProof/>
              </w:rPr>
              <w:t xml:space="preserve">digitālās </w:t>
            </w:r>
            <w:r w:rsidRPr="0073772D">
              <w:rPr>
                <w:noProof/>
              </w:rPr>
              <w:lastRenderedPageBreak/>
              <w:t xml:space="preserve">inovācijas centru funkcijām atbilstošas kompetences”, balstoties uz tām </w:t>
            </w:r>
            <w:r w:rsidRPr="0073772D">
              <w:t>k</w:t>
            </w:r>
            <w:r w:rsidR="00FB7AEB" w:rsidRPr="0073772D">
              <w:t>atra</w:t>
            </w:r>
            <w:r w:rsidRPr="0073772D">
              <w:t>s</w:t>
            </w:r>
            <w:r w:rsidR="00FB7AEB" w:rsidRPr="0073772D">
              <w:t xml:space="preserve"> dalībvalsts</w:t>
            </w:r>
            <w:r w:rsidRPr="0073772D">
              <w:t xml:space="preserve"> uzdevums ir definēt tās jomas, kuras sar</w:t>
            </w:r>
            <w:r w:rsidR="00812699">
              <w:t>e</w:t>
            </w:r>
            <w:r w:rsidRPr="0073772D">
              <w:t>dz kā prioritār</w:t>
            </w:r>
            <w:r w:rsidR="00812699">
              <w:t>a</w:t>
            </w:r>
            <w:r w:rsidRPr="0073772D">
              <w:t>s</w:t>
            </w:r>
            <w:r w:rsidR="0073772D">
              <w:t xml:space="preserve"> savam digitāl</w:t>
            </w:r>
            <w:r w:rsidR="00812699">
              <w:t>ās</w:t>
            </w:r>
            <w:r w:rsidR="0073772D">
              <w:t xml:space="preserve"> inovācij</w:t>
            </w:r>
            <w:r w:rsidR="00812699">
              <w:t>as</w:t>
            </w:r>
            <w:r w:rsidR="0073772D">
              <w:t xml:space="preserve"> centram</w:t>
            </w:r>
            <w:r w:rsidRPr="0073772D">
              <w:t>, lai pēc iespējas veicinātu digitālo transformāciju</w:t>
            </w:r>
            <w:r w:rsidR="0073772D">
              <w:t>,</w:t>
            </w:r>
            <w:r w:rsidRPr="0073772D">
              <w:t xml:space="preserve"> </w:t>
            </w:r>
            <w:r w:rsidR="0073772D">
              <w:t>p</w:t>
            </w:r>
            <w:r w:rsidR="0073772D" w:rsidRPr="0073772D">
              <w:t>iemēram</w:t>
            </w:r>
            <w:r w:rsidR="00487908">
              <w:t>, reģionālais aspekts, l</w:t>
            </w:r>
            <w:r w:rsidR="0073772D">
              <w:t xml:space="preserve">ai aptvertu arī reģionos esošos uzņēmējus un veicinātu reģionu </w:t>
            </w:r>
            <w:proofErr w:type="spellStart"/>
            <w:r w:rsidR="0073772D">
              <w:t>digitalizāciju</w:t>
            </w:r>
            <w:proofErr w:type="spellEnd"/>
            <w:r w:rsidR="0073772D">
              <w:t>.</w:t>
            </w:r>
            <w:r w:rsidRPr="0073772D">
              <w:t xml:space="preserve"> </w:t>
            </w:r>
          </w:p>
          <w:p w14:paraId="3C5CDF95" w14:textId="77777777" w:rsidR="00CF498B" w:rsidRPr="0073772D" w:rsidRDefault="00CF498B" w:rsidP="00CF498B">
            <w:pPr>
              <w:pStyle w:val="naisc"/>
              <w:spacing w:before="0" w:after="0"/>
              <w:jc w:val="both"/>
              <w:rPr>
                <w:b/>
                <w:bCs/>
              </w:rPr>
            </w:pPr>
          </w:p>
          <w:p w14:paraId="283DBC8F" w14:textId="68A8A26B" w:rsidR="00CF498B" w:rsidRPr="0073772D" w:rsidRDefault="00CF498B" w:rsidP="00CF498B">
            <w:pPr>
              <w:pStyle w:val="naisc"/>
              <w:spacing w:before="0" w:after="0"/>
              <w:jc w:val="both"/>
            </w:pPr>
            <w:r w:rsidRPr="0073772D">
              <w:t xml:space="preserve">VARAM, sadarbībā ar EM un IZM, izstrādās šos atlases kritērijus, </w:t>
            </w:r>
            <w:r w:rsidR="00812699">
              <w:t xml:space="preserve">ņemot vērā to, ka </w:t>
            </w:r>
            <w:r w:rsidR="0073772D">
              <w:t xml:space="preserve"> ir</w:t>
            </w:r>
            <w:r w:rsidRPr="0073772D">
              <w:t xml:space="preserve"> nepieciešams nodrošināt digitāl</w:t>
            </w:r>
            <w:r w:rsidR="0073772D" w:rsidRPr="0073772D">
              <w:t>ā</w:t>
            </w:r>
            <w:r w:rsidR="00812699">
              <w:t>s</w:t>
            </w:r>
            <w:r w:rsidR="0073772D" w:rsidRPr="0073772D">
              <w:t xml:space="preserve"> inovācijas centra sasaisti un </w:t>
            </w:r>
            <w:r w:rsidR="00D42D32" w:rsidRPr="0073772D">
              <w:t>kompetenc</w:t>
            </w:r>
            <w:r w:rsidR="00D42D32">
              <w:t>es</w:t>
            </w:r>
            <w:r w:rsidR="00D42D32" w:rsidRPr="0073772D">
              <w:t xml:space="preserve"> </w:t>
            </w:r>
            <w:r w:rsidR="0073772D" w:rsidRPr="0073772D">
              <w:t xml:space="preserve">gan ar uzņēmēju </w:t>
            </w:r>
            <w:r w:rsidR="0073772D">
              <w:t>vajadzībām</w:t>
            </w:r>
            <w:r w:rsidR="0073772D" w:rsidRPr="0073772D">
              <w:t>, gan Viedās specializācijas stratēģiju (RIS3)</w:t>
            </w:r>
            <w:r w:rsidR="0073772D">
              <w:t>.</w:t>
            </w:r>
          </w:p>
        </w:tc>
        <w:tc>
          <w:tcPr>
            <w:tcW w:w="2693" w:type="dxa"/>
            <w:tcBorders>
              <w:top w:val="single" w:sz="4" w:space="0" w:color="auto"/>
              <w:left w:val="single" w:sz="4" w:space="0" w:color="auto"/>
              <w:bottom w:val="single" w:sz="4" w:space="0" w:color="auto"/>
            </w:tcBorders>
          </w:tcPr>
          <w:p w14:paraId="63778B18" w14:textId="51D2510D" w:rsidR="00AB53AC" w:rsidRPr="00020BD6" w:rsidRDefault="00AB53AC" w:rsidP="00AB53AC">
            <w:pPr>
              <w:rPr>
                <w:highlight w:val="yellow"/>
              </w:rPr>
            </w:pPr>
          </w:p>
        </w:tc>
      </w:tr>
      <w:tr w:rsidR="00AB53AC" w:rsidRPr="00712B66" w14:paraId="4379BED3" w14:textId="77777777" w:rsidTr="00CA19C3">
        <w:tc>
          <w:tcPr>
            <w:tcW w:w="708" w:type="dxa"/>
            <w:gridSpan w:val="2"/>
            <w:tcBorders>
              <w:left w:val="single" w:sz="6" w:space="0" w:color="000000"/>
              <w:bottom w:val="single" w:sz="4" w:space="0" w:color="auto"/>
              <w:right w:val="single" w:sz="6" w:space="0" w:color="000000"/>
            </w:tcBorders>
          </w:tcPr>
          <w:p w14:paraId="2B994A8F" w14:textId="18C69A95" w:rsidR="00AB53AC" w:rsidRPr="0073772D" w:rsidRDefault="00AB53AC" w:rsidP="00AB53AC">
            <w:pPr>
              <w:pStyle w:val="naisc"/>
              <w:spacing w:before="0" w:after="0"/>
            </w:pPr>
            <w:r w:rsidRPr="0073772D">
              <w:t>1</w:t>
            </w:r>
            <w:r w:rsidR="00C063BC" w:rsidRPr="0073772D">
              <w:t>1</w:t>
            </w:r>
            <w:r w:rsidRPr="0073772D">
              <w:t>.</w:t>
            </w:r>
          </w:p>
        </w:tc>
        <w:tc>
          <w:tcPr>
            <w:tcW w:w="2545" w:type="dxa"/>
            <w:tcBorders>
              <w:left w:val="single" w:sz="6" w:space="0" w:color="000000"/>
              <w:bottom w:val="single" w:sz="4" w:space="0" w:color="auto"/>
              <w:right w:val="single" w:sz="6" w:space="0" w:color="000000"/>
            </w:tcBorders>
          </w:tcPr>
          <w:p w14:paraId="32CE2A3D" w14:textId="7537EDBB" w:rsidR="00AB53AC" w:rsidRPr="0073772D" w:rsidRDefault="00FB7AEB" w:rsidP="00AB53AC">
            <w:r w:rsidRPr="0073772D">
              <w:t xml:space="preserve">Ministru kabineta </w:t>
            </w:r>
            <w:proofErr w:type="spellStart"/>
            <w:r w:rsidRPr="0073772D">
              <w:t>protokollēmuma</w:t>
            </w:r>
            <w:proofErr w:type="spellEnd"/>
            <w:r w:rsidRPr="0073772D">
              <w:t xml:space="preserve"> 2. punkts</w:t>
            </w:r>
          </w:p>
        </w:tc>
        <w:tc>
          <w:tcPr>
            <w:tcW w:w="4536" w:type="dxa"/>
            <w:tcBorders>
              <w:left w:val="single" w:sz="6" w:space="0" w:color="000000"/>
              <w:bottom w:val="single" w:sz="4" w:space="0" w:color="auto"/>
              <w:right w:val="single" w:sz="6" w:space="0" w:color="000000"/>
            </w:tcBorders>
          </w:tcPr>
          <w:p w14:paraId="2A373B48" w14:textId="5591BE28" w:rsidR="00AB53AC" w:rsidRPr="0073772D" w:rsidRDefault="00AB53AC" w:rsidP="00AB53AC">
            <w:pPr>
              <w:widowControl w:val="0"/>
              <w:jc w:val="both"/>
            </w:pPr>
            <w:r w:rsidRPr="0073772D">
              <w:t xml:space="preserve">Ievērojot 6. iebildumā norādīto pamatojumu, Ministru kabineta sēdes </w:t>
            </w:r>
            <w:proofErr w:type="spellStart"/>
            <w:r w:rsidRPr="0073772D">
              <w:t>protokollēmuma</w:t>
            </w:r>
            <w:proofErr w:type="spellEnd"/>
            <w:r w:rsidRPr="0073772D">
              <w:t xml:space="preserve"> projekta 2. punktā izslēgt vārdus “izstrādāt Eiropas Digitālo inovāciju centru atlases kritērijus un”.</w:t>
            </w:r>
          </w:p>
        </w:tc>
        <w:tc>
          <w:tcPr>
            <w:tcW w:w="3827" w:type="dxa"/>
            <w:tcBorders>
              <w:left w:val="single" w:sz="6" w:space="0" w:color="000000"/>
              <w:bottom w:val="single" w:sz="4" w:space="0" w:color="auto"/>
              <w:right w:val="single" w:sz="6" w:space="0" w:color="000000"/>
            </w:tcBorders>
          </w:tcPr>
          <w:p w14:paraId="72E5BF78" w14:textId="001DAF81" w:rsidR="00FD17DB" w:rsidRDefault="00FD17DB" w:rsidP="00AB53AC">
            <w:pPr>
              <w:pStyle w:val="naisc"/>
              <w:spacing w:before="0" w:after="0"/>
              <w:jc w:val="both"/>
              <w:rPr>
                <w:b/>
              </w:rPr>
            </w:pPr>
            <w:r>
              <w:rPr>
                <w:b/>
              </w:rPr>
              <w:t>Panākta vienošanās.</w:t>
            </w:r>
          </w:p>
          <w:p w14:paraId="36FB853D" w14:textId="4AB7E12C" w:rsidR="00AB53AC" w:rsidRPr="0073772D" w:rsidRDefault="00FB7AEB" w:rsidP="00AB53AC">
            <w:pPr>
              <w:pStyle w:val="naisc"/>
              <w:spacing w:before="0" w:after="0"/>
              <w:jc w:val="both"/>
              <w:rPr>
                <w:b/>
              </w:rPr>
            </w:pPr>
            <w:r w:rsidRPr="0073772D">
              <w:rPr>
                <w:b/>
              </w:rPr>
              <w:t>Sniedzam skaidrojumu.</w:t>
            </w:r>
          </w:p>
          <w:p w14:paraId="23E9F9D2" w14:textId="020B73A2" w:rsidR="00FD10AC" w:rsidRPr="0073772D" w:rsidRDefault="0073772D" w:rsidP="00AB53AC">
            <w:pPr>
              <w:pStyle w:val="naisc"/>
              <w:spacing w:before="0" w:after="0"/>
              <w:jc w:val="both"/>
              <w:rPr>
                <w:b/>
              </w:rPr>
            </w:pPr>
            <w:r w:rsidRPr="0073772D">
              <w:t>Lūdzam skatīt</w:t>
            </w:r>
            <w:r w:rsidR="00F00219">
              <w:t xml:space="preserve"> iepriekšējo</w:t>
            </w:r>
            <w:r w:rsidRPr="0073772D">
              <w:t xml:space="preserve"> skaidrojumu 10.</w:t>
            </w:r>
            <w:r w:rsidR="00812699">
              <w:t xml:space="preserve"> </w:t>
            </w:r>
            <w:r w:rsidRPr="0073772D">
              <w:t>ailē</w:t>
            </w:r>
            <w:r w:rsidR="00FD10AC" w:rsidRPr="0073772D">
              <w:t>.</w:t>
            </w:r>
          </w:p>
        </w:tc>
        <w:tc>
          <w:tcPr>
            <w:tcW w:w="2693" w:type="dxa"/>
            <w:tcBorders>
              <w:top w:val="single" w:sz="4" w:space="0" w:color="auto"/>
              <w:left w:val="single" w:sz="4" w:space="0" w:color="auto"/>
              <w:bottom w:val="single" w:sz="4" w:space="0" w:color="auto"/>
            </w:tcBorders>
          </w:tcPr>
          <w:p w14:paraId="6221BDC3" w14:textId="77777777" w:rsidR="00AB53AC" w:rsidRPr="00020BD6" w:rsidRDefault="00AB53AC" w:rsidP="00AB53AC">
            <w:pPr>
              <w:rPr>
                <w:highlight w:val="yellow"/>
              </w:rPr>
            </w:pPr>
          </w:p>
        </w:tc>
      </w:tr>
      <w:tr w:rsidR="00AB53AC" w:rsidRPr="00E11046" w14:paraId="58216990" w14:textId="77777777" w:rsidTr="001E41BB">
        <w:tc>
          <w:tcPr>
            <w:tcW w:w="14309" w:type="dxa"/>
            <w:gridSpan w:val="6"/>
            <w:tcBorders>
              <w:left w:val="single" w:sz="6" w:space="0" w:color="000000"/>
              <w:bottom w:val="single" w:sz="4" w:space="0" w:color="auto"/>
            </w:tcBorders>
            <w:shd w:val="clear" w:color="auto" w:fill="E7E6E6" w:themeFill="background2"/>
          </w:tcPr>
          <w:p w14:paraId="3AEE0422" w14:textId="1E45A8EA" w:rsidR="00AB53AC" w:rsidRPr="00E11046" w:rsidRDefault="00AB53AC" w:rsidP="00AB53AC">
            <w:pPr>
              <w:tabs>
                <w:tab w:val="center" w:pos="7046"/>
                <w:tab w:val="right" w:pos="14093"/>
              </w:tabs>
              <w:rPr>
                <w:b/>
              </w:rPr>
            </w:pPr>
            <w:r>
              <w:rPr>
                <w:b/>
              </w:rPr>
              <w:tab/>
              <w:t>Ekonomikas ministrijas</w:t>
            </w:r>
            <w:r w:rsidR="0005479C">
              <w:rPr>
                <w:b/>
              </w:rPr>
              <w:t xml:space="preserve"> 02.06.2020.</w:t>
            </w:r>
            <w:r>
              <w:rPr>
                <w:b/>
              </w:rPr>
              <w:t xml:space="preserve"> atzinums</w:t>
            </w:r>
            <w:r>
              <w:rPr>
                <w:b/>
              </w:rPr>
              <w:tab/>
            </w:r>
          </w:p>
        </w:tc>
      </w:tr>
      <w:tr w:rsidR="00AB53AC" w:rsidRPr="00E11046" w14:paraId="31252300" w14:textId="77777777" w:rsidTr="00CA19C3">
        <w:tc>
          <w:tcPr>
            <w:tcW w:w="708" w:type="dxa"/>
            <w:gridSpan w:val="2"/>
            <w:tcBorders>
              <w:left w:val="single" w:sz="6" w:space="0" w:color="000000"/>
              <w:bottom w:val="single" w:sz="4" w:space="0" w:color="auto"/>
              <w:right w:val="single" w:sz="6" w:space="0" w:color="000000"/>
            </w:tcBorders>
          </w:tcPr>
          <w:p w14:paraId="6C601020" w14:textId="69F60BD6" w:rsidR="00AB53AC" w:rsidRPr="00E11046" w:rsidRDefault="00AB53AC" w:rsidP="00AB53AC">
            <w:pPr>
              <w:pStyle w:val="naisc"/>
              <w:spacing w:before="0" w:after="0"/>
            </w:pPr>
            <w:r w:rsidRPr="00D65B91">
              <w:t>1</w:t>
            </w:r>
            <w:r w:rsidR="00C063BC" w:rsidRPr="00D65B91">
              <w:t>2</w:t>
            </w:r>
            <w:r w:rsidRPr="00400B7E">
              <w:t>.</w:t>
            </w:r>
          </w:p>
        </w:tc>
        <w:tc>
          <w:tcPr>
            <w:tcW w:w="2545" w:type="dxa"/>
            <w:tcBorders>
              <w:left w:val="single" w:sz="6" w:space="0" w:color="000000"/>
              <w:bottom w:val="single" w:sz="4" w:space="0" w:color="auto"/>
              <w:right w:val="single" w:sz="6" w:space="0" w:color="000000"/>
            </w:tcBorders>
          </w:tcPr>
          <w:p w14:paraId="3C5788B9" w14:textId="0B2F2056" w:rsidR="00AB53AC" w:rsidRPr="000C4658" w:rsidRDefault="00993788" w:rsidP="00AB53AC">
            <w:pPr>
              <w:pStyle w:val="naisc"/>
              <w:spacing w:before="0" w:after="0"/>
              <w:jc w:val="left"/>
            </w:pPr>
            <w:r>
              <w:t>4. sadaļa “Koordinācija Latvijā”, 5. sadaļa</w:t>
            </w:r>
            <w:r w:rsidRPr="00993788">
              <w:t xml:space="preserve"> “VARAM turpmākā rīcība”</w:t>
            </w:r>
            <w:r>
              <w:t xml:space="preserve">, Ministru kabineta </w:t>
            </w:r>
            <w:proofErr w:type="spellStart"/>
            <w:r>
              <w:t>protokollēmuma</w:t>
            </w:r>
            <w:proofErr w:type="spellEnd"/>
            <w:r>
              <w:t xml:space="preserve"> 2. punkts</w:t>
            </w:r>
          </w:p>
        </w:tc>
        <w:tc>
          <w:tcPr>
            <w:tcW w:w="4536" w:type="dxa"/>
            <w:tcBorders>
              <w:left w:val="single" w:sz="6" w:space="0" w:color="000000"/>
              <w:bottom w:val="single" w:sz="4" w:space="0" w:color="auto"/>
              <w:right w:val="single" w:sz="6" w:space="0" w:color="000000"/>
            </w:tcBorders>
          </w:tcPr>
          <w:p w14:paraId="0524E6AB" w14:textId="770D37BE" w:rsidR="00AB53AC" w:rsidRPr="000C4658" w:rsidRDefault="00AB53AC" w:rsidP="00AB53AC">
            <w:pPr>
              <w:widowControl w:val="0"/>
              <w:jc w:val="both"/>
            </w:pPr>
            <w:r w:rsidRPr="000C4658">
              <w:t xml:space="preserve">Atbilstoši 2010.gada 23.marta Ministru kabineta noteikumiem Nr.271 “Ekonomikas ministrijas nolikums” Ekonomikas ministrija cita starpā izstrādā un īsteno komercdarbības attīstības politiku, konkurētspējas un tehnoloģiju attīstības politiku. </w:t>
            </w:r>
            <w:proofErr w:type="spellStart"/>
            <w:r w:rsidRPr="000C4658">
              <w:t>Digitalizācija</w:t>
            </w:r>
            <w:proofErr w:type="spellEnd"/>
            <w:r w:rsidRPr="000C4658">
              <w:t xml:space="preserve"> ir horizontāls jautājums, kas skar vairāku ministriju īstenoto politiku kompetenci, tai skaitā uzņēmējdarbības un rūpniecības politiku, kur </w:t>
            </w:r>
            <w:proofErr w:type="spellStart"/>
            <w:r w:rsidRPr="000C4658">
              <w:t>digitializācija</w:t>
            </w:r>
            <w:proofErr w:type="spellEnd"/>
            <w:r w:rsidRPr="000C4658">
              <w:t xml:space="preserve"> ir būtisks </w:t>
            </w:r>
            <w:r w:rsidRPr="000C4658">
              <w:lastRenderedPageBreak/>
              <w:t xml:space="preserve">konkurētspējas, inovāciju un produktivitātes veicināšanas pamats. Līdz ar to,  vēlamies uzsvērt, ka Eiropas Digitālo inovāciju centru (turpmāk – DIC) izveide Latvijas Republikā tiešā veidā skar uzņēmējdarbības sektoru. Lūdzam noteikt Ekonomikas ministriju kā līdzatbildīgo iestādi Digitālās Eiropas programmas ieviešanas aktivitāšu īstenošanā, tai skaitā DIC ieceres īstenošanā Latvijā. Lūdzam attiecīgi precizēt informatīvā ziņojuma projekta 4. sadaļu “Koordinācija Latvijā” un 5. sadaļu “VARAM turpmākā rīcība”, kā arī </w:t>
            </w:r>
            <w:proofErr w:type="spellStart"/>
            <w:r w:rsidRPr="000C4658">
              <w:t>protokollēmuma</w:t>
            </w:r>
            <w:proofErr w:type="spellEnd"/>
            <w:r w:rsidRPr="000C4658">
              <w:t xml:space="preserve"> projekta 2. punktu, paredzot Ekonomikas ministriju kā līdzatbildīgo iestādi Eiropas DIC atlases procedūras sagatavošanā, DIC atlases kritēriju izstrādē un koordinācijas jautājumos gan nacionālā, gan ES līmenī attiecībā uz turpmāko DIC atlasi, t.sk. pārrobežu līmenī.</w:t>
            </w:r>
          </w:p>
        </w:tc>
        <w:tc>
          <w:tcPr>
            <w:tcW w:w="3827" w:type="dxa"/>
            <w:tcBorders>
              <w:left w:val="single" w:sz="6" w:space="0" w:color="000000"/>
              <w:bottom w:val="single" w:sz="4" w:space="0" w:color="auto"/>
              <w:right w:val="single" w:sz="6" w:space="0" w:color="000000"/>
            </w:tcBorders>
          </w:tcPr>
          <w:p w14:paraId="042F6BB1" w14:textId="77777777" w:rsidR="00993788" w:rsidRDefault="00993788" w:rsidP="00993788">
            <w:pPr>
              <w:pStyle w:val="naisc"/>
              <w:spacing w:before="0" w:after="0"/>
              <w:jc w:val="both"/>
              <w:rPr>
                <w:b/>
                <w:bCs/>
              </w:rPr>
            </w:pPr>
            <w:r w:rsidRPr="00AB53AC">
              <w:rPr>
                <w:b/>
                <w:bCs/>
              </w:rPr>
              <w:lastRenderedPageBreak/>
              <w:t>Ņemts vērā</w:t>
            </w:r>
            <w:r>
              <w:rPr>
                <w:b/>
                <w:bCs/>
              </w:rPr>
              <w:t>.</w:t>
            </w:r>
          </w:p>
          <w:p w14:paraId="0C59030A" w14:textId="556485A0" w:rsidR="00AB53AC" w:rsidRPr="00BA1151" w:rsidRDefault="00993788" w:rsidP="00993788">
            <w:pPr>
              <w:pStyle w:val="naisc"/>
              <w:spacing w:before="0" w:after="0"/>
              <w:jc w:val="both"/>
              <w:rPr>
                <w:b/>
              </w:rPr>
            </w:pPr>
            <w:r w:rsidRPr="00F84049">
              <w:rPr>
                <w:bCs/>
              </w:rPr>
              <w:t xml:space="preserve">Informatīvais ziņojums un </w:t>
            </w:r>
            <w:proofErr w:type="spellStart"/>
            <w:r w:rsidRPr="00F84049">
              <w:rPr>
                <w:bCs/>
              </w:rPr>
              <w:t>protokollēmums</w:t>
            </w:r>
            <w:proofErr w:type="spellEnd"/>
            <w:r w:rsidRPr="00F84049">
              <w:rPr>
                <w:bCs/>
              </w:rPr>
              <w:t xml:space="preserve"> papildināts.</w:t>
            </w:r>
          </w:p>
        </w:tc>
        <w:tc>
          <w:tcPr>
            <w:tcW w:w="2693" w:type="dxa"/>
            <w:tcBorders>
              <w:top w:val="single" w:sz="4" w:space="0" w:color="auto"/>
              <w:left w:val="single" w:sz="4" w:space="0" w:color="auto"/>
              <w:bottom w:val="single" w:sz="4" w:space="0" w:color="auto"/>
            </w:tcBorders>
          </w:tcPr>
          <w:p w14:paraId="4DD64BC2" w14:textId="7A1D315F" w:rsidR="00AB53AC" w:rsidRPr="00E11046" w:rsidRDefault="00993788" w:rsidP="00AB53AC">
            <w:r w:rsidRPr="00CD5435">
              <w:t>Skatīt</w:t>
            </w:r>
            <w:r w:rsidR="00400B7E">
              <w:t xml:space="preserve"> informatīvā ziņojuma 4. sadaļu, 5</w:t>
            </w:r>
            <w:r>
              <w:t>. sadaļu,</w:t>
            </w:r>
            <w:r w:rsidRPr="00CD5435">
              <w:t xml:space="preserve"> Ministru kabineta </w:t>
            </w:r>
            <w:proofErr w:type="spellStart"/>
            <w:r w:rsidRPr="00CD5435">
              <w:t>protokollēmuma</w:t>
            </w:r>
            <w:proofErr w:type="spellEnd"/>
            <w:r w:rsidRPr="00CD5435">
              <w:t xml:space="preserve"> projekta 2. punktu.</w:t>
            </w:r>
          </w:p>
        </w:tc>
      </w:tr>
      <w:tr w:rsidR="00AB53AC" w:rsidRPr="00E11046" w14:paraId="6B7E5E75" w14:textId="77777777" w:rsidTr="00CA19C3">
        <w:tc>
          <w:tcPr>
            <w:tcW w:w="708" w:type="dxa"/>
            <w:gridSpan w:val="2"/>
            <w:tcBorders>
              <w:left w:val="single" w:sz="6" w:space="0" w:color="000000"/>
              <w:bottom w:val="single" w:sz="4" w:space="0" w:color="auto"/>
              <w:right w:val="single" w:sz="6" w:space="0" w:color="000000"/>
            </w:tcBorders>
          </w:tcPr>
          <w:p w14:paraId="0DD5EAA9" w14:textId="42E27FBA" w:rsidR="00AB53AC" w:rsidRPr="00A22135" w:rsidRDefault="00AB53AC" w:rsidP="00AB53AC">
            <w:pPr>
              <w:pStyle w:val="naisc"/>
              <w:spacing w:before="0" w:after="0"/>
            </w:pPr>
            <w:r w:rsidRPr="00A22135">
              <w:t>1</w:t>
            </w:r>
            <w:r w:rsidR="00C063BC" w:rsidRPr="00A22135">
              <w:t>3</w:t>
            </w:r>
            <w:r w:rsidRPr="00A22135">
              <w:t>.</w:t>
            </w:r>
          </w:p>
        </w:tc>
        <w:tc>
          <w:tcPr>
            <w:tcW w:w="2545" w:type="dxa"/>
            <w:tcBorders>
              <w:left w:val="single" w:sz="6" w:space="0" w:color="000000"/>
              <w:bottom w:val="single" w:sz="4" w:space="0" w:color="auto"/>
              <w:right w:val="single" w:sz="6" w:space="0" w:color="000000"/>
            </w:tcBorders>
          </w:tcPr>
          <w:p w14:paraId="62981C33" w14:textId="13570DF4" w:rsidR="00AB53AC" w:rsidRPr="00A22135" w:rsidRDefault="000B5159" w:rsidP="000446B9">
            <w:pPr>
              <w:pStyle w:val="naisc"/>
              <w:spacing w:before="0" w:after="0"/>
              <w:jc w:val="left"/>
              <w:rPr>
                <w:color w:val="BFBFBF" w:themeColor="background1" w:themeShade="BF"/>
              </w:rPr>
            </w:pPr>
            <w:r w:rsidRPr="00A22135">
              <w:t>2. sadaļa “Eiropas digitāl</w:t>
            </w:r>
            <w:r w:rsidR="000446B9" w:rsidRPr="00A22135">
              <w:t>ās inovācijas</w:t>
            </w:r>
            <w:r w:rsidRPr="00A22135">
              <w:t xml:space="preserve"> centri un to izveide”</w:t>
            </w:r>
          </w:p>
        </w:tc>
        <w:tc>
          <w:tcPr>
            <w:tcW w:w="4536" w:type="dxa"/>
            <w:tcBorders>
              <w:left w:val="single" w:sz="6" w:space="0" w:color="000000"/>
              <w:bottom w:val="single" w:sz="4" w:space="0" w:color="auto"/>
              <w:right w:val="single" w:sz="6" w:space="0" w:color="000000"/>
            </w:tcBorders>
          </w:tcPr>
          <w:p w14:paraId="007EC352" w14:textId="3FF36241" w:rsidR="00AB53AC" w:rsidRPr="00A22135" w:rsidRDefault="00AB53AC" w:rsidP="00AB53AC">
            <w:pPr>
              <w:widowControl w:val="0"/>
              <w:jc w:val="both"/>
            </w:pPr>
            <w:r w:rsidRPr="00A22135">
              <w:t xml:space="preserve">Lūdzam precizēt informatīvā ziņojuma projekta 2. sadaļā iekļauto informāciju par Latvijai paredzētajām 3 DIC kvotām, kur katram DIC ir jābūt specializētam vienā no Eiropas komisijas noteiktajām prioritārajām jomām (mākslīgais intelekts, </w:t>
            </w:r>
            <w:proofErr w:type="spellStart"/>
            <w:r w:rsidRPr="00A22135">
              <w:t>kiberdrošība</w:t>
            </w:r>
            <w:proofErr w:type="spellEnd"/>
            <w:r w:rsidRPr="00A22135">
              <w:t xml:space="preserve"> vai augstas veiktspējas </w:t>
            </w:r>
            <w:proofErr w:type="spellStart"/>
            <w:r w:rsidRPr="00A22135">
              <w:t>datošana</w:t>
            </w:r>
            <w:proofErr w:type="spellEnd"/>
            <w:r w:rsidRPr="00A22135">
              <w:t>).</w:t>
            </w:r>
          </w:p>
        </w:tc>
        <w:tc>
          <w:tcPr>
            <w:tcW w:w="3827" w:type="dxa"/>
            <w:tcBorders>
              <w:left w:val="single" w:sz="6" w:space="0" w:color="000000"/>
              <w:bottom w:val="single" w:sz="4" w:space="0" w:color="auto"/>
              <w:right w:val="single" w:sz="6" w:space="0" w:color="000000"/>
            </w:tcBorders>
          </w:tcPr>
          <w:p w14:paraId="2CD5BD1A" w14:textId="77777777" w:rsidR="000B5159" w:rsidRPr="00A22135" w:rsidRDefault="000B5159" w:rsidP="000B5159">
            <w:pPr>
              <w:pStyle w:val="naisc"/>
              <w:spacing w:before="0" w:after="0"/>
              <w:jc w:val="both"/>
              <w:rPr>
                <w:b/>
                <w:bCs/>
              </w:rPr>
            </w:pPr>
            <w:r w:rsidRPr="00A22135">
              <w:rPr>
                <w:b/>
                <w:bCs/>
              </w:rPr>
              <w:t>Ņemts vērā.</w:t>
            </w:r>
          </w:p>
          <w:p w14:paraId="1A17DEC2" w14:textId="1EC44838" w:rsidR="00AB53AC" w:rsidRPr="00A22135" w:rsidRDefault="000B5159" w:rsidP="000B5159">
            <w:pPr>
              <w:pStyle w:val="naisc"/>
              <w:spacing w:before="0" w:after="0"/>
              <w:jc w:val="both"/>
            </w:pPr>
            <w:r w:rsidRPr="00A22135">
              <w:t>Informatīvais ziņojums papildināts.</w:t>
            </w:r>
          </w:p>
        </w:tc>
        <w:tc>
          <w:tcPr>
            <w:tcW w:w="2693" w:type="dxa"/>
            <w:tcBorders>
              <w:top w:val="single" w:sz="4" w:space="0" w:color="auto"/>
              <w:left w:val="single" w:sz="4" w:space="0" w:color="auto"/>
              <w:bottom w:val="single" w:sz="4" w:space="0" w:color="auto"/>
            </w:tcBorders>
          </w:tcPr>
          <w:p w14:paraId="20C97446" w14:textId="3E113651" w:rsidR="00AB53AC" w:rsidRPr="00A22135" w:rsidRDefault="000B5159" w:rsidP="00AB53AC">
            <w:r w:rsidRPr="00A22135">
              <w:t>Skatīt informatīvā ziņojuma 2. sadaļu.</w:t>
            </w:r>
          </w:p>
        </w:tc>
      </w:tr>
      <w:tr w:rsidR="00AB53AC" w:rsidRPr="00E11046" w14:paraId="2F495DA9" w14:textId="77777777" w:rsidTr="00CA19C3">
        <w:tc>
          <w:tcPr>
            <w:tcW w:w="708" w:type="dxa"/>
            <w:gridSpan w:val="2"/>
            <w:tcBorders>
              <w:left w:val="single" w:sz="6" w:space="0" w:color="000000"/>
              <w:bottom w:val="single" w:sz="4" w:space="0" w:color="auto"/>
              <w:right w:val="single" w:sz="6" w:space="0" w:color="000000"/>
            </w:tcBorders>
          </w:tcPr>
          <w:p w14:paraId="73F37114" w14:textId="24549C9F" w:rsidR="00AB53AC" w:rsidRPr="00A22135" w:rsidRDefault="00AB53AC" w:rsidP="00AB53AC">
            <w:pPr>
              <w:pStyle w:val="naisc"/>
              <w:spacing w:before="0" w:after="0"/>
            </w:pPr>
            <w:r w:rsidRPr="00A22135">
              <w:t>1</w:t>
            </w:r>
            <w:r w:rsidR="00C063BC" w:rsidRPr="00A22135">
              <w:t>4</w:t>
            </w:r>
            <w:r w:rsidRPr="00A22135">
              <w:t>.</w:t>
            </w:r>
          </w:p>
        </w:tc>
        <w:tc>
          <w:tcPr>
            <w:tcW w:w="2545" w:type="dxa"/>
            <w:tcBorders>
              <w:left w:val="single" w:sz="6" w:space="0" w:color="000000"/>
              <w:bottom w:val="single" w:sz="4" w:space="0" w:color="auto"/>
              <w:right w:val="single" w:sz="6" w:space="0" w:color="000000"/>
            </w:tcBorders>
          </w:tcPr>
          <w:p w14:paraId="32A13DD8" w14:textId="6BD03664" w:rsidR="00AB53AC" w:rsidRPr="00A22135" w:rsidRDefault="000446B9" w:rsidP="00AB53AC">
            <w:pPr>
              <w:pStyle w:val="naisc"/>
              <w:spacing w:before="0" w:after="0"/>
              <w:jc w:val="left"/>
            </w:pPr>
            <w:r w:rsidRPr="00A22135">
              <w:t>2. sadaļa “Eiropas digitālās inovācijas centri un to izveide”</w:t>
            </w:r>
          </w:p>
          <w:p w14:paraId="5D4605B9" w14:textId="4C5C34E2" w:rsidR="00AB53AC" w:rsidRPr="00A22135" w:rsidRDefault="00AB53AC" w:rsidP="00AB53AC">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625674FA" w14:textId="1DE281F2" w:rsidR="00AB53AC" w:rsidRPr="00A22135" w:rsidRDefault="00AB53AC" w:rsidP="00AB53AC">
            <w:pPr>
              <w:widowControl w:val="0"/>
              <w:jc w:val="both"/>
            </w:pPr>
            <w:r w:rsidRPr="00A22135">
              <w:t>Lūdzam precizēt informatīvā ziņojuma projekta 2. sadaļā iekļauto informāciju par kompetenču centru nozīmi digitālo prasmju attīstīšanā, nodrošinot kompetenču paplašinātu definīciju un skaidrojumu.</w:t>
            </w:r>
          </w:p>
        </w:tc>
        <w:tc>
          <w:tcPr>
            <w:tcW w:w="3827" w:type="dxa"/>
            <w:tcBorders>
              <w:left w:val="single" w:sz="6" w:space="0" w:color="000000"/>
              <w:bottom w:val="single" w:sz="4" w:space="0" w:color="auto"/>
              <w:right w:val="single" w:sz="6" w:space="0" w:color="000000"/>
            </w:tcBorders>
          </w:tcPr>
          <w:p w14:paraId="4847B50E" w14:textId="77777777" w:rsidR="000446B9" w:rsidRPr="00A22135" w:rsidRDefault="000446B9" w:rsidP="000446B9">
            <w:pPr>
              <w:pStyle w:val="naisc"/>
              <w:spacing w:before="0" w:after="0"/>
              <w:jc w:val="both"/>
              <w:rPr>
                <w:b/>
                <w:bCs/>
              </w:rPr>
            </w:pPr>
            <w:r w:rsidRPr="00A22135">
              <w:rPr>
                <w:b/>
                <w:bCs/>
              </w:rPr>
              <w:t>Ņemts vērā.</w:t>
            </w:r>
          </w:p>
          <w:p w14:paraId="29D294CE" w14:textId="01F9B368" w:rsidR="00AB53AC" w:rsidRPr="00A22135" w:rsidRDefault="000446B9" w:rsidP="000446B9">
            <w:pPr>
              <w:pStyle w:val="naisc"/>
              <w:spacing w:before="0" w:after="0"/>
              <w:jc w:val="both"/>
            </w:pPr>
            <w:r w:rsidRPr="00A22135">
              <w:t>Informatīvais ziņojums papildināts.</w:t>
            </w:r>
          </w:p>
        </w:tc>
        <w:tc>
          <w:tcPr>
            <w:tcW w:w="2693" w:type="dxa"/>
            <w:tcBorders>
              <w:top w:val="single" w:sz="4" w:space="0" w:color="auto"/>
              <w:left w:val="single" w:sz="4" w:space="0" w:color="auto"/>
              <w:bottom w:val="single" w:sz="4" w:space="0" w:color="auto"/>
            </w:tcBorders>
          </w:tcPr>
          <w:p w14:paraId="0EA37197" w14:textId="45DFCCD0" w:rsidR="00AB53AC" w:rsidRPr="00A22135" w:rsidRDefault="000446B9" w:rsidP="00AB53AC">
            <w:r w:rsidRPr="00A22135">
              <w:t>Skatīt informatīvā ziņojuma 2. sadaļu.</w:t>
            </w:r>
          </w:p>
        </w:tc>
      </w:tr>
      <w:tr w:rsidR="00AB53AC" w:rsidRPr="00E11046" w14:paraId="7B7938B8" w14:textId="77777777" w:rsidTr="00CA19C3">
        <w:tc>
          <w:tcPr>
            <w:tcW w:w="708" w:type="dxa"/>
            <w:gridSpan w:val="2"/>
            <w:tcBorders>
              <w:left w:val="single" w:sz="6" w:space="0" w:color="000000"/>
              <w:bottom w:val="single" w:sz="4" w:space="0" w:color="auto"/>
              <w:right w:val="single" w:sz="6" w:space="0" w:color="000000"/>
            </w:tcBorders>
          </w:tcPr>
          <w:p w14:paraId="206E8F68" w14:textId="759ED74B" w:rsidR="00AB53AC" w:rsidRDefault="00AB53AC" w:rsidP="00AB53AC">
            <w:pPr>
              <w:pStyle w:val="naisc"/>
              <w:spacing w:before="0" w:after="0"/>
            </w:pPr>
            <w:r w:rsidRPr="000F71D2">
              <w:t>1</w:t>
            </w:r>
            <w:r w:rsidR="00C063BC" w:rsidRPr="000F71D2">
              <w:t>5</w:t>
            </w:r>
            <w:r w:rsidRPr="000F71D2">
              <w:t>.</w:t>
            </w:r>
          </w:p>
        </w:tc>
        <w:tc>
          <w:tcPr>
            <w:tcW w:w="2545" w:type="dxa"/>
            <w:tcBorders>
              <w:left w:val="single" w:sz="6" w:space="0" w:color="000000"/>
              <w:bottom w:val="single" w:sz="4" w:space="0" w:color="auto"/>
              <w:right w:val="single" w:sz="6" w:space="0" w:color="000000"/>
            </w:tcBorders>
          </w:tcPr>
          <w:p w14:paraId="627DF39C" w14:textId="77777777" w:rsidR="000446B9" w:rsidRPr="000C4658" w:rsidRDefault="000446B9" w:rsidP="000446B9">
            <w:pPr>
              <w:pStyle w:val="naisc"/>
              <w:spacing w:before="0" w:after="0"/>
              <w:jc w:val="left"/>
            </w:pPr>
            <w:r>
              <w:t>2</w:t>
            </w:r>
            <w:r w:rsidRPr="00F51BE9">
              <w:t>.</w:t>
            </w:r>
            <w:r>
              <w:t xml:space="preserve"> </w:t>
            </w:r>
            <w:r w:rsidRPr="00F51BE9">
              <w:t>sadaļ</w:t>
            </w:r>
            <w:r>
              <w:t>a “Eiropas digitālās inovācijas</w:t>
            </w:r>
            <w:r w:rsidRPr="00F51BE9">
              <w:t xml:space="preserve"> centri un to izveide”</w:t>
            </w:r>
          </w:p>
          <w:p w14:paraId="4C8051D6" w14:textId="77777777" w:rsidR="00AB53AC" w:rsidRPr="005F5D0D" w:rsidRDefault="00AB53AC" w:rsidP="00AB53AC">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71D05C66" w14:textId="1F0B1971" w:rsidR="00AB53AC" w:rsidRPr="000C4658" w:rsidRDefault="00AB53AC" w:rsidP="00AB53AC">
            <w:pPr>
              <w:jc w:val="both"/>
            </w:pPr>
            <w:r w:rsidRPr="000C4658">
              <w:lastRenderedPageBreak/>
              <w:t xml:space="preserve">Lūdzam papildināt informatīvā ziņojuma projekta 2. sadaļā iekļauto informāciju ar visu esošo ekosistēmu uzskaitījumu, lai politikas </w:t>
            </w:r>
            <w:r w:rsidRPr="000C4658">
              <w:lastRenderedPageBreak/>
              <w:t>veidotājiem un citiem iesaistītajiem sniegtu pilnvērtīgu priekštatu par Latvijas ekosistēmu saturisko virzību.</w:t>
            </w:r>
          </w:p>
        </w:tc>
        <w:tc>
          <w:tcPr>
            <w:tcW w:w="3827" w:type="dxa"/>
            <w:tcBorders>
              <w:left w:val="single" w:sz="6" w:space="0" w:color="000000"/>
              <w:bottom w:val="single" w:sz="4" w:space="0" w:color="auto"/>
              <w:right w:val="single" w:sz="6" w:space="0" w:color="000000"/>
            </w:tcBorders>
          </w:tcPr>
          <w:p w14:paraId="71A76AD3" w14:textId="0DE2A575" w:rsidR="000446B9" w:rsidRPr="00FD17DB" w:rsidRDefault="00FD17DB" w:rsidP="000446B9">
            <w:pPr>
              <w:pStyle w:val="naisc"/>
              <w:spacing w:before="0" w:after="0"/>
              <w:jc w:val="both"/>
              <w:rPr>
                <w:b/>
              </w:rPr>
            </w:pPr>
            <w:r>
              <w:rPr>
                <w:b/>
              </w:rPr>
              <w:lastRenderedPageBreak/>
              <w:t>Panākta vienošanās.</w:t>
            </w:r>
          </w:p>
          <w:p w14:paraId="2EA69EAE" w14:textId="59DCC07E" w:rsidR="00AB53AC" w:rsidRDefault="000446B9" w:rsidP="000446B9">
            <w:pPr>
              <w:pStyle w:val="naisc"/>
              <w:spacing w:before="0" w:after="0"/>
              <w:jc w:val="both"/>
            </w:pPr>
            <w:r>
              <w:t>Informatīvais ziņojums papildināts.</w:t>
            </w:r>
          </w:p>
          <w:p w14:paraId="04D185E2" w14:textId="77777777" w:rsidR="000E3F29" w:rsidRDefault="000E3F29" w:rsidP="000446B9">
            <w:pPr>
              <w:pStyle w:val="naisc"/>
              <w:spacing w:before="0" w:after="0"/>
              <w:jc w:val="both"/>
              <w:rPr>
                <w:b/>
              </w:rPr>
            </w:pPr>
          </w:p>
          <w:p w14:paraId="4FE724D4" w14:textId="5B7E23D8" w:rsidR="00AB53AC" w:rsidRDefault="000F71D2" w:rsidP="00AB53AC">
            <w:pPr>
              <w:pStyle w:val="naisc"/>
              <w:spacing w:before="0" w:after="0"/>
              <w:jc w:val="both"/>
              <w:rPr>
                <w:b/>
              </w:rPr>
            </w:pPr>
            <w:r>
              <w:rPr>
                <w:b/>
              </w:rPr>
              <w:lastRenderedPageBreak/>
              <w:t>Papildus sniedzam skaidrojumu.</w:t>
            </w:r>
          </w:p>
          <w:p w14:paraId="6175B734" w14:textId="3FC48AE1" w:rsidR="000F71D2" w:rsidRPr="00020BD6" w:rsidRDefault="000F71D2" w:rsidP="000F71D2">
            <w:pPr>
              <w:pStyle w:val="naisc"/>
              <w:spacing w:before="0" w:after="0"/>
              <w:jc w:val="both"/>
            </w:pPr>
            <w:r w:rsidRPr="00020BD6">
              <w:t xml:space="preserve">Centri nodrošinās piekļuvi speciālām tehnoloģiskajām zināšanām un eksperimentālām iekārtām, kas </w:t>
            </w:r>
            <w:r>
              <w:t>dos iespēju</w:t>
            </w:r>
            <w:r w:rsidRPr="00020BD6">
              <w:t xml:space="preserve"> īstenot rūpniecības digitālo pārveidi</w:t>
            </w:r>
            <w:r>
              <w:t xml:space="preserve"> visā</w:t>
            </w:r>
            <w:r w:rsidR="009D4DCB">
              <w:t>s</w:t>
            </w:r>
            <w:r>
              <w:t xml:space="preserve"> esošajā</w:t>
            </w:r>
            <w:r w:rsidR="009D4DCB">
              <w:t>s</w:t>
            </w:r>
            <w:r>
              <w:t xml:space="preserve"> ekosistēmā</w:t>
            </w:r>
            <w:r w:rsidR="009D4DCB">
              <w:t>s</w:t>
            </w:r>
            <w:r>
              <w:t>.</w:t>
            </w:r>
          </w:p>
        </w:tc>
        <w:tc>
          <w:tcPr>
            <w:tcW w:w="2693" w:type="dxa"/>
            <w:tcBorders>
              <w:top w:val="single" w:sz="4" w:space="0" w:color="auto"/>
              <w:left w:val="single" w:sz="4" w:space="0" w:color="auto"/>
              <w:bottom w:val="single" w:sz="4" w:space="0" w:color="auto"/>
            </w:tcBorders>
          </w:tcPr>
          <w:p w14:paraId="7C02335C" w14:textId="796F0AE2" w:rsidR="00AB53AC" w:rsidRPr="00E11046" w:rsidRDefault="000446B9" w:rsidP="00AB53AC">
            <w:r>
              <w:lastRenderedPageBreak/>
              <w:t>Skatīt informatīvā ziņojuma 2. sadaļu.</w:t>
            </w:r>
          </w:p>
        </w:tc>
      </w:tr>
      <w:tr w:rsidR="00AB53AC" w:rsidRPr="00E11046" w14:paraId="0BB7A394" w14:textId="77777777" w:rsidTr="00CA19C3">
        <w:tc>
          <w:tcPr>
            <w:tcW w:w="708" w:type="dxa"/>
            <w:gridSpan w:val="2"/>
            <w:tcBorders>
              <w:left w:val="single" w:sz="6" w:space="0" w:color="000000"/>
              <w:bottom w:val="single" w:sz="4" w:space="0" w:color="auto"/>
              <w:right w:val="single" w:sz="6" w:space="0" w:color="000000"/>
            </w:tcBorders>
          </w:tcPr>
          <w:p w14:paraId="14FE321E" w14:textId="31A78D66" w:rsidR="00AB53AC" w:rsidRPr="00452945" w:rsidRDefault="00AB53AC" w:rsidP="00AB53AC">
            <w:pPr>
              <w:pStyle w:val="naisc"/>
              <w:spacing w:before="0" w:after="0"/>
            </w:pPr>
            <w:r>
              <w:t>1</w:t>
            </w:r>
            <w:r w:rsidR="00C063BC">
              <w:t>6</w:t>
            </w:r>
            <w:r>
              <w:t>.</w:t>
            </w:r>
          </w:p>
        </w:tc>
        <w:tc>
          <w:tcPr>
            <w:tcW w:w="2545" w:type="dxa"/>
            <w:tcBorders>
              <w:left w:val="single" w:sz="6" w:space="0" w:color="000000"/>
              <w:bottom w:val="single" w:sz="4" w:space="0" w:color="auto"/>
              <w:right w:val="single" w:sz="6" w:space="0" w:color="000000"/>
            </w:tcBorders>
          </w:tcPr>
          <w:p w14:paraId="76D56A88" w14:textId="6F2EA02C" w:rsidR="00AB53AC" w:rsidRPr="00020BD6" w:rsidRDefault="000446B9" w:rsidP="00AB53AC">
            <w:pPr>
              <w:pStyle w:val="naisc"/>
              <w:spacing w:before="0" w:after="0"/>
              <w:jc w:val="left"/>
            </w:pPr>
            <w:r>
              <w:t>2</w:t>
            </w:r>
            <w:r w:rsidRPr="00F51BE9">
              <w:t>.</w:t>
            </w:r>
            <w:r>
              <w:t xml:space="preserve"> </w:t>
            </w:r>
            <w:r w:rsidRPr="00F51BE9">
              <w:t>sadaļ</w:t>
            </w:r>
            <w:r>
              <w:t>a “Eiropas digitālās inovācijas</w:t>
            </w:r>
            <w:r w:rsidRPr="00F51BE9">
              <w:t xml:space="preserve"> centri un to izveide”</w:t>
            </w:r>
          </w:p>
        </w:tc>
        <w:tc>
          <w:tcPr>
            <w:tcW w:w="4536" w:type="dxa"/>
            <w:tcBorders>
              <w:left w:val="single" w:sz="6" w:space="0" w:color="000000"/>
              <w:bottom w:val="single" w:sz="4" w:space="0" w:color="auto"/>
              <w:right w:val="single" w:sz="6" w:space="0" w:color="000000"/>
            </w:tcBorders>
          </w:tcPr>
          <w:p w14:paraId="7464E81A" w14:textId="45D8900D" w:rsidR="00AB53AC" w:rsidRPr="000C4658" w:rsidRDefault="00AB53AC" w:rsidP="00AB53AC">
            <w:pPr>
              <w:widowControl w:val="0"/>
              <w:jc w:val="both"/>
            </w:pPr>
            <w:r w:rsidRPr="000C4658">
              <w:t>Lūdzam precizēt informatīvā ziņojuma projekta 2. sadaļā iekļauto informāciju, “mobilās  veselības aprūpes pakalpojumus” aizstājot ar “</w:t>
            </w:r>
            <w:bookmarkStart w:id="3" w:name="_Hlk42123434"/>
            <w:r w:rsidRPr="000C4658">
              <w:t>viedās veselības aprūpes pakalpojumiem</w:t>
            </w:r>
            <w:bookmarkEnd w:id="3"/>
            <w:r w:rsidRPr="000C4658">
              <w:t xml:space="preserve">”, jo viedās medicīnas koncepts ietver sevī plašāku risinājumu spektru, tajā skaitā mākslīgā intelekta un daru risinājumus. </w:t>
            </w:r>
          </w:p>
        </w:tc>
        <w:tc>
          <w:tcPr>
            <w:tcW w:w="3827" w:type="dxa"/>
            <w:tcBorders>
              <w:left w:val="single" w:sz="6" w:space="0" w:color="000000"/>
              <w:bottom w:val="single" w:sz="4" w:space="0" w:color="auto"/>
              <w:right w:val="single" w:sz="6" w:space="0" w:color="000000"/>
            </w:tcBorders>
          </w:tcPr>
          <w:p w14:paraId="08F9A108" w14:textId="77777777" w:rsidR="00AB53AC" w:rsidRDefault="00AB53AC" w:rsidP="00AB53AC">
            <w:pPr>
              <w:pStyle w:val="naisc"/>
              <w:spacing w:before="0" w:after="0"/>
              <w:jc w:val="both"/>
              <w:rPr>
                <w:b/>
                <w:bCs/>
              </w:rPr>
            </w:pPr>
            <w:r w:rsidRPr="00AB53AC">
              <w:rPr>
                <w:b/>
                <w:bCs/>
              </w:rPr>
              <w:t>Ņemts vērā</w:t>
            </w:r>
            <w:r w:rsidR="009549C2">
              <w:rPr>
                <w:b/>
                <w:bCs/>
              </w:rPr>
              <w:t>.</w:t>
            </w:r>
          </w:p>
          <w:p w14:paraId="6BA36B06" w14:textId="77777777" w:rsidR="000446B9" w:rsidRDefault="000446B9" w:rsidP="000446B9">
            <w:pPr>
              <w:pStyle w:val="naisc"/>
              <w:spacing w:before="0" w:after="0"/>
              <w:jc w:val="both"/>
              <w:rPr>
                <w:b/>
              </w:rPr>
            </w:pPr>
            <w:r>
              <w:t>Informatīvais ziņojums papildināts.</w:t>
            </w:r>
          </w:p>
          <w:p w14:paraId="5E2921A8" w14:textId="54D8B2C1" w:rsidR="000446B9" w:rsidRDefault="000446B9" w:rsidP="00AB53AC">
            <w:pPr>
              <w:pStyle w:val="naisc"/>
              <w:spacing w:before="0" w:after="0"/>
              <w:jc w:val="both"/>
              <w:rPr>
                <w:b/>
              </w:rPr>
            </w:pPr>
          </w:p>
        </w:tc>
        <w:tc>
          <w:tcPr>
            <w:tcW w:w="2693" w:type="dxa"/>
            <w:tcBorders>
              <w:top w:val="single" w:sz="4" w:space="0" w:color="auto"/>
              <w:left w:val="single" w:sz="4" w:space="0" w:color="auto"/>
              <w:bottom w:val="single" w:sz="4" w:space="0" w:color="auto"/>
            </w:tcBorders>
          </w:tcPr>
          <w:p w14:paraId="6AFD1FBE" w14:textId="6899C999" w:rsidR="00AB53AC" w:rsidRPr="00E11046" w:rsidRDefault="000446B9" w:rsidP="00AB53AC">
            <w:r>
              <w:t xml:space="preserve">Skatīt informatīvā ziņojuma 2. sadaļu. </w:t>
            </w:r>
          </w:p>
        </w:tc>
      </w:tr>
      <w:tr w:rsidR="00AB53AC" w:rsidRPr="00E11046" w14:paraId="377341DB" w14:textId="77777777" w:rsidTr="00CA19C3">
        <w:tc>
          <w:tcPr>
            <w:tcW w:w="708" w:type="dxa"/>
            <w:gridSpan w:val="2"/>
            <w:tcBorders>
              <w:left w:val="single" w:sz="6" w:space="0" w:color="000000"/>
              <w:bottom w:val="single" w:sz="4" w:space="0" w:color="auto"/>
              <w:right w:val="single" w:sz="6" w:space="0" w:color="000000"/>
            </w:tcBorders>
          </w:tcPr>
          <w:p w14:paraId="7A2DA73E" w14:textId="6ED7CEF7" w:rsidR="00AB53AC" w:rsidRPr="00020BD6" w:rsidRDefault="00AB53AC" w:rsidP="00AB53AC">
            <w:pPr>
              <w:pStyle w:val="naisc"/>
              <w:spacing w:before="0" w:after="0"/>
              <w:rPr>
                <w:highlight w:val="yellow"/>
              </w:rPr>
            </w:pPr>
            <w:r w:rsidRPr="000F71D2">
              <w:t>1</w:t>
            </w:r>
            <w:r w:rsidR="00C063BC" w:rsidRPr="008D5095">
              <w:t>7</w:t>
            </w:r>
            <w:r w:rsidRPr="008D5095">
              <w:t>.</w:t>
            </w:r>
          </w:p>
        </w:tc>
        <w:tc>
          <w:tcPr>
            <w:tcW w:w="2545" w:type="dxa"/>
            <w:tcBorders>
              <w:left w:val="single" w:sz="6" w:space="0" w:color="000000"/>
              <w:bottom w:val="single" w:sz="4" w:space="0" w:color="auto"/>
              <w:right w:val="single" w:sz="6" w:space="0" w:color="000000"/>
            </w:tcBorders>
          </w:tcPr>
          <w:p w14:paraId="4475EF0F" w14:textId="0EC9D79C" w:rsidR="00AB53AC" w:rsidRPr="005F5D0D" w:rsidRDefault="000446B9" w:rsidP="00AB53AC">
            <w:pPr>
              <w:pStyle w:val="naisc"/>
              <w:spacing w:before="0" w:after="0"/>
              <w:jc w:val="left"/>
              <w:rPr>
                <w:color w:val="BFBFBF" w:themeColor="background1" w:themeShade="BF"/>
              </w:rPr>
            </w:pPr>
            <w:r>
              <w:t>2</w:t>
            </w:r>
            <w:r w:rsidRPr="00F51BE9">
              <w:t>.</w:t>
            </w:r>
            <w:r>
              <w:t xml:space="preserve"> </w:t>
            </w:r>
            <w:r w:rsidRPr="00F51BE9">
              <w:t>sadaļ</w:t>
            </w:r>
            <w:r>
              <w:t>a “Eiropas digitālās inovācijas</w:t>
            </w:r>
            <w:r w:rsidRPr="00F51BE9">
              <w:t xml:space="preserve"> centri un to izveide”</w:t>
            </w:r>
          </w:p>
        </w:tc>
        <w:tc>
          <w:tcPr>
            <w:tcW w:w="4536" w:type="dxa"/>
            <w:tcBorders>
              <w:left w:val="single" w:sz="6" w:space="0" w:color="000000"/>
              <w:bottom w:val="single" w:sz="4" w:space="0" w:color="auto"/>
              <w:right w:val="single" w:sz="6" w:space="0" w:color="000000"/>
            </w:tcBorders>
          </w:tcPr>
          <w:p w14:paraId="7B60DDE6" w14:textId="36094DAF" w:rsidR="00AB53AC" w:rsidRPr="000C4658" w:rsidRDefault="00AB53AC" w:rsidP="00AB53AC">
            <w:pPr>
              <w:widowControl w:val="0"/>
              <w:jc w:val="both"/>
            </w:pPr>
            <w:r w:rsidRPr="000C4658">
              <w:t xml:space="preserve">Lūdzam papildināt 2. sadaļas tekstu par atklātās atlases procedūru ar informāciju par atlases procesu, lēmumu pieņemšanu, iesaistītajām pusēm un to atbildību. </w:t>
            </w:r>
          </w:p>
        </w:tc>
        <w:tc>
          <w:tcPr>
            <w:tcW w:w="3827" w:type="dxa"/>
            <w:tcBorders>
              <w:left w:val="single" w:sz="6" w:space="0" w:color="000000"/>
              <w:bottom w:val="single" w:sz="4" w:space="0" w:color="auto"/>
              <w:right w:val="single" w:sz="6" w:space="0" w:color="000000"/>
            </w:tcBorders>
          </w:tcPr>
          <w:p w14:paraId="7884DDBB" w14:textId="610FE014" w:rsidR="00FD17DB" w:rsidRPr="00FD17DB" w:rsidRDefault="00FD17DB" w:rsidP="000446B9">
            <w:pPr>
              <w:pStyle w:val="naisc"/>
              <w:spacing w:before="0" w:after="0"/>
              <w:jc w:val="both"/>
              <w:rPr>
                <w:b/>
              </w:rPr>
            </w:pPr>
            <w:r>
              <w:rPr>
                <w:b/>
              </w:rPr>
              <w:t>Panākta vienošanās.</w:t>
            </w:r>
          </w:p>
          <w:p w14:paraId="66FC7378" w14:textId="33B5FE11" w:rsidR="000446B9" w:rsidRDefault="000F71D2" w:rsidP="000446B9">
            <w:pPr>
              <w:pStyle w:val="naisc"/>
              <w:spacing w:before="0" w:after="0"/>
              <w:jc w:val="both"/>
              <w:rPr>
                <w:b/>
                <w:bCs/>
              </w:rPr>
            </w:pPr>
            <w:r>
              <w:rPr>
                <w:b/>
                <w:bCs/>
              </w:rPr>
              <w:t>Sniedzam skaidrojumu</w:t>
            </w:r>
            <w:r w:rsidR="000446B9">
              <w:rPr>
                <w:b/>
                <w:bCs/>
              </w:rPr>
              <w:t>.</w:t>
            </w:r>
          </w:p>
          <w:p w14:paraId="4E2DBD62" w14:textId="0762DCEF" w:rsidR="00AB53AC" w:rsidRDefault="000F71D2" w:rsidP="000446B9">
            <w:pPr>
              <w:pStyle w:val="naisc"/>
              <w:spacing w:before="0" w:after="0"/>
              <w:jc w:val="both"/>
              <w:rPr>
                <w:b/>
              </w:rPr>
            </w:pPr>
            <w:r>
              <w:t>Detalizēta atlases procedūras un lēmumu pieņemšanas kārtība un iesaistīto pušu atbildību sadalījums tiks noteikts</w:t>
            </w:r>
            <w:r w:rsidR="00C97D5B">
              <w:t xml:space="preserve"> izveidotās</w:t>
            </w:r>
            <w:r>
              <w:t xml:space="preserve"> darba grupas ietvaros.</w:t>
            </w:r>
          </w:p>
        </w:tc>
        <w:tc>
          <w:tcPr>
            <w:tcW w:w="2693" w:type="dxa"/>
            <w:tcBorders>
              <w:top w:val="single" w:sz="4" w:space="0" w:color="auto"/>
              <w:left w:val="single" w:sz="4" w:space="0" w:color="auto"/>
              <w:bottom w:val="single" w:sz="4" w:space="0" w:color="auto"/>
            </w:tcBorders>
          </w:tcPr>
          <w:p w14:paraId="4BC74A1E" w14:textId="4D2E0FC1" w:rsidR="00AB53AC" w:rsidRPr="00E11046" w:rsidRDefault="00AB53AC" w:rsidP="00AB53AC"/>
        </w:tc>
      </w:tr>
      <w:tr w:rsidR="00AB53AC" w:rsidRPr="00E11046" w14:paraId="2D0FF18D" w14:textId="77777777" w:rsidTr="00CA19C3">
        <w:tc>
          <w:tcPr>
            <w:tcW w:w="708" w:type="dxa"/>
            <w:gridSpan w:val="2"/>
            <w:tcBorders>
              <w:left w:val="single" w:sz="6" w:space="0" w:color="000000"/>
              <w:bottom w:val="single" w:sz="4" w:space="0" w:color="auto"/>
              <w:right w:val="single" w:sz="6" w:space="0" w:color="000000"/>
            </w:tcBorders>
          </w:tcPr>
          <w:p w14:paraId="02B7631F" w14:textId="2E4B689F" w:rsidR="00AB53AC" w:rsidRPr="0067616B" w:rsidRDefault="00AB53AC" w:rsidP="00AB53AC">
            <w:pPr>
              <w:pStyle w:val="naisc"/>
              <w:spacing w:before="0" w:after="0"/>
            </w:pPr>
            <w:r w:rsidRPr="0067616B">
              <w:t>1</w:t>
            </w:r>
            <w:r w:rsidR="00C063BC" w:rsidRPr="0067616B">
              <w:t>8</w:t>
            </w:r>
            <w:r w:rsidRPr="0067616B">
              <w:t>.</w:t>
            </w:r>
          </w:p>
        </w:tc>
        <w:tc>
          <w:tcPr>
            <w:tcW w:w="2545" w:type="dxa"/>
            <w:tcBorders>
              <w:left w:val="single" w:sz="6" w:space="0" w:color="000000"/>
              <w:bottom w:val="single" w:sz="4" w:space="0" w:color="auto"/>
              <w:right w:val="single" w:sz="6" w:space="0" w:color="000000"/>
            </w:tcBorders>
          </w:tcPr>
          <w:p w14:paraId="50625163" w14:textId="60A5DB23" w:rsidR="00AB53AC" w:rsidRPr="0067616B" w:rsidRDefault="00B95331" w:rsidP="00AB53AC">
            <w:pPr>
              <w:pStyle w:val="naisc"/>
              <w:spacing w:before="0" w:after="0"/>
              <w:jc w:val="left"/>
              <w:rPr>
                <w:color w:val="BFBFBF" w:themeColor="background1" w:themeShade="BF"/>
              </w:rPr>
            </w:pPr>
            <w:r w:rsidRPr="0067616B">
              <w:t>2. sadaļa “Eiropas digitālās inovācijas centri un to izveide”</w:t>
            </w:r>
          </w:p>
        </w:tc>
        <w:tc>
          <w:tcPr>
            <w:tcW w:w="4536" w:type="dxa"/>
            <w:tcBorders>
              <w:left w:val="single" w:sz="6" w:space="0" w:color="000000"/>
              <w:bottom w:val="single" w:sz="4" w:space="0" w:color="auto"/>
              <w:right w:val="single" w:sz="6" w:space="0" w:color="000000"/>
            </w:tcBorders>
          </w:tcPr>
          <w:p w14:paraId="66D9147D" w14:textId="13999634" w:rsidR="00AB53AC" w:rsidRPr="0067616B" w:rsidRDefault="00AB53AC" w:rsidP="00AB53AC">
            <w:pPr>
              <w:widowControl w:val="0"/>
              <w:jc w:val="both"/>
            </w:pPr>
            <w:r w:rsidRPr="0067616B">
              <w:t xml:space="preserve">Lūdzam 2. sadaļā precizēt tekstu par centru atbalstu, iekļaujot tajā arī akadēmisko sektoru. </w:t>
            </w:r>
          </w:p>
        </w:tc>
        <w:tc>
          <w:tcPr>
            <w:tcW w:w="3827" w:type="dxa"/>
            <w:tcBorders>
              <w:left w:val="single" w:sz="6" w:space="0" w:color="000000"/>
              <w:bottom w:val="single" w:sz="4" w:space="0" w:color="auto"/>
              <w:right w:val="single" w:sz="6" w:space="0" w:color="000000"/>
            </w:tcBorders>
          </w:tcPr>
          <w:p w14:paraId="7C825227" w14:textId="77777777" w:rsidR="00B95331" w:rsidRPr="0067616B" w:rsidRDefault="00B95331" w:rsidP="00B95331">
            <w:pPr>
              <w:pStyle w:val="naisc"/>
              <w:spacing w:before="0" w:after="0"/>
              <w:jc w:val="both"/>
              <w:rPr>
                <w:b/>
                <w:bCs/>
              </w:rPr>
            </w:pPr>
            <w:r w:rsidRPr="0067616B">
              <w:rPr>
                <w:b/>
                <w:bCs/>
              </w:rPr>
              <w:t>Ņemts vērā.</w:t>
            </w:r>
          </w:p>
          <w:p w14:paraId="30F3E1DE" w14:textId="2E96A49F" w:rsidR="00AB53AC" w:rsidRPr="0067616B" w:rsidRDefault="00B95331" w:rsidP="00B95331">
            <w:pPr>
              <w:pStyle w:val="naisc"/>
              <w:spacing w:before="0" w:after="0"/>
              <w:jc w:val="both"/>
              <w:rPr>
                <w:b/>
              </w:rPr>
            </w:pPr>
            <w:r w:rsidRPr="0067616B">
              <w:t>Informatīvais ziņojums papildināts.</w:t>
            </w:r>
          </w:p>
        </w:tc>
        <w:tc>
          <w:tcPr>
            <w:tcW w:w="2693" w:type="dxa"/>
            <w:tcBorders>
              <w:top w:val="single" w:sz="4" w:space="0" w:color="auto"/>
              <w:left w:val="single" w:sz="4" w:space="0" w:color="auto"/>
              <w:bottom w:val="single" w:sz="4" w:space="0" w:color="auto"/>
            </w:tcBorders>
          </w:tcPr>
          <w:p w14:paraId="172CCF0D" w14:textId="077D6F6F" w:rsidR="00AB53AC" w:rsidRPr="0067616B" w:rsidRDefault="00B95331" w:rsidP="00AB53AC">
            <w:r w:rsidRPr="0067616B">
              <w:t>Skatīt informatīvā ziņojuma 2. sadaļu.</w:t>
            </w:r>
          </w:p>
        </w:tc>
      </w:tr>
      <w:tr w:rsidR="00AB53AC" w:rsidRPr="00E11046" w14:paraId="3A58395F" w14:textId="77777777" w:rsidTr="00CA19C3">
        <w:tc>
          <w:tcPr>
            <w:tcW w:w="708" w:type="dxa"/>
            <w:gridSpan w:val="2"/>
            <w:tcBorders>
              <w:left w:val="single" w:sz="6" w:space="0" w:color="000000"/>
              <w:bottom w:val="single" w:sz="4" w:space="0" w:color="auto"/>
              <w:right w:val="single" w:sz="6" w:space="0" w:color="000000"/>
            </w:tcBorders>
          </w:tcPr>
          <w:p w14:paraId="3D927234" w14:textId="4DE2B741" w:rsidR="00AB53AC" w:rsidRPr="00452945" w:rsidRDefault="00C063BC" w:rsidP="00AB53AC">
            <w:pPr>
              <w:pStyle w:val="naisc"/>
              <w:spacing w:before="0" w:after="0"/>
            </w:pPr>
            <w:r>
              <w:t>19</w:t>
            </w:r>
            <w:r w:rsidR="00AB53AC">
              <w:t>.</w:t>
            </w:r>
          </w:p>
        </w:tc>
        <w:tc>
          <w:tcPr>
            <w:tcW w:w="2545" w:type="dxa"/>
            <w:tcBorders>
              <w:left w:val="single" w:sz="6" w:space="0" w:color="000000"/>
              <w:bottom w:val="single" w:sz="4" w:space="0" w:color="auto"/>
              <w:right w:val="single" w:sz="6" w:space="0" w:color="000000"/>
            </w:tcBorders>
          </w:tcPr>
          <w:p w14:paraId="36341673" w14:textId="612EF866" w:rsidR="00AB53AC" w:rsidRPr="005F5D0D" w:rsidRDefault="00B95331" w:rsidP="00AB53AC">
            <w:pPr>
              <w:pStyle w:val="naisc"/>
              <w:spacing w:before="0" w:after="0"/>
              <w:jc w:val="left"/>
              <w:rPr>
                <w:color w:val="BFBFBF" w:themeColor="background1" w:themeShade="BF"/>
              </w:rPr>
            </w:pPr>
            <w:r>
              <w:t>2</w:t>
            </w:r>
            <w:r w:rsidRPr="00F51BE9">
              <w:t>.</w:t>
            </w:r>
            <w:r>
              <w:t xml:space="preserve"> </w:t>
            </w:r>
            <w:r w:rsidRPr="00F51BE9">
              <w:t>sadaļ</w:t>
            </w:r>
            <w:r>
              <w:t>a “Eiropas digitālās inovācijas</w:t>
            </w:r>
            <w:r w:rsidRPr="00F51BE9">
              <w:t xml:space="preserve"> centri un to izveide”</w:t>
            </w:r>
          </w:p>
        </w:tc>
        <w:tc>
          <w:tcPr>
            <w:tcW w:w="4536" w:type="dxa"/>
            <w:tcBorders>
              <w:left w:val="single" w:sz="6" w:space="0" w:color="000000"/>
              <w:bottom w:val="single" w:sz="4" w:space="0" w:color="auto"/>
              <w:right w:val="single" w:sz="6" w:space="0" w:color="000000"/>
            </w:tcBorders>
          </w:tcPr>
          <w:p w14:paraId="074E004A" w14:textId="46E4ED1C" w:rsidR="00AB53AC" w:rsidRPr="000C4658" w:rsidRDefault="00AB53AC" w:rsidP="00AB53AC">
            <w:pPr>
              <w:widowControl w:val="0"/>
              <w:jc w:val="both"/>
            </w:pPr>
            <w:r w:rsidRPr="000C4658">
              <w:t xml:space="preserve">Lūdzam 2. sadaļas tekstā par centru piekļuves nodrošināšanu speciālām tehnoloģiskajām zināšanām un eksperimentālām iekārtām, neierobežot jomas, kuras varēs gūt rūpniecības digitālo pārveidi, lai netiek izslēgtas citas rūpniecības nozares. </w:t>
            </w:r>
          </w:p>
        </w:tc>
        <w:tc>
          <w:tcPr>
            <w:tcW w:w="3827" w:type="dxa"/>
            <w:tcBorders>
              <w:left w:val="single" w:sz="6" w:space="0" w:color="000000"/>
              <w:bottom w:val="single" w:sz="4" w:space="0" w:color="auto"/>
              <w:right w:val="single" w:sz="6" w:space="0" w:color="000000"/>
            </w:tcBorders>
          </w:tcPr>
          <w:p w14:paraId="1E877671" w14:textId="77777777" w:rsidR="00B95331" w:rsidRDefault="00B95331" w:rsidP="00B95331">
            <w:pPr>
              <w:pStyle w:val="naisc"/>
              <w:spacing w:before="0" w:after="0"/>
              <w:jc w:val="both"/>
              <w:rPr>
                <w:b/>
                <w:bCs/>
              </w:rPr>
            </w:pPr>
            <w:r w:rsidRPr="00AB53AC">
              <w:rPr>
                <w:b/>
                <w:bCs/>
              </w:rPr>
              <w:t>Ņemts vērā</w:t>
            </w:r>
            <w:r>
              <w:rPr>
                <w:b/>
                <w:bCs/>
              </w:rPr>
              <w:t>.</w:t>
            </w:r>
          </w:p>
          <w:p w14:paraId="566DC76F" w14:textId="4DD79941" w:rsidR="00AB53AC" w:rsidRDefault="00B95331" w:rsidP="00B95331">
            <w:pPr>
              <w:pStyle w:val="naisc"/>
              <w:spacing w:before="0" w:after="0"/>
              <w:jc w:val="both"/>
              <w:rPr>
                <w:b/>
              </w:rPr>
            </w:pPr>
            <w:r>
              <w:t>Informatīvais ziņojums papildināts.</w:t>
            </w:r>
          </w:p>
        </w:tc>
        <w:tc>
          <w:tcPr>
            <w:tcW w:w="2693" w:type="dxa"/>
            <w:tcBorders>
              <w:top w:val="single" w:sz="4" w:space="0" w:color="auto"/>
              <w:left w:val="single" w:sz="4" w:space="0" w:color="auto"/>
              <w:bottom w:val="single" w:sz="4" w:space="0" w:color="auto"/>
            </w:tcBorders>
          </w:tcPr>
          <w:p w14:paraId="4C88E223" w14:textId="3B709926" w:rsidR="00AB53AC" w:rsidRPr="00E11046" w:rsidRDefault="00B95331" w:rsidP="00AB53AC">
            <w:r>
              <w:t>Skatīt informatīvā ziņojuma 2. sadaļu.</w:t>
            </w:r>
          </w:p>
        </w:tc>
      </w:tr>
      <w:tr w:rsidR="00AB53AC" w:rsidRPr="00E11046" w14:paraId="72427DF1" w14:textId="77777777" w:rsidTr="00CA19C3">
        <w:tc>
          <w:tcPr>
            <w:tcW w:w="708" w:type="dxa"/>
            <w:gridSpan w:val="2"/>
            <w:tcBorders>
              <w:left w:val="single" w:sz="6" w:space="0" w:color="000000"/>
              <w:bottom w:val="single" w:sz="4" w:space="0" w:color="auto"/>
              <w:right w:val="single" w:sz="6" w:space="0" w:color="000000"/>
            </w:tcBorders>
          </w:tcPr>
          <w:p w14:paraId="21F01010" w14:textId="0D9D2137" w:rsidR="00AB53AC" w:rsidRPr="00452945" w:rsidRDefault="00AB53AC" w:rsidP="00AB53AC">
            <w:pPr>
              <w:pStyle w:val="naisc"/>
              <w:spacing w:before="0" w:after="0"/>
            </w:pPr>
            <w:r>
              <w:t>2</w:t>
            </w:r>
            <w:r w:rsidR="00C063BC">
              <w:t>0</w:t>
            </w:r>
            <w:r>
              <w:t>.</w:t>
            </w:r>
          </w:p>
        </w:tc>
        <w:tc>
          <w:tcPr>
            <w:tcW w:w="2545" w:type="dxa"/>
            <w:tcBorders>
              <w:left w:val="single" w:sz="6" w:space="0" w:color="000000"/>
              <w:bottom w:val="single" w:sz="4" w:space="0" w:color="auto"/>
              <w:right w:val="single" w:sz="6" w:space="0" w:color="000000"/>
            </w:tcBorders>
          </w:tcPr>
          <w:p w14:paraId="11A50444" w14:textId="5EBE3AB9" w:rsidR="00AB53AC" w:rsidRPr="005F5D0D" w:rsidRDefault="00B95331" w:rsidP="00AB53AC">
            <w:pPr>
              <w:pStyle w:val="naisc"/>
              <w:spacing w:before="0" w:after="0"/>
              <w:jc w:val="left"/>
              <w:rPr>
                <w:color w:val="BFBFBF" w:themeColor="background1" w:themeShade="BF"/>
              </w:rPr>
            </w:pPr>
            <w:r w:rsidRPr="00C97D5B">
              <w:t>3. sadaļa “Finansējums”</w:t>
            </w:r>
          </w:p>
        </w:tc>
        <w:tc>
          <w:tcPr>
            <w:tcW w:w="4536" w:type="dxa"/>
            <w:tcBorders>
              <w:left w:val="single" w:sz="6" w:space="0" w:color="000000"/>
              <w:bottom w:val="single" w:sz="4" w:space="0" w:color="auto"/>
              <w:right w:val="single" w:sz="6" w:space="0" w:color="000000"/>
            </w:tcBorders>
          </w:tcPr>
          <w:p w14:paraId="02A15F00" w14:textId="54F02A41" w:rsidR="00AB53AC" w:rsidRPr="000C4658" w:rsidRDefault="00AB53AC" w:rsidP="00AB53AC">
            <w:pPr>
              <w:widowControl w:val="0"/>
              <w:jc w:val="both"/>
            </w:pPr>
            <w:r w:rsidRPr="000C4658">
              <w:t xml:space="preserve">Lūdzam izvērtēt nepieciešamību papildināt 3. sadaļas d. punktu ar "lielie uzņēmumi", paredzot potenciālo sadarbību arī ar lielajiem Eiropas Savienības uzņēmumiem. Tādējādi </w:t>
            </w:r>
            <w:r w:rsidRPr="000C4658">
              <w:lastRenderedPageBreak/>
              <w:t xml:space="preserve">varētu DIC potenciālo sadarbības partneru tīklu un kompetenču stiprināšanu. </w:t>
            </w:r>
          </w:p>
        </w:tc>
        <w:tc>
          <w:tcPr>
            <w:tcW w:w="3827" w:type="dxa"/>
            <w:tcBorders>
              <w:left w:val="single" w:sz="6" w:space="0" w:color="000000"/>
              <w:bottom w:val="single" w:sz="4" w:space="0" w:color="auto"/>
              <w:right w:val="single" w:sz="6" w:space="0" w:color="000000"/>
            </w:tcBorders>
          </w:tcPr>
          <w:p w14:paraId="69213300" w14:textId="77777777" w:rsidR="00B95331" w:rsidRDefault="00B95331" w:rsidP="00B95331">
            <w:pPr>
              <w:pStyle w:val="naisc"/>
              <w:spacing w:before="0" w:after="0"/>
              <w:jc w:val="both"/>
              <w:rPr>
                <w:b/>
                <w:bCs/>
              </w:rPr>
            </w:pPr>
            <w:r w:rsidRPr="00AB53AC">
              <w:rPr>
                <w:b/>
                <w:bCs/>
              </w:rPr>
              <w:lastRenderedPageBreak/>
              <w:t>Ņemts vērā</w:t>
            </w:r>
            <w:r>
              <w:rPr>
                <w:b/>
                <w:bCs/>
              </w:rPr>
              <w:t>.</w:t>
            </w:r>
          </w:p>
          <w:p w14:paraId="03C6429E" w14:textId="39AE6603" w:rsidR="00AB53AC" w:rsidRDefault="00B95331" w:rsidP="00B95331">
            <w:pPr>
              <w:pStyle w:val="naisc"/>
              <w:spacing w:before="0" w:after="0"/>
              <w:jc w:val="both"/>
              <w:rPr>
                <w:b/>
              </w:rPr>
            </w:pPr>
            <w:r>
              <w:t>Informatīvais ziņojums papildināts.</w:t>
            </w:r>
          </w:p>
        </w:tc>
        <w:tc>
          <w:tcPr>
            <w:tcW w:w="2693" w:type="dxa"/>
            <w:tcBorders>
              <w:top w:val="single" w:sz="4" w:space="0" w:color="auto"/>
              <w:left w:val="single" w:sz="4" w:space="0" w:color="auto"/>
              <w:bottom w:val="single" w:sz="4" w:space="0" w:color="auto"/>
            </w:tcBorders>
          </w:tcPr>
          <w:p w14:paraId="67F6630B" w14:textId="64DBB504" w:rsidR="00AB53AC" w:rsidRPr="00E11046" w:rsidRDefault="00B95331" w:rsidP="00AB53AC">
            <w:r>
              <w:t>Skatīt informatīvā ziņojuma 3. sadaļas (d) apakšpunktu.</w:t>
            </w:r>
          </w:p>
        </w:tc>
      </w:tr>
      <w:tr w:rsidR="00AB53AC" w:rsidRPr="00E11046" w14:paraId="0B7BD3A2" w14:textId="77777777" w:rsidTr="00CA19C3">
        <w:tc>
          <w:tcPr>
            <w:tcW w:w="708" w:type="dxa"/>
            <w:gridSpan w:val="2"/>
            <w:tcBorders>
              <w:left w:val="single" w:sz="6" w:space="0" w:color="000000"/>
              <w:bottom w:val="single" w:sz="4" w:space="0" w:color="auto"/>
              <w:right w:val="single" w:sz="6" w:space="0" w:color="000000"/>
            </w:tcBorders>
          </w:tcPr>
          <w:p w14:paraId="5AEDB942" w14:textId="2B2156DE" w:rsidR="00AB53AC" w:rsidRPr="00B7481A" w:rsidRDefault="00AB53AC" w:rsidP="00AB53AC">
            <w:pPr>
              <w:pStyle w:val="naisc"/>
              <w:spacing w:before="0" w:after="0"/>
            </w:pPr>
            <w:r w:rsidRPr="00B7481A">
              <w:t>2</w:t>
            </w:r>
            <w:r w:rsidR="00C063BC" w:rsidRPr="00B7481A">
              <w:t>1</w:t>
            </w:r>
            <w:r w:rsidRPr="00B7481A">
              <w:t>.</w:t>
            </w:r>
          </w:p>
        </w:tc>
        <w:tc>
          <w:tcPr>
            <w:tcW w:w="2545" w:type="dxa"/>
            <w:tcBorders>
              <w:left w:val="single" w:sz="6" w:space="0" w:color="000000"/>
              <w:bottom w:val="single" w:sz="4" w:space="0" w:color="auto"/>
              <w:right w:val="single" w:sz="6" w:space="0" w:color="000000"/>
            </w:tcBorders>
          </w:tcPr>
          <w:p w14:paraId="6CE8F895" w14:textId="3BD472C2" w:rsidR="00AB53AC" w:rsidRPr="00B7481A" w:rsidRDefault="002B0E76" w:rsidP="00AB53AC">
            <w:pPr>
              <w:pStyle w:val="naisc"/>
              <w:spacing w:before="0" w:after="0"/>
              <w:jc w:val="left"/>
              <w:rPr>
                <w:color w:val="BFBFBF" w:themeColor="background1" w:themeShade="BF"/>
              </w:rPr>
            </w:pPr>
            <w:r w:rsidRPr="00B7481A">
              <w:t>2. sadaļa “Eiropas digitālās inovācijas centri un to izveide”, 3. sadaļa “Finansējums”, 4. sadaļa “Koordinācija Latvijā”</w:t>
            </w:r>
            <w:r w:rsidRPr="00B7481A">
              <w:rPr>
                <w:color w:val="BFBFBF" w:themeColor="background1" w:themeShade="BF"/>
              </w:rPr>
              <w:t xml:space="preserve"> </w:t>
            </w:r>
          </w:p>
        </w:tc>
        <w:tc>
          <w:tcPr>
            <w:tcW w:w="4536" w:type="dxa"/>
            <w:tcBorders>
              <w:left w:val="single" w:sz="6" w:space="0" w:color="000000"/>
              <w:bottom w:val="single" w:sz="4" w:space="0" w:color="auto"/>
              <w:right w:val="single" w:sz="6" w:space="0" w:color="000000"/>
            </w:tcBorders>
          </w:tcPr>
          <w:p w14:paraId="409563A4" w14:textId="00D77740" w:rsidR="00AB53AC" w:rsidRPr="00B7481A" w:rsidRDefault="00AB53AC" w:rsidP="00AB53AC">
            <w:pPr>
              <w:widowControl w:val="0"/>
              <w:jc w:val="both"/>
            </w:pPr>
            <w:r w:rsidRPr="00B7481A">
              <w:t xml:space="preserve">Ņemot vērā Eiropas Komisijas pārstāves </w:t>
            </w:r>
            <w:r w:rsidRPr="00B7481A">
              <w:rPr>
                <w:i/>
                <w:iCs/>
              </w:rPr>
              <w:t xml:space="preserve">Anna </w:t>
            </w:r>
            <w:proofErr w:type="spellStart"/>
            <w:r w:rsidRPr="00B7481A">
              <w:rPr>
                <w:i/>
                <w:iCs/>
              </w:rPr>
              <w:t>Puig</w:t>
            </w:r>
            <w:proofErr w:type="spellEnd"/>
            <w:r w:rsidRPr="00B7481A">
              <w:rPr>
                <w:i/>
                <w:iCs/>
              </w:rPr>
              <w:t xml:space="preserve"> </w:t>
            </w:r>
            <w:proofErr w:type="spellStart"/>
            <w:r w:rsidRPr="00B7481A">
              <w:rPr>
                <w:i/>
                <w:iCs/>
              </w:rPr>
              <w:t>Centelles</w:t>
            </w:r>
            <w:proofErr w:type="spellEnd"/>
            <w:r w:rsidRPr="00B7481A">
              <w:t xml:space="preserve"> komentāru par neskaidrību ar Digitālās Eiropas programmas DIC uzsaukumu turpinājumu pēc šī gada paredzētā uzsaukuma savstarpējā Eiropas Komisijas, VARAM un Ekonomikas ministrijas videokonferences ietvaros 29. maijā, lūdzam precizēt informatīvā ziņojuma projekta 2., 3. un 4. sadaļu, paredzot iespējamību šī gada oktobra uzsaukumam būt kā vienīgajam Digitālās Eiropas programmas ietvaros.</w:t>
            </w:r>
          </w:p>
        </w:tc>
        <w:tc>
          <w:tcPr>
            <w:tcW w:w="3827" w:type="dxa"/>
            <w:tcBorders>
              <w:left w:val="single" w:sz="6" w:space="0" w:color="000000"/>
              <w:bottom w:val="single" w:sz="4" w:space="0" w:color="auto"/>
              <w:right w:val="single" w:sz="6" w:space="0" w:color="000000"/>
            </w:tcBorders>
          </w:tcPr>
          <w:p w14:paraId="4420CAC7" w14:textId="77777777" w:rsidR="001E0EBC" w:rsidRDefault="001E0EBC" w:rsidP="001E0EBC">
            <w:pPr>
              <w:pStyle w:val="naisc"/>
              <w:spacing w:before="0" w:after="0"/>
              <w:jc w:val="both"/>
              <w:rPr>
                <w:b/>
                <w:bCs/>
              </w:rPr>
            </w:pPr>
            <w:r w:rsidRPr="00AB53AC">
              <w:rPr>
                <w:b/>
                <w:bCs/>
              </w:rPr>
              <w:t>Ņemts vērā</w:t>
            </w:r>
            <w:r>
              <w:rPr>
                <w:b/>
                <w:bCs/>
              </w:rPr>
              <w:t>.</w:t>
            </w:r>
          </w:p>
          <w:p w14:paraId="3E1C59A1" w14:textId="29D9DC7A" w:rsidR="008D5095" w:rsidRPr="00C97D5B" w:rsidRDefault="001E0EBC" w:rsidP="001E0EBC">
            <w:pPr>
              <w:pStyle w:val="naisc"/>
              <w:spacing w:before="0" w:after="0"/>
              <w:jc w:val="both"/>
              <w:rPr>
                <w:highlight w:val="yellow"/>
              </w:rPr>
            </w:pPr>
            <w:r>
              <w:t>Informatīvais ziņojums papildināts.</w:t>
            </w:r>
          </w:p>
        </w:tc>
        <w:tc>
          <w:tcPr>
            <w:tcW w:w="2693" w:type="dxa"/>
            <w:tcBorders>
              <w:top w:val="single" w:sz="4" w:space="0" w:color="auto"/>
              <w:left w:val="single" w:sz="4" w:space="0" w:color="auto"/>
              <w:bottom w:val="single" w:sz="4" w:space="0" w:color="auto"/>
            </w:tcBorders>
          </w:tcPr>
          <w:p w14:paraId="60A7412A" w14:textId="253FBB55" w:rsidR="00AB53AC" w:rsidRPr="00E11046" w:rsidRDefault="002A3CED" w:rsidP="00AB53AC">
            <w:r>
              <w:t xml:space="preserve">Skatīt informatīvā ziņojuma 4.sadaļu. </w:t>
            </w:r>
          </w:p>
        </w:tc>
      </w:tr>
      <w:tr w:rsidR="00AB53AC" w:rsidRPr="00E11046" w14:paraId="5AC286B0" w14:textId="77777777" w:rsidTr="00CA19C3">
        <w:tc>
          <w:tcPr>
            <w:tcW w:w="708" w:type="dxa"/>
            <w:gridSpan w:val="2"/>
            <w:tcBorders>
              <w:left w:val="single" w:sz="6" w:space="0" w:color="000000"/>
              <w:bottom w:val="single" w:sz="4" w:space="0" w:color="auto"/>
              <w:right w:val="single" w:sz="6" w:space="0" w:color="000000"/>
            </w:tcBorders>
          </w:tcPr>
          <w:p w14:paraId="14E0DAE6" w14:textId="607FE2E9" w:rsidR="00AB53AC" w:rsidRPr="00A350AF" w:rsidRDefault="00AB53AC" w:rsidP="00AB53AC">
            <w:pPr>
              <w:pStyle w:val="naisc"/>
              <w:spacing w:before="0" w:after="0"/>
            </w:pPr>
            <w:r w:rsidRPr="00A350AF">
              <w:t>2</w:t>
            </w:r>
            <w:r w:rsidR="00C063BC" w:rsidRPr="00A350AF">
              <w:t>2</w:t>
            </w:r>
            <w:r w:rsidRPr="00A350AF">
              <w:t>.</w:t>
            </w:r>
          </w:p>
        </w:tc>
        <w:tc>
          <w:tcPr>
            <w:tcW w:w="2545" w:type="dxa"/>
            <w:tcBorders>
              <w:left w:val="single" w:sz="6" w:space="0" w:color="000000"/>
              <w:bottom w:val="single" w:sz="4" w:space="0" w:color="auto"/>
              <w:right w:val="single" w:sz="6" w:space="0" w:color="000000"/>
            </w:tcBorders>
          </w:tcPr>
          <w:p w14:paraId="113A6234" w14:textId="08ED1E99" w:rsidR="00AB53AC" w:rsidRPr="00A350AF" w:rsidRDefault="002B0E76" w:rsidP="00AB53AC">
            <w:pPr>
              <w:pStyle w:val="naisc"/>
              <w:spacing w:before="0" w:after="0"/>
              <w:jc w:val="left"/>
              <w:rPr>
                <w:color w:val="BFBFBF" w:themeColor="background1" w:themeShade="BF"/>
              </w:rPr>
            </w:pPr>
            <w:r w:rsidRPr="00A350AF">
              <w:t>4. sadaļa “Koordinācija Latvijā”</w:t>
            </w:r>
          </w:p>
        </w:tc>
        <w:tc>
          <w:tcPr>
            <w:tcW w:w="4536" w:type="dxa"/>
            <w:tcBorders>
              <w:left w:val="single" w:sz="6" w:space="0" w:color="000000"/>
              <w:bottom w:val="single" w:sz="4" w:space="0" w:color="auto"/>
              <w:right w:val="single" w:sz="6" w:space="0" w:color="000000"/>
            </w:tcBorders>
          </w:tcPr>
          <w:p w14:paraId="07D624A9" w14:textId="52FD722A" w:rsidR="00AB53AC" w:rsidRPr="00A350AF" w:rsidRDefault="00AB53AC" w:rsidP="00AB53AC">
            <w:pPr>
              <w:widowControl w:val="0"/>
              <w:jc w:val="both"/>
            </w:pPr>
            <w:r w:rsidRPr="00A350AF">
              <w:t xml:space="preserve">Lūdzam precizēt informatīvā ziņojuma projekta 4. sadaļā iekļauto informāciju, paredzot vietējo konsorciju veidošanu  nacionālo DIC izveidei katrā no Eiropas komisijas izvirzītajām jomām (mākslīgais intelekts, </w:t>
            </w:r>
            <w:proofErr w:type="spellStart"/>
            <w:r w:rsidRPr="00A350AF">
              <w:t>kiberdrošībā</w:t>
            </w:r>
            <w:proofErr w:type="spellEnd"/>
            <w:r w:rsidRPr="00A350AF">
              <w:t xml:space="preserve"> vai augstas veiktspējas </w:t>
            </w:r>
            <w:proofErr w:type="spellStart"/>
            <w:r w:rsidRPr="00A350AF">
              <w:t>datošanā</w:t>
            </w:r>
            <w:proofErr w:type="spellEnd"/>
            <w:r w:rsidRPr="00A350AF">
              <w:t>).</w:t>
            </w:r>
          </w:p>
        </w:tc>
        <w:tc>
          <w:tcPr>
            <w:tcW w:w="3827" w:type="dxa"/>
            <w:tcBorders>
              <w:left w:val="single" w:sz="6" w:space="0" w:color="000000"/>
              <w:bottom w:val="single" w:sz="4" w:space="0" w:color="auto"/>
              <w:right w:val="single" w:sz="6" w:space="0" w:color="000000"/>
            </w:tcBorders>
          </w:tcPr>
          <w:p w14:paraId="2A14CBD3" w14:textId="497AA4CA" w:rsidR="00A350AF" w:rsidRPr="00FD17DB" w:rsidRDefault="00FD17DB" w:rsidP="002B0E76">
            <w:pPr>
              <w:pStyle w:val="naisc"/>
              <w:spacing w:before="0" w:after="0"/>
              <w:jc w:val="both"/>
              <w:rPr>
                <w:b/>
              </w:rPr>
            </w:pPr>
            <w:r>
              <w:rPr>
                <w:b/>
              </w:rPr>
              <w:t>Panākta vienošanās.</w:t>
            </w:r>
          </w:p>
          <w:p w14:paraId="235B9534" w14:textId="071C40C0" w:rsidR="00A350AF" w:rsidRPr="00A350AF" w:rsidRDefault="00A350AF" w:rsidP="002B0E76">
            <w:pPr>
              <w:pStyle w:val="naisc"/>
              <w:spacing w:before="0" w:after="0"/>
              <w:jc w:val="both"/>
            </w:pPr>
            <w:r w:rsidRPr="00A350AF">
              <w:t xml:space="preserve">Informatīvais ziņojums papildināts. </w:t>
            </w:r>
          </w:p>
          <w:p w14:paraId="50B60150" w14:textId="77777777" w:rsidR="00A350AF" w:rsidRPr="00A350AF" w:rsidRDefault="00A350AF" w:rsidP="002B0E76">
            <w:pPr>
              <w:pStyle w:val="naisc"/>
              <w:spacing w:before="0" w:after="0"/>
              <w:jc w:val="both"/>
              <w:rPr>
                <w:b/>
                <w:bCs/>
              </w:rPr>
            </w:pPr>
          </w:p>
          <w:p w14:paraId="043ACEC3" w14:textId="0A109E6F" w:rsidR="002B0E76" w:rsidRPr="00A350AF" w:rsidRDefault="00A350AF" w:rsidP="002B0E76">
            <w:pPr>
              <w:pStyle w:val="naisc"/>
              <w:spacing w:before="0" w:after="0"/>
              <w:jc w:val="both"/>
              <w:rPr>
                <w:b/>
                <w:bCs/>
              </w:rPr>
            </w:pPr>
            <w:r w:rsidRPr="00A350AF">
              <w:rPr>
                <w:b/>
                <w:bCs/>
              </w:rPr>
              <w:t>Papildus s</w:t>
            </w:r>
            <w:r w:rsidR="008D5095" w:rsidRPr="00A350AF">
              <w:rPr>
                <w:b/>
                <w:bCs/>
              </w:rPr>
              <w:t>niedzam skaidrojumu</w:t>
            </w:r>
            <w:r w:rsidR="002B0E76" w:rsidRPr="00A350AF">
              <w:rPr>
                <w:b/>
                <w:bCs/>
              </w:rPr>
              <w:t>.</w:t>
            </w:r>
          </w:p>
          <w:p w14:paraId="3D490A9C" w14:textId="286BCFD2" w:rsidR="00AB53AC" w:rsidRPr="00A350AF" w:rsidRDefault="00A350AF" w:rsidP="002B0E76">
            <w:pPr>
              <w:pStyle w:val="naisc"/>
              <w:spacing w:before="0" w:after="0"/>
              <w:jc w:val="both"/>
            </w:pPr>
            <w:r w:rsidRPr="00A350AF">
              <w:t xml:space="preserve">DEP </w:t>
            </w:r>
            <w:r w:rsidR="00812699">
              <w:t xml:space="preserve">ir </w:t>
            </w:r>
            <w:r w:rsidRPr="00A350AF">
              <w:t>noteikt</w:t>
            </w:r>
            <w:r w:rsidR="00812699">
              <w:t>a</w:t>
            </w:r>
            <w:r w:rsidRPr="00A350AF">
              <w:t xml:space="preserve">s prioritārās jomas (mākslīgais intelekts, </w:t>
            </w:r>
            <w:proofErr w:type="spellStart"/>
            <w:r w:rsidRPr="00A350AF">
              <w:t>kiberdrošībā</w:t>
            </w:r>
            <w:proofErr w:type="spellEnd"/>
            <w:r w:rsidRPr="00A350AF">
              <w:t xml:space="preserve"> </w:t>
            </w:r>
            <w:r w:rsidR="006F1F1C">
              <w:t>un</w:t>
            </w:r>
            <w:r w:rsidR="006F1F1C" w:rsidRPr="00A350AF">
              <w:t xml:space="preserve"> </w:t>
            </w:r>
            <w:r w:rsidRPr="00A350AF">
              <w:t xml:space="preserve">augstas veiktspējas </w:t>
            </w:r>
            <w:proofErr w:type="spellStart"/>
            <w:r w:rsidRPr="00A350AF">
              <w:t>datošanā</w:t>
            </w:r>
            <w:proofErr w:type="spellEnd"/>
            <w:r w:rsidRPr="00A350AF">
              <w:t>)</w:t>
            </w:r>
            <w:r w:rsidR="008D5095" w:rsidRPr="00A350AF">
              <w:t xml:space="preserve">, bet tas nenozīmē, </w:t>
            </w:r>
            <w:r w:rsidR="00812699">
              <w:t xml:space="preserve">ka </w:t>
            </w:r>
            <w:r w:rsidR="008D5095" w:rsidRPr="00A350AF">
              <w:t xml:space="preserve">katrā no jomām ir jāveido </w:t>
            </w:r>
            <w:r w:rsidR="00046C82" w:rsidRPr="00A350AF">
              <w:t>DIC.</w:t>
            </w:r>
            <w:r w:rsidR="001D5037" w:rsidRPr="00A350AF">
              <w:t xml:space="preserve"> Pirmajā atlases kārtā no dalībvalstīm tiek sagaidīt</w:t>
            </w:r>
            <w:r w:rsidR="00046C82" w:rsidRPr="00A350AF">
              <w:t>s, ka tās veiks</w:t>
            </w:r>
            <w:r w:rsidR="001D5037" w:rsidRPr="00A350AF">
              <w:t xml:space="preserve"> </w:t>
            </w:r>
            <w:r w:rsidR="00046C82" w:rsidRPr="00A350AF">
              <w:t xml:space="preserve">DIC ar specializāciju </w:t>
            </w:r>
            <w:r w:rsidR="001D5037" w:rsidRPr="00A350AF">
              <w:t xml:space="preserve">mākslīgā intelekta jomā. </w:t>
            </w:r>
          </w:p>
        </w:tc>
        <w:tc>
          <w:tcPr>
            <w:tcW w:w="2693" w:type="dxa"/>
            <w:tcBorders>
              <w:top w:val="single" w:sz="4" w:space="0" w:color="auto"/>
              <w:left w:val="single" w:sz="4" w:space="0" w:color="auto"/>
              <w:bottom w:val="single" w:sz="4" w:space="0" w:color="auto"/>
            </w:tcBorders>
          </w:tcPr>
          <w:p w14:paraId="3628EAC0" w14:textId="0560D30E" w:rsidR="00AB53AC" w:rsidRPr="00E11046" w:rsidRDefault="00A350AF" w:rsidP="00AB53AC">
            <w:r w:rsidRPr="00A350AF">
              <w:t>Skatīt informatīvā ziņojuma 4. sadaļu.</w:t>
            </w:r>
          </w:p>
        </w:tc>
      </w:tr>
      <w:tr w:rsidR="00AB53AC" w:rsidRPr="00E11046" w14:paraId="39C6B7F9" w14:textId="77777777" w:rsidTr="00CA19C3">
        <w:tc>
          <w:tcPr>
            <w:tcW w:w="708" w:type="dxa"/>
            <w:gridSpan w:val="2"/>
            <w:tcBorders>
              <w:left w:val="single" w:sz="6" w:space="0" w:color="000000"/>
              <w:bottom w:val="single" w:sz="4" w:space="0" w:color="auto"/>
              <w:right w:val="single" w:sz="6" w:space="0" w:color="000000"/>
            </w:tcBorders>
          </w:tcPr>
          <w:p w14:paraId="33EFF11E" w14:textId="5108FA87" w:rsidR="00AB53AC" w:rsidRPr="00A22135" w:rsidRDefault="00AB53AC" w:rsidP="00AB53AC">
            <w:pPr>
              <w:pStyle w:val="naisc"/>
              <w:spacing w:before="0" w:after="0"/>
            </w:pPr>
            <w:r w:rsidRPr="00A22135">
              <w:t>2</w:t>
            </w:r>
            <w:r w:rsidR="00C063BC" w:rsidRPr="00A22135">
              <w:t>3</w:t>
            </w:r>
            <w:r w:rsidRPr="00A22135">
              <w:t>.</w:t>
            </w:r>
          </w:p>
        </w:tc>
        <w:tc>
          <w:tcPr>
            <w:tcW w:w="2545" w:type="dxa"/>
            <w:tcBorders>
              <w:left w:val="single" w:sz="6" w:space="0" w:color="000000"/>
              <w:bottom w:val="single" w:sz="4" w:space="0" w:color="auto"/>
              <w:right w:val="single" w:sz="6" w:space="0" w:color="000000"/>
            </w:tcBorders>
          </w:tcPr>
          <w:p w14:paraId="1701DF39" w14:textId="7A40F089" w:rsidR="00AB53AC" w:rsidRPr="00A22135" w:rsidRDefault="002B0E76" w:rsidP="00AB53AC">
            <w:pPr>
              <w:pStyle w:val="naisc"/>
              <w:spacing w:before="0" w:after="0"/>
              <w:jc w:val="left"/>
              <w:rPr>
                <w:color w:val="BFBFBF" w:themeColor="background1" w:themeShade="BF"/>
              </w:rPr>
            </w:pPr>
            <w:r w:rsidRPr="00A22135">
              <w:t>5. sadaļa “VARAM turpmākā rīcība”</w:t>
            </w:r>
          </w:p>
        </w:tc>
        <w:tc>
          <w:tcPr>
            <w:tcW w:w="4536" w:type="dxa"/>
            <w:tcBorders>
              <w:left w:val="single" w:sz="6" w:space="0" w:color="000000"/>
              <w:bottom w:val="single" w:sz="4" w:space="0" w:color="auto"/>
              <w:right w:val="single" w:sz="6" w:space="0" w:color="000000"/>
            </w:tcBorders>
          </w:tcPr>
          <w:p w14:paraId="3DDD4095" w14:textId="559F6F69" w:rsidR="00AB53AC" w:rsidRPr="00A22135" w:rsidRDefault="00AB53AC" w:rsidP="00AB53AC">
            <w:pPr>
              <w:widowControl w:val="0"/>
              <w:jc w:val="both"/>
            </w:pPr>
            <w:r w:rsidRPr="00A22135">
              <w:t>Lūdzam precizēt informatīvā ziņojuma projekta 5. sadaļā iekļauto informāciju, iekļaujot laika rāmi nacionālā DIC izveides informatīvās dienas organizēšanai, publiskajai apspriedei, konsorciju veidošanai, kritēriju izstrādei un uzsaukuma organizēšanai.</w:t>
            </w:r>
          </w:p>
        </w:tc>
        <w:tc>
          <w:tcPr>
            <w:tcW w:w="3827" w:type="dxa"/>
            <w:tcBorders>
              <w:left w:val="single" w:sz="6" w:space="0" w:color="000000"/>
              <w:bottom w:val="single" w:sz="4" w:space="0" w:color="auto"/>
              <w:right w:val="single" w:sz="6" w:space="0" w:color="000000"/>
            </w:tcBorders>
          </w:tcPr>
          <w:p w14:paraId="19FE6284" w14:textId="0110B6E6" w:rsidR="00A22135" w:rsidRPr="00FD17DB" w:rsidRDefault="00FD17DB" w:rsidP="00A22135">
            <w:pPr>
              <w:pStyle w:val="naisc"/>
              <w:spacing w:before="0" w:after="0"/>
              <w:jc w:val="both"/>
              <w:rPr>
                <w:b/>
              </w:rPr>
            </w:pPr>
            <w:r>
              <w:rPr>
                <w:b/>
              </w:rPr>
              <w:t>Panākta vienošanās.</w:t>
            </w:r>
          </w:p>
          <w:p w14:paraId="4F162311" w14:textId="77777777" w:rsidR="00A22135" w:rsidRPr="00A22135" w:rsidRDefault="00A22135" w:rsidP="00A22135">
            <w:pPr>
              <w:pStyle w:val="naisc"/>
              <w:spacing w:before="0" w:after="0"/>
              <w:jc w:val="both"/>
            </w:pPr>
            <w:r w:rsidRPr="00A22135">
              <w:t xml:space="preserve">Informatīvais ziņojums papildināts. </w:t>
            </w:r>
          </w:p>
          <w:p w14:paraId="4414DFBC" w14:textId="77777777" w:rsidR="004D0E6D" w:rsidRDefault="004D0E6D" w:rsidP="002B0E76">
            <w:pPr>
              <w:pStyle w:val="naisc"/>
              <w:spacing w:before="0" w:after="0"/>
              <w:jc w:val="both"/>
              <w:rPr>
                <w:b/>
                <w:bCs/>
              </w:rPr>
            </w:pPr>
          </w:p>
          <w:p w14:paraId="1245D574" w14:textId="4B1062D0" w:rsidR="002B0E76" w:rsidRPr="00A22135" w:rsidRDefault="00812699" w:rsidP="002B0E76">
            <w:pPr>
              <w:pStyle w:val="naisc"/>
              <w:spacing w:before="0" w:after="0"/>
              <w:jc w:val="both"/>
              <w:rPr>
                <w:b/>
                <w:bCs/>
              </w:rPr>
            </w:pPr>
            <w:r>
              <w:rPr>
                <w:b/>
                <w:bCs/>
              </w:rPr>
              <w:t>Papildus s</w:t>
            </w:r>
            <w:r w:rsidR="008D5095" w:rsidRPr="00A22135">
              <w:rPr>
                <w:b/>
                <w:bCs/>
              </w:rPr>
              <w:t>niedzam skaidrojumu</w:t>
            </w:r>
            <w:r w:rsidR="002B0E76" w:rsidRPr="00A22135">
              <w:rPr>
                <w:b/>
                <w:bCs/>
              </w:rPr>
              <w:t>.</w:t>
            </w:r>
          </w:p>
          <w:p w14:paraId="419ACCDB" w14:textId="740AA090" w:rsidR="00AB53AC" w:rsidRPr="00A22135" w:rsidRDefault="008D5095" w:rsidP="002B0E76">
            <w:pPr>
              <w:pStyle w:val="naisc"/>
              <w:spacing w:before="0" w:after="0"/>
              <w:jc w:val="both"/>
            </w:pPr>
            <w:bookmarkStart w:id="4" w:name="_Hlk44337445"/>
            <w:r w:rsidRPr="00A22135">
              <w:t>Darba grupas ietvaros</w:t>
            </w:r>
            <w:r w:rsidR="00294CDE" w:rsidRPr="00A22135">
              <w:t xml:space="preserve"> tiks izstrādāt</w:t>
            </w:r>
            <w:r w:rsidR="00A22135">
              <w:t>i atlases kritēriji, pamatojoties</w:t>
            </w:r>
            <w:r w:rsidR="00812699">
              <w:t xml:space="preserve"> uz</w:t>
            </w:r>
            <w:r w:rsidR="00A22135">
              <w:t xml:space="preserve"> Digitālās Eiropas programmā noteiktajiem pamatelementiem. </w:t>
            </w:r>
          </w:p>
          <w:p w14:paraId="6AB1B749" w14:textId="56BEB364" w:rsidR="004A7E1D" w:rsidRDefault="004D0E6D" w:rsidP="004A7E1D">
            <w:pPr>
              <w:pStyle w:val="naisc"/>
              <w:spacing w:before="0" w:after="0"/>
              <w:jc w:val="both"/>
            </w:pPr>
            <w:r>
              <w:lastRenderedPageBreak/>
              <w:t>Papildus vēršam uzmanību, ka ir precizēta informatīvā ziņojuma 5.</w:t>
            </w:r>
            <w:r w:rsidR="00812699">
              <w:t> </w:t>
            </w:r>
            <w:r>
              <w:t>sadaļa, kurā noteikts, ka VARAM sadarbībā ar</w:t>
            </w:r>
            <w:r w:rsidR="004A7E1D" w:rsidRPr="00A22135">
              <w:t xml:space="preserve"> EM, IZM</w:t>
            </w:r>
            <w:r w:rsidR="00857039">
              <w:t xml:space="preserve"> veiks kritēriju izstrādi. </w:t>
            </w:r>
          </w:p>
          <w:bookmarkEnd w:id="4"/>
          <w:p w14:paraId="03AB9F43" w14:textId="6A097114" w:rsidR="004D0E6D" w:rsidRDefault="004D0E6D" w:rsidP="004A7E1D">
            <w:pPr>
              <w:pStyle w:val="naisc"/>
              <w:spacing w:before="0" w:after="0"/>
              <w:jc w:val="both"/>
            </w:pPr>
          </w:p>
          <w:p w14:paraId="6C037AC7" w14:textId="2956E132" w:rsidR="004A7E1D" w:rsidRPr="00A43A32" w:rsidRDefault="004D0E6D" w:rsidP="002B0E76">
            <w:pPr>
              <w:pStyle w:val="naisc"/>
              <w:spacing w:before="0" w:after="0"/>
              <w:jc w:val="both"/>
            </w:pPr>
            <w:r>
              <w:t xml:space="preserve">Informatīvās dienas </w:t>
            </w:r>
            <w:r w:rsidR="00857039">
              <w:t>organizēšana</w:t>
            </w:r>
            <w:r>
              <w:t xml:space="preserve"> notiks </w:t>
            </w:r>
            <w:r w:rsidR="00857039">
              <w:t>š.g. a</w:t>
            </w:r>
            <w:r>
              <w:t>ugusta sākumā, lai tajā informētu par izstrādātajiem atlases kritērijiem.</w:t>
            </w:r>
            <w:r w:rsidR="00A43A32">
              <w:t xml:space="preserve"> </w:t>
            </w:r>
          </w:p>
        </w:tc>
        <w:tc>
          <w:tcPr>
            <w:tcW w:w="2693" w:type="dxa"/>
            <w:tcBorders>
              <w:top w:val="single" w:sz="4" w:space="0" w:color="auto"/>
              <w:left w:val="single" w:sz="4" w:space="0" w:color="auto"/>
              <w:bottom w:val="single" w:sz="4" w:space="0" w:color="auto"/>
            </w:tcBorders>
          </w:tcPr>
          <w:p w14:paraId="5C8A1EA6" w14:textId="09A89B55" w:rsidR="00AB53AC" w:rsidRPr="00A22135" w:rsidRDefault="002B0E76" w:rsidP="00AB53AC">
            <w:r w:rsidRPr="00A22135">
              <w:lastRenderedPageBreak/>
              <w:t>Skatīt informatīvā ziņojuma 5. sadaļu.</w:t>
            </w:r>
          </w:p>
        </w:tc>
      </w:tr>
      <w:tr w:rsidR="008A0A8B" w:rsidRPr="00E11046" w14:paraId="19FF3B79" w14:textId="77777777" w:rsidTr="00F37827">
        <w:tc>
          <w:tcPr>
            <w:tcW w:w="14309" w:type="dxa"/>
            <w:gridSpan w:val="6"/>
            <w:tcBorders>
              <w:left w:val="single" w:sz="6" w:space="0" w:color="000000"/>
              <w:bottom w:val="single" w:sz="4" w:space="0" w:color="auto"/>
            </w:tcBorders>
            <w:shd w:val="clear" w:color="auto" w:fill="E7E6E6" w:themeFill="background2"/>
          </w:tcPr>
          <w:p w14:paraId="5853981B" w14:textId="121C22C1" w:rsidR="008A0A8B" w:rsidRPr="00F37827" w:rsidRDefault="008A0A8B" w:rsidP="00AB53AC">
            <w:pPr>
              <w:tabs>
                <w:tab w:val="center" w:pos="7046"/>
                <w:tab w:val="right" w:pos="14093"/>
              </w:tabs>
              <w:jc w:val="center"/>
              <w:rPr>
                <w:b/>
              </w:rPr>
            </w:pPr>
            <w:r>
              <w:rPr>
                <w:b/>
              </w:rPr>
              <w:t>Tieslietu ministrijas</w:t>
            </w:r>
            <w:r w:rsidR="0005479C">
              <w:rPr>
                <w:b/>
              </w:rPr>
              <w:t xml:space="preserve"> 29.05.2020.</w:t>
            </w:r>
            <w:r>
              <w:rPr>
                <w:b/>
              </w:rPr>
              <w:t xml:space="preserve"> atzinums</w:t>
            </w:r>
          </w:p>
        </w:tc>
      </w:tr>
      <w:tr w:rsidR="008A0A8B" w:rsidRPr="00E11046" w14:paraId="38ADA640" w14:textId="77777777" w:rsidTr="008A0A8B">
        <w:tc>
          <w:tcPr>
            <w:tcW w:w="701" w:type="dxa"/>
            <w:tcBorders>
              <w:left w:val="single" w:sz="6" w:space="0" w:color="000000"/>
              <w:bottom w:val="single" w:sz="4" w:space="0" w:color="auto"/>
            </w:tcBorders>
            <w:shd w:val="clear" w:color="auto" w:fill="FFFFFF" w:themeFill="background1"/>
          </w:tcPr>
          <w:p w14:paraId="4176155E" w14:textId="1E0078DA" w:rsidR="008A0A8B" w:rsidRDefault="008A0A8B" w:rsidP="008A0A8B">
            <w:pPr>
              <w:pStyle w:val="naisc"/>
              <w:spacing w:before="0" w:after="0"/>
            </w:pPr>
            <w:r>
              <w:t>24.</w:t>
            </w:r>
          </w:p>
        </w:tc>
        <w:tc>
          <w:tcPr>
            <w:tcW w:w="2552" w:type="dxa"/>
            <w:gridSpan w:val="2"/>
            <w:tcBorders>
              <w:left w:val="single" w:sz="6" w:space="0" w:color="000000"/>
              <w:bottom w:val="single" w:sz="4" w:space="0" w:color="auto"/>
            </w:tcBorders>
            <w:shd w:val="clear" w:color="auto" w:fill="FFFFFF" w:themeFill="background1"/>
          </w:tcPr>
          <w:p w14:paraId="6A1E8C44" w14:textId="0F86BF13" w:rsidR="008A0A8B" w:rsidRPr="008A0A8B" w:rsidRDefault="00BF20F0" w:rsidP="00A24380">
            <w:pPr>
              <w:pStyle w:val="naisc"/>
              <w:spacing w:before="0" w:after="0"/>
              <w:jc w:val="left"/>
            </w:pPr>
            <w:r w:rsidRPr="0073772D">
              <w:t xml:space="preserve">Ministru kabineta </w:t>
            </w:r>
            <w:proofErr w:type="spellStart"/>
            <w:r w:rsidRPr="0073772D">
              <w:t>protokollēmuma</w:t>
            </w:r>
            <w:proofErr w:type="spellEnd"/>
            <w:r w:rsidRPr="0073772D">
              <w:t xml:space="preserve"> 2. punkts</w:t>
            </w:r>
          </w:p>
        </w:tc>
        <w:tc>
          <w:tcPr>
            <w:tcW w:w="4536" w:type="dxa"/>
            <w:tcBorders>
              <w:left w:val="single" w:sz="6" w:space="0" w:color="000000"/>
              <w:bottom w:val="single" w:sz="4" w:space="0" w:color="auto"/>
            </w:tcBorders>
            <w:shd w:val="clear" w:color="auto" w:fill="FFFFFF" w:themeFill="background1"/>
          </w:tcPr>
          <w:p w14:paraId="7E30902E" w14:textId="1CF6939E" w:rsidR="008A0A8B" w:rsidRPr="008A0A8B" w:rsidRDefault="008A0A8B" w:rsidP="008A0A8B">
            <w:pPr>
              <w:ind w:right="12"/>
              <w:jc w:val="both"/>
            </w:pPr>
            <w:r w:rsidRPr="008A0A8B">
              <w:t xml:space="preserve">Lūdzam precizēt lēmuma projekta 2. punktu, svītrojot atsauci uz Eiropas Parlamenta un Padomes regulas priekšlikumu, ar ko laikposmam no 2021. līdz 2027. gadam izveido Digitālās Eiropas programmu (turpmāk – Regula), jo minētās Regulas priekšlikums nav juridiski saistošs un konkrētais regulējums – kritēriji, atbilstoši kuriem dalībvalsts atklātā konkursa procedūrā izraugās </w:t>
            </w:r>
            <w:proofErr w:type="spellStart"/>
            <w:r w:rsidRPr="008A0A8B">
              <w:t>kandidātsubjektus</w:t>
            </w:r>
            <w:proofErr w:type="spellEnd"/>
            <w:r w:rsidRPr="008A0A8B">
              <w:t xml:space="preserve"> – būs piemērojams tikai pēc attiecīgās Regulas, kas to noteic, spēkā stāšanās, no kā izriet, ka šīs Regulas pieņemšanas gaitā tās regulējums (kritēriji) vēl var mainīties. Uzsveram, ka atsauces uz juridiski nesaistošiem dokumentiem tiesību aktā neatbilst Latvijas Republikas Satversmes 4. un 90. pantam, kā arī Oficiālo publikāciju un tiesiskās informācijas likumam.</w:t>
            </w:r>
          </w:p>
          <w:p w14:paraId="30F80ABC" w14:textId="5F728EEB" w:rsidR="008A0A8B" w:rsidRPr="008A0A8B" w:rsidRDefault="008A0A8B" w:rsidP="008A0A8B">
            <w:pPr>
              <w:pStyle w:val="naisc"/>
              <w:spacing w:before="0" w:after="0"/>
              <w:jc w:val="both"/>
            </w:pPr>
            <w:r w:rsidRPr="008A0A8B">
              <w:t xml:space="preserve">Kā arī, ņemot vērā iepriekš minēto, ka Regulas pieņemšanas gaitā tās regulējums var mainīties, lūdzam izvērtēt iespēju ziņojumu un lēmuma projektu virzīt </w:t>
            </w:r>
            <w:r w:rsidRPr="008A0A8B">
              <w:lastRenderedPageBreak/>
              <w:t>apstiprināšanai Ministru kabinetā pēc Regulas pieņemšanas vai alternatīvi lūdzam precizēt lēmuma projektu, nodrošinot, ka Vides aizsardzības un reģionālās attīstības ministrija Eiropas Digitālo inovāciju centru (turpmāk – Centrs) atlasi uzsāk tikai pēc Regulas pieņemšanas.</w:t>
            </w:r>
          </w:p>
        </w:tc>
        <w:tc>
          <w:tcPr>
            <w:tcW w:w="3827" w:type="dxa"/>
            <w:tcBorders>
              <w:left w:val="single" w:sz="6" w:space="0" w:color="000000"/>
              <w:bottom w:val="single" w:sz="4" w:space="0" w:color="auto"/>
            </w:tcBorders>
            <w:shd w:val="clear" w:color="auto" w:fill="FFFFFF" w:themeFill="background1"/>
          </w:tcPr>
          <w:p w14:paraId="2D4310AD" w14:textId="79453D0A" w:rsidR="008A0A8B" w:rsidRPr="00FD17DB" w:rsidRDefault="00FD17DB" w:rsidP="00FD17DB">
            <w:pPr>
              <w:pStyle w:val="naisc"/>
              <w:spacing w:before="0" w:after="0"/>
              <w:jc w:val="both"/>
              <w:rPr>
                <w:b/>
              </w:rPr>
            </w:pPr>
            <w:r>
              <w:rPr>
                <w:b/>
              </w:rPr>
              <w:lastRenderedPageBreak/>
              <w:t>Panākta vienošanās.</w:t>
            </w:r>
          </w:p>
          <w:p w14:paraId="33BFEAA4" w14:textId="5D0E0DF5" w:rsidR="00F30F21" w:rsidRDefault="00F30F21" w:rsidP="00F30F21">
            <w:pPr>
              <w:pStyle w:val="naisc"/>
              <w:spacing w:before="0" w:after="0"/>
              <w:jc w:val="left"/>
            </w:pPr>
            <w:proofErr w:type="spellStart"/>
            <w:r>
              <w:t>Protokollēmuma</w:t>
            </w:r>
            <w:proofErr w:type="spellEnd"/>
            <w:r>
              <w:t xml:space="preserve"> 2.</w:t>
            </w:r>
            <w:r w:rsidR="00BF20F0">
              <w:t xml:space="preserve"> </w:t>
            </w:r>
            <w:r>
              <w:t>punkts precizēts.</w:t>
            </w:r>
          </w:p>
          <w:p w14:paraId="4D676C6B" w14:textId="13B7241C" w:rsidR="00F30F21" w:rsidRDefault="00F30F21" w:rsidP="00F30F21">
            <w:pPr>
              <w:pStyle w:val="naisc"/>
              <w:spacing w:before="0" w:after="0"/>
              <w:jc w:val="left"/>
            </w:pPr>
          </w:p>
          <w:p w14:paraId="73F0F47A" w14:textId="69920257" w:rsidR="00F30F21" w:rsidRPr="0036298D" w:rsidRDefault="00F30F21" w:rsidP="00F30F21">
            <w:pPr>
              <w:pStyle w:val="naisc"/>
              <w:spacing w:before="0" w:after="0"/>
              <w:jc w:val="left"/>
              <w:rPr>
                <w:b/>
                <w:bCs/>
              </w:rPr>
            </w:pPr>
            <w:r w:rsidRPr="0036298D">
              <w:rPr>
                <w:b/>
                <w:bCs/>
              </w:rPr>
              <w:t>Papildus sniedzam skaidrojumu</w:t>
            </w:r>
            <w:r w:rsidR="00BF20F0" w:rsidRPr="0036298D">
              <w:rPr>
                <w:b/>
                <w:bCs/>
              </w:rPr>
              <w:t>.</w:t>
            </w:r>
          </w:p>
          <w:p w14:paraId="563E0CDF" w14:textId="4AC9565D" w:rsidR="00FD4A13" w:rsidRDefault="00F30F21" w:rsidP="00F30F21">
            <w:pPr>
              <w:pStyle w:val="naisc"/>
              <w:spacing w:before="0" w:after="0"/>
              <w:jc w:val="left"/>
            </w:pPr>
            <w:r w:rsidRPr="0036298D">
              <w:t>Informatīvā ziņojuma virzība pēc Regulas priekšlikuma apstiprināšanas nav iespējama, ņemot vērā</w:t>
            </w:r>
            <w:r w:rsidR="00FD4A13">
              <w:t>, ka Eiropas Komisijas apstiprināto Centru tīkla darbības sākšana paredzēta no 2021.gada, atbilstoši Regulas priekšlikumā minētajam</w:t>
            </w:r>
            <w:r w:rsidR="00BC7690">
              <w:t xml:space="preserve"> (</w:t>
            </w:r>
            <w:hyperlink r:id="rId8" w:history="1">
              <w:r w:rsidR="00BC7690" w:rsidRPr="001158AF">
                <w:rPr>
                  <w:rStyle w:val="Hyperlink"/>
                </w:rPr>
                <w:t>https://eur-lex.europa.eu/resource.html?uri=cellar:321918fd-6af4-11e8-9483-01aa75ed71a1.0018.02/DOC_1&amp;format=PDF</w:t>
              </w:r>
            </w:hyperlink>
            <w:r w:rsidR="00BC7690">
              <w:t xml:space="preserve">,  </w:t>
            </w:r>
            <w:r w:rsidR="00BC7690" w:rsidRPr="00BC7690">
              <w:t>Priekšlikuma/iniciatīvas konteksts 40.lapa)</w:t>
            </w:r>
            <w:r w:rsidR="00BC7690">
              <w:t xml:space="preserve"> </w:t>
            </w:r>
          </w:p>
          <w:p w14:paraId="184BEB06" w14:textId="6553ADC3" w:rsidR="00FD4A13" w:rsidRDefault="00FD4A13" w:rsidP="00F30F21">
            <w:pPr>
              <w:pStyle w:val="naisc"/>
              <w:spacing w:before="0" w:after="0"/>
              <w:jc w:val="left"/>
            </w:pPr>
            <w:r>
              <w:t xml:space="preserve"> </w:t>
            </w:r>
          </w:p>
          <w:p w14:paraId="567CBDDC" w14:textId="46E4D5A6" w:rsidR="00FD4A13" w:rsidRDefault="00FD4A13" w:rsidP="00F30F21">
            <w:pPr>
              <w:pStyle w:val="naisc"/>
              <w:spacing w:before="0" w:after="0"/>
              <w:jc w:val="left"/>
            </w:pPr>
            <w:r>
              <w:t>Lai to nodrošinātu, atlasi nepieciešams veikt līdz 2020.</w:t>
            </w:r>
            <w:r w:rsidR="00FD17DB">
              <w:t xml:space="preserve"> </w:t>
            </w:r>
            <w:r>
              <w:t>gada 31.</w:t>
            </w:r>
            <w:r w:rsidR="00FD17DB">
              <w:t xml:space="preserve"> </w:t>
            </w:r>
            <w:r>
              <w:t xml:space="preserve">decembrim. </w:t>
            </w:r>
          </w:p>
          <w:p w14:paraId="48DCDB5D" w14:textId="5BD85E18" w:rsidR="00FD4A13" w:rsidRDefault="00FD4A13" w:rsidP="00F30F21">
            <w:pPr>
              <w:pStyle w:val="naisc"/>
              <w:spacing w:before="0" w:after="0"/>
              <w:jc w:val="left"/>
            </w:pPr>
          </w:p>
          <w:p w14:paraId="36C095B4" w14:textId="00E38708" w:rsidR="00F30F21" w:rsidRPr="00F30F21" w:rsidRDefault="00F30F21" w:rsidP="00BC7690">
            <w:pPr>
              <w:pStyle w:val="naisc"/>
              <w:spacing w:before="0" w:after="0"/>
              <w:jc w:val="left"/>
            </w:pPr>
          </w:p>
        </w:tc>
        <w:tc>
          <w:tcPr>
            <w:tcW w:w="2693" w:type="dxa"/>
            <w:tcBorders>
              <w:left w:val="single" w:sz="6" w:space="0" w:color="000000"/>
              <w:bottom w:val="single" w:sz="4" w:space="0" w:color="auto"/>
            </w:tcBorders>
            <w:shd w:val="clear" w:color="auto" w:fill="FFFFFF" w:themeFill="background1"/>
          </w:tcPr>
          <w:p w14:paraId="153BF834" w14:textId="0E886F68" w:rsidR="008A0A8B" w:rsidRPr="008A0A8B" w:rsidRDefault="00BF20F0" w:rsidP="00F30F21">
            <w:pPr>
              <w:pStyle w:val="naisc"/>
              <w:spacing w:before="0" w:after="0"/>
              <w:jc w:val="both"/>
            </w:pPr>
            <w:r>
              <w:t xml:space="preserve">Skatīt Ministru kabineta </w:t>
            </w:r>
            <w:proofErr w:type="spellStart"/>
            <w:r>
              <w:t>protokollēmuma</w:t>
            </w:r>
            <w:proofErr w:type="spellEnd"/>
            <w:r>
              <w:t xml:space="preserve"> projekta 2. punktu.</w:t>
            </w:r>
          </w:p>
        </w:tc>
      </w:tr>
      <w:tr w:rsidR="008A0A8B" w:rsidRPr="00E11046" w14:paraId="7792AB26" w14:textId="77777777" w:rsidTr="008A0A8B">
        <w:tc>
          <w:tcPr>
            <w:tcW w:w="701" w:type="dxa"/>
            <w:tcBorders>
              <w:left w:val="single" w:sz="6" w:space="0" w:color="000000"/>
              <w:bottom w:val="single" w:sz="4" w:space="0" w:color="auto"/>
            </w:tcBorders>
            <w:shd w:val="clear" w:color="auto" w:fill="FFFFFF" w:themeFill="background1"/>
          </w:tcPr>
          <w:p w14:paraId="36483F1B" w14:textId="3C2584FE" w:rsidR="008A0A8B" w:rsidRDefault="008A0A8B" w:rsidP="008A0A8B">
            <w:pPr>
              <w:pStyle w:val="naisc"/>
              <w:spacing w:before="0" w:after="0"/>
            </w:pPr>
            <w:r>
              <w:t>25.</w:t>
            </w:r>
          </w:p>
        </w:tc>
        <w:tc>
          <w:tcPr>
            <w:tcW w:w="2552" w:type="dxa"/>
            <w:gridSpan w:val="2"/>
            <w:tcBorders>
              <w:left w:val="single" w:sz="6" w:space="0" w:color="000000"/>
              <w:bottom w:val="single" w:sz="4" w:space="0" w:color="auto"/>
            </w:tcBorders>
            <w:shd w:val="clear" w:color="auto" w:fill="FFFFFF" w:themeFill="background1"/>
          </w:tcPr>
          <w:p w14:paraId="0CA9C667" w14:textId="70081A4C" w:rsidR="008A0A8B" w:rsidRPr="008A0A8B" w:rsidRDefault="00BF20F0" w:rsidP="00A24380">
            <w:pPr>
              <w:pStyle w:val="naisc"/>
              <w:spacing w:before="0" w:after="0"/>
              <w:jc w:val="left"/>
            </w:pPr>
            <w:r w:rsidRPr="00B7481A">
              <w:t>2. sadaļa “Eiropas digitālās inovācijas centri un to izveide”</w:t>
            </w:r>
          </w:p>
        </w:tc>
        <w:tc>
          <w:tcPr>
            <w:tcW w:w="4536" w:type="dxa"/>
            <w:tcBorders>
              <w:left w:val="single" w:sz="6" w:space="0" w:color="000000"/>
              <w:bottom w:val="single" w:sz="4" w:space="0" w:color="auto"/>
            </w:tcBorders>
            <w:shd w:val="clear" w:color="auto" w:fill="FFFFFF" w:themeFill="background1"/>
          </w:tcPr>
          <w:p w14:paraId="24B1A31D" w14:textId="1F81E86E" w:rsidR="008A0A8B" w:rsidRPr="008A0A8B" w:rsidRDefault="008A0A8B" w:rsidP="008A0A8B">
            <w:pPr>
              <w:ind w:right="12"/>
              <w:jc w:val="both"/>
            </w:pPr>
            <w:r w:rsidRPr="008A0A8B">
              <w:t>Ziņojumā ietvertās informācijas vispusīgam atspoguļojumam, kā arī nodrošinot Regulas prasību korektu ieviešanu, lūdzam izvērtēt un sniegt detalizētu skaidrojumu par kārtību, kādā atbilstoši lēmuma projekta 2. punktā minētajam paredzēts veikt Centru atlasi, kā arī par Centru atlases kritērijiem, tai skaitā norādot:</w:t>
            </w:r>
          </w:p>
          <w:p w14:paraId="4DCB53CB" w14:textId="77777777" w:rsidR="008A0A8B" w:rsidRPr="008A0A8B" w:rsidRDefault="008A0A8B" w:rsidP="008A0A8B">
            <w:pPr>
              <w:ind w:right="12" w:firstLine="567"/>
              <w:jc w:val="both"/>
            </w:pPr>
            <w:r w:rsidRPr="008A0A8B">
              <w:t xml:space="preserve">pirmkārt, kādus tiesību subjektus konkrēti paredzēts atlasīt, t.i., vai paredzēts atlasīt vienīgi iestādes, kas izriet no ziņojuma (sk. 3. lpp.; 5. lpp. atrodama norāde par Centru darbības nolikuma izstrādi sadarbībā ar Centriem). Vēršam uzmanību, ka termina "iestādes" lietojums nav viennozīmīgi skaidrs un attiecīgi nav saprotams, vai cita starpā par Centru varēs būt izraudzītas vienīgi valsts pārvaldes iestādes, bet, piemēram, ne privātpersonas. Norādām, ka priekšlikumā paredzētā regula </w:t>
            </w:r>
            <w:proofErr w:type="spellStart"/>
            <w:r w:rsidRPr="008A0A8B">
              <w:t>pirmšķietami</w:t>
            </w:r>
            <w:proofErr w:type="spellEnd"/>
            <w:r w:rsidRPr="008A0A8B">
              <w:t xml:space="preserve"> paredz plašāku subjektu loku, kas var būt par Centru (sk. attiecīgās regulas 2. panta "b" un "e" apakšpunktu kopsakarā ar 16. panta 2. punktu);</w:t>
            </w:r>
          </w:p>
          <w:p w14:paraId="0C5A7ECC" w14:textId="77777777" w:rsidR="008A0A8B" w:rsidRPr="008A0A8B" w:rsidRDefault="008A0A8B" w:rsidP="008A0A8B">
            <w:pPr>
              <w:ind w:right="12" w:firstLine="567"/>
              <w:jc w:val="both"/>
            </w:pPr>
            <w:r w:rsidRPr="008A0A8B">
              <w:t xml:space="preserve">otrkārt, kādi konkrēti kritēriji Vides aizsardzības un reģionālās attīstības ministrijai ir jāizstrādā Centru atlasei (tai skaitā – kāda ir šo kritēriju funkcija), ņemot </w:t>
            </w:r>
            <w:r w:rsidRPr="008A0A8B">
              <w:lastRenderedPageBreak/>
              <w:t>vērā, ka cita starpā no lēmuma projekta 2. punkta izriet, ka Centru atlasi veic atbilstoši Regulā norādītajiem kritērijiem;</w:t>
            </w:r>
          </w:p>
          <w:p w14:paraId="71538171" w14:textId="77777777" w:rsidR="008A0A8B" w:rsidRPr="008A0A8B" w:rsidRDefault="008A0A8B" w:rsidP="008A0A8B">
            <w:pPr>
              <w:ind w:right="12" w:firstLine="567"/>
              <w:jc w:val="both"/>
            </w:pPr>
            <w:r w:rsidRPr="008A0A8B">
              <w:t xml:space="preserve">treškārt, vai paredzētā Centru atlases procedūra atbilst Regulas prasībām. Norādām, ka atbilstoši Regulas 16. panta 2. punktam </w:t>
            </w:r>
            <w:proofErr w:type="spellStart"/>
            <w:r w:rsidRPr="008A0A8B">
              <w:t>kandidātsubjektus</w:t>
            </w:r>
            <w:proofErr w:type="spellEnd"/>
            <w:r w:rsidRPr="008A0A8B">
              <w:t xml:space="preserve"> izraugās atklātā konkursa procedūrā, savukārt no ziņojuma (sk. 5. lpp.) izriet, ka pieteikumam (acīmredzot domāts – dalībai atlases procedūrā) nepieciešamos dokumentus publicēs ministrijas tīmekļvietnē, papildus sagatavojot preses </w:t>
            </w:r>
            <w:proofErr w:type="spellStart"/>
            <w:r w:rsidRPr="008A0A8B">
              <w:t>relīzi</w:t>
            </w:r>
            <w:proofErr w:type="spellEnd"/>
            <w:r w:rsidRPr="008A0A8B">
              <w:t xml:space="preserve"> par atlases procesa uzsākšanu. Attiecīgi izsakām bažas, ka minētā kārtība, lai gan tā nodrošina zināmu atklātību, varētu nenodrošināt to, ka Centrs kopumā tiek izvēlēts atklātā un taisnīgā procedūrā, nodrošinot vienlīdzīgas iespējas pretendēt uz Centra statusu, kas atbilstoši Regulas 16. panta 3. punktam veidos sākotnējo tīklu.</w:t>
            </w:r>
          </w:p>
          <w:p w14:paraId="682D1DDB" w14:textId="6E071DC7" w:rsidR="008A0A8B" w:rsidRPr="008A0A8B" w:rsidRDefault="008A0A8B" w:rsidP="008A0A8B">
            <w:pPr>
              <w:ind w:right="12"/>
              <w:jc w:val="both"/>
            </w:pPr>
            <w:r w:rsidRPr="008A0A8B">
              <w:t>Nepieciešamības gadījumā lūdzam precizēt ziņojumu un lēmuma projektu.</w:t>
            </w:r>
          </w:p>
        </w:tc>
        <w:tc>
          <w:tcPr>
            <w:tcW w:w="3827" w:type="dxa"/>
            <w:tcBorders>
              <w:left w:val="single" w:sz="6" w:space="0" w:color="000000"/>
              <w:bottom w:val="single" w:sz="4" w:space="0" w:color="auto"/>
            </w:tcBorders>
            <w:shd w:val="clear" w:color="auto" w:fill="FFFFFF" w:themeFill="background1"/>
          </w:tcPr>
          <w:p w14:paraId="0AA9A646" w14:textId="70439E45" w:rsidR="00487908" w:rsidRPr="00FD17DB" w:rsidRDefault="00FD17DB" w:rsidP="001C6D21">
            <w:pPr>
              <w:pStyle w:val="naisc"/>
              <w:spacing w:before="0" w:after="0"/>
              <w:jc w:val="both"/>
              <w:rPr>
                <w:b/>
              </w:rPr>
            </w:pPr>
            <w:r>
              <w:rPr>
                <w:b/>
              </w:rPr>
              <w:lastRenderedPageBreak/>
              <w:t>Panākta vienošanās.</w:t>
            </w:r>
          </w:p>
          <w:p w14:paraId="2D271B58" w14:textId="467B7E50" w:rsidR="00B315C4" w:rsidRPr="00B315C4" w:rsidRDefault="00B315C4" w:rsidP="001C6D21">
            <w:pPr>
              <w:pStyle w:val="naisc"/>
              <w:spacing w:before="0" w:after="0"/>
              <w:jc w:val="both"/>
              <w:rPr>
                <w:b/>
                <w:bCs/>
              </w:rPr>
            </w:pPr>
            <w:r w:rsidRPr="00B315C4">
              <w:rPr>
                <w:b/>
                <w:bCs/>
              </w:rPr>
              <w:t>Sniedzam skaidrojumu</w:t>
            </w:r>
            <w:r w:rsidR="00BF20F0">
              <w:rPr>
                <w:b/>
                <w:bCs/>
              </w:rPr>
              <w:t>.</w:t>
            </w:r>
          </w:p>
          <w:p w14:paraId="63BA4C3D" w14:textId="2E8048DA" w:rsidR="00B315C4" w:rsidRPr="00B315C4" w:rsidRDefault="000A7DB4" w:rsidP="001C6D21">
            <w:pPr>
              <w:pStyle w:val="naisc"/>
              <w:spacing w:before="0" w:after="0"/>
              <w:jc w:val="both"/>
            </w:pPr>
            <w:r>
              <w:t xml:space="preserve">Pēc sarunām ar Eiropas Komisijas pārstāvi </w:t>
            </w:r>
            <w:r w:rsidRPr="00B7481A">
              <w:rPr>
                <w:i/>
                <w:iCs/>
              </w:rPr>
              <w:t xml:space="preserve">Anna </w:t>
            </w:r>
            <w:proofErr w:type="spellStart"/>
            <w:r w:rsidRPr="00B7481A">
              <w:rPr>
                <w:i/>
                <w:iCs/>
              </w:rPr>
              <w:t>Puig</w:t>
            </w:r>
            <w:proofErr w:type="spellEnd"/>
            <w:r w:rsidRPr="00B7481A">
              <w:rPr>
                <w:i/>
                <w:iCs/>
              </w:rPr>
              <w:t xml:space="preserve"> </w:t>
            </w:r>
            <w:proofErr w:type="spellStart"/>
            <w:r w:rsidRPr="00B7481A">
              <w:rPr>
                <w:i/>
                <w:iCs/>
              </w:rPr>
              <w:t>Centelles</w:t>
            </w:r>
            <w:proofErr w:type="spellEnd"/>
            <w:r w:rsidRPr="00B7481A">
              <w:t xml:space="preserve"> </w:t>
            </w:r>
            <w:r>
              <w:t xml:space="preserve">Eiropas Komisijas uzstādījums ir dalībvalstīm Centru atlasei iesniegt </w:t>
            </w:r>
            <w:r w:rsidR="00B315C4" w:rsidRPr="00B315C4">
              <w:t xml:space="preserve"> </w:t>
            </w:r>
            <w:r>
              <w:t xml:space="preserve">konsorcijus (apvienojot valsts iestādes, uzņēmējus, nevalstiskās organizācijas, zinātnes centrus, u.c.) ar mērķi </w:t>
            </w:r>
            <w:r w:rsidR="00B315C4" w:rsidRPr="00B315C4">
              <w:t xml:space="preserve">lai katras valsts </w:t>
            </w:r>
            <w:r>
              <w:t>Centrs</w:t>
            </w:r>
            <w:r w:rsidR="00B315C4" w:rsidRPr="00B315C4">
              <w:t xml:space="preserve"> apvienotu pēc iespējas plašākas jomas, aptverot gan uzņēmēju, gan valsts pārvaldes </w:t>
            </w:r>
            <w:proofErr w:type="spellStart"/>
            <w:r w:rsidR="00B315C4" w:rsidRPr="00B315C4">
              <w:t>digitalizācijai</w:t>
            </w:r>
            <w:proofErr w:type="spellEnd"/>
            <w:r w:rsidR="00B315C4" w:rsidRPr="00B315C4">
              <w:t xml:space="preserve"> nepieciešamās jomas</w:t>
            </w:r>
            <w:r>
              <w:t>.</w:t>
            </w:r>
          </w:p>
          <w:p w14:paraId="5198CE40" w14:textId="77777777" w:rsidR="00857039" w:rsidRDefault="00857039" w:rsidP="001C6D21">
            <w:pPr>
              <w:pStyle w:val="naisc"/>
              <w:spacing w:before="0" w:after="0"/>
              <w:jc w:val="both"/>
            </w:pPr>
          </w:p>
          <w:p w14:paraId="28789D5D" w14:textId="53E5BD68" w:rsidR="00857039" w:rsidRPr="00857039" w:rsidRDefault="00857039" w:rsidP="00857039">
            <w:pPr>
              <w:pStyle w:val="naisc"/>
              <w:spacing w:before="0" w:after="0"/>
              <w:jc w:val="both"/>
            </w:pPr>
            <w:r w:rsidRPr="0073772D">
              <w:t xml:space="preserve">Eiropas Komisijas minētie </w:t>
            </w:r>
            <w:r>
              <w:t xml:space="preserve">atlases </w:t>
            </w:r>
            <w:r w:rsidRPr="0073772D">
              <w:t>kritēriji ir visaptveroši, piemēram, “</w:t>
            </w:r>
            <w:r w:rsidRPr="0073772D">
              <w:rPr>
                <w:noProof/>
              </w:rPr>
              <w:t>digitālās inovācijas centru funkcijām</w:t>
            </w:r>
            <w:r>
              <w:rPr>
                <w:noProof/>
              </w:rPr>
              <w:t xml:space="preserve"> </w:t>
            </w:r>
            <w:r w:rsidRPr="0073772D">
              <w:rPr>
                <w:noProof/>
              </w:rPr>
              <w:t xml:space="preserve">atbilstošas kompetences”, balstoties uz tām </w:t>
            </w:r>
            <w:r w:rsidRPr="0073772D">
              <w:t>katras dalībvalsts uzdevums ir definēt tās jomas, kuras sar</w:t>
            </w:r>
            <w:r w:rsidR="00BF20F0">
              <w:t>e</w:t>
            </w:r>
            <w:r w:rsidRPr="0073772D">
              <w:t>dz kā prioritār</w:t>
            </w:r>
            <w:r w:rsidR="00BF20F0">
              <w:t>a</w:t>
            </w:r>
            <w:r w:rsidRPr="0073772D">
              <w:t>s</w:t>
            </w:r>
            <w:r>
              <w:t xml:space="preserve"> savam digitāl</w:t>
            </w:r>
            <w:r w:rsidR="00BF20F0">
              <w:t>ās</w:t>
            </w:r>
            <w:r>
              <w:t xml:space="preserve"> inovācij</w:t>
            </w:r>
            <w:r w:rsidR="00BF20F0">
              <w:t>as</w:t>
            </w:r>
            <w:r>
              <w:t xml:space="preserve"> centram</w:t>
            </w:r>
            <w:r w:rsidRPr="0073772D">
              <w:t>, lai pēc iespējas veicinātu digitālo transformāciju</w:t>
            </w:r>
            <w:r>
              <w:t>,</w:t>
            </w:r>
            <w:r w:rsidRPr="0073772D">
              <w:t xml:space="preserve"> </w:t>
            </w:r>
            <w:r>
              <w:t>p</w:t>
            </w:r>
            <w:r w:rsidRPr="0073772D">
              <w:t>iemēram, reģionālais aspekts.</w:t>
            </w:r>
            <w:r>
              <w:t xml:space="preserve"> Lai aptvertu arī reģionos esošos uzņēmējus un veicinātu reģionu </w:t>
            </w:r>
            <w:proofErr w:type="spellStart"/>
            <w:r>
              <w:t>digitalizāciju</w:t>
            </w:r>
            <w:proofErr w:type="spellEnd"/>
            <w:r>
              <w:t>.</w:t>
            </w:r>
            <w:r w:rsidRPr="0073772D">
              <w:t xml:space="preserve"> </w:t>
            </w:r>
          </w:p>
          <w:p w14:paraId="5BE479D1" w14:textId="14B5D08B" w:rsidR="00857039" w:rsidRDefault="00857039" w:rsidP="00857039">
            <w:pPr>
              <w:pStyle w:val="naisc"/>
              <w:spacing w:before="0" w:after="0"/>
              <w:jc w:val="both"/>
            </w:pPr>
            <w:r w:rsidRPr="0073772D">
              <w:lastRenderedPageBreak/>
              <w:t>VARAM sadarbībā ar EM un IZM, izstrādās šos atlases kritērijus, jo</w:t>
            </w:r>
            <w:r>
              <w:t xml:space="preserve"> ir</w:t>
            </w:r>
            <w:r w:rsidRPr="0073772D">
              <w:t xml:space="preserve"> nepieciešams nodrošināt digitālā</w:t>
            </w:r>
            <w:r w:rsidR="00BF20F0">
              <w:t>s</w:t>
            </w:r>
            <w:r w:rsidRPr="0073772D">
              <w:t xml:space="preserve"> inovācijas centra sasaisti un kompetenc</w:t>
            </w:r>
            <w:r>
              <w:t>es</w:t>
            </w:r>
            <w:r w:rsidRPr="0073772D">
              <w:t xml:space="preserve"> gan ar uzņēmēju </w:t>
            </w:r>
            <w:r>
              <w:t>vajadzībām</w:t>
            </w:r>
            <w:r w:rsidRPr="0073772D">
              <w:t>, gan Viedās specializācijas stratēģiju (RIS3)</w:t>
            </w:r>
            <w:r>
              <w:t>.</w:t>
            </w:r>
          </w:p>
          <w:p w14:paraId="7A85A25C" w14:textId="77777777" w:rsidR="00857039" w:rsidRDefault="00857039" w:rsidP="00857039">
            <w:pPr>
              <w:pStyle w:val="naisc"/>
              <w:spacing w:before="0" w:after="0"/>
              <w:jc w:val="both"/>
            </w:pPr>
          </w:p>
          <w:p w14:paraId="0F0FD519" w14:textId="1E0E18BA" w:rsidR="002104FE" w:rsidRDefault="002104FE" w:rsidP="00857039">
            <w:pPr>
              <w:pStyle w:val="naisc"/>
              <w:spacing w:before="0" w:after="0"/>
              <w:jc w:val="both"/>
            </w:pPr>
            <w:r>
              <w:t>Saskaņā ar Digitālās Eiropas programmu, dalībvalstīm ir jānodrošina, lai Centru atlases procesā tiktu ievēroti atklātības un taisnīguma principi. Informatīvā  ziņojuma 2.</w:t>
            </w:r>
            <w:r w:rsidR="00BF20F0">
              <w:t xml:space="preserve"> </w:t>
            </w:r>
            <w:r>
              <w:t>sadaļā norādīts: “</w:t>
            </w:r>
            <w:r w:rsidRPr="00FA7D79">
              <w:rPr>
                <w:noProof/>
              </w:rPr>
              <w:t xml:space="preserve">Pirmie </w:t>
            </w:r>
            <w:r w:rsidRPr="00041249">
              <w:rPr>
                <w:noProof/>
              </w:rPr>
              <w:t>Centri tiks atlasīti, pamatojoties uz dalībvalstu priekšlikumiem, izmantojot atklātu konkursa procedūru</w:t>
            </w:r>
            <w:r>
              <w:rPr>
                <w:noProof/>
              </w:rPr>
              <w:t>.</w:t>
            </w:r>
            <w:r>
              <w:t xml:space="preserve">” </w:t>
            </w:r>
          </w:p>
          <w:p w14:paraId="25DF3C7E" w14:textId="2DE6EC9B" w:rsidR="00857039" w:rsidRPr="008A0A8B" w:rsidRDefault="00857039" w:rsidP="00857039">
            <w:pPr>
              <w:pStyle w:val="naisc"/>
              <w:spacing w:before="0" w:after="0"/>
              <w:jc w:val="both"/>
            </w:pPr>
            <w:r>
              <w:t>Līdz ar to izteiktajām bažām par iespēja</w:t>
            </w:r>
            <w:r w:rsidR="002104FE">
              <w:t xml:space="preserve">mi nepietiekami atklātas un taisnīgas atlases procedūras varbūtību nav pamata. </w:t>
            </w:r>
          </w:p>
        </w:tc>
        <w:tc>
          <w:tcPr>
            <w:tcW w:w="2693" w:type="dxa"/>
            <w:tcBorders>
              <w:left w:val="single" w:sz="6" w:space="0" w:color="000000"/>
              <w:bottom w:val="single" w:sz="4" w:space="0" w:color="auto"/>
            </w:tcBorders>
            <w:shd w:val="clear" w:color="auto" w:fill="FFFFFF" w:themeFill="background1"/>
          </w:tcPr>
          <w:p w14:paraId="002070C3" w14:textId="77777777" w:rsidR="008A0A8B" w:rsidRPr="008A0A8B" w:rsidRDefault="008A0A8B" w:rsidP="008A0A8B">
            <w:pPr>
              <w:pStyle w:val="naisc"/>
              <w:spacing w:before="0" w:after="0"/>
            </w:pPr>
          </w:p>
        </w:tc>
      </w:tr>
      <w:tr w:rsidR="008A0A8B" w:rsidRPr="00E11046" w14:paraId="600E7DF6" w14:textId="77777777" w:rsidTr="008A0A8B">
        <w:tc>
          <w:tcPr>
            <w:tcW w:w="701" w:type="dxa"/>
            <w:tcBorders>
              <w:left w:val="single" w:sz="6" w:space="0" w:color="000000"/>
              <w:bottom w:val="single" w:sz="4" w:space="0" w:color="auto"/>
            </w:tcBorders>
            <w:shd w:val="clear" w:color="auto" w:fill="FFFFFF" w:themeFill="background1"/>
          </w:tcPr>
          <w:p w14:paraId="28878FC5" w14:textId="295C826E" w:rsidR="008A0A8B" w:rsidRDefault="008A0A8B" w:rsidP="008A0A8B">
            <w:pPr>
              <w:pStyle w:val="naisc"/>
              <w:spacing w:before="0" w:after="0"/>
            </w:pPr>
            <w:r>
              <w:t>26.</w:t>
            </w:r>
          </w:p>
        </w:tc>
        <w:tc>
          <w:tcPr>
            <w:tcW w:w="2552" w:type="dxa"/>
            <w:gridSpan w:val="2"/>
            <w:tcBorders>
              <w:left w:val="single" w:sz="6" w:space="0" w:color="000000"/>
              <w:bottom w:val="single" w:sz="4" w:space="0" w:color="auto"/>
            </w:tcBorders>
            <w:shd w:val="clear" w:color="auto" w:fill="FFFFFF" w:themeFill="background1"/>
          </w:tcPr>
          <w:p w14:paraId="73A34B36" w14:textId="77777777" w:rsidR="008A0A8B" w:rsidRPr="008A0A8B" w:rsidRDefault="008A0A8B" w:rsidP="008A0A8B">
            <w:pPr>
              <w:pStyle w:val="naisc"/>
              <w:spacing w:before="0" w:after="0"/>
            </w:pPr>
          </w:p>
        </w:tc>
        <w:tc>
          <w:tcPr>
            <w:tcW w:w="4536" w:type="dxa"/>
            <w:tcBorders>
              <w:left w:val="single" w:sz="6" w:space="0" w:color="000000"/>
              <w:bottom w:val="single" w:sz="4" w:space="0" w:color="auto"/>
            </w:tcBorders>
            <w:shd w:val="clear" w:color="auto" w:fill="FFFFFF" w:themeFill="background1"/>
          </w:tcPr>
          <w:p w14:paraId="4FFD7827" w14:textId="77777777" w:rsidR="008A0A8B" w:rsidRPr="008A0A8B" w:rsidRDefault="008A0A8B" w:rsidP="008A0A8B">
            <w:pPr>
              <w:ind w:right="12"/>
              <w:jc w:val="both"/>
            </w:pPr>
            <w:r w:rsidRPr="008A0A8B">
              <w:t xml:space="preserve">Vēršam uzmanību, ka atbilstoši Regulas 16. panta 2. punkta "d" apakšpunktam kā viens kritērijiem, pamatojoties uz kuru veicama Centru atlase, ir izvirzīts – atbilstošas finansiālās garantijas, ko, vēlams, izsniegusi publiska iestāde un kas atbilst Eiropas Savienības finansējuma apmēram, kuru tam uzticēs pārvaldīt. Savukārt ziņojumā (sk. 3. lpp.) kā piemērs atbilstošām finansiālām garantijām norādīta informācijas sniegšana par nodokļu parādu neesamību. Saistībā ar minēto lūdzam sniegt </w:t>
            </w:r>
            <w:r w:rsidRPr="008A0A8B">
              <w:lastRenderedPageBreak/>
              <w:t>pamatojumu viedoklim, ka ar atbilstošām finansiālām garantijām Regulas izpratnē saprotama tai skaitā attiecīgās informācijas sniegšana. Nepieciešamības gadījumā lūdzam atbilstoši precizēt ziņojumā norādīto informāciju.</w:t>
            </w:r>
          </w:p>
          <w:p w14:paraId="5A893DDE" w14:textId="73250393" w:rsidR="008A0A8B" w:rsidRPr="008A0A8B" w:rsidRDefault="008A0A8B" w:rsidP="008A0A8B">
            <w:pPr>
              <w:ind w:right="12" w:firstLine="567"/>
              <w:jc w:val="both"/>
            </w:pPr>
            <w:r w:rsidRPr="008A0A8B">
              <w:t xml:space="preserve">Papildus vēršam uzmanību, ka atbilstoši Regulas 16. panta 1. punktam Programmas (Digitālās Eiropas programma) </w:t>
            </w:r>
            <w:r w:rsidRPr="008A0A8B">
              <w:rPr>
                <w:u w:val="single"/>
              </w:rPr>
              <w:t>pirmajā īstenošanas gadā</w:t>
            </w:r>
            <w:r w:rsidRPr="008A0A8B">
              <w:t xml:space="preserve"> izveido sākotnēju digitālās inovācijas centru tīklu. Savukārt no Regulas kopumā izriet, ka programma tiek īstenota no 2021. gada. Attiecīgi nav saprotams ziņojumā norādītais (sk. 5. lpp.), ka Eiropas Komisijai nepieciešams nodrošināt nacionālo Centru atlasi </w:t>
            </w:r>
            <w:r w:rsidRPr="008A0A8B">
              <w:rPr>
                <w:u w:val="single"/>
              </w:rPr>
              <w:t>līdz 2020. gada oktobrim</w:t>
            </w:r>
            <w:r w:rsidRPr="008A0A8B">
              <w:t>, ņemot vērā, ka 2020. gada 21.-22. oktobrī Luksemburgā plānota pirmajā atlases kārtā apstiprināto Centru pārstāvju pirmā sanāksme. Ievērojot minēto, lūdzam izvērtēt un nepieciešamības gadījumā precizēt attiecīgo ziņojumā ietverto informāciju.</w:t>
            </w:r>
          </w:p>
        </w:tc>
        <w:tc>
          <w:tcPr>
            <w:tcW w:w="3827" w:type="dxa"/>
            <w:tcBorders>
              <w:left w:val="single" w:sz="6" w:space="0" w:color="000000"/>
              <w:bottom w:val="single" w:sz="4" w:space="0" w:color="auto"/>
            </w:tcBorders>
            <w:shd w:val="clear" w:color="auto" w:fill="FFFFFF" w:themeFill="background1"/>
          </w:tcPr>
          <w:p w14:paraId="1129F8AC" w14:textId="72456034" w:rsidR="008A0A8B" w:rsidRDefault="0036298D" w:rsidP="00407C2F">
            <w:pPr>
              <w:pStyle w:val="naisc"/>
              <w:spacing w:before="0" w:after="0"/>
              <w:jc w:val="left"/>
              <w:rPr>
                <w:b/>
                <w:bCs/>
              </w:rPr>
            </w:pPr>
            <w:r>
              <w:rPr>
                <w:b/>
                <w:bCs/>
              </w:rPr>
              <w:lastRenderedPageBreak/>
              <w:t>Ņ</w:t>
            </w:r>
            <w:r w:rsidR="00407C2F" w:rsidRPr="00407C2F">
              <w:rPr>
                <w:b/>
                <w:bCs/>
              </w:rPr>
              <w:t>emts vērā.</w:t>
            </w:r>
          </w:p>
          <w:p w14:paraId="2CCB74ED" w14:textId="77777777" w:rsidR="00407C2F" w:rsidRDefault="00407C2F" w:rsidP="00407C2F">
            <w:pPr>
              <w:pStyle w:val="naisc"/>
              <w:spacing w:before="0" w:after="0"/>
              <w:jc w:val="left"/>
              <w:rPr>
                <w:b/>
                <w:bCs/>
              </w:rPr>
            </w:pPr>
          </w:p>
          <w:p w14:paraId="5E17532D" w14:textId="6A8892D0" w:rsidR="00407C2F" w:rsidRPr="00407C2F" w:rsidRDefault="00407C2F" w:rsidP="00407C2F">
            <w:pPr>
              <w:pStyle w:val="naisc"/>
              <w:spacing w:before="0" w:after="0"/>
              <w:jc w:val="left"/>
            </w:pPr>
          </w:p>
        </w:tc>
        <w:tc>
          <w:tcPr>
            <w:tcW w:w="2693" w:type="dxa"/>
            <w:tcBorders>
              <w:left w:val="single" w:sz="6" w:space="0" w:color="000000"/>
              <w:bottom w:val="single" w:sz="4" w:space="0" w:color="auto"/>
            </w:tcBorders>
            <w:shd w:val="clear" w:color="auto" w:fill="FFFFFF" w:themeFill="background1"/>
          </w:tcPr>
          <w:p w14:paraId="3FDEC3E8" w14:textId="1475335F" w:rsidR="008A0A8B" w:rsidRPr="008A0A8B" w:rsidRDefault="008A0A8B" w:rsidP="00407C2F">
            <w:pPr>
              <w:pStyle w:val="naisc"/>
              <w:spacing w:before="0" w:after="0"/>
              <w:jc w:val="both"/>
            </w:pPr>
          </w:p>
        </w:tc>
      </w:tr>
      <w:tr w:rsidR="008A0A8B" w:rsidRPr="00E11046" w14:paraId="0DF3EDD3" w14:textId="77777777" w:rsidTr="008A0A8B">
        <w:tc>
          <w:tcPr>
            <w:tcW w:w="701" w:type="dxa"/>
            <w:tcBorders>
              <w:left w:val="single" w:sz="6" w:space="0" w:color="000000"/>
              <w:bottom w:val="single" w:sz="4" w:space="0" w:color="auto"/>
            </w:tcBorders>
            <w:shd w:val="clear" w:color="auto" w:fill="FFFFFF" w:themeFill="background1"/>
          </w:tcPr>
          <w:p w14:paraId="5B21EC72" w14:textId="4C673FCC" w:rsidR="008A0A8B" w:rsidRPr="008A0A8B" w:rsidRDefault="008A0A8B" w:rsidP="008A0A8B">
            <w:pPr>
              <w:pStyle w:val="naisc"/>
              <w:spacing w:before="0" w:after="0"/>
            </w:pPr>
            <w:r>
              <w:t xml:space="preserve">27. </w:t>
            </w:r>
          </w:p>
        </w:tc>
        <w:tc>
          <w:tcPr>
            <w:tcW w:w="2552" w:type="dxa"/>
            <w:gridSpan w:val="2"/>
            <w:tcBorders>
              <w:left w:val="single" w:sz="6" w:space="0" w:color="000000"/>
              <w:bottom w:val="single" w:sz="4" w:space="0" w:color="auto"/>
            </w:tcBorders>
            <w:shd w:val="clear" w:color="auto" w:fill="FFFFFF" w:themeFill="background1"/>
          </w:tcPr>
          <w:p w14:paraId="3F78AA48" w14:textId="2616B2FF" w:rsidR="008A0A8B" w:rsidRPr="008A0A8B" w:rsidRDefault="00BF20F0" w:rsidP="00A24380">
            <w:pPr>
              <w:pStyle w:val="naisc"/>
              <w:spacing w:before="0" w:after="0"/>
              <w:jc w:val="left"/>
            </w:pPr>
            <w:r w:rsidRPr="00A22135">
              <w:t>5. sadaļa “VARAM turpmākā rīcība”</w:t>
            </w:r>
          </w:p>
        </w:tc>
        <w:tc>
          <w:tcPr>
            <w:tcW w:w="4536" w:type="dxa"/>
            <w:tcBorders>
              <w:left w:val="single" w:sz="6" w:space="0" w:color="000000"/>
              <w:bottom w:val="single" w:sz="4" w:space="0" w:color="auto"/>
            </w:tcBorders>
            <w:shd w:val="clear" w:color="auto" w:fill="FFFFFF" w:themeFill="background1"/>
          </w:tcPr>
          <w:p w14:paraId="37F87884" w14:textId="77777777" w:rsidR="008A0A8B" w:rsidRPr="008A0A8B" w:rsidRDefault="008A0A8B" w:rsidP="008A0A8B">
            <w:pPr>
              <w:ind w:right="12"/>
              <w:jc w:val="both"/>
            </w:pPr>
            <w:r w:rsidRPr="008A0A8B">
              <w:t>Lūdzam izvērtēt iespēju papildināt lēmuma projektu ar ziņojuma 5. sadaļā paredzētai Vides aizsardzības un reģionālās attīstības ministrijas turpmākai rīcībai (saistībā ar ziņojumā uzrādīto problemātiku) atbilstošiem uzdevumiem, tādējādi nodrošinot attiecīgās rīcības efektīvu un korektu izpildi.</w:t>
            </w:r>
          </w:p>
          <w:p w14:paraId="52342F74" w14:textId="77777777" w:rsidR="008A0A8B" w:rsidRPr="008A0A8B" w:rsidRDefault="008A0A8B" w:rsidP="008A0A8B">
            <w:pPr>
              <w:ind w:right="12"/>
              <w:jc w:val="both"/>
            </w:pPr>
            <w:r w:rsidRPr="008A0A8B">
              <w:t xml:space="preserve">Vienlaikus aicinām izvērtēt, vai ar lēmumu projektu nav jāparedz uzdevums darīt zināmu Eiropas Komisijai par atlasītajiem Centriem </w:t>
            </w:r>
            <w:r w:rsidRPr="008A0A8B">
              <w:lastRenderedPageBreak/>
              <w:t>(</w:t>
            </w:r>
            <w:proofErr w:type="spellStart"/>
            <w:r w:rsidRPr="008A0A8B">
              <w:t>kandidātsubjektiem</w:t>
            </w:r>
            <w:proofErr w:type="spellEnd"/>
            <w:r w:rsidRPr="008A0A8B">
              <w:t>) (t.i., darīt zināmu dalībvalsts priekšlikumu).</w:t>
            </w:r>
          </w:p>
          <w:p w14:paraId="13294FF8" w14:textId="6C038E2F" w:rsidR="008A0A8B" w:rsidRPr="008A0A8B" w:rsidRDefault="008A0A8B" w:rsidP="008A0A8B">
            <w:pPr>
              <w:pStyle w:val="naisc"/>
              <w:spacing w:before="0" w:after="0"/>
              <w:jc w:val="both"/>
            </w:pPr>
            <w:r w:rsidRPr="008A0A8B">
              <w:t xml:space="preserve">Papildus aicinām svītrot ziņojuma 5. sadaļā norādi, ka </w:t>
            </w:r>
            <w:r w:rsidRPr="008A0A8B">
              <w:rPr>
                <w:u w:val="single"/>
              </w:rPr>
              <w:t>ar šo ziņojumu</w:t>
            </w:r>
            <w:r w:rsidRPr="008A0A8B">
              <w:t xml:space="preserve"> tiks veikta attiecīgā turpmākā rīcība. Norādām, ka informatīvais ziņojums atbilstoši Ministru kabineta 2009. gada 7. aprīļa noteikumu Nr. 300 "Ministru kabineta kārtības rullis" 58. punktam ir informācija vai pārskats par Ministru kabineta kompetencē esoša jautājuma risināšanas gaitu, par Ministru kabineta atbalstīta plānošanas dokumenta īstenošanu vai tiesību akta izpildi. Attiecīgi ziņojums nav tiesību akts un nevar būt juridisks pamats Vides aizsardzības un reģionālās attīstības ministrijas rīcībai. </w:t>
            </w:r>
          </w:p>
        </w:tc>
        <w:tc>
          <w:tcPr>
            <w:tcW w:w="3827" w:type="dxa"/>
            <w:tcBorders>
              <w:left w:val="single" w:sz="6" w:space="0" w:color="000000"/>
              <w:bottom w:val="single" w:sz="4" w:space="0" w:color="auto"/>
            </w:tcBorders>
            <w:shd w:val="clear" w:color="auto" w:fill="FFFFFF" w:themeFill="background1"/>
          </w:tcPr>
          <w:p w14:paraId="36E859DC" w14:textId="77777777" w:rsidR="00BF20F0" w:rsidRDefault="00BF20F0" w:rsidP="00BF20F0">
            <w:pPr>
              <w:pStyle w:val="naisc"/>
              <w:spacing w:before="0" w:after="0"/>
              <w:jc w:val="both"/>
              <w:rPr>
                <w:b/>
                <w:bCs/>
                <w:noProof/>
              </w:rPr>
            </w:pPr>
            <w:r w:rsidRPr="0040249B">
              <w:rPr>
                <w:b/>
                <w:bCs/>
                <w:noProof/>
              </w:rPr>
              <w:lastRenderedPageBreak/>
              <w:t>Ņemts vērā</w:t>
            </w:r>
            <w:r>
              <w:rPr>
                <w:b/>
                <w:bCs/>
                <w:noProof/>
              </w:rPr>
              <w:t>.</w:t>
            </w:r>
          </w:p>
          <w:p w14:paraId="415DAB24" w14:textId="54653F1B" w:rsidR="00BF20F0" w:rsidRDefault="00BF20F0" w:rsidP="00BF20F0">
            <w:pPr>
              <w:pStyle w:val="naisc"/>
              <w:spacing w:before="0" w:after="0"/>
              <w:jc w:val="both"/>
              <w:rPr>
                <w:b/>
                <w:bCs/>
              </w:rPr>
            </w:pPr>
            <w:r>
              <w:t xml:space="preserve">Informatīvā ziņojuma 5. sadaļā </w:t>
            </w:r>
            <w:r w:rsidRPr="0040249B">
              <w:rPr>
                <w:noProof/>
              </w:rPr>
              <w:t xml:space="preserve"> </w:t>
            </w:r>
            <w:r>
              <w:rPr>
                <w:noProof/>
              </w:rPr>
              <w:t>minētā n</w:t>
            </w:r>
            <w:r w:rsidRPr="0040249B">
              <w:rPr>
                <w:noProof/>
              </w:rPr>
              <w:t>orāde “</w:t>
            </w:r>
            <w:r w:rsidRPr="0040249B">
              <w:rPr>
                <w:u w:val="single"/>
              </w:rPr>
              <w:t>ar šo ziņojumu</w:t>
            </w:r>
            <w:r w:rsidRPr="0040249B">
              <w:rPr>
                <w:noProof/>
              </w:rPr>
              <w:t>” ir svītrota</w:t>
            </w:r>
            <w:r>
              <w:rPr>
                <w:noProof/>
              </w:rPr>
              <w:t>.</w:t>
            </w:r>
          </w:p>
          <w:p w14:paraId="417B6BEE" w14:textId="77777777" w:rsidR="00BF20F0" w:rsidRDefault="00BF20F0" w:rsidP="000A279D">
            <w:pPr>
              <w:pStyle w:val="naisc"/>
              <w:spacing w:before="0" w:after="0"/>
              <w:jc w:val="both"/>
              <w:rPr>
                <w:b/>
                <w:bCs/>
              </w:rPr>
            </w:pPr>
          </w:p>
          <w:p w14:paraId="221FBD22" w14:textId="0314C7E0" w:rsidR="008A0A8B" w:rsidRDefault="000A279D" w:rsidP="000A279D">
            <w:pPr>
              <w:pStyle w:val="naisc"/>
              <w:spacing w:before="0" w:after="0"/>
              <w:jc w:val="both"/>
              <w:rPr>
                <w:b/>
                <w:bCs/>
              </w:rPr>
            </w:pPr>
            <w:r>
              <w:rPr>
                <w:b/>
                <w:bCs/>
              </w:rPr>
              <w:t>Papildus s</w:t>
            </w:r>
            <w:r w:rsidRPr="000A279D">
              <w:rPr>
                <w:b/>
                <w:bCs/>
              </w:rPr>
              <w:t>niedzam skaidrojumu</w:t>
            </w:r>
            <w:r w:rsidR="00BF20F0">
              <w:rPr>
                <w:b/>
                <w:bCs/>
              </w:rPr>
              <w:t>.</w:t>
            </w:r>
          </w:p>
          <w:p w14:paraId="67919D00" w14:textId="2FA011BA" w:rsidR="000A279D" w:rsidRDefault="000A279D" w:rsidP="000A279D">
            <w:pPr>
              <w:pStyle w:val="naisc"/>
              <w:spacing w:before="0" w:after="0"/>
              <w:jc w:val="both"/>
              <w:rPr>
                <w:noProof/>
              </w:rPr>
            </w:pPr>
            <w:r>
              <w:t>Atbilstoši Digitālās Eiropas programm</w:t>
            </w:r>
            <w:r w:rsidR="00BF20F0">
              <w:t>as</w:t>
            </w:r>
            <w:r>
              <w:t xml:space="preserve"> 16.</w:t>
            </w:r>
            <w:r w:rsidR="00BF20F0">
              <w:t xml:space="preserve"> </w:t>
            </w:r>
            <w:r>
              <w:t xml:space="preserve">pantā noteiktajam, dalībvalstīm ir nepieciešams iesniegt </w:t>
            </w:r>
            <w:proofErr w:type="spellStart"/>
            <w:r w:rsidRPr="008A0A8B">
              <w:t>kandidātsubjekt</w:t>
            </w:r>
            <w:r>
              <w:t>u</w:t>
            </w:r>
            <w:proofErr w:type="spellEnd"/>
            <w:r>
              <w:t xml:space="preserve"> sarakstu, uz ko Eiropas Komisija </w:t>
            </w:r>
            <w:r>
              <w:rPr>
                <w:noProof/>
              </w:rPr>
              <w:t xml:space="preserve">pieņem lēmumu par </w:t>
            </w:r>
            <w:r>
              <w:rPr>
                <w:noProof/>
              </w:rPr>
              <w:lastRenderedPageBreak/>
              <w:t xml:space="preserve">atlasītajiem subjektiem, kas veidos sākotnējo tīklu. </w:t>
            </w:r>
          </w:p>
          <w:p w14:paraId="4E170F16" w14:textId="77777777" w:rsidR="0040249B" w:rsidRDefault="0040249B" w:rsidP="000A279D">
            <w:pPr>
              <w:pStyle w:val="naisc"/>
              <w:spacing w:before="0" w:after="0"/>
              <w:jc w:val="both"/>
              <w:rPr>
                <w:noProof/>
              </w:rPr>
            </w:pPr>
          </w:p>
          <w:p w14:paraId="1699BAE7" w14:textId="77777777" w:rsidR="0040249B" w:rsidRDefault="0040249B" w:rsidP="000A279D">
            <w:pPr>
              <w:pStyle w:val="naisc"/>
              <w:spacing w:before="0" w:after="0"/>
              <w:jc w:val="both"/>
              <w:rPr>
                <w:b/>
                <w:bCs/>
                <w:noProof/>
              </w:rPr>
            </w:pPr>
          </w:p>
          <w:p w14:paraId="08B878EE" w14:textId="77777777" w:rsidR="0040249B" w:rsidRDefault="0040249B" w:rsidP="000A279D">
            <w:pPr>
              <w:pStyle w:val="naisc"/>
              <w:spacing w:before="0" w:after="0"/>
              <w:jc w:val="both"/>
              <w:rPr>
                <w:b/>
                <w:bCs/>
                <w:noProof/>
              </w:rPr>
            </w:pPr>
          </w:p>
          <w:p w14:paraId="3B88C3A7" w14:textId="77777777" w:rsidR="0040249B" w:rsidRDefault="0040249B" w:rsidP="000A279D">
            <w:pPr>
              <w:pStyle w:val="naisc"/>
              <w:spacing w:before="0" w:after="0"/>
              <w:jc w:val="both"/>
              <w:rPr>
                <w:b/>
                <w:bCs/>
                <w:noProof/>
              </w:rPr>
            </w:pPr>
          </w:p>
          <w:p w14:paraId="49839305" w14:textId="77777777" w:rsidR="0040249B" w:rsidRDefault="0040249B" w:rsidP="000A279D">
            <w:pPr>
              <w:pStyle w:val="naisc"/>
              <w:spacing w:before="0" w:after="0"/>
              <w:jc w:val="both"/>
              <w:rPr>
                <w:b/>
                <w:bCs/>
                <w:noProof/>
              </w:rPr>
            </w:pPr>
          </w:p>
          <w:p w14:paraId="32ED9F55" w14:textId="0564D306" w:rsidR="0040249B" w:rsidRPr="0040249B" w:rsidRDefault="0040249B" w:rsidP="000A279D">
            <w:pPr>
              <w:pStyle w:val="naisc"/>
              <w:spacing w:before="0" w:after="0"/>
              <w:jc w:val="both"/>
            </w:pPr>
          </w:p>
        </w:tc>
        <w:tc>
          <w:tcPr>
            <w:tcW w:w="2693" w:type="dxa"/>
            <w:tcBorders>
              <w:left w:val="single" w:sz="6" w:space="0" w:color="000000"/>
              <w:bottom w:val="single" w:sz="4" w:space="0" w:color="auto"/>
            </w:tcBorders>
            <w:shd w:val="clear" w:color="auto" w:fill="FFFFFF" w:themeFill="background1"/>
          </w:tcPr>
          <w:p w14:paraId="4DD2C5FB" w14:textId="77777777" w:rsidR="0040249B" w:rsidRDefault="0040249B" w:rsidP="0040249B">
            <w:pPr>
              <w:pStyle w:val="naisc"/>
              <w:spacing w:before="0" w:after="0"/>
              <w:jc w:val="both"/>
            </w:pPr>
          </w:p>
          <w:p w14:paraId="2A008B1B" w14:textId="77777777" w:rsidR="0040249B" w:rsidRDefault="0040249B" w:rsidP="0040249B">
            <w:pPr>
              <w:pStyle w:val="naisc"/>
              <w:spacing w:before="0" w:after="0"/>
              <w:jc w:val="both"/>
            </w:pPr>
          </w:p>
          <w:p w14:paraId="047ED215" w14:textId="77777777" w:rsidR="0040249B" w:rsidRDefault="0040249B" w:rsidP="0040249B">
            <w:pPr>
              <w:pStyle w:val="naisc"/>
              <w:spacing w:before="0" w:after="0"/>
              <w:jc w:val="both"/>
            </w:pPr>
          </w:p>
          <w:p w14:paraId="1E77ED92" w14:textId="77777777" w:rsidR="0040249B" w:rsidRDefault="0040249B" w:rsidP="0040249B">
            <w:pPr>
              <w:pStyle w:val="naisc"/>
              <w:spacing w:before="0" w:after="0"/>
              <w:jc w:val="both"/>
            </w:pPr>
          </w:p>
          <w:p w14:paraId="668D3BCA" w14:textId="77777777" w:rsidR="0040249B" w:rsidRDefault="0040249B" w:rsidP="0040249B">
            <w:pPr>
              <w:pStyle w:val="naisc"/>
              <w:spacing w:before="0" w:after="0"/>
              <w:jc w:val="both"/>
            </w:pPr>
          </w:p>
          <w:p w14:paraId="315B54E5" w14:textId="77777777" w:rsidR="0040249B" w:rsidRDefault="0040249B" w:rsidP="0040249B">
            <w:pPr>
              <w:pStyle w:val="naisc"/>
              <w:spacing w:before="0" w:after="0"/>
              <w:jc w:val="both"/>
            </w:pPr>
          </w:p>
          <w:p w14:paraId="5265F8F2" w14:textId="77777777" w:rsidR="0040249B" w:rsidRDefault="0040249B" w:rsidP="0040249B">
            <w:pPr>
              <w:pStyle w:val="naisc"/>
              <w:spacing w:before="0" w:after="0"/>
              <w:jc w:val="both"/>
            </w:pPr>
          </w:p>
          <w:p w14:paraId="46C21271" w14:textId="77777777" w:rsidR="0040249B" w:rsidRDefault="0040249B" w:rsidP="0040249B">
            <w:pPr>
              <w:pStyle w:val="naisc"/>
              <w:spacing w:before="0" w:after="0"/>
              <w:jc w:val="both"/>
            </w:pPr>
          </w:p>
          <w:p w14:paraId="262C718D" w14:textId="77777777" w:rsidR="0040249B" w:rsidRDefault="0040249B" w:rsidP="0040249B">
            <w:pPr>
              <w:pStyle w:val="naisc"/>
              <w:spacing w:before="0" w:after="0"/>
              <w:jc w:val="both"/>
            </w:pPr>
          </w:p>
          <w:p w14:paraId="7DEF6FB3" w14:textId="77777777" w:rsidR="0040249B" w:rsidRDefault="0040249B" w:rsidP="0040249B">
            <w:pPr>
              <w:pStyle w:val="naisc"/>
              <w:spacing w:before="0" w:after="0"/>
              <w:jc w:val="both"/>
            </w:pPr>
          </w:p>
          <w:p w14:paraId="5618D67A" w14:textId="77777777" w:rsidR="0040249B" w:rsidRDefault="0040249B" w:rsidP="0040249B">
            <w:pPr>
              <w:pStyle w:val="naisc"/>
              <w:spacing w:before="0" w:after="0"/>
              <w:jc w:val="both"/>
            </w:pPr>
          </w:p>
          <w:p w14:paraId="2EE0AB93" w14:textId="77777777" w:rsidR="0040249B" w:rsidRDefault="0040249B" w:rsidP="0040249B">
            <w:pPr>
              <w:pStyle w:val="naisc"/>
              <w:spacing w:before="0" w:after="0"/>
              <w:jc w:val="both"/>
            </w:pPr>
          </w:p>
          <w:p w14:paraId="6E1730B7" w14:textId="77777777" w:rsidR="0040249B" w:rsidRDefault="0040249B" w:rsidP="0040249B">
            <w:pPr>
              <w:pStyle w:val="naisc"/>
              <w:spacing w:before="0" w:after="0"/>
              <w:jc w:val="both"/>
            </w:pPr>
          </w:p>
          <w:p w14:paraId="420326CA" w14:textId="446D8114" w:rsidR="008A0A8B" w:rsidRPr="008A0A8B" w:rsidRDefault="0040249B" w:rsidP="0040249B">
            <w:pPr>
              <w:pStyle w:val="naisc"/>
              <w:spacing w:before="0" w:after="0"/>
              <w:jc w:val="both"/>
            </w:pPr>
            <w:r>
              <w:t>Skatīt informatīvā ziņojuma 5.</w:t>
            </w:r>
            <w:r w:rsidR="00BF20F0">
              <w:t xml:space="preserve"> </w:t>
            </w:r>
            <w:r>
              <w:t xml:space="preserve">sadaļu. </w:t>
            </w:r>
          </w:p>
        </w:tc>
      </w:tr>
      <w:tr w:rsidR="00412118" w:rsidRPr="00E11046" w14:paraId="1FAF64BC" w14:textId="77777777" w:rsidTr="00AD0517">
        <w:tc>
          <w:tcPr>
            <w:tcW w:w="14309" w:type="dxa"/>
            <w:gridSpan w:val="6"/>
            <w:tcBorders>
              <w:left w:val="single" w:sz="6" w:space="0" w:color="000000"/>
              <w:bottom w:val="single" w:sz="4" w:space="0" w:color="auto"/>
            </w:tcBorders>
            <w:shd w:val="clear" w:color="auto" w:fill="E7E6E6" w:themeFill="background2"/>
          </w:tcPr>
          <w:p w14:paraId="111CF9FF" w14:textId="77777777" w:rsidR="00412118" w:rsidRPr="00E11046" w:rsidRDefault="00412118" w:rsidP="00AD0517">
            <w:pPr>
              <w:tabs>
                <w:tab w:val="center" w:pos="7046"/>
                <w:tab w:val="right" w:pos="14093"/>
              </w:tabs>
              <w:rPr>
                <w:b/>
              </w:rPr>
            </w:pPr>
            <w:r>
              <w:rPr>
                <w:b/>
              </w:rPr>
              <w:lastRenderedPageBreak/>
              <w:tab/>
              <w:t>Ekonomikas ministrijas 13.07.2020. atzinums</w:t>
            </w:r>
            <w:r>
              <w:rPr>
                <w:b/>
              </w:rPr>
              <w:tab/>
            </w:r>
          </w:p>
        </w:tc>
      </w:tr>
      <w:tr w:rsidR="00412118" w:rsidRPr="008A0A8B" w14:paraId="42C49705" w14:textId="77777777" w:rsidTr="00AD0517">
        <w:tc>
          <w:tcPr>
            <w:tcW w:w="701" w:type="dxa"/>
            <w:tcBorders>
              <w:left w:val="single" w:sz="6" w:space="0" w:color="000000"/>
              <w:bottom w:val="single" w:sz="4" w:space="0" w:color="auto"/>
            </w:tcBorders>
            <w:shd w:val="clear" w:color="auto" w:fill="FFFFFF" w:themeFill="background1"/>
          </w:tcPr>
          <w:p w14:paraId="26B84382" w14:textId="77777777" w:rsidR="00412118" w:rsidRDefault="00412118" w:rsidP="00AD0517">
            <w:pPr>
              <w:pStyle w:val="naisc"/>
              <w:spacing w:before="0" w:after="0"/>
            </w:pPr>
            <w:r>
              <w:t>28.</w:t>
            </w:r>
          </w:p>
        </w:tc>
        <w:tc>
          <w:tcPr>
            <w:tcW w:w="2552" w:type="dxa"/>
            <w:gridSpan w:val="2"/>
            <w:tcBorders>
              <w:left w:val="single" w:sz="6" w:space="0" w:color="000000"/>
              <w:bottom w:val="single" w:sz="4" w:space="0" w:color="auto"/>
            </w:tcBorders>
            <w:shd w:val="clear" w:color="auto" w:fill="FFFFFF" w:themeFill="background1"/>
          </w:tcPr>
          <w:p w14:paraId="0602A972" w14:textId="77777777" w:rsidR="00412118" w:rsidRPr="008A0A8B" w:rsidRDefault="00412118" w:rsidP="00AD0517">
            <w:pPr>
              <w:pStyle w:val="naisc"/>
              <w:spacing w:before="0" w:after="0"/>
              <w:jc w:val="left"/>
            </w:pPr>
            <w:r w:rsidRPr="00A22135">
              <w:t>5. sadaļa “VARAM turpmākā rīcība”</w:t>
            </w:r>
          </w:p>
        </w:tc>
        <w:tc>
          <w:tcPr>
            <w:tcW w:w="4536" w:type="dxa"/>
            <w:tcBorders>
              <w:left w:val="single" w:sz="6" w:space="0" w:color="000000"/>
              <w:bottom w:val="single" w:sz="4" w:space="0" w:color="auto"/>
            </w:tcBorders>
            <w:shd w:val="clear" w:color="auto" w:fill="FFFFFF" w:themeFill="background1"/>
          </w:tcPr>
          <w:p w14:paraId="2F2B3E60" w14:textId="77777777" w:rsidR="00412118" w:rsidRPr="008A0A8B" w:rsidRDefault="00412118" w:rsidP="00AD0517">
            <w:pPr>
              <w:ind w:right="12"/>
              <w:jc w:val="both"/>
            </w:pPr>
            <w:r w:rsidRPr="005071F2">
              <w:t xml:space="preserve">Joprojām uzturam Ekonomikas ministrijas 2020. gada 2. jūnija atzinumā Nr. 3.1-20/2020/127  izteikto iebildumu, kas ietverts izziņas 23.punktā un atkārtoti lūdzam informatīvajā ziņojumā ietvert informāciju par plānoto laika grafiku nacionālā Digitālā inovācijas centra (turpmāk – DIC) iniciatīvas turpmākai virzībai un ieviešanai Latvijā. Esošā ziņojuma tvēruma galvenais akcents šobrīd vērsts uz Eiropas Komisijas (turpmāk – EK) vīziju un plāniem attiecībā uz vienota DIC tīkla izveidi Eiropā, pilnvērtīgi neatspoguļojot Latvijas DIC iniciatīvas mērķi, sasniedzamos rezultātus un provizorisko īstenošanas plānu. Atkārtoti lūdzam papildināt informatīvo ziņojumu, norādot būtiskāko informāciju par iniciatīvas </w:t>
            </w:r>
            <w:r w:rsidRPr="005071F2">
              <w:lastRenderedPageBreak/>
              <w:t>ieviešanas plāniem Latvijā, tai skaitā informāciju par informatīvās dienas organizēšanu, kritēriju izstrādes procesu, iesaistītajām institūcijām un DIC atlases organizēšanu, vienlaikus iezīmējot provizorisko plānoto aktivitāšu laika grafiku.</w:t>
            </w:r>
          </w:p>
        </w:tc>
        <w:tc>
          <w:tcPr>
            <w:tcW w:w="3827" w:type="dxa"/>
            <w:tcBorders>
              <w:left w:val="single" w:sz="6" w:space="0" w:color="000000"/>
              <w:bottom w:val="single" w:sz="4" w:space="0" w:color="auto"/>
            </w:tcBorders>
            <w:shd w:val="clear" w:color="auto" w:fill="FFFFFF" w:themeFill="background1"/>
          </w:tcPr>
          <w:p w14:paraId="2904B90D" w14:textId="77777777" w:rsidR="00412118" w:rsidRDefault="00412118" w:rsidP="00AD0517">
            <w:pPr>
              <w:pStyle w:val="naisc"/>
              <w:spacing w:before="0" w:after="0"/>
              <w:jc w:val="both"/>
              <w:rPr>
                <w:b/>
                <w:bCs/>
                <w:noProof/>
              </w:rPr>
            </w:pPr>
            <w:r w:rsidRPr="0040249B">
              <w:rPr>
                <w:b/>
                <w:bCs/>
                <w:noProof/>
              </w:rPr>
              <w:lastRenderedPageBreak/>
              <w:t>Ņemts vērā</w:t>
            </w:r>
            <w:r>
              <w:rPr>
                <w:b/>
                <w:bCs/>
                <w:noProof/>
              </w:rPr>
              <w:t>.</w:t>
            </w:r>
          </w:p>
          <w:p w14:paraId="353BE8D6" w14:textId="77777777" w:rsidR="00412118" w:rsidRPr="005071F2" w:rsidRDefault="00412118" w:rsidP="00AD0517">
            <w:pPr>
              <w:pStyle w:val="naisc"/>
              <w:spacing w:before="0" w:after="0"/>
              <w:jc w:val="left"/>
              <w:rPr>
                <w:bCs/>
              </w:rPr>
            </w:pPr>
            <w:r w:rsidRPr="005071F2">
              <w:rPr>
                <w:bCs/>
              </w:rPr>
              <w:t>Papildināta informatīvā ziņojuma 4. sadaļa.</w:t>
            </w:r>
          </w:p>
        </w:tc>
        <w:tc>
          <w:tcPr>
            <w:tcW w:w="2693" w:type="dxa"/>
            <w:tcBorders>
              <w:left w:val="single" w:sz="6" w:space="0" w:color="000000"/>
              <w:bottom w:val="single" w:sz="4" w:space="0" w:color="auto"/>
            </w:tcBorders>
            <w:shd w:val="clear" w:color="auto" w:fill="FFFFFF" w:themeFill="background1"/>
          </w:tcPr>
          <w:p w14:paraId="56602DA9" w14:textId="77777777" w:rsidR="00412118" w:rsidRPr="008A0A8B" w:rsidRDefault="00412118" w:rsidP="00AD0517">
            <w:pPr>
              <w:pStyle w:val="naisc"/>
              <w:spacing w:before="0" w:after="0"/>
              <w:jc w:val="both"/>
            </w:pPr>
            <w:r w:rsidRPr="00A350AF">
              <w:t>Skatīt informatīvā ziņojuma 4. sadaļu.</w:t>
            </w:r>
          </w:p>
        </w:tc>
      </w:tr>
      <w:tr w:rsidR="00412118" w:rsidRPr="008A0A8B" w14:paraId="1D691DB3" w14:textId="77777777" w:rsidTr="00AD0517">
        <w:tc>
          <w:tcPr>
            <w:tcW w:w="701" w:type="dxa"/>
            <w:tcBorders>
              <w:left w:val="single" w:sz="6" w:space="0" w:color="000000"/>
              <w:bottom w:val="single" w:sz="4" w:space="0" w:color="auto"/>
            </w:tcBorders>
            <w:shd w:val="clear" w:color="auto" w:fill="FFFFFF" w:themeFill="background1"/>
          </w:tcPr>
          <w:p w14:paraId="0AE26081" w14:textId="77777777" w:rsidR="00412118" w:rsidRDefault="00412118" w:rsidP="00AD0517">
            <w:pPr>
              <w:pStyle w:val="naisc"/>
              <w:spacing w:before="0" w:after="0"/>
            </w:pPr>
            <w:r>
              <w:t>29.</w:t>
            </w:r>
          </w:p>
        </w:tc>
        <w:tc>
          <w:tcPr>
            <w:tcW w:w="2552" w:type="dxa"/>
            <w:gridSpan w:val="2"/>
            <w:tcBorders>
              <w:left w:val="single" w:sz="6" w:space="0" w:color="000000"/>
              <w:bottom w:val="single" w:sz="4" w:space="0" w:color="auto"/>
            </w:tcBorders>
            <w:shd w:val="clear" w:color="auto" w:fill="FFFFFF" w:themeFill="background1"/>
          </w:tcPr>
          <w:p w14:paraId="299CE57E" w14:textId="77777777" w:rsidR="00412118" w:rsidRPr="008A0A8B" w:rsidRDefault="00412118" w:rsidP="00AD0517">
            <w:pPr>
              <w:pStyle w:val="naisc"/>
              <w:spacing w:before="0" w:after="0"/>
              <w:jc w:val="left"/>
            </w:pPr>
            <w:r w:rsidRPr="0073772D">
              <w:t xml:space="preserve">Ministru kabineta </w:t>
            </w:r>
            <w:proofErr w:type="spellStart"/>
            <w:r w:rsidRPr="0073772D">
              <w:t>protokollēmuma</w:t>
            </w:r>
            <w:proofErr w:type="spellEnd"/>
            <w:r w:rsidRPr="0073772D">
              <w:t xml:space="preserve"> 2. punkts</w:t>
            </w:r>
          </w:p>
        </w:tc>
        <w:tc>
          <w:tcPr>
            <w:tcW w:w="4536" w:type="dxa"/>
            <w:tcBorders>
              <w:left w:val="single" w:sz="6" w:space="0" w:color="000000"/>
              <w:bottom w:val="single" w:sz="4" w:space="0" w:color="auto"/>
            </w:tcBorders>
            <w:shd w:val="clear" w:color="auto" w:fill="FFFFFF" w:themeFill="background1"/>
          </w:tcPr>
          <w:p w14:paraId="031CE832" w14:textId="77777777" w:rsidR="00412118" w:rsidRPr="008A0A8B" w:rsidRDefault="00412118" w:rsidP="00AD0517">
            <w:pPr>
              <w:ind w:right="12"/>
              <w:jc w:val="both"/>
            </w:pPr>
            <w:r w:rsidRPr="005071F2">
              <w:t xml:space="preserve">Esošā informatīvā ziņojuma redakcijā ietvertā informācija neatbilst EK uzstādītajam mērķim par dalībvalstu nacionālo DIC izvirzīšanu līdz 2020.gada oktobrim. Atbilstoši aktuālākajai pieejamajai informācijai par EK rīcības plānu Eiropas Digitālās Programmas apstiprināšanai (https://ec.europa.eu/digital-single-market/en/europe-investing-digital-digital-europe-programme) nepieciešams veikt visus pasākumus, lai brīdī, kad EK ir izsludinājusi Eiropas DIC atlasi, visas nacionālās procedūras ir pabeigtas un ir veikta DIC atlase nacionālā līmenī. Lai Latvijas pārstāvjiem netiktu liegta iespēja piedalīties EK izsludinātā atlasē, pretendējot uz finansējuma saņemšanu DIC izveidei, lūdzam Ministru kabineta </w:t>
            </w:r>
            <w:proofErr w:type="spellStart"/>
            <w:r w:rsidRPr="005071F2">
              <w:t>protokollēmuma</w:t>
            </w:r>
            <w:proofErr w:type="spellEnd"/>
            <w:r w:rsidRPr="005071F2">
              <w:t xml:space="preserve"> projekta 2.punktā noteikt Vides aizsardzības un reģionālās attīstības ministrijai sadarbībā ar Ekonomikas ministriju un Izglītības un zinātnes ministriju veikt Eiropas DIC atlasi atbilstoši kritērijiem ne vēlāk kā līdz 2020.gada 30.septembrim.</w:t>
            </w:r>
          </w:p>
        </w:tc>
        <w:tc>
          <w:tcPr>
            <w:tcW w:w="3827" w:type="dxa"/>
            <w:tcBorders>
              <w:left w:val="single" w:sz="6" w:space="0" w:color="000000"/>
              <w:bottom w:val="single" w:sz="4" w:space="0" w:color="auto"/>
            </w:tcBorders>
            <w:shd w:val="clear" w:color="auto" w:fill="FFFFFF" w:themeFill="background1"/>
          </w:tcPr>
          <w:p w14:paraId="6D6E1703" w14:textId="6D1BA92F" w:rsidR="00412118" w:rsidRPr="004D64DB" w:rsidRDefault="004D64DB" w:rsidP="004D64DB">
            <w:pPr>
              <w:pStyle w:val="naisc"/>
              <w:spacing w:before="0" w:after="0"/>
              <w:jc w:val="both"/>
              <w:rPr>
                <w:b/>
              </w:rPr>
            </w:pPr>
            <w:r>
              <w:rPr>
                <w:b/>
              </w:rPr>
              <w:t>Panākta vienošanās.</w:t>
            </w:r>
          </w:p>
          <w:p w14:paraId="20F58273" w14:textId="77777777" w:rsidR="005471AD" w:rsidRDefault="005471AD" w:rsidP="00AD0517">
            <w:pPr>
              <w:pStyle w:val="naisc"/>
              <w:spacing w:before="0" w:after="0"/>
              <w:jc w:val="left"/>
              <w:rPr>
                <w:b/>
                <w:bCs/>
              </w:rPr>
            </w:pPr>
          </w:p>
          <w:p w14:paraId="694B2D61" w14:textId="233283E8" w:rsidR="005471AD" w:rsidRDefault="005471AD" w:rsidP="00AD0517">
            <w:pPr>
              <w:pStyle w:val="naisc"/>
              <w:spacing w:before="0" w:after="0"/>
              <w:jc w:val="left"/>
              <w:rPr>
                <w:b/>
                <w:bCs/>
              </w:rPr>
            </w:pPr>
            <w:r>
              <w:rPr>
                <w:b/>
                <w:bCs/>
              </w:rPr>
              <w:t>Sniedzam skaidrojumu</w:t>
            </w:r>
            <w:r w:rsidR="00EB4279">
              <w:rPr>
                <w:b/>
                <w:bCs/>
              </w:rPr>
              <w:t>.</w:t>
            </w:r>
          </w:p>
          <w:p w14:paraId="5A8C3C33" w14:textId="77777777" w:rsidR="005471AD" w:rsidRPr="00C714C0" w:rsidRDefault="005471AD" w:rsidP="00AD0517">
            <w:pPr>
              <w:pStyle w:val="naisc"/>
              <w:spacing w:before="0" w:after="0"/>
              <w:jc w:val="left"/>
            </w:pPr>
            <w:r w:rsidRPr="00C714C0">
              <w:t>Eiropas Komisijas apstiprināto DIC tīkla darbības sākšana paredzēta no 2021.gada, atbilstoši Regulas priekšlikumā minētajam.</w:t>
            </w:r>
          </w:p>
          <w:p w14:paraId="68BC4B8C" w14:textId="355E53DA" w:rsidR="001E1C34" w:rsidRDefault="00C714C0" w:rsidP="00AD0517">
            <w:pPr>
              <w:pStyle w:val="naisc"/>
              <w:spacing w:before="0" w:after="0"/>
              <w:jc w:val="left"/>
            </w:pPr>
            <w:r w:rsidRPr="00C714C0">
              <w:t xml:space="preserve">Lai to nodrošinātu, saskaņā ar Eiropas Komisijas 2020. gada 16. jūlijā sniegtajām norādēm nacionālo </w:t>
            </w:r>
            <w:proofErr w:type="spellStart"/>
            <w:r w:rsidRPr="00C714C0">
              <w:t>priekšatlasi</w:t>
            </w:r>
            <w:proofErr w:type="spellEnd"/>
            <w:r w:rsidRPr="00C714C0">
              <w:t xml:space="preserve"> nepieciešams veikt līdz 2020. gada 31. oktobrim.</w:t>
            </w:r>
          </w:p>
          <w:p w14:paraId="7EC3B493" w14:textId="77777777" w:rsidR="00C714C0" w:rsidRPr="00C714C0" w:rsidRDefault="00C714C0" w:rsidP="00AD0517">
            <w:pPr>
              <w:pStyle w:val="naisc"/>
              <w:spacing w:before="0" w:after="0"/>
              <w:jc w:val="left"/>
            </w:pPr>
          </w:p>
          <w:p w14:paraId="5537D01C" w14:textId="7C38116C" w:rsidR="001E1C34" w:rsidRPr="00C714C0" w:rsidRDefault="001E1C34" w:rsidP="00AD0517">
            <w:pPr>
              <w:pStyle w:val="naisc"/>
              <w:spacing w:before="0" w:after="0"/>
              <w:jc w:val="left"/>
            </w:pPr>
            <w:r w:rsidRPr="00C714C0">
              <w:t>Turklāt, finansēšanas avots no ES fondiem būs pieejams saskaņā ar Finanšu ministrijas izstrādāto “Darbības programma Latvijai 2021-2027” izstrādes un apstiprināšanas laika grafiku. Oficiālā “Darbības programma Latvijai 2021-2027” iesniegšana Eiropas</w:t>
            </w:r>
            <w:r w:rsidR="002E1DB5" w:rsidRPr="00C714C0">
              <w:t xml:space="preserve"> Komisijai paredzēta 2021.gada j</w:t>
            </w:r>
            <w:r w:rsidRPr="00C714C0">
              <w:t xml:space="preserve">anvārī pēc attiecīgo Eiropas Komisijas regulu apstiprināšanas. </w:t>
            </w:r>
          </w:p>
          <w:p w14:paraId="7D273D03" w14:textId="77777777" w:rsidR="001E1C34" w:rsidRPr="00C714C0" w:rsidRDefault="001E1C34" w:rsidP="00AD0517">
            <w:pPr>
              <w:pStyle w:val="naisc"/>
              <w:spacing w:before="0" w:after="0"/>
              <w:jc w:val="left"/>
            </w:pPr>
          </w:p>
          <w:p w14:paraId="07047C57" w14:textId="76917353" w:rsidR="001E1C34" w:rsidRDefault="001E1C34" w:rsidP="00AD0517">
            <w:pPr>
              <w:pStyle w:val="naisc"/>
              <w:spacing w:before="0" w:after="0"/>
              <w:jc w:val="left"/>
              <w:rPr>
                <w:b/>
                <w:bCs/>
              </w:rPr>
            </w:pPr>
            <w:r w:rsidRPr="00C714C0">
              <w:t xml:space="preserve">Pēc Eiropas Komisijas saskaņojuma nepieciešams izstrādāt un apstiprināt Ministru kabineta noteikumus  par 1.2. SAM ieviešanas nosacījumiem </w:t>
            </w:r>
            <w:r w:rsidRPr="00C714C0">
              <w:lastRenderedPageBreak/>
              <w:t>un projektu atlases kritērijus, kā arī saņemt konceptuālu Ministru kabineta lēmumu par projektu sarakstu iekļaušanu IKT arhitektūrā.</w:t>
            </w:r>
            <w:r>
              <w:t xml:space="preserve"> </w:t>
            </w:r>
          </w:p>
        </w:tc>
        <w:tc>
          <w:tcPr>
            <w:tcW w:w="2693" w:type="dxa"/>
            <w:tcBorders>
              <w:left w:val="single" w:sz="6" w:space="0" w:color="000000"/>
              <w:bottom w:val="single" w:sz="4" w:space="0" w:color="auto"/>
            </w:tcBorders>
            <w:shd w:val="clear" w:color="auto" w:fill="FFFFFF" w:themeFill="background1"/>
          </w:tcPr>
          <w:p w14:paraId="5222D599" w14:textId="77777777" w:rsidR="00412118" w:rsidRPr="008A0A8B" w:rsidRDefault="00412118" w:rsidP="00AD0517">
            <w:pPr>
              <w:pStyle w:val="naisc"/>
              <w:spacing w:before="0" w:after="0"/>
              <w:jc w:val="both"/>
            </w:pPr>
          </w:p>
        </w:tc>
      </w:tr>
      <w:tr w:rsidR="00412118" w:rsidRPr="00462AF4" w14:paraId="2DB1FE1F" w14:textId="77777777" w:rsidTr="00AD0517">
        <w:tc>
          <w:tcPr>
            <w:tcW w:w="14309" w:type="dxa"/>
            <w:gridSpan w:val="6"/>
            <w:tcBorders>
              <w:left w:val="single" w:sz="6" w:space="0" w:color="000000"/>
              <w:bottom w:val="single" w:sz="4" w:space="0" w:color="auto"/>
            </w:tcBorders>
            <w:shd w:val="clear" w:color="auto" w:fill="E7E6E6" w:themeFill="background2"/>
          </w:tcPr>
          <w:p w14:paraId="64A51F63" w14:textId="10214A31" w:rsidR="00412118" w:rsidRPr="00462AF4" w:rsidRDefault="00412118" w:rsidP="00AD0517">
            <w:pPr>
              <w:jc w:val="center"/>
              <w:rPr>
                <w:b/>
              </w:rPr>
            </w:pPr>
            <w:r>
              <w:rPr>
                <w:b/>
              </w:rPr>
              <w:t>Izglītības un Zinātnes ministrijas 15.07.2020. atzinums</w:t>
            </w:r>
          </w:p>
        </w:tc>
      </w:tr>
      <w:tr w:rsidR="00412118" w:rsidRPr="008A0A8B" w14:paraId="1DC4356E" w14:textId="77777777" w:rsidTr="00AD0517">
        <w:tc>
          <w:tcPr>
            <w:tcW w:w="701" w:type="dxa"/>
            <w:tcBorders>
              <w:left w:val="single" w:sz="6" w:space="0" w:color="000000"/>
              <w:bottom w:val="single" w:sz="4" w:space="0" w:color="auto"/>
            </w:tcBorders>
            <w:shd w:val="clear" w:color="auto" w:fill="FFFFFF" w:themeFill="background1"/>
          </w:tcPr>
          <w:p w14:paraId="206EA6FB" w14:textId="77777777" w:rsidR="00412118" w:rsidRDefault="00412118" w:rsidP="00AD0517">
            <w:pPr>
              <w:pStyle w:val="naisc"/>
              <w:spacing w:before="0" w:after="0"/>
            </w:pPr>
            <w:r>
              <w:t>30.</w:t>
            </w:r>
          </w:p>
        </w:tc>
        <w:tc>
          <w:tcPr>
            <w:tcW w:w="2552" w:type="dxa"/>
            <w:gridSpan w:val="2"/>
            <w:tcBorders>
              <w:left w:val="single" w:sz="6" w:space="0" w:color="000000"/>
              <w:bottom w:val="single" w:sz="4" w:space="0" w:color="auto"/>
            </w:tcBorders>
            <w:shd w:val="clear" w:color="auto" w:fill="FFFFFF" w:themeFill="background1"/>
          </w:tcPr>
          <w:p w14:paraId="5008BC1B" w14:textId="77777777" w:rsidR="00412118" w:rsidRPr="008A0A8B" w:rsidRDefault="00412118" w:rsidP="00AD0517">
            <w:pPr>
              <w:pStyle w:val="naisc"/>
              <w:spacing w:before="0" w:after="0"/>
              <w:jc w:val="left"/>
            </w:pPr>
            <w:r w:rsidRPr="0073772D">
              <w:t xml:space="preserve">Ministru kabineta </w:t>
            </w:r>
            <w:proofErr w:type="spellStart"/>
            <w:r w:rsidRPr="0073772D">
              <w:t>protokollēmuma</w:t>
            </w:r>
            <w:proofErr w:type="spellEnd"/>
            <w:r w:rsidRPr="0073772D">
              <w:t xml:space="preserve"> 2. punkts</w:t>
            </w:r>
          </w:p>
        </w:tc>
        <w:tc>
          <w:tcPr>
            <w:tcW w:w="4536" w:type="dxa"/>
            <w:tcBorders>
              <w:left w:val="single" w:sz="6" w:space="0" w:color="000000"/>
              <w:bottom w:val="single" w:sz="4" w:space="0" w:color="auto"/>
            </w:tcBorders>
            <w:shd w:val="clear" w:color="auto" w:fill="FFFFFF" w:themeFill="background1"/>
          </w:tcPr>
          <w:p w14:paraId="7A25383D" w14:textId="77777777" w:rsidR="00412118" w:rsidRPr="008A0A8B" w:rsidRDefault="00412118" w:rsidP="00AD0517">
            <w:pPr>
              <w:ind w:right="12"/>
              <w:jc w:val="both"/>
            </w:pPr>
            <w:r w:rsidRPr="005071F2">
              <w:t xml:space="preserve">Lūdzam precizēt </w:t>
            </w:r>
            <w:proofErr w:type="spellStart"/>
            <w:r w:rsidRPr="005071F2">
              <w:t>protokollēmuma</w:t>
            </w:r>
            <w:proofErr w:type="spellEnd"/>
            <w:r w:rsidRPr="005071F2">
              <w:t xml:space="preserve"> 2. punktu, nosakot Vides aizsardzības un reģionālās attīstības ministrijai sadarbībā ar Ekonomikas ministriju un Izglītības un zinātnes ministriju līdz 2020. gada 31.augustam izstrādāt Eiropas Digitālo inovāciju centru atlases kritērijus un līdz 2020. gada 30. septembrim veikt Eiropas Digitālās inovācijas centru atlasi atbilstoši kritērijiem. </w:t>
            </w:r>
            <w:proofErr w:type="spellStart"/>
            <w:r w:rsidRPr="005071F2">
              <w:t>Protokollēmumā</w:t>
            </w:r>
            <w:proofErr w:type="spellEnd"/>
            <w:r w:rsidRPr="005071F2">
              <w:t xml:space="preserve"> joprojām kā atlases termiņš ir norādīts 2020. gada 31. decembris, lai gan iebildums ņemts vērā.</w:t>
            </w:r>
          </w:p>
        </w:tc>
        <w:tc>
          <w:tcPr>
            <w:tcW w:w="3827" w:type="dxa"/>
            <w:tcBorders>
              <w:left w:val="single" w:sz="6" w:space="0" w:color="000000"/>
              <w:bottom w:val="single" w:sz="4" w:space="0" w:color="auto"/>
            </w:tcBorders>
            <w:shd w:val="clear" w:color="auto" w:fill="FFFFFF" w:themeFill="background1"/>
          </w:tcPr>
          <w:p w14:paraId="4142C7F5" w14:textId="59367479" w:rsidR="004D64DB" w:rsidRDefault="004D64DB" w:rsidP="004D64DB">
            <w:pPr>
              <w:pStyle w:val="naisc"/>
              <w:spacing w:before="0" w:after="0"/>
              <w:jc w:val="both"/>
              <w:rPr>
                <w:b/>
              </w:rPr>
            </w:pPr>
            <w:r>
              <w:rPr>
                <w:b/>
              </w:rPr>
              <w:t>Panākta vienošanās.</w:t>
            </w:r>
          </w:p>
          <w:p w14:paraId="30CB7394" w14:textId="77777777" w:rsidR="005471AD" w:rsidRDefault="005471AD" w:rsidP="005471AD">
            <w:pPr>
              <w:pStyle w:val="naisc"/>
              <w:spacing w:before="0" w:after="0"/>
              <w:jc w:val="left"/>
              <w:rPr>
                <w:b/>
                <w:bCs/>
              </w:rPr>
            </w:pPr>
          </w:p>
          <w:p w14:paraId="27CDF688" w14:textId="77777777" w:rsidR="00A03467" w:rsidRDefault="00A03467" w:rsidP="002E1DB5">
            <w:pPr>
              <w:pStyle w:val="naisc"/>
              <w:spacing w:before="0" w:after="0"/>
              <w:jc w:val="left"/>
              <w:rPr>
                <w:b/>
                <w:bCs/>
              </w:rPr>
            </w:pPr>
            <w:r>
              <w:rPr>
                <w:b/>
                <w:bCs/>
              </w:rPr>
              <w:t>Sniedzam s</w:t>
            </w:r>
            <w:r w:rsidR="005471AD">
              <w:rPr>
                <w:b/>
                <w:bCs/>
              </w:rPr>
              <w:t>kaidrojumu</w:t>
            </w:r>
            <w:r w:rsidR="00EB4279">
              <w:rPr>
                <w:b/>
                <w:bCs/>
              </w:rPr>
              <w:t>.</w:t>
            </w:r>
          </w:p>
          <w:p w14:paraId="2CA9F0B8" w14:textId="237784DE" w:rsidR="002E1DB5" w:rsidRPr="00A03467" w:rsidRDefault="002E1DB5" w:rsidP="002E1DB5">
            <w:pPr>
              <w:pStyle w:val="naisc"/>
              <w:spacing w:before="0" w:after="0"/>
              <w:jc w:val="left"/>
              <w:rPr>
                <w:b/>
                <w:bCs/>
              </w:rPr>
            </w:pPr>
            <w:r w:rsidRPr="00C714C0">
              <w:t>Eiropas Komisijas apstiprināto DIC tīkla darbības sākšana paredzēta no 2021.gada, atbilstoši Regulas priekšlikumā minētajam.</w:t>
            </w:r>
          </w:p>
          <w:p w14:paraId="0E848768" w14:textId="0296AEA1" w:rsidR="002E1DB5" w:rsidRPr="00C714C0" w:rsidRDefault="00C714C0" w:rsidP="002E1DB5">
            <w:pPr>
              <w:pStyle w:val="naisc"/>
              <w:spacing w:before="0" w:after="0"/>
              <w:jc w:val="left"/>
            </w:pPr>
            <w:r w:rsidRPr="00C714C0">
              <w:t>Lai to nodrošinātu,</w:t>
            </w:r>
            <w:r>
              <w:t xml:space="preserve"> saskaņā ar Eiropas Komisijas 2020. gada 16. jūlijā sniegtajām norādēm</w:t>
            </w:r>
            <w:r w:rsidRPr="00C714C0">
              <w:t xml:space="preserve"> nacionālo </w:t>
            </w:r>
            <w:proofErr w:type="spellStart"/>
            <w:r w:rsidRPr="00C714C0">
              <w:t>priekšatlasi</w:t>
            </w:r>
            <w:proofErr w:type="spellEnd"/>
            <w:r w:rsidRPr="00C714C0">
              <w:t xml:space="preserve"> nepieciešams veikt līdz 2020. gada 31. oktobrim</w:t>
            </w:r>
            <w:r w:rsidR="002E1DB5" w:rsidRPr="00C714C0">
              <w:t>.</w:t>
            </w:r>
          </w:p>
          <w:p w14:paraId="0D4B5BFA" w14:textId="77777777" w:rsidR="002E1DB5" w:rsidRPr="00540AA6" w:rsidRDefault="002E1DB5" w:rsidP="002E1DB5">
            <w:pPr>
              <w:pStyle w:val="naisc"/>
              <w:spacing w:before="0" w:after="0"/>
              <w:jc w:val="left"/>
              <w:rPr>
                <w:highlight w:val="yellow"/>
              </w:rPr>
            </w:pPr>
          </w:p>
          <w:p w14:paraId="1F144C55" w14:textId="77777777" w:rsidR="002E1DB5" w:rsidRPr="00C714C0" w:rsidRDefault="002E1DB5" w:rsidP="002E1DB5">
            <w:pPr>
              <w:pStyle w:val="naisc"/>
              <w:spacing w:before="0" w:after="0"/>
              <w:jc w:val="left"/>
            </w:pPr>
            <w:r w:rsidRPr="00C714C0">
              <w:t xml:space="preserve">Turklāt, finansēšanas avots no ES fondiem būs pieejams saskaņā ar Finanšu ministrijas izstrādāto “Darbības programma Latvijai 2021-2027” izstrādes un apstiprināšanas laika grafiku. Oficiālā “Darbības programma Latvijai 2021-2027” iesniegšana Eiropas Komisijai paredzēta 2021.gada janvārī pēc attiecīgo Eiropas Komisijas regulu apstiprināšanas. </w:t>
            </w:r>
          </w:p>
          <w:p w14:paraId="68C1096E" w14:textId="77777777" w:rsidR="002E1DB5" w:rsidRPr="00C714C0" w:rsidRDefault="002E1DB5" w:rsidP="002E1DB5">
            <w:pPr>
              <w:pStyle w:val="naisc"/>
              <w:spacing w:before="0" w:after="0"/>
              <w:jc w:val="left"/>
            </w:pPr>
          </w:p>
          <w:p w14:paraId="00EB739A" w14:textId="5093B5C6" w:rsidR="00412118" w:rsidRDefault="002E1DB5" w:rsidP="002E1DB5">
            <w:pPr>
              <w:pStyle w:val="naisc"/>
              <w:spacing w:before="0" w:after="0"/>
              <w:jc w:val="left"/>
              <w:rPr>
                <w:b/>
                <w:bCs/>
              </w:rPr>
            </w:pPr>
            <w:r w:rsidRPr="00C714C0">
              <w:t xml:space="preserve">Pēc Eiropas Komisijas saskaņojuma nepieciešams izstrādāt un apstiprināt Ministru kabineta noteikumus  par 1.2. SAM ieviešanas nosacījumiem </w:t>
            </w:r>
            <w:r w:rsidRPr="00C714C0">
              <w:lastRenderedPageBreak/>
              <w:t>un projektu atlases kritērijus, kā arī saņemt konceptuālu Ministru kabineta lēmumu par projektu sarakstu iekļaušanu IKT arhitektūrā.</w:t>
            </w:r>
          </w:p>
        </w:tc>
        <w:tc>
          <w:tcPr>
            <w:tcW w:w="2693" w:type="dxa"/>
            <w:tcBorders>
              <w:left w:val="single" w:sz="6" w:space="0" w:color="000000"/>
              <w:bottom w:val="single" w:sz="4" w:space="0" w:color="auto"/>
            </w:tcBorders>
            <w:shd w:val="clear" w:color="auto" w:fill="FFFFFF" w:themeFill="background1"/>
          </w:tcPr>
          <w:p w14:paraId="63BE7CBC" w14:textId="77777777" w:rsidR="00412118" w:rsidRPr="008A0A8B" w:rsidRDefault="00412118" w:rsidP="00AD0517">
            <w:pPr>
              <w:pStyle w:val="naisc"/>
              <w:spacing w:before="0" w:after="0"/>
              <w:jc w:val="both"/>
            </w:pPr>
          </w:p>
        </w:tc>
      </w:tr>
      <w:tr w:rsidR="00412118" w:rsidRPr="008A0A8B" w14:paraId="6B2FC319" w14:textId="77777777" w:rsidTr="00AD0517">
        <w:tc>
          <w:tcPr>
            <w:tcW w:w="701" w:type="dxa"/>
            <w:tcBorders>
              <w:left w:val="single" w:sz="6" w:space="0" w:color="000000"/>
              <w:bottom w:val="single" w:sz="4" w:space="0" w:color="auto"/>
            </w:tcBorders>
            <w:shd w:val="clear" w:color="auto" w:fill="FFFFFF" w:themeFill="background1"/>
          </w:tcPr>
          <w:p w14:paraId="0B4288F1" w14:textId="77777777" w:rsidR="00412118" w:rsidRDefault="00412118" w:rsidP="00AD0517">
            <w:pPr>
              <w:pStyle w:val="naisc"/>
              <w:spacing w:before="0" w:after="0"/>
            </w:pPr>
            <w:r>
              <w:t>31.</w:t>
            </w:r>
          </w:p>
        </w:tc>
        <w:tc>
          <w:tcPr>
            <w:tcW w:w="2552" w:type="dxa"/>
            <w:gridSpan w:val="2"/>
            <w:tcBorders>
              <w:left w:val="single" w:sz="6" w:space="0" w:color="000000"/>
              <w:bottom w:val="single" w:sz="4" w:space="0" w:color="auto"/>
            </w:tcBorders>
            <w:shd w:val="clear" w:color="auto" w:fill="FFFFFF" w:themeFill="background1"/>
          </w:tcPr>
          <w:p w14:paraId="128C4013" w14:textId="77777777" w:rsidR="00412118" w:rsidRPr="008A0A8B" w:rsidRDefault="00412118" w:rsidP="00AD0517">
            <w:pPr>
              <w:pStyle w:val="naisc"/>
              <w:spacing w:before="0" w:after="0"/>
              <w:jc w:val="left"/>
            </w:pPr>
            <w:r>
              <w:t>2</w:t>
            </w:r>
            <w:r w:rsidRPr="00F51BE9">
              <w:t>.</w:t>
            </w:r>
            <w:r>
              <w:t xml:space="preserve"> </w:t>
            </w:r>
            <w:r w:rsidRPr="00F51BE9">
              <w:t>sadaļ</w:t>
            </w:r>
            <w:r>
              <w:t>a</w:t>
            </w:r>
            <w:r w:rsidRPr="00F51BE9">
              <w:t xml:space="preserve"> “Eiropas digitāl</w:t>
            </w:r>
            <w:r>
              <w:t>ās</w:t>
            </w:r>
            <w:r w:rsidRPr="00F51BE9">
              <w:t xml:space="preserve"> inovācij</w:t>
            </w:r>
            <w:r>
              <w:t>as</w:t>
            </w:r>
            <w:r w:rsidRPr="00F51BE9">
              <w:t xml:space="preserve"> centri un to izveide”</w:t>
            </w:r>
          </w:p>
        </w:tc>
        <w:tc>
          <w:tcPr>
            <w:tcW w:w="4536" w:type="dxa"/>
            <w:tcBorders>
              <w:left w:val="single" w:sz="6" w:space="0" w:color="000000"/>
              <w:bottom w:val="single" w:sz="4" w:space="0" w:color="auto"/>
            </w:tcBorders>
            <w:shd w:val="clear" w:color="auto" w:fill="FFFFFF" w:themeFill="background1"/>
          </w:tcPr>
          <w:p w14:paraId="2982C70F" w14:textId="77777777" w:rsidR="00412118" w:rsidRPr="008A0A8B" w:rsidRDefault="00412118" w:rsidP="00AD0517">
            <w:pPr>
              <w:ind w:right="12"/>
              <w:jc w:val="both"/>
            </w:pPr>
            <w:r w:rsidRPr="005071F2">
              <w:t>Lūdzam papildināt ziņojuma 2.lp. otro rindkopu, paredzot, ka Latvijā izveidoto Eiropas Digitālās inovācijas centru funkciju īstenošanā, kas paredzēta sadarbības apvienības jeb konsorcija ietvarā, iekļaujamas arī augstskolas un zinātniskās institūcijas.</w:t>
            </w:r>
          </w:p>
        </w:tc>
        <w:tc>
          <w:tcPr>
            <w:tcW w:w="3827" w:type="dxa"/>
            <w:tcBorders>
              <w:left w:val="single" w:sz="6" w:space="0" w:color="000000"/>
              <w:bottom w:val="single" w:sz="4" w:space="0" w:color="auto"/>
            </w:tcBorders>
            <w:shd w:val="clear" w:color="auto" w:fill="FFFFFF" w:themeFill="background1"/>
          </w:tcPr>
          <w:p w14:paraId="191B6018" w14:textId="3F08FD2B" w:rsidR="00412118" w:rsidRDefault="005471AD" w:rsidP="00AD0517">
            <w:pPr>
              <w:pStyle w:val="naisc"/>
              <w:spacing w:before="0" w:after="0"/>
              <w:jc w:val="left"/>
              <w:rPr>
                <w:b/>
                <w:bCs/>
              </w:rPr>
            </w:pPr>
            <w:r>
              <w:rPr>
                <w:b/>
                <w:bCs/>
              </w:rPr>
              <w:t>Ņemts vērā</w:t>
            </w:r>
            <w:r w:rsidR="00EB4279">
              <w:rPr>
                <w:b/>
                <w:bCs/>
              </w:rPr>
              <w:t>.</w:t>
            </w:r>
          </w:p>
        </w:tc>
        <w:tc>
          <w:tcPr>
            <w:tcW w:w="2693" w:type="dxa"/>
            <w:tcBorders>
              <w:left w:val="single" w:sz="6" w:space="0" w:color="000000"/>
              <w:bottom w:val="single" w:sz="4" w:space="0" w:color="auto"/>
            </w:tcBorders>
            <w:shd w:val="clear" w:color="auto" w:fill="FFFFFF" w:themeFill="background1"/>
          </w:tcPr>
          <w:p w14:paraId="4A4243CC" w14:textId="6BE785E3" w:rsidR="00412118" w:rsidRPr="008A0A8B" w:rsidRDefault="005471AD" w:rsidP="00AD0517">
            <w:pPr>
              <w:pStyle w:val="naisc"/>
              <w:spacing w:before="0" w:after="0"/>
              <w:jc w:val="both"/>
            </w:pPr>
            <w:r>
              <w:t>Skatīt informatīvā ziņojuma 2. sadaļu.</w:t>
            </w:r>
          </w:p>
        </w:tc>
      </w:tr>
      <w:tr w:rsidR="00412118" w:rsidRPr="008A0A8B" w14:paraId="544B0249" w14:textId="77777777" w:rsidTr="00AD0517">
        <w:tc>
          <w:tcPr>
            <w:tcW w:w="701" w:type="dxa"/>
            <w:tcBorders>
              <w:left w:val="single" w:sz="6" w:space="0" w:color="000000"/>
              <w:bottom w:val="single" w:sz="4" w:space="0" w:color="auto"/>
            </w:tcBorders>
            <w:shd w:val="clear" w:color="auto" w:fill="FFFFFF" w:themeFill="background1"/>
          </w:tcPr>
          <w:p w14:paraId="225C75B1" w14:textId="77777777" w:rsidR="00412118" w:rsidRDefault="00412118" w:rsidP="00AD0517">
            <w:pPr>
              <w:pStyle w:val="naisc"/>
              <w:spacing w:before="0" w:after="0"/>
            </w:pPr>
            <w:r>
              <w:t>32.</w:t>
            </w:r>
          </w:p>
        </w:tc>
        <w:tc>
          <w:tcPr>
            <w:tcW w:w="2552" w:type="dxa"/>
            <w:gridSpan w:val="2"/>
            <w:tcBorders>
              <w:left w:val="single" w:sz="6" w:space="0" w:color="000000"/>
              <w:bottom w:val="single" w:sz="4" w:space="0" w:color="auto"/>
            </w:tcBorders>
            <w:shd w:val="clear" w:color="auto" w:fill="FFFFFF" w:themeFill="background1"/>
          </w:tcPr>
          <w:p w14:paraId="501BD873" w14:textId="77777777" w:rsidR="00412118" w:rsidRPr="008A0A8B" w:rsidRDefault="00412118" w:rsidP="00AD0517">
            <w:pPr>
              <w:pStyle w:val="naisc"/>
              <w:spacing w:before="0" w:after="0"/>
            </w:pPr>
            <w:r w:rsidRPr="00B7481A">
              <w:t>3. sadaļa “Finansējums”</w:t>
            </w:r>
          </w:p>
        </w:tc>
        <w:tc>
          <w:tcPr>
            <w:tcW w:w="4536" w:type="dxa"/>
            <w:tcBorders>
              <w:left w:val="single" w:sz="6" w:space="0" w:color="000000"/>
              <w:bottom w:val="single" w:sz="4" w:space="0" w:color="auto"/>
            </w:tcBorders>
            <w:shd w:val="clear" w:color="auto" w:fill="FFFFFF" w:themeFill="background1"/>
          </w:tcPr>
          <w:p w14:paraId="574B82C0" w14:textId="77777777" w:rsidR="00412118" w:rsidRPr="008A0A8B" w:rsidRDefault="00412118" w:rsidP="00AD0517">
            <w:pPr>
              <w:ind w:right="12"/>
              <w:jc w:val="both"/>
            </w:pPr>
            <w:r w:rsidRPr="005071F2">
              <w:t>Lūdzam pārskatīt un precizēt ziņojuma 3.nodaļas “Finansējums” (i) apakšpunkta redakciju, kur aprakstīta viena no Centru funkcijām/ darbībām. No ziņojuma nav viennozīmīgi skaidrs, ko tieši un kādā līmenī (nacionālā vai Eiropas) Centri attīstīs.</w:t>
            </w:r>
          </w:p>
        </w:tc>
        <w:tc>
          <w:tcPr>
            <w:tcW w:w="3827" w:type="dxa"/>
            <w:tcBorders>
              <w:left w:val="single" w:sz="6" w:space="0" w:color="000000"/>
              <w:bottom w:val="single" w:sz="4" w:space="0" w:color="auto"/>
            </w:tcBorders>
            <w:shd w:val="clear" w:color="auto" w:fill="FFFFFF" w:themeFill="background1"/>
          </w:tcPr>
          <w:p w14:paraId="39FDDA7F" w14:textId="3B30FABC" w:rsidR="004D64DB" w:rsidRDefault="004D64DB" w:rsidP="004D64DB">
            <w:pPr>
              <w:pStyle w:val="naisc"/>
              <w:spacing w:before="0" w:after="0"/>
              <w:jc w:val="both"/>
              <w:rPr>
                <w:b/>
              </w:rPr>
            </w:pPr>
            <w:r>
              <w:rPr>
                <w:b/>
              </w:rPr>
              <w:t>Panākta vienošanās.</w:t>
            </w:r>
          </w:p>
          <w:p w14:paraId="7B0CE05B" w14:textId="77777777" w:rsidR="00EF6DDF" w:rsidRDefault="00EF6DDF" w:rsidP="00EF6DDF">
            <w:pPr>
              <w:pStyle w:val="naisc"/>
              <w:spacing w:before="0" w:after="0"/>
              <w:jc w:val="left"/>
              <w:rPr>
                <w:b/>
                <w:bCs/>
              </w:rPr>
            </w:pPr>
          </w:p>
          <w:p w14:paraId="3807EBF6" w14:textId="3D5DA3A7" w:rsidR="00EF6DDF" w:rsidRDefault="00EF6DDF" w:rsidP="00EF6DDF">
            <w:pPr>
              <w:pStyle w:val="naisc"/>
              <w:spacing w:before="0" w:after="0"/>
              <w:jc w:val="left"/>
              <w:rPr>
                <w:b/>
                <w:bCs/>
              </w:rPr>
            </w:pPr>
            <w:r>
              <w:rPr>
                <w:b/>
                <w:bCs/>
              </w:rPr>
              <w:t>Sniedzam skaidrojumu</w:t>
            </w:r>
            <w:r w:rsidR="00EB4279">
              <w:rPr>
                <w:b/>
                <w:bCs/>
              </w:rPr>
              <w:t>.</w:t>
            </w:r>
          </w:p>
          <w:p w14:paraId="765C45DD" w14:textId="77777777" w:rsidR="00EF6DDF" w:rsidRDefault="00EF6DDF" w:rsidP="00EF6DDF">
            <w:pPr>
              <w:pStyle w:val="Point1letter"/>
              <w:numPr>
                <w:ilvl w:val="0"/>
                <w:numId w:val="0"/>
              </w:numPr>
              <w:spacing w:before="0" w:after="0"/>
              <w:ind w:left="32"/>
              <w:rPr>
                <w:noProof/>
                <w:szCs w:val="24"/>
              </w:rPr>
            </w:pPr>
            <w:r w:rsidRPr="005071F2">
              <w:t>ziņojuma 3.nodaļas (i) apakšpunkta redakcij</w:t>
            </w:r>
            <w:r>
              <w:t xml:space="preserve">a paredz, ka Centri, kuri saņems DEP finansējumu, </w:t>
            </w:r>
            <w:r>
              <w:rPr>
                <w:noProof/>
                <w:szCs w:val="24"/>
              </w:rPr>
              <w:t>attīstīs</w:t>
            </w:r>
            <w:r w:rsidRPr="00DA1B6F">
              <w:rPr>
                <w:noProof/>
                <w:szCs w:val="24"/>
              </w:rPr>
              <w:t xml:space="preserve"> specifiskās Latvijas izcilības jomas MI un kiberdrošības jomā </w:t>
            </w:r>
            <w:r>
              <w:rPr>
                <w:noProof/>
                <w:szCs w:val="24"/>
              </w:rPr>
              <w:t xml:space="preserve"> gan nacionālā, gan </w:t>
            </w:r>
            <w:r w:rsidRPr="00DA1B6F">
              <w:rPr>
                <w:noProof/>
                <w:szCs w:val="24"/>
              </w:rPr>
              <w:t xml:space="preserve"> Eiropas līmenī</w:t>
            </w:r>
            <w:r>
              <w:rPr>
                <w:noProof/>
                <w:szCs w:val="24"/>
              </w:rPr>
              <w:t>.</w:t>
            </w:r>
          </w:p>
          <w:p w14:paraId="3B81E86F" w14:textId="4FED468A" w:rsidR="00EF6DDF" w:rsidRDefault="00EF6DDF" w:rsidP="00EF6DDF">
            <w:pPr>
              <w:pStyle w:val="Point1letter"/>
              <w:numPr>
                <w:ilvl w:val="0"/>
                <w:numId w:val="0"/>
              </w:numPr>
              <w:spacing w:before="0" w:after="0"/>
              <w:ind w:left="32"/>
              <w:rPr>
                <w:noProof/>
                <w:szCs w:val="24"/>
              </w:rPr>
            </w:pPr>
            <w:r w:rsidRPr="00DA1B6F">
              <w:rPr>
                <w:noProof/>
                <w:szCs w:val="24"/>
              </w:rPr>
              <w:t xml:space="preserve">Eiropas līmenī </w:t>
            </w:r>
            <w:r>
              <w:rPr>
                <w:noProof/>
                <w:szCs w:val="24"/>
              </w:rPr>
              <w:t xml:space="preserve">Centri attīstītās </w:t>
            </w:r>
            <w:r w:rsidRPr="00DA1B6F">
              <w:rPr>
                <w:noProof/>
                <w:szCs w:val="24"/>
              </w:rPr>
              <w:t xml:space="preserve">Latvijas </w:t>
            </w:r>
            <w:r>
              <w:rPr>
                <w:noProof/>
                <w:szCs w:val="24"/>
              </w:rPr>
              <w:t>sasniegumus</w:t>
            </w:r>
            <w:r w:rsidRPr="00DA1B6F">
              <w:rPr>
                <w:noProof/>
                <w:szCs w:val="24"/>
              </w:rPr>
              <w:t xml:space="preserve"> MI ieviešanā valsts pārvaldē un privātajā sektorā</w:t>
            </w:r>
            <w:r>
              <w:rPr>
                <w:noProof/>
                <w:szCs w:val="24"/>
              </w:rPr>
              <w:t>.</w:t>
            </w:r>
          </w:p>
          <w:p w14:paraId="1E082F63" w14:textId="3909795E" w:rsidR="00412118" w:rsidRDefault="00412118" w:rsidP="00AD0517">
            <w:pPr>
              <w:pStyle w:val="naisc"/>
              <w:spacing w:before="0" w:after="0"/>
              <w:jc w:val="left"/>
            </w:pPr>
          </w:p>
          <w:p w14:paraId="06E3EAD4" w14:textId="7A0E9F74" w:rsidR="00EF6DDF" w:rsidRPr="00EF6DDF" w:rsidRDefault="00EF6DDF" w:rsidP="00EF6DDF">
            <w:pPr>
              <w:pStyle w:val="Point1letter"/>
              <w:numPr>
                <w:ilvl w:val="0"/>
                <w:numId w:val="0"/>
              </w:numPr>
              <w:spacing w:before="0" w:after="0"/>
              <w:ind w:left="32"/>
            </w:pPr>
          </w:p>
        </w:tc>
        <w:tc>
          <w:tcPr>
            <w:tcW w:w="2693" w:type="dxa"/>
            <w:tcBorders>
              <w:left w:val="single" w:sz="6" w:space="0" w:color="000000"/>
              <w:bottom w:val="single" w:sz="4" w:space="0" w:color="auto"/>
            </w:tcBorders>
            <w:shd w:val="clear" w:color="auto" w:fill="FFFFFF" w:themeFill="background1"/>
          </w:tcPr>
          <w:p w14:paraId="70B469C8" w14:textId="77777777" w:rsidR="00412118" w:rsidRPr="008A0A8B" w:rsidRDefault="00412118" w:rsidP="00AD0517">
            <w:pPr>
              <w:pStyle w:val="naisc"/>
              <w:spacing w:before="0" w:after="0"/>
              <w:jc w:val="both"/>
            </w:pPr>
          </w:p>
        </w:tc>
      </w:tr>
      <w:tr w:rsidR="00412118" w:rsidRPr="008A0A8B" w14:paraId="1D49BCE0" w14:textId="77777777" w:rsidTr="00AD0517">
        <w:tc>
          <w:tcPr>
            <w:tcW w:w="701" w:type="dxa"/>
            <w:tcBorders>
              <w:left w:val="single" w:sz="6" w:space="0" w:color="000000"/>
              <w:bottom w:val="single" w:sz="4" w:space="0" w:color="auto"/>
            </w:tcBorders>
            <w:shd w:val="clear" w:color="auto" w:fill="FFFFFF" w:themeFill="background1"/>
          </w:tcPr>
          <w:p w14:paraId="5CA38242" w14:textId="77777777" w:rsidR="00412118" w:rsidRDefault="00412118" w:rsidP="00AD0517">
            <w:pPr>
              <w:pStyle w:val="naisc"/>
              <w:spacing w:before="0" w:after="0"/>
            </w:pPr>
            <w:r>
              <w:t>33.</w:t>
            </w:r>
          </w:p>
        </w:tc>
        <w:tc>
          <w:tcPr>
            <w:tcW w:w="2552" w:type="dxa"/>
            <w:gridSpan w:val="2"/>
            <w:tcBorders>
              <w:left w:val="single" w:sz="6" w:space="0" w:color="000000"/>
              <w:bottom w:val="single" w:sz="4" w:space="0" w:color="auto"/>
            </w:tcBorders>
            <w:shd w:val="clear" w:color="auto" w:fill="FFFFFF" w:themeFill="background1"/>
          </w:tcPr>
          <w:p w14:paraId="07C912B8" w14:textId="77777777" w:rsidR="00412118" w:rsidRPr="008A0A8B" w:rsidRDefault="00412118" w:rsidP="00AD0517">
            <w:pPr>
              <w:pStyle w:val="naisc"/>
              <w:spacing w:before="0" w:after="0"/>
              <w:jc w:val="left"/>
            </w:pPr>
            <w:r w:rsidRPr="00A22135">
              <w:t>5. sadaļa “VARAM turpmākā rīcība”</w:t>
            </w:r>
          </w:p>
        </w:tc>
        <w:tc>
          <w:tcPr>
            <w:tcW w:w="4536" w:type="dxa"/>
            <w:tcBorders>
              <w:left w:val="single" w:sz="6" w:space="0" w:color="000000"/>
              <w:bottom w:val="single" w:sz="4" w:space="0" w:color="auto"/>
            </w:tcBorders>
            <w:shd w:val="clear" w:color="auto" w:fill="FFFFFF" w:themeFill="background1"/>
          </w:tcPr>
          <w:p w14:paraId="47DFD02B" w14:textId="77777777" w:rsidR="00412118" w:rsidRPr="008A0A8B" w:rsidRDefault="00412118" w:rsidP="00AD0517">
            <w:pPr>
              <w:ind w:right="12"/>
              <w:jc w:val="both"/>
            </w:pPr>
            <w:r w:rsidRPr="005071F2">
              <w:t>Lūdzam papildināt ziņojuma 5.nodaļu “VARAM turpmākā rīcība”, paredzot IZM iesaisti ne tikai Centru atlases kritēriju izstrādē, bet arī Centru darbības nolikuma izstrādē un koordinācijā nacionālā un ES līmenī attiecībā uz Centru turpmāko atlasi, t.sk. pārrobežu līmenī (5.nodaļas otrais un trešais punkts).</w:t>
            </w:r>
          </w:p>
        </w:tc>
        <w:tc>
          <w:tcPr>
            <w:tcW w:w="3827" w:type="dxa"/>
            <w:tcBorders>
              <w:left w:val="single" w:sz="6" w:space="0" w:color="000000"/>
              <w:bottom w:val="single" w:sz="4" w:space="0" w:color="auto"/>
            </w:tcBorders>
            <w:shd w:val="clear" w:color="auto" w:fill="FFFFFF" w:themeFill="background1"/>
          </w:tcPr>
          <w:p w14:paraId="1141AF0D" w14:textId="77777777" w:rsidR="00412118" w:rsidRDefault="00EB4279" w:rsidP="002E1DB5">
            <w:pPr>
              <w:pStyle w:val="naisc"/>
              <w:spacing w:before="0" w:after="0"/>
              <w:jc w:val="left"/>
              <w:rPr>
                <w:b/>
                <w:bCs/>
              </w:rPr>
            </w:pPr>
            <w:r>
              <w:rPr>
                <w:b/>
                <w:bCs/>
              </w:rPr>
              <w:t>Ņemts vērā.</w:t>
            </w:r>
          </w:p>
          <w:p w14:paraId="7041EBB8" w14:textId="46AAB707" w:rsidR="00540AA6" w:rsidRPr="00540AA6" w:rsidRDefault="00540AA6" w:rsidP="00540AA6">
            <w:pPr>
              <w:pStyle w:val="naisc"/>
              <w:spacing w:before="0" w:after="0"/>
              <w:jc w:val="left"/>
              <w:rPr>
                <w:bCs/>
              </w:rPr>
            </w:pPr>
          </w:p>
        </w:tc>
        <w:tc>
          <w:tcPr>
            <w:tcW w:w="2693" w:type="dxa"/>
            <w:tcBorders>
              <w:left w:val="single" w:sz="6" w:space="0" w:color="000000"/>
              <w:bottom w:val="single" w:sz="4" w:space="0" w:color="auto"/>
            </w:tcBorders>
            <w:shd w:val="clear" w:color="auto" w:fill="FFFFFF" w:themeFill="background1"/>
          </w:tcPr>
          <w:p w14:paraId="2BFCD37A" w14:textId="3B409ABB" w:rsidR="00412118" w:rsidRPr="008A0A8B" w:rsidRDefault="00EF6DDF" w:rsidP="00AD0517">
            <w:pPr>
              <w:pStyle w:val="naisc"/>
              <w:spacing w:before="0" w:after="0"/>
              <w:jc w:val="both"/>
            </w:pPr>
            <w:r>
              <w:t>Skatīt informatīvā ziņojuma 5. sadaļu.</w:t>
            </w:r>
          </w:p>
        </w:tc>
      </w:tr>
      <w:tr w:rsidR="00412118" w:rsidRPr="008A0A8B" w14:paraId="507AE3EB" w14:textId="77777777" w:rsidTr="00AD0517">
        <w:tc>
          <w:tcPr>
            <w:tcW w:w="701" w:type="dxa"/>
            <w:tcBorders>
              <w:left w:val="single" w:sz="6" w:space="0" w:color="000000"/>
              <w:bottom w:val="single" w:sz="4" w:space="0" w:color="auto"/>
            </w:tcBorders>
            <w:shd w:val="clear" w:color="auto" w:fill="FFFFFF" w:themeFill="background1"/>
          </w:tcPr>
          <w:p w14:paraId="30DF90C7" w14:textId="3B12A8C6" w:rsidR="00412118" w:rsidRDefault="00412118" w:rsidP="00AD0517">
            <w:pPr>
              <w:pStyle w:val="naisc"/>
              <w:spacing w:before="0" w:after="0"/>
            </w:pPr>
            <w:r>
              <w:lastRenderedPageBreak/>
              <w:t>34.</w:t>
            </w:r>
          </w:p>
        </w:tc>
        <w:tc>
          <w:tcPr>
            <w:tcW w:w="2552" w:type="dxa"/>
            <w:gridSpan w:val="2"/>
            <w:tcBorders>
              <w:left w:val="single" w:sz="6" w:space="0" w:color="000000"/>
              <w:bottom w:val="single" w:sz="4" w:space="0" w:color="auto"/>
            </w:tcBorders>
            <w:shd w:val="clear" w:color="auto" w:fill="FFFFFF" w:themeFill="background1"/>
          </w:tcPr>
          <w:p w14:paraId="0BC1ED00" w14:textId="77777777" w:rsidR="00412118" w:rsidRPr="008A0A8B" w:rsidRDefault="00412118" w:rsidP="00AD0517">
            <w:pPr>
              <w:pStyle w:val="naisc"/>
              <w:spacing w:before="0" w:after="0"/>
              <w:jc w:val="left"/>
            </w:pPr>
            <w:r w:rsidRPr="00A350AF">
              <w:t>4. sadaļa “Koordinācija Latvijā”</w:t>
            </w:r>
          </w:p>
        </w:tc>
        <w:tc>
          <w:tcPr>
            <w:tcW w:w="4536" w:type="dxa"/>
            <w:tcBorders>
              <w:left w:val="single" w:sz="6" w:space="0" w:color="000000"/>
              <w:bottom w:val="single" w:sz="4" w:space="0" w:color="auto"/>
            </w:tcBorders>
            <w:shd w:val="clear" w:color="auto" w:fill="FFFFFF" w:themeFill="background1"/>
          </w:tcPr>
          <w:p w14:paraId="29ADD026" w14:textId="77777777" w:rsidR="00412118" w:rsidRPr="008A0A8B" w:rsidRDefault="00412118" w:rsidP="00AD0517">
            <w:pPr>
              <w:ind w:right="12"/>
              <w:jc w:val="both"/>
            </w:pPr>
            <w:r w:rsidRPr="005071F2">
              <w:t>Lūdzam pārskatīt un precizēt ziņojuma 4.nodaļas “Koordinācija Latvijā” pēdējās rindkopas redakciju. Pašreiz ziņojumā teikts, ka Komisija centru atlasē vērtēs tos, kuri “pirmajā atlases kārtā netika atbalstīti”.</w:t>
            </w:r>
          </w:p>
        </w:tc>
        <w:tc>
          <w:tcPr>
            <w:tcW w:w="3827" w:type="dxa"/>
            <w:tcBorders>
              <w:left w:val="single" w:sz="6" w:space="0" w:color="000000"/>
              <w:bottom w:val="single" w:sz="4" w:space="0" w:color="auto"/>
            </w:tcBorders>
            <w:shd w:val="clear" w:color="auto" w:fill="FFFFFF" w:themeFill="background1"/>
          </w:tcPr>
          <w:p w14:paraId="20B3EF04" w14:textId="1D0AFF83" w:rsidR="00412118" w:rsidRDefault="00D86ED6" w:rsidP="00AD0517">
            <w:pPr>
              <w:pStyle w:val="naisc"/>
              <w:spacing w:before="0" w:after="0"/>
              <w:jc w:val="left"/>
              <w:rPr>
                <w:b/>
                <w:bCs/>
              </w:rPr>
            </w:pPr>
            <w:r>
              <w:rPr>
                <w:b/>
                <w:bCs/>
              </w:rPr>
              <w:t>Ņemts vērā</w:t>
            </w:r>
            <w:r w:rsidR="00EB4279">
              <w:rPr>
                <w:b/>
                <w:bCs/>
              </w:rPr>
              <w:t>.</w:t>
            </w:r>
          </w:p>
          <w:p w14:paraId="415C78B9" w14:textId="77777777" w:rsidR="00D86ED6" w:rsidRDefault="00D86ED6" w:rsidP="00AD0517">
            <w:pPr>
              <w:pStyle w:val="naisc"/>
              <w:spacing w:before="0" w:after="0"/>
              <w:jc w:val="left"/>
              <w:rPr>
                <w:b/>
                <w:bCs/>
              </w:rPr>
            </w:pPr>
          </w:p>
          <w:p w14:paraId="2CDBF1C2" w14:textId="47C992F4" w:rsidR="00D86ED6" w:rsidRDefault="00EB4279" w:rsidP="00AD0517">
            <w:pPr>
              <w:pStyle w:val="naisc"/>
              <w:spacing w:before="0" w:after="0"/>
              <w:jc w:val="left"/>
              <w:rPr>
                <w:b/>
                <w:bCs/>
              </w:rPr>
            </w:pPr>
            <w:r>
              <w:rPr>
                <w:b/>
                <w:bCs/>
              </w:rPr>
              <w:t>Papildus s</w:t>
            </w:r>
            <w:r w:rsidR="00D86ED6">
              <w:rPr>
                <w:b/>
                <w:bCs/>
              </w:rPr>
              <w:t>niedzam skaidrojumu</w:t>
            </w:r>
            <w:r>
              <w:rPr>
                <w:b/>
                <w:bCs/>
              </w:rPr>
              <w:t>.</w:t>
            </w:r>
          </w:p>
          <w:p w14:paraId="0C170FA9" w14:textId="693C3ADA" w:rsidR="00D86ED6" w:rsidRPr="00D86ED6" w:rsidRDefault="00D86ED6" w:rsidP="00AD0517">
            <w:pPr>
              <w:pStyle w:val="naisc"/>
              <w:spacing w:before="0" w:after="0"/>
              <w:jc w:val="left"/>
            </w:pPr>
            <w:r>
              <w:t>Pēc Komisijas veiktās Centru atlases pirmās kārtas (2020.</w:t>
            </w:r>
            <w:r w:rsidR="00C714C0">
              <w:t> </w:t>
            </w:r>
            <w:r>
              <w:t xml:space="preserve">gads) nākamo centru atlasē primāri Komisija vērtēs tos dalībvalstu izvirzītos Centrus, kuri pirmajā atlases kārtā netika atbalstīti no Komisijas puses. </w:t>
            </w:r>
          </w:p>
        </w:tc>
        <w:tc>
          <w:tcPr>
            <w:tcW w:w="2693" w:type="dxa"/>
            <w:tcBorders>
              <w:left w:val="single" w:sz="6" w:space="0" w:color="000000"/>
              <w:bottom w:val="single" w:sz="4" w:space="0" w:color="auto"/>
            </w:tcBorders>
            <w:shd w:val="clear" w:color="auto" w:fill="FFFFFF" w:themeFill="background1"/>
          </w:tcPr>
          <w:p w14:paraId="6BC06F4E" w14:textId="6B377A5E" w:rsidR="00412118" w:rsidRPr="008A0A8B" w:rsidRDefault="00D86ED6" w:rsidP="00AD0517">
            <w:pPr>
              <w:pStyle w:val="naisc"/>
              <w:spacing w:before="0" w:after="0"/>
              <w:jc w:val="both"/>
            </w:pPr>
            <w:r>
              <w:t>Skatīt informatīvā ziņojuma 4. sadaļu.</w:t>
            </w:r>
          </w:p>
        </w:tc>
      </w:tr>
      <w:tr w:rsidR="00412118" w:rsidRPr="008A0A8B" w14:paraId="2D9A0273" w14:textId="77777777" w:rsidTr="00AD0517">
        <w:trPr>
          <w:trHeight w:val="70"/>
        </w:trPr>
        <w:tc>
          <w:tcPr>
            <w:tcW w:w="701" w:type="dxa"/>
            <w:tcBorders>
              <w:left w:val="single" w:sz="6" w:space="0" w:color="000000"/>
            </w:tcBorders>
            <w:shd w:val="clear" w:color="auto" w:fill="FFFFFF" w:themeFill="background1"/>
          </w:tcPr>
          <w:p w14:paraId="15868D75" w14:textId="77777777" w:rsidR="00412118" w:rsidRPr="008A0A8B" w:rsidRDefault="00412118" w:rsidP="00AD0517">
            <w:pPr>
              <w:pStyle w:val="naisc"/>
              <w:spacing w:before="0" w:after="0"/>
            </w:pPr>
            <w:r>
              <w:t xml:space="preserve">35. </w:t>
            </w:r>
          </w:p>
        </w:tc>
        <w:tc>
          <w:tcPr>
            <w:tcW w:w="2552" w:type="dxa"/>
            <w:gridSpan w:val="2"/>
            <w:tcBorders>
              <w:left w:val="single" w:sz="6" w:space="0" w:color="000000"/>
            </w:tcBorders>
            <w:shd w:val="clear" w:color="auto" w:fill="FFFFFF" w:themeFill="background1"/>
          </w:tcPr>
          <w:p w14:paraId="65ED883C" w14:textId="77777777" w:rsidR="00412118" w:rsidRPr="008A0A8B" w:rsidRDefault="00412118" w:rsidP="00AD0517">
            <w:pPr>
              <w:pStyle w:val="naisc"/>
              <w:spacing w:before="0" w:after="0"/>
              <w:jc w:val="left"/>
            </w:pPr>
            <w:r>
              <w:t>2</w:t>
            </w:r>
            <w:r w:rsidRPr="00F51BE9">
              <w:t>.</w:t>
            </w:r>
            <w:r>
              <w:t xml:space="preserve"> </w:t>
            </w:r>
            <w:r w:rsidRPr="00F51BE9">
              <w:t>sadaļ</w:t>
            </w:r>
            <w:r>
              <w:t>a</w:t>
            </w:r>
            <w:r w:rsidRPr="00F51BE9">
              <w:t xml:space="preserve"> “Eiropas digitāl</w:t>
            </w:r>
            <w:r>
              <w:t>ās</w:t>
            </w:r>
            <w:r w:rsidRPr="00F51BE9">
              <w:t xml:space="preserve"> inovācij</w:t>
            </w:r>
            <w:r>
              <w:t>as</w:t>
            </w:r>
            <w:r w:rsidRPr="00F51BE9">
              <w:t xml:space="preserve"> centri un to izveide”</w:t>
            </w:r>
          </w:p>
        </w:tc>
        <w:tc>
          <w:tcPr>
            <w:tcW w:w="4536" w:type="dxa"/>
            <w:tcBorders>
              <w:left w:val="single" w:sz="6" w:space="0" w:color="000000"/>
            </w:tcBorders>
            <w:shd w:val="clear" w:color="auto" w:fill="FFFFFF" w:themeFill="background1"/>
          </w:tcPr>
          <w:p w14:paraId="6490519E" w14:textId="77777777" w:rsidR="00412118" w:rsidRPr="008A0A8B" w:rsidRDefault="00412118" w:rsidP="00AD0517">
            <w:pPr>
              <w:pStyle w:val="naisc"/>
              <w:spacing w:before="0" w:after="0"/>
              <w:jc w:val="both"/>
            </w:pPr>
            <w:r w:rsidRPr="008A0A8B">
              <w:t xml:space="preserve"> </w:t>
            </w:r>
            <w:r w:rsidRPr="005071F2">
              <w:t>Aicinām papildināt 2.sadaļā iekļauto informāciju par digitālo prasmju apmācību nodrošināšanu ar informāciju par mērķa grupām un apmācību līmeņiem, lai iezīmētu demarkāciju starp vairāku ministriju (IZM, EM, VARAM) pārziņā esošajiem NAP2027/DP2027 pasākumiem, kas paredz digitālo prasmju pilnveidi dažādām mērķa grupām.</w:t>
            </w:r>
          </w:p>
        </w:tc>
        <w:tc>
          <w:tcPr>
            <w:tcW w:w="3827" w:type="dxa"/>
            <w:tcBorders>
              <w:left w:val="single" w:sz="6" w:space="0" w:color="000000"/>
            </w:tcBorders>
            <w:shd w:val="clear" w:color="auto" w:fill="FFFFFF" w:themeFill="background1"/>
          </w:tcPr>
          <w:p w14:paraId="0F9802DA" w14:textId="6EED7811" w:rsidR="00412118" w:rsidRPr="00CA6601" w:rsidRDefault="00EB4279" w:rsidP="00AD0517">
            <w:pPr>
              <w:pStyle w:val="naisc"/>
              <w:spacing w:before="0" w:after="0"/>
              <w:jc w:val="both"/>
              <w:rPr>
                <w:b/>
                <w:bCs/>
              </w:rPr>
            </w:pPr>
            <w:r>
              <w:rPr>
                <w:b/>
                <w:bCs/>
              </w:rPr>
              <w:t>Ņemts vērā.</w:t>
            </w:r>
          </w:p>
        </w:tc>
        <w:tc>
          <w:tcPr>
            <w:tcW w:w="2693" w:type="dxa"/>
            <w:tcBorders>
              <w:left w:val="single" w:sz="6" w:space="0" w:color="000000"/>
            </w:tcBorders>
            <w:shd w:val="clear" w:color="auto" w:fill="FFFFFF" w:themeFill="background1"/>
          </w:tcPr>
          <w:p w14:paraId="55B2209D" w14:textId="5433A358" w:rsidR="00412118" w:rsidRPr="008A0A8B" w:rsidRDefault="00CA6601" w:rsidP="00AD0517">
            <w:pPr>
              <w:pStyle w:val="naisc"/>
              <w:spacing w:before="0" w:after="0"/>
              <w:jc w:val="both"/>
            </w:pPr>
            <w:r>
              <w:t>Skatīt informatīvā ziņojuma 2. sadaļu.</w:t>
            </w:r>
          </w:p>
        </w:tc>
      </w:tr>
      <w:tr w:rsidR="00412118" w14:paraId="4DA6E15D" w14:textId="77777777" w:rsidTr="00AD0517">
        <w:tc>
          <w:tcPr>
            <w:tcW w:w="701" w:type="dxa"/>
            <w:tcBorders>
              <w:left w:val="single" w:sz="6" w:space="0" w:color="000000"/>
              <w:bottom w:val="single" w:sz="4" w:space="0" w:color="auto"/>
            </w:tcBorders>
            <w:shd w:val="clear" w:color="auto" w:fill="FFFFFF" w:themeFill="background1"/>
          </w:tcPr>
          <w:p w14:paraId="085CC056" w14:textId="77777777" w:rsidR="00412118" w:rsidRDefault="00412118" w:rsidP="00AD0517">
            <w:pPr>
              <w:pStyle w:val="naisc"/>
              <w:spacing w:before="0" w:after="0"/>
              <w:jc w:val="left"/>
            </w:pPr>
          </w:p>
        </w:tc>
        <w:tc>
          <w:tcPr>
            <w:tcW w:w="2552" w:type="dxa"/>
            <w:gridSpan w:val="2"/>
            <w:tcBorders>
              <w:left w:val="single" w:sz="6" w:space="0" w:color="000000"/>
              <w:bottom w:val="single" w:sz="4" w:space="0" w:color="auto"/>
            </w:tcBorders>
            <w:shd w:val="clear" w:color="auto" w:fill="FFFFFF" w:themeFill="background1"/>
          </w:tcPr>
          <w:p w14:paraId="694B4C73" w14:textId="77777777" w:rsidR="00412118" w:rsidRPr="00A22135" w:rsidRDefault="00412118" w:rsidP="00AD0517">
            <w:pPr>
              <w:pStyle w:val="naisc"/>
              <w:spacing w:before="0" w:after="0"/>
              <w:jc w:val="left"/>
            </w:pPr>
          </w:p>
        </w:tc>
        <w:tc>
          <w:tcPr>
            <w:tcW w:w="4536" w:type="dxa"/>
            <w:tcBorders>
              <w:left w:val="single" w:sz="6" w:space="0" w:color="000000"/>
              <w:bottom w:val="single" w:sz="4" w:space="0" w:color="auto"/>
            </w:tcBorders>
            <w:shd w:val="clear" w:color="auto" w:fill="FFFFFF" w:themeFill="background1"/>
          </w:tcPr>
          <w:p w14:paraId="08C0D43D" w14:textId="77777777" w:rsidR="00412118" w:rsidRPr="008A0A8B" w:rsidRDefault="00412118" w:rsidP="00AD0517">
            <w:pPr>
              <w:ind w:right="12"/>
              <w:jc w:val="both"/>
            </w:pPr>
          </w:p>
        </w:tc>
        <w:tc>
          <w:tcPr>
            <w:tcW w:w="3827" w:type="dxa"/>
            <w:tcBorders>
              <w:left w:val="single" w:sz="6" w:space="0" w:color="000000"/>
              <w:bottom w:val="single" w:sz="4" w:space="0" w:color="auto"/>
            </w:tcBorders>
            <w:shd w:val="clear" w:color="auto" w:fill="FFFFFF" w:themeFill="background1"/>
          </w:tcPr>
          <w:p w14:paraId="689AD052" w14:textId="77777777" w:rsidR="00412118" w:rsidRPr="0040249B" w:rsidRDefault="00412118" w:rsidP="00AD0517">
            <w:pPr>
              <w:pStyle w:val="naisc"/>
              <w:spacing w:before="0" w:after="0"/>
              <w:jc w:val="both"/>
              <w:rPr>
                <w:b/>
                <w:bCs/>
                <w:noProof/>
              </w:rPr>
            </w:pPr>
          </w:p>
        </w:tc>
        <w:tc>
          <w:tcPr>
            <w:tcW w:w="2693" w:type="dxa"/>
            <w:tcBorders>
              <w:left w:val="single" w:sz="6" w:space="0" w:color="000000"/>
              <w:bottom w:val="single" w:sz="4" w:space="0" w:color="auto"/>
            </w:tcBorders>
            <w:shd w:val="clear" w:color="auto" w:fill="FFFFFF" w:themeFill="background1"/>
          </w:tcPr>
          <w:p w14:paraId="1636C16B" w14:textId="77777777" w:rsidR="00412118" w:rsidRDefault="00412118" w:rsidP="00AD0517">
            <w:pPr>
              <w:pStyle w:val="naisc"/>
              <w:spacing w:before="0" w:after="0"/>
              <w:jc w:val="both"/>
            </w:pPr>
          </w:p>
        </w:tc>
      </w:tr>
    </w:tbl>
    <w:p w14:paraId="19832B65" w14:textId="3C05F50D" w:rsidR="007E0014" w:rsidRPr="0073419A" w:rsidRDefault="007E0014" w:rsidP="00CB1FC9">
      <w:pPr>
        <w:pStyle w:val="naisf"/>
        <w:spacing w:before="0" w:after="0"/>
        <w:ind w:firstLine="0"/>
        <w:rPr>
          <w:sz w:val="20"/>
          <w:szCs w:val="20"/>
        </w:rPr>
      </w:pPr>
    </w:p>
    <w:p w14:paraId="243B24FF" w14:textId="77777777" w:rsidR="005F5D0D" w:rsidRDefault="005F5D0D" w:rsidP="00523BD2">
      <w:pPr>
        <w:pStyle w:val="naisf"/>
        <w:spacing w:before="0" w:after="0"/>
        <w:ind w:firstLine="0"/>
        <w:rPr>
          <w:sz w:val="20"/>
          <w:szCs w:val="20"/>
        </w:rPr>
      </w:pPr>
    </w:p>
    <w:p w14:paraId="0C0719FD" w14:textId="77777777" w:rsidR="005F5D0D" w:rsidRDefault="005F5D0D" w:rsidP="00523BD2">
      <w:pPr>
        <w:pStyle w:val="naisf"/>
        <w:spacing w:before="0" w:after="0"/>
        <w:ind w:firstLine="0"/>
        <w:rPr>
          <w:sz w:val="20"/>
          <w:szCs w:val="20"/>
        </w:rPr>
      </w:pPr>
    </w:p>
    <w:p w14:paraId="077CC01A" w14:textId="77777777" w:rsidR="005F5D0D" w:rsidRDefault="005F5D0D" w:rsidP="00523BD2">
      <w:pPr>
        <w:pStyle w:val="naisf"/>
        <w:spacing w:before="0" w:after="0"/>
        <w:ind w:firstLine="0"/>
        <w:rPr>
          <w:sz w:val="20"/>
          <w:szCs w:val="20"/>
        </w:rPr>
      </w:pPr>
    </w:p>
    <w:p w14:paraId="3EB3B5A3" w14:textId="5B48CB4E" w:rsidR="004373E1" w:rsidRPr="0073419A" w:rsidRDefault="00C97D5B" w:rsidP="00523BD2">
      <w:pPr>
        <w:pStyle w:val="naisf"/>
        <w:spacing w:before="0" w:after="0"/>
        <w:ind w:firstLine="0"/>
        <w:rPr>
          <w:sz w:val="20"/>
          <w:szCs w:val="20"/>
        </w:rPr>
      </w:pPr>
      <w:r>
        <w:rPr>
          <w:sz w:val="20"/>
          <w:szCs w:val="20"/>
        </w:rPr>
        <w:t xml:space="preserve">  </w:t>
      </w:r>
      <w:r w:rsidR="002B0E76">
        <w:rPr>
          <w:sz w:val="20"/>
          <w:szCs w:val="20"/>
        </w:rPr>
        <w:t>Arnis Skraučs</w:t>
      </w:r>
    </w:p>
    <w:tbl>
      <w:tblPr>
        <w:tblW w:w="0" w:type="auto"/>
        <w:tblLook w:val="00A0" w:firstRow="1" w:lastRow="0" w:firstColumn="1" w:lastColumn="0" w:noHBand="0" w:noVBand="0"/>
      </w:tblPr>
      <w:tblGrid>
        <w:gridCol w:w="8268"/>
      </w:tblGrid>
      <w:tr w:rsidR="008655A2" w:rsidRPr="00712B66" w14:paraId="73A149F6" w14:textId="77777777">
        <w:tc>
          <w:tcPr>
            <w:tcW w:w="8268" w:type="dxa"/>
            <w:tcBorders>
              <w:top w:val="single" w:sz="4" w:space="0" w:color="000000"/>
            </w:tcBorders>
          </w:tcPr>
          <w:p w14:paraId="64210B45"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tc>
          <w:tcPr>
            <w:tcW w:w="8268" w:type="dxa"/>
            <w:tcBorders>
              <w:bottom w:val="single" w:sz="4" w:space="0" w:color="000000"/>
            </w:tcBorders>
          </w:tcPr>
          <w:p w14:paraId="0D9F566F" w14:textId="2C59EAB9" w:rsidR="008655A2" w:rsidRPr="00C97D5B" w:rsidRDefault="002B0E76" w:rsidP="00F40DC3">
            <w:pPr>
              <w:rPr>
                <w:sz w:val="20"/>
              </w:rPr>
            </w:pPr>
            <w:r w:rsidRPr="00C97D5B">
              <w:rPr>
                <w:rStyle w:val="Style1"/>
                <w:sz w:val="20"/>
              </w:rPr>
              <w:t>Elektroniskās pārvaldes departamenta direktora vietnieks – Informācijas sabiedrības politikas nodaļas vadītājs</w:t>
            </w:r>
          </w:p>
        </w:tc>
      </w:tr>
      <w:tr w:rsidR="008655A2" w:rsidRPr="00712B66" w14:paraId="0D9DE17F" w14:textId="77777777">
        <w:tc>
          <w:tcPr>
            <w:tcW w:w="8268" w:type="dxa"/>
            <w:tcBorders>
              <w:top w:val="single" w:sz="4" w:space="0" w:color="000000"/>
            </w:tcBorders>
          </w:tcPr>
          <w:p w14:paraId="50209917" w14:textId="77777777" w:rsidR="008655A2" w:rsidRPr="00712B66" w:rsidRDefault="00184479" w:rsidP="00184479">
            <w:pPr>
              <w:jc w:val="center"/>
            </w:pPr>
            <w:r>
              <w:t>(</w:t>
            </w:r>
            <w:r w:rsidR="008655A2" w:rsidRPr="00712B66">
              <w:t>amats</w:t>
            </w:r>
            <w:r>
              <w:t>)</w:t>
            </w:r>
          </w:p>
        </w:tc>
      </w:tr>
      <w:tr w:rsidR="008655A2" w:rsidRPr="00712B66" w14:paraId="4D73EEB2" w14:textId="77777777">
        <w:tc>
          <w:tcPr>
            <w:tcW w:w="8268" w:type="dxa"/>
            <w:tcBorders>
              <w:bottom w:val="single" w:sz="4" w:space="0" w:color="000000"/>
            </w:tcBorders>
          </w:tcPr>
          <w:p w14:paraId="208F721F" w14:textId="77777777" w:rsidR="00F40DC3" w:rsidRDefault="00F40DC3" w:rsidP="0036160E">
            <w:pPr>
              <w:rPr>
                <w:sz w:val="20"/>
                <w:szCs w:val="20"/>
              </w:rPr>
            </w:pPr>
          </w:p>
          <w:p w14:paraId="7CE08C51" w14:textId="108E9187" w:rsidR="008655A2" w:rsidRPr="00F40DC3" w:rsidRDefault="002B0E76" w:rsidP="0036160E">
            <w:pPr>
              <w:rPr>
                <w:sz w:val="20"/>
                <w:szCs w:val="20"/>
              </w:rPr>
            </w:pPr>
            <w:r w:rsidRPr="00906BA0">
              <w:rPr>
                <w:sz w:val="20"/>
                <w:szCs w:val="20"/>
              </w:rPr>
              <w:t>67026942</w:t>
            </w:r>
          </w:p>
        </w:tc>
      </w:tr>
      <w:tr w:rsidR="008655A2" w:rsidRPr="00712B66" w14:paraId="4D9A83DD" w14:textId="77777777">
        <w:tc>
          <w:tcPr>
            <w:tcW w:w="8268" w:type="dxa"/>
            <w:tcBorders>
              <w:top w:val="single" w:sz="4" w:space="0" w:color="000000"/>
            </w:tcBorders>
          </w:tcPr>
          <w:p w14:paraId="7398F276" w14:textId="77181CC2" w:rsidR="008655A2" w:rsidRPr="00712B66" w:rsidRDefault="00184479" w:rsidP="00F40DC3">
            <w:pPr>
              <w:jc w:val="center"/>
            </w:pPr>
            <w:r>
              <w:t>(</w:t>
            </w:r>
            <w:r w:rsidR="008655A2" w:rsidRPr="00712B66">
              <w:t>tālruņa un faksa numurs</w:t>
            </w:r>
            <w:r>
              <w:t>)</w:t>
            </w:r>
          </w:p>
        </w:tc>
      </w:tr>
      <w:tr w:rsidR="008655A2" w:rsidRPr="00712B66" w14:paraId="0DCFF6F4" w14:textId="77777777">
        <w:tc>
          <w:tcPr>
            <w:tcW w:w="8268" w:type="dxa"/>
            <w:tcBorders>
              <w:bottom w:val="single" w:sz="4" w:space="0" w:color="000000"/>
            </w:tcBorders>
          </w:tcPr>
          <w:p w14:paraId="405F3E5A" w14:textId="77777777" w:rsidR="009C4BE2" w:rsidRDefault="009C4BE2" w:rsidP="00F40DC3">
            <w:pPr>
              <w:rPr>
                <w:sz w:val="20"/>
                <w:szCs w:val="20"/>
              </w:rPr>
            </w:pPr>
          </w:p>
          <w:p w14:paraId="3BC19DD0" w14:textId="4AD7FE6F" w:rsidR="008655A2" w:rsidRPr="00712B66" w:rsidRDefault="004B1558" w:rsidP="002B0E76">
            <w:hyperlink r:id="rId9" w:history="1">
              <w:r w:rsidR="002B0E76" w:rsidRPr="006F42B8">
                <w:rPr>
                  <w:rStyle w:val="Hyperlink"/>
                  <w:sz w:val="20"/>
                  <w:szCs w:val="20"/>
                </w:rPr>
                <w:t>Arnis.Skraucs@varam.gov.lv</w:t>
              </w:r>
            </w:hyperlink>
            <w:r w:rsidR="002B0E76">
              <w:rPr>
                <w:sz w:val="20"/>
                <w:szCs w:val="20"/>
              </w:rPr>
              <w:t xml:space="preserve"> </w:t>
            </w:r>
          </w:p>
        </w:tc>
      </w:tr>
      <w:tr w:rsidR="008655A2" w:rsidRPr="00712B66" w14:paraId="36936EF8" w14:textId="77777777">
        <w:tc>
          <w:tcPr>
            <w:tcW w:w="82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114EC25" w14:textId="77777777" w:rsidR="007116C7" w:rsidRDefault="007116C7" w:rsidP="00015C84">
      <w:pPr>
        <w:pStyle w:val="naisf"/>
        <w:spacing w:before="0" w:after="0"/>
        <w:ind w:firstLine="0"/>
        <w:jc w:val="left"/>
        <w:rPr>
          <w:sz w:val="28"/>
          <w:szCs w:val="28"/>
        </w:rPr>
      </w:pPr>
    </w:p>
    <w:sectPr w:rsidR="007116C7" w:rsidSect="00A57BE8">
      <w:headerReference w:type="even" r:id="rId10"/>
      <w:headerReference w:type="default" r:id="rId11"/>
      <w:footerReference w:type="default" r:id="rId12"/>
      <w:footerReference w:type="first" r:id="rId13"/>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C1AE" w14:textId="77777777" w:rsidR="004B1558" w:rsidRDefault="004B1558">
      <w:r>
        <w:separator/>
      </w:r>
    </w:p>
  </w:endnote>
  <w:endnote w:type="continuationSeparator" w:id="0">
    <w:p w14:paraId="405190DF" w14:textId="77777777" w:rsidR="004B1558" w:rsidRDefault="004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D2F0" w14:textId="33B6B5EA" w:rsidR="004D64DB" w:rsidRPr="00CA76AC" w:rsidRDefault="00753D1E" w:rsidP="004D64DB">
    <w:pPr>
      <w:pStyle w:val="naisnod"/>
      <w:spacing w:before="0" w:after="0"/>
      <w:jc w:val="both"/>
      <w:rPr>
        <w:b w:val="0"/>
        <w:sz w:val="20"/>
        <w:szCs w:val="20"/>
      </w:rPr>
    </w:pPr>
    <w:r>
      <w:rPr>
        <w:rFonts w:cstheme="minorHAnsi"/>
        <w:b w:val="0"/>
        <w:sz w:val="20"/>
        <w:szCs w:val="20"/>
      </w:rPr>
      <w:t>VARAMI</w:t>
    </w:r>
    <w:r w:rsidR="004D64DB">
      <w:rPr>
        <w:rFonts w:cstheme="minorHAnsi"/>
        <w:b w:val="0"/>
        <w:sz w:val="20"/>
        <w:szCs w:val="20"/>
      </w:rPr>
      <w:t>zz_EDIH_210720</w:t>
    </w:r>
  </w:p>
  <w:p w14:paraId="0D433ED9" w14:textId="43FD9D45" w:rsidR="001E41BB" w:rsidRPr="00B8014F" w:rsidRDefault="001E41BB" w:rsidP="00B80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162F4B02" w:rsidR="001E41BB" w:rsidRPr="00CA76AC" w:rsidRDefault="00753D1E" w:rsidP="009145B2">
    <w:pPr>
      <w:pStyle w:val="naisnod"/>
      <w:spacing w:before="0" w:after="0"/>
      <w:jc w:val="both"/>
      <w:rPr>
        <w:b w:val="0"/>
        <w:sz w:val="20"/>
        <w:szCs w:val="20"/>
      </w:rPr>
    </w:pPr>
    <w:r>
      <w:rPr>
        <w:rFonts w:cstheme="minorHAnsi"/>
        <w:b w:val="0"/>
        <w:sz w:val="20"/>
        <w:szCs w:val="20"/>
      </w:rPr>
      <w:t>VARAMI</w:t>
    </w:r>
    <w:r w:rsidR="004D64DB">
      <w:rPr>
        <w:rFonts w:cstheme="minorHAnsi"/>
        <w:b w:val="0"/>
        <w:sz w:val="20"/>
        <w:szCs w:val="20"/>
      </w:rPr>
      <w:t>zz_EDIH_21</w:t>
    </w:r>
    <w:r w:rsidR="00EB4279">
      <w:rPr>
        <w:rFonts w:cstheme="minorHAnsi"/>
        <w:b w:val="0"/>
        <w:sz w:val="20"/>
        <w:szCs w:val="20"/>
      </w:rPr>
      <w:t>0720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D7C5" w14:textId="77777777" w:rsidR="004B1558" w:rsidRDefault="004B1558">
      <w:r>
        <w:separator/>
      </w:r>
    </w:p>
  </w:footnote>
  <w:footnote w:type="continuationSeparator" w:id="0">
    <w:p w14:paraId="72A6DFAD" w14:textId="77777777" w:rsidR="004B1558" w:rsidRDefault="004B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1E41BB" w:rsidRDefault="001E41B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1E41BB" w:rsidRDefault="001E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1E41BB" w:rsidRDefault="001E41B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D1E">
      <w:rPr>
        <w:rStyle w:val="PageNumber"/>
        <w:noProof/>
      </w:rPr>
      <w:t>3</w:t>
    </w:r>
    <w:r>
      <w:rPr>
        <w:rStyle w:val="PageNumber"/>
      </w:rPr>
      <w:fldChar w:fldCharType="end"/>
    </w:r>
  </w:p>
  <w:p w14:paraId="63BD669A" w14:textId="77777777" w:rsidR="001E41BB" w:rsidRDefault="001E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018"/>
    <w:multiLevelType w:val="hybridMultilevel"/>
    <w:tmpl w:val="73DEAF10"/>
    <w:lvl w:ilvl="0" w:tplc="DB6092D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D4C6049"/>
    <w:multiLevelType w:val="hybridMultilevel"/>
    <w:tmpl w:val="251A9CF4"/>
    <w:lvl w:ilvl="0" w:tplc="5118755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1">
    <w:nsid w:val="1C5070DB"/>
    <w:multiLevelType w:val="hybridMultilevel"/>
    <w:tmpl w:val="73F021C8"/>
    <w:lvl w:ilvl="0" w:tplc="FFFFFFFF">
      <w:start w:val="1"/>
      <w:numFmt w:val="decimal"/>
      <w:lvlText w:val="%1."/>
      <w:lvlJc w:val="left"/>
      <w:pPr>
        <w:ind w:left="1211" w:hanging="360"/>
      </w:pPr>
      <w:rPr>
        <w:rFonts w:ascii="Times New Roman" w:eastAsia="Calibri"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223A38C0"/>
    <w:multiLevelType w:val="multilevel"/>
    <w:tmpl w:val="FA18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4D3A7D1C"/>
    <w:multiLevelType w:val="hybridMultilevel"/>
    <w:tmpl w:val="72467974"/>
    <w:lvl w:ilvl="0" w:tplc="FB9AF872">
      <w:start w:val="1"/>
      <w:numFmt w:val="decimal"/>
      <w:lvlText w:val="%1."/>
      <w:lvlJc w:val="left"/>
      <w:pPr>
        <w:ind w:left="720" w:hanging="360"/>
      </w:pPr>
      <w:rPr>
        <w:rFonts w:hint="default"/>
      </w:rPr>
    </w:lvl>
    <w:lvl w:ilvl="1" w:tplc="D988F4E6" w:tentative="1">
      <w:start w:val="1"/>
      <w:numFmt w:val="lowerLetter"/>
      <w:lvlText w:val="%2."/>
      <w:lvlJc w:val="left"/>
      <w:pPr>
        <w:ind w:left="1440" w:hanging="360"/>
      </w:pPr>
    </w:lvl>
    <w:lvl w:ilvl="2" w:tplc="AA9E0076" w:tentative="1">
      <w:start w:val="1"/>
      <w:numFmt w:val="lowerRoman"/>
      <w:lvlText w:val="%3."/>
      <w:lvlJc w:val="right"/>
      <w:pPr>
        <w:ind w:left="2160" w:hanging="180"/>
      </w:pPr>
    </w:lvl>
    <w:lvl w:ilvl="3" w:tplc="F11A217A" w:tentative="1">
      <w:start w:val="1"/>
      <w:numFmt w:val="decimal"/>
      <w:lvlText w:val="%4."/>
      <w:lvlJc w:val="left"/>
      <w:pPr>
        <w:ind w:left="2880" w:hanging="360"/>
      </w:pPr>
    </w:lvl>
    <w:lvl w:ilvl="4" w:tplc="CBB8CF66" w:tentative="1">
      <w:start w:val="1"/>
      <w:numFmt w:val="lowerLetter"/>
      <w:lvlText w:val="%5."/>
      <w:lvlJc w:val="left"/>
      <w:pPr>
        <w:ind w:left="3600" w:hanging="360"/>
      </w:pPr>
    </w:lvl>
    <w:lvl w:ilvl="5" w:tplc="235AB59C" w:tentative="1">
      <w:start w:val="1"/>
      <w:numFmt w:val="lowerRoman"/>
      <w:lvlText w:val="%6."/>
      <w:lvlJc w:val="right"/>
      <w:pPr>
        <w:ind w:left="4320" w:hanging="180"/>
      </w:pPr>
    </w:lvl>
    <w:lvl w:ilvl="6" w:tplc="A182A2FA" w:tentative="1">
      <w:start w:val="1"/>
      <w:numFmt w:val="decimal"/>
      <w:lvlText w:val="%7."/>
      <w:lvlJc w:val="left"/>
      <w:pPr>
        <w:ind w:left="5040" w:hanging="360"/>
      </w:pPr>
    </w:lvl>
    <w:lvl w:ilvl="7" w:tplc="C3E80D36" w:tentative="1">
      <w:start w:val="1"/>
      <w:numFmt w:val="lowerLetter"/>
      <w:lvlText w:val="%8."/>
      <w:lvlJc w:val="left"/>
      <w:pPr>
        <w:ind w:left="5760" w:hanging="360"/>
      </w:pPr>
    </w:lvl>
    <w:lvl w:ilvl="8" w:tplc="3864D32C"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5D2517"/>
    <w:multiLevelType w:val="hybridMultilevel"/>
    <w:tmpl w:val="4D6EFB54"/>
    <w:lvl w:ilvl="0" w:tplc="65FCD83A">
      <w:start w:val="1"/>
      <w:numFmt w:val="bullet"/>
      <w:lvlText w:val="-"/>
      <w:lvlJc w:val="left"/>
      <w:pPr>
        <w:tabs>
          <w:tab w:val="num" w:pos="720"/>
        </w:tabs>
        <w:ind w:left="720" w:hanging="360"/>
      </w:pPr>
      <w:rPr>
        <w:rFonts w:ascii="Times New Roman" w:hAnsi="Times New Roman" w:hint="default"/>
      </w:rPr>
    </w:lvl>
    <w:lvl w:ilvl="1" w:tplc="AEAA4ECC" w:tentative="1">
      <w:start w:val="1"/>
      <w:numFmt w:val="bullet"/>
      <w:lvlText w:val="-"/>
      <w:lvlJc w:val="left"/>
      <w:pPr>
        <w:tabs>
          <w:tab w:val="num" w:pos="1440"/>
        </w:tabs>
        <w:ind w:left="1440" w:hanging="360"/>
      </w:pPr>
      <w:rPr>
        <w:rFonts w:ascii="Times New Roman" w:hAnsi="Times New Roman" w:hint="default"/>
      </w:rPr>
    </w:lvl>
    <w:lvl w:ilvl="2" w:tplc="615ED87E" w:tentative="1">
      <w:start w:val="1"/>
      <w:numFmt w:val="bullet"/>
      <w:lvlText w:val="-"/>
      <w:lvlJc w:val="left"/>
      <w:pPr>
        <w:tabs>
          <w:tab w:val="num" w:pos="2160"/>
        </w:tabs>
        <w:ind w:left="2160" w:hanging="360"/>
      </w:pPr>
      <w:rPr>
        <w:rFonts w:ascii="Times New Roman" w:hAnsi="Times New Roman" w:hint="default"/>
      </w:rPr>
    </w:lvl>
    <w:lvl w:ilvl="3" w:tplc="F38E529A" w:tentative="1">
      <w:start w:val="1"/>
      <w:numFmt w:val="bullet"/>
      <w:lvlText w:val="-"/>
      <w:lvlJc w:val="left"/>
      <w:pPr>
        <w:tabs>
          <w:tab w:val="num" w:pos="2880"/>
        </w:tabs>
        <w:ind w:left="2880" w:hanging="360"/>
      </w:pPr>
      <w:rPr>
        <w:rFonts w:ascii="Times New Roman" w:hAnsi="Times New Roman" w:hint="default"/>
      </w:rPr>
    </w:lvl>
    <w:lvl w:ilvl="4" w:tplc="7966A45A" w:tentative="1">
      <w:start w:val="1"/>
      <w:numFmt w:val="bullet"/>
      <w:lvlText w:val="-"/>
      <w:lvlJc w:val="left"/>
      <w:pPr>
        <w:tabs>
          <w:tab w:val="num" w:pos="3600"/>
        </w:tabs>
        <w:ind w:left="3600" w:hanging="360"/>
      </w:pPr>
      <w:rPr>
        <w:rFonts w:ascii="Times New Roman" w:hAnsi="Times New Roman" w:hint="default"/>
      </w:rPr>
    </w:lvl>
    <w:lvl w:ilvl="5" w:tplc="7BD63A52" w:tentative="1">
      <w:start w:val="1"/>
      <w:numFmt w:val="bullet"/>
      <w:lvlText w:val="-"/>
      <w:lvlJc w:val="left"/>
      <w:pPr>
        <w:tabs>
          <w:tab w:val="num" w:pos="4320"/>
        </w:tabs>
        <w:ind w:left="4320" w:hanging="360"/>
      </w:pPr>
      <w:rPr>
        <w:rFonts w:ascii="Times New Roman" w:hAnsi="Times New Roman" w:hint="default"/>
      </w:rPr>
    </w:lvl>
    <w:lvl w:ilvl="6" w:tplc="BD0E4C36" w:tentative="1">
      <w:start w:val="1"/>
      <w:numFmt w:val="bullet"/>
      <w:lvlText w:val="-"/>
      <w:lvlJc w:val="left"/>
      <w:pPr>
        <w:tabs>
          <w:tab w:val="num" w:pos="5040"/>
        </w:tabs>
        <w:ind w:left="5040" w:hanging="360"/>
      </w:pPr>
      <w:rPr>
        <w:rFonts w:ascii="Times New Roman" w:hAnsi="Times New Roman" w:hint="default"/>
      </w:rPr>
    </w:lvl>
    <w:lvl w:ilvl="7" w:tplc="17A42E48" w:tentative="1">
      <w:start w:val="1"/>
      <w:numFmt w:val="bullet"/>
      <w:lvlText w:val="-"/>
      <w:lvlJc w:val="left"/>
      <w:pPr>
        <w:tabs>
          <w:tab w:val="num" w:pos="5760"/>
        </w:tabs>
        <w:ind w:left="5760" w:hanging="360"/>
      </w:pPr>
      <w:rPr>
        <w:rFonts w:ascii="Times New Roman" w:hAnsi="Times New Roman" w:hint="default"/>
      </w:rPr>
    </w:lvl>
    <w:lvl w:ilvl="8" w:tplc="EF82F3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C83875"/>
    <w:multiLevelType w:val="hybridMultilevel"/>
    <w:tmpl w:val="D8280DE6"/>
    <w:lvl w:ilvl="0" w:tplc="46126C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3"/>
  </w:num>
  <w:num w:numId="4">
    <w:abstractNumId w:val="12"/>
  </w:num>
  <w:num w:numId="5">
    <w:abstractNumId w:val="9"/>
  </w:num>
  <w:num w:numId="6">
    <w:abstractNumId w:val="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4"/>
  </w:num>
  <w:num w:numId="12">
    <w:abstractNumId w:val="4"/>
  </w:num>
  <w:num w:numId="13">
    <w:abstractNumId w:val="1"/>
  </w:num>
  <w:num w:numId="14">
    <w:abstractNumId w:val="8"/>
  </w:num>
  <w:num w:numId="15">
    <w:abstractNumId w:val="3"/>
  </w:num>
  <w:num w:numId="16">
    <w:abstractNumId w:val="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1F89"/>
    <w:rsid w:val="00003C53"/>
    <w:rsid w:val="0000456E"/>
    <w:rsid w:val="000055EA"/>
    <w:rsid w:val="00005D51"/>
    <w:rsid w:val="00006BF1"/>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72E2"/>
    <w:rsid w:val="00017449"/>
    <w:rsid w:val="00020249"/>
    <w:rsid w:val="00020BD6"/>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FDE"/>
    <w:rsid w:val="00040A5C"/>
    <w:rsid w:val="00043005"/>
    <w:rsid w:val="0004345F"/>
    <w:rsid w:val="00044026"/>
    <w:rsid w:val="000446B9"/>
    <w:rsid w:val="00046075"/>
    <w:rsid w:val="00046C82"/>
    <w:rsid w:val="00046CAD"/>
    <w:rsid w:val="00046F5C"/>
    <w:rsid w:val="00047385"/>
    <w:rsid w:val="000501D1"/>
    <w:rsid w:val="00050554"/>
    <w:rsid w:val="00053706"/>
    <w:rsid w:val="00053795"/>
    <w:rsid w:val="00053E04"/>
    <w:rsid w:val="0005479C"/>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BE0"/>
    <w:rsid w:val="00086F36"/>
    <w:rsid w:val="00090168"/>
    <w:rsid w:val="00090C76"/>
    <w:rsid w:val="00091033"/>
    <w:rsid w:val="00091F10"/>
    <w:rsid w:val="0009302B"/>
    <w:rsid w:val="00093EC2"/>
    <w:rsid w:val="00094B9E"/>
    <w:rsid w:val="000958A2"/>
    <w:rsid w:val="00095F05"/>
    <w:rsid w:val="000965E7"/>
    <w:rsid w:val="000A0041"/>
    <w:rsid w:val="000A06FC"/>
    <w:rsid w:val="000A1A02"/>
    <w:rsid w:val="000A279D"/>
    <w:rsid w:val="000A4035"/>
    <w:rsid w:val="000A483A"/>
    <w:rsid w:val="000A55D2"/>
    <w:rsid w:val="000A64D3"/>
    <w:rsid w:val="000A77B9"/>
    <w:rsid w:val="000A7DB4"/>
    <w:rsid w:val="000A7EA7"/>
    <w:rsid w:val="000B0403"/>
    <w:rsid w:val="000B057B"/>
    <w:rsid w:val="000B06E7"/>
    <w:rsid w:val="000B0C94"/>
    <w:rsid w:val="000B15E5"/>
    <w:rsid w:val="000B2382"/>
    <w:rsid w:val="000B26A9"/>
    <w:rsid w:val="000B2B18"/>
    <w:rsid w:val="000B3171"/>
    <w:rsid w:val="000B34A5"/>
    <w:rsid w:val="000B4746"/>
    <w:rsid w:val="000B4CB6"/>
    <w:rsid w:val="000B5159"/>
    <w:rsid w:val="000B731D"/>
    <w:rsid w:val="000B7447"/>
    <w:rsid w:val="000B790D"/>
    <w:rsid w:val="000B7966"/>
    <w:rsid w:val="000B7CB1"/>
    <w:rsid w:val="000C0AE6"/>
    <w:rsid w:val="000C0D0D"/>
    <w:rsid w:val="000C2555"/>
    <w:rsid w:val="000C3545"/>
    <w:rsid w:val="000C4658"/>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815"/>
    <w:rsid w:val="000E1BFA"/>
    <w:rsid w:val="000E2142"/>
    <w:rsid w:val="000E21D0"/>
    <w:rsid w:val="000E2A38"/>
    <w:rsid w:val="000E2ACC"/>
    <w:rsid w:val="000E3F29"/>
    <w:rsid w:val="000E4287"/>
    <w:rsid w:val="000E5164"/>
    <w:rsid w:val="000E5509"/>
    <w:rsid w:val="000E585F"/>
    <w:rsid w:val="000E66F8"/>
    <w:rsid w:val="000F054F"/>
    <w:rsid w:val="000F079D"/>
    <w:rsid w:val="000F0D9D"/>
    <w:rsid w:val="000F16E7"/>
    <w:rsid w:val="000F1D56"/>
    <w:rsid w:val="000F2534"/>
    <w:rsid w:val="000F28D9"/>
    <w:rsid w:val="000F2D43"/>
    <w:rsid w:val="000F2F9A"/>
    <w:rsid w:val="000F300A"/>
    <w:rsid w:val="000F3AA0"/>
    <w:rsid w:val="000F4AEB"/>
    <w:rsid w:val="000F4B40"/>
    <w:rsid w:val="000F4C3B"/>
    <w:rsid w:val="000F4E7B"/>
    <w:rsid w:val="000F57C3"/>
    <w:rsid w:val="000F5C37"/>
    <w:rsid w:val="000F5D29"/>
    <w:rsid w:val="000F5DF0"/>
    <w:rsid w:val="000F6A0B"/>
    <w:rsid w:val="000F71D2"/>
    <w:rsid w:val="000F7695"/>
    <w:rsid w:val="001012E3"/>
    <w:rsid w:val="00101EEB"/>
    <w:rsid w:val="0010375A"/>
    <w:rsid w:val="001038ED"/>
    <w:rsid w:val="001042B0"/>
    <w:rsid w:val="00105366"/>
    <w:rsid w:val="00106695"/>
    <w:rsid w:val="00106F4F"/>
    <w:rsid w:val="001071D3"/>
    <w:rsid w:val="001075A8"/>
    <w:rsid w:val="00110259"/>
    <w:rsid w:val="00110AA9"/>
    <w:rsid w:val="00112292"/>
    <w:rsid w:val="0011254D"/>
    <w:rsid w:val="001139C2"/>
    <w:rsid w:val="00114559"/>
    <w:rsid w:val="00114EA9"/>
    <w:rsid w:val="00115ED0"/>
    <w:rsid w:val="0011683C"/>
    <w:rsid w:val="001179E8"/>
    <w:rsid w:val="0012021B"/>
    <w:rsid w:val="0012222D"/>
    <w:rsid w:val="0012380C"/>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DE9"/>
    <w:rsid w:val="001761FD"/>
    <w:rsid w:val="00177601"/>
    <w:rsid w:val="00177D61"/>
    <w:rsid w:val="00180125"/>
    <w:rsid w:val="001808CA"/>
    <w:rsid w:val="00180923"/>
    <w:rsid w:val="00180CE5"/>
    <w:rsid w:val="00181BAA"/>
    <w:rsid w:val="00181D2D"/>
    <w:rsid w:val="0018210A"/>
    <w:rsid w:val="00182DE0"/>
    <w:rsid w:val="0018386C"/>
    <w:rsid w:val="00183E22"/>
    <w:rsid w:val="00184479"/>
    <w:rsid w:val="0018472C"/>
    <w:rsid w:val="00184838"/>
    <w:rsid w:val="00185755"/>
    <w:rsid w:val="00187398"/>
    <w:rsid w:val="00187CD7"/>
    <w:rsid w:val="00187F73"/>
    <w:rsid w:val="00187FB0"/>
    <w:rsid w:val="001902E9"/>
    <w:rsid w:val="00190327"/>
    <w:rsid w:val="00190A0A"/>
    <w:rsid w:val="001926F2"/>
    <w:rsid w:val="00193BCE"/>
    <w:rsid w:val="00194B87"/>
    <w:rsid w:val="0019569A"/>
    <w:rsid w:val="00195962"/>
    <w:rsid w:val="00197533"/>
    <w:rsid w:val="001977E7"/>
    <w:rsid w:val="00197C1D"/>
    <w:rsid w:val="00197CCA"/>
    <w:rsid w:val="001A08D6"/>
    <w:rsid w:val="001A0D8A"/>
    <w:rsid w:val="001A192D"/>
    <w:rsid w:val="001A2055"/>
    <w:rsid w:val="001A57E5"/>
    <w:rsid w:val="001A6443"/>
    <w:rsid w:val="001A7498"/>
    <w:rsid w:val="001A7C72"/>
    <w:rsid w:val="001B084B"/>
    <w:rsid w:val="001B0B42"/>
    <w:rsid w:val="001B0CEC"/>
    <w:rsid w:val="001B0FFC"/>
    <w:rsid w:val="001B1CF2"/>
    <w:rsid w:val="001B21EB"/>
    <w:rsid w:val="001B4388"/>
    <w:rsid w:val="001B463E"/>
    <w:rsid w:val="001B49E0"/>
    <w:rsid w:val="001B5377"/>
    <w:rsid w:val="001B6553"/>
    <w:rsid w:val="001B6647"/>
    <w:rsid w:val="001B6A47"/>
    <w:rsid w:val="001B6B0A"/>
    <w:rsid w:val="001B6C3C"/>
    <w:rsid w:val="001B6C66"/>
    <w:rsid w:val="001C0824"/>
    <w:rsid w:val="001C0B83"/>
    <w:rsid w:val="001C1510"/>
    <w:rsid w:val="001C1989"/>
    <w:rsid w:val="001C28FD"/>
    <w:rsid w:val="001C3349"/>
    <w:rsid w:val="001C4ABA"/>
    <w:rsid w:val="001C546B"/>
    <w:rsid w:val="001C5EA2"/>
    <w:rsid w:val="001C6608"/>
    <w:rsid w:val="001C6639"/>
    <w:rsid w:val="001C6C7D"/>
    <w:rsid w:val="001C6D21"/>
    <w:rsid w:val="001D1CB1"/>
    <w:rsid w:val="001D2AC0"/>
    <w:rsid w:val="001D2DBA"/>
    <w:rsid w:val="001D2FD0"/>
    <w:rsid w:val="001D3830"/>
    <w:rsid w:val="001D3BA6"/>
    <w:rsid w:val="001D5037"/>
    <w:rsid w:val="001D5564"/>
    <w:rsid w:val="001D6FAA"/>
    <w:rsid w:val="001D70FA"/>
    <w:rsid w:val="001D7BA9"/>
    <w:rsid w:val="001E039D"/>
    <w:rsid w:val="001E0CA5"/>
    <w:rsid w:val="001E0EBC"/>
    <w:rsid w:val="001E1C34"/>
    <w:rsid w:val="001E22E7"/>
    <w:rsid w:val="001E2714"/>
    <w:rsid w:val="001E398C"/>
    <w:rsid w:val="001E41BB"/>
    <w:rsid w:val="001E4456"/>
    <w:rsid w:val="001E4DDC"/>
    <w:rsid w:val="001E774F"/>
    <w:rsid w:val="001E7C1D"/>
    <w:rsid w:val="001F073F"/>
    <w:rsid w:val="001F1A6C"/>
    <w:rsid w:val="001F3009"/>
    <w:rsid w:val="001F3358"/>
    <w:rsid w:val="001F35CB"/>
    <w:rsid w:val="001F390F"/>
    <w:rsid w:val="001F5CD1"/>
    <w:rsid w:val="001F7257"/>
    <w:rsid w:val="001F7739"/>
    <w:rsid w:val="0020011B"/>
    <w:rsid w:val="0020187E"/>
    <w:rsid w:val="00201DC6"/>
    <w:rsid w:val="002020B7"/>
    <w:rsid w:val="00202375"/>
    <w:rsid w:val="002025EA"/>
    <w:rsid w:val="00202884"/>
    <w:rsid w:val="00202E44"/>
    <w:rsid w:val="00203556"/>
    <w:rsid w:val="00204D0F"/>
    <w:rsid w:val="00204DB6"/>
    <w:rsid w:val="002056ED"/>
    <w:rsid w:val="00205C3A"/>
    <w:rsid w:val="002104FE"/>
    <w:rsid w:val="00211793"/>
    <w:rsid w:val="00211C11"/>
    <w:rsid w:val="00211EE8"/>
    <w:rsid w:val="002121ED"/>
    <w:rsid w:val="00212345"/>
    <w:rsid w:val="00214809"/>
    <w:rsid w:val="002149A1"/>
    <w:rsid w:val="00214E7A"/>
    <w:rsid w:val="00215BFE"/>
    <w:rsid w:val="00215C44"/>
    <w:rsid w:val="00216CA2"/>
    <w:rsid w:val="00216E73"/>
    <w:rsid w:val="0021774C"/>
    <w:rsid w:val="00217FF6"/>
    <w:rsid w:val="00222386"/>
    <w:rsid w:val="00222F51"/>
    <w:rsid w:val="002230E1"/>
    <w:rsid w:val="00223361"/>
    <w:rsid w:val="002244BA"/>
    <w:rsid w:val="002247AA"/>
    <w:rsid w:val="00224DA7"/>
    <w:rsid w:val="002261CB"/>
    <w:rsid w:val="0022637D"/>
    <w:rsid w:val="00226511"/>
    <w:rsid w:val="002268BF"/>
    <w:rsid w:val="002269F0"/>
    <w:rsid w:val="002273B1"/>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08D5"/>
    <w:rsid w:val="00271103"/>
    <w:rsid w:val="002721FA"/>
    <w:rsid w:val="0027230C"/>
    <w:rsid w:val="00272B99"/>
    <w:rsid w:val="0027380D"/>
    <w:rsid w:val="00273A4C"/>
    <w:rsid w:val="0027468E"/>
    <w:rsid w:val="00274826"/>
    <w:rsid w:val="00275005"/>
    <w:rsid w:val="002752AB"/>
    <w:rsid w:val="002756D6"/>
    <w:rsid w:val="0027573C"/>
    <w:rsid w:val="0028158F"/>
    <w:rsid w:val="002815D0"/>
    <w:rsid w:val="002820A7"/>
    <w:rsid w:val="00283B82"/>
    <w:rsid w:val="00283E13"/>
    <w:rsid w:val="00286478"/>
    <w:rsid w:val="00287EDD"/>
    <w:rsid w:val="0029141B"/>
    <w:rsid w:val="0029230D"/>
    <w:rsid w:val="00292311"/>
    <w:rsid w:val="002927D3"/>
    <w:rsid w:val="00294BDE"/>
    <w:rsid w:val="00294CDE"/>
    <w:rsid w:val="00295DB6"/>
    <w:rsid w:val="0029788B"/>
    <w:rsid w:val="00297D1B"/>
    <w:rsid w:val="00297F4D"/>
    <w:rsid w:val="002A0226"/>
    <w:rsid w:val="002A0661"/>
    <w:rsid w:val="002A1CF2"/>
    <w:rsid w:val="002A2ED0"/>
    <w:rsid w:val="002A3A84"/>
    <w:rsid w:val="002A3CED"/>
    <w:rsid w:val="002A4C3E"/>
    <w:rsid w:val="002A56BC"/>
    <w:rsid w:val="002A5C53"/>
    <w:rsid w:val="002A6AD6"/>
    <w:rsid w:val="002A72CC"/>
    <w:rsid w:val="002A76AB"/>
    <w:rsid w:val="002A7A4F"/>
    <w:rsid w:val="002A7AFE"/>
    <w:rsid w:val="002B01DB"/>
    <w:rsid w:val="002B09C0"/>
    <w:rsid w:val="002B0E76"/>
    <w:rsid w:val="002B13B3"/>
    <w:rsid w:val="002B183D"/>
    <w:rsid w:val="002B1DBF"/>
    <w:rsid w:val="002B207F"/>
    <w:rsid w:val="002B2A48"/>
    <w:rsid w:val="002B2BEE"/>
    <w:rsid w:val="002B31AD"/>
    <w:rsid w:val="002B3EA7"/>
    <w:rsid w:val="002B4BAE"/>
    <w:rsid w:val="002B538B"/>
    <w:rsid w:val="002B581B"/>
    <w:rsid w:val="002C2892"/>
    <w:rsid w:val="002C451B"/>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1DB5"/>
    <w:rsid w:val="002E2A24"/>
    <w:rsid w:val="002E3D66"/>
    <w:rsid w:val="002E3F11"/>
    <w:rsid w:val="002E4B11"/>
    <w:rsid w:val="002E4F70"/>
    <w:rsid w:val="002E5886"/>
    <w:rsid w:val="002E5AD3"/>
    <w:rsid w:val="002E635D"/>
    <w:rsid w:val="002E637F"/>
    <w:rsid w:val="002E7562"/>
    <w:rsid w:val="002F0079"/>
    <w:rsid w:val="002F071F"/>
    <w:rsid w:val="002F16C2"/>
    <w:rsid w:val="002F16D5"/>
    <w:rsid w:val="002F1A90"/>
    <w:rsid w:val="002F1C2F"/>
    <w:rsid w:val="002F3D1C"/>
    <w:rsid w:val="002F41B9"/>
    <w:rsid w:val="002F4EA1"/>
    <w:rsid w:val="002F52DE"/>
    <w:rsid w:val="002F55C1"/>
    <w:rsid w:val="002F797A"/>
    <w:rsid w:val="00300483"/>
    <w:rsid w:val="00301C91"/>
    <w:rsid w:val="00302597"/>
    <w:rsid w:val="00303F2B"/>
    <w:rsid w:val="00304171"/>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8C0"/>
    <w:rsid w:val="00311B70"/>
    <w:rsid w:val="00311CBE"/>
    <w:rsid w:val="00312280"/>
    <w:rsid w:val="00312CD0"/>
    <w:rsid w:val="003133EB"/>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BC7"/>
    <w:rsid w:val="00324D5B"/>
    <w:rsid w:val="00325045"/>
    <w:rsid w:val="00325D91"/>
    <w:rsid w:val="003267B4"/>
    <w:rsid w:val="00331193"/>
    <w:rsid w:val="003333D4"/>
    <w:rsid w:val="00334951"/>
    <w:rsid w:val="00335275"/>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298D"/>
    <w:rsid w:val="00363830"/>
    <w:rsid w:val="00363D2D"/>
    <w:rsid w:val="00364BB6"/>
    <w:rsid w:val="00364D6B"/>
    <w:rsid w:val="00365408"/>
    <w:rsid w:val="00365CC0"/>
    <w:rsid w:val="003668DF"/>
    <w:rsid w:val="00367688"/>
    <w:rsid w:val="00372221"/>
    <w:rsid w:val="00372CF2"/>
    <w:rsid w:val="0037401B"/>
    <w:rsid w:val="00374C7E"/>
    <w:rsid w:val="00377353"/>
    <w:rsid w:val="0037736B"/>
    <w:rsid w:val="00381F57"/>
    <w:rsid w:val="0038216E"/>
    <w:rsid w:val="003822E5"/>
    <w:rsid w:val="003830B8"/>
    <w:rsid w:val="00383262"/>
    <w:rsid w:val="003846BA"/>
    <w:rsid w:val="00386CE8"/>
    <w:rsid w:val="003873EA"/>
    <w:rsid w:val="003A157A"/>
    <w:rsid w:val="003A283F"/>
    <w:rsid w:val="003A2A16"/>
    <w:rsid w:val="003A2FDD"/>
    <w:rsid w:val="003A3C43"/>
    <w:rsid w:val="003A3CF7"/>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7C"/>
    <w:rsid w:val="003C59B8"/>
    <w:rsid w:val="003C6809"/>
    <w:rsid w:val="003C701B"/>
    <w:rsid w:val="003C7897"/>
    <w:rsid w:val="003D0937"/>
    <w:rsid w:val="003D108A"/>
    <w:rsid w:val="003D17E6"/>
    <w:rsid w:val="003D1A20"/>
    <w:rsid w:val="003D1AC9"/>
    <w:rsid w:val="003D2AC9"/>
    <w:rsid w:val="003D2CD8"/>
    <w:rsid w:val="003D3724"/>
    <w:rsid w:val="003D46A7"/>
    <w:rsid w:val="003D5BAB"/>
    <w:rsid w:val="003D6376"/>
    <w:rsid w:val="003E1235"/>
    <w:rsid w:val="003E2A35"/>
    <w:rsid w:val="003E2B56"/>
    <w:rsid w:val="003E2CE1"/>
    <w:rsid w:val="003E2DCB"/>
    <w:rsid w:val="003E4C3F"/>
    <w:rsid w:val="003E4D7C"/>
    <w:rsid w:val="003E5815"/>
    <w:rsid w:val="003E5FA8"/>
    <w:rsid w:val="003E6252"/>
    <w:rsid w:val="003F1200"/>
    <w:rsid w:val="003F1421"/>
    <w:rsid w:val="003F1844"/>
    <w:rsid w:val="003F241E"/>
    <w:rsid w:val="003F28C0"/>
    <w:rsid w:val="003F52B2"/>
    <w:rsid w:val="003F716E"/>
    <w:rsid w:val="00400061"/>
    <w:rsid w:val="0040068A"/>
    <w:rsid w:val="00400813"/>
    <w:rsid w:val="00400B7E"/>
    <w:rsid w:val="004013AD"/>
    <w:rsid w:val="00402215"/>
    <w:rsid w:val="0040249B"/>
    <w:rsid w:val="00402C35"/>
    <w:rsid w:val="0040405B"/>
    <w:rsid w:val="00404195"/>
    <w:rsid w:val="00404211"/>
    <w:rsid w:val="004042A4"/>
    <w:rsid w:val="00404346"/>
    <w:rsid w:val="004043F3"/>
    <w:rsid w:val="00404DAA"/>
    <w:rsid w:val="00404DDD"/>
    <w:rsid w:val="0040578B"/>
    <w:rsid w:val="00406363"/>
    <w:rsid w:val="004065D6"/>
    <w:rsid w:val="0040687D"/>
    <w:rsid w:val="0040709D"/>
    <w:rsid w:val="0040713F"/>
    <w:rsid w:val="004075A3"/>
    <w:rsid w:val="00407C2F"/>
    <w:rsid w:val="00410C48"/>
    <w:rsid w:val="00412118"/>
    <w:rsid w:val="00416277"/>
    <w:rsid w:val="00416E24"/>
    <w:rsid w:val="0042063D"/>
    <w:rsid w:val="00422B23"/>
    <w:rsid w:val="00422EFB"/>
    <w:rsid w:val="00423A60"/>
    <w:rsid w:val="00423C95"/>
    <w:rsid w:val="00424E38"/>
    <w:rsid w:val="0042651C"/>
    <w:rsid w:val="00426E9B"/>
    <w:rsid w:val="00427D55"/>
    <w:rsid w:val="0043233C"/>
    <w:rsid w:val="00433A9F"/>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ABE"/>
    <w:rsid w:val="00446804"/>
    <w:rsid w:val="004478D4"/>
    <w:rsid w:val="00450380"/>
    <w:rsid w:val="004505C6"/>
    <w:rsid w:val="00451F11"/>
    <w:rsid w:val="004520CD"/>
    <w:rsid w:val="00452945"/>
    <w:rsid w:val="00452DF3"/>
    <w:rsid w:val="004534F5"/>
    <w:rsid w:val="00453765"/>
    <w:rsid w:val="00454EC3"/>
    <w:rsid w:val="0045530A"/>
    <w:rsid w:val="004554AE"/>
    <w:rsid w:val="004554C3"/>
    <w:rsid w:val="00455FB6"/>
    <w:rsid w:val="004567FC"/>
    <w:rsid w:val="00456CD4"/>
    <w:rsid w:val="00457197"/>
    <w:rsid w:val="00457555"/>
    <w:rsid w:val="00457971"/>
    <w:rsid w:val="00457DD8"/>
    <w:rsid w:val="004603D0"/>
    <w:rsid w:val="004624AE"/>
    <w:rsid w:val="0046250E"/>
    <w:rsid w:val="00462AF4"/>
    <w:rsid w:val="00462E9C"/>
    <w:rsid w:val="00462FC6"/>
    <w:rsid w:val="004641E8"/>
    <w:rsid w:val="00464B48"/>
    <w:rsid w:val="00464D7F"/>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908"/>
    <w:rsid w:val="00490B25"/>
    <w:rsid w:val="00490FD6"/>
    <w:rsid w:val="004911C4"/>
    <w:rsid w:val="00494CC8"/>
    <w:rsid w:val="004955E7"/>
    <w:rsid w:val="0049589C"/>
    <w:rsid w:val="00495EF1"/>
    <w:rsid w:val="00496ED4"/>
    <w:rsid w:val="00497D4A"/>
    <w:rsid w:val="004A0441"/>
    <w:rsid w:val="004A084C"/>
    <w:rsid w:val="004A15B3"/>
    <w:rsid w:val="004A1D01"/>
    <w:rsid w:val="004A25C5"/>
    <w:rsid w:val="004A2A54"/>
    <w:rsid w:val="004A2EF3"/>
    <w:rsid w:val="004A3B0D"/>
    <w:rsid w:val="004A52F5"/>
    <w:rsid w:val="004A5D3A"/>
    <w:rsid w:val="004A6897"/>
    <w:rsid w:val="004A692B"/>
    <w:rsid w:val="004A6EB6"/>
    <w:rsid w:val="004A794C"/>
    <w:rsid w:val="004A7E1D"/>
    <w:rsid w:val="004B1558"/>
    <w:rsid w:val="004B3EC7"/>
    <w:rsid w:val="004B47FB"/>
    <w:rsid w:val="004B5664"/>
    <w:rsid w:val="004C1F48"/>
    <w:rsid w:val="004C2107"/>
    <w:rsid w:val="004C39D0"/>
    <w:rsid w:val="004C4D2A"/>
    <w:rsid w:val="004C5FC6"/>
    <w:rsid w:val="004C6435"/>
    <w:rsid w:val="004C649B"/>
    <w:rsid w:val="004C7B9C"/>
    <w:rsid w:val="004C7D55"/>
    <w:rsid w:val="004D089A"/>
    <w:rsid w:val="004D0E6D"/>
    <w:rsid w:val="004D12FB"/>
    <w:rsid w:val="004D3184"/>
    <w:rsid w:val="004D5030"/>
    <w:rsid w:val="004D6045"/>
    <w:rsid w:val="004D64DB"/>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5FBB"/>
    <w:rsid w:val="005070FF"/>
    <w:rsid w:val="005123E3"/>
    <w:rsid w:val="00512BBC"/>
    <w:rsid w:val="005134FB"/>
    <w:rsid w:val="005135FD"/>
    <w:rsid w:val="0051366C"/>
    <w:rsid w:val="00514666"/>
    <w:rsid w:val="00515AEE"/>
    <w:rsid w:val="0051684F"/>
    <w:rsid w:val="00516A92"/>
    <w:rsid w:val="00516B9F"/>
    <w:rsid w:val="00517693"/>
    <w:rsid w:val="005205AB"/>
    <w:rsid w:val="00523378"/>
    <w:rsid w:val="00523BD2"/>
    <w:rsid w:val="0052550F"/>
    <w:rsid w:val="00526C0F"/>
    <w:rsid w:val="0052702A"/>
    <w:rsid w:val="00530397"/>
    <w:rsid w:val="00530F73"/>
    <w:rsid w:val="00533B8E"/>
    <w:rsid w:val="00535417"/>
    <w:rsid w:val="00535833"/>
    <w:rsid w:val="00536D28"/>
    <w:rsid w:val="005372C5"/>
    <w:rsid w:val="00537A26"/>
    <w:rsid w:val="00540AA6"/>
    <w:rsid w:val="00540E47"/>
    <w:rsid w:val="00543283"/>
    <w:rsid w:val="0054364C"/>
    <w:rsid w:val="00546747"/>
    <w:rsid w:val="005471AD"/>
    <w:rsid w:val="00547510"/>
    <w:rsid w:val="00547B87"/>
    <w:rsid w:val="00547ECC"/>
    <w:rsid w:val="00551D5A"/>
    <w:rsid w:val="00551EC3"/>
    <w:rsid w:val="00554A44"/>
    <w:rsid w:val="00554C53"/>
    <w:rsid w:val="00554F18"/>
    <w:rsid w:val="00555220"/>
    <w:rsid w:val="005555F0"/>
    <w:rsid w:val="00555739"/>
    <w:rsid w:val="00556E75"/>
    <w:rsid w:val="00556F2D"/>
    <w:rsid w:val="0056069A"/>
    <w:rsid w:val="00560C3B"/>
    <w:rsid w:val="0056139E"/>
    <w:rsid w:val="00561D3C"/>
    <w:rsid w:val="00561EA1"/>
    <w:rsid w:val="00562799"/>
    <w:rsid w:val="00563DE3"/>
    <w:rsid w:val="00564804"/>
    <w:rsid w:val="00565598"/>
    <w:rsid w:val="00565B5A"/>
    <w:rsid w:val="00567E8F"/>
    <w:rsid w:val="005702D6"/>
    <w:rsid w:val="00572588"/>
    <w:rsid w:val="00572B66"/>
    <w:rsid w:val="00573A50"/>
    <w:rsid w:val="005746D2"/>
    <w:rsid w:val="00574E8A"/>
    <w:rsid w:val="00577775"/>
    <w:rsid w:val="0058121A"/>
    <w:rsid w:val="00581785"/>
    <w:rsid w:val="00581863"/>
    <w:rsid w:val="00581EA3"/>
    <w:rsid w:val="0058205A"/>
    <w:rsid w:val="00582264"/>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1948"/>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C49"/>
    <w:rsid w:val="005D3F32"/>
    <w:rsid w:val="005D4E3E"/>
    <w:rsid w:val="005D67F7"/>
    <w:rsid w:val="005D7D7E"/>
    <w:rsid w:val="005E0B59"/>
    <w:rsid w:val="005E1105"/>
    <w:rsid w:val="005E162F"/>
    <w:rsid w:val="005E2C60"/>
    <w:rsid w:val="005E31F6"/>
    <w:rsid w:val="005E3622"/>
    <w:rsid w:val="005E4610"/>
    <w:rsid w:val="005E60B3"/>
    <w:rsid w:val="005E676C"/>
    <w:rsid w:val="005E6CB9"/>
    <w:rsid w:val="005E7F14"/>
    <w:rsid w:val="005F0154"/>
    <w:rsid w:val="005F0176"/>
    <w:rsid w:val="005F021D"/>
    <w:rsid w:val="005F1EAC"/>
    <w:rsid w:val="005F308F"/>
    <w:rsid w:val="005F39A7"/>
    <w:rsid w:val="005F4869"/>
    <w:rsid w:val="005F4BFD"/>
    <w:rsid w:val="005F5748"/>
    <w:rsid w:val="005F5834"/>
    <w:rsid w:val="005F5D0D"/>
    <w:rsid w:val="005F5E11"/>
    <w:rsid w:val="006003E5"/>
    <w:rsid w:val="00600E63"/>
    <w:rsid w:val="00601561"/>
    <w:rsid w:val="00601E55"/>
    <w:rsid w:val="00602037"/>
    <w:rsid w:val="006029DD"/>
    <w:rsid w:val="00602C6A"/>
    <w:rsid w:val="00603AF5"/>
    <w:rsid w:val="00606C66"/>
    <w:rsid w:val="00610145"/>
    <w:rsid w:val="00610D1F"/>
    <w:rsid w:val="0061172E"/>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A0A"/>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1A1"/>
    <w:rsid w:val="00646BF6"/>
    <w:rsid w:val="00647422"/>
    <w:rsid w:val="00647E6B"/>
    <w:rsid w:val="00650E84"/>
    <w:rsid w:val="0065198B"/>
    <w:rsid w:val="006525AF"/>
    <w:rsid w:val="0065266A"/>
    <w:rsid w:val="00653BD3"/>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16B"/>
    <w:rsid w:val="00676410"/>
    <w:rsid w:val="00680509"/>
    <w:rsid w:val="006805CB"/>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838"/>
    <w:rsid w:val="006A0A9E"/>
    <w:rsid w:val="006A1F1C"/>
    <w:rsid w:val="006A3836"/>
    <w:rsid w:val="006A3DD3"/>
    <w:rsid w:val="006A4625"/>
    <w:rsid w:val="006A47AE"/>
    <w:rsid w:val="006A5B5E"/>
    <w:rsid w:val="006A5BA1"/>
    <w:rsid w:val="006A67CB"/>
    <w:rsid w:val="006A7FF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071"/>
    <w:rsid w:val="006C5145"/>
    <w:rsid w:val="006C65A8"/>
    <w:rsid w:val="006C7837"/>
    <w:rsid w:val="006D05AD"/>
    <w:rsid w:val="006D0EC1"/>
    <w:rsid w:val="006D16F8"/>
    <w:rsid w:val="006D1813"/>
    <w:rsid w:val="006D24A9"/>
    <w:rsid w:val="006D2AF3"/>
    <w:rsid w:val="006D4D79"/>
    <w:rsid w:val="006D4FBD"/>
    <w:rsid w:val="006D5879"/>
    <w:rsid w:val="006D63FD"/>
    <w:rsid w:val="006D65B4"/>
    <w:rsid w:val="006D6E3F"/>
    <w:rsid w:val="006D754A"/>
    <w:rsid w:val="006D7B9C"/>
    <w:rsid w:val="006E04C6"/>
    <w:rsid w:val="006E0A65"/>
    <w:rsid w:val="006E1B01"/>
    <w:rsid w:val="006E3E3D"/>
    <w:rsid w:val="006E4836"/>
    <w:rsid w:val="006E5DDD"/>
    <w:rsid w:val="006E7633"/>
    <w:rsid w:val="006E7811"/>
    <w:rsid w:val="006F04DA"/>
    <w:rsid w:val="006F0557"/>
    <w:rsid w:val="006F0EA3"/>
    <w:rsid w:val="006F1B5D"/>
    <w:rsid w:val="006F1F1C"/>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A03"/>
    <w:rsid w:val="00726730"/>
    <w:rsid w:val="00730038"/>
    <w:rsid w:val="00730598"/>
    <w:rsid w:val="007315A7"/>
    <w:rsid w:val="00731C24"/>
    <w:rsid w:val="0073257E"/>
    <w:rsid w:val="00732A32"/>
    <w:rsid w:val="00733066"/>
    <w:rsid w:val="00733469"/>
    <w:rsid w:val="00733539"/>
    <w:rsid w:val="0073419A"/>
    <w:rsid w:val="00735557"/>
    <w:rsid w:val="0073697E"/>
    <w:rsid w:val="00737108"/>
    <w:rsid w:val="0073772D"/>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35C7"/>
    <w:rsid w:val="00753D1E"/>
    <w:rsid w:val="00756551"/>
    <w:rsid w:val="00757769"/>
    <w:rsid w:val="0076067E"/>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E71"/>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2CE"/>
    <w:rsid w:val="007D245E"/>
    <w:rsid w:val="007D3764"/>
    <w:rsid w:val="007D485A"/>
    <w:rsid w:val="007D54FF"/>
    <w:rsid w:val="007D57D4"/>
    <w:rsid w:val="007D6315"/>
    <w:rsid w:val="007D724A"/>
    <w:rsid w:val="007D75A3"/>
    <w:rsid w:val="007E0014"/>
    <w:rsid w:val="007E10FB"/>
    <w:rsid w:val="007E16E2"/>
    <w:rsid w:val="007E19FE"/>
    <w:rsid w:val="007E1AAC"/>
    <w:rsid w:val="007E3B9C"/>
    <w:rsid w:val="007E4A2F"/>
    <w:rsid w:val="007E5C4A"/>
    <w:rsid w:val="007E6915"/>
    <w:rsid w:val="007E74CA"/>
    <w:rsid w:val="007E7AD3"/>
    <w:rsid w:val="007F0070"/>
    <w:rsid w:val="007F0441"/>
    <w:rsid w:val="007F0E99"/>
    <w:rsid w:val="007F1C54"/>
    <w:rsid w:val="007F20F1"/>
    <w:rsid w:val="007F4224"/>
    <w:rsid w:val="007F4DD2"/>
    <w:rsid w:val="007F4FB9"/>
    <w:rsid w:val="007F7022"/>
    <w:rsid w:val="007F7690"/>
    <w:rsid w:val="007F7755"/>
    <w:rsid w:val="008011CC"/>
    <w:rsid w:val="00801404"/>
    <w:rsid w:val="008017AA"/>
    <w:rsid w:val="00801CBA"/>
    <w:rsid w:val="00801D92"/>
    <w:rsid w:val="00804BCF"/>
    <w:rsid w:val="00804FA4"/>
    <w:rsid w:val="00805275"/>
    <w:rsid w:val="00806A62"/>
    <w:rsid w:val="00806E55"/>
    <w:rsid w:val="008075CE"/>
    <w:rsid w:val="00812179"/>
    <w:rsid w:val="008124E2"/>
    <w:rsid w:val="00812699"/>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8AE"/>
    <w:rsid w:val="00836C3B"/>
    <w:rsid w:val="008370EE"/>
    <w:rsid w:val="0084093F"/>
    <w:rsid w:val="0084098A"/>
    <w:rsid w:val="00840DB0"/>
    <w:rsid w:val="00840EDE"/>
    <w:rsid w:val="008418A5"/>
    <w:rsid w:val="00842BF7"/>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39"/>
    <w:rsid w:val="00857086"/>
    <w:rsid w:val="00857572"/>
    <w:rsid w:val="00860F4D"/>
    <w:rsid w:val="008611DE"/>
    <w:rsid w:val="00861375"/>
    <w:rsid w:val="00861C56"/>
    <w:rsid w:val="00861F29"/>
    <w:rsid w:val="008620A2"/>
    <w:rsid w:val="00862741"/>
    <w:rsid w:val="00862BBD"/>
    <w:rsid w:val="00863C9F"/>
    <w:rsid w:val="008645D6"/>
    <w:rsid w:val="0086480D"/>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52"/>
    <w:rsid w:val="00891677"/>
    <w:rsid w:val="00892DB5"/>
    <w:rsid w:val="00894B61"/>
    <w:rsid w:val="00895255"/>
    <w:rsid w:val="00895DF1"/>
    <w:rsid w:val="00896645"/>
    <w:rsid w:val="008975D2"/>
    <w:rsid w:val="008A035B"/>
    <w:rsid w:val="008A0459"/>
    <w:rsid w:val="008A0A8B"/>
    <w:rsid w:val="008A1218"/>
    <w:rsid w:val="008A15B6"/>
    <w:rsid w:val="008A1A6E"/>
    <w:rsid w:val="008A202A"/>
    <w:rsid w:val="008A36C9"/>
    <w:rsid w:val="008A5AF9"/>
    <w:rsid w:val="008B16DE"/>
    <w:rsid w:val="008B21BA"/>
    <w:rsid w:val="008B251F"/>
    <w:rsid w:val="008B2602"/>
    <w:rsid w:val="008B2727"/>
    <w:rsid w:val="008B316B"/>
    <w:rsid w:val="008B4D8F"/>
    <w:rsid w:val="008B5059"/>
    <w:rsid w:val="008B5BF2"/>
    <w:rsid w:val="008B6934"/>
    <w:rsid w:val="008B6C8A"/>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095"/>
    <w:rsid w:val="008D55F1"/>
    <w:rsid w:val="008D5CD7"/>
    <w:rsid w:val="008D696D"/>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4C9A"/>
    <w:rsid w:val="00905EC7"/>
    <w:rsid w:val="0090680D"/>
    <w:rsid w:val="0091045D"/>
    <w:rsid w:val="0091281A"/>
    <w:rsid w:val="00912B24"/>
    <w:rsid w:val="0091322D"/>
    <w:rsid w:val="009139B5"/>
    <w:rsid w:val="00914514"/>
    <w:rsid w:val="00914549"/>
    <w:rsid w:val="009145B2"/>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375E"/>
    <w:rsid w:val="00933BEF"/>
    <w:rsid w:val="0093787E"/>
    <w:rsid w:val="009412CC"/>
    <w:rsid w:val="0094388B"/>
    <w:rsid w:val="00943D09"/>
    <w:rsid w:val="00944826"/>
    <w:rsid w:val="009457A1"/>
    <w:rsid w:val="009476D9"/>
    <w:rsid w:val="00947C5D"/>
    <w:rsid w:val="00947CA9"/>
    <w:rsid w:val="00947DB2"/>
    <w:rsid w:val="00950450"/>
    <w:rsid w:val="00950478"/>
    <w:rsid w:val="00950888"/>
    <w:rsid w:val="00950AF9"/>
    <w:rsid w:val="00950B5F"/>
    <w:rsid w:val="00950D35"/>
    <w:rsid w:val="0095144C"/>
    <w:rsid w:val="0095165B"/>
    <w:rsid w:val="00951B17"/>
    <w:rsid w:val="00951B8D"/>
    <w:rsid w:val="00952C4E"/>
    <w:rsid w:val="009536A8"/>
    <w:rsid w:val="00954596"/>
    <w:rsid w:val="009549C2"/>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64E"/>
    <w:rsid w:val="00966BE5"/>
    <w:rsid w:val="00966EB0"/>
    <w:rsid w:val="00971116"/>
    <w:rsid w:val="00972895"/>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AB1"/>
    <w:rsid w:val="00986B9C"/>
    <w:rsid w:val="00987BAB"/>
    <w:rsid w:val="009906BF"/>
    <w:rsid w:val="009913F3"/>
    <w:rsid w:val="00991AB6"/>
    <w:rsid w:val="00991DA1"/>
    <w:rsid w:val="009927F1"/>
    <w:rsid w:val="009936C4"/>
    <w:rsid w:val="00993788"/>
    <w:rsid w:val="009948ED"/>
    <w:rsid w:val="00994DA8"/>
    <w:rsid w:val="00995ADA"/>
    <w:rsid w:val="0099643A"/>
    <w:rsid w:val="00997959"/>
    <w:rsid w:val="009A0816"/>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0FF2"/>
    <w:rsid w:val="009B173B"/>
    <w:rsid w:val="009B1A1A"/>
    <w:rsid w:val="009B2608"/>
    <w:rsid w:val="009B2A71"/>
    <w:rsid w:val="009B3BDA"/>
    <w:rsid w:val="009B4027"/>
    <w:rsid w:val="009B4975"/>
    <w:rsid w:val="009B561F"/>
    <w:rsid w:val="009B5773"/>
    <w:rsid w:val="009B5D2D"/>
    <w:rsid w:val="009B6AB1"/>
    <w:rsid w:val="009C049A"/>
    <w:rsid w:val="009C058F"/>
    <w:rsid w:val="009C0915"/>
    <w:rsid w:val="009C2B3E"/>
    <w:rsid w:val="009C2EA2"/>
    <w:rsid w:val="009C3721"/>
    <w:rsid w:val="009C4141"/>
    <w:rsid w:val="009C4B55"/>
    <w:rsid w:val="009C4BE2"/>
    <w:rsid w:val="009C5FCC"/>
    <w:rsid w:val="009C61A2"/>
    <w:rsid w:val="009C6DF6"/>
    <w:rsid w:val="009C6E92"/>
    <w:rsid w:val="009D04F7"/>
    <w:rsid w:val="009D1589"/>
    <w:rsid w:val="009D2003"/>
    <w:rsid w:val="009D38C2"/>
    <w:rsid w:val="009D417F"/>
    <w:rsid w:val="009D45E5"/>
    <w:rsid w:val="009D4B85"/>
    <w:rsid w:val="009D4C49"/>
    <w:rsid w:val="009D4DCB"/>
    <w:rsid w:val="009D535B"/>
    <w:rsid w:val="009D630B"/>
    <w:rsid w:val="009D6CAA"/>
    <w:rsid w:val="009D6CF6"/>
    <w:rsid w:val="009D6E69"/>
    <w:rsid w:val="009E02DC"/>
    <w:rsid w:val="009E084F"/>
    <w:rsid w:val="009E2040"/>
    <w:rsid w:val="009E49AE"/>
    <w:rsid w:val="009E4DC7"/>
    <w:rsid w:val="009E660A"/>
    <w:rsid w:val="009E6B64"/>
    <w:rsid w:val="009E72E5"/>
    <w:rsid w:val="009F46C8"/>
    <w:rsid w:val="009F4F2A"/>
    <w:rsid w:val="009F660B"/>
    <w:rsid w:val="009F671E"/>
    <w:rsid w:val="009F7ED1"/>
    <w:rsid w:val="00A005B5"/>
    <w:rsid w:val="00A0149B"/>
    <w:rsid w:val="00A01607"/>
    <w:rsid w:val="00A018D4"/>
    <w:rsid w:val="00A02F9D"/>
    <w:rsid w:val="00A03467"/>
    <w:rsid w:val="00A03767"/>
    <w:rsid w:val="00A04834"/>
    <w:rsid w:val="00A05628"/>
    <w:rsid w:val="00A07DCF"/>
    <w:rsid w:val="00A12979"/>
    <w:rsid w:val="00A131A9"/>
    <w:rsid w:val="00A1496E"/>
    <w:rsid w:val="00A14F84"/>
    <w:rsid w:val="00A16CB4"/>
    <w:rsid w:val="00A16D6D"/>
    <w:rsid w:val="00A170EE"/>
    <w:rsid w:val="00A179B4"/>
    <w:rsid w:val="00A17C75"/>
    <w:rsid w:val="00A211C8"/>
    <w:rsid w:val="00A2121E"/>
    <w:rsid w:val="00A21EAC"/>
    <w:rsid w:val="00A22135"/>
    <w:rsid w:val="00A221DE"/>
    <w:rsid w:val="00A22CB2"/>
    <w:rsid w:val="00A23138"/>
    <w:rsid w:val="00A23940"/>
    <w:rsid w:val="00A23ECC"/>
    <w:rsid w:val="00A24380"/>
    <w:rsid w:val="00A24CD3"/>
    <w:rsid w:val="00A25461"/>
    <w:rsid w:val="00A26367"/>
    <w:rsid w:val="00A2678A"/>
    <w:rsid w:val="00A269E1"/>
    <w:rsid w:val="00A27303"/>
    <w:rsid w:val="00A27C1C"/>
    <w:rsid w:val="00A30F6A"/>
    <w:rsid w:val="00A32AEA"/>
    <w:rsid w:val="00A32F32"/>
    <w:rsid w:val="00A33E80"/>
    <w:rsid w:val="00A33EFE"/>
    <w:rsid w:val="00A350AF"/>
    <w:rsid w:val="00A4148D"/>
    <w:rsid w:val="00A43A32"/>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4853"/>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568C"/>
    <w:rsid w:val="00A9594E"/>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3AC"/>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8E6"/>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1B2E"/>
    <w:rsid w:val="00AF2EC7"/>
    <w:rsid w:val="00AF35B3"/>
    <w:rsid w:val="00AF3AC0"/>
    <w:rsid w:val="00AF4F4A"/>
    <w:rsid w:val="00AF52D1"/>
    <w:rsid w:val="00AF57F5"/>
    <w:rsid w:val="00AF602D"/>
    <w:rsid w:val="00AF74DE"/>
    <w:rsid w:val="00B00C24"/>
    <w:rsid w:val="00B00F93"/>
    <w:rsid w:val="00B01BBE"/>
    <w:rsid w:val="00B03F92"/>
    <w:rsid w:val="00B055D8"/>
    <w:rsid w:val="00B05CDF"/>
    <w:rsid w:val="00B06CD6"/>
    <w:rsid w:val="00B06EBC"/>
    <w:rsid w:val="00B11D2D"/>
    <w:rsid w:val="00B123F0"/>
    <w:rsid w:val="00B12891"/>
    <w:rsid w:val="00B1333F"/>
    <w:rsid w:val="00B146C1"/>
    <w:rsid w:val="00B146E7"/>
    <w:rsid w:val="00B156DF"/>
    <w:rsid w:val="00B15ABB"/>
    <w:rsid w:val="00B16973"/>
    <w:rsid w:val="00B2036A"/>
    <w:rsid w:val="00B21057"/>
    <w:rsid w:val="00B2202B"/>
    <w:rsid w:val="00B23422"/>
    <w:rsid w:val="00B24668"/>
    <w:rsid w:val="00B24948"/>
    <w:rsid w:val="00B24C5B"/>
    <w:rsid w:val="00B24CBD"/>
    <w:rsid w:val="00B25CA3"/>
    <w:rsid w:val="00B30028"/>
    <w:rsid w:val="00B315C4"/>
    <w:rsid w:val="00B31E8D"/>
    <w:rsid w:val="00B3313B"/>
    <w:rsid w:val="00B331E8"/>
    <w:rsid w:val="00B331EA"/>
    <w:rsid w:val="00B34732"/>
    <w:rsid w:val="00B353B8"/>
    <w:rsid w:val="00B358F7"/>
    <w:rsid w:val="00B35C56"/>
    <w:rsid w:val="00B36F17"/>
    <w:rsid w:val="00B372ED"/>
    <w:rsid w:val="00B40603"/>
    <w:rsid w:val="00B40AF6"/>
    <w:rsid w:val="00B41071"/>
    <w:rsid w:val="00B41522"/>
    <w:rsid w:val="00B425C0"/>
    <w:rsid w:val="00B42DB6"/>
    <w:rsid w:val="00B46957"/>
    <w:rsid w:val="00B47B54"/>
    <w:rsid w:val="00B47C14"/>
    <w:rsid w:val="00B50E99"/>
    <w:rsid w:val="00B51926"/>
    <w:rsid w:val="00B51F9A"/>
    <w:rsid w:val="00B54DA7"/>
    <w:rsid w:val="00B57F8E"/>
    <w:rsid w:val="00B600C6"/>
    <w:rsid w:val="00B60167"/>
    <w:rsid w:val="00B60FC0"/>
    <w:rsid w:val="00B61665"/>
    <w:rsid w:val="00B63528"/>
    <w:rsid w:val="00B63DAF"/>
    <w:rsid w:val="00B63E98"/>
    <w:rsid w:val="00B65754"/>
    <w:rsid w:val="00B661AA"/>
    <w:rsid w:val="00B66242"/>
    <w:rsid w:val="00B670B8"/>
    <w:rsid w:val="00B670D3"/>
    <w:rsid w:val="00B67958"/>
    <w:rsid w:val="00B701D1"/>
    <w:rsid w:val="00B716BB"/>
    <w:rsid w:val="00B716FD"/>
    <w:rsid w:val="00B734C2"/>
    <w:rsid w:val="00B73BDA"/>
    <w:rsid w:val="00B74053"/>
    <w:rsid w:val="00B743C9"/>
    <w:rsid w:val="00B7481A"/>
    <w:rsid w:val="00B75D5F"/>
    <w:rsid w:val="00B765A0"/>
    <w:rsid w:val="00B76C02"/>
    <w:rsid w:val="00B77BD2"/>
    <w:rsid w:val="00B8014F"/>
    <w:rsid w:val="00B8077D"/>
    <w:rsid w:val="00B814CB"/>
    <w:rsid w:val="00B81B6A"/>
    <w:rsid w:val="00B820F4"/>
    <w:rsid w:val="00B835E0"/>
    <w:rsid w:val="00B8396D"/>
    <w:rsid w:val="00B90331"/>
    <w:rsid w:val="00B903ED"/>
    <w:rsid w:val="00B90B2D"/>
    <w:rsid w:val="00B935A1"/>
    <w:rsid w:val="00B95331"/>
    <w:rsid w:val="00B95DAD"/>
    <w:rsid w:val="00B96C0C"/>
    <w:rsid w:val="00B9734D"/>
    <w:rsid w:val="00B97732"/>
    <w:rsid w:val="00BA02D7"/>
    <w:rsid w:val="00BA1151"/>
    <w:rsid w:val="00BA27F4"/>
    <w:rsid w:val="00BA2E40"/>
    <w:rsid w:val="00BA3CB7"/>
    <w:rsid w:val="00BA41DE"/>
    <w:rsid w:val="00BA556C"/>
    <w:rsid w:val="00BA6F8D"/>
    <w:rsid w:val="00BA760C"/>
    <w:rsid w:val="00BB0F31"/>
    <w:rsid w:val="00BB15AB"/>
    <w:rsid w:val="00BB189B"/>
    <w:rsid w:val="00BB1D21"/>
    <w:rsid w:val="00BB2E0D"/>
    <w:rsid w:val="00BB2E51"/>
    <w:rsid w:val="00BB4BEA"/>
    <w:rsid w:val="00BB4C1A"/>
    <w:rsid w:val="00BB50AB"/>
    <w:rsid w:val="00BB6664"/>
    <w:rsid w:val="00BC01B8"/>
    <w:rsid w:val="00BC01FC"/>
    <w:rsid w:val="00BC1F79"/>
    <w:rsid w:val="00BC2201"/>
    <w:rsid w:val="00BC3C7A"/>
    <w:rsid w:val="00BC7690"/>
    <w:rsid w:val="00BC7DC6"/>
    <w:rsid w:val="00BD1039"/>
    <w:rsid w:val="00BD13B5"/>
    <w:rsid w:val="00BD246A"/>
    <w:rsid w:val="00BD2EFC"/>
    <w:rsid w:val="00BD340E"/>
    <w:rsid w:val="00BD60AD"/>
    <w:rsid w:val="00BD6AC6"/>
    <w:rsid w:val="00BD6C02"/>
    <w:rsid w:val="00BE1244"/>
    <w:rsid w:val="00BE165D"/>
    <w:rsid w:val="00BE2394"/>
    <w:rsid w:val="00BE2702"/>
    <w:rsid w:val="00BE4326"/>
    <w:rsid w:val="00BE5F4F"/>
    <w:rsid w:val="00BE60DB"/>
    <w:rsid w:val="00BF0191"/>
    <w:rsid w:val="00BF13EC"/>
    <w:rsid w:val="00BF1C07"/>
    <w:rsid w:val="00BF20F0"/>
    <w:rsid w:val="00BF3DEE"/>
    <w:rsid w:val="00BF54AC"/>
    <w:rsid w:val="00BF54BD"/>
    <w:rsid w:val="00BF6B8E"/>
    <w:rsid w:val="00C025A5"/>
    <w:rsid w:val="00C03C78"/>
    <w:rsid w:val="00C04FD3"/>
    <w:rsid w:val="00C05AF1"/>
    <w:rsid w:val="00C063BC"/>
    <w:rsid w:val="00C065A2"/>
    <w:rsid w:val="00C07919"/>
    <w:rsid w:val="00C103F9"/>
    <w:rsid w:val="00C104AC"/>
    <w:rsid w:val="00C110E1"/>
    <w:rsid w:val="00C1198F"/>
    <w:rsid w:val="00C11FA1"/>
    <w:rsid w:val="00C12E21"/>
    <w:rsid w:val="00C12E65"/>
    <w:rsid w:val="00C13C20"/>
    <w:rsid w:val="00C13F74"/>
    <w:rsid w:val="00C146D3"/>
    <w:rsid w:val="00C16BE0"/>
    <w:rsid w:val="00C174EC"/>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A26"/>
    <w:rsid w:val="00C40EC6"/>
    <w:rsid w:val="00C419AD"/>
    <w:rsid w:val="00C41B5F"/>
    <w:rsid w:val="00C437BA"/>
    <w:rsid w:val="00C44395"/>
    <w:rsid w:val="00C443B3"/>
    <w:rsid w:val="00C45CE8"/>
    <w:rsid w:val="00C46F06"/>
    <w:rsid w:val="00C4725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A8A"/>
    <w:rsid w:val="00C564F2"/>
    <w:rsid w:val="00C56F11"/>
    <w:rsid w:val="00C61F3A"/>
    <w:rsid w:val="00C629CB"/>
    <w:rsid w:val="00C62B75"/>
    <w:rsid w:val="00C657B5"/>
    <w:rsid w:val="00C661E1"/>
    <w:rsid w:val="00C66686"/>
    <w:rsid w:val="00C678C4"/>
    <w:rsid w:val="00C71215"/>
    <w:rsid w:val="00C714C0"/>
    <w:rsid w:val="00C7216B"/>
    <w:rsid w:val="00C727BE"/>
    <w:rsid w:val="00C732A9"/>
    <w:rsid w:val="00C73448"/>
    <w:rsid w:val="00C73E2E"/>
    <w:rsid w:val="00C74546"/>
    <w:rsid w:val="00C748E2"/>
    <w:rsid w:val="00C7776C"/>
    <w:rsid w:val="00C8398D"/>
    <w:rsid w:val="00C84BC2"/>
    <w:rsid w:val="00C85139"/>
    <w:rsid w:val="00C85657"/>
    <w:rsid w:val="00C90D0D"/>
    <w:rsid w:val="00C91C88"/>
    <w:rsid w:val="00C939C3"/>
    <w:rsid w:val="00C94228"/>
    <w:rsid w:val="00C96D56"/>
    <w:rsid w:val="00C977E6"/>
    <w:rsid w:val="00C97D5B"/>
    <w:rsid w:val="00CA0020"/>
    <w:rsid w:val="00CA0B2E"/>
    <w:rsid w:val="00CA18CA"/>
    <w:rsid w:val="00CA19C3"/>
    <w:rsid w:val="00CA2557"/>
    <w:rsid w:val="00CA5413"/>
    <w:rsid w:val="00CA5674"/>
    <w:rsid w:val="00CA5BDA"/>
    <w:rsid w:val="00CA5C1A"/>
    <w:rsid w:val="00CA633F"/>
    <w:rsid w:val="00CA641E"/>
    <w:rsid w:val="00CA6601"/>
    <w:rsid w:val="00CA7558"/>
    <w:rsid w:val="00CA76AC"/>
    <w:rsid w:val="00CA785F"/>
    <w:rsid w:val="00CA792A"/>
    <w:rsid w:val="00CA7949"/>
    <w:rsid w:val="00CB0400"/>
    <w:rsid w:val="00CB0C6E"/>
    <w:rsid w:val="00CB0C89"/>
    <w:rsid w:val="00CB1FC9"/>
    <w:rsid w:val="00CB226B"/>
    <w:rsid w:val="00CB229B"/>
    <w:rsid w:val="00CB33B4"/>
    <w:rsid w:val="00CB3D93"/>
    <w:rsid w:val="00CB4441"/>
    <w:rsid w:val="00CB4B1A"/>
    <w:rsid w:val="00CB4E1F"/>
    <w:rsid w:val="00CC02AA"/>
    <w:rsid w:val="00CC152E"/>
    <w:rsid w:val="00CC2493"/>
    <w:rsid w:val="00CC3222"/>
    <w:rsid w:val="00CC35F1"/>
    <w:rsid w:val="00CC35FF"/>
    <w:rsid w:val="00CD0E6E"/>
    <w:rsid w:val="00CD23AE"/>
    <w:rsid w:val="00CD27DF"/>
    <w:rsid w:val="00CD2D8A"/>
    <w:rsid w:val="00CD3BAC"/>
    <w:rsid w:val="00CD3FF2"/>
    <w:rsid w:val="00CD4A65"/>
    <w:rsid w:val="00CD531F"/>
    <w:rsid w:val="00CD5435"/>
    <w:rsid w:val="00CD5637"/>
    <w:rsid w:val="00CD6FA3"/>
    <w:rsid w:val="00CE2184"/>
    <w:rsid w:val="00CE3B7F"/>
    <w:rsid w:val="00CE3FA2"/>
    <w:rsid w:val="00CE41A0"/>
    <w:rsid w:val="00CE4958"/>
    <w:rsid w:val="00CE68E2"/>
    <w:rsid w:val="00CE706E"/>
    <w:rsid w:val="00CE70B1"/>
    <w:rsid w:val="00CE7AE4"/>
    <w:rsid w:val="00CF041E"/>
    <w:rsid w:val="00CF0A4C"/>
    <w:rsid w:val="00CF150A"/>
    <w:rsid w:val="00CF2225"/>
    <w:rsid w:val="00CF25E7"/>
    <w:rsid w:val="00CF3C77"/>
    <w:rsid w:val="00CF45A2"/>
    <w:rsid w:val="00CF498B"/>
    <w:rsid w:val="00CF52E7"/>
    <w:rsid w:val="00CF64B5"/>
    <w:rsid w:val="00CF7853"/>
    <w:rsid w:val="00D004ED"/>
    <w:rsid w:val="00D0260F"/>
    <w:rsid w:val="00D03708"/>
    <w:rsid w:val="00D03D87"/>
    <w:rsid w:val="00D05835"/>
    <w:rsid w:val="00D06776"/>
    <w:rsid w:val="00D06E46"/>
    <w:rsid w:val="00D06F95"/>
    <w:rsid w:val="00D1158C"/>
    <w:rsid w:val="00D11600"/>
    <w:rsid w:val="00D119A2"/>
    <w:rsid w:val="00D12E31"/>
    <w:rsid w:val="00D137F9"/>
    <w:rsid w:val="00D1458C"/>
    <w:rsid w:val="00D14B14"/>
    <w:rsid w:val="00D1620E"/>
    <w:rsid w:val="00D16867"/>
    <w:rsid w:val="00D16905"/>
    <w:rsid w:val="00D16948"/>
    <w:rsid w:val="00D16EEC"/>
    <w:rsid w:val="00D2047A"/>
    <w:rsid w:val="00D20631"/>
    <w:rsid w:val="00D207FC"/>
    <w:rsid w:val="00D2260B"/>
    <w:rsid w:val="00D22D49"/>
    <w:rsid w:val="00D23930"/>
    <w:rsid w:val="00D23A23"/>
    <w:rsid w:val="00D247BB"/>
    <w:rsid w:val="00D24D8A"/>
    <w:rsid w:val="00D24DA4"/>
    <w:rsid w:val="00D25235"/>
    <w:rsid w:val="00D25383"/>
    <w:rsid w:val="00D25670"/>
    <w:rsid w:val="00D301FF"/>
    <w:rsid w:val="00D3257F"/>
    <w:rsid w:val="00D340E2"/>
    <w:rsid w:val="00D354F8"/>
    <w:rsid w:val="00D360C9"/>
    <w:rsid w:val="00D36887"/>
    <w:rsid w:val="00D37563"/>
    <w:rsid w:val="00D379EB"/>
    <w:rsid w:val="00D400B8"/>
    <w:rsid w:val="00D4022C"/>
    <w:rsid w:val="00D41023"/>
    <w:rsid w:val="00D41C6C"/>
    <w:rsid w:val="00D42465"/>
    <w:rsid w:val="00D42D32"/>
    <w:rsid w:val="00D42E5B"/>
    <w:rsid w:val="00D439D1"/>
    <w:rsid w:val="00D43C68"/>
    <w:rsid w:val="00D444B2"/>
    <w:rsid w:val="00D453E4"/>
    <w:rsid w:val="00D47226"/>
    <w:rsid w:val="00D50B21"/>
    <w:rsid w:val="00D51349"/>
    <w:rsid w:val="00D527AF"/>
    <w:rsid w:val="00D529E1"/>
    <w:rsid w:val="00D534C2"/>
    <w:rsid w:val="00D53DEA"/>
    <w:rsid w:val="00D5410F"/>
    <w:rsid w:val="00D54BD6"/>
    <w:rsid w:val="00D564DF"/>
    <w:rsid w:val="00D576DD"/>
    <w:rsid w:val="00D57CB4"/>
    <w:rsid w:val="00D61477"/>
    <w:rsid w:val="00D619E2"/>
    <w:rsid w:val="00D62036"/>
    <w:rsid w:val="00D620CC"/>
    <w:rsid w:val="00D634B8"/>
    <w:rsid w:val="00D63EF3"/>
    <w:rsid w:val="00D64441"/>
    <w:rsid w:val="00D64FB0"/>
    <w:rsid w:val="00D65497"/>
    <w:rsid w:val="00D654DA"/>
    <w:rsid w:val="00D65B91"/>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6ED6"/>
    <w:rsid w:val="00D8732E"/>
    <w:rsid w:val="00D91294"/>
    <w:rsid w:val="00D9186A"/>
    <w:rsid w:val="00D91F1D"/>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5717"/>
    <w:rsid w:val="00DA70DD"/>
    <w:rsid w:val="00DB088F"/>
    <w:rsid w:val="00DB0B4A"/>
    <w:rsid w:val="00DB1487"/>
    <w:rsid w:val="00DB19B4"/>
    <w:rsid w:val="00DB19F1"/>
    <w:rsid w:val="00DB26AE"/>
    <w:rsid w:val="00DB4411"/>
    <w:rsid w:val="00DB466D"/>
    <w:rsid w:val="00DB4F84"/>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078"/>
    <w:rsid w:val="00E14D83"/>
    <w:rsid w:val="00E14FA6"/>
    <w:rsid w:val="00E15A0D"/>
    <w:rsid w:val="00E16640"/>
    <w:rsid w:val="00E1740F"/>
    <w:rsid w:val="00E200CF"/>
    <w:rsid w:val="00E22F86"/>
    <w:rsid w:val="00E24287"/>
    <w:rsid w:val="00E24736"/>
    <w:rsid w:val="00E31367"/>
    <w:rsid w:val="00E3181C"/>
    <w:rsid w:val="00E32EF3"/>
    <w:rsid w:val="00E33E21"/>
    <w:rsid w:val="00E34BC4"/>
    <w:rsid w:val="00E3540C"/>
    <w:rsid w:val="00E35E48"/>
    <w:rsid w:val="00E36187"/>
    <w:rsid w:val="00E36332"/>
    <w:rsid w:val="00E36C9B"/>
    <w:rsid w:val="00E37638"/>
    <w:rsid w:val="00E37E9D"/>
    <w:rsid w:val="00E41B71"/>
    <w:rsid w:val="00E42061"/>
    <w:rsid w:val="00E42569"/>
    <w:rsid w:val="00E4280E"/>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85C"/>
    <w:rsid w:val="00E755D7"/>
    <w:rsid w:val="00E7566D"/>
    <w:rsid w:val="00E76E91"/>
    <w:rsid w:val="00E774B4"/>
    <w:rsid w:val="00E778F5"/>
    <w:rsid w:val="00E80E7C"/>
    <w:rsid w:val="00E81779"/>
    <w:rsid w:val="00E8205B"/>
    <w:rsid w:val="00E82444"/>
    <w:rsid w:val="00E8341C"/>
    <w:rsid w:val="00E8602B"/>
    <w:rsid w:val="00E86B5F"/>
    <w:rsid w:val="00E875F9"/>
    <w:rsid w:val="00E87D05"/>
    <w:rsid w:val="00E91F96"/>
    <w:rsid w:val="00E92E99"/>
    <w:rsid w:val="00E968FD"/>
    <w:rsid w:val="00E96D55"/>
    <w:rsid w:val="00E97993"/>
    <w:rsid w:val="00EA0D5D"/>
    <w:rsid w:val="00EA1192"/>
    <w:rsid w:val="00EA153F"/>
    <w:rsid w:val="00EA2788"/>
    <w:rsid w:val="00EA2C6E"/>
    <w:rsid w:val="00EA4964"/>
    <w:rsid w:val="00EA4F1A"/>
    <w:rsid w:val="00EA7C68"/>
    <w:rsid w:val="00EB02DE"/>
    <w:rsid w:val="00EB0A07"/>
    <w:rsid w:val="00EB1B69"/>
    <w:rsid w:val="00EB1C78"/>
    <w:rsid w:val="00EB3B46"/>
    <w:rsid w:val="00EB4279"/>
    <w:rsid w:val="00EB451A"/>
    <w:rsid w:val="00EB4A1D"/>
    <w:rsid w:val="00EB4F08"/>
    <w:rsid w:val="00EB632B"/>
    <w:rsid w:val="00EC16D7"/>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A2"/>
    <w:rsid w:val="00EE48DF"/>
    <w:rsid w:val="00EE4AB3"/>
    <w:rsid w:val="00EE6AB0"/>
    <w:rsid w:val="00EE7405"/>
    <w:rsid w:val="00EE792B"/>
    <w:rsid w:val="00EE7E03"/>
    <w:rsid w:val="00EF033E"/>
    <w:rsid w:val="00EF06EC"/>
    <w:rsid w:val="00EF14FF"/>
    <w:rsid w:val="00EF1F3A"/>
    <w:rsid w:val="00EF2BFE"/>
    <w:rsid w:val="00EF2D85"/>
    <w:rsid w:val="00EF402C"/>
    <w:rsid w:val="00EF45E0"/>
    <w:rsid w:val="00EF4E6F"/>
    <w:rsid w:val="00EF5C82"/>
    <w:rsid w:val="00EF6DDF"/>
    <w:rsid w:val="00EF7A15"/>
    <w:rsid w:val="00F00219"/>
    <w:rsid w:val="00F01F8C"/>
    <w:rsid w:val="00F035A6"/>
    <w:rsid w:val="00F04AD0"/>
    <w:rsid w:val="00F10033"/>
    <w:rsid w:val="00F10848"/>
    <w:rsid w:val="00F10B68"/>
    <w:rsid w:val="00F11F55"/>
    <w:rsid w:val="00F12DEC"/>
    <w:rsid w:val="00F13151"/>
    <w:rsid w:val="00F15523"/>
    <w:rsid w:val="00F16055"/>
    <w:rsid w:val="00F16391"/>
    <w:rsid w:val="00F2062B"/>
    <w:rsid w:val="00F21A18"/>
    <w:rsid w:val="00F21E61"/>
    <w:rsid w:val="00F220EA"/>
    <w:rsid w:val="00F222CD"/>
    <w:rsid w:val="00F22BFF"/>
    <w:rsid w:val="00F24EA4"/>
    <w:rsid w:val="00F25D6E"/>
    <w:rsid w:val="00F2625A"/>
    <w:rsid w:val="00F30F21"/>
    <w:rsid w:val="00F31A03"/>
    <w:rsid w:val="00F3283C"/>
    <w:rsid w:val="00F32D0F"/>
    <w:rsid w:val="00F343F0"/>
    <w:rsid w:val="00F34620"/>
    <w:rsid w:val="00F34AAB"/>
    <w:rsid w:val="00F34C4D"/>
    <w:rsid w:val="00F350CF"/>
    <w:rsid w:val="00F35582"/>
    <w:rsid w:val="00F37004"/>
    <w:rsid w:val="00F376A1"/>
    <w:rsid w:val="00F37827"/>
    <w:rsid w:val="00F37B8E"/>
    <w:rsid w:val="00F40DC3"/>
    <w:rsid w:val="00F41746"/>
    <w:rsid w:val="00F41E79"/>
    <w:rsid w:val="00F42A19"/>
    <w:rsid w:val="00F4315F"/>
    <w:rsid w:val="00F445F6"/>
    <w:rsid w:val="00F4512F"/>
    <w:rsid w:val="00F45763"/>
    <w:rsid w:val="00F45BCF"/>
    <w:rsid w:val="00F45BEA"/>
    <w:rsid w:val="00F45CFE"/>
    <w:rsid w:val="00F46877"/>
    <w:rsid w:val="00F47F3E"/>
    <w:rsid w:val="00F51BE9"/>
    <w:rsid w:val="00F523D7"/>
    <w:rsid w:val="00F530E6"/>
    <w:rsid w:val="00F532C7"/>
    <w:rsid w:val="00F54EE5"/>
    <w:rsid w:val="00F55358"/>
    <w:rsid w:val="00F5603C"/>
    <w:rsid w:val="00F5605C"/>
    <w:rsid w:val="00F564B9"/>
    <w:rsid w:val="00F56FDD"/>
    <w:rsid w:val="00F57909"/>
    <w:rsid w:val="00F612D6"/>
    <w:rsid w:val="00F63400"/>
    <w:rsid w:val="00F636C6"/>
    <w:rsid w:val="00F63C4E"/>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AA9"/>
    <w:rsid w:val="00F91941"/>
    <w:rsid w:val="00F92E3F"/>
    <w:rsid w:val="00F938D2"/>
    <w:rsid w:val="00F9632B"/>
    <w:rsid w:val="00F96389"/>
    <w:rsid w:val="00F9650E"/>
    <w:rsid w:val="00F96B73"/>
    <w:rsid w:val="00F977C7"/>
    <w:rsid w:val="00FA0890"/>
    <w:rsid w:val="00FA164A"/>
    <w:rsid w:val="00FA1FC5"/>
    <w:rsid w:val="00FA2C4F"/>
    <w:rsid w:val="00FA3F3E"/>
    <w:rsid w:val="00FA4272"/>
    <w:rsid w:val="00FA4855"/>
    <w:rsid w:val="00FA4ACD"/>
    <w:rsid w:val="00FA4E17"/>
    <w:rsid w:val="00FA6428"/>
    <w:rsid w:val="00FA7144"/>
    <w:rsid w:val="00FA7184"/>
    <w:rsid w:val="00FB1D9D"/>
    <w:rsid w:val="00FB21BA"/>
    <w:rsid w:val="00FB3304"/>
    <w:rsid w:val="00FB38F9"/>
    <w:rsid w:val="00FB46B8"/>
    <w:rsid w:val="00FB4B38"/>
    <w:rsid w:val="00FB54BB"/>
    <w:rsid w:val="00FB5AC0"/>
    <w:rsid w:val="00FB6940"/>
    <w:rsid w:val="00FB6C91"/>
    <w:rsid w:val="00FB74E8"/>
    <w:rsid w:val="00FB77BA"/>
    <w:rsid w:val="00FB7AEB"/>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AC"/>
    <w:rsid w:val="00FD17DB"/>
    <w:rsid w:val="00FD2589"/>
    <w:rsid w:val="00FD4876"/>
    <w:rsid w:val="00FD4A13"/>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343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8D"/>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basedOn w:val="DefaultParagraphFont"/>
    <w:link w:val="ListParagraph"/>
    <w:uiPriority w:val="34"/>
    <w:rsid w:val="00BA1151"/>
    <w:rPr>
      <w:rFonts w:ascii="Calibri" w:hAnsi="Calibri"/>
      <w:sz w:val="22"/>
      <w:szCs w:val="22"/>
      <w:lang w:val="lv-LV"/>
    </w:rPr>
  </w:style>
  <w:style w:type="character" w:customStyle="1" w:styleId="Style1">
    <w:name w:val="Style1"/>
    <w:basedOn w:val="DefaultParagraphFont"/>
    <w:uiPriority w:val="1"/>
    <w:rsid w:val="002B0E76"/>
    <w:rPr>
      <w:rFonts w:ascii="Times New Roman" w:hAnsi="Times New Roman"/>
      <w:sz w:val="24"/>
    </w:rPr>
  </w:style>
  <w:style w:type="paragraph" w:customStyle="1" w:styleId="mt-translation">
    <w:name w:val="mt-translation"/>
    <w:basedOn w:val="Normal"/>
    <w:rsid w:val="0037401B"/>
    <w:pPr>
      <w:spacing w:before="100" w:beforeAutospacing="1" w:after="100" w:afterAutospacing="1"/>
    </w:pPr>
  </w:style>
  <w:style w:type="character" w:customStyle="1" w:styleId="phrase">
    <w:name w:val="phrase"/>
    <w:basedOn w:val="DefaultParagraphFont"/>
    <w:rsid w:val="0037401B"/>
  </w:style>
  <w:style w:type="character" w:customStyle="1" w:styleId="word">
    <w:name w:val="word"/>
    <w:basedOn w:val="DefaultParagraphFont"/>
    <w:rsid w:val="0037401B"/>
  </w:style>
  <w:style w:type="paragraph" w:customStyle="1" w:styleId="Default">
    <w:name w:val="Default"/>
    <w:rsid w:val="00563DE3"/>
    <w:pPr>
      <w:autoSpaceDE w:val="0"/>
      <w:autoSpaceDN w:val="0"/>
      <w:adjustRightInd w:val="0"/>
    </w:pPr>
    <w:rPr>
      <w:color w:val="000000"/>
      <w:sz w:val="24"/>
      <w:szCs w:val="24"/>
      <w:lang w:val="lv-LV"/>
    </w:rPr>
  </w:style>
  <w:style w:type="character" w:customStyle="1" w:styleId="UnresolvedMention1">
    <w:name w:val="Unresolved Mention1"/>
    <w:basedOn w:val="DefaultParagraphFont"/>
    <w:uiPriority w:val="99"/>
    <w:semiHidden/>
    <w:unhideWhenUsed/>
    <w:rsid w:val="00563DE3"/>
    <w:rPr>
      <w:color w:val="605E5C"/>
      <w:shd w:val="clear" w:color="auto" w:fill="E1DFDD"/>
    </w:rPr>
  </w:style>
  <w:style w:type="character" w:customStyle="1" w:styleId="UnresolvedMention2">
    <w:name w:val="Unresolved Mention2"/>
    <w:basedOn w:val="DefaultParagraphFont"/>
    <w:uiPriority w:val="99"/>
    <w:semiHidden/>
    <w:unhideWhenUsed/>
    <w:rsid w:val="00BC7690"/>
    <w:rPr>
      <w:color w:val="605E5C"/>
      <w:shd w:val="clear" w:color="auto" w:fill="E1DFDD"/>
    </w:rPr>
  </w:style>
  <w:style w:type="paragraph" w:customStyle="1" w:styleId="Point0number">
    <w:name w:val="Point 0 (number)"/>
    <w:basedOn w:val="Normal"/>
    <w:rsid w:val="00EF6DDF"/>
    <w:pPr>
      <w:numPr>
        <w:numId w:val="18"/>
      </w:numPr>
      <w:spacing w:before="120" w:after="120"/>
      <w:jc w:val="both"/>
    </w:pPr>
    <w:rPr>
      <w:rFonts w:eastAsiaTheme="minorHAnsi"/>
      <w:szCs w:val="22"/>
      <w:lang w:bidi="lv-LV"/>
    </w:rPr>
  </w:style>
  <w:style w:type="paragraph" w:customStyle="1" w:styleId="Point1number">
    <w:name w:val="Point 1 (number)"/>
    <w:basedOn w:val="Normal"/>
    <w:rsid w:val="00EF6DDF"/>
    <w:pPr>
      <w:numPr>
        <w:ilvl w:val="2"/>
        <w:numId w:val="18"/>
      </w:numPr>
      <w:spacing w:before="120" w:after="120"/>
      <w:jc w:val="both"/>
    </w:pPr>
    <w:rPr>
      <w:rFonts w:eastAsiaTheme="minorHAnsi"/>
      <w:szCs w:val="22"/>
      <w:lang w:bidi="lv-LV"/>
    </w:rPr>
  </w:style>
  <w:style w:type="paragraph" w:customStyle="1" w:styleId="Point2number">
    <w:name w:val="Point 2 (number)"/>
    <w:basedOn w:val="Normal"/>
    <w:rsid w:val="00EF6DDF"/>
    <w:pPr>
      <w:numPr>
        <w:ilvl w:val="4"/>
        <w:numId w:val="18"/>
      </w:numPr>
      <w:spacing w:before="120" w:after="120"/>
      <w:jc w:val="both"/>
    </w:pPr>
    <w:rPr>
      <w:rFonts w:eastAsiaTheme="minorHAnsi"/>
      <w:szCs w:val="22"/>
      <w:lang w:bidi="lv-LV"/>
    </w:rPr>
  </w:style>
  <w:style w:type="paragraph" w:customStyle="1" w:styleId="Point3number">
    <w:name w:val="Point 3 (number)"/>
    <w:basedOn w:val="Normal"/>
    <w:rsid w:val="00EF6DDF"/>
    <w:pPr>
      <w:numPr>
        <w:ilvl w:val="6"/>
        <w:numId w:val="18"/>
      </w:numPr>
      <w:spacing w:before="120" w:after="120"/>
      <w:jc w:val="both"/>
    </w:pPr>
    <w:rPr>
      <w:rFonts w:eastAsiaTheme="minorHAnsi"/>
      <w:szCs w:val="22"/>
      <w:lang w:bidi="lv-LV"/>
    </w:rPr>
  </w:style>
  <w:style w:type="paragraph" w:customStyle="1" w:styleId="Point0letter">
    <w:name w:val="Point 0 (letter)"/>
    <w:basedOn w:val="Normal"/>
    <w:rsid w:val="00EF6DDF"/>
    <w:pPr>
      <w:numPr>
        <w:ilvl w:val="1"/>
        <w:numId w:val="18"/>
      </w:numPr>
      <w:spacing w:before="120" w:after="120"/>
      <w:jc w:val="both"/>
    </w:pPr>
    <w:rPr>
      <w:rFonts w:eastAsiaTheme="minorHAnsi"/>
      <w:szCs w:val="22"/>
      <w:lang w:bidi="lv-LV"/>
    </w:rPr>
  </w:style>
  <w:style w:type="paragraph" w:customStyle="1" w:styleId="Point1letter">
    <w:name w:val="Point 1 (letter)"/>
    <w:basedOn w:val="Normal"/>
    <w:rsid w:val="00EF6DDF"/>
    <w:pPr>
      <w:numPr>
        <w:ilvl w:val="3"/>
        <w:numId w:val="18"/>
      </w:numPr>
      <w:spacing w:before="120" w:after="120"/>
      <w:jc w:val="both"/>
    </w:pPr>
    <w:rPr>
      <w:rFonts w:eastAsiaTheme="minorHAnsi"/>
      <w:szCs w:val="22"/>
      <w:lang w:bidi="lv-LV"/>
    </w:rPr>
  </w:style>
  <w:style w:type="paragraph" w:customStyle="1" w:styleId="Point2letter">
    <w:name w:val="Point 2 (letter)"/>
    <w:basedOn w:val="Normal"/>
    <w:rsid w:val="00EF6DDF"/>
    <w:pPr>
      <w:numPr>
        <w:ilvl w:val="5"/>
        <w:numId w:val="18"/>
      </w:numPr>
      <w:spacing w:before="120" w:after="120"/>
      <w:jc w:val="both"/>
    </w:pPr>
    <w:rPr>
      <w:rFonts w:eastAsiaTheme="minorHAnsi"/>
      <w:szCs w:val="22"/>
      <w:lang w:bidi="lv-LV"/>
    </w:rPr>
  </w:style>
  <w:style w:type="paragraph" w:customStyle="1" w:styleId="Point3letter">
    <w:name w:val="Point 3 (letter)"/>
    <w:basedOn w:val="Normal"/>
    <w:rsid w:val="00EF6DDF"/>
    <w:pPr>
      <w:numPr>
        <w:ilvl w:val="7"/>
        <w:numId w:val="18"/>
      </w:numPr>
      <w:spacing w:before="120" w:after="120"/>
      <w:jc w:val="both"/>
    </w:pPr>
    <w:rPr>
      <w:rFonts w:eastAsiaTheme="minorHAnsi"/>
      <w:szCs w:val="22"/>
      <w:lang w:bidi="lv-LV"/>
    </w:rPr>
  </w:style>
  <w:style w:type="paragraph" w:customStyle="1" w:styleId="Point4letter">
    <w:name w:val="Point 4 (letter)"/>
    <w:basedOn w:val="Normal"/>
    <w:rsid w:val="00EF6DDF"/>
    <w:pPr>
      <w:numPr>
        <w:ilvl w:val="8"/>
        <w:numId w:val="18"/>
      </w:numPr>
      <w:spacing w:before="120" w:after="120"/>
      <w:jc w:val="both"/>
    </w:pPr>
    <w:rPr>
      <w:rFonts w:eastAsiaTheme="minorHAnsi"/>
      <w:szCs w:val="22"/>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5301">
      <w:bodyDiv w:val="1"/>
      <w:marLeft w:val="0"/>
      <w:marRight w:val="0"/>
      <w:marTop w:val="0"/>
      <w:marBottom w:val="0"/>
      <w:divBdr>
        <w:top w:val="none" w:sz="0" w:space="0" w:color="auto"/>
        <w:left w:val="none" w:sz="0" w:space="0" w:color="auto"/>
        <w:bottom w:val="none" w:sz="0" w:space="0" w:color="auto"/>
        <w:right w:val="none" w:sz="0" w:space="0" w:color="auto"/>
      </w:divBdr>
    </w:div>
    <w:div w:id="44265386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471897">
      <w:bodyDiv w:val="1"/>
      <w:marLeft w:val="0"/>
      <w:marRight w:val="0"/>
      <w:marTop w:val="0"/>
      <w:marBottom w:val="0"/>
      <w:divBdr>
        <w:top w:val="none" w:sz="0" w:space="0" w:color="auto"/>
        <w:left w:val="none" w:sz="0" w:space="0" w:color="auto"/>
        <w:bottom w:val="none" w:sz="0" w:space="0" w:color="auto"/>
        <w:right w:val="none" w:sz="0" w:space="0" w:color="auto"/>
      </w:divBdr>
      <w:divsChild>
        <w:div w:id="1184441644">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557709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7131881">
      <w:bodyDiv w:val="1"/>
      <w:marLeft w:val="0"/>
      <w:marRight w:val="0"/>
      <w:marTop w:val="0"/>
      <w:marBottom w:val="0"/>
      <w:divBdr>
        <w:top w:val="none" w:sz="0" w:space="0" w:color="auto"/>
        <w:left w:val="none" w:sz="0" w:space="0" w:color="auto"/>
        <w:bottom w:val="none" w:sz="0" w:space="0" w:color="auto"/>
        <w:right w:val="none" w:sz="0" w:space="0" w:color="auto"/>
      </w:divBdr>
    </w:div>
    <w:div w:id="795874148">
      <w:bodyDiv w:val="1"/>
      <w:marLeft w:val="0"/>
      <w:marRight w:val="0"/>
      <w:marTop w:val="0"/>
      <w:marBottom w:val="0"/>
      <w:divBdr>
        <w:top w:val="none" w:sz="0" w:space="0" w:color="auto"/>
        <w:left w:val="none" w:sz="0" w:space="0" w:color="auto"/>
        <w:bottom w:val="none" w:sz="0" w:space="0" w:color="auto"/>
        <w:right w:val="none" w:sz="0" w:space="0" w:color="auto"/>
      </w:divBdr>
      <w:divsChild>
        <w:div w:id="2055420006">
          <w:marLeft w:val="0"/>
          <w:marRight w:val="0"/>
          <w:marTop w:val="125"/>
          <w:marBottom w:val="0"/>
          <w:divBdr>
            <w:top w:val="none" w:sz="0" w:space="0" w:color="auto"/>
            <w:left w:val="none" w:sz="0" w:space="0" w:color="auto"/>
            <w:bottom w:val="none" w:sz="0" w:space="0" w:color="auto"/>
            <w:right w:val="none" w:sz="0" w:space="0" w:color="auto"/>
          </w:divBdr>
        </w:div>
        <w:div w:id="30886190">
          <w:marLeft w:val="0"/>
          <w:marRight w:val="0"/>
          <w:marTop w:val="125"/>
          <w:marBottom w:val="0"/>
          <w:divBdr>
            <w:top w:val="none" w:sz="0" w:space="0" w:color="auto"/>
            <w:left w:val="none" w:sz="0" w:space="0" w:color="auto"/>
            <w:bottom w:val="none" w:sz="0" w:space="0" w:color="auto"/>
            <w:right w:val="none" w:sz="0" w:space="0" w:color="auto"/>
          </w:divBdr>
        </w:div>
        <w:div w:id="262805562">
          <w:marLeft w:val="0"/>
          <w:marRight w:val="0"/>
          <w:marTop w:val="125"/>
          <w:marBottom w:val="0"/>
          <w:divBdr>
            <w:top w:val="none" w:sz="0" w:space="0" w:color="auto"/>
            <w:left w:val="none" w:sz="0" w:space="0" w:color="auto"/>
            <w:bottom w:val="none" w:sz="0" w:space="0" w:color="auto"/>
            <w:right w:val="none" w:sz="0" w:space="0" w:color="auto"/>
          </w:divBdr>
        </w:div>
        <w:div w:id="964896852">
          <w:marLeft w:val="0"/>
          <w:marRight w:val="0"/>
          <w:marTop w:val="125"/>
          <w:marBottom w:val="0"/>
          <w:divBdr>
            <w:top w:val="none" w:sz="0" w:space="0" w:color="auto"/>
            <w:left w:val="none" w:sz="0" w:space="0" w:color="auto"/>
            <w:bottom w:val="none" w:sz="0" w:space="0" w:color="auto"/>
            <w:right w:val="none" w:sz="0" w:space="0" w:color="auto"/>
          </w:divBdr>
        </w:div>
        <w:div w:id="334454942">
          <w:marLeft w:val="0"/>
          <w:marRight w:val="0"/>
          <w:marTop w:val="125"/>
          <w:marBottom w:val="0"/>
          <w:divBdr>
            <w:top w:val="none" w:sz="0" w:space="0" w:color="auto"/>
            <w:left w:val="none" w:sz="0" w:space="0" w:color="auto"/>
            <w:bottom w:val="none" w:sz="0" w:space="0" w:color="auto"/>
            <w:right w:val="none" w:sz="0" w:space="0" w:color="auto"/>
          </w:divBdr>
        </w:div>
      </w:divsChild>
    </w:div>
    <w:div w:id="833688144">
      <w:bodyDiv w:val="1"/>
      <w:marLeft w:val="0"/>
      <w:marRight w:val="0"/>
      <w:marTop w:val="0"/>
      <w:marBottom w:val="0"/>
      <w:divBdr>
        <w:top w:val="none" w:sz="0" w:space="0" w:color="auto"/>
        <w:left w:val="none" w:sz="0" w:space="0" w:color="auto"/>
        <w:bottom w:val="none" w:sz="0" w:space="0" w:color="auto"/>
        <w:right w:val="none" w:sz="0" w:space="0" w:color="auto"/>
      </w:divBdr>
    </w:div>
    <w:div w:id="1022510095">
      <w:bodyDiv w:val="1"/>
      <w:marLeft w:val="0"/>
      <w:marRight w:val="0"/>
      <w:marTop w:val="0"/>
      <w:marBottom w:val="0"/>
      <w:divBdr>
        <w:top w:val="none" w:sz="0" w:space="0" w:color="auto"/>
        <w:left w:val="none" w:sz="0" w:space="0" w:color="auto"/>
        <w:bottom w:val="none" w:sz="0" w:space="0" w:color="auto"/>
        <w:right w:val="none" w:sz="0" w:space="0" w:color="auto"/>
      </w:divBdr>
    </w:div>
    <w:div w:id="10676058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5608773">
      <w:bodyDiv w:val="1"/>
      <w:marLeft w:val="0"/>
      <w:marRight w:val="0"/>
      <w:marTop w:val="0"/>
      <w:marBottom w:val="0"/>
      <w:divBdr>
        <w:top w:val="none" w:sz="0" w:space="0" w:color="auto"/>
        <w:left w:val="none" w:sz="0" w:space="0" w:color="auto"/>
        <w:bottom w:val="none" w:sz="0" w:space="0" w:color="auto"/>
        <w:right w:val="none" w:sz="0" w:space="0" w:color="auto"/>
      </w:divBdr>
    </w:div>
    <w:div w:id="12499280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85815460">
      <w:bodyDiv w:val="1"/>
      <w:marLeft w:val="0"/>
      <w:marRight w:val="0"/>
      <w:marTop w:val="0"/>
      <w:marBottom w:val="0"/>
      <w:divBdr>
        <w:top w:val="none" w:sz="0" w:space="0" w:color="auto"/>
        <w:left w:val="none" w:sz="0" w:space="0" w:color="auto"/>
        <w:bottom w:val="none" w:sz="0" w:space="0" w:color="auto"/>
        <w:right w:val="none" w:sz="0" w:space="0" w:color="auto"/>
      </w:divBdr>
    </w:div>
    <w:div w:id="2089225681">
      <w:bodyDiv w:val="1"/>
      <w:marLeft w:val="0"/>
      <w:marRight w:val="0"/>
      <w:marTop w:val="0"/>
      <w:marBottom w:val="0"/>
      <w:divBdr>
        <w:top w:val="none" w:sz="0" w:space="0" w:color="auto"/>
        <w:left w:val="none" w:sz="0" w:space="0" w:color="auto"/>
        <w:bottom w:val="none" w:sz="0" w:space="0" w:color="auto"/>
        <w:right w:val="none" w:sz="0" w:space="0" w:color="auto"/>
      </w:divBdr>
      <w:divsChild>
        <w:div w:id="40071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resource.html?uri=cellar:321918fd-6af4-11e8-9483-01aa75ed71a1.0018.02/DOC_1&amp;forma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nis.Skrauc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6207-41D3-411F-837F-28FEFA90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20980</Words>
  <Characters>11960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Signe Bērziņa</cp:lastModifiedBy>
  <cp:revision>14</cp:revision>
  <cp:lastPrinted>2019-10-28T11:34:00Z</cp:lastPrinted>
  <dcterms:created xsi:type="dcterms:W3CDTF">2020-07-16T09:59:00Z</dcterms:created>
  <dcterms:modified xsi:type="dcterms:W3CDTF">2020-07-21T13:35:00Z</dcterms:modified>
</cp:coreProperties>
</file>