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E84B2" w14:textId="77777777" w:rsidR="001416FE" w:rsidRDefault="001416FE" w:rsidP="00EC6E12">
      <w:pPr>
        <w:pStyle w:val="NoSpacing"/>
        <w:jc w:val="center"/>
        <w:rPr>
          <w:rFonts w:ascii="Times New Roman" w:hAnsi="Times New Roman" w:cs="Times New Roman"/>
          <w:b/>
          <w:sz w:val="28"/>
          <w:szCs w:val="24"/>
          <w:lang w:eastAsia="lv-LV"/>
        </w:rPr>
      </w:pPr>
    </w:p>
    <w:p w14:paraId="79354095"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714300" w:rsidRDefault="006F193F" w:rsidP="006F193F">
            <w:pPr>
              <w:ind w:left="107" w:right="109"/>
              <w:jc w:val="both"/>
            </w:pPr>
            <w:r w:rsidRPr="00714300">
              <w:rPr>
                <w:rFonts w:eastAsiaTheme="minorHAnsi"/>
              </w:rPr>
              <w:t>Projekts šo jomu neskar.</w:t>
            </w: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57EAC889" w14:textId="77777777"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651C03C3" w14:textId="77777777" w:rsidR="00842113" w:rsidRPr="00842113" w:rsidRDefault="00A40144" w:rsidP="00842113">
            <w:pPr>
              <w:pStyle w:val="NoSpacing"/>
              <w:ind w:firstLine="311"/>
              <w:jc w:val="both"/>
              <w:rPr>
                <w:rFonts w:ascii="Times New Roman" w:eastAsia="Times New Roman" w:hAnsi="Times New Roman" w:cs="Times New Roman"/>
                <w:sz w:val="24"/>
                <w:szCs w:val="24"/>
                <w:shd w:val="clear" w:color="auto" w:fill="FFFFFF"/>
                <w:lang w:eastAsia="lv-LV"/>
              </w:rPr>
            </w:pPr>
            <w:r w:rsidRPr="008127C3">
              <w:rPr>
                <w:rFonts w:ascii="Times New Roman" w:hAnsi="Times New Roman" w:cs="Times New Roman"/>
                <w:sz w:val="24"/>
              </w:rPr>
              <w:t>C</w:t>
            </w:r>
            <w:r w:rsidR="005A4C76">
              <w:rPr>
                <w:rFonts w:ascii="Times New Roman" w:hAnsi="Times New Roman" w:cs="Times New Roman"/>
                <w:sz w:val="24"/>
              </w:rPr>
              <w:t>OVID</w:t>
            </w:r>
            <w:r w:rsidRPr="008127C3">
              <w:rPr>
                <w:rFonts w:ascii="Times New Roman" w:hAnsi="Times New Roman" w:cs="Times New Roman"/>
                <w:sz w:val="24"/>
              </w:rPr>
              <w:t>-19 infekcijas izplatības seku pārvarēšanas likuma (turpmāk – likums) 24. un 25.pants.</w:t>
            </w:r>
          </w:p>
        </w:tc>
      </w:tr>
      <w:tr w:rsidR="0079260F" w14:paraId="16277A4C" w14:textId="77777777" w:rsidTr="0079260F">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8EDBE7"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0972C26" w14:textId="77777777" w:rsidR="0079260F" w:rsidRDefault="0079260F" w:rsidP="00152501">
            <w:pPr>
              <w:jc w:val="center"/>
            </w:pPr>
          </w:p>
          <w:p w14:paraId="128571C5" w14:textId="77777777" w:rsidR="00485E78" w:rsidRPr="00485E78" w:rsidRDefault="00485E78" w:rsidP="00485E78"/>
          <w:p w14:paraId="246A3C61" w14:textId="77777777" w:rsidR="00485E78" w:rsidRPr="00485E78" w:rsidRDefault="00485E78" w:rsidP="00485E78"/>
          <w:p w14:paraId="1A9B165B" w14:textId="77777777" w:rsidR="00485E78" w:rsidRPr="00485E78" w:rsidRDefault="00485E78" w:rsidP="00485E78"/>
          <w:p w14:paraId="4AB54E9D" w14:textId="77777777" w:rsidR="00485E78" w:rsidRPr="00485E78" w:rsidRDefault="00485E78" w:rsidP="00485E78"/>
          <w:p w14:paraId="2895C7A9" w14:textId="77777777" w:rsidR="00485E78" w:rsidRPr="00485E78" w:rsidRDefault="00485E78" w:rsidP="00485E78"/>
          <w:p w14:paraId="15196415" w14:textId="77777777" w:rsidR="00485E78" w:rsidRPr="00485E78" w:rsidRDefault="00485E78" w:rsidP="00485E78"/>
          <w:p w14:paraId="0A212A43" w14:textId="77777777" w:rsidR="00485E78" w:rsidRPr="00485E78" w:rsidRDefault="00485E78" w:rsidP="00485E78"/>
          <w:p w14:paraId="355EFB65" w14:textId="77777777" w:rsidR="00485E78" w:rsidRPr="00485E78" w:rsidRDefault="00485E78" w:rsidP="00485E78"/>
          <w:p w14:paraId="17DF2E3B" w14:textId="77777777" w:rsidR="00485E78" w:rsidRPr="00485E78" w:rsidRDefault="00485E78" w:rsidP="00485E78"/>
          <w:p w14:paraId="67FD4D6C" w14:textId="77777777" w:rsidR="00485E78" w:rsidRPr="00485E78" w:rsidRDefault="00485E78" w:rsidP="00485E78"/>
          <w:p w14:paraId="7B9006B7" w14:textId="77777777" w:rsidR="00485E78" w:rsidRPr="00485E78" w:rsidRDefault="00485E78" w:rsidP="00485E78"/>
          <w:p w14:paraId="5F5E9C8E" w14:textId="77777777" w:rsidR="00485E78" w:rsidRPr="00485E78" w:rsidRDefault="00485E78" w:rsidP="00485E78"/>
          <w:p w14:paraId="4BA8DA03" w14:textId="77777777" w:rsidR="00485E78" w:rsidRPr="00485E78" w:rsidRDefault="00485E78" w:rsidP="00485E78"/>
          <w:p w14:paraId="27C08A8B" w14:textId="77777777" w:rsidR="00485E78" w:rsidRPr="00485E78" w:rsidRDefault="00485E78" w:rsidP="00485E78"/>
          <w:p w14:paraId="208FCE17" w14:textId="77777777" w:rsidR="00485E78" w:rsidRPr="00485E78" w:rsidRDefault="00485E78" w:rsidP="00485E78"/>
          <w:p w14:paraId="47E208CB" w14:textId="77777777" w:rsidR="00485E78" w:rsidRPr="00485E78" w:rsidRDefault="00485E78" w:rsidP="00485E78"/>
          <w:p w14:paraId="457835AD" w14:textId="77777777" w:rsidR="00485E78" w:rsidRPr="00485E78" w:rsidRDefault="00485E78" w:rsidP="00485E78"/>
          <w:p w14:paraId="2FB01733" w14:textId="77777777" w:rsidR="00485E78" w:rsidRPr="00485E78" w:rsidRDefault="00485E78" w:rsidP="00485E78"/>
          <w:p w14:paraId="1176C1D8" w14:textId="77777777" w:rsidR="00485E78" w:rsidRPr="00485E78" w:rsidRDefault="00485E78" w:rsidP="00485E78"/>
          <w:p w14:paraId="13F7256E" w14:textId="77777777" w:rsidR="00485E78" w:rsidRDefault="00485E78" w:rsidP="00485E78"/>
          <w:p w14:paraId="0B63BC04" w14:textId="77777777" w:rsidR="00485E78" w:rsidRPr="00485E78" w:rsidRDefault="00485E78" w:rsidP="00485E78">
            <w:pPr>
              <w:jc w:val="center"/>
            </w:pPr>
          </w:p>
        </w:tc>
        <w:tc>
          <w:tcPr>
            <w:tcW w:w="7229" w:type="dxa"/>
          </w:tcPr>
          <w:p w14:paraId="0C308AC5" w14:textId="77777777" w:rsidR="00F33321" w:rsidRPr="008127C3" w:rsidRDefault="00F33321" w:rsidP="008127C3">
            <w:pPr>
              <w:ind w:firstLine="312"/>
              <w:jc w:val="both"/>
              <w:rPr>
                <w:rFonts w:eastAsiaTheme="minorHAnsi"/>
                <w:szCs w:val="22"/>
                <w:lang w:eastAsia="en-US"/>
              </w:rPr>
            </w:pPr>
            <w:r w:rsidRPr="008127C3">
              <w:rPr>
                <w:rFonts w:eastAsiaTheme="minorHAnsi"/>
                <w:szCs w:val="22"/>
                <w:lang w:eastAsia="en-US"/>
              </w:rPr>
              <w:t>Ņemot vērā COVID-19 rādīto slogu uz veselības aprūpes sistēmu un iespējamās sekas, ir akūti svarīgi nodrošināt Latvijas ārstniecības iestādes, kurās ārstē pacientus ar COVID-19, ar visiem nepieciešamiem resursiem pacientu efektīvākai ārstēšanai.</w:t>
            </w:r>
          </w:p>
          <w:p w14:paraId="3D486C93" w14:textId="1378ED47" w:rsidR="00F33321" w:rsidRPr="008127C3" w:rsidRDefault="00F33321" w:rsidP="008127C3">
            <w:pPr>
              <w:ind w:firstLine="312"/>
              <w:jc w:val="both"/>
              <w:rPr>
                <w:rFonts w:eastAsiaTheme="minorHAnsi"/>
                <w:szCs w:val="22"/>
                <w:lang w:eastAsia="en-US"/>
              </w:rPr>
            </w:pPr>
            <w:r w:rsidRPr="008127C3">
              <w:rPr>
                <w:rFonts w:eastAsiaTheme="minorHAnsi"/>
                <w:szCs w:val="22"/>
                <w:lang w:eastAsia="en-US"/>
              </w:rPr>
              <w:t xml:space="preserve">Centralizēti reģistrētās zāles Veclury ar aktīvo vielu remdesivīrs, šobrīd ir vienīgas Latvijas Zāļu reģistrā iekļautās zāles, kuras selektīvi </w:t>
            </w:r>
            <w:r w:rsidRPr="00436770">
              <w:rPr>
                <w:rFonts w:eastAsiaTheme="minorHAnsi"/>
                <w:szCs w:val="22"/>
                <w:lang w:eastAsia="en-US"/>
              </w:rPr>
              <w:t>paredzētas 20</w:t>
            </w:r>
            <w:r w:rsidR="00256B6E" w:rsidRPr="00436770">
              <w:rPr>
                <w:rFonts w:eastAsiaTheme="minorHAnsi"/>
                <w:szCs w:val="22"/>
                <w:lang w:eastAsia="en-US"/>
              </w:rPr>
              <w:t>20</w:t>
            </w:r>
            <w:r w:rsidRPr="00436770">
              <w:rPr>
                <w:rFonts w:eastAsiaTheme="minorHAnsi"/>
                <w:szCs w:val="22"/>
                <w:lang w:eastAsia="en-US"/>
              </w:rPr>
              <w:t>. gada k</w:t>
            </w:r>
            <w:r w:rsidRPr="008127C3">
              <w:rPr>
                <w:rFonts w:eastAsiaTheme="minorHAnsi"/>
                <w:szCs w:val="22"/>
                <w:lang w:eastAsia="en-US"/>
              </w:rPr>
              <w:t>oronavīrusa slimības (COVID-19) ārstēšanai pieaugušajiem un pusaudžiem (no 12 gadu vecuma ar ķermeņa masu vismaz 40</w:t>
            </w:r>
            <w:r w:rsidR="005A4C76">
              <w:rPr>
                <w:rFonts w:eastAsiaTheme="minorHAnsi"/>
                <w:szCs w:val="22"/>
                <w:lang w:eastAsia="en-US"/>
              </w:rPr>
              <w:t xml:space="preserve"> </w:t>
            </w:r>
            <w:r w:rsidRPr="008127C3">
              <w:rPr>
                <w:rFonts w:eastAsiaTheme="minorHAnsi"/>
                <w:szCs w:val="22"/>
                <w:lang w:eastAsia="en-US"/>
              </w:rPr>
              <w:t>kg) ar pneimoniju, kam nepieciešama papildu skābekļa pievade. To efektivitāte un drošība pieradītas klīniskajā izpētē (pētījums NIAID ACTT-1 (CO-US-540-5776), ko novērtēja gan Eiropas Zāļu aģentūra, gan Pasaules veselības organizācija.</w:t>
            </w:r>
          </w:p>
          <w:p w14:paraId="1E7A2868" w14:textId="77777777" w:rsidR="00F33321" w:rsidRPr="008127C3" w:rsidRDefault="00F33321" w:rsidP="008127C3">
            <w:pPr>
              <w:ind w:firstLine="312"/>
              <w:jc w:val="both"/>
              <w:rPr>
                <w:rFonts w:eastAsiaTheme="minorHAnsi"/>
                <w:szCs w:val="22"/>
                <w:lang w:eastAsia="en-US"/>
              </w:rPr>
            </w:pPr>
            <w:r w:rsidRPr="008127C3">
              <w:rPr>
                <w:rFonts w:eastAsiaTheme="minorHAnsi"/>
                <w:szCs w:val="22"/>
                <w:lang w:eastAsia="en-US"/>
              </w:rPr>
              <w:t xml:space="preserve">Saskaņā ar iepriekš minēto zāļu aprakstu, kas apstiprināts reģistrācijas procesā, remdesivīrs ir adenozīna nukleotīda priekšzāles, kas saimniekšūnās metabolizējas, veidojot farmakoloģiski aktīvo nukleozīda trifosfāta metabolīta formu. Remdesivīra trifosfāts darbojas kā adenozīna trifosfāta (ATF) analogs un konkurē ar dabisko ATF substrātu iekļaušanai jaunradītajās RNS ķēdēs, ko veic SARS-CoV-2 RNS atkarīgā RNS polimerāze, kā rezultātā vīrusa RNS replikācijas laikā ķēdes terminācija tiek aizkavēta. </w:t>
            </w:r>
          </w:p>
          <w:p w14:paraId="4F6CF1ED" w14:textId="77777777" w:rsidR="00F33321" w:rsidRPr="008127C3" w:rsidRDefault="00706417" w:rsidP="008127C3">
            <w:pPr>
              <w:ind w:firstLine="312"/>
              <w:jc w:val="both"/>
              <w:rPr>
                <w:rFonts w:eastAsiaTheme="minorHAnsi"/>
                <w:szCs w:val="22"/>
                <w:lang w:eastAsia="en-US"/>
              </w:rPr>
            </w:pPr>
            <w:r w:rsidRPr="008127C3">
              <w:rPr>
                <w:rFonts w:eastAsiaTheme="minorHAnsi"/>
                <w:szCs w:val="22"/>
                <w:lang w:eastAsia="en-US"/>
              </w:rPr>
              <w:t>Remdesivīrs uzrādīja in vitro aktivitāti pret SARS-CoV-2 klīnisko izolātu cilvēka elpceļu epitēlija (human airway epithelial – HAE) primārajās šūnās ar 50% efektīvo koncentrāciju (EC50) 9,9nM 48 stundas pēc lietošanas. Remdesivīra EC50 vērtības pret SARS-CoV-2 Vero šūnās bija 137nM 24 stundas pēc lietošanas un 750nM - 48 stundas pēc lietošanas. Remdesivīra pretvīrusu aktivitāti antagonizēja hlorohīna fosfāts atkarībā no devas, kad abas zāles tika inkubētas klīniski nozīmīgā koncentrācijā HEp-2 šūnās, kas inficētas ar elpošanas ceļu sincitiālo vīrusu (RSV). Augstākas remdesivīra EC50 vērtības tika novērotas, palielinoties hlorohīna fosfāta koncentrācijai. Palielinoties hlorohīna fosfāta koncentrācijai, samazinājās remdesivīra trifosfāta veidošanās normālās cilvēka bronhu epitēlija šūnās</w:t>
            </w:r>
            <w:r w:rsidR="00F33321" w:rsidRPr="008127C3">
              <w:rPr>
                <w:rFonts w:eastAsiaTheme="minorHAnsi"/>
                <w:szCs w:val="22"/>
                <w:lang w:eastAsia="en-US"/>
              </w:rPr>
              <w:t>.</w:t>
            </w:r>
          </w:p>
          <w:p w14:paraId="2189EA44" w14:textId="77777777" w:rsidR="00F33321" w:rsidRPr="008127C3" w:rsidRDefault="00F33321" w:rsidP="008127C3">
            <w:pPr>
              <w:ind w:firstLine="312"/>
              <w:jc w:val="both"/>
              <w:rPr>
                <w:rFonts w:eastAsiaTheme="minorHAnsi"/>
                <w:szCs w:val="22"/>
                <w:lang w:eastAsia="en-US"/>
              </w:rPr>
            </w:pPr>
            <w:r w:rsidRPr="008127C3">
              <w:rPr>
                <w:rFonts w:eastAsiaTheme="minorHAnsi"/>
                <w:szCs w:val="22"/>
                <w:lang w:eastAsia="en-US"/>
              </w:rPr>
              <w:t xml:space="preserve">Līdz brīdim, kamēr klīniskās izpētes rezultātā tiks pierādīta citu zāļu lielāka efektivitāte 2019. gada koronavīrusa slimības (COVID-19) </w:t>
            </w:r>
            <w:r w:rsidRPr="008127C3">
              <w:rPr>
                <w:rFonts w:eastAsiaTheme="minorHAnsi"/>
                <w:szCs w:val="22"/>
                <w:lang w:eastAsia="en-US"/>
              </w:rPr>
              <w:lastRenderedPageBreak/>
              <w:t>ārstēšanai pieaugušajiem un pusaudžiem (no 12 gadu vecuma ar ķermeņa masu vismaz 40kg) ar pneimoniju, kam nepieciešama papildu skābekļa pievade, zāles Veclury var uzskatīt par vienīgo Kopienā pieejamo tiešās darbības pretvīrusu līdzekli pret SARS-CoV-2 vīrusa izraisīto infekciju.</w:t>
            </w:r>
          </w:p>
          <w:p w14:paraId="42ECEC06" w14:textId="77777777" w:rsidR="00627016" w:rsidRPr="008127C3" w:rsidRDefault="00F33321" w:rsidP="00394A4C">
            <w:pPr>
              <w:ind w:firstLine="312"/>
              <w:jc w:val="both"/>
              <w:rPr>
                <w:rFonts w:eastAsiaTheme="minorHAnsi"/>
                <w:szCs w:val="22"/>
                <w:lang w:eastAsia="en-US"/>
              </w:rPr>
            </w:pPr>
            <w:r w:rsidRPr="008127C3">
              <w:rPr>
                <w:rFonts w:eastAsiaTheme="minorHAnsi"/>
                <w:szCs w:val="22"/>
                <w:lang w:eastAsia="en-US"/>
              </w:rPr>
              <w:t>Salīdzinot ar citām Eiropas valstīm, saslimstība Latvijā ar COVID</w:t>
            </w:r>
            <w:r w:rsidR="005A4C76">
              <w:rPr>
                <w:rFonts w:eastAsiaTheme="minorHAnsi"/>
                <w:szCs w:val="22"/>
                <w:lang w:eastAsia="en-US"/>
              </w:rPr>
              <w:t>-19</w:t>
            </w:r>
            <w:r w:rsidRPr="008127C3">
              <w:rPr>
                <w:rFonts w:eastAsiaTheme="minorHAnsi"/>
                <w:szCs w:val="22"/>
                <w:lang w:eastAsia="en-US"/>
              </w:rPr>
              <w:t xml:space="preserve">  vēl ir zema, bet pieauguma temps ir ātrākais Eiropā. </w:t>
            </w:r>
            <w:hyperlink r:id="rId8" w:tgtFrame="_blank" w:history="1">
              <w:r w:rsidRPr="008127C3">
                <w:rPr>
                  <w:rFonts w:eastAsiaTheme="minorHAnsi"/>
                  <w:szCs w:val="22"/>
                  <w:lang w:eastAsia="en-US"/>
                </w:rPr>
                <w:t>Divās nedēļās tā pieaugusi par 172%, kamēr citviet Eiropā pieaugums ir aptuveni 14%</w:t>
              </w:r>
            </w:hyperlink>
            <w:r w:rsidRPr="008127C3">
              <w:rPr>
                <w:rFonts w:eastAsiaTheme="minorHAnsi"/>
                <w:szCs w:val="22"/>
                <w:lang w:eastAsia="en-US"/>
              </w:rPr>
              <w:t>.</w:t>
            </w:r>
            <w:r w:rsidRPr="008127C3">
              <w:rPr>
                <w:rFonts w:eastAsiaTheme="minorHAnsi"/>
                <w:szCs w:val="22"/>
                <w:lang w:eastAsia="en-US"/>
              </w:rPr>
              <w:br/>
              <w:t>Kad 2020. gada jūlija sākumā EK uzsāka darbu pie iepirkuma procedūras par Veklury (remdesivir) piegādi, kumulatīvie COVID-19 saslimšanas rādītāji un provizoriskās prognozes par minētā medikamenta nepieciešamajiem daudzumiem bija krietni zemākas visās Eiropas dalībvalstīs. Par cik Velkury piegāde ārstniecības iestādēm Latvijā ir iespējama tikai pēc Līguma parakstīšanas ar Gilead, tad ņemot vērā straujo pacienti skaita pieaugu, kas ārstējas stacionāros un kuriem šis medikaments būtu ordinējams, šobrīd ir sasniedzis 65 un ir augstākais rādītājs visā COVID-19 pandēmijas laikā, tad kavēšanās nebūtu vēlama. Papildus pastāv risks, ka papildus neprognozētais pieprasījums, var būtiski samazināt saražotos zāļu krājumus, un zāļu piegādes varētu aizkavēties.</w:t>
            </w: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77777777"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7F7D5A">
              <w:rPr>
                <w:rFonts w:ascii="Times New Roman" w:hAnsi="Times New Roman" w:cs="Times New Roman"/>
                <w:sz w:val="24"/>
                <w:szCs w:val="24"/>
              </w:rPr>
              <w:t>, Nacionālais veselības dienests</w:t>
            </w:r>
            <w:r w:rsidR="00A40144">
              <w:rPr>
                <w:rFonts w:ascii="Times New Roman" w:hAnsi="Times New Roman" w:cs="Times New Roman"/>
                <w:sz w:val="24"/>
                <w:szCs w:val="24"/>
              </w:rPr>
              <w:t xml:space="preserve">, </w:t>
            </w:r>
            <w:r w:rsidR="005A4C76">
              <w:rPr>
                <w:rFonts w:ascii="Times New Roman" w:hAnsi="Times New Roman" w:cs="Times New Roman"/>
                <w:sz w:val="24"/>
                <w:szCs w:val="24"/>
              </w:rPr>
              <w:t>Rīgas Austrumu klīniskajā universitātes slimnīca (turpmāk-</w:t>
            </w:r>
            <w:r w:rsidR="00577E5A">
              <w:rPr>
                <w:rFonts w:ascii="Times New Roman" w:hAnsi="Times New Roman" w:cs="Times New Roman"/>
                <w:sz w:val="24"/>
                <w:szCs w:val="24"/>
              </w:rPr>
              <w:t>RAKUS</w:t>
            </w:r>
            <w:r w:rsidR="005A4C76">
              <w:rPr>
                <w:rFonts w:ascii="Times New Roman" w:hAnsi="Times New Roman" w:cs="Times New Roman"/>
                <w:sz w:val="24"/>
                <w:szCs w:val="24"/>
              </w:rPr>
              <w:t>)</w:t>
            </w:r>
            <w:r w:rsidR="00577E5A">
              <w:rPr>
                <w:rFonts w:ascii="Times New Roman" w:hAnsi="Times New Roman" w:cs="Times New Roman"/>
                <w:sz w:val="24"/>
                <w:szCs w:val="24"/>
              </w:rPr>
              <w:t xml:space="preserve">, </w:t>
            </w:r>
            <w:r w:rsidR="005A4C76">
              <w:rPr>
                <w:rFonts w:ascii="Times New Roman" w:hAnsi="Times New Roman" w:cs="Times New Roman"/>
                <w:sz w:val="24"/>
                <w:szCs w:val="24"/>
              </w:rPr>
              <w:t>Paula Stradiņa klīniskā universitātes slimnīca (turpmāk – PSKUS)</w:t>
            </w:r>
            <w:r w:rsidR="00577E5A">
              <w:rPr>
                <w:rFonts w:ascii="Times New Roman" w:hAnsi="Times New Roman" w:cs="Times New Roman"/>
                <w:sz w:val="24"/>
                <w:szCs w:val="24"/>
              </w:rPr>
              <w:t>.</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14:paraId="5158C203"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14:paraId="5517BDB6" w14:textId="77777777"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14:paraId="27883A77"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3645ED3" w14:textId="77777777"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705A3A2" w14:textId="77777777" w:rsidTr="00AD2450">
        <w:tc>
          <w:tcPr>
            <w:tcW w:w="1560" w:type="dxa"/>
            <w:vAlign w:val="center"/>
          </w:tcPr>
          <w:p w14:paraId="530B8D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vAlign w:val="center"/>
          </w:tcPr>
          <w:p w14:paraId="7D3DF20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C79F4E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DB5AC3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BAC9BE6" w14:textId="77777777" w:rsidTr="00AD2450">
        <w:tc>
          <w:tcPr>
            <w:tcW w:w="1560" w:type="dxa"/>
            <w:vAlign w:val="center"/>
          </w:tcPr>
          <w:p w14:paraId="1E6336B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1.1. valsts pamatbudžets, tai skaitā ieņēmumi no maksas pakalpojumiem un citi pašu ieņēmumi</w:t>
            </w:r>
          </w:p>
        </w:tc>
        <w:tc>
          <w:tcPr>
            <w:tcW w:w="1134" w:type="dxa"/>
            <w:vAlign w:val="center"/>
          </w:tcPr>
          <w:p w14:paraId="5F372BE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29B13F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5960D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DD21194" w14:textId="77777777" w:rsidTr="00AD2450">
        <w:tc>
          <w:tcPr>
            <w:tcW w:w="1560" w:type="dxa"/>
            <w:vAlign w:val="center"/>
          </w:tcPr>
          <w:p w14:paraId="69D1D7D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tcPr>
          <w:p w14:paraId="32531346"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817440A" w14:textId="77777777" w:rsidR="006C12A6" w:rsidRPr="001C797C" w:rsidRDefault="00AF3E26" w:rsidP="006C12A6">
            <w:pPr>
              <w:pStyle w:val="NoSpacing"/>
              <w:rPr>
                <w:rFonts w:ascii="Times New Roman" w:hAnsi="Times New Roman" w:cs="Times New Roman"/>
                <w:iCs/>
                <w:lang w:eastAsia="lv-LV"/>
              </w:rPr>
            </w:pPr>
            <w:r>
              <w:rPr>
                <w:rFonts w:ascii="Times New Roman" w:hAnsi="Times New Roman" w:cs="Times New Roman"/>
                <w:iCs/>
                <w:lang w:eastAsia="lv-LV"/>
              </w:rPr>
              <w:t>1</w:t>
            </w:r>
            <w:r w:rsidR="00577E5A">
              <w:rPr>
                <w:rFonts w:ascii="Times New Roman" w:hAnsi="Times New Roman" w:cs="Times New Roman"/>
                <w:iCs/>
                <w:lang w:eastAsia="lv-LV"/>
              </w:rPr>
              <w:t> 101 240</w:t>
            </w:r>
          </w:p>
        </w:tc>
        <w:tc>
          <w:tcPr>
            <w:tcW w:w="1000" w:type="dxa"/>
            <w:vAlign w:val="center"/>
          </w:tcPr>
          <w:p w14:paraId="6F9A04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213371EB" w:rsidR="006C12A6" w:rsidRPr="001C797C" w:rsidRDefault="006A3B84" w:rsidP="006C12A6">
            <w:pPr>
              <w:pStyle w:val="NoSpacing"/>
              <w:rPr>
                <w:rFonts w:ascii="Times New Roman" w:hAnsi="Times New Roman" w:cs="Times New Roman"/>
                <w:iCs/>
                <w:lang w:eastAsia="lv-LV"/>
              </w:rPr>
            </w:pPr>
            <w:r w:rsidRPr="00436770">
              <w:rPr>
                <w:rFonts w:ascii="Times New Roman" w:hAnsi="Times New Roman" w:cs="Times New Roman"/>
                <w:iCs/>
                <w:lang w:eastAsia="lv-LV"/>
              </w:rPr>
              <w:t>348 147 </w:t>
            </w:r>
          </w:p>
        </w:tc>
        <w:tc>
          <w:tcPr>
            <w:tcW w:w="992" w:type="dxa"/>
            <w:vAlign w:val="center"/>
          </w:tcPr>
          <w:p w14:paraId="241A7A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4C9240C1" w14:textId="77777777" w:rsidTr="00AD2450">
        <w:tc>
          <w:tcPr>
            <w:tcW w:w="1560" w:type="dxa"/>
            <w:vAlign w:val="center"/>
          </w:tcPr>
          <w:p w14:paraId="2EF94251"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134" w:type="dxa"/>
          </w:tcPr>
          <w:p w14:paraId="2B71F877"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4E55BB4E" w14:textId="77777777" w:rsidR="006C12A6" w:rsidRPr="001C797C" w:rsidRDefault="00577E5A" w:rsidP="006C12A6">
            <w:pPr>
              <w:pStyle w:val="NoSpacing"/>
              <w:rPr>
                <w:rFonts w:ascii="Times New Roman" w:hAnsi="Times New Roman" w:cs="Times New Roman"/>
                <w:iCs/>
                <w:lang w:eastAsia="lv-LV"/>
              </w:rPr>
            </w:pPr>
            <w:r>
              <w:rPr>
                <w:rFonts w:ascii="Times New Roman" w:hAnsi="Times New Roman" w:cs="Times New Roman"/>
                <w:iCs/>
                <w:lang w:eastAsia="lv-LV"/>
              </w:rPr>
              <w:t>1 101 240</w:t>
            </w:r>
          </w:p>
        </w:tc>
        <w:tc>
          <w:tcPr>
            <w:tcW w:w="1000" w:type="dxa"/>
            <w:vAlign w:val="center"/>
          </w:tcPr>
          <w:p w14:paraId="49FF838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4DA615E4" w:rsidR="006C12A6" w:rsidRPr="001C797C" w:rsidRDefault="006A3B84" w:rsidP="006C12A6">
            <w:pPr>
              <w:pStyle w:val="NoSpacing"/>
              <w:rPr>
                <w:rFonts w:ascii="Times New Roman" w:hAnsi="Times New Roman" w:cs="Times New Roman"/>
                <w:iCs/>
                <w:lang w:eastAsia="lv-LV"/>
              </w:rPr>
            </w:pPr>
            <w:r w:rsidRPr="00436770">
              <w:rPr>
                <w:rFonts w:ascii="Times New Roman" w:hAnsi="Times New Roman" w:cs="Times New Roman"/>
                <w:iCs/>
                <w:lang w:eastAsia="lv-LV"/>
              </w:rPr>
              <w:t>348 147 </w:t>
            </w:r>
          </w:p>
        </w:tc>
        <w:tc>
          <w:tcPr>
            <w:tcW w:w="992" w:type="dxa"/>
            <w:vAlign w:val="center"/>
          </w:tcPr>
          <w:p w14:paraId="4768FF1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577E5A" w14:paraId="26AA93A1" w14:textId="77777777" w:rsidTr="00AD2450">
        <w:tc>
          <w:tcPr>
            <w:tcW w:w="1560" w:type="dxa"/>
            <w:vAlign w:val="center"/>
          </w:tcPr>
          <w:p w14:paraId="63B7DF8D" w14:textId="77777777" w:rsidR="00577E5A" w:rsidRPr="00EC6E12" w:rsidRDefault="00577E5A" w:rsidP="00577E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134" w:type="dxa"/>
            <w:vAlign w:val="center"/>
          </w:tcPr>
          <w:p w14:paraId="20080A5A" w14:textId="77777777" w:rsidR="00577E5A" w:rsidRPr="001C797C" w:rsidRDefault="00577E5A" w:rsidP="00577E5A">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tcPr>
          <w:p w14:paraId="6F81E846" w14:textId="77777777" w:rsidR="00577E5A" w:rsidRPr="0087780A" w:rsidRDefault="00A01B73" w:rsidP="00577E5A">
            <w:pPr>
              <w:jc w:val="center"/>
              <w:rPr>
                <w:rFonts w:eastAsiaTheme="minorHAnsi"/>
                <w:iCs/>
                <w:sz w:val="22"/>
                <w:szCs w:val="22"/>
              </w:rPr>
            </w:pPr>
            <w:r>
              <w:t>-</w:t>
            </w:r>
            <w:r w:rsidR="00577E5A" w:rsidRPr="003D02A1">
              <w:t>1 101 240</w:t>
            </w:r>
          </w:p>
        </w:tc>
        <w:tc>
          <w:tcPr>
            <w:tcW w:w="1000" w:type="dxa"/>
            <w:vAlign w:val="center"/>
          </w:tcPr>
          <w:p w14:paraId="65B8AD81" w14:textId="77777777" w:rsidR="00577E5A" w:rsidRPr="001C797C" w:rsidRDefault="00577E5A" w:rsidP="00577E5A">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77A2BDA4" w:rsidR="00577E5A" w:rsidRPr="001C797C" w:rsidRDefault="006A3B84" w:rsidP="00577E5A">
            <w:pPr>
              <w:pStyle w:val="NoSpacing"/>
              <w:rPr>
                <w:rFonts w:ascii="Times New Roman" w:hAnsi="Times New Roman" w:cs="Times New Roman"/>
                <w:iCs/>
                <w:lang w:eastAsia="lv-LV"/>
              </w:rPr>
            </w:pPr>
            <w:r>
              <w:rPr>
                <w:rFonts w:ascii="Times New Roman" w:hAnsi="Times New Roman" w:cs="Times New Roman"/>
                <w:iCs/>
                <w:lang w:eastAsia="lv-LV"/>
              </w:rPr>
              <w:t>-</w:t>
            </w:r>
            <w:r w:rsidRPr="00436770">
              <w:rPr>
                <w:rFonts w:ascii="Times New Roman" w:hAnsi="Times New Roman" w:cs="Times New Roman"/>
                <w:iCs/>
                <w:lang w:eastAsia="lv-LV"/>
              </w:rPr>
              <w:t>348 147 </w:t>
            </w:r>
          </w:p>
        </w:tc>
        <w:tc>
          <w:tcPr>
            <w:tcW w:w="992" w:type="dxa"/>
            <w:vAlign w:val="center"/>
          </w:tcPr>
          <w:p w14:paraId="07200226" w14:textId="77777777" w:rsidR="00577E5A" w:rsidRPr="001C797C" w:rsidRDefault="00577E5A" w:rsidP="00577E5A">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577E5A" w:rsidRPr="001C797C" w:rsidRDefault="00577E5A" w:rsidP="00577E5A">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577E5A" w:rsidRPr="001C797C" w:rsidRDefault="00577E5A" w:rsidP="00577E5A">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577E5A" w14:paraId="3B76C9FB" w14:textId="77777777" w:rsidTr="00AD2450">
        <w:tc>
          <w:tcPr>
            <w:tcW w:w="1560" w:type="dxa"/>
            <w:vAlign w:val="center"/>
          </w:tcPr>
          <w:p w14:paraId="78EE45FA" w14:textId="77777777" w:rsidR="00577E5A" w:rsidRPr="00EC6E12" w:rsidRDefault="00577E5A" w:rsidP="00577E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14:paraId="67FF7464" w14:textId="77777777" w:rsidR="00577E5A" w:rsidRPr="001C797C" w:rsidRDefault="00577E5A" w:rsidP="00577E5A">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tcPr>
          <w:p w14:paraId="4E2101CF" w14:textId="77777777" w:rsidR="00577E5A" w:rsidRPr="0087780A" w:rsidRDefault="00A01B73" w:rsidP="00577E5A">
            <w:pPr>
              <w:jc w:val="center"/>
              <w:rPr>
                <w:rFonts w:eastAsiaTheme="minorHAnsi"/>
                <w:iCs/>
                <w:sz w:val="22"/>
                <w:szCs w:val="22"/>
              </w:rPr>
            </w:pPr>
            <w:r>
              <w:t>-</w:t>
            </w:r>
            <w:r w:rsidR="00577E5A" w:rsidRPr="003D02A1">
              <w:t>1 101 240</w:t>
            </w:r>
          </w:p>
        </w:tc>
        <w:tc>
          <w:tcPr>
            <w:tcW w:w="1000" w:type="dxa"/>
            <w:vAlign w:val="center"/>
          </w:tcPr>
          <w:p w14:paraId="634F481A" w14:textId="77777777" w:rsidR="00577E5A" w:rsidRPr="001C797C" w:rsidRDefault="00577E5A" w:rsidP="00577E5A">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38DE87B" w14:textId="39523969" w:rsidR="00577E5A" w:rsidRPr="001C797C" w:rsidRDefault="006A3B84" w:rsidP="00577E5A">
            <w:pPr>
              <w:pStyle w:val="NoSpacing"/>
              <w:rPr>
                <w:rFonts w:ascii="Times New Roman" w:hAnsi="Times New Roman" w:cs="Times New Roman"/>
                <w:iCs/>
                <w:lang w:eastAsia="lv-LV"/>
              </w:rPr>
            </w:pPr>
            <w:r>
              <w:rPr>
                <w:rFonts w:ascii="Times New Roman" w:hAnsi="Times New Roman" w:cs="Times New Roman"/>
                <w:iCs/>
                <w:lang w:eastAsia="lv-LV"/>
              </w:rPr>
              <w:t>-</w:t>
            </w:r>
            <w:r w:rsidRPr="00436770">
              <w:rPr>
                <w:rFonts w:ascii="Times New Roman" w:hAnsi="Times New Roman" w:cs="Times New Roman"/>
                <w:iCs/>
                <w:lang w:eastAsia="lv-LV"/>
              </w:rPr>
              <w:t>348 147 </w:t>
            </w:r>
          </w:p>
        </w:tc>
        <w:tc>
          <w:tcPr>
            <w:tcW w:w="992" w:type="dxa"/>
            <w:vAlign w:val="center"/>
          </w:tcPr>
          <w:p w14:paraId="261CAB20" w14:textId="77777777" w:rsidR="00577E5A" w:rsidRPr="001C797C" w:rsidRDefault="00577E5A" w:rsidP="00577E5A">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DDA897" w14:textId="77777777" w:rsidR="00577E5A" w:rsidRPr="001C797C" w:rsidRDefault="00577E5A" w:rsidP="00577E5A">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6998B03" w14:textId="77777777" w:rsidR="00577E5A" w:rsidRPr="001C797C" w:rsidRDefault="00577E5A" w:rsidP="00577E5A">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F9C7387" w14:textId="77777777" w:rsidTr="00AD2450">
        <w:tc>
          <w:tcPr>
            <w:tcW w:w="1560" w:type="dxa"/>
            <w:vAlign w:val="center"/>
          </w:tcPr>
          <w:p w14:paraId="572F7E7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63B01F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C7AE6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7FC1CF64" w14:textId="77777777" w:rsidTr="00AD2450">
        <w:tc>
          <w:tcPr>
            <w:tcW w:w="1560" w:type="dxa"/>
            <w:vAlign w:val="center"/>
          </w:tcPr>
          <w:p w14:paraId="4008CF4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14:paraId="2D05548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0878DB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B5374F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8A4D8AA" w14:textId="77777777" w:rsidTr="00AD2450">
        <w:tc>
          <w:tcPr>
            <w:tcW w:w="1560" w:type="dxa"/>
            <w:vAlign w:val="center"/>
          </w:tcPr>
          <w:p w14:paraId="493E1C0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B69AF4" w14:textId="77777777" w:rsidR="00F530FE" w:rsidRPr="001C797C" w:rsidRDefault="00577E5A" w:rsidP="00F530FE">
            <w:pPr>
              <w:pStyle w:val="NoSpacing"/>
              <w:rPr>
                <w:rFonts w:ascii="Times New Roman" w:hAnsi="Times New Roman" w:cs="Times New Roman"/>
                <w:iCs/>
                <w:lang w:eastAsia="lv-LV"/>
              </w:rPr>
            </w:pPr>
            <w:r w:rsidRPr="00577E5A">
              <w:rPr>
                <w:rFonts w:ascii="Times New Roman" w:hAnsi="Times New Roman" w:cs="Times New Roman"/>
                <w:iCs/>
                <w:lang w:eastAsia="lv-LV"/>
              </w:rPr>
              <w:t>1 101 240</w:t>
            </w:r>
          </w:p>
        </w:tc>
        <w:tc>
          <w:tcPr>
            <w:tcW w:w="1000" w:type="dxa"/>
            <w:vAlign w:val="center"/>
          </w:tcPr>
          <w:p w14:paraId="7B635E9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22713C4D" w:rsidR="00F530FE" w:rsidRPr="001C797C" w:rsidRDefault="006A3B84" w:rsidP="00F530FE">
            <w:pPr>
              <w:pStyle w:val="NoSpacing"/>
              <w:rPr>
                <w:rFonts w:ascii="Times New Roman" w:hAnsi="Times New Roman" w:cs="Times New Roman"/>
                <w:iCs/>
                <w:lang w:eastAsia="lv-LV"/>
              </w:rPr>
            </w:pPr>
            <w:r w:rsidRPr="00436770">
              <w:rPr>
                <w:rFonts w:ascii="Times New Roman" w:hAnsi="Times New Roman" w:cs="Times New Roman"/>
                <w:iCs/>
                <w:lang w:eastAsia="lv-LV"/>
              </w:rPr>
              <w:t>348 147</w:t>
            </w:r>
            <w:r>
              <w:rPr>
                <w:color w:val="000000"/>
                <w:shd w:val="clear" w:color="auto" w:fill="FFFFFF"/>
              </w:rPr>
              <w:t> </w:t>
            </w:r>
          </w:p>
        </w:tc>
        <w:tc>
          <w:tcPr>
            <w:tcW w:w="992" w:type="dxa"/>
            <w:vAlign w:val="center"/>
          </w:tcPr>
          <w:p w14:paraId="08978D8A"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4A0A1126" w14:textId="77777777" w:rsidTr="00AD2450">
        <w:tc>
          <w:tcPr>
            <w:tcW w:w="1560" w:type="dxa"/>
            <w:vAlign w:val="center"/>
          </w:tcPr>
          <w:p w14:paraId="0718B353"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134" w:type="dxa"/>
            <w:vMerge w:val="restart"/>
            <w:vAlign w:val="center"/>
          </w:tcPr>
          <w:p w14:paraId="59A4282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08D7F3D4" w14:textId="77777777" w:rsidTr="00AD2450">
        <w:tc>
          <w:tcPr>
            <w:tcW w:w="1560" w:type="dxa"/>
            <w:vAlign w:val="center"/>
          </w:tcPr>
          <w:p w14:paraId="7F40CC59"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4E6920B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2B1BFC3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1522B08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2D7EB16C" w14:textId="77777777" w:rsidTr="00AD2450">
        <w:tc>
          <w:tcPr>
            <w:tcW w:w="1560" w:type="dxa"/>
            <w:vAlign w:val="center"/>
          </w:tcPr>
          <w:p w14:paraId="5FB1C74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5460F16E"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7494D4F0"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54A92BC3"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1CDB2E49" w14:textId="77777777" w:rsidTr="00AD2450">
        <w:tc>
          <w:tcPr>
            <w:tcW w:w="1560" w:type="dxa"/>
            <w:vAlign w:val="center"/>
          </w:tcPr>
          <w:p w14:paraId="7069571F"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5.3. pašvaldību budžets</w:t>
            </w:r>
          </w:p>
        </w:tc>
        <w:tc>
          <w:tcPr>
            <w:tcW w:w="1134" w:type="dxa"/>
            <w:vMerge/>
            <w:vAlign w:val="center"/>
          </w:tcPr>
          <w:p w14:paraId="144026C4" w14:textId="77777777" w:rsidR="00F530FE" w:rsidRPr="001C797C" w:rsidRDefault="00F530FE" w:rsidP="00F530FE">
            <w:pPr>
              <w:pStyle w:val="NoSpacing"/>
              <w:rPr>
                <w:rFonts w:ascii="Times New Roman" w:hAnsi="Times New Roman" w:cs="Times New Roman"/>
                <w:iCs/>
                <w:lang w:eastAsia="lv-LV"/>
              </w:rPr>
            </w:pPr>
          </w:p>
        </w:tc>
        <w:tc>
          <w:tcPr>
            <w:tcW w:w="1268" w:type="dxa"/>
            <w:vAlign w:val="center"/>
          </w:tcPr>
          <w:p w14:paraId="7C1BF342"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F530FE" w:rsidRPr="001C797C" w:rsidRDefault="00F530FE" w:rsidP="00F530FE">
            <w:pPr>
              <w:pStyle w:val="NoSpacing"/>
              <w:rPr>
                <w:rFonts w:ascii="Times New Roman" w:hAnsi="Times New Roman" w:cs="Times New Roman"/>
                <w:iCs/>
                <w:lang w:eastAsia="lv-LV"/>
              </w:rPr>
            </w:pPr>
          </w:p>
        </w:tc>
        <w:tc>
          <w:tcPr>
            <w:tcW w:w="1134" w:type="dxa"/>
            <w:vAlign w:val="center"/>
          </w:tcPr>
          <w:p w14:paraId="38A10087"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F530FE" w:rsidRPr="001C797C" w:rsidRDefault="00F530FE" w:rsidP="00F530FE">
            <w:pPr>
              <w:pStyle w:val="NoSpacing"/>
              <w:rPr>
                <w:rFonts w:ascii="Times New Roman" w:hAnsi="Times New Roman" w:cs="Times New Roman"/>
                <w:iCs/>
                <w:lang w:eastAsia="lv-LV"/>
              </w:rPr>
            </w:pPr>
          </w:p>
        </w:tc>
        <w:tc>
          <w:tcPr>
            <w:tcW w:w="992" w:type="dxa"/>
            <w:vAlign w:val="center"/>
          </w:tcPr>
          <w:p w14:paraId="2F9A360C"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F530FE" w:rsidRPr="001C797C" w:rsidRDefault="00F530FE" w:rsidP="00F530FE">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530FE" w14:paraId="591241A7" w14:textId="77777777" w:rsidTr="00AD2450">
        <w:tc>
          <w:tcPr>
            <w:tcW w:w="1560" w:type="dxa"/>
            <w:vAlign w:val="center"/>
          </w:tcPr>
          <w:p w14:paraId="1F8B586D"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3FCC0006" w14:textId="77777777" w:rsidR="000066F5" w:rsidRDefault="00A01B73" w:rsidP="000066F5">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00D56F78" w:rsidRPr="00F33321">
              <w:rPr>
                <w:color w:val="000000" w:themeColor="text1"/>
                <w:shd w:val="clear" w:color="auto" w:fill="FFFFFF"/>
              </w:rPr>
              <w:t xml:space="preserve">Rīkojuma projekts paredz </w:t>
            </w:r>
            <w:r w:rsidR="00470ECD" w:rsidRPr="00F33321">
              <w:rPr>
                <w:color w:val="000000" w:themeColor="text1"/>
                <w:shd w:val="clear" w:color="auto" w:fill="FFFFFF"/>
              </w:rPr>
              <w:t xml:space="preserve">Finanšu ministrijai no valsts budžeta programmas </w:t>
            </w:r>
            <w:smartTag w:uri="schemas-tilde-lv/tildestengine" w:element="date">
              <w:smartTagPr>
                <w:attr w:name="Day" w:val="30"/>
                <w:attr w:name="Month" w:val="11"/>
                <w:attr w:name="Year" w:val="2001"/>
              </w:smartTagPr>
              <w:r w:rsidR="00470ECD" w:rsidRPr="00F33321">
                <w:rPr>
                  <w:color w:val="000000" w:themeColor="text1"/>
                  <w:shd w:val="clear" w:color="auto" w:fill="FFFFFF"/>
                </w:rPr>
                <w:t>02.00.00</w:t>
              </w:r>
            </w:smartTag>
            <w:r w:rsidR="00470ECD" w:rsidRPr="00F33321">
              <w:rPr>
                <w:color w:val="000000" w:themeColor="text1"/>
                <w:shd w:val="clear" w:color="auto" w:fill="FFFFFF"/>
              </w:rPr>
              <w:t xml:space="preserve"> “Līdzekļi neparedzētiem gadījumiem” piešķirt Veselības ministrijai</w:t>
            </w:r>
            <w:r w:rsidR="008A6921">
              <w:rPr>
                <w:color w:val="000000" w:themeColor="text1"/>
                <w:shd w:val="clear" w:color="auto" w:fill="FFFFFF"/>
              </w:rPr>
              <w:t xml:space="preserve"> (NVD)</w:t>
            </w:r>
            <w:r w:rsidR="00470ECD" w:rsidRPr="00F33321">
              <w:rPr>
                <w:color w:val="000000" w:themeColor="text1"/>
                <w:shd w:val="clear" w:color="auto" w:fill="FFFFFF"/>
              </w:rPr>
              <w:t xml:space="preserve"> finansējumu, kas nepārsniedz </w:t>
            </w:r>
            <w:r w:rsidR="00AF3E26">
              <w:rPr>
                <w:color w:val="000000" w:themeColor="text1"/>
                <w:shd w:val="clear" w:color="auto" w:fill="FFFFFF"/>
              </w:rPr>
              <w:t>1</w:t>
            </w:r>
            <w:r w:rsidR="00B9207C">
              <w:rPr>
                <w:color w:val="000000" w:themeColor="text1"/>
                <w:shd w:val="clear" w:color="auto" w:fill="FFFFFF"/>
              </w:rPr>
              <w:t> </w:t>
            </w:r>
            <w:r w:rsidR="00577E5A">
              <w:rPr>
                <w:color w:val="000000" w:themeColor="text1"/>
                <w:shd w:val="clear" w:color="auto" w:fill="FFFFFF"/>
              </w:rPr>
              <w:t>101 240</w:t>
            </w:r>
            <w:r w:rsidR="00470ECD" w:rsidRPr="00F33321">
              <w:rPr>
                <w:color w:val="000000" w:themeColor="text1"/>
                <w:shd w:val="clear" w:color="auto" w:fill="FFFFFF"/>
              </w:rPr>
              <w:t xml:space="preserve"> euro, </w:t>
            </w:r>
            <w:r w:rsidR="00AF3E26" w:rsidRPr="00AF3E26">
              <w:rPr>
                <w:color w:val="000000" w:themeColor="text1"/>
                <w:shd w:val="clear" w:color="auto" w:fill="FFFFFF"/>
              </w:rPr>
              <w:t xml:space="preserve">lai nodrošinātu medikamenta Veclury ar aktīvo vielu remdesivīrs pieejamību </w:t>
            </w:r>
            <w:r w:rsidR="009E4547">
              <w:rPr>
                <w:color w:val="000000" w:themeColor="text1"/>
                <w:shd w:val="clear" w:color="auto" w:fill="FFFFFF"/>
              </w:rPr>
              <w:t xml:space="preserve">medikamentozās </w:t>
            </w:r>
            <w:r w:rsidR="00AF3E26" w:rsidRPr="00AF3E26">
              <w:rPr>
                <w:color w:val="000000" w:themeColor="text1"/>
                <w:shd w:val="clear" w:color="auto" w:fill="FFFFFF"/>
              </w:rPr>
              <w:t>ārstēšanas procesā no 2020.gada oktobra līdz 2020.gada 31.decembrim.</w:t>
            </w:r>
            <w:r>
              <w:rPr>
                <w:color w:val="000000" w:themeColor="text1"/>
                <w:shd w:val="clear" w:color="auto" w:fill="FFFFFF"/>
              </w:rPr>
              <w:t xml:space="preserve"> </w:t>
            </w:r>
          </w:p>
          <w:p w14:paraId="1029C963" w14:textId="77777777" w:rsidR="000066F5" w:rsidRPr="000066F5" w:rsidRDefault="000066F5" w:rsidP="000066F5">
            <w:pPr>
              <w:pStyle w:val="tv213"/>
              <w:tabs>
                <w:tab w:val="left" w:pos="709"/>
              </w:tabs>
              <w:spacing w:before="0" w:beforeAutospacing="0" w:after="0" w:afterAutospacing="0"/>
              <w:jc w:val="both"/>
              <w:rPr>
                <w:shd w:val="clear" w:color="auto" w:fill="FFFFFF"/>
              </w:rPr>
            </w:pPr>
            <w:r>
              <w:rPr>
                <w:color w:val="000000" w:themeColor="text1"/>
                <w:shd w:val="clear" w:color="auto" w:fill="FFFFFF"/>
              </w:rPr>
              <w:t xml:space="preserve">       </w:t>
            </w:r>
            <w:r w:rsidRPr="000066F5">
              <w:rPr>
                <w:shd w:val="clear" w:color="auto" w:fill="FFFFFF"/>
              </w:rPr>
              <w:t>Veselības ministrija normatīvajos aktos noteiktajā kārtībā sagatavos un iesniegs Finanšu ministrijā pieprasījumu par šā rīkojuma 1.punktā minēto līdzekļu piešķiršanu no valsts budžeta programmas 02.00.00 “Līdzekļi neparedzētiem gadījumiem”.</w:t>
            </w:r>
          </w:p>
          <w:p w14:paraId="2E1FA153" w14:textId="77777777" w:rsidR="004963DB" w:rsidRPr="000066F5" w:rsidRDefault="000066F5" w:rsidP="00F33321">
            <w:pPr>
              <w:pStyle w:val="tv213"/>
              <w:tabs>
                <w:tab w:val="left" w:pos="709"/>
              </w:tabs>
              <w:spacing w:before="0" w:beforeAutospacing="0" w:after="0" w:afterAutospacing="0"/>
              <w:jc w:val="both"/>
              <w:rPr>
                <w:shd w:val="clear" w:color="auto" w:fill="FFFFFF"/>
              </w:rPr>
            </w:pPr>
            <w:r>
              <w:rPr>
                <w:color w:val="000000" w:themeColor="text1"/>
                <w:shd w:val="clear" w:color="auto" w:fill="FFFFFF"/>
              </w:rPr>
              <w:t xml:space="preserve">       </w:t>
            </w:r>
            <w:r w:rsidRPr="00ED6AD7">
              <w:t>Finanšu ministram normatīvajos aktos noteiktajā kārtībā informēt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veikt apropriācijas izmaiņas.</w:t>
            </w:r>
            <w:r w:rsidR="00A01B73">
              <w:rPr>
                <w:color w:val="000000" w:themeColor="text1"/>
                <w:shd w:val="clear" w:color="auto" w:fill="FFFFFF"/>
              </w:rPr>
              <w:t xml:space="preserve">   </w:t>
            </w:r>
            <w:r>
              <w:rPr>
                <w:color w:val="000000" w:themeColor="text1"/>
                <w:shd w:val="clear" w:color="auto" w:fill="FFFFFF"/>
              </w:rPr>
              <w:t xml:space="preserve">              </w:t>
            </w:r>
          </w:p>
          <w:p w14:paraId="0E7CB623" w14:textId="77777777" w:rsidR="00F530FE" w:rsidRPr="00F33321" w:rsidRDefault="000066F5" w:rsidP="00F33321">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007F7D5A" w:rsidRPr="00F33321">
              <w:rPr>
                <w:color w:val="000000" w:themeColor="text1"/>
                <w:shd w:val="clear" w:color="auto" w:fill="FFFFFF"/>
              </w:rPr>
              <w:t>Papildus nepieciešamais finansējums</w:t>
            </w:r>
            <w:r w:rsidR="00470ECD" w:rsidRPr="00F33321">
              <w:rPr>
                <w:color w:val="000000" w:themeColor="text1"/>
                <w:shd w:val="clear" w:color="auto" w:fill="FFFFFF"/>
              </w:rPr>
              <w:t xml:space="preserve"> (indikatīvais aprēķins, ņemot vērā šī brīža prognozi par “Covid-19”</w:t>
            </w:r>
            <w:r w:rsidR="00AF3E26">
              <w:rPr>
                <w:color w:val="000000" w:themeColor="text1"/>
                <w:shd w:val="clear" w:color="auto" w:fill="FFFFFF"/>
              </w:rPr>
              <w:t xml:space="preserve"> pacientu skaitu</w:t>
            </w:r>
            <w:r w:rsidR="00A25EBA" w:rsidRPr="00F33321">
              <w:rPr>
                <w:color w:val="000000" w:themeColor="text1"/>
                <w:shd w:val="clear" w:color="auto" w:fill="FFFFFF"/>
              </w:rPr>
              <w:t xml:space="preserve">, faktiskie izdevumi </w:t>
            </w:r>
            <w:r w:rsidR="00D9624A">
              <w:rPr>
                <w:color w:val="000000" w:themeColor="text1"/>
                <w:shd w:val="clear" w:color="auto" w:fill="FFFFFF"/>
              </w:rPr>
              <w:t xml:space="preserve">var </w:t>
            </w:r>
            <w:r w:rsidR="00A25EBA" w:rsidRPr="00F33321">
              <w:rPr>
                <w:color w:val="000000" w:themeColor="text1"/>
                <w:shd w:val="clear" w:color="auto" w:fill="FFFFFF"/>
              </w:rPr>
              <w:t xml:space="preserve">atšķirsies, ņemot vērā </w:t>
            </w:r>
            <w:r w:rsidR="00AF3E26">
              <w:rPr>
                <w:color w:val="000000" w:themeColor="text1"/>
                <w:shd w:val="clear" w:color="auto" w:fill="FFFFFF"/>
              </w:rPr>
              <w:t xml:space="preserve">ārstniecības </w:t>
            </w:r>
            <w:r w:rsidR="00A25EBA" w:rsidRPr="00F33321">
              <w:rPr>
                <w:color w:val="000000" w:themeColor="text1"/>
                <w:shd w:val="clear" w:color="auto" w:fill="FFFFFF"/>
              </w:rPr>
              <w:t>iestāžu</w:t>
            </w:r>
            <w:r w:rsidR="00577E5A">
              <w:rPr>
                <w:color w:val="000000" w:themeColor="text1"/>
                <w:shd w:val="clear" w:color="auto" w:fill="FFFFFF"/>
              </w:rPr>
              <w:t xml:space="preserve"> (RAKUS un PSKUS)</w:t>
            </w:r>
            <w:r w:rsidR="00A25EBA" w:rsidRPr="00F33321">
              <w:rPr>
                <w:color w:val="000000" w:themeColor="text1"/>
                <w:shd w:val="clear" w:color="auto" w:fill="FFFFFF"/>
              </w:rPr>
              <w:t xml:space="preserve"> sagatavoto izsekojamo uzskaiti par faktiski </w:t>
            </w:r>
            <w:r w:rsidR="00D9624A">
              <w:rPr>
                <w:color w:val="000000" w:themeColor="text1"/>
                <w:shd w:val="clear" w:color="auto" w:fill="FFFFFF"/>
              </w:rPr>
              <w:t>pielietoto</w:t>
            </w:r>
            <w:r w:rsidR="00A25EBA" w:rsidRPr="00F33321">
              <w:rPr>
                <w:color w:val="000000" w:themeColor="text1"/>
                <w:shd w:val="clear" w:color="auto" w:fill="FFFFFF"/>
              </w:rPr>
              <w:t xml:space="preserve"> </w:t>
            </w:r>
            <w:r w:rsidR="00AF3E26">
              <w:rPr>
                <w:color w:val="000000" w:themeColor="text1"/>
                <w:shd w:val="clear" w:color="auto" w:fill="FFFFFF"/>
              </w:rPr>
              <w:t>medikament</w:t>
            </w:r>
            <w:r w:rsidR="00D9624A">
              <w:rPr>
                <w:color w:val="000000" w:themeColor="text1"/>
                <w:shd w:val="clear" w:color="auto" w:fill="FFFFFF"/>
              </w:rPr>
              <w:t xml:space="preserve">u </w:t>
            </w:r>
            <w:r w:rsidR="008A6921">
              <w:rPr>
                <w:color w:val="000000" w:themeColor="text1"/>
                <w:shd w:val="clear" w:color="auto" w:fill="FFFFFF"/>
              </w:rPr>
              <w:t xml:space="preserve">COVID-19 </w:t>
            </w:r>
            <w:r w:rsidR="00D9624A">
              <w:rPr>
                <w:color w:val="000000" w:themeColor="text1"/>
                <w:shd w:val="clear" w:color="auto" w:fill="FFFFFF"/>
              </w:rPr>
              <w:t xml:space="preserve">pacientu </w:t>
            </w:r>
            <w:r w:rsidR="00AF3E26">
              <w:rPr>
                <w:color w:val="000000" w:themeColor="text1"/>
                <w:shd w:val="clear" w:color="auto" w:fill="FFFFFF"/>
              </w:rPr>
              <w:t>ārstniecības procesā</w:t>
            </w:r>
            <w:r w:rsidR="00A25EBA" w:rsidRPr="00F33321">
              <w:rPr>
                <w:color w:val="000000" w:themeColor="text1"/>
                <w:shd w:val="clear" w:color="auto" w:fill="FFFFFF"/>
              </w:rPr>
              <w:t xml:space="preserve"> pārskata periodā</w:t>
            </w:r>
            <w:r w:rsidR="00470ECD" w:rsidRPr="00F33321">
              <w:rPr>
                <w:color w:val="000000" w:themeColor="text1"/>
                <w:shd w:val="clear" w:color="auto" w:fill="FFFFFF"/>
              </w:rPr>
              <w:t>)</w:t>
            </w:r>
            <w:r w:rsidR="007F7D5A" w:rsidRPr="00F33321">
              <w:rPr>
                <w:color w:val="000000" w:themeColor="text1"/>
                <w:shd w:val="clear" w:color="auto" w:fill="FFFFFF"/>
              </w:rPr>
              <w:t>:</w:t>
            </w:r>
          </w:p>
          <w:p w14:paraId="61640D0B" w14:textId="77777777" w:rsidR="00A07BD4" w:rsidRPr="00F33321" w:rsidRDefault="00665761" w:rsidP="00F33321">
            <w:pPr>
              <w:pStyle w:val="tv213"/>
              <w:numPr>
                <w:ilvl w:val="0"/>
                <w:numId w:val="3"/>
              </w:numPr>
              <w:tabs>
                <w:tab w:val="left" w:pos="709"/>
              </w:tabs>
              <w:spacing w:before="0" w:beforeAutospacing="0" w:after="0" w:afterAutospacing="0"/>
              <w:ind w:left="0" w:firstLine="0"/>
              <w:jc w:val="both"/>
              <w:rPr>
                <w:color w:val="000000" w:themeColor="text1"/>
                <w:shd w:val="clear" w:color="auto" w:fill="FFFFFF"/>
              </w:rPr>
            </w:pPr>
            <w:r w:rsidRPr="00F33321">
              <w:rPr>
                <w:color w:val="000000" w:themeColor="text1"/>
                <w:shd w:val="clear" w:color="auto" w:fill="FFFFFF"/>
              </w:rPr>
              <w:t>Laik</w:t>
            </w:r>
            <w:r w:rsidR="008C2003" w:rsidRPr="00F33321">
              <w:rPr>
                <w:color w:val="000000" w:themeColor="text1"/>
                <w:shd w:val="clear" w:color="auto" w:fill="FFFFFF"/>
              </w:rPr>
              <w:t>a</w:t>
            </w:r>
            <w:r w:rsidRPr="00F33321">
              <w:rPr>
                <w:color w:val="000000" w:themeColor="text1"/>
                <w:shd w:val="clear" w:color="auto" w:fill="FFFFFF"/>
              </w:rPr>
              <w:t xml:space="preserve"> periodam 2020.gada </w:t>
            </w:r>
            <w:r w:rsidR="00783617">
              <w:rPr>
                <w:color w:val="000000" w:themeColor="text1"/>
                <w:shd w:val="clear" w:color="auto" w:fill="FFFFFF"/>
              </w:rPr>
              <w:t>oktobris</w:t>
            </w:r>
            <w:r w:rsidRPr="00F33321">
              <w:rPr>
                <w:color w:val="000000" w:themeColor="text1"/>
                <w:shd w:val="clear" w:color="auto" w:fill="FFFFFF"/>
              </w:rPr>
              <w:t xml:space="preserve"> – 31.</w:t>
            </w:r>
            <w:r w:rsidR="00783617">
              <w:rPr>
                <w:color w:val="000000" w:themeColor="text1"/>
                <w:shd w:val="clear" w:color="auto" w:fill="FFFFFF"/>
              </w:rPr>
              <w:t>decembris</w:t>
            </w:r>
            <w:r w:rsidRPr="00F33321">
              <w:rPr>
                <w:color w:val="000000" w:themeColor="text1"/>
                <w:shd w:val="clear" w:color="auto" w:fill="FFFFFF"/>
              </w:rPr>
              <w:t xml:space="preserve"> – </w:t>
            </w:r>
            <w:r w:rsidR="0092387C">
              <w:rPr>
                <w:color w:val="000000" w:themeColor="text1"/>
                <w:shd w:val="clear" w:color="auto" w:fill="FFFFFF"/>
              </w:rPr>
              <w:t>1</w:t>
            </w:r>
            <w:r w:rsidR="00577E5A">
              <w:rPr>
                <w:color w:val="000000" w:themeColor="text1"/>
                <w:shd w:val="clear" w:color="auto" w:fill="FFFFFF"/>
              </w:rPr>
              <w:t> 101 240</w:t>
            </w:r>
            <w:r w:rsidR="009B0CA2" w:rsidRPr="00F33321">
              <w:rPr>
                <w:color w:val="000000" w:themeColor="text1"/>
                <w:shd w:val="clear" w:color="auto" w:fill="FFFFFF"/>
              </w:rPr>
              <w:t xml:space="preserve"> </w:t>
            </w:r>
            <w:r w:rsidRPr="00F33321">
              <w:rPr>
                <w:color w:val="000000" w:themeColor="text1"/>
                <w:shd w:val="clear" w:color="auto" w:fill="FFFFFF"/>
              </w:rPr>
              <w:t>euro:</w:t>
            </w:r>
          </w:p>
          <w:p w14:paraId="56553EE7" w14:textId="77777777" w:rsidR="00A80382" w:rsidRPr="00F33321" w:rsidRDefault="009B0CA2" w:rsidP="00F33321">
            <w:pPr>
              <w:pStyle w:val="tv213"/>
              <w:numPr>
                <w:ilvl w:val="0"/>
                <w:numId w:val="2"/>
              </w:numPr>
              <w:tabs>
                <w:tab w:val="left" w:pos="709"/>
              </w:tabs>
              <w:spacing w:before="0" w:beforeAutospacing="0" w:after="0" w:afterAutospacing="0"/>
              <w:ind w:left="0" w:firstLine="0"/>
              <w:jc w:val="both"/>
              <w:rPr>
                <w:color w:val="000000" w:themeColor="text1"/>
                <w:shd w:val="clear" w:color="auto" w:fill="FFFFFF"/>
              </w:rPr>
            </w:pPr>
            <w:r>
              <w:rPr>
                <w:color w:val="000000" w:themeColor="text1"/>
                <w:shd w:val="clear" w:color="auto" w:fill="FFFFFF"/>
              </w:rPr>
              <w:t> </w:t>
            </w:r>
            <w:r w:rsidR="0017373E">
              <w:rPr>
                <w:color w:val="000000" w:themeColor="text1"/>
                <w:shd w:val="clear" w:color="auto" w:fill="FFFFFF"/>
              </w:rPr>
              <w:t>Oktobrī 3</w:t>
            </w:r>
            <w:r w:rsidR="0087780A">
              <w:rPr>
                <w:color w:val="000000" w:themeColor="text1"/>
                <w:shd w:val="clear" w:color="auto" w:fill="FFFFFF"/>
              </w:rPr>
              <w:t>09 120</w:t>
            </w:r>
            <w:r w:rsidRPr="00717FAF">
              <w:rPr>
                <w:color w:val="000000" w:themeColor="text1"/>
                <w:shd w:val="clear" w:color="auto" w:fill="FFFFFF"/>
              </w:rPr>
              <w:t xml:space="preserve"> </w:t>
            </w:r>
            <w:r w:rsidR="00717FAF" w:rsidRPr="00F33321">
              <w:rPr>
                <w:color w:val="000000" w:themeColor="text1"/>
                <w:shd w:val="clear" w:color="auto" w:fill="FFFFFF"/>
              </w:rPr>
              <w:t xml:space="preserve">euro - </w:t>
            </w:r>
            <w:r w:rsidR="0092387C">
              <w:rPr>
                <w:color w:val="000000" w:themeColor="text1"/>
                <w:shd w:val="clear" w:color="auto" w:fill="FFFFFF"/>
              </w:rPr>
              <w:t xml:space="preserve">800 </w:t>
            </w:r>
            <w:r w:rsidR="0017373E">
              <w:rPr>
                <w:color w:val="000000" w:themeColor="text1"/>
                <w:shd w:val="clear" w:color="auto" w:fill="FFFFFF"/>
              </w:rPr>
              <w:t>medikamenta</w:t>
            </w:r>
            <w:r w:rsidR="00D9624A">
              <w:rPr>
                <w:color w:val="000000" w:themeColor="text1"/>
                <w:shd w:val="clear" w:color="auto" w:fill="FFFFFF"/>
              </w:rPr>
              <w:t xml:space="preserve"> </w:t>
            </w:r>
            <w:r w:rsidR="00D9624A" w:rsidRPr="00AF3E26">
              <w:rPr>
                <w:color w:val="000000" w:themeColor="text1"/>
                <w:shd w:val="clear" w:color="auto" w:fill="FFFFFF"/>
              </w:rPr>
              <w:t>Veclury ar aktīvo vielu remdesivīrs</w:t>
            </w:r>
            <w:r w:rsidR="0017373E">
              <w:rPr>
                <w:color w:val="000000" w:themeColor="text1"/>
                <w:shd w:val="clear" w:color="auto" w:fill="FFFFFF"/>
              </w:rPr>
              <w:t xml:space="preserve"> devas</w:t>
            </w:r>
            <w:r w:rsidR="00717FAF" w:rsidRPr="00717FAF">
              <w:rPr>
                <w:color w:val="000000" w:themeColor="text1"/>
                <w:shd w:val="clear" w:color="auto" w:fill="FFFFFF"/>
              </w:rPr>
              <w:t xml:space="preserve"> – (</w:t>
            </w:r>
            <w:r w:rsidR="0087780A">
              <w:rPr>
                <w:color w:val="000000" w:themeColor="text1"/>
                <w:shd w:val="clear" w:color="auto" w:fill="FFFFFF"/>
              </w:rPr>
              <w:t>386,40</w:t>
            </w:r>
            <w:r w:rsidR="00A80382" w:rsidRPr="00F33321">
              <w:rPr>
                <w:color w:val="000000" w:themeColor="text1"/>
                <w:shd w:val="clear" w:color="auto" w:fill="FFFFFF"/>
              </w:rPr>
              <w:t xml:space="preserve"> euro (indikatīvi prog. </w:t>
            </w:r>
            <w:r w:rsidR="0017373E">
              <w:rPr>
                <w:color w:val="000000" w:themeColor="text1"/>
                <w:shd w:val="clear" w:color="auto" w:fill="FFFFFF"/>
              </w:rPr>
              <w:t>cena ar PVN</w:t>
            </w:r>
            <w:r w:rsidR="00A80382" w:rsidRPr="00F33321">
              <w:rPr>
                <w:color w:val="000000" w:themeColor="text1"/>
                <w:shd w:val="clear" w:color="auto" w:fill="FFFFFF"/>
              </w:rPr>
              <w:t xml:space="preserve">) * </w:t>
            </w:r>
            <w:r w:rsidR="0017373E">
              <w:rPr>
                <w:color w:val="000000" w:themeColor="text1"/>
                <w:shd w:val="clear" w:color="auto" w:fill="FFFFFF"/>
              </w:rPr>
              <w:t>800</w:t>
            </w:r>
            <w:r w:rsidR="00A80382" w:rsidRPr="00F33321">
              <w:rPr>
                <w:color w:val="000000" w:themeColor="text1"/>
                <w:shd w:val="clear" w:color="auto" w:fill="FFFFFF"/>
              </w:rPr>
              <w:t xml:space="preserve"> </w:t>
            </w:r>
            <w:r w:rsidR="0017373E">
              <w:rPr>
                <w:color w:val="000000" w:themeColor="text1"/>
                <w:shd w:val="clear" w:color="auto" w:fill="FFFFFF"/>
              </w:rPr>
              <w:t>devas</w:t>
            </w:r>
            <w:r w:rsidR="00A80382" w:rsidRPr="00F33321">
              <w:rPr>
                <w:color w:val="000000" w:themeColor="text1"/>
                <w:shd w:val="clear" w:color="auto" w:fill="FFFFFF"/>
              </w:rPr>
              <w:t>);</w:t>
            </w:r>
          </w:p>
          <w:p w14:paraId="1F5B10F1" w14:textId="77777777" w:rsidR="0017373E" w:rsidRPr="00F33321" w:rsidRDefault="0017373E" w:rsidP="0017373E">
            <w:pPr>
              <w:pStyle w:val="tv213"/>
              <w:numPr>
                <w:ilvl w:val="0"/>
                <w:numId w:val="2"/>
              </w:numPr>
              <w:tabs>
                <w:tab w:val="left" w:pos="709"/>
              </w:tabs>
              <w:spacing w:before="0" w:beforeAutospacing="0" w:after="0" w:afterAutospacing="0"/>
              <w:ind w:left="0" w:firstLine="0"/>
              <w:jc w:val="both"/>
              <w:rPr>
                <w:color w:val="000000" w:themeColor="text1"/>
                <w:shd w:val="clear" w:color="auto" w:fill="FFFFFF"/>
              </w:rPr>
            </w:pPr>
            <w:r>
              <w:rPr>
                <w:color w:val="000000" w:themeColor="text1"/>
                <w:shd w:val="clear" w:color="auto" w:fill="FFFFFF"/>
              </w:rPr>
              <w:t xml:space="preserve">Novembrī </w:t>
            </w:r>
            <w:r w:rsidR="0087780A">
              <w:rPr>
                <w:color w:val="000000" w:themeColor="text1"/>
                <w:shd w:val="clear" w:color="auto" w:fill="FFFFFF"/>
              </w:rPr>
              <w:t>3</w:t>
            </w:r>
            <w:r w:rsidR="00577E5A">
              <w:rPr>
                <w:color w:val="000000" w:themeColor="text1"/>
                <w:shd w:val="clear" w:color="auto" w:fill="FFFFFF"/>
              </w:rPr>
              <w:t>96 060</w:t>
            </w:r>
            <w:r w:rsidRPr="00717FAF">
              <w:rPr>
                <w:color w:val="000000" w:themeColor="text1"/>
                <w:shd w:val="clear" w:color="auto" w:fill="FFFFFF"/>
              </w:rPr>
              <w:t xml:space="preserve"> </w:t>
            </w:r>
            <w:r w:rsidRPr="00F33321">
              <w:rPr>
                <w:color w:val="000000" w:themeColor="text1"/>
                <w:shd w:val="clear" w:color="auto" w:fill="FFFFFF"/>
              </w:rPr>
              <w:t xml:space="preserve">euro - </w:t>
            </w:r>
            <w:r w:rsidR="00372641">
              <w:rPr>
                <w:color w:val="000000" w:themeColor="text1"/>
                <w:shd w:val="clear" w:color="auto" w:fill="FFFFFF"/>
              </w:rPr>
              <w:t>10</w:t>
            </w:r>
            <w:r w:rsidR="00577E5A">
              <w:rPr>
                <w:color w:val="000000" w:themeColor="text1"/>
                <w:shd w:val="clear" w:color="auto" w:fill="FFFFFF"/>
              </w:rPr>
              <w:t>25</w:t>
            </w:r>
            <w:r>
              <w:rPr>
                <w:color w:val="000000" w:themeColor="text1"/>
                <w:shd w:val="clear" w:color="auto" w:fill="FFFFFF"/>
              </w:rPr>
              <w:t xml:space="preserve"> medikamenta</w:t>
            </w:r>
            <w:r w:rsidR="00D9624A">
              <w:rPr>
                <w:color w:val="000000" w:themeColor="text1"/>
                <w:shd w:val="clear" w:color="auto" w:fill="FFFFFF"/>
              </w:rPr>
              <w:t xml:space="preserve"> </w:t>
            </w:r>
            <w:r w:rsidR="00D9624A" w:rsidRPr="00AF3E26">
              <w:rPr>
                <w:color w:val="000000" w:themeColor="text1"/>
                <w:shd w:val="clear" w:color="auto" w:fill="FFFFFF"/>
              </w:rPr>
              <w:t>Veclury ar aktīvo vielu remdesivīrs</w:t>
            </w:r>
            <w:r>
              <w:rPr>
                <w:color w:val="000000" w:themeColor="text1"/>
                <w:shd w:val="clear" w:color="auto" w:fill="FFFFFF"/>
              </w:rPr>
              <w:t xml:space="preserve"> devas</w:t>
            </w:r>
            <w:r w:rsidRPr="00717FAF">
              <w:rPr>
                <w:color w:val="000000" w:themeColor="text1"/>
                <w:shd w:val="clear" w:color="auto" w:fill="FFFFFF"/>
              </w:rPr>
              <w:t xml:space="preserve"> – (</w:t>
            </w:r>
            <w:r w:rsidR="0087780A">
              <w:rPr>
                <w:color w:val="000000" w:themeColor="text1"/>
                <w:shd w:val="clear" w:color="auto" w:fill="FFFFFF"/>
              </w:rPr>
              <w:t>386,40</w:t>
            </w:r>
            <w:r w:rsidR="0087780A" w:rsidRPr="00F33321">
              <w:rPr>
                <w:color w:val="000000" w:themeColor="text1"/>
                <w:shd w:val="clear" w:color="auto" w:fill="FFFFFF"/>
              </w:rPr>
              <w:t xml:space="preserve"> </w:t>
            </w:r>
            <w:r w:rsidRPr="00F33321">
              <w:rPr>
                <w:color w:val="000000" w:themeColor="text1"/>
                <w:shd w:val="clear" w:color="auto" w:fill="FFFFFF"/>
              </w:rPr>
              <w:t xml:space="preserve">euro (indikatīvi prog. </w:t>
            </w:r>
            <w:r>
              <w:rPr>
                <w:color w:val="000000" w:themeColor="text1"/>
                <w:shd w:val="clear" w:color="auto" w:fill="FFFFFF"/>
              </w:rPr>
              <w:t>cena ar PVN</w:t>
            </w:r>
            <w:r w:rsidRPr="00F33321">
              <w:rPr>
                <w:color w:val="000000" w:themeColor="text1"/>
                <w:shd w:val="clear" w:color="auto" w:fill="FFFFFF"/>
              </w:rPr>
              <w:t xml:space="preserve">) * </w:t>
            </w:r>
            <w:r>
              <w:rPr>
                <w:color w:val="000000" w:themeColor="text1"/>
                <w:shd w:val="clear" w:color="auto" w:fill="FFFFFF"/>
              </w:rPr>
              <w:t>10</w:t>
            </w:r>
            <w:r w:rsidR="00577E5A">
              <w:rPr>
                <w:color w:val="000000" w:themeColor="text1"/>
                <w:shd w:val="clear" w:color="auto" w:fill="FFFFFF"/>
              </w:rPr>
              <w:t>25</w:t>
            </w:r>
            <w:r w:rsidRPr="00F33321">
              <w:rPr>
                <w:color w:val="000000" w:themeColor="text1"/>
                <w:shd w:val="clear" w:color="auto" w:fill="FFFFFF"/>
              </w:rPr>
              <w:t xml:space="preserve"> </w:t>
            </w:r>
            <w:r>
              <w:rPr>
                <w:color w:val="000000" w:themeColor="text1"/>
                <w:shd w:val="clear" w:color="auto" w:fill="FFFFFF"/>
              </w:rPr>
              <w:t>devas</w:t>
            </w:r>
            <w:r w:rsidRPr="00F33321">
              <w:rPr>
                <w:color w:val="000000" w:themeColor="text1"/>
                <w:shd w:val="clear" w:color="auto" w:fill="FFFFFF"/>
              </w:rPr>
              <w:t>);</w:t>
            </w:r>
          </w:p>
          <w:p w14:paraId="03A5AC0C" w14:textId="77777777" w:rsidR="0017373E" w:rsidRDefault="0017373E" w:rsidP="0017373E">
            <w:pPr>
              <w:pStyle w:val="tv213"/>
              <w:numPr>
                <w:ilvl w:val="0"/>
                <w:numId w:val="2"/>
              </w:numPr>
              <w:tabs>
                <w:tab w:val="left" w:pos="709"/>
              </w:tabs>
              <w:spacing w:before="0" w:beforeAutospacing="0" w:after="0" w:afterAutospacing="0"/>
              <w:ind w:left="0" w:firstLine="0"/>
              <w:jc w:val="both"/>
              <w:rPr>
                <w:color w:val="000000" w:themeColor="text1"/>
                <w:shd w:val="clear" w:color="auto" w:fill="FFFFFF"/>
              </w:rPr>
            </w:pPr>
            <w:r>
              <w:rPr>
                <w:color w:val="000000" w:themeColor="text1"/>
                <w:shd w:val="clear" w:color="auto" w:fill="FFFFFF"/>
              </w:rPr>
              <w:t xml:space="preserve">Decembrī </w:t>
            </w:r>
            <w:r w:rsidR="00577E5A">
              <w:rPr>
                <w:color w:val="000000" w:themeColor="text1"/>
                <w:shd w:val="clear" w:color="auto" w:fill="FFFFFF"/>
              </w:rPr>
              <w:t>396 060</w:t>
            </w:r>
            <w:r w:rsidR="00577E5A" w:rsidRPr="00717FAF">
              <w:rPr>
                <w:color w:val="000000" w:themeColor="text1"/>
                <w:shd w:val="clear" w:color="auto" w:fill="FFFFFF"/>
              </w:rPr>
              <w:t xml:space="preserve"> </w:t>
            </w:r>
            <w:r w:rsidRPr="00F33321">
              <w:rPr>
                <w:color w:val="000000" w:themeColor="text1"/>
                <w:shd w:val="clear" w:color="auto" w:fill="FFFFFF"/>
              </w:rPr>
              <w:t>euro -</w:t>
            </w:r>
            <w:r w:rsidRPr="00717FAF">
              <w:rPr>
                <w:color w:val="000000" w:themeColor="text1"/>
                <w:shd w:val="clear" w:color="auto" w:fill="FFFFFF"/>
              </w:rPr>
              <w:t xml:space="preserve"> </w:t>
            </w:r>
            <w:r w:rsidR="00372641">
              <w:rPr>
                <w:color w:val="000000" w:themeColor="text1"/>
                <w:shd w:val="clear" w:color="auto" w:fill="FFFFFF"/>
              </w:rPr>
              <w:t>10</w:t>
            </w:r>
            <w:r w:rsidR="00577E5A">
              <w:rPr>
                <w:color w:val="000000" w:themeColor="text1"/>
                <w:shd w:val="clear" w:color="auto" w:fill="FFFFFF"/>
              </w:rPr>
              <w:t>25</w:t>
            </w:r>
            <w:r>
              <w:rPr>
                <w:color w:val="000000" w:themeColor="text1"/>
                <w:shd w:val="clear" w:color="auto" w:fill="FFFFFF"/>
              </w:rPr>
              <w:t xml:space="preserve"> medikamenta</w:t>
            </w:r>
            <w:r w:rsidR="00D9624A">
              <w:rPr>
                <w:color w:val="000000" w:themeColor="text1"/>
                <w:shd w:val="clear" w:color="auto" w:fill="FFFFFF"/>
              </w:rPr>
              <w:t xml:space="preserve"> </w:t>
            </w:r>
            <w:r w:rsidR="00D9624A" w:rsidRPr="00AF3E26">
              <w:rPr>
                <w:color w:val="000000" w:themeColor="text1"/>
                <w:shd w:val="clear" w:color="auto" w:fill="FFFFFF"/>
              </w:rPr>
              <w:t>Veclury ar aktīvo vielu remdesivīrs</w:t>
            </w:r>
            <w:r>
              <w:rPr>
                <w:color w:val="000000" w:themeColor="text1"/>
                <w:shd w:val="clear" w:color="auto" w:fill="FFFFFF"/>
              </w:rPr>
              <w:t xml:space="preserve"> devas</w:t>
            </w:r>
            <w:r w:rsidRPr="00717FAF">
              <w:rPr>
                <w:color w:val="000000" w:themeColor="text1"/>
                <w:shd w:val="clear" w:color="auto" w:fill="FFFFFF"/>
              </w:rPr>
              <w:t xml:space="preserve"> – (</w:t>
            </w:r>
            <w:r w:rsidR="0087780A">
              <w:rPr>
                <w:color w:val="000000" w:themeColor="text1"/>
                <w:shd w:val="clear" w:color="auto" w:fill="FFFFFF"/>
              </w:rPr>
              <w:t>386,40</w:t>
            </w:r>
            <w:r w:rsidR="0087780A" w:rsidRPr="00F33321">
              <w:rPr>
                <w:color w:val="000000" w:themeColor="text1"/>
                <w:shd w:val="clear" w:color="auto" w:fill="FFFFFF"/>
              </w:rPr>
              <w:t xml:space="preserve"> </w:t>
            </w:r>
            <w:r w:rsidRPr="00F33321">
              <w:rPr>
                <w:color w:val="000000" w:themeColor="text1"/>
                <w:shd w:val="clear" w:color="auto" w:fill="FFFFFF"/>
              </w:rPr>
              <w:t xml:space="preserve">euro (indikatīvi prog. </w:t>
            </w:r>
            <w:r>
              <w:rPr>
                <w:color w:val="000000" w:themeColor="text1"/>
                <w:shd w:val="clear" w:color="auto" w:fill="FFFFFF"/>
              </w:rPr>
              <w:t>cena ar PVN</w:t>
            </w:r>
            <w:r w:rsidRPr="00F33321">
              <w:rPr>
                <w:color w:val="000000" w:themeColor="text1"/>
                <w:shd w:val="clear" w:color="auto" w:fill="FFFFFF"/>
              </w:rPr>
              <w:t xml:space="preserve">) * </w:t>
            </w:r>
            <w:r>
              <w:rPr>
                <w:color w:val="000000" w:themeColor="text1"/>
                <w:shd w:val="clear" w:color="auto" w:fill="FFFFFF"/>
              </w:rPr>
              <w:t>10</w:t>
            </w:r>
            <w:r w:rsidR="00577E5A">
              <w:rPr>
                <w:color w:val="000000" w:themeColor="text1"/>
                <w:shd w:val="clear" w:color="auto" w:fill="FFFFFF"/>
              </w:rPr>
              <w:t>25</w:t>
            </w:r>
            <w:r w:rsidRPr="00F33321">
              <w:rPr>
                <w:color w:val="000000" w:themeColor="text1"/>
                <w:shd w:val="clear" w:color="auto" w:fill="FFFFFF"/>
              </w:rPr>
              <w:t xml:space="preserve"> </w:t>
            </w:r>
            <w:r>
              <w:rPr>
                <w:color w:val="000000" w:themeColor="text1"/>
                <w:shd w:val="clear" w:color="auto" w:fill="FFFFFF"/>
              </w:rPr>
              <w:t>devas</w:t>
            </w:r>
            <w:r w:rsidRPr="00F33321">
              <w:rPr>
                <w:color w:val="000000" w:themeColor="text1"/>
                <w:shd w:val="clear" w:color="auto" w:fill="FFFFFF"/>
              </w:rPr>
              <w:t>)</w:t>
            </w:r>
            <w:r>
              <w:rPr>
                <w:color w:val="000000" w:themeColor="text1"/>
                <w:shd w:val="clear" w:color="auto" w:fill="FFFFFF"/>
              </w:rPr>
              <w:t>.</w:t>
            </w:r>
          </w:p>
          <w:p w14:paraId="05C5E835" w14:textId="77777777" w:rsidR="0017373E" w:rsidRDefault="0017373E" w:rsidP="0017373E">
            <w:pPr>
              <w:pStyle w:val="tv213"/>
              <w:tabs>
                <w:tab w:val="left" w:pos="709"/>
              </w:tabs>
              <w:spacing w:before="0" w:beforeAutospacing="0" w:after="0" w:afterAutospacing="0"/>
              <w:jc w:val="both"/>
              <w:rPr>
                <w:color w:val="000000" w:themeColor="text1"/>
                <w:shd w:val="clear" w:color="auto" w:fill="FFFFFF"/>
              </w:rPr>
            </w:pPr>
          </w:p>
          <w:p w14:paraId="1469F44D" w14:textId="106BB6AE" w:rsidR="009A60F2" w:rsidRDefault="00394A4C" w:rsidP="00F33321">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009A60F2">
              <w:rPr>
                <w:color w:val="000000" w:themeColor="text1"/>
                <w:shd w:val="clear" w:color="auto" w:fill="FFFFFF"/>
              </w:rPr>
              <w:t>Pēc ekspertu aplēsēm t</w:t>
            </w:r>
            <w:r w:rsidR="00CF495E">
              <w:rPr>
                <w:color w:val="000000" w:themeColor="text1"/>
                <w:shd w:val="clear" w:color="auto" w:fill="FFFFFF"/>
              </w:rPr>
              <w:t>iek prognozēts</w:t>
            </w:r>
            <w:r w:rsidR="00F33321" w:rsidRPr="0017373E">
              <w:rPr>
                <w:color w:val="000000" w:themeColor="text1"/>
                <w:shd w:val="clear" w:color="auto" w:fill="FFFFFF"/>
              </w:rPr>
              <w:t>, ka vidēji turpmākos 6 mēn</w:t>
            </w:r>
            <w:r w:rsidR="00CF495E">
              <w:rPr>
                <w:color w:val="000000" w:themeColor="text1"/>
                <w:shd w:val="clear" w:color="auto" w:fill="FFFFFF"/>
              </w:rPr>
              <w:t xml:space="preserve">ešos </w:t>
            </w:r>
            <w:r w:rsidR="00372641">
              <w:rPr>
                <w:color w:val="000000" w:themeColor="text1"/>
                <w:shd w:val="clear" w:color="auto" w:fill="FFFFFF"/>
              </w:rPr>
              <w:t xml:space="preserve">RAKUS un PSKUS </w:t>
            </w:r>
            <w:r w:rsidR="00CF495E">
              <w:rPr>
                <w:color w:val="000000" w:themeColor="text1"/>
                <w:shd w:val="clear" w:color="auto" w:fill="FFFFFF"/>
              </w:rPr>
              <w:t>slimnīcā ārstēsies</w:t>
            </w:r>
            <w:r w:rsidR="00F33321" w:rsidRPr="0017373E">
              <w:rPr>
                <w:color w:val="000000" w:themeColor="text1"/>
                <w:shd w:val="clear" w:color="auto" w:fill="FFFFFF"/>
              </w:rPr>
              <w:t xml:space="preserve"> 190 pacienti mēnesī</w:t>
            </w:r>
            <w:r w:rsidR="009A60F2">
              <w:rPr>
                <w:color w:val="000000" w:themeColor="text1"/>
                <w:shd w:val="clear" w:color="auto" w:fill="FFFFFF"/>
              </w:rPr>
              <w:t>, kopā 1 140 pacienti (6*190=1 140 pacienti)</w:t>
            </w:r>
            <w:r w:rsidR="00F33321" w:rsidRPr="0017373E">
              <w:rPr>
                <w:color w:val="000000" w:themeColor="text1"/>
                <w:shd w:val="clear" w:color="auto" w:fill="FFFFFF"/>
              </w:rPr>
              <w:t>.</w:t>
            </w:r>
            <w:r w:rsidR="00CF495E">
              <w:rPr>
                <w:color w:val="000000" w:themeColor="text1"/>
                <w:shd w:val="clear" w:color="auto" w:fill="FFFFFF"/>
              </w:rPr>
              <w:t xml:space="preserve"> </w:t>
            </w:r>
            <w:r w:rsidR="009A60F2">
              <w:rPr>
                <w:color w:val="000000" w:themeColor="text1"/>
                <w:shd w:val="clear" w:color="auto" w:fill="FFFFFF"/>
              </w:rPr>
              <w:t>Sešos mēnešos 34</w:t>
            </w:r>
            <w:r w:rsidR="000E6A4B">
              <w:rPr>
                <w:color w:val="000000" w:themeColor="text1"/>
                <w:shd w:val="clear" w:color="auto" w:fill="FFFFFF"/>
              </w:rPr>
              <w:t>1</w:t>
            </w:r>
            <w:r w:rsidR="009A60F2">
              <w:rPr>
                <w:color w:val="000000" w:themeColor="text1"/>
                <w:shd w:val="clear" w:color="auto" w:fill="FFFFFF"/>
              </w:rPr>
              <w:t xml:space="preserve"> pacienti (</w:t>
            </w:r>
            <w:r w:rsidR="00436770">
              <w:rPr>
                <w:color w:val="000000" w:themeColor="text1"/>
                <w:shd w:val="clear" w:color="auto" w:fill="FFFFFF"/>
              </w:rPr>
              <w:t>29,90</w:t>
            </w:r>
            <w:r w:rsidR="009A60F2">
              <w:rPr>
                <w:color w:val="000000" w:themeColor="text1"/>
                <w:shd w:val="clear" w:color="auto" w:fill="FFFFFF"/>
              </w:rPr>
              <w:t>% no 1 140 pacientiem)</w:t>
            </w:r>
            <w:r w:rsidR="00F33321" w:rsidRPr="00F33321">
              <w:rPr>
                <w:color w:val="000000" w:themeColor="text1"/>
                <w:shd w:val="clear" w:color="auto" w:fill="FFFFFF"/>
              </w:rPr>
              <w:t xml:space="preserve"> var lietot </w:t>
            </w:r>
            <w:r w:rsidR="00CF495E">
              <w:rPr>
                <w:color w:val="000000" w:themeColor="text1"/>
                <w:shd w:val="clear" w:color="auto" w:fill="FFFFFF"/>
              </w:rPr>
              <w:t xml:space="preserve">medikamenta </w:t>
            </w:r>
            <w:r w:rsidR="00CF495E" w:rsidRPr="00AF3E26">
              <w:rPr>
                <w:color w:val="000000" w:themeColor="text1"/>
                <w:shd w:val="clear" w:color="auto" w:fill="FFFFFF"/>
              </w:rPr>
              <w:t>Veclury ar aktīvo vielu remdesivīrs</w:t>
            </w:r>
            <w:r w:rsidR="00F33321" w:rsidRPr="00F33321">
              <w:rPr>
                <w:color w:val="000000" w:themeColor="text1"/>
                <w:shd w:val="clear" w:color="auto" w:fill="FFFFFF"/>
              </w:rPr>
              <w:t xml:space="preserve">. </w:t>
            </w:r>
            <w:r w:rsidR="009A60F2">
              <w:rPr>
                <w:color w:val="000000" w:themeColor="text1"/>
                <w:shd w:val="clear" w:color="auto" w:fill="FFFFFF"/>
              </w:rPr>
              <w:t>Lai nodrošinātu v</w:t>
            </w:r>
            <w:r w:rsidR="00F33321" w:rsidRPr="00F33321">
              <w:rPr>
                <w:color w:val="000000" w:themeColor="text1"/>
                <w:shd w:val="clear" w:color="auto" w:fill="FFFFFF"/>
              </w:rPr>
              <w:t xml:space="preserve">ienam pacientam </w:t>
            </w:r>
            <w:r w:rsidR="009A60F2">
              <w:rPr>
                <w:color w:val="000000" w:themeColor="text1"/>
                <w:shd w:val="clear" w:color="auto" w:fill="FFFFFF"/>
              </w:rPr>
              <w:t>m</w:t>
            </w:r>
            <w:r w:rsidR="00CF495E">
              <w:rPr>
                <w:color w:val="000000" w:themeColor="text1"/>
                <w:shd w:val="clear" w:color="auto" w:fill="FFFFFF"/>
              </w:rPr>
              <w:t>edikamentozās ārstēšanas procesu</w:t>
            </w:r>
            <w:r w:rsidR="00F33321" w:rsidRPr="00F33321">
              <w:rPr>
                <w:color w:val="000000" w:themeColor="text1"/>
                <w:shd w:val="clear" w:color="auto" w:fill="FFFFFF"/>
              </w:rPr>
              <w:t xml:space="preserve"> </w:t>
            </w:r>
            <w:r w:rsidR="00C13819">
              <w:rPr>
                <w:color w:val="000000" w:themeColor="text1"/>
                <w:shd w:val="clear" w:color="auto" w:fill="FFFFFF"/>
              </w:rPr>
              <w:t xml:space="preserve">ar medikamenta </w:t>
            </w:r>
            <w:r w:rsidR="00C13819" w:rsidRPr="00AF3E26">
              <w:rPr>
                <w:color w:val="000000" w:themeColor="text1"/>
                <w:shd w:val="clear" w:color="auto" w:fill="FFFFFF"/>
              </w:rPr>
              <w:t>Veclury ar aktīvo vielu remdesivīrs</w:t>
            </w:r>
            <w:r w:rsidR="00C13819">
              <w:rPr>
                <w:color w:val="000000" w:themeColor="text1"/>
                <w:shd w:val="clear" w:color="auto" w:fill="FFFFFF"/>
              </w:rPr>
              <w:t xml:space="preserve"> </w:t>
            </w:r>
            <w:r w:rsidR="00CF495E">
              <w:rPr>
                <w:color w:val="000000" w:themeColor="text1"/>
                <w:shd w:val="clear" w:color="auto" w:fill="FFFFFF"/>
              </w:rPr>
              <w:t xml:space="preserve">ir nepieciešamas </w:t>
            </w:r>
            <w:r w:rsidR="00F33321" w:rsidRPr="00F33321">
              <w:rPr>
                <w:color w:val="000000" w:themeColor="text1"/>
                <w:shd w:val="clear" w:color="auto" w:fill="FFFFFF"/>
              </w:rPr>
              <w:t xml:space="preserve">11 devas. </w:t>
            </w:r>
            <w:r w:rsidR="009A60F2">
              <w:rPr>
                <w:color w:val="000000" w:themeColor="text1"/>
                <w:shd w:val="clear" w:color="auto" w:fill="FFFFFF"/>
              </w:rPr>
              <w:t>Līdz ar to kopā 6 mēnešiem (no 2020.gada oktobra līdz 2021.gada 31. martam)  ir nepieciešamas 3 7</w:t>
            </w:r>
            <w:r w:rsidR="000E6A4B">
              <w:rPr>
                <w:color w:val="000000" w:themeColor="text1"/>
                <w:shd w:val="clear" w:color="auto" w:fill="FFFFFF"/>
              </w:rPr>
              <w:t>51</w:t>
            </w:r>
            <w:r w:rsidR="009A60F2">
              <w:rPr>
                <w:color w:val="000000" w:themeColor="text1"/>
                <w:shd w:val="clear" w:color="auto" w:fill="FFFFFF"/>
              </w:rPr>
              <w:t xml:space="preserve"> devas, lai ārstētu 34</w:t>
            </w:r>
            <w:r w:rsidR="000E6A4B">
              <w:rPr>
                <w:color w:val="000000" w:themeColor="text1"/>
                <w:shd w:val="clear" w:color="auto" w:fill="FFFFFF"/>
              </w:rPr>
              <w:t>1</w:t>
            </w:r>
            <w:r w:rsidR="009A60F2">
              <w:rPr>
                <w:color w:val="000000" w:themeColor="text1"/>
                <w:shd w:val="clear" w:color="auto" w:fill="FFFFFF"/>
              </w:rPr>
              <w:t xml:space="preserve"> pacientu</w:t>
            </w:r>
            <w:r w:rsidR="000E6A4B">
              <w:rPr>
                <w:color w:val="000000" w:themeColor="text1"/>
                <w:shd w:val="clear" w:color="auto" w:fill="FFFFFF"/>
              </w:rPr>
              <w:t>s</w:t>
            </w:r>
            <w:r w:rsidR="009A60F2">
              <w:rPr>
                <w:color w:val="000000" w:themeColor="text1"/>
                <w:shd w:val="clear" w:color="auto" w:fill="FFFFFF"/>
              </w:rPr>
              <w:t>.</w:t>
            </w:r>
          </w:p>
          <w:p w14:paraId="3FCDE68B" w14:textId="77777777" w:rsidR="004963DB" w:rsidRPr="00F33321" w:rsidRDefault="00394A4C" w:rsidP="000066F5">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        </w:t>
            </w:r>
            <w:r w:rsidR="008A6921">
              <w:rPr>
                <w:color w:val="000000" w:themeColor="text1"/>
                <w:shd w:val="clear" w:color="auto" w:fill="FFFFFF"/>
              </w:rPr>
              <w:t xml:space="preserve">Nacionālais veselības dienests noslēgs līgumu </w:t>
            </w:r>
            <w:r w:rsidR="00AD2450">
              <w:rPr>
                <w:color w:val="000000"/>
                <w:shd w:val="clear" w:color="auto" w:fill="FFFFFF"/>
              </w:rPr>
              <w:t>ar medikamentu ražotāju </w:t>
            </w:r>
            <w:r w:rsidR="00AD2450">
              <w:rPr>
                <w:i/>
                <w:iCs/>
                <w:color w:val="000000"/>
                <w:shd w:val="clear" w:color="auto" w:fill="FFFFFF"/>
              </w:rPr>
              <w:t>Gilead</w:t>
            </w:r>
            <w:r w:rsidR="00AD2450">
              <w:rPr>
                <w:color w:val="000000"/>
                <w:shd w:val="clear" w:color="auto" w:fill="FFFFFF"/>
              </w:rPr>
              <w:t> </w:t>
            </w:r>
            <w:r w:rsidR="00AD2450">
              <w:rPr>
                <w:color w:val="000000" w:themeColor="text1"/>
                <w:shd w:val="clear" w:color="auto" w:fill="FFFFFF"/>
              </w:rPr>
              <w:t xml:space="preserve"> </w:t>
            </w:r>
            <w:r w:rsidR="008A6921">
              <w:rPr>
                <w:color w:val="000000" w:themeColor="text1"/>
                <w:shd w:val="clear" w:color="auto" w:fill="FFFFFF"/>
              </w:rPr>
              <w:t xml:space="preserve">par medikamenta </w:t>
            </w:r>
            <w:r w:rsidR="008A6921" w:rsidRPr="00AF3E26">
              <w:rPr>
                <w:color w:val="000000" w:themeColor="text1"/>
                <w:shd w:val="clear" w:color="auto" w:fill="FFFFFF"/>
              </w:rPr>
              <w:t>Veclury ar aktīvo vielu remdesivīrs</w:t>
            </w:r>
            <w:r w:rsidR="008A6921">
              <w:rPr>
                <w:color w:val="000000" w:themeColor="text1"/>
                <w:shd w:val="clear" w:color="auto" w:fill="FFFFFF"/>
              </w:rPr>
              <w:t xml:space="preserve"> iegādi, vienlaicīgi iekļaujot līgumā, ka medikamentus </w:t>
            </w:r>
            <w:r w:rsidR="008A6921" w:rsidRPr="00AF3E26">
              <w:rPr>
                <w:color w:val="000000" w:themeColor="text1"/>
                <w:shd w:val="clear" w:color="auto" w:fill="FFFFFF"/>
              </w:rPr>
              <w:t>Veclury ar aktīvo vielu remdesivīrs</w:t>
            </w:r>
            <w:r w:rsidR="008A6921">
              <w:rPr>
                <w:color w:val="000000" w:themeColor="text1"/>
                <w:shd w:val="clear" w:color="auto" w:fill="FFFFFF"/>
              </w:rPr>
              <w:t xml:space="preserve"> saņem</w:t>
            </w:r>
            <w:r w:rsidR="004150E1">
              <w:rPr>
                <w:color w:val="000000" w:themeColor="text1"/>
                <w:shd w:val="clear" w:color="auto" w:fill="FFFFFF"/>
              </w:rPr>
              <w:t>s</w:t>
            </w:r>
            <w:r w:rsidR="008A6921">
              <w:rPr>
                <w:color w:val="000000" w:themeColor="text1"/>
                <w:shd w:val="clear" w:color="auto" w:fill="FFFFFF"/>
              </w:rPr>
              <w:t xml:space="preserve"> RAKUS un PSKUS, kas nodrošina COVID-19 medikamentozo ārstēšanu.</w:t>
            </w:r>
          </w:p>
        </w:tc>
      </w:tr>
      <w:tr w:rsidR="00F530FE" w14:paraId="7FB7D7AC" w14:textId="77777777" w:rsidTr="00AD2450">
        <w:tc>
          <w:tcPr>
            <w:tcW w:w="1560" w:type="dxa"/>
            <w:vAlign w:val="center"/>
          </w:tcPr>
          <w:p w14:paraId="2C6D97B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796" w:type="dxa"/>
            <w:gridSpan w:val="7"/>
            <w:vMerge/>
            <w:shd w:val="clear" w:color="auto" w:fill="auto"/>
            <w:vAlign w:val="center"/>
          </w:tcPr>
          <w:p w14:paraId="0362C8A3"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3315D75A" w14:textId="77777777" w:rsidTr="00AD2450">
        <w:tc>
          <w:tcPr>
            <w:tcW w:w="1560" w:type="dxa"/>
            <w:vAlign w:val="center"/>
          </w:tcPr>
          <w:p w14:paraId="4AD9E61B"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245D8722" w14:textId="77777777" w:rsidR="00F530FE" w:rsidRPr="00EC6E12" w:rsidRDefault="00F530FE" w:rsidP="00F530FE">
            <w:pPr>
              <w:pStyle w:val="NoSpacing"/>
              <w:rPr>
                <w:rFonts w:ascii="Times New Roman" w:hAnsi="Times New Roman" w:cs="Times New Roman"/>
                <w:iCs/>
                <w:sz w:val="24"/>
                <w:szCs w:val="24"/>
                <w:lang w:eastAsia="lv-LV"/>
              </w:rPr>
            </w:pPr>
          </w:p>
        </w:tc>
      </w:tr>
      <w:tr w:rsidR="00F530FE" w14:paraId="7D423F28" w14:textId="77777777" w:rsidTr="00AD2450">
        <w:tc>
          <w:tcPr>
            <w:tcW w:w="1560" w:type="dxa"/>
            <w:vAlign w:val="center"/>
          </w:tcPr>
          <w:p w14:paraId="67F373C8"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14:paraId="685EF0AE" w14:textId="77777777" w:rsidTr="00AD2450">
        <w:tc>
          <w:tcPr>
            <w:tcW w:w="1560" w:type="dxa"/>
            <w:vAlign w:val="center"/>
          </w:tcPr>
          <w:p w14:paraId="717DE15C" w14:textId="77777777"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796" w:type="dxa"/>
            <w:gridSpan w:val="7"/>
            <w:vAlign w:val="center"/>
          </w:tcPr>
          <w:p w14:paraId="053B72B2" w14:textId="04851327" w:rsidR="00372641" w:rsidRPr="008127C3" w:rsidRDefault="00CF495E" w:rsidP="00CF495E">
            <w:pPr>
              <w:pStyle w:val="tv213"/>
              <w:tabs>
                <w:tab w:val="left" w:pos="709"/>
              </w:tabs>
              <w:spacing w:before="0" w:beforeAutospacing="0" w:after="0" w:afterAutospacing="0"/>
              <w:jc w:val="both"/>
              <w:rPr>
                <w:color w:val="000000"/>
                <w:shd w:val="clear" w:color="auto" w:fill="FFFFFF"/>
              </w:rPr>
            </w:pPr>
            <w:r>
              <w:rPr>
                <w:color w:val="000000"/>
                <w:shd w:val="clear" w:color="auto" w:fill="FFFFFF"/>
              </w:rPr>
              <w:t xml:space="preserve">Nacionālais veselības dienests informē, ka, pamatojoties uz COVID-19 vīrusa globālu izplatību, Eiropas komisija, lai panāktu ar COVID-19 infekciju saslimušo izveseļošanos Eiropas </w:t>
            </w:r>
            <w:r w:rsidR="00C0601F">
              <w:rPr>
                <w:color w:val="000000"/>
                <w:shd w:val="clear" w:color="auto" w:fill="FFFFFF"/>
              </w:rPr>
              <w:t>S</w:t>
            </w:r>
            <w:r>
              <w:rPr>
                <w:color w:val="000000"/>
                <w:shd w:val="clear" w:color="auto" w:fill="FFFFFF"/>
              </w:rPr>
              <w:t xml:space="preserve">avienības dalībvalstīs, uzsāka darbu pie centralizēta iepirkuma par remdisiviru saturoša medikamenta iegādi (Iepirkums) organizēšanas (SANTE/2020/C3/048). Iepirkumam Veselības </w:t>
            </w:r>
            <w:r>
              <w:rPr>
                <w:color w:val="000000"/>
                <w:shd w:val="clear" w:color="auto" w:fill="FFFFFF"/>
              </w:rPr>
              <w:lastRenderedPageBreak/>
              <w:t>ministrija kā kontaktpersonas no Latvijas nominēja Zāļu valsts aģentūras un Nacionāla veselības dienesta pārstāvjus. Iepirkuma rezultātā tika panākta vienošanās ar medikamentu ražotāju </w:t>
            </w:r>
            <w:r>
              <w:rPr>
                <w:i/>
                <w:iCs/>
                <w:color w:val="000000"/>
                <w:shd w:val="clear" w:color="auto" w:fill="FFFFFF"/>
              </w:rPr>
              <w:t>Gilead</w:t>
            </w:r>
            <w:r>
              <w:rPr>
                <w:color w:val="000000"/>
                <w:shd w:val="clear" w:color="auto" w:fill="FFFFFF"/>
              </w:rPr>
              <w:t> par medikamenta </w:t>
            </w:r>
            <w:r>
              <w:rPr>
                <w:i/>
                <w:iCs/>
                <w:color w:val="000000"/>
                <w:shd w:val="clear" w:color="auto" w:fill="FFFFFF"/>
              </w:rPr>
              <w:t>Veklury</w:t>
            </w:r>
            <w:r>
              <w:rPr>
                <w:color w:val="000000"/>
                <w:shd w:val="clear" w:color="auto" w:fill="FFFFFF"/>
              </w:rPr>
              <w:t> piegādi (maksimālā cena par 1 flakonu –  345.00</w:t>
            </w:r>
            <w:r w:rsidR="004150E1">
              <w:rPr>
                <w:color w:val="000000"/>
                <w:shd w:val="clear" w:color="auto" w:fill="FFFFFF"/>
              </w:rPr>
              <w:t xml:space="preserve"> euro</w:t>
            </w:r>
            <w:r>
              <w:rPr>
                <w:color w:val="000000"/>
                <w:shd w:val="clear" w:color="auto" w:fill="FFFFFF"/>
              </w:rPr>
              <w:t xml:space="preserve"> </w:t>
            </w:r>
            <w:r w:rsidRPr="0087780A">
              <w:rPr>
                <w:color w:val="000000"/>
                <w:shd w:val="clear" w:color="auto" w:fill="FFFFFF"/>
              </w:rPr>
              <w:t>bez PVN). </w:t>
            </w:r>
            <w:r w:rsidR="00471230">
              <w:rPr>
                <w:color w:val="000000"/>
                <w:shd w:val="clear" w:color="auto" w:fill="FFFFFF"/>
              </w:rPr>
              <w:t>Medikamenta</w:t>
            </w:r>
            <w:r w:rsidR="00372641">
              <w:rPr>
                <w:color w:val="000000"/>
                <w:shd w:val="clear" w:color="auto" w:fill="FFFFFF"/>
              </w:rPr>
              <w:t xml:space="preserve"> cenā ir iekļauta </w:t>
            </w:r>
            <w:r w:rsidR="00471230">
              <w:rPr>
                <w:color w:val="000000"/>
                <w:shd w:val="clear" w:color="auto" w:fill="FFFFFF"/>
              </w:rPr>
              <w:t>medikamenta</w:t>
            </w:r>
            <w:bookmarkStart w:id="0" w:name="_GoBack"/>
            <w:bookmarkEnd w:id="0"/>
            <w:r w:rsidR="00372641">
              <w:rPr>
                <w:color w:val="000000"/>
                <w:shd w:val="clear" w:color="auto" w:fill="FFFFFF"/>
              </w:rPr>
              <w:t xml:space="preserve"> piegādes izmaksas.</w:t>
            </w:r>
          </w:p>
          <w:p w14:paraId="54ABDC46" w14:textId="0F4BDAB9" w:rsidR="00372641" w:rsidRPr="008127C3" w:rsidRDefault="00CF495E" w:rsidP="0087780A">
            <w:pPr>
              <w:pStyle w:val="tv213"/>
              <w:tabs>
                <w:tab w:val="left" w:pos="709"/>
              </w:tabs>
              <w:spacing w:before="0" w:beforeAutospacing="0" w:after="0" w:afterAutospacing="0"/>
              <w:jc w:val="both"/>
              <w:rPr>
                <w:color w:val="000000"/>
                <w:shd w:val="clear" w:color="auto" w:fill="FFFFFF"/>
              </w:rPr>
            </w:pPr>
            <w:r w:rsidRPr="008127C3">
              <w:rPr>
                <w:color w:val="000000"/>
                <w:shd w:val="clear" w:color="auto" w:fill="FFFFFF"/>
              </w:rPr>
              <w:t>Ņemot vērā to, ka saslimšana ar COVID-19 var turpināties arī 2021.</w:t>
            </w:r>
            <w:r w:rsidR="00706417">
              <w:rPr>
                <w:color w:val="000000"/>
                <w:shd w:val="clear" w:color="auto" w:fill="FFFFFF"/>
              </w:rPr>
              <w:t xml:space="preserve"> </w:t>
            </w:r>
            <w:r w:rsidRPr="008127C3">
              <w:rPr>
                <w:color w:val="000000"/>
                <w:shd w:val="clear" w:color="auto" w:fill="FFFFFF"/>
              </w:rPr>
              <w:t>gadā, 2021.</w:t>
            </w:r>
            <w:r w:rsidR="00706417">
              <w:rPr>
                <w:color w:val="000000"/>
                <w:shd w:val="clear" w:color="auto" w:fill="FFFFFF"/>
              </w:rPr>
              <w:t xml:space="preserve"> </w:t>
            </w:r>
            <w:r w:rsidRPr="008127C3">
              <w:rPr>
                <w:color w:val="000000"/>
                <w:shd w:val="clear" w:color="auto" w:fill="FFFFFF"/>
              </w:rPr>
              <w:t>gadam Veselības ministrijai (Nacionālajam veselības dienestam) būs papildus nepieciešami finanšu līdzekļi indikatīvi 90</w:t>
            </w:r>
            <w:r w:rsidR="00416490">
              <w:rPr>
                <w:color w:val="000000"/>
                <w:shd w:val="clear" w:color="auto" w:fill="FFFFFF"/>
              </w:rPr>
              <w:t>1</w:t>
            </w:r>
            <w:r w:rsidRPr="008127C3">
              <w:rPr>
                <w:color w:val="000000"/>
                <w:shd w:val="clear" w:color="auto" w:fill="FFFFFF"/>
              </w:rPr>
              <w:t xml:space="preserve"> medikamenta Veclury ar aktīvo vielu remdesivīrs pielietošanā laika periodā no 2021.</w:t>
            </w:r>
            <w:r w:rsidR="00706417">
              <w:rPr>
                <w:color w:val="000000"/>
                <w:shd w:val="clear" w:color="auto" w:fill="FFFFFF"/>
              </w:rPr>
              <w:t xml:space="preserve"> </w:t>
            </w:r>
            <w:r w:rsidRPr="008127C3">
              <w:rPr>
                <w:color w:val="000000"/>
                <w:shd w:val="clear" w:color="auto" w:fill="FFFFFF"/>
              </w:rPr>
              <w:t>gada 1.</w:t>
            </w:r>
            <w:r w:rsidR="00706417">
              <w:rPr>
                <w:color w:val="000000"/>
                <w:shd w:val="clear" w:color="auto" w:fill="FFFFFF"/>
              </w:rPr>
              <w:t xml:space="preserve"> </w:t>
            </w:r>
            <w:r w:rsidRPr="008127C3">
              <w:rPr>
                <w:color w:val="000000"/>
                <w:shd w:val="clear" w:color="auto" w:fill="FFFFFF"/>
              </w:rPr>
              <w:t>janvāra līdz 2021.</w:t>
            </w:r>
            <w:r w:rsidR="00706417">
              <w:rPr>
                <w:color w:val="000000"/>
                <w:shd w:val="clear" w:color="auto" w:fill="FFFFFF"/>
              </w:rPr>
              <w:t xml:space="preserve"> </w:t>
            </w:r>
            <w:r w:rsidRPr="008127C3">
              <w:rPr>
                <w:color w:val="000000"/>
                <w:shd w:val="clear" w:color="auto" w:fill="FFFFFF"/>
              </w:rPr>
              <w:t>gada 31.</w:t>
            </w:r>
            <w:r w:rsidR="00706417">
              <w:rPr>
                <w:color w:val="000000"/>
                <w:shd w:val="clear" w:color="auto" w:fill="FFFFFF"/>
              </w:rPr>
              <w:t xml:space="preserve"> </w:t>
            </w:r>
            <w:r w:rsidRPr="008127C3">
              <w:rPr>
                <w:color w:val="000000"/>
                <w:shd w:val="clear" w:color="auto" w:fill="FFFFFF"/>
              </w:rPr>
              <w:t>martam.</w:t>
            </w:r>
            <w:r w:rsidR="001834A1" w:rsidRPr="008127C3">
              <w:rPr>
                <w:color w:val="000000"/>
                <w:shd w:val="clear" w:color="auto" w:fill="FFFFFF"/>
              </w:rPr>
              <w:t xml:space="preserve"> </w:t>
            </w:r>
            <w:r w:rsidR="0087780A" w:rsidRPr="008127C3">
              <w:rPr>
                <w:color w:val="000000"/>
                <w:shd w:val="clear" w:color="auto" w:fill="FFFFFF"/>
              </w:rPr>
              <w:t xml:space="preserve">Pēc provizoriskām aplēsēm </w:t>
            </w:r>
            <w:r w:rsidR="00A40144" w:rsidRPr="008127C3">
              <w:rPr>
                <w:color w:val="000000"/>
                <w:shd w:val="clear" w:color="auto" w:fill="FFFFFF"/>
              </w:rPr>
              <w:t>2021.</w:t>
            </w:r>
            <w:r w:rsidR="00706417">
              <w:rPr>
                <w:color w:val="000000"/>
                <w:shd w:val="clear" w:color="auto" w:fill="FFFFFF"/>
              </w:rPr>
              <w:t xml:space="preserve"> </w:t>
            </w:r>
            <w:r w:rsidR="00A40144" w:rsidRPr="008127C3">
              <w:rPr>
                <w:color w:val="000000"/>
                <w:shd w:val="clear" w:color="auto" w:fill="FFFFFF"/>
              </w:rPr>
              <w:t xml:space="preserve">gadam </w:t>
            </w:r>
            <w:r w:rsidR="0087780A" w:rsidRPr="008127C3">
              <w:rPr>
                <w:color w:val="000000"/>
                <w:shd w:val="clear" w:color="auto" w:fill="FFFFFF"/>
              </w:rPr>
              <w:t xml:space="preserve">minētā medikamenta iegādei </w:t>
            </w:r>
            <w:r w:rsidR="00A40144" w:rsidRPr="008127C3">
              <w:rPr>
                <w:color w:val="000000"/>
                <w:shd w:val="clear" w:color="auto" w:fill="FFFFFF"/>
              </w:rPr>
              <w:t xml:space="preserve">būtu </w:t>
            </w:r>
            <w:r w:rsidR="0087780A" w:rsidRPr="008127C3">
              <w:rPr>
                <w:color w:val="000000"/>
                <w:shd w:val="clear" w:color="auto" w:fill="FFFFFF"/>
              </w:rPr>
              <w:t>nepieciešami papildu finanšu līdzekļi 34</w:t>
            </w:r>
            <w:r w:rsidR="00416490">
              <w:rPr>
                <w:color w:val="000000"/>
                <w:shd w:val="clear" w:color="auto" w:fill="FFFFFF"/>
              </w:rPr>
              <w:t>8 14</w:t>
            </w:r>
            <w:r w:rsidR="008127C3">
              <w:rPr>
                <w:color w:val="000000"/>
                <w:shd w:val="clear" w:color="auto" w:fill="FFFFFF"/>
              </w:rPr>
              <w:t>7</w:t>
            </w:r>
            <w:r w:rsidR="00416490">
              <w:rPr>
                <w:color w:val="000000"/>
                <w:shd w:val="clear" w:color="auto" w:fill="FFFFFF"/>
              </w:rPr>
              <w:t> </w:t>
            </w:r>
            <w:r w:rsidR="0087780A" w:rsidRPr="008127C3">
              <w:rPr>
                <w:color w:val="000000"/>
                <w:shd w:val="clear" w:color="auto" w:fill="FFFFFF"/>
              </w:rPr>
              <w:t>euro ar PVN apmērā</w:t>
            </w:r>
            <w:r w:rsidR="00372641">
              <w:rPr>
                <w:color w:val="000000"/>
                <w:shd w:val="clear" w:color="auto" w:fill="FFFFFF"/>
              </w:rPr>
              <w:t xml:space="preserve"> (laika periodā no 2021.</w:t>
            </w:r>
            <w:r w:rsidR="00706417">
              <w:rPr>
                <w:color w:val="000000"/>
                <w:shd w:val="clear" w:color="auto" w:fill="FFFFFF"/>
              </w:rPr>
              <w:t xml:space="preserve"> </w:t>
            </w:r>
            <w:r w:rsidR="00372641">
              <w:rPr>
                <w:color w:val="000000"/>
                <w:shd w:val="clear" w:color="auto" w:fill="FFFFFF"/>
              </w:rPr>
              <w:t>gada 1.</w:t>
            </w:r>
            <w:r w:rsidR="00706417">
              <w:rPr>
                <w:color w:val="000000"/>
                <w:shd w:val="clear" w:color="auto" w:fill="FFFFFF"/>
              </w:rPr>
              <w:t xml:space="preserve"> </w:t>
            </w:r>
            <w:r w:rsidR="00372641">
              <w:rPr>
                <w:color w:val="000000"/>
                <w:shd w:val="clear" w:color="auto" w:fill="FFFFFF"/>
              </w:rPr>
              <w:t xml:space="preserve">janvāra līdz </w:t>
            </w:r>
            <w:r w:rsidR="00BD3A14">
              <w:rPr>
                <w:color w:val="000000"/>
                <w:shd w:val="clear" w:color="auto" w:fill="FFFFFF"/>
              </w:rPr>
              <w:t>31.</w:t>
            </w:r>
            <w:r w:rsidR="00706417">
              <w:rPr>
                <w:color w:val="000000"/>
                <w:shd w:val="clear" w:color="auto" w:fill="FFFFFF"/>
              </w:rPr>
              <w:t xml:space="preserve"> </w:t>
            </w:r>
            <w:r w:rsidR="00BD3A14">
              <w:rPr>
                <w:color w:val="000000"/>
                <w:shd w:val="clear" w:color="auto" w:fill="FFFFFF"/>
              </w:rPr>
              <w:t>janvārim nepieciešamas 30</w:t>
            </w:r>
            <w:r w:rsidR="00416490">
              <w:rPr>
                <w:color w:val="000000"/>
                <w:shd w:val="clear" w:color="auto" w:fill="FFFFFF"/>
              </w:rPr>
              <w:t>1</w:t>
            </w:r>
            <w:r w:rsidR="00BD3A14">
              <w:rPr>
                <w:color w:val="000000"/>
                <w:shd w:val="clear" w:color="auto" w:fill="FFFFFF"/>
              </w:rPr>
              <w:t xml:space="preserve"> medikamenta</w:t>
            </w:r>
            <w:r w:rsidR="00577E5A">
              <w:rPr>
                <w:color w:val="000000"/>
                <w:shd w:val="clear" w:color="auto" w:fill="FFFFFF"/>
              </w:rPr>
              <w:t xml:space="preserve"> </w:t>
            </w:r>
            <w:r w:rsidR="00577E5A" w:rsidRPr="00E5771A">
              <w:rPr>
                <w:i/>
                <w:iCs/>
                <w:color w:val="000000"/>
                <w:shd w:val="clear" w:color="auto" w:fill="FFFFFF"/>
              </w:rPr>
              <w:t>Veclury</w:t>
            </w:r>
            <w:r w:rsidR="00577E5A" w:rsidRPr="00B17534">
              <w:rPr>
                <w:color w:val="000000"/>
                <w:shd w:val="clear" w:color="auto" w:fill="FFFFFF"/>
              </w:rPr>
              <w:t xml:space="preserve"> ar aktīvo vielu remdesivīrs</w:t>
            </w:r>
            <w:r w:rsidR="00BD3A14">
              <w:rPr>
                <w:color w:val="000000"/>
                <w:shd w:val="clear" w:color="auto" w:fill="FFFFFF"/>
              </w:rPr>
              <w:t xml:space="preserve"> devas (30</w:t>
            </w:r>
            <w:r w:rsidR="00416490">
              <w:rPr>
                <w:color w:val="000000"/>
                <w:shd w:val="clear" w:color="auto" w:fill="FFFFFF"/>
              </w:rPr>
              <w:t>1</w:t>
            </w:r>
            <w:r w:rsidR="00BD3A14">
              <w:rPr>
                <w:color w:val="000000"/>
                <w:shd w:val="clear" w:color="auto" w:fill="FFFFFF"/>
              </w:rPr>
              <w:t>*386,40 = 11</w:t>
            </w:r>
            <w:r w:rsidR="00416490">
              <w:rPr>
                <w:color w:val="000000"/>
                <w:shd w:val="clear" w:color="auto" w:fill="FFFFFF"/>
              </w:rPr>
              <w:t>6 306,40</w:t>
            </w:r>
            <w:r w:rsidR="00BD3A14">
              <w:rPr>
                <w:color w:val="000000"/>
                <w:shd w:val="clear" w:color="auto" w:fill="FFFFFF"/>
              </w:rPr>
              <w:t xml:space="preserve"> euro), laika periodā no 2021.</w:t>
            </w:r>
            <w:r w:rsidR="00706417">
              <w:rPr>
                <w:color w:val="000000"/>
                <w:shd w:val="clear" w:color="auto" w:fill="FFFFFF"/>
              </w:rPr>
              <w:t xml:space="preserve"> </w:t>
            </w:r>
            <w:r w:rsidR="00BD3A14">
              <w:rPr>
                <w:color w:val="000000"/>
                <w:shd w:val="clear" w:color="auto" w:fill="FFFFFF"/>
              </w:rPr>
              <w:t xml:space="preserve">gada </w:t>
            </w:r>
            <w:r w:rsidR="00706417">
              <w:rPr>
                <w:color w:val="000000"/>
                <w:shd w:val="clear" w:color="auto" w:fill="FFFFFF"/>
              </w:rPr>
              <w:t>1</w:t>
            </w:r>
            <w:r w:rsidR="00BD3A14">
              <w:rPr>
                <w:color w:val="000000"/>
                <w:shd w:val="clear" w:color="auto" w:fill="FFFFFF"/>
              </w:rPr>
              <w:t>.</w:t>
            </w:r>
            <w:r w:rsidR="00706417">
              <w:rPr>
                <w:color w:val="000000"/>
                <w:shd w:val="clear" w:color="auto" w:fill="FFFFFF"/>
              </w:rPr>
              <w:t xml:space="preserve"> </w:t>
            </w:r>
            <w:r w:rsidR="00BD3A14">
              <w:rPr>
                <w:color w:val="000000"/>
                <w:shd w:val="clear" w:color="auto" w:fill="FFFFFF"/>
              </w:rPr>
              <w:t>februāra līdz 28.</w:t>
            </w:r>
            <w:r w:rsidR="00706417">
              <w:rPr>
                <w:color w:val="000000"/>
                <w:shd w:val="clear" w:color="auto" w:fill="FFFFFF"/>
              </w:rPr>
              <w:t xml:space="preserve"> </w:t>
            </w:r>
            <w:r w:rsidR="00BD3A14">
              <w:rPr>
                <w:color w:val="000000"/>
                <w:shd w:val="clear" w:color="auto" w:fill="FFFFFF"/>
              </w:rPr>
              <w:t xml:space="preserve">februārim nepieciešamas 400 medikamenta </w:t>
            </w:r>
            <w:r w:rsidR="00577E5A" w:rsidRPr="00B17534">
              <w:rPr>
                <w:color w:val="000000"/>
                <w:shd w:val="clear" w:color="auto" w:fill="FFFFFF"/>
              </w:rPr>
              <w:t xml:space="preserve">Veclury ar aktīvo vielu remdesivīrs </w:t>
            </w:r>
            <w:r w:rsidR="00BD3A14">
              <w:rPr>
                <w:color w:val="000000"/>
                <w:shd w:val="clear" w:color="auto" w:fill="FFFFFF"/>
              </w:rPr>
              <w:t>devas (400*386,40 = 154 560 euro), laika periodā no 2021.</w:t>
            </w:r>
            <w:r w:rsidR="00706417">
              <w:rPr>
                <w:color w:val="000000"/>
                <w:shd w:val="clear" w:color="auto" w:fill="FFFFFF"/>
              </w:rPr>
              <w:t xml:space="preserve"> </w:t>
            </w:r>
            <w:r w:rsidR="00BD3A14">
              <w:rPr>
                <w:color w:val="000000"/>
                <w:shd w:val="clear" w:color="auto" w:fill="FFFFFF"/>
              </w:rPr>
              <w:t>gada 1.</w:t>
            </w:r>
            <w:r w:rsidR="00706417">
              <w:rPr>
                <w:color w:val="000000"/>
                <w:shd w:val="clear" w:color="auto" w:fill="FFFFFF"/>
              </w:rPr>
              <w:t xml:space="preserve"> </w:t>
            </w:r>
            <w:r w:rsidR="00BD3A14">
              <w:rPr>
                <w:color w:val="000000"/>
                <w:shd w:val="clear" w:color="auto" w:fill="FFFFFF"/>
              </w:rPr>
              <w:t>marta līdz 31.</w:t>
            </w:r>
            <w:r w:rsidR="00706417">
              <w:rPr>
                <w:color w:val="000000"/>
                <w:shd w:val="clear" w:color="auto" w:fill="FFFFFF"/>
              </w:rPr>
              <w:t xml:space="preserve"> </w:t>
            </w:r>
            <w:r w:rsidR="00BD3A14">
              <w:rPr>
                <w:color w:val="000000"/>
                <w:shd w:val="clear" w:color="auto" w:fill="FFFFFF"/>
              </w:rPr>
              <w:t xml:space="preserve">martam nepieciešamas 200 medikamenta </w:t>
            </w:r>
            <w:r w:rsidR="00577E5A" w:rsidRPr="00B17534">
              <w:rPr>
                <w:color w:val="000000"/>
                <w:shd w:val="clear" w:color="auto" w:fill="FFFFFF"/>
              </w:rPr>
              <w:t xml:space="preserve">Veclury ar aktīvo vielu remdesivīrs </w:t>
            </w:r>
            <w:r w:rsidR="00BD3A14">
              <w:rPr>
                <w:color w:val="000000"/>
                <w:shd w:val="clear" w:color="auto" w:fill="FFFFFF"/>
              </w:rPr>
              <w:t>devas (200*386,40 = 77 280 euro</w:t>
            </w:r>
            <w:r w:rsidR="00372641">
              <w:rPr>
                <w:color w:val="000000"/>
                <w:shd w:val="clear" w:color="auto" w:fill="FFFFFF"/>
              </w:rPr>
              <w:t>)</w:t>
            </w:r>
            <w:r w:rsidR="0087780A" w:rsidRPr="008127C3">
              <w:rPr>
                <w:color w:val="000000"/>
                <w:shd w:val="clear" w:color="auto" w:fill="FFFFFF"/>
              </w:rPr>
              <w:t xml:space="preserve"> no valsts budžeta apakšprogrammas “Līdzekļi neparedzētiem gadījumiem”</w:t>
            </w:r>
            <w:r w:rsidR="00A40144" w:rsidRPr="008127C3">
              <w:rPr>
                <w:color w:val="000000"/>
                <w:shd w:val="clear" w:color="auto" w:fill="FFFFFF"/>
              </w:rPr>
              <w:t>.</w:t>
            </w:r>
          </w:p>
          <w:p w14:paraId="602E3974" w14:textId="77777777" w:rsidR="00F530FE" w:rsidRPr="00EC6E12" w:rsidRDefault="00A40144" w:rsidP="00F530FE">
            <w:pPr>
              <w:pStyle w:val="NoSpacing"/>
              <w:jc w:val="both"/>
              <w:rPr>
                <w:rFonts w:ascii="Times New Roman" w:hAnsi="Times New Roman" w:cs="Times New Roman"/>
                <w:iCs/>
                <w:sz w:val="24"/>
                <w:szCs w:val="24"/>
                <w:lang w:eastAsia="lv-LV"/>
              </w:rPr>
            </w:pPr>
            <w:r w:rsidRPr="008127C3">
              <w:rPr>
                <w:rFonts w:ascii="Times New Roman" w:eastAsia="Times New Roman" w:hAnsi="Times New Roman" w:cs="Times New Roman"/>
                <w:color w:val="000000"/>
                <w:sz w:val="24"/>
                <w:szCs w:val="24"/>
                <w:shd w:val="clear" w:color="auto" w:fill="FFFFFF"/>
                <w:lang w:eastAsia="lv-LV"/>
              </w:rPr>
              <w:t>Attiecīgi Veselības min</w:t>
            </w:r>
            <w:r w:rsidR="004150E1">
              <w:rPr>
                <w:rFonts w:ascii="Times New Roman" w:eastAsia="Times New Roman" w:hAnsi="Times New Roman" w:cs="Times New Roman"/>
                <w:color w:val="000000"/>
                <w:sz w:val="24"/>
                <w:szCs w:val="24"/>
                <w:shd w:val="clear" w:color="auto" w:fill="FFFFFF"/>
                <w:lang w:eastAsia="lv-LV"/>
              </w:rPr>
              <w:t>i</w:t>
            </w:r>
            <w:r w:rsidRPr="008127C3">
              <w:rPr>
                <w:rFonts w:ascii="Times New Roman" w:eastAsia="Times New Roman" w:hAnsi="Times New Roman" w:cs="Times New Roman"/>
                <w:color w:val="000000"/>
                <w:sz w:val="24"/>
                <w:szCs w:val="24"/>
                <w:shd w:val="clear" w:color="auto" w:fill="FFFFFF"/>
                <w:lang w:eastAsia="lv-LV"/>
              </w:rPr>
              <w:t>strija sagatavos Ministru kabineta rīkojuma projektu “Par finanšu līdzekļu piešķiršanu no valsts budžeta programmas “Līdzekļi neparedzētiem gadījumiem”” par nepieciešamo finansējumu 2021.gadam</w:t>
            </w:r>
            <w:r w:rsidR="00372641">
              <w:rPr>
                <w:rFonts w:ascii="Times New Roman" w:eastAsia="Times New Roman" w:hAnsi="Times New Roman" w:cs="Times New Roman"/>
                <w:color w:val="000000"/>
                <w:sz w:val="24"/>
                <w:szCs w:val="24"/>
                <w:shd w:val="clear" w:color="auto" w:fill="FFFFFF"/>
                <w:lang w:eastAsia="lv-LV"/>
              </w:rPr>
              <w:t>.</w:t>
            </w:r>
          </w:p>
        </w:tc>
      </w:tr>
    </w:tbl>
    <w:p w14:paraId="1D441F6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1FBC7B1" w14:textId="77777777" w:rsidTr="006936E5">
        <w:tc>
          <w:tcPr>
            <w:tcW w:w="9356" w:type="dxa"/>
          </w:tcPr>
          <w:p w14:paraId="5974696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A3A55C1" w14:textId="77777777" w:rsidTr="006936E5">
        <w:tc>
          <w:tcPr>
            <w:tcW w:w="9356" w:type="dxa"/>
          </w:tcPr>
          <w:p w14:paraId="1328AB2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AF88024"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7E38316" w14:textId="77777777" w:rsidTr="006936E5">
        <w:tc>
          <w:tcPr>
            <w:tcW w:w="9356" w:type="dxa"/>
          </w:tcPr>
          <w:p w14:paraId="3A58B34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2F8CFEEA" w14:textId="77777777" w:rsidTr="006936E5">
        <w:tc>
          <w:tcPr>
            <w:tcW w:w="9356" w:type="dxa"/>
          </w:tcPr>
          <w:p w14:paraId="6E28D5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F1C132D"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77777777" w:rsidR="007F7D5A" w:rsidRPr="00D65792" w:rsidRDefault="007F7D5A" w:rsidP="007F7D5A">
            <w:pPr>
              <w:jc w:val="both"/>
            </w:pPr>
            <w:r w:rsidRPr="00FC7F88">
              <w:t xml:space="preserve">Veselības ministrija, </w:t>
            </w:r>
            <w:r>
              <w:t>Neatliekamās medicīniskās palīdzības dienests, Slimību profilakses un kontroles centrs, Nacionālais veselības dienests</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D65792" w:rsidRDefault="0049601C" w:rsidP="0049601C">
            <w:r w:rsidRPr="00D65792">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77777777" w:rsidR="00DF461F" w:rsidRDefault="00DC2DAF" w:rsidP="00DF461F">
      <w:pPr>
        <w:ind w:right="-765"/>
        <w:rPr>
          <w:rFonts w:eastAsia="Calibri"/>
          <w:color w:val="000000" w:themeColor="text1"/>
          <w:sz w:val="28"/>
          <w:szCs w:val="28"/>
        </w:rPr>
      </w:pPr>
      <w:r>
        <w:rPr>
          <w:sz w:val="28"/>
          <w:szCs w:val="28"/>
        </w:rPr>
        <w:t xml:space="preserve">Veselības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826B6" w:rsidRPr="005826B6">
        <w:rPr>
          <w:sz w:val="28"/>
          <w:szCs w:val="28"/>
        </w:rPr>
        <w:t>I</w:t>
      </w:r>
      <w:r w:rsidR="00313AD3">
        <w:rPr>
          <w:sz w:val="28"/>
          <w:szCs w:val="28"/>
        </w:rPr>
        <w:t>.</w:t>
      </w:r>
      <w:r w:rsidR="005826B6" w:rsidRPr="005826B6">
        <w:rPr>
          <w:sz w:val="28"/>
          <w:szCs w:val="28"/>
        </w:rPr>
        <w:t xml:space="preserve"> Viņķele</w:t>
      </w:r>
    </w:p>
    <w:p w14:paraId="1C26A906" w14:textId="77777777" w:rsidR="00DF461F" w:rsidRDefault="00DF461F" w:rsidP="00DF461F">
      <w:pPr>
        <w:tabs>
          <w:tab w:val="left" w:pos="6237"/>
        </w:tabs>
        <w:ind w:firstLine="720"/>
        <w:rPr>
          <w:rFonts w:eastAsiaTheme="minorHAnsi"/>
          <w:sz w:val="28"/>
          <w:szCs w:val="28"/>
        </w:rPr>
      </w:pPr>
      <w:r>
        <w:rPr>
          <w:sz w:val="28"/>
          <w:szCs w:val="28"/>
        </w:rPr>
        <w:tab/>
      </w:r>
    </w:p>
    <w:p w14:paraId="300343AB"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Mūrmane-Umbraško</w:t>
      </w:r>
    </w:p>
    <w:p w14:paraId="46E5F681" w14:textId="77777777" w:rsidR="00B6729B" w:rsidRDefault="00B6729B" w:rsidP="00155578">
      <w:pPr>
        <w:pStyle w:val="NormalWeb"/>
        <w:spacing w:before="0" w:beforeAutospacing="0" w:after="0" w:afterAutospacing="0"/>
      </w:pPr>
    </w:p>
    <w:p w14:paraId="7F2E88CD" w14:textId="77777777" w:rsidR="00155578" w:rsidRPr="003B7AFB" w:rsidRDefault="00D817B9" w:rsidP="00155578">
      <w:pPr>
        <w:pStyle w:val="NormalWeb"/>
        <w:spacing w:before="0" w:beforeAutospacing="0" w:after="0" w:afterAutospacing="0"/>
      </w:pPr>
      <w:r>
        <w:lastRenderedPageBreak/>
        <w:t>Zandberga</w:t>
      </w:r>
      <w:r w:rsidR="00155578" w:rsidRPr="003B7AFB">
        <w:t xml:space="preserve"> 67876</w:t>
      </w:r>
      <w:r w:rsidR="00470506">
        <w:t>0</w:t>
      </w:r>
      <w:r>
        <w:t>41</w:t>
      </w:r>
    </w:p>
    <w:p w14:paraId="37432DCA" w14:textId="77777777" w:rsidR="00E465CE" w:rsidRDefault="00471230">
      <w:pPr>
        <w:pStyle w:val="NormalWeb"/>
        <w:spacing w:before="0" w:beforeAutospacing="0" w:after="0" w:afterAutospacing="0"/>
      </w:pPr>
      <w:hyperlink r:id="rId9" w:history="1">
        <w:r w:rsidR="00D817B9" w:rsidRPr="003538BE">
          <w:rPr>
            <w:rStyle w:val="Hyperlink"/>
          </w:rPr>
          <w:t>Lasma.Zandberga@vm.gov.lv</w:t>
        </w:r>
      </w:hyperlink>
    </w:p>
    <w:sectPr w:rsidR="00E465CE"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0611" w14:textId="77777777" w:rsidR="001650D3" w:rsidRDefault="001650D3" w:rsidP="00894C55">
      <w:r>
        <w:separator/>
      </w:r>
    </w:p>
  </w:endnote>
  <w:endnote w:type="continuationSeparator" w:id="0">
    <w:p w14:paraId="74C1F62A" w14:textId="77777777" w:rsidR="001650D3" w:rsidRDefault="001650D3"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C59C" w14:textId="77777777" w:rsidR="007864E5" w:rsidRDefault="00786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17BE" w14:textId="7D283312" w:rsidR="002074A4" w:rsidRPr="00894C55" w:rsidRDefault="002074A4">
    <w:pPr>
      <w:pStyle w:val="Footer"/>
      <w:rPr>
        <w:rFonts w:ascii="Times New Roman" w:hAnsi="Times New Roman" w:cs="Times New Roman"/>
        <w:sz w:val="20"/>
        <w:szCs w:val="20"/>
      </w:rPr>
    </w:pPr>
    <w:bookmarkStart w:id="1" w:name="_Hlk508203706"/>
    <w:bookmarkStart w:id="2" w:name="_Hlk508203707"/>
    <w:bookmarkStart w:id="3" w:name="_Hlk508203708"/>
    <w:r>
      <w:rPr>
        <w:rFonts w:ascii="Times New Roman" w:hAnsi="Times New Roman" w:cs="Times New Roman"/>
        <w:sz w:val="20"/>
        <w:szCs w:val="20"/>
      </w:rPr>
      <w:t>V</w:t>
    </w:r>
    <w:r w:rsidRPr="008B37B7">
      <w:rPr>
        <w:rFonts w:ascii="Times New Roman" w:hAnsi="Times New Roman" w:cs="Times New Roman"/>
        <w:sz w:val="20"/>
        <w:szCs w:val="20"/>
      </w:rPr>
      <w:t>Manot_</w:t>
    </w:r>
    <w:r w:rsidR="00D817B9">
      <w:rPr>
        <w:rFonts w:ascii="Times New Roman" w:hAnsi="Times New Roman" w:cs="Times New Roman"/>
        <w:sz w:val="20"/>
        <w:szCs w:val="20"/>
      </w:rPr>
      <w:t>1</w:t>
    </w:r>
    <w:r w:rsidR="007864E5">
      <w:rPr>
        <w:rFonts w:ascii="Times New Roman" w:hAnsi="Times New Roman" w:cs="Times New Roman"/>
        <w:sz w:val="20"/>
        <w:szCs w:val="20"/>
      </w:rPr>
      <w:t>9</w:t>
    </w:r>
    <w:r w:rsidR="00D817B9">
      <w:rPr>
        <w:rFonts w:ascii="Times New Roman" w:hAnsi="Times New Roman" w:cs="Times New Roman"/>
        <w:sz w:val="20"/>
        <w:szCs w:val="20"/>
      </w:rPr>
      <w:t>10</w:t>
    </w:r>
    <w:r w:rsidR="00220B1B">
      <w:rPr>
        <w:rFonts w:ascii="Times New Roman" w:hAnsi="Times New Roman" w:cs="Times New Roman"/>
        <w:sz w:val="20"/>
        <w:szCs w:val="20"/>
      </w:rPr>
      <w:t>20</w:t>
    </w:r>
    <w:r w:rsidRPr="008B37B7">
      <w:rPr>
        <w:rFonts w:ascii="Times New Roman" w:hAnsi="Times New Roman" w:cs="Times New Roman"/>
        <w:sz w:val="20"/>
        <w:szCs w:val="20"/>
      </w:rPr>
      <w:t>_</w:t>
    </w:r>
    <w:r>
      <w:rPr>
        <w:rFonts w:ascii="Times New Roman" w:hAnsi="Times New Roman" w:cs="Times New Roman"/>
        <w:sz w:val="20"/>
        <w:szCs w:val="20"/>
      </w:rPr>
      <w:t>LNG_</w:t>
    </w:r>
    <w:bookmarkEnd w:id="1"/>
    <w:bookmarkEnd w:id="2"/>
    <w:bookmarkEnd w:id="3"/>
    <w:r w:rsidR="00D817B9">
      <w:rPr>
        <w:rFonts w:ascii="Times New Roman" w:hAnsi="Times New Roman" w:cs="Times New Roman"/>
        <w:sz w:val="20"/>
        <w:szCs w:val="20"/>
      </w:rPr>
      <w:t>med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062B" w14:textId="44579625" w:rsidR="002074A4" w:rsidRPr="00155578" w:rsidRDefault="002074A4" w:rsidP="00155578">
    <w:pPr>
      <w:pStyle w:val="Footer"/>
    </w:pPr>
    <w:r w:rsidRPr="00155578">
      <w:rPr>
        <w:rFonts w:ascii="Times New Roman" w:hAnsi="Times New Roman" w:cs="Times New Roman"/>
        <w:sz w:val="20"/>
        <w:szCs w:val="20"/>
      </w:rPr>
      <w:t>VManot_</w:t>
    </w:r>
    <w:r w:rsidR="00D817B9">
      <w:rPr>
        <w:rFonts w:ascii="Times New Roman" w:hAnsi="Times New Roman" w:cs="Times New Roman"/>
        <w:sz w:val="20"/>
        <w:szCs w:val="20"/>
      </w:rPr>
      <w:t>1</w:t>
    </w:r>
    <w:r w:rsidR="007864E5">
      <w:rPr>
        <w:rFonts w:ascii="Times New Roman" w:hAnsi="Times New Roman" w:cs="Times New Roman"/>
        <w:sz w:val="20"/>
        <w:szCs w:val="20"/>
      </w:rPr>
      <w:t>9</w:t>
    </w:r>
    <w:r w:rsidR="00D817B9">
      <w:rPr>
        <w:rFonts w:ascii="Times New Roman" w:hAnsi="Times New Roman" w:cs="Times New Roman"/>
        <w:sz w:val="20"/>
        <w:szCs w:val="20"/>
      </w:rPr>
      <w:t>10</w:t>
    </w:r>
    <w:r w:rsidR="00220B1B">
      <w:rPr>
        <w:rFonts w:ascii="Times New Roman" w:hAnsi="Times New Roman" w:cs="Times New Roman"/>
        <w:sz w:val="20"/>
        <w:szCs w:val="20"/>
      </w:rPr>
      <w:t>20</w:t>
    </w:r>
    <w:r w:rsidRPr="00155578">
      <w:rPr>
        <w:rFonts w:ascii="Times New Roman" w:hAnsi="Times New Roman" w:cs="Times New Roman"/>
        <w:sz w:val="20"/>
        <w:szCs w:val="20"/>
      </w:rPr>
      <w:t>_LNG_</w:t>
    </w:r>
    <w:r w:rsidR="00D817B9">
      <w:rPr>
        <w:rFonts w:ascii="Times New Roman" w:hAnsi="Times New Roman" w:cs="Times New Roman"/>
        <w:sz w:val="20"/>
        <w:szCs w:val="20"/>
      </w:rPr>
      <w:t>med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28C68" w14:textId="77777777" w:rsidR="001650D3" w:rsidRDefault="001650D3" w:rsidP="00894C55">
      <w:r>
        <w:separator/>
      </w:r>
    </w:p>
  </w:footnote>
  <w:footnote w:type="continuationSeparator" w:id="0">
    <w:p w14:paraId="6E3444A7" w14:textId="77777777" w:rsidR="001650D3" w:rsidRDefault="001650D3"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77EC" w14:textId="77777777" w:rsidR="007864E5" w:rsidRDefault="00786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E696C2" w14:textId="77777777"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FAA56" w14:textId="77777777" w:rsidR="007864E5" w:rsidRDefault="00786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66AF"/>
    <w:rsid w:val="000066F5"/>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47FF1"/>
    <w:rsid w:val="00050143"/>
    <w:rsid w:val="00051EE3"/>
    <w:rsid w:val="00055704"/>
    <w:rsid w:val="00062E25"/>
    <w:rsid w:val="0006374D"/>
    <w:rsid w:val="00064959"/>
    <w:rsid w:val="00067B40"/>
    <w:rsid w:val="0007255D"/>
    <w:rsid w:val="000746B1"/>
    <w:rsid w:val="00076EDC"/>
    <w:rsid w:val="00080BB1"/>
    <w:rsid w:val="0008249D"/>
    <w:rsid w:val="00087E40"/>
    <w:rsid w:val="000946D7"/>
    <w:rsid w:val="00095F9A"/>
    <w:rsid w:val="000A21B9"/>
    <w:rsid w:val="000A4002"/>
    <w:rsid w:val="000A4A1E"/>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13381"/>
    <w:rsid w:val="00114A05"/>
    <w:rsid w:val="00116F95"/>
    <w:rsid w:val="00127069"/>
    <w:rsid w:val="00130487"/>
    <w:rsid w:val="00133FF1"/>
    <w:rsid w:val="001360AF"/>
    <w:rsid w:val="00136376"/>
    <w:rsid w:val="00140644"/>
    <w:rsid w:val="00141039"/>
    <w:rsid w:val="001412C1"/>
    <w:rsid w:val="001416FE"/>
    <w:rsid w:val="0014584E"/>
    <w:rsid w:val="0015016B"/>
    <w:rsid w:val="001507E7"/>
    <w:rsid w:val="0015188C"/>
    <w:rsid w:val="00152501"/>
    <w:rsid w:val="001525D7"/>
    <w:rsid w:val="00154A6D"/>
    <w:rsid w:val="00155578"/>
    <w:rsid w:val="00157405"/>
    <w:rsid w:val="00162996"/>
    <w:rsid w:val="001650D3"/>
    <w:rsid w:val="0017373E"/>
    <w:rsid w:val="00177A29"/>
    <w:rsid w:val="001834A1"/>
    <w:rsid w:val="0018516A"/>
    <w:rsid w:val="001A2778"/>
    <w:rsid w:val="001A559D"/>
    <w:rsid w:val="001A5818"/>
    <w:rsid w:val="001A7F37"/>
    <w:rsid w:val="001B6C59"/>
    <w:rsid w:val="001C2F68"/>
    <w:rsid w:val="001C4FAF"/>
    <w:rsid w:val="001C5440"/>
    <w:rsid w:val="001C768D"/>
    <w:rsid w:val="001C797C"/>
    <w:rsid w:val="001C7E53"/>
    <w:rsid w:val="001D0F46"/>
    <w:rsid w:val="001D4B02"/>
    <w:rsid w:val="001D5E4E"/>
    <w:rsid w:val="001D66EB"/>
    <w:rsid w:val="001D723F"/>
    <w:rsid w:val="001E37ED"/>
    <w:rsid w:val="001E7774"/>
    <w:rsid w:val="001E7EAF"/>
    <w:rsid w:val="001F4EA3"/>
    <w:rsid w:val="001F6AC3"/>
    <w:rsid w:val="002019D8"/>
    <w:rsid w:val="002074A4"/>
    <w:rsid w:val="002119C3"/>
    <w:rsid w:val="00220B1B"/>
    <w:rsid w:val="00223CED"/>
    <w:rsid w:val="00230841"/>
    <w:rsid w:val="0023168A"/>
    <w:rsid w:val="002355FE"/>
    <w:rsid w:val="00243426"/>
    <w:rsid w:val="002549F5"/>
    <w:rsid w:val="00256091"/>
    <w:rsid w:val="00256B6E"/>
    <w:rsid w:val="002702EA"/>
    <w:rsid w:val="0027706F"/>
    <w:rsid w:val="00282312"/>
    <w:rsid w:val="002834FB"/>
    <w:rsid w:val="00284852"/>
    <w:rsid w:val="00284C2D"/>
    <w:rsid w:val="0028659C"/>
    <w:rsid w:val="00287A59"/>
    <w:rsid w:val="00293399"/>
    <w:rsid w:val="002948BA"/>
    <w:rsid w:val="002971E2"/>
    <w:rsid w:val="002A217A"/>
    <w:rsid w:val="002A5E5F"/>
    <w:rsid w:val="002B6C5A"/>
    <w:rsid w:val="002C6CE2"/>
    <w:rsid w:val="002C75B1"/>
    <w:rsid w:val="002D1E95"/>
    <w:rsid w:val="002D3F58"/>
    <w:rsid w:val="002E1C05"/>
    <w:rsid w:val="002E6CE7"/>
    <w:rsid w:val="002F2DDA"/>
    <w:rsid w:val="002F32CD"/>
    <w:rsid w:val="002F7B64"/>
    <w:rsid w:val="00303246"/>
    <w:rsid w:val="003102E6"/>
    <w:rsid w:val="00312097"/>
    <w:rsid w:val="00312466"/>
    <w:rsid w:val="00313AD3"/>
    <w:rsid w:val="003142B7"/>
    <w:rsid w:val="00317A20"/>
    <w:rsid w:val="00320014"/>
    <w:rsid w:val="003205CD"/>
    <w:rsid w:val="003243B6"/>
    <w:rsid w:val="0033371C"/>
    <w:rsid w:val="00334745"/>
    <w:rsid w:val="00335899"/>
    <w:rsid w:val="00340618"/>
    <w:rsid w:val="00340F13"/>
    <w:rsid w:val="00341D70"/>
    <w:rsid w:val="00350806"/>
    <w:rsid w:val="003605E4"/>
    <w:rsid w:val="00360972"/>
    <w:rsid w:val="00361916"/>
    <w:rsid w:val="00362642"/>
    <w:rsid w:val="00362E82"/>
    <w:rsid w:val="003671CE"/>
    <w:rsid w:val="00367478"/>
    <w:rsid w:val="00367AB5"/>
    <w:rsid w:val="00367E06"/>
    <w:rsid w:val="00372641"/>
    <w:rsid w:val="00372ACB"/>
    <w:rsid w:val="00380C6D"/>
    <w:rsid w:val="003874BB"/>
    <w:rsid w:val="003903BF"/>
    <w:rsid w:val="00394A4C"/>
    <w:rsid w:val="003B0BF9"/>
    <w:rsid w:val="003B76AB"/>
    <w:rsid w:val="003C0235"/>
    <w:rsid w:val="003C2624"/>
    <w:rsid w:val="003C7AEA"/>
    <w:rsid w:val="003D23E3"/>
    <w:rsid w:val="003D3453"/>
    <w:rsid w:val="003D4330"/>
    <w:rsid w:val="003D6DD6"/>
    <w:rsid w:val="003E0791"/>
    <w:rsid w:val="003E0FF4"/>
    <w:rsid w:val="003E4147"/>
    <w:rsid w:val="003F1F2D"/>
    <w:rsid w:val="003F28AC"/>
    <w:rsid w:val="003F66CA"/>
    <w:rsid w:val="00401F30"/>
    <w:rsid w:val="00403A2F"/>
    <w:rsid w:val="004150E1"/>
    <w:rsid w:val="00416490"/>
    <w:rsid w:val="0041654D"/>
    <w:rsid w:val="00417A7A"/>
    <w:rsid w:val="00420133"/>
    <w:rsid w:val="00421EB1"/>
    <w:rsid w:val="00431C39"/>
    <w:rsid w:val="0043377F"/>
    <w:rsid w:val="00435568"/>
    <w:rsid w:val="00436770"/>
    <w:rsid w:val="0043765E"/>
    <w:rsid w:val="004454FE"/>
    <w:rsid w:val="00451F79"/>
    <w:rsid w:val="00452463"/>
    <w:rsid w:val="00456E40"/>
    <w:rsid w:val="004622AB"/>
    <w:rsid w:val="00463B4E"/>
    <w:rsid w:val="00467DE3"/>
    <w:rsid w:val="00470506"/>
    <w:rsid w:val="00470591"/>
    <w:rsid w:val="00470ECD"/>
    <w:rsid w:val="00471230"/>
    <w:rsid w:val="00471F27"/>
    <w:rsid w:val="00475F37"/>
    <w:rsid w:val="00485E78"/>
    <w:rsid w:val="0048753C"/>
    <w:rsid w:val="004875DD"/>
    <w:rsid w:val="00493BF2"/>
    <w:rsid w:val="00494F80"/>
    <w:rsid w:val="00495760"/>
    <w:rsid w:val="0049601C"/>
    <w:rsid w:val="004963DB"/>
    <w:rsid w:val="004B5A63"/>
    <w:rsid w:val="004C1FE7"/>
    <w:rsid w:val="004C44A1"/>
    <w:rsid w:val="004D2294"/>
    <w:rsid w:val="004D6991"/>
    <w:rsid w:val="004D7640"/>
    <w:rsid w:val="004E0175"/>
    <w:rsid w:val="004E1BA2"/>
    <w:rsid w:val="004E282B"/>
    <w:rsid w:val="004E29AE"/>
    <w:rsid w:val="004F0343"/>
    <w:rsid w:val="004F7DEC"/>
    <w:rsid w:val="0050178F"/>
    <w:rsid w:val="00502D97"/>
    <w:rsid w:val="00503281"/>
    <w:rsid w:val="005109D3"/>
    <w:rsid w:val="005169EA"/>
    <w:rsid w:val="00520FE1"/>
    <w:rsid w:val="005242EC"/>
    <w:rsid w:val="00526ADC"/>
    <w:rsid w:val="00526E2C"/>
    <w:rsid w:val="00527D8B"/>
    <w:rsid w:val="00527F00"/>
    <w:rsid w:val="00533206"/>
    <w:rsid w:val="005349F0"/>
    <w:rsid w:val="00535C88"/>
    <w:rsid w:val="00541371"/>
    <w:rsid w:val="005534E6"/>
    <w:rsid w:val="00553E16"/>
    <w:rsid w:val="00564C6B"/>
    <w:rsid w:val="0056696D"/>
    <w:rsid w:val="00566AD6"/>
    <w:rsid w:val="005728A3"/>
    <w:rsid w:val="00577052"/>
    <w:rsid w:val="00577E5A"/>
    <w:rsid w:val="005805C4"/>
    <w:rsid w:val="00580732"/>
    <w:rsid w:val="005826B6"/>
    <w:rsid w:val="005856D9"/>
    <w:rsid w:val="00592966"/>
    <w:rsid w:val="00594B91"/>
    <w:rsid w:val="005A4C76"/>
    <w:rsid w:val="005B1660"/>
    <w:rsid w:val="005C5A84"/>
    <w:rsid w:val="005D34DD"/>
    <w:rsid w:val="005D54F2"/>
    <w:rsid w:val="005D68A5"/>
    <w:rsid w:val="005E25B2"/>
    <w:rsid w:val="005E5FFC"/>
    <w:rsid w:val="005F0566"/>
    <w:rsid w:val="005F4FE2"/>
    <w:rsid w:val="005F7BA4"/>
    <w:rsid w:val="006043EA"/>
    <w:rsid w:val="0061155F"/>
    <w:rsid w:val="006232F5"/>
    <w:rsid w:val="00626AC5"/>
    <w:rsid w:val="00627016"/>
    <w:rsid w:val="00627631"/>
    <w:rsid w:val="006335C0"/>
    <w:rsid w:val="00635B83"/>
    <w:rsid w:val="0064126F"/>
    <w:rsid w:val="0064127B"/>
    <w:rsid w:val="0064498B"/>
    <w:rsid w:val="00644B15"/>
    <w:rsid w:val="00646244"/>
    <w:rsid w:val="0064653C"/>
    <w:rsid w:val="00647B3D"/>
    <w:rsid w:val="006538AC"/>
    <w:rsid w:val="00655F2C"/>
    <w:rsid w:val="0065758B"/>
    <w:rsid w:val="00663AF4"/>
    <w:rsid w:val="0066441B"/>
    <w:rsid w:val="00665761"/>
    <w:rsid w:val="0066594E"/>
    <w:rsid w:val="0066749E"/>
    <w:rsid w:val="0067466F"/>
    <w:rsid w:val="00681F74"/>
    <w:rsid w:val="006842C0"/>
    <w:rsid w:val="00685E0B"/>
    <w:rsid w:val="006936E5"/>
    <w:rsid w:val="006A31D0"/>
    <w:rsid w:val="006A3331"/>
    <w:rsid w:val="006A3B84"/>
    <w:rsid w:val="006A479C"/>
    <w:rsid w:val="006A4B9B"/>
    <w:rsid w:val="006A4BF8"/>
    <w:rsid w:val="006A5A9B"/>
    <w:rsid w:val="006A5DEF"/>
    <w:rsid w:val="006B221B"/>
    <w:rsid w:val="006B490A"/>
    <w:rsid w:val="006C0EB5"/>
    <w:rsid w:val="006C12A6"/>
    <w:rsid w:val="006C219D"/>
    <w:rsid w:val="006C2DFF"/>
    <w:rsid w:val="006C7AE7"/>
    <w:rsid w:val="006D2DEB"/>
    <w:rsid w:val="006D4250"/>
    <w:rsid w:val="006E0366"/>
    <w:rsid w:val="006E1081"/>
    <w:rsid w:val="006E587D"/>
    <w:rsid w:val="006E71F7"/>
    <w:rsid w:val="006F09C2"/>
    <w:rsid w:val="006F0FC6"/>
    <w:rsid w:val="006F193F"/>
    <w:rsid w:val="006F265C"/>
    <w:rsid w:val="006F4690"/>
    <w:rsid w:val="006F56B9"/>
    <w:rsid w:val="00701AC4"/>
    <w:rsid w:val="00702CFD"/>
    <w:rsid w:val="00706417"/>
    <w:rsid w:val="00707161"/>
    <w:rsid w:val="00714300"/>
    <w:rsid w:val="00717FAF"/>
    <w:rsid w:val="00720585"/>
    <w:rsid w:val="00720987"/>
    <w:rsid w:val="00726660"/>
    <w:rsid w:val="007272A8"/>
    <w:rsid w:val="00727895"/>
    <w:rsid w:val="0073369E"/>
    <w:rsid w:val="00740D0B"/>
    <w:rsid w:val="00740EEA"/>
    <w:rsid w:val="00742254"/>
    <w:rsid w:val="00742F60"/>
    <w:rsid w:val="007441D5"/>
    <w:rsid w:val="00746399"/>
    <w:rsid w:val="0074680C"/>
    <w:rsid w:val="00750D89"/>
    <w:rsid w:val="00751927"/>
    <w:rsid w:val="007606BC"/>
    <w:rsid w:val="007606BD"/>
    <w:rsid w:val="007644AC"/>
    <w:rsid w:val="00765B2E"/>
    <w:rsid w:val="00766BFA"/>
    <w:rsid w:val="00773AF6"/>
    <w:rsid w:val="00773EC6"/>
    <w:rsid w:val="00776EE7"/>
    <w:rsid w:val="00780184"/>
    <w:rsid w:val="00781317"/>
    <w:rsid w:val="00782C47"/>
    <w:rsid w:val="00783617"/>
    <w:rsid w:val="007864E5"/>
    <w:rsid w:val="0079260F"/>
    <w:rsid w:val="00793180"/>
    <w:rsid w:val="00795F71"/>
    <w:rsid w:val="007A0DA7"/>
    <w:rsid w:val="007A3F62"/>
    <w:rsid w:val="007A7695"/>
    <w:rsid w:val="007A7826"/>
    <w:rsid w:val="007B1C39"/>
    <w:rsid w:val="007B1D31"/>
    <w:rsid w:val="007B3917"/>
    <w:rsid w:val="007B3A0F"/>
    <w:rsid w:val="007B4E09"/>
    <w:rsid w:val="007B7A0E"/>
    <w:rsid w:val="007D632A"/>
    <w:rsid w:val="007D695F"/>
    <w:rsid w:val="007D6D57"/>
    <w:rsid w:val="007E06B4"/>
    <w:rsid w:val="007E3BCE"/>
    <w:rsid w:val="007E4DF3"/>
    <w:rsid w:val="007E5F7A"/>
    <w:rsid w:val="007E6AAA"/>
    <w:rsid w:val="007E73AB"/>
    <w:rsid w:val="007F2EF9"/>
    <w:rsid w:val="007F6F87"/>
    <w:rsid w:val="007F7D5A"/>
    <w:rsid w:val="0080508B"/>
    <w:rsid w:val="008055ED"/>
    <w:rsid w:val="00805F4C"/>
    <w:rsid w:val="00811F73"/>
    <w:rsid w:val="008127C3"/>
    <w:rsid w:val="00816479"/>
    <w:rsid w:val="008168AC"/>
    <w:rsid w:val="00816C11"/>
    <w:rsid w:val="00817B91"/>
    <w:rsid w:val="00822C45"/>
    <w:rsid w:val="00824A17"/>
    <w:rsid w:val="008256CB"/>
    <w:rsid w:val="00830B14"/>
    <w:rsid w:val="00831629"/>
    <w:rsid w:val="00840EE9"/>
    <w:rsid w:val="00842113"/>
    <w:rsid w:val="00842AD1"/>
    <w:rsid w:val="008470F2"/>
    <w:rsid w:val="00851D8B"/>
    <w:rsid w:val="00852F24"/>
    <w:rsid w:val="0085714D"/>
    <w:rsid w:val="00860032"/>
    <w:rsid w:val="00861998"/>
    <w:rsid w:val="00863DCA"/>
    <w:rsid w:val="00867737"/>
    <w:rsid w:val="00874A6E"/>
    <w:rsid w:val="00875194"/>
    <w:rsid w:val="0087595E"/>
    <w:rsid w:val="00875A9D"/>
    <w:rsid w:val="00877646"/>
    <w:rsid w:val="0087780A"/>
    <w:rsid w:val="00880941"/>
    <w:rsid w:val="008870FC"/>
    <w:rsid w:val="00891AF0"/>
    <w:rsid w:val="00891CFD"/>
    <w:rsid w:val="00894C55"/>
    <w:rsid w:val="008954E8"/>
    <w:rsid w:val="00896510"/>
    <w:rsid w:val="00896A9B"/>
    <w:rsid w:val="00896B28"/>
    <w:rsid w:val="008A66C9"/>
    <w:rsid w:val="008A6921"/>
    <w:rsid w:val="008B37B7"/>
    <w:rsid w:val="008B6A13"/>
    <w:rsid w:val="008B7B38"/>
    <w:rsid w:val="008C1794"/>
    <w:rsid w:val="008C2003"/>
    <w:rsid w:val="008C563B"/>
    <w:rsid w:val="008C7E5C"/>
    <w:rsid w:val="008D16B8"/>
    <w:rsid w:val="008D372B"/>
    <w:rsid w:val="008E09D7"/>
    <w:rsid w:val="008E4FC1"/>
    <w:rsid w:val="008E61BF"/>
    <w:rsid w:val="008F504A"/>
    <w:rsid w:val="008F5220"/>
    <w:rsid w:val="0090017B"/>
    <w:rsid w:val="00900815"/>
    <w:rsid w:val="0090369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505DA"/>
    <w:rsid w:val="00950BF1"/>
    <w:rsid w:val="00950DF4"/>
    <w:rsid w:val="00952108"/>
    <w:rsid w:val="00952FE1"/>
    <w:rsid w:val="009547D2"/>
    <w:rsid w:val="0096085E"/>
    <w:rsid w:val="00960937"/>
    <w:rsid w:val="009644BB"/>
    <w:rsid w:val="00966B5F"/>
    <w:rsid w:val="00972E35"/>
    <w:rsid w:val="009740EA"/>
    <w:rsid w:val="009741D2"/>
    <w:rsid w:val="00985FA7"/>
    <w:rsid w:val="00986BC6"/>
    <w:rsid w:val="009870A7"/>
    <w:rsid w:val="009907E2"/>
    <w:rsid w:val="009936B8"/>
    <w:rsid w:val="009A0037"/>
    <w:rsid w:val="009A0228"/>
    <w:rsid w:val="009A2654"/>
    <w:rsid w:val="009A38DD"/>
    <w:rsid w:val="009A60F2"/>
    <w:rsid w:val="009A6794"/>
    <w:rsid w:val="009B0CA2"/>
    <w:rsid w:val="009B37C5"/>
    <w:rsid w:val="009B61EE"/>
    <w:rsid w:val="009B7770"/>
    <w:rsid w:val="009C09D8"/>
    <w:rsid w:val="009C15CF"/>
    <w:rsid w:val="009E1A8B"/>
    <w:rsid w:val="009E38B2"/>
    <w:rsid w:val="009E4547"/>
    <w:rsid w:val="009E53FF"/>
    <w:rsid w:val="009F0F42"/>
    <w:rsid w:val="009F25E7"/>
    <w:rsid w:val="009F2D30"/>
    <w:rsid w:val="00A01B73"/>
    <w:rsid w:val="00A01DD8"/>
    <w:rsid w:val="00A0244D"/>
    <w:rsid w:val="00A03A77"/>
    <w:rsid w:val="00A07BD4"/>
    <w:rsid w:val="00A10FC3"/>
    <w:rsid w:val="00A16B22"/>
    <w:rsid w:val="00A2399C"/>
    <w:rsid w:val="00A25C20"/>
    <w:rsid w:val="00A25EBA"/>
    <w:rsid w:val="00A35E02"/>
    <w:rsid w:val="00A364B7"/>
    <w:rsid w:val="00A40144"/>
    <w:rsid w:val="00A406EF"/>
    <w:rsid w:val="00A53F16"/>
    <w:rsid w:val="00A57B21"/>
    <w:rsid w:val="00A6073E"/>
    <w:rsid w:val="00A60D70"/>
    <w:rsid w:val="00A61146"/>
    <w:rsid w:val="00A772AD"/>
    <w:rsid w:val="00A80382"/>
    <w:rsid w:val="00A80FDB"/>
    <w:rsid w:val="00A85518"/>
    <w:rsid w:val="00A92096"/>
    <w:rsid w:val="00A935DA"/>
    <w:rsid w:val="00A93640"/>
    <w:rsid w:val="00AA4209"/>
    <w:rsid w:val="00AA4648"/>
    <w:rsid w:val="00AA55ED"/>
    <w:rsid w:val="00AB35AD"/>
    <w:rsid w:val="00AB6561"/>
    <w:rsid w:val="00AC50B8"/>
    <w:rsid w:val="00AC50CF"/>
    <w:rsid w:val="00AC5884"/>
    <w:rsid w:val="00AC58B1"/>
    <w:rsid w:val="00AD0171"/>
    <w:rsid w:val="00AD2450"/>
    <w:rsid w:val="00AE1295"/>
    <w:rsid w:val="00AE3F78"/>
    <w:rsid w:val="00AE5567"/>
    <w:rsid w:val="00AE73AA"/>
    <w:rsid w:val="00AF1239"/>
    <w:rsid w:val="00AF3AB8"/>
    <w:rsid w:val="00AF3E26"/>
    <w:rsid w:val="00AF7C42"/>
    <w:rsid w:val="00B07343"/>
    <w:rsid w:val="00B1213A"/>
    <w:rsid w:val="00B130ED"/>
    <w:rsid w:val="00B15FDD"/>
    <w:rsid w:val="00B16480"/>
    <w:rsid w:val="00B2165C"/>
    <w:rsid w:val="00B22B77"/>
    <w:rsid w:val="00B24C87"/>
    <w:rsid w:val="00B2576B"/>
    <w:rsid w:val="00B25BAC"/>
    <w:rsid w:val="00B31BDD"/>
    <w:rsid w:val="00B34AB7"/>
    <w:rsid w:val="00B40D44"/>
    <w:rsid w:val="00B47986"/>
    <w:rsid w:val="00B5648E"/>
    <w:rsid w:val="00B622AD"/>
    <w:rsid w:val="00B6729B"/>
    <w:rsid w:val="00B67377"/>
    <w:rsid w:val="00B716E9"/>
    <w:rsid w:val="00B8149C"/>
    <w:rsid w:val="00B83DE2"/>
    <w:rsid w:val="00B83EC8"/>
    <w:rsid w:val="00B84835"/>
    <w:rsid w:val="00B91FC6"/>
    <w:rsid w:val="00B9207C"/>
    <w:rsid w:val="00B9226B"/>
    <w:rsid w:val="00B927DC"/>
    <w:rsid w:val="00BA104A"/>
    <w:rsid w:val="00BA20AA"/>
    <w:rsid w:val="00BA33EF"/>
    <w:rsid w:val="00BA4D7E"/>
    <w:rsid w:val="00BA7BA7"/>
    <w:rsid w:val="00BB15E3"/>
    <w:rsid w:val="00BB6937"/>
    <w:rsid w:val="00BD3A14"/>
    <w:rsid w:val="00BD3CD6"/>
    <w:rsid w:val="00BD4425"/>
    <w:rsid w:val="00BD7F5E"/>
    <w:rsid w:val="00BE7C51"/>
    <w:rsid w:val="00BE7DC1"/>
    <w:rsid w:val="00BF02AF"/>
    <w:rsid w:val="00BF1BF5"/>
    <w:rsid w:val="00BF2A90"/>
    <w:rsid w:val="00C0281A"/>
    <w:rsid w:val="00C02AE6"/>
    <w:rsid w:val="00C03C0C"/>
    <w:rsid w:val="00C05E15"/>
    <w:rsid w:val="00C0601F"/>
    <w:rsid w:val="00C07AF6"/>
    <w:rsid w:val="00C10270"/>
    <w:rsid w:val="00C13819"/>
    <w:rsid w:val="00C200B1"/>
    <w:rsid w:val="00C24A45"/>
    <w:rsid w:val="00C24D49"/>
    <w:rsid w:val="00C25B49"/>
    <w:rsid w:val="00C264A6"/>
    <w:rsid w:val="00C26520"/>
    <w:rsid w:val="00C30F18"/>
    <w:rsid w:val="00C348FC"/>
    <w:rsid w:val="00C34C39"/>
    <w:rsid w:val="00C35679"/>
    <w:rsid w:val="00C35C79"/>
    <w:rsid w:val="00C36745"/>
    <w:rsid w:val="00C36EA7"/>
    <w:rsid w:val="00C42475"/>
    <w:rsid w:val="00C43873"/>
    <w:rsid w:val="00C4614E"/>
    <w:rsid w:val="00C468ED"/>
    <w:rsid w:val="00C47037"/>
    <w:rsid w:val="00C53849"/>
    <w:rsid w:val="00C55F33"/>
    <w:rsid w:val="00C56F75"/>
    <w:rsid w:val="00C66852"/>
    <w:rsid w:val="00C676A2"/>
    <w:rsid w:val="00C722A3"/>
    <w:rsid w:val="00C77477"/>
    <w:rsid w:val="00C83131"/>
    <w:rsid w:val="00C8678C"/>
    <w:rsid w:val="00C9634E"/>
    <w:rsid w:val="00CA1AEE"/>
    <w:rsid w:val="00CA747D"/>
    <w:rsid w:val="00CB0786"/>
    <w:rsid w:val="00CB0F1D"/>
    <w:rsid w:val="00CB1824"/>
    <w:rsid w:val="00CB19C9"/>
    <w:rsid w:val="00CB6BA4"/>
    <w:rsid w:val="00CC0982"/>
    <w:rsid w:val="00CC0D2D"/>
    <w:rsid w:val="00CC4FDB"/>
    <w:rsid w:val="00CC720B"/>
    <w:rsid w:val="00CD2F04"/>
    <w:rsid w:val="00CD44BF"/>
    <w:rsid w:val="00CE5657"/>
    <w:rsid w:val="00CF262B"/>
    <w:rsid w:val="00CF3D9F"/>
    <w:rsid w:val="00CF495E"/>
    <w:rsid w:val="00CF6439"/>
    <w:rsid w:val="00CF7143"/>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F78"/>
    <w:rsid w:val="00D817B9"/>
    <w:rsid w:val="00D857CF"/>
    <w:rsid w:val="00D900BB"/>
    <w:rsid w:val="00D903DA"/>
    <w:rsid w:val="00D92E60"/>
    <w:rsid w:val="00D9624A"/>
    <w:rsid w:val="00DB079D"/>
    <w:rsid w:val="00DB1AB8"/>
    <w:rsid w:val="00DB423E"/>
    <w:rsid w:val="00DB50C9"/>
    <w:rsid w:val="00DB6C09"/>
    <w:rsid w:val="00DC09E9"/>
    <w:rsid w:val="00DC2DAF"/>
    <w:rsid w:val="00DC4012"/>
    <w:rsid w:val="00DC5AA3"/>
    <w:rsid w:val="00DC5EDB"/>
    <w:rsid w:val="00DC6B64"/>
    <w:rsid w:val="00DC7938"/>
    <w:rsid w:val="00DD4186"/>
    <w:rsid w:val="00DD58B7"/>
    <w:rsid w:val="00DD5E1F"/>
    <w:rsid w:val="00DD7197"/>
    <w:rsid w:val="00DE07F2"/>
    <w:rsid w:val="00DF027E"/>
    <w:rsid w:val="00DF461F"/>
    <w:rsid w:val="00DF5C02"/>
    <w:rsid w:val="00DF68F8"/>
    <w:rsid w:val="00DF776E"/>
    <w:rsid w:val="00DF77D6"/>
    <w:rsid w:val="00E01657"/>
    <w:rsid w:val="00E04A9C"/>
    <w:rsid w:val="00E21304"/>
    <w:rsid w:val="00E22191"/>
    <w:rsid w:val="00E31F13"/>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8749E"/>
    <w:rsid w:val="00E874D8"/>
    <w:rsid w:val="00E90C01"/>
    <w:rsid w:val="00E90D0B"/>
    <w:rsid w:val="00E96DC6"/>
    <w:rsid w:val="00E97680"/>
    <w:rsid w:val="00EA0908"/>
    <w:rsid w:val="00EA130F"/>
    <w:rsid w:val="00EA486E"/>
    <w:rsid w:val="00EA5229"/>
    <w:rsid w:val="00EB17D4"/>
    <w:rsid w:val="00EB32C5"/>
    <w:rsid w:val="00EB3AFC"/>
    <w:rsid w:val="00EB49A7"/>
    <w:rsid w:val="00EC1502"/>
    <w:rsid w:val="00EC6E12"/>
    <w:rsid w:val="00EC766A"/>
    <w:rsid w:val="00ED25EE"/>
    <w:rsid w:val="00ED2D59"/>
    <w:rsid w:val="00ED5F8C"/>
    <w:rsid w:val="00EE0AC0"/>
    <w:rsid w:val="00EE2F62"/>
    <w:rsid w:val="00EE3722"/>
    <w:rsid w:val="00EE6183"/>
    <w:rsid w:val="00F00B5E"/>
    <w:rsid w:val="00F01AE4"/>
    <w:rsid w:val="00F01E73"/>
    <w:rsid w:val="00F02E84"/>
    <w:rsid w:val="00F04C70"/>
    <w:rsid w:val="00F05142"/>
    <w:rsid w:val="00F12351"/>
    <w:rsid w:val="00F12E92"/>
    <w:rsid w:val="00F145E9"/>
    <w:rsid w:val="00F14A00"/>
    <w:rsid w:val="00F160EC"/>
    <w:rsid w:val="00F17FDC"/>
    <w:rsid w:val="00F26232"/>
    <w:rsid w:val="00F277CC"/>
    <w:rsid w:val="00F33321"/>
    <w:rsid w:val="00F3460D"/>
    <w:rsid w:val="00F464CE"/>
    <w:rsid w:val="00F530FE"/>
    <w:rsid w:val="00F55305"/>
    <w:rsid w:val="00F57AC1"/>
    <w:rsid w:val="00F57B0C"/>
    <w:rsid w:val="00F679E9"/>
    <w:rsid w:val="00F67B4B"/>
    <w:rsid w:val="00F72D88"/>
    <w:rsid w:val="00F77376"/>
    <w:rsid w:val="00F77F67"/>
    <w:rsid w:val="00F8145B"/>
    <w:rsid w:val="00F82318"/>
    <w:rsid w:val="00F85BFB"/>
    <w:rsid w:val="00F85DC5"/>
    <w:rsid w:val="00F87284"/>
    <w:rsid w:val="00F87CAE"/>
    <w:rsid w:val="00F95701"/>
    <w:rsid w:val="00F96ED0"/>
    <w:rsid w:val="00FA2114"/>
    <w:rsid w:val="00FA5D3C"/>
    <w:rsid w:val="00FB4965"/>
    <w:rsid w:val="00FC3FDB"/>
    <w:rsid w:val="00FC7F88"/>
    <w:rsid w:val="00FD3303"/>
    <w:rsid w:val="00FD48F3"/>
    <w:rsid w:val="00FE01C3"/>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8193"/>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lv/latvija-noverots-vislielakais-covid-19-pieaugums-eirop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sma.Zandberga@v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82218-E18C-4531-B98B-6388026C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7783</Words>
  <Characters>4437</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Anita Jurševica</cp:lastModifiedBy>
  <cp:revision>5</cp:revision>
  <cp:lastPrinted>2020-10-15T12:46:00Z</cp:lastPrinted>
  <dcterms:created xsi:type="dcterms:W3CDTF">2020-10-19T10:45:00Z</dcterms:created>
  <dcterms:modified xsi:type="dcterms:W3CDTF">2020-10-19T12:38:00Z</dcterms:modified>
</cp:coreProperties>
</file>