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D9480" w14:textId="77777777" w:rsidR="00AB5530" w:rsidRPr="0057100C" w:rsidRDefault="00AB5530" w:rsidP="00AB5530">
      <w:pPr>
        <w:spacing w:after="0" w:line="240" w:lineRule="auto"/>
        <w:jc w:val="center"/>
        <w:rPr>
          <w:rFonts w:ascii="Times New Roman" w:hAnsi="Times New Roman" w:cs="Times New Roman"/>
          <w:b/>
          <w:bCs/>
          <w:sz w:val="28"/>
          <w:szCs w:val="28"/>
        </w:rPr>
      </w:pPr>
      <w:r w:rsidRPr="0057100C">
        <w:rPr>
          <w:rFonts w:ascii="Times New Roman" w:hAnsi="Times New Roman" w:cs="Times New Roman"/>
          <w:b/>
          <w:bCs/>
          <w:sz w:val="28"/>
          <w:szCs w:val="28"/>
        </w:rPr>
        <w:t>Informatīvais ziņojums</w:t>
      </w:r>
    </w:p>
    <w:p w14:paraId="4136DCE6" w14:textId="77777777" w:rsidR="00D40639" w:rsidRPr="0057100C" w:rsidRDefault="00AB5530" w:rsidP="00AB5530">
      <w:pPr>
        <w:spacing w:after="0" w:line="240" w:lineRule="auto"/>
        <w:jc w:val="center"/>
        <w:rPr>
          <w:rFonts w:ascii="Times New Roman" w:hAnsi="Times New Roman" w:cs="Times New Roman"/>
          <w:b/>
          <w:bCs/>
          <w:sz w:val="28"/>
          <w:szCs w:val="28"/>
        </w:rPr>
      </w:pPr>
      <w:r w:rsidRPr="0057100C">
        <w:rPr>
          <w:rFonts w:ascii="Times New Roman" w:hAnsi="Times New Roman" w:cs="Times New Roman"/>
          <w:b/>
          <w:bCs/>
          <w:sz w:val="28"/>
          <w:szCs w:val="28"/>
        </w:rPr>
        <w:t>par vides pieejamības prasībām ārstniecības iestādēm</w:t>
      </w:r>
    </w:p>
    <w:p w14:paraId="70C53AB2" w14:textId="77777777" w:rsidR="007D6A66" w:rsidRDefault="007D6A66" w:rsidP="00AB5530">
      <w:pPr>
        <w:spacing w:after="0" w:line="240" w:lineRule="auto"/>
        <w:jc w:val="both"/>
        <w:rPr>
          <w:rFonts w:ascii="Times New Roman" w:hAnsi="Times New Roman" w:cs="Times New Roman"/>
          <w:sz w:val="28"/>
          <w:szCs w:val="28"/>
        </w:rPr>
      </w:pPr>
    </w:p>
    <w:p w14:paraId="0902B6A2" w14:textId="08451D1E" w:rsidR="007B1262" w:rsidRDefault="007B1262" w:rsidP="00A74F35">
      <w:pPr>
        <w:spacing w:after="0" w:line="240" w:lineRule="auto"/>
        <w:ind w:firstLine="720"/>
        <w:jc w:val="both"/>
        <w:rPr>
          <w:rFonts w:ascii="Times New Roman" w:hAnsi="Times New Roman" w:cs="Times New Roman"/>
          <w:sz w:val="28"/>
          <w:szCs w:val="28"/>
        </w:rPr>
      </w:pPr>
      <w:bookmarkStart w:id="0" w:name="_Hlk45634660"/>
      <w:r w:rsidRPr="007B1262">
        <w:rPr>
          <w:rFonts w:ascii="Times New Roman" w:hAnsi="Times New Roman" w:cs="Times New Roman"/>
          <w:sz w:val="28"/>
          <w:szCs w:val="28"/>
        </w:rPr>
        <w:t>Ar Ministru kabineta 2020.</w:t>
      </w:r>
      <w:r w:rsidR="00C306E4">
        <w:rPr>
          <w:rFonts w:ascii="Times New Roman" w:hAnsi="Times New Roman" w:cs="Times New Roman"/>
          <w:sz w:val="28"/>
          <w:szCs w:val="28"/>
        </w:rPr>
        <w:t> </w:t>
      </w:r>
      <w:r w:rsidRPr="007B1262">
        <w:rPr>
          <w:rFonts w:ascii="Times New Roman" w:hAnsi="Times New Roman" w:cs="Times New Roman"/>
          <w:sz w:val="28"/>
          <w:szCs w:val="28"/>
        </w:rPr>
        <w:t>gada 21.</w:t>
      </w:r>
      <w:r w:rsidR="00C306E4">
        <w:rPr>
          <w:rFonts w:ascii="Times New Roman" w:hAnsi="Times New Roman" w:cs="Times New Roman"/>
          <w:sz w:val="28"/>
          <w:szCs w:val="28"/>
        </w:rPr>
        <w:t> </w:t>
      </w:r>
      <w:r w:rsidRPr="007B1262">
        <w:rPr>
          <w:rFonts w:ascii="Times New Roman" w:hAnsi="Times New Roman" w:cs="Times New Roman"/>
          <w:sz w:val="28"/>
          <w:szCs w:val="28"/>
        </w:rPr>
        <w:t>aprīļa sēdes protokollēmumu (prot.</w:t>
      </w:r>
      <w:r w:rsidR="00C306E4">
        <w:rPr>
          <w:rFonts w:ascii="Times New Roman" w:hAnsi="Times New Roman" w:cs="Times New Roman"/>
          <w:sz w:val="28"/>
          <w:szCs w:val="28"/>
        </w:rPr>
        <w:t> </w:t>
      </w:r>
      <w:r w:rsidRPr="007B1262">
        <w:rPr>
          <w:rFonts w:ascii="Times New Roman" w:hAnsi="Times New Roman" w:cs="Times New Roman"/>
          <w:sz w:val="28"/>
          <w:szCs w:val="28"/>
        </w:rPr>
        <w:t>Nr.26 27.§) Veselības ministrijai uzdots izveidot darba grupu, lai sagatavotu grozījumus Ministru kabineta 2009.</w:t>
      </w:r>
      <w:r w:rsidR="00C306E4">
        <w:rPr>
          <w:rFonts w:ascii="Times New Roman" w:hAnsi="Times New Roman" w:cs="Times New Roman"/>
          <w:sz w:val="28"/>
          <w:szCs w:val="28"/>
        </w:rPr>
        <w:t> </w:t>
      </w:r>
      <w:r w:rsidRPr="007B1262">
        <w:rPr>
          <w:rFonts w:ascii="Times New Roman" w:hAnsi="Times New Roman" w:cs="Times New Roman"/>
          <w:sz w:val="28"/>
          <w:szCs w:val="28"/>
        </w:rPr>
        <w:t>gada 20.</w:t>
      </w:r>
      <w:r w:rsidR="00C306E4">
        <w:rPr>
          <w:rFonts w:ascii="Times New Roman" w:hAnsi="Times New Roman" w:cs="Times New Roman"/>
          <w:sz w:val="28"/>
          <w:szCs w:val="28"/>
        </w:rPr>
        <w:t> </w:t>
      </w:r>
      <w:r w:rsidRPr="007B1262">
        <w:rPr>
          <w:rFonts w:ascii="Times New Roman" w:hAnsi="Times New Roman" w:cs="Times New Roman"/>
          <w:sz w:val="28"/>
          <w:szCs w:val="28"/>
        </w:rPr>
        <w:t>janvāra noteikumu Nr.60 "Noteikumi par obligātajām prasībām ārstniecības iestādēm un to struktūrvienībām"" 4., 4.</w:t>
      </w:r>
      <w:r w:rsidR="00C306E4">
        <w:rPr>
          <w:rFonts w:ascii="Times New Roman" w:hAnsi="Times New Roman" w:cs="Times New Roman"/>
          <w:sz w:val="28"/>
          <w:szCs w:val="28"/>
          <w:vertAlign w:val="superscript"/>
        </w:rPr>
        <w:t>1</w:t>
      </w:r>
      <w:r w:rsidRPr="007B1262">
        <w:rPr>
          <w:rFonts w:ascii="Times New Roman" w:hAnsi="Times New Roman" w:cs="Times New Roman"/>
          <w:sz w:val="28"/>
          <w:szCs w:val="28"/>
        </w:rPr>
        <w:t xml:space="preserve"> un noslēguma jautājumu 187.</w:t>
      </w:r>
      <w:r w:rsidR="00C306E4">
        <w:rPr>
          <w:rFonts w:ascii="Times New Roman" w:hAnsi="Times New Roman" w:cs="Times New Roman"/>
          <w:sz w:val="28"/>
          <w:szCs w:val="28"/>
        </w:rPr>
        <w:t> </w:t>
      </w:r>
      <w:r w:rsidRPr="007B1262">
        <w:rPr>
          <w:rFonts w:ascii="Times New Roman" w:hAnsi="Times New Roman" w:cs="Times New Roman"/>
          <w:sz w:val="28"/>
          <w:szCs w:val="28"/>
        </w:rPr>
        <w:t>punktā un paredzētu vienādas vides pieejamības prasības visām jau reģistrētām un jaunām ārstniecības iestādēm, un veselības ministrei sagatavoto projektu līdz 2020.</w:t>
      </w:r>
      <w:r w:rsidR="00C306E4">
        <w:rPr>
          <w:rFonts w:ascii="Times New Roman" w:hAnsi="Times New Roman" w:cs="Times New Roman"/>
          <w:sz w:val="28"/>
          <w:szCs w:val="28"/>
        </w:rPr>
        <w:t> </w:t>
      </w:r>
      <w:r w:rsidRPr="007B1262">
        <w:rPr>
          <w:rFonts w:ascii="Times New Roman" w:hAnsi="Times New Roman" w:cs="Times New Roman"/>
          <w:sz w:val="28"/>
          <w:szCs w:val="28"/>
        </w:rPr>
        <w:t>gada 1.</w:t>
      </w:r>
      <w:r w:rsidR="00C306E4">
        <w:rPr>
          <w:rFonts w:ascii="Times New Roman" w:hAnsi="Times New Roman" w:cs="Times New Roman"/>
          <w:sz w:val="28"/>
          <w:szCs w:val="28"/>
        </w:rPr>
        <w:t> </w:t>
      </w:r>
      <w:r w:rsidRPr="007B1262">
        <w:rPr>
          <w:rFonts w:ascii="Times New Roman" w:hAnsi="Times New Roman" w:cs="Times New Roman"/>
          <w:sz w:val="28"/>
          <w:szCs w:val="28"/>
        </w:rPr>
        <w:t>septembrim iesniegt izskatīšanai Ministru kabinetā.</w:t>
      </w:r>
    </w:p>
    <w:p w14:paraId="6A7D9A0F" w14:textId="595DF2A2" w:rsidR="00257562" w:rsidRDefault="00257562" w:rsidP="0025756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Ar Veselības ministrijas 2020. gada 15. jūnija rīkojumu Nr.131 “Par darba grupu vides pieejamības prasību nodrošināšanai ārstniecības iestādēs” tika izveidota darba grupa, iekļaujot pārstāvjus no Veselības ministrijas, Labklājības ministrijas, Veselības inspekcijas, Veselības aprūpes darba devēju asociācijas, Latvijas Slimnīcu biedrības, Latvijas Ģimenes ārstu asociācijas, Latvijas Lauku ģimenes ārstu asociācijas, Latvijas Optometristu un optiķu asociācijas, </w:t>
      </w:r>
      <w:r w:rsidRPr="00095994">
        <w:rPr>
          <w:rFonts w:ascii="Times New Roman" w:hAnsi="Times New Roman" w:cs="Times New Roman"/>
          <w:sz w:val="28"/>
          <w:szCs w:val="28"/>
        </w:rPr>
        <w:t>Invalīdu un viņu draugu apvienības “Apeirons”</w:t>
      </w:r>
      <w:r>
        <w:rPr>
          <w:rFonts w:ascii="Times New Roman" w:hAnsi="Times New Roman" w:cs="Times New Roman"/>
          <w:sz w:val="28"/>
          <w:szCs w:val="28"/>
        </w:rPr>
        <w:t xml:space="preserve">, </w:t>
      </w:r>
      <w:r w:rsidRPr="00095994">
        <w:rPr>
          <w:rFonts w:ascii="Times New Roman" w:hAnsi="Times New Roman" w:cs="Times New Roman"/>
          <w:sz w:val="28"/>
          <w:szCs w:val="28"/>
        </w:rPr>
        <w:t>Latvijas Cilvēku ar īpašām vajadzībām sadarbības organizācijas “SUSTENTO”</w:t>
      </w:r>
      <w:r>
        <w:rPr>
          <w:rFonts w:ascii="Times New Roman" w:hAnsi="Times New Roman" w:cs="Times New Roman"/>
          <w:sz w:val="28"/>
          <w:szCs w:val="28"/>
        </w:rPr>
        <w:t>. Darba grupā tika uzklausīti arī pārstāvji no Latvijas Ārstu biedrības un Latvijas Zobārstu asociācijas. Informatīvais ziņojums izstrādāts, ņemot vērā darba grupā paustos viedokļus.</w:t>
      </w:r>
    </w:p>
    <w:p w14:paraId="611FF8E4" w14:textId="229C370B" w:rsidR="0057100C" w:rsidRDefault="0057100C" w:rsidP="0057100C">
      <w:pPr>
        <w:spacing w:after="0" w:line="240" w:lineRule="auto"/>
        <w:jc w:val="both"/>
        <w:rPr>
          <w:rFonts w:ascii="Times New Roman" w:hAnsi="Times New Roman" w:cs="Times New Roman"/>
          <w:sz w:val="28"/>
          <w:szCs w:val="28"/>
        </w:rPr>
      </w:pPr>
    </w:p>
    <w:p w14:paraId="5DF87045" w14:textId="3D8363A2" w:rsidR="0057100C" w:rsidRPr="0057100C" w:rsidRDefault="0057100C" w:rsidP="0057100C">
      <w:pPr>
        <w:spacing w:after="0" w:line="240" w:lineRule="auto"/>
        <w:jc w:val="center"/>
        <w:rPr>
          <w:rFonts w:ascii="Times New Roman" w:hAnsi="Times New Roman" w:cs="Times New Roman"/>
          <w:b/>
          <w:bCs/>
          <w:sz w:val="28"/>
          <w:szCs w:val="28"/>
        </w:rPr>
      </w:pPr>
      <w:r w:rsidRPr="0057100C">
        <w:rPr>
          <w:rFonts w:ascii="Times New Roman" w:hAnsi="Times New Roman" w:cs="Times New Roman"/>
          <w:b/>
          <w:bCs/>
          <w:sz w:val="28"/>
          <w:szCs w:val="28"/>
        </w:rPr>
        <w:t>I. </w:t>
      </w:r>
      <w:r w:rsidR="008B049F">
        <w:rPr>
          <w:rFonts w:ascii="Times New Roman" w:hAnsi="Times New Roman" w:cs="Times New Roman"/>
          <w:b/>
          <w:bCs/>
          <w:sz w:val="28"/>
          <w:szCs w:val="28"/>
        </w:rPr>
        <w:t>Vides pieejamības prasību tiesiskais pamatojums un tā piemērošana veselības aprūpē</w:t>
      </w:r>
    </w:p>
    <w:p w14:paraId="277EAA51" w14:textId="77777777" w:rsidR="0057100C" w:rsidRDefault="0057100C" w:rsidP="0057100C">
      <w:pPr>
        <w:spacing w:after="0" w:line="240" w:lineRule="auto"/>
        <w:jc w:val="both"/>
        <w:rPr>
          <w:rFonts w:ascii="Times New Roman" w:hAnsi="Times New Roman" w:cs="Times New Roman"/>
          <w:sz w:val="28"/>
          <w:szCs w:val="28"/>
        </w:rPr>
      </w:pPr>
    </w:p>
    <w:p w14:paraId="7E1B49C3" w14:textId="77777777" w:rsidR="0049023C" w:rsidRDefault="009E1E79" w:rsidP="0049023C">
      <w:pPr>
        <w:spacing w:after="0" w:line="240" w:lineRule="auto"/>
        <w:ind w:firstLine="720"/>
        <w:jc w:val="both"/>
        <w:rPr>
          <w:rFonts w:ascii="Times New Roman" w:hAnsi="Times New Roman" w:cs="Times New Roman"/>
          <w:sz w:val="28"/>
          <w:szCs w:val="28"/>
        </w:rPr>
      </w:pPr>
      <w:r w:rsidRPr="00C66DD7">
        <w:rPr>
          <w:rFonts w:ascii="Times New Roman" w:hAnsi="Times New Roman" w:cs="Times New Roman"/>
          <w:sz w:val="28"/>
          <w:szCs w:val="28"/>
        </w:rPr>
        <w:t>Publisku būvju vides pieejamības prasības</w:t>
      </w:r>
      <w:r>
        <w:rPr>
          <w:rFonts w:ascii="Times New Roman" w:hAnsi="Times New Roman" w:cs="Times New Roman"/>
          <w:sz w:val="28"/>
          <w:szCs w:val="28"/>
        </w:rPr>
        <w:t xml:space="preserve"> noteiktas uz Būvniecības likuma</w:t>
      </w:r>
      <w:r w:rsidR="00C67FA9">
        <w:rPr>
          <w:rStyle w:val="FootnoteReference"/>
          <w:rFonts w:ascii="Times New Roman" w:hAnsi="Times New Roman" w:cs="Times New Roman"/>
          <w:sz w:val="28"/>
          <w:szCs w:val="28"/>
        </w:rPr>
        <w:footnoteReference w:id="1"/>
      </w:r>
      <w:r>
        <w:rPr>
          <w:rFonts w:ascii="Times New Roman" w:hAnsi="Times New Roman" w:cs="Times New Roman"/>
          <w:sz w:val="28"/>
          <w:szCs w:val="28"/>
        </w:rPr>
        <w:t xml:space="preserve"> pamata izdoto</w:t>
      </w:r>
      <w:r w:rsidRPr="00E93660">
        <w:rPr>
          <w:rFonts w:ascii="Times New Roman" w:hAnsi="Times New Roman" w:cs="Times New Roman"/>
          <w:sz w:val="28"/>
          <w:szCs w:val="28"/>
        </w:rPr>
        <w:t xml:space="preserve"> Ministru kabineta 2015.</w:t>
      </w:r>
      <w:r w:rsidR="009C4049">
        <w:rPr>
          <w:rFonts w:ascii="Times New Roman" w:hAnsi="Times New Roman" w:cs="Times New Roman"/>
          <w:sz w:val="28"/>
          <w:szCs w:val="28"/>
        </w:rPr>
        <w:t> </w:t>
      </w:r>
      <w:r w:rsidRPr="00E93660">
        <w:rPr>
          <w:rFonts w:ascii="Times New Roman" w:hAnsi="Times New Roman" w:cs="Times New Roman"/>
          <w:sz w:val="28"/>
          <w:szCs w:val="28"/>
        </w:rPr>
        <w:t>gada 30.</w:t>
      </w:r>
      <w:r w:rsidR="009C4049">
        <w:rPr>
          <w:rFonts w:ascii="Times New Roman" w:hAnsi="Times New Roman" w:cs="Times New Roman"/>
          <w:sz w:val="28"/>
          <w:szCs w:val="28"/>
        </w:rPr>
        <w:t> </w:t>
      </w:r>
      <w:r w:rsidRPr="00E93660">
        <w:rPr>
          <w:rFonts w:ascii="Times New Roman" w:hAnsi="Times New Roman" w:cs="Times New Roman"/>
          <w:sz w:val="28"/>
          <w:szCs w:val="28"/>
        </w:rPr>
        <w:t>jūnij</w:t>
      </w:r>
      <w:r>
        <w:rPr>
          <w:rFonts w:ascii="Times New Roman" w:hAnsi="Times New Roman" w:cs="Times New Roman"/>
          <w:sz w:val="28"/>
          <w:szCs w:val="28"/>
        </w:rPr>
        <w:t>a</w:t>
      </w:r>
      <w:r w:rsidRPr="00E93660">
        <w:rPr>
          <w:rFonts w:ascii="Times New Roman" w:hAnsi="Times New Roman" w:cs="Times New Roman"/>
          <w:sz w:val="28"/>
          <w:szCs w:val="28"/>
        </w:rPr>
        <w:t xml:space="preserve"> noteikum</w:t>
      </w:r>
      <w:r>
        <w:rPr>
          <w:rFonts w:ascii="Times New Roman" w:hAnsi="Times New Roman" w:cs="Times New Roman"/>
          <w:sz w:val="28"/>
          <w:szCs w:val="28"/>
        </w:rPr>
        <w:t>u</w:t>
      </w:r>
      <w:r w:rsidRPr="00E93660">
        <w:rPr>
          <w:rFonts w:ascii="Times New Roman" w:hAnsi="Times New Roman" w:cs="Times New Roman"/>
          <w:sz w:val="28"/>
          <w:szCs w:val="28"/>
        </w:rPr>
        <w:t xml:space="preserve"> Nr.331</w:t>
      </w:r>
      <w:r>
        <w:rPr>
          <w:rFonts w:ascii="Times New Roman" w:hAnsi="Times New Roman" w:cs="Times New Roman"/>
          <w:sz w:val="28"/>
          <w:szCs w:val="28"/>
        </w:rPr>
        <w:t xml:space="preserve"> “</w:t>
      </w:r>
      <w:r w:rsidRPr="00E93660">
        <w:rPr>
          <w:rFonts w:ascii="Times New Roman" w:hAnsi="Times New Roman" w:cs="Times New Roman"/>
          <w:sz w:val="28"/>
          <w:szCs w:val="28"/>
        </w:rPr>
        <w:t xml:space="preserve">Noteikumi par Latvijas būvnormatīvu LBN 208-15 </w:t>
      </w:r>
      <w:r>
        <w:rPr>
          <w:rFonts w:ascii="Times New Roman" w:hAnsi="Times New Roman" w:cs="Times New Roman"/>
          <w:sz w:val="28"/>
          <w:szCs w:val="28"/>
        </w:rPr>
        <w:t>“</w:t>
      </w:r>
      <w:r w:rsidRPr="00E93660">
        <w:rPr>
          <w:rFonts w:ascii="Times New Roman" w:hAnsi="Times New Roman" w:cs="Times New Roman"/>
          <w:sz w:val="28"/>
          <w:szCs w:val="28"/>
        </w:rPr>
        <w:t>Publiskas būve</w:t>
      </w:r>
      <w:r>
        <w:rPr>
          <w:rFonts w:ascii="Times New Roman" w:hAnsi="Times New Roman" w:cs="Times New Roman"/>
          <w:sz w:val="28"/>
          <w:szCs w:val="28"/>
        </w:rPr>
        <w:t>s””</w:t>
      </w:r>
      <w:r w:rsidR="00951EBC">
        <w:rPr>
          <w:rFonts w:ascii="Times New Roman" w:hAnsi="Times New Roman" w:cs="Times New Roman"/>
          <w:sz w:val="28"/>
          <w:szCs w:val="28"/>
        </w:rPr>
        <w:t xml:space="preserve"> (turpmāk – būvnormatīvs)</w:t>
      </w:r>
      <w:r w:rsidRPr="009E1E79">
        <w:rPr>
          <w:rFonts w:ascii="Times New Roman" w:hAnsi="Times New Roman" w:cs="Times New Roman"/>
          <w:sz w:val="28"/>
          <w:szCs w:val="28"/>
        </w:rPr>
        <w:t xml:space="preserve"> </w:t>
      </w:r>
      <w:r w:rsidRPr="00C66DD7">
        <w:rPr>
          <w:rFonts w:ascii="Times New Roman" w:hAnsi="Times New Roman" w:cs="Times New Roman"/>
          <w:sz w:val="28"/>
          <w:szCs w:val="28"/>
        </w:rPr>
        <w:t>4.</w:t>
      </w:r>
      <w:r>
        <w:rPr>
          <w:rFonts w:ascii="Times New Roman" w:hAnsi="Times New Roman" w:cs="Times New Roman"/>
          <w:sz w:val="28"/>
          <w:szCs w:val="28"/>
        </w:rPr>
        <w:t> nodaļ</w:t>
      </w:r>
      <w:r w:rsidR="00951EBC">
        <w:rPr>
          <w:rFonts w:ascii="Times New Roman" w:hAnsi="Times New Roman" w:cs="Times New Roman"/>
          <w:sz w:val="28"/>
          <w:szCs w:val="28"/>
        </w:rPr>
        <w:t>ā.</w:t>
      </w:r>
      <w:r w:rsidRPr="00C66DD7">
        <w:rPr>
          <w:rFonts w:ascii="Times New Roman" w:hAnsi="Times New Roman" w:cs="Times New Roman"/>
          <w:sz w:val="28"/>
          <w:szCs w:val="28"/>
        </w:rPr>
        <w:t xml:space="preserve"> </w:t>
      </w:r>
      <w:r w:rsidRPr="006C4BA1">
        <w:rPr>
          <w:rFonts w:ascii="Times New Roman" w:hAnsi="Times New Roman" w:cs="Times New Roman"/>
          <w:sz w:val="28"/>
          <w:szCs w:val="28"/>
        </w:rPr>
        <w:t>Būvnormatīv</w:t>
      </w:r>
      <w:r w:rsidR="00951EBC">
        <w:rPr>
          <w:rFonts w:ascii="Times New Roman" w:hAnsi="Times New Roman" w:cs="Times New Roman"/>
          <w:sz w:val="28"/>
          <w:szCs w:val="28"/>
        </w:rPr>
        <w:t>a</w:t>
      </w:r>
      <w:r w:rsidRPr="006C4BA1">
        <w:rPr>
          <w:rFonts w:ascii="Times New Roman" w:hAnsi="Times New Roman" w:cs="Times New Roman"/>
          <w:sz w:val="28"/>
          <w:szCs w:val="28"/>
        </w:rPr>
        <w:t xml:space="preserve"> prasības</w:t>
      </w:r>
      <w:r w:rsidR="00951EBC">
        <w:rPr>
          <w:rFonts w:ascii="Times New Roman" w:hAnsi="Times New Roman" w:cs="Times New Roman"/>
          <w:sz w:val="28"/>
          <w:szCs w:val="28"/>
        </w:rPr>
        <w:t xml:space="preserve"> attiecināmas uz</w:t>
      </w:r>
      <w:r w:rsidRPr="006C4BA1">
        <w:rPr>
          <w:rFonts w:ascii="Times New Roman" w:hAnsi="Times New Roman" w:cs="Times New Roman"/>
          <w:sz w:val="28"/>
          <w:szCs w:val="28"/>
        </w:rPr>
        <w:t xml:space="preserve"> jaunbūvējam</w:t>
      </w:r>
      <w:r w:rsidR="00951EBC">
        <w:rPr>
          <w:rFonts w:ascii="Times New Roman" w:hAnsi="Times New Roman" w:cs="Times New Roman"/>
          <w:sz w:val="28"/>
          <w:szCs w:val="28"/>
        </w:rPr>
        <w:t>u</w:t>
      </w:r>
      <w:r w:rsidRPr="006C4BA1">
        <w:rPr>
          <w:rFonts w:ascii="Times New Roman" w:hAnsi="Times New Roman" w:cs="Times New Roman"/>
          <w:sz w:val="28"/>
          <w:szCs w:val="28"/>
        </w:rPr>
        <w:t>, atjaunojam</w:t>
      </w:r>
      <w:r w:rsidR="00951EBC">
        <w:rPr>
          <w:rFonts w:ascii="Times New Roman" w:hAnsi="Times New Roman" w:cs="Times New Roman"/>
          <w:sz w:val="28"/>
          <w:szCs w:val="28"/>
        </w:rPr>
        <w:t>u</w:t>
      </w:r>
      <w:r w:rsidRPr="006C4BA1">
        <w:rPr>
          <w:rFonts w:ascii="Times New Roman" w:hAnsi="Times New Roman" w:cs="Times New Roman"/>
          <w:sz w:val="28"/>
          <w:szCs w:val="28"/>
        </w:rPr>
        <w:t xml:space="preserve"> un pārbūvējam</w:t>
      </w:r>
      <w:r w:rsidR="00951EBC">
        <w:rPr>
          <w:rFonts w:ascii="Times New Roman" w:hAnsi="Times New Roman" w:cs="Times New Roman"/>
          <w:sz w:val="28"/>
          <w:szCs w:val="28"/>
        </w:rPr>
        <w:t>u</w:t>
      </w:r>
      <w:r w:rsidRPr="006C4BA1">
        <w:rPr>
          <w:rFonts w:ascii="Times New Roman" w:hAnsi="Times New Roman" w:cs="Times New Roman"/>
          <w:sz w:val="28"/>
          <w:szCs w:val="28"/>
        </w:rPr>
        <w:t xml:space="preserve"> publisk</w:t>
      </w:r>
      <w:r w:rsidR="00951EBC">
        <w:rPr>
          <w:rFonts w:ascii="Times New Roman" w:hAnsi="Times New Roman" w:cs="Times New Roman"/>
          <w:sz w:val="28"/>
          <w:szCs w:val="28"/>
        </w:rPr>
        <w:t>o</w:t>
      </w:r>
      <w:r w:rsidRPr="006C4BA1">
        <w:rPr>
          <w:rFonts w:ascii="Times New Roman" w:hAnsi="Times New Roman" w:cs="Times New Roman"/>
          <w:sz w:val="28"/>
          <w:szCs w:val="28"/>
        </w:rPr>
        <w:t xml:space="preserve"> būv</w:t>
      </w:r>
      <w:r w:rsidR="00951EBC">
        <w:rPr>
          <w:rFonts w:ascii="Times New Roman" w:hAnsi="Times New Roman" w:cs="Times New Roman"/>
          <w:sz w:val="28"/>
          <w:szCs w:val="28"/>
        </w:rPr>
        <w:t>ju projektēšanu</w:t>
      </w:r>
      <w:r w:rsidRPr="006C4BA1">
        <w:rPr>
          <w:rFonts w:ascii="Times New Roman" w:hAnsi="Times New Roman" w:cs="Times New Roman"/>
          <w:sz w:val="28"/>
          <w:szCs w:val="28"/>
        </w:rPr>
        <w:t xml:space="preserve">, kā arī </w:t>
      </w:r>
      <w:r w:rsidR="00951EBC">
        <w:rPr>
          <w:rFonts w:ascii="Times New Roman" w:hAnsi="Times New Roman" w:cs="Times New Roman"/>
          <w:sz w:val="28"/>
          <w:szCs w:val="28"/>
        </w:rPr>
        <w:t xml:space="preserve">uz </w:t>
      </w:r>
      <w:r w:rsidRPr="006C4BA1">
        <w:rPr>
          <w:rFonts w:ascii="Times New Roman" w:hAnsi="Times New Roman" w:cs="Times New Roman"/>
          <w:sz w:val="28"/>
          <w:szCs w:val="28"/>
        </w:rPr>
        <w:t>publisku telpu projektēšan</w:t>
      </w:r>
      <w:r w:rsidR="00951EBC">
        <w:rPr>
          <w:rFonts w:ascii="Times New Roman" w:hAnsi="Times New Roman" w:cs="Times New Roman"/>
          <w:sz w:val="28"/>
          <w:szCs w:val="28"/>
        </w:rPr>
        <w:t>u</w:t>
      </w:r>
      <w:r w:rsidRPr="006C4BA1">
        <w:rPr>
          <w:rFonts w:ascii="Times New Roman" w:hAnsi="Times New Roman" w:cs="Times New Roman"/>
          <w:sz w:val="28"/>
          <w:szCs w:val="28"/>
        </w:rPr>
        <w:t xml:space="preserve"> citād</w:t>
      </w:r>
      <w:r w:rsidR="00951EBC">
        <w:rPr>
          <w:rFonts w:ascii="Times New Roman" w:hAnsi="Times New Roman" w:cs="Times New Roman"/>
          <w:sz w:val="28"/>
          <w:szCs w:val="28"/>
        </w:rPr>
        <w:t>a</w:t>
      </w:r>
      <w:r w:rsidRPr="006C4BA1">
        <w:rPr>
          <w:rFonts w:ascii="Times New Roman" w:hAnsi="Times New Roman" w:cs="Times New Roman"/>
          <w:sz w:val="28"/>
          <w:szCs w:val="28"/>
        </w:rPr>
        <w:t xml:space="preserve"> lietošanas veida būvēs. </w:t>
      </w:r>
      <w:r w:rsidR="0049023C">
        <w:rPr>
          <w:rFonts w:ascii="Times New Roman" w:hAnsi="Times New Roman" w:cs="Times New Roman"/>
          <w:sz w:val="28"/>
          <w:szCs w:val="28"/>
        </w:rPr>
        <w:t xml:space="preserve">Saskaņā ar Būvniecības likuma </w:t>
      </w:r>
      <w:r w:rsidR="0049023C" w:rsidRPr="0049023C">
        <w:rPr>
          <w:rFonts w:ascii="Times New Roman" w:hAnsi="Times New Roman" w:cs="Times New Roman"/>
          <w:sz w:val="28"/>
          <w:szCs w:val="28"/>
        </w:rPr>
        <w:t>9. pant</w:t>
      </w:r>
      <w:r w:rsidR="0049023C">
        <w:rPr>
          <w:rFonts w:ascii="Times New Roman" w:hAnsi="Times New Roman" w:cs="Times New Roman"/>
          <w:sz w:val="28"/>
          <w:szCs w:val="28"/>
        </w:rPr>
        <w:t>u</w:t>
      </w:r>
      <w:r w:rsidR="0049023C" w:rsidRPr="0049023C">
        <w:rPr>
          <w:rFonts w:ascii="Times New Roman" w:hAnsi="Times New Roman" w:cs="Times New Roman"/>
          <w:sz w:val="28"/>
          <w:szCs w:val="28"/>
        </w:rPr>
        <w:t xml:space="preserve"> </w:t>
      </w:r>
      <w:r w:rsidR="0049023C">
        <w:rPr>
          <w:rFonts w:ascii="Times New Roman" w:hAnsi="Times New Roman" w:cs="Times New Roman"/>
          <w:sz w:val="28"/>
          <w:szCs w:val="28"/>
        </w:rPr>
        <w:t>b</w:t>
      </w:r>
      <w:r w:rsidR="0049023C" w:rsidRPr="0049023C">
        <w:rPr>
          <w:rFonts w:ascii="Times New Roman" w:hAnsi="Times New Roman" w:cs="Times New Roman"/>
          <w:sz w:val="28"/>
          <w:szCs w:val="28"/>
        </w:rPr>
        <w:t>ūve projektējama, būvējama un ekspluatējama atbilstoši tās lietošanas veidam, nodrošin</w:t>
      </w:r>
      <w:r w:rsidR="0049023C">
        <w:rPr>
          <w:rFonts w:ascii="Times New Roman" w:hAnsi="Times New Roman" w:cs="Times New Roman"/>
          <w:sz w:val="28"/>
          <w:szCs w:val="28"/>
        </w:rPr>
        <w:t>ot tās atbilstību arī</w:t>
      </w:r>
      <w:r w:rsidR="0049023C" w:rsidRPr="0049023C">
        <w:rPr>
          <w:rFonts w:ascii="Times New Roman" w:hAnsi="Times New Roman" w:cs="Times New Roman"/>
          <w:sz w:val="28"/>
          <w:szCs w:val="28"/>
        </w:rPr>
        <w:t xml:space="preserve"> vides pieejamība</w:t>
      </w:r>
      <w:r w:rsidR="0049023C">
        <w:rPr>
          <w:rFonts w:ascii="Times New Roman" w:hAnsi="Times New Roman" w:cs="Times New Roman"/>
          <w:sz w:val="28"/>
          <w:szCs w:val="28"/>
        </w:rPr>
        <w:t>s</w:t>
      </w:r>
      <w:r w:rsidR="0049023C" w:rsidRPr="0049023C">
        <w:rPr>
          <w:rFonts w:ascii="Times New Roman" w:hAnsi="Times New Roman" w:cs="Times New Roman"/>
          <w:sz w:val="28"/>
          <w:szCs w:val="28"/>
        </w:rPr>
        <w:t xml:space="preserve"> prasībām</w:t>
      </w:r>
      <w:r w:rsidR="0049023C">
        <w:rPr>
          <w:rFonts w:ascii="Times New Roman" w:hAnsi="Times New Roman" w:cs="Times New Roman"/>
          <w:sz w:val="28"/>
          <w:szCs w:val="28"/>
        </w:rPr>
        <w:t>.</w:t>
      </w:r>
    </w:p>
    <w:p w14:paraId="6E964FF1" w14:textId="2D6CF1CF" w:rsidR="00C67FA9" w:rsidRDefault="00AB5530" w:rsidP="0049023C">
      <w:pPr>
        <w:spacing w:after="0" w:line="240" w:lineRule="auto"/>
        <w:ind w:firstLine="720"/>
        <w:jc w:val="both"/>
        <w:rPr>
          <w:rFonts w:ascii="Times New Roman" w:hAnsi="Times New Roman" w:cs="Times New Roman"/>
          <w:sz w:val="28"/>
          <w:szCs w:val="28"/>
        </w:rPr>
      </w:pPr>
      <w:r w:rsidRPr="00AB5530">
        <w:rPr>
          <w:rFonts w:ascii="Times New Roman" w:hAnsi="Times New Roman" w:cs="Times New Roman"/>
          <w:sz w:val="28"/>
          <w:szCs w:val="28"/>
        </w:rPr>
        <w:t>Ministru kabineta 2009.</w:t>
      </w:r>
      <w:r w:rsidR="00423A18">
        <w:rPr>
          <w:rFonts w:ascii="Times New Roman" w:hAnsi="Times New Roman" w:cs="Times New Roman"/>
          <w:sz w:val="28"/>
          <w:szCs w:val="28"/>
        </w:rPr>
        <w:t> </w:t>
      </w:r>
      <w:r w:rsidRPr="00AB5530">
        <w:rPr>
          <w:rFonts w:ascii="Times New Roman" w:hAnsi="Times New Roman" w:cs="Times New Roman"/>
          <w:sz w:val="28"/>
          <w:szCs w:val="28"/>
        </w:rPr>
        <w:t>gada 20.</w:t>
      </w:r>
      <w:r w:rsidR="00423A18">
        <w:rPr>
          <w:rFonts w:ascii="Times New Roman" w:hAnsi="Times New Roman" w:cs="Times New Roman"/>
          <w:sz w:val="28"/>
          <w:szCs w:val="28"/>
        </w:rPr>
        <w:t> </w:t>
      </w:r>
      <w:r w:rsidRPr="00AB5530">
        <w:rPr>
          <w:rFonts w:ascii="Times New Roman" w:hAnsi="Times New Roman" w:cs="Times New Roman"/>
          <w:sz w:val="28"/>
          <w:szCs w:val="28"/>
        </w:rPr>
        <w:t>janvār</w:t>
      </w:r>
      <w:r>
        <w:rPr>
          <w:rFonts w:ascii="Times New Roman" w:hAnsi="Times New Roman" w:cs="Times New Roman"/>
          <w:sz w:val="28"/>
          <w:szCs w:val="28"/>
        </w:rPr>
        <w:t>a</w:t>
      </w:r>
      <w:r w:rsidRPr="00AB5530">
        <w:rPr>
          <w:rFonts w:ascii="Times New Roman" w:hAnsi="Times New Roman" w:cs="Times New Roman"/>
          <w:sz w:val="28"/>
          <w:szCs w:val="28"/>
        </w:rPr>
        <w:t xml:space="preserve"> noteikum</w:t>
      </w:r>
      <w:r w:rsidR="00423A18">
        <w:rPr>
          <w:rFonts w:ascii="Times New Roman" w:hAnsi="Times New Roman" w:cs="Times New Roman"/>
          <w:sz w:val="28"/>
          <w:szCs w:val="28"/>
        </w:rPr>
        <w:t>u</w:t>
      </w:r>
      <w:r w:rsidRPr="00AB5530">
        <w:rPr>
          <w:rFonts w:ascii="Times New Roman" w:hAnsi="Times New Roman" w:cs="Times New Roman"/>
          <w:sz w:val="28"/>
          <w:szCs w:val="28"/>
        </w:rPr>
        <w:t xml:space="preserve"> Nr.60</w:t>
      </w:r>
      <w:r>
        <w:rPr>
          <w:rFonts w:ascii="Times New Roman" w:hAnsi="Times New Roman" w:cs="Times New Roman"/>
          <w:sz w:val="28"/>
          <w:szCs w:val="28"/>
        </w:rPr>
        <w:t xml:space="preserve"> “</w:t>
      </w:r>
      <w:r w:rsidRPr="00AB5530">
        <w:rPr>
          <w:rFonts w:ascii="Times New Roman" w:hAnsi="Times New Roman" w:cs="Times New Roman"/>
          <w:sz w:val="28"/>
          <w:szCs w:val="28"/>
        </w:rPr>
        <w:t>Noteikumi par obligātajām prasībām ārstniecības iestādēm un to struktūrvienībām</w:t>
      </w:r>
      <w:r>
        <w:rPr>
          <w:rFonts w:ascii="Times New Roman" w:hAnsi="Times New Roman" w:cs="Times New Roman"/>
          <w:sz w:val="28"/>
          <w:szCs w:val="28"/>
        </w:rPr>
        <w:t>”</w:t>
      </w:r>
      <w:r w:rsidR="00423A18">
        <w:rPr>
          <w:rFonts w:ascii="Times New Roman" w:hAnsi="Times New Roman" w:cs="Times New Roman"/>
          <w:sz w:val="28"/>
          <w:szCs w:val="28"/>
        </w:rPr>
        <w:t xml:space="preserve"> </w:t>
      </w:r>
      <w:bookmarkEnd w:id="0"/>
      <w:r w:rsidR="00423A18">
        <w:rPr>
          <w:rFonts w:ascii="Times New Roman" w:hAnsi="Times New Roman" w:cs="Times New Roman"/>
          <w:sz w:val="28"/>
          <w:szCs w:val="28"/>
        </w:rPr>
        <w:t xml:space="preserve">(turpmāk – noteikumi) </w:t>
      </w:r>
      <w:r w:rsidRPr="00AB5530">
        <w:rPr>
          <w:rFonts w:ascii="Times New Roman" w:hAnsi="Times New Roman" w:cs="Times New Roman"/>
          <w:sz w:val="28"/>
          <w:szCs w:val="28"/>
        </w:rPr>
        <w:t>3.</w:t>
      </w:r>
      <w:r w:rsidR="00423A18">
        <w:rPr>
          <w:rFonts w:ascii="Times New Roman" w:hAnsi="Times New Roman" w:cs="Times New Roman"/>
          <w:sz w:val="28"/>
          <w:szCs w:val="28"/>
        </w:rPr>
        <w:t> punkts nosaka, ka ā</w:t>
      </w:r>
      <w:r w:rsidRPr="00AB5530">
        <w:rPr>
          <w:rFonts w:ascii="Times New Roman" w:hAnsi="Times New Roman" w:cs="Times New Roman"/>
          <w:sz w:val="28"/>
          <w:szCs w:val="28"/>
        </w:rPr>
        <w:t>rstniecības iestāde, ievērojot būvniecības jomu reglamentējošajos normatīvajos aktos</w:t>
      </w:r>
      <w:r w:rsidR="009C4049">
        <w:rPr>
          <w:rFonts w:ascii="Times New Roman" w:hAnsi="Times New Roman" w:cs="Times New Roman"/>
          <w:sz w:val="28"/>
          <w:szCs w:val="28"/>
        </w:rPr>
        <w:t xml:space="preserve"> </w:t>
      </w:r>
      <w:r w:rsidRPr="00AB5530">
        <w:rPr>
          <w:rFonts w:ascii="Times New Roman" w:hAnsi="Times New Roman" w:cs="Times New Roman"/>
          <w:sz w:val="28"/>
          <w:szCs w:val="28"/>
        </w:rPr>
        <w:t>noteiktās prasības</w:t>
      </w:r>
      <w:r w:rsidR="009C4049">
        <w:rPr>
          <w:rFonts w:ascii="Times New Roman" w:hAnsi="Times New Roman" w:cs="Times New Roman"/>
          <w:sz w:val="28"/>
          <w:szCs w:val="28"/>
        </w:rPr>
        <w:t>,</w:t>
      </w:r>
      <w:r w:rsidR="00423A18">
        <w:rPr>
          <w:rFonts w:ascii="Times New Roman" w:hAnsi="Times New Roman" w:cs="Times New Roman"/>
          <w:sz w:val="28"/>
          <w:szCs w:val="28"/>
        </w:rPr>
        <w:t xml:space="preserve"> </w:t>
      </w:r>
      <w:r w:rsidRPr="00AB5530">
        <w:rPr>
          <w:rFonts w:ascii="Times New Roman" w:hAnsi="Times New Roman" w:cs="Times New Roman"/>
          <w:sz w:val="28"/>
          <w:szCs w:val="28"/>
        </w:rPr>
        <w:t>atrodas atbilstoši tās darbībai projektētā vai pielāgotā ēkā</w:t>
      </w:r>
      <w:r w:rsidR="00423A18">
        <w:rPr>
          <w:rFonts w:ascii="Times New Roman" w:hAnsi="Times New Roman" w:cs="Times New Roman"/>
          <w:sz w:val="28"/>
          <w:szCs w:val="28"/>
        </w:rPr>
        <w:t xml:space="preserve">, kā arī </w:t>
      </w:r>
      <w:r w:rsidRPr="00AB5530">
        <w:rPr>
          <w:rFonts w:ascii="Times New Roman" w:hAnsi="Times New Roman" w:cs="Times New Roman"/>
          <w:sz w:val="28"/>
          <w:szCs w:val="28"/>
        </w:rPr>
        <w:t>nodrošina vides pieejamību personām ar funkcionāliem traucējumiem.</w:t>
      </w:r>
      <w:r w:rsidR="009C4049">
        <w:rPr>
          <w:rFonts w:ascii="Times New Roman" w:hAnsi="Times New Roman" w:cs="Times New Roman"/>
          <w:sz w:val="28"/>
          <w:szCs w:val="28"/>
        </w:rPr>
        <w:t xml:space="preserve"> Tādējādi noteikumi attiecībā uz vides pieejamību prasa ievērot Būvniecības likum</w:t>
      </w:r>
      <w:r w:rsidR="00A25493">
        <w:rPr>
          <w:rFonts w:ascii="Times New Roman" w:hAnsi="Times New Roman" w:cs="Times New Roman"/>
          <w:sz w:val="28"/>
          <w:szCs w:val="28"/>
        </w:rPr>
        <w:t>u</w:t>
      </w:r>
      <w:r w:rsidR="009C4049">
        <w:rPr>
          <w:rFonts w:ascii="Times New Roman" w:hAnsi="Times New Roman" w:cs="Times New Roman"/>
          <w:sz w:val="28"/>
          <w:szCs w:val="28"/>
        </w:rPr>
        <w:t>, būvnormatīv</w:t>
      </w:r>
      <w:r w:rsidR="00A25493">
        <w:rPr>
          <w:rFonts w:ascii="Times New Roman" w:hAnsi="Times New Roman" w:cs="Times New Roman"/>
          <w:sz w:val="28"/>
          <w:szCs w:val="28"/>
        </w:rPr>
        <w:t>u</w:t>
      </w:r>
      <w:r w:rsidR="009C4049">
        <w:rPr>
          <w:rFonts w:ascii="Times New Roman" w:hAnsi="Times New Roman" w:cs="Times New Roman"/>
          <w:sz w:val="28"/>
          <w:szCs w:val="28"/>
        </w:rPr>
        <w:t xml:space="preserve"> un citu</w:t>
      </w:r>
      <w:r w:rsidR="00196EA7">
        <w:rPr>
          <w:rFonts w:ascii="Times New Roman" w:hAnsi="Times New Roman" w:cs="Times New Roman"/>
          <w:sz w:val="28"/>
          <w:szCs w:val="28"/>
        </w:rPr>
        <w:t>s</w:t>
      </w:r>
      <w:r w:rsidR="009C4049">
        <w:rPr>
          <w:rFonts w:ascii="Times New Roman" w:hAnsi="Times New Roman" w:cs="Times New Roman"/>
          <w:sz w:val="28"/>
          <w:szCs w:val="28"/>
        </w:rPr>
        <w:t xml:space="preserve"> būvniecības jomas tiesību akt</w:t>
      </w:r>
      <w:r w:rsidR="00A25493">
        <w:rPr>
          <w:rFonts w:ascii="Times New Roman" w:hAnsi="Times New Roman" w:cs="Times New Roman"/>
          <w:sz w:val="28"/>
          <w:szCs w:val="28"/>
        </w:rPr>
        <w:t>us</w:t>
      </w:r>
      <w:r w:rsidR="00323651">
        <w:rPr>
          <w:rFonts w:ascii="Times New Roman" w:hAnsi="Times New Roman" w:cs="Times New Roman"/>
          <w:sz w:val="28"/>
          <w:szCs w:val="28"/>
        </w:rPr>
        <w:t>, nenosakot papildu prasības</w:t>
      </w:r>
      <w:r w:rsidR="0049023C">
        <w:rPr>
          <w:rFonts w:ascii="Times New Roman" w:hAnsi="Times New Roman" w:cs="Times New Roman"/>
          <w:sz w:val="28"/>
          <w:szCs w:val="28"/>
        </w:rPr>
        <w:t xml:space="preserve"> vai</w:t>
      </w:r>
      <w:r w:rsidR="00323651">
        <w:rPr>
          <w:rFonts w:ascii="Times New Roman" w:hAnsi="Times New Roman" w:cs="Times New Roman"/>
          <w:sz w:val="28"/>
          <w:szCs w:val="28"/>
        </w:rPr>
        <w:t xml:space="preserve"> atkāpes.</w:t>
      </w:r>
      <w:r w:rsidR="009C4049">
        <w:rPr>
          <w:rFonts w:ascii="Times New Roman" w:hAnsi="Times New Roman" w:cs="Times New Roman"/>
          <w:sz w:val="28"/>
          <w:szCs w:val="28"/>
        </w:rPr>
        <w:t xml:space="preserve"> </w:t>
      </w:r>
    </w:p>
    <w:p w14:paraId="1DB5BD22" w14:textId="7E620EA6" w:rsidR="009C4049" w:rsidRDefault="008D648C" w:rsidP="00C67FA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Noteikumu prasība ārstniecības iestādēs nodrošināt vides pieejamību personām ar fu</w:t>
      </w:r>
      <w:r w:rsidR="00527C46">
        <w:rPr>
          <w:rFonts w:ascii="Times New Roman" w:hAnsi="Times New Roman" w:cs="Times New Roman"/>
          <w:sz w:val="28"/>
          <w:szCs w:val="28"/>
        </w:rPr>
        <w:t>nkcionāliem traucējumiem ir spēkā no 2014. gada 1. janvāra</w:t>
      </w:r>
      <w:r w:rsidR="00527C46">
        <w:rPr>
          <w:rStyle w:val="FootnoteReference"/>
          <w:rFonts w:ascii="Times New Roman" w:hAnsi="Times New Roman" w:cs="Times New Roman"/>
          <w:sz w:val="28"/>
          <w:szCs w:val="28"/>
        </w:rPr>
        <w:footnoteReference w:id="2"/>
      </w:r>
      <w:r w:rsidR="00527C46">
        <w:rPr>
          <w:rFonts w:ascii="Times New Roman" w:hAnsi="Times New Roman" w:cs="Times New Roman"/>
          <w:sz w:val="28"/>
          <w:szCs w:val="28"/>
        </w:rPr>
        <w:t xml:space="preserve">.  </w:t>
      </w:r>
      <w:r w:rsidR="00E450F9">
        <w:rPr>
          <w:rFonts w:ascii="Times New Roman" w:hAnsi="Times New Roman" w:cs="Times New Roman"/>
          <w:sz w:val="28"/>
          <w:szCs w:val="28"/>
        </w:rPr>
        <w:t>Tādējādi</w:t>
      </w:r>
      <w:r w:rsidR="006117F5">
        <w:rPr>
          <w:rFonts w:ascii="Times New Roman" w:hAnsi="Times New Roman" w:cs="Times New Roman"/>
          <w:sz w:val="28"/>
          <w:szCs w:val="28"/>
        </w:rPr>
        <w:t xml:space="preserve"> kopš 2014. gada 1. janvāra </w:t>
      </w:r>
      <w:r w:rsidR="00196EA7">
        <w:rPr>
          <w:rFonts w:ascii="Times New Roman" w:hAnsi="Times New Roman" w:cs="Times New Roman"/>
          <w:sz w:val="28"/>
          <w:szCs w:val="28"/>
        </w:rPr>
        <w:t xml:space="preserve">Veselības inspekcija </w:t>
      </w:r>
      <w:r w:rsidR="00527C46">
        <w:rPr>
          <w:rFonts w:ascii="Times New Roman" w:hAnsi="Times New Roman" w:cs="Times New Roman"/>
          <w:sz w:val="28"/>
          <w:szCs w:val="28"/>
        </w:rPr>
        <w:t>reģistrē</w:t>
      </w:r>
      <w:r w:rsidR="00196EA7">
        <w:rPr>
          <w:rFonts w:ascii="Times New Roman" w:hAnsi="Times New Roman" w:cs="Times New Roman"/>
          <w:sz w:val="28"/>
          <w:szCs w:val="28"/>
        </w:rPr>
        <w:t xml:space="preserve"> tikai tādas</w:t>
      </w:r>
      <w:r w:rsidR="00527C46">
        <w:rPr>
          <w:rFonts w:ascii="Times New Roman" w:hAnsi="Times New Roman" w:cs="Times New Roman"/>
          <w:sz w:val="28"/>
          <w:szCs w:val="28"/>
        </w:rPr>
        <w:t xml:space="preserve"> </w:t>
      </w:r>
      <w:r w:rsidR="009C4049">
        <w:rPr>
          <w:rFonts w:ascii="Times New Roman" w:hAnsi="Times New Roman" w:cs="Times New Roman"/>
          <w:sz w:val="28"/>
          <w:szCs w:val="28"/>
        </w:rPr>
        <w:t>ārstniecības iestād</w:t>
      </w:r>
      <w:r w:rsidR="00196EA7">
        <w:rPr>
          <w:rFonts w:ascii="Times New Roman" w:hAnsi="Times New Roman" w:cs="Times New Roman"/>
          <w:sz w:val="28"/>
          <w:szCs w:val="28"/>
        </w:rPr>
        <w:t>es</w:t>
      </w:r>
      <w:r w:rsidR="009C4049">
        <w:rPr>
          <w:rStyle w:val="FootnoteReference"/>
          <w:rFonts w:ascii="Times New Roman" w:hAnsi="Times New Roman" w:cs="Times New Roman"/>
          <w:sz w:val="28"/>
          <w:szCs w:val="28"/>
        </w:rPr>
        <w:footnoteReference w:id="3"/>
      </w:r>
      <w:r>
        <w:rPr>
          <w:rFonts w:ascii="Times New Roman" w:hAnsi="Times New Roman" w:cs="Times New Roman"/>
          <w:sz w:val="28"/>
          <w:szCs w:val="28"/>
        </w:rPr>
        <w:t>,</w:t>
      </w:r>
      <w:r w:rsidR="006117F5">
        <w:rPr>
          <w:rFonts w:ascii="Times New Roman" w:hAnsi="Times New Roman" w:cs="Times New Roman"/>
          <w:sz w:val="28"/>
          <w:szCs w:val="28"/>
        </w:rPr>
        <w:t xml:space="preserve"> </w:t>
      </w:r>
      <w:r w:rsidR="00196EA7">
        <w:rPr>
          <w:rFonts w:ascii="Times New Roman" w:hAnsi="Times New Roman" w:cs="Times New Roman"/>
          <w:sz w:val="28"/>
          <w:szCs w:val="28"/>
        </w:rPr>
        <w:t>kuru</w:t>
      </w:r>
      <w:r w:rsidR="006117F5">
        <w:rPr>
          <w:rFonts w:ascii="Times New Roman" w:hAnsi="Times New Roman" w:cs="Times New Roman"/>
          <w:sz w:val="28"/>
          <w:szCs w:val="28"/>
        </w:rPr>
        <w:t xml:space="preserve"> būvniecība un pārbūve vei</w:t>
      </w:r>
      <w:r w:rsidR="00A21201">
        <w:rPr>
          <w:rFonts w:ascii="Times New Roman" w:hAnsi="Times New Roman" w:cs="Times New Roman"/>
          <w:sz w:val="28"/>
          <w:szCs w:val="28"/>
        </w:rPr>
        <w:t>kta</w:t>
      </w:r>
      <w:r w:rsidR="006117F5">
        <w:rPr>
          <w:rFonts w:ascii="Times New Roman" w:hAnsi="Times New Roman" w:cs="Times New Roman"/>
          <w:sz w:val="28"/>
          <w:szCs w:val="28"/>
        </w:rPr>
        <w:t xml:space="preserve"> atbilstoši būvnormatīvam un saskaņo</w:t>
      </w:r>
      <w:r w:rsidR="00A21201">
        <w:rPr>
          <w:rFonts w:ascii="Times New Roman" w:hAnsi="Times New Roman" w:cs="Times New Roman"/>
          <w:sz w:val="28"/>
          <w:szCs w:val="28"/>
        </w:rPr>
        <w:t>ta</w:t>
      </w:r>
      <w:r w:rsidR="006117F5">
        <w:rPr>
          <w:rFonts w:ascii="Times New Roman" w:hAnsi="Times New Roman" w:cs="Times New Roman"/>
          <w:sz w:val="28"/>
          <w:szCs w:val="28"/>
        </w:rPr>
        <w:t xml:space="preserve"> būvniecības jomas tiesību aktos noteiktajā kārtībā.</w:t>
      </w:r>
    </w:p>
    <w:p w14:paraId="4AAC1078" w14:textId="76CA9A5A" w:rsidR="006117F5" w:rsidRPr="00C60BBC" w:rsidRDefault="006117F5" w:rsidP="00AB2BC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Ņemot vērā, ka var būt pamatoti iemesli, kādēļ būvnormatīvu prasības nav iespējams ievērot, Būvniecības likuma </w:t>
      </w:r>
      <w:r w:rsidRPr="00C60BBC">
        <w:rPr>
          <w:rFonts w:ascii="Times New Roman" w:hAnsi="Times New Roman" w:cs="Times New Roman"/>
          <w:sz w:val="28"/>
          <w:szCs w:val="28"/>
        </w:rPr>
        <w:t>9.</w:t>
      </w:r>
      <w:r>
        <w:rPr>
          <w:rFonts w:ascii="Times New Roman" w:hAnsi="Times New Roman" w:cs="Times New Roman"/>
          <w:sz w:val="28"/>
          <w:szCs w:val="28"/>
          <w:vertAlign w:val="superscript"/>
        </w:rPr>
        <w:t>1</w:t>
      </w:r>
      <w:r>
        <w:rPr>
          <w:rFonts w:ascii="Times New Roman" w:hAnsi="Times New Roman" w:cs="Times New Roman"/>
          <w:sz w:val="28"/>
          <w:szCs w:val="28"/>
        </w:rPr>
        <w:t> </w:t>
      </w:r>
      <w:r w:rsidRPr="00C60BBC">
        <w:rPr>
          <w:rFonts w:ascii="Times New Roman" w:hAnsi="Times New Roman" w:cs="Times New Roman"/>
          <w:sz w:val="28"/>
          <w:szCs w:val="28"/>
        </w:rPr>
        <w:t>pants</w:t>
      </w:r>
      <w:r>
        <w:rPr>
          <w:rFonts w:ascii="Times New Roman" w:hAnsi="Times New Roman" w:cs="Times New Roman"/>
          <w:sz w:val="28"/>
          <w:szCs w:val="28"/>
        </w:rPr>
        <w:t xml:space="preserve"> pie noteiktiem nosacījumiem pieļauj atkāpes no </w:t>
      </w:r>
      <w:r w:rsidR="003C069B">
        <w:rPr>
          <w:rFonts w:ascii="Times New Roman" w:hAnsi="Times New Roman" w:cs="Times New Roman"/>
          <w:sz w:val="28"/>
          <w:szCs w:val="28"/>
        </w:rPr>
        <w:t xml:space="preserve">būvnormatīvu tehniskajām prasībām, </w:t>
      </w:r>
      <w:r w:rsidR="00E450F9">
        <w:rPr>
          <w:rFonts w:ascii="Times New Roman" w:hAnsi="Times New Roman" w:cs="Times New Roman"/>
          <w:sz w:val="28"/>
          <w:szCs w:val="28"/>
        </w:rPr>
        <w:t>vai</w:t>
      </w:r>
      <w:r w:rsidR="003C069B">
        <w:rPr>
          <w:rFonts w:ascii="Times New Roman" w:hAnsi="Times New Roman" w:cs="Times New Roman"/>
          <w:sz w:val="28"/>
          <w:szCs w:val="28"/>
        </w:rPr>
        <w:t xml:space="preserve"> arī</w:t>
      </w:r>
      <w:r w:rsidR="00323651">
        <w:rPr>
          <w:rFonts w:ascii="Times New Roman" w:hAnsi="Times New Roman" w:cs="Times New Roman"/>
          <w:sz w:val="28"/>
          <w:szCs w:val="28"/>
        </w:rPr>
        <w:t xml:space="preserve"> alternatīvus risinājumus</w:t>
      </w:r>
      <w:r w:rsidR="003C069B">
        <w:rPr>
          <w:rFonts w:ascii="Times New Roman" w:hAnsi="Times New Roman" w:cs="Times New Roman"/>
          <w:sz w:val="28"/>
          <w:szCs w:val="28"/>
        </w:rPr>
        <w:t>. Šāda iespēja tiek pieļauta gan jaunas būvniecības, gan</w:t>
      </w:r>
      <w:r w:rsidR="00917364">
        <w:rPr>
          <w:rFonts w:ascii="Times New Roman" w:hAnsi="Times New Roman" w:cs="Times New Roman"/>
          <w:sz w:val="28"/>
          <w:szCs w:val="28"/>
        </w:rPr>
        <w:t xml:space="preserve"> atjaunošanas un pārbūves gadījumā</w:t>
      </w:r>
      <w:r w:rsidR="00AB2BCB">
        <w:rPr>
          <w:rFonts w:ascii="Times New Roman" w:hAnsi="Times New Roman" w:cs="Times New Roman"/>
          <w:sz w:val="28"/>
          <w:szCs w:val="28"/>
        </w:rPr>
        <w:t>, piemēram</w:t>
      </w:r>
      <w:r w:rsidR="00917364">
        <w:rPr>
          <w:rFonts w:ascii="Times New Roman" w:hAnsi="Times New Roman" w:cs="Times New Roman"/>
          <w:sz w:val="28"/>
          <w:szCs w:val="28"/>
        </w:rPr>
        <w:t xml:space="preserve">, </w:t>
      </w:r>
      <w:r w:rsidRPr="00C60BBC">
        <w:rPr>
          <w:rFonts w:ascii="Times New Roman" w:hAnsi="Times New Roman" w:cs="Times New Roman"/>
          <w:sz w:val="28"/>
          <w:szCs w:val="28"/>
        </w:rPr>
        <w:t>ja</w:t>
      </w:r>
      <w:r w:rsidR="00AB2BCB">
        <w:rPr>
          <w:rFonts w:ascii="Times New Roman" w:hAnsi="Times New Roman" w:cs="Times New Roman"/>
          <w:sz w:val="28"/>
          <w:szCs w:val="28"/>
        </w:rPr>
        <w:t xml:space="preserve"> </w:t>
      </w:r>
      <w:r w:rsidRPr="00C60BBC">
        <w:rPr>
          <w:rFonts w:ascii="Times New Roman" w:hAnsi="Times New Roman" w:cs="Times New Roman"/>
          <w:sz w:val="28"/>
          <w:szCs w:val="28"/>
        </w:rPr>
        <w:t>attiecīgās prasības tehniski vai funkcionāli nav iespējams ievērot vai tās uzliek būvniecības ierosinātājam nesamērīgu vai nepamatotu slogu</w:t>
      </w:r>
      <w:r w:rsidR="00AB2BCB">
        <w:rPr>
          <w:rFonts w:ascii="Times New Roman" w:hAnsi="Times New Roman" w:cs="Times New Roman"/>
          <w:sz w:val="28"/>
          <w:szCs w:val="28"/>
        </w:rPr>
        <w:t xml:space="preserve">, vai arī </w:t>
      </w:r>
      <w:r w:rsidRPr="00C60BBC">
        <w:rPr>
          <w:rFonts w:ascii="Times New Roman" w:hAnsi="Times New Roman" w:cs="Times New Roman"/>
          <w:sz w:val="28"/>
          <w:szCs w:val="28"/>
        </w:rPr>
        <w:t>būve ar kultūrvēsturisku vērtību attiecīgo prasību ievērošanas dēļ var zaudēt savu kultūrvēsturisko vērtību.</w:t>
      </w:r>
    </w:p>
    <w:p w14:paraId="4626F263" w14:textId="5A490AA1" w:rsidR="006117F5" w:rsidRPr="00C60BBC" w:rsidRDefault="00AB2BCB" w:rsidP="00AB2BC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Saskaņā ar Būvniecības likumu</w:t>
      </w:r>
      <w:r w:rsidR="006117F5" w:rsidRPr="00C60BBC">
        <w:rPr>
          <w:rFonts w:ascii="Times New Roman" w:hAnsi="Times New Roman" w:cs="Times New Roman"/>
          <w:sz w:val="28"/>
          <w:szCs w:val="28"/>
        </w:rPr>
        <w:t xml:space="preserve"> </w:t>
      </w:r>
      <w:r>
        <w:rPr>
          <w:rFonts w:ascii="Times New Roman" w:hAnsi="Times New Roman" w:cs="Times New Roman"/>
          <w:sz w:val="28"/>
          <w:szCs w:val="28"/>
        </w:rPr>
        <w:t>a</w:t>
      </w:r>
      <w:r w:rsidR="006117F5" w:rsidRPr="00C60BBC">
        <w:rPr>
          <w:rFonts w:ascii="Times New Roman" w:hAnsi="Times New Roman" w:cs="Times New Roman"/>
          <w:sz w:val="28"/>
          <w:szCs w:val="28"/>
        </w:rPr>
        <w:t xml:space="preserve">lternatīvos tehniskos risinājumus un atkāpes no būvnormatīvu tehniskajām prasībām </w:t>
      </w:r>
      <w:r w:rsidRPr="00C60BBC">
        <w:rPr>
          <w:rFonts w:ascii="Times New Roman" w:hAnsi="Times New Roman" w:cs="Times New Roman"/>
          <w:sz w:val="28"/>
          <w:szCs w:val="28"/>
        </w:rPr>
        <w:t xml:space="preserve">vides pieejamības jomā </w:t>
      </w:r>
      <w:r w:rsidR="006117F5" w:rsidRPr="00C60BBC">
        <w:rPr>
          <w:rFonts w:ascii="Times New Roman" w:hAnsi="Times New Roman" w:cs="Times New Roman"/>
          <w:sz w:val="28"/>
          <w:szCs w:val="28"/>
        </w:rPr>
        <w:t>saskaņo</w:t>
      </w:r>
      <w:r>
        <w:rPr>
          <w:rFonts w:ascii="Times New Roman" w:hAnsi="Times New Roman" w:cs="Times New Roman"/>
          <w:sz w:val="28"/>
          <w:szCs w:val="28"/>
        </w:rPr>
        <w:t xml:space="preserve"> </w:t>
      </w:r>
      <w:r w:rsidRPr="00C60BBC">
        <w:rPr>
          <w:rFonts w:ascii="Times New Roman" w:hAnsi="Times New Roman" w:cs="Times New Roman"/>
          <w:sz w:val="28"/>
          <w:szCs w:val="28"/>
        </w:rPr>
        <w:t>būvvalde vai institūcija, kura pilda būvvaldes funkcijas</w:t>
      </w:r>
      <w:r>
        <w:rPr>
          <w:rFonts w:ascii="Times New Roman" w:hAnsi="Times New Roman" w:cs="Times New Roman"/>
          <w:sz w:val="28"/>
          <w:szCs w:val="28"/>
        </w:rPr>
        <w:t xml:space="preserve"> (</w:t>
      </w:r>
      <w:r w:rsidR="00126A89">
        <w:rPr>
          <w:rFonts w:ascii="Times New Roman" w:hAnsi="Times New Roman" w:cs="Times New Roman"/>
          <w:sz w:val="28"/>
          <w:szCs w:val="28"/>
        </w:rPr>
        <w:t xml:space="preserve">savukārt </w:t>
      </w:r>
      <w:r w:rsidR="006117F5" w:rsidRPr="00C60BBC">
        <w:rPr>
          <w:rFonts w:ascii="Times New Roman" w:hAnsi="Times New Roman" w:cs="Times New Roman"/>
          <w:sz w:val="28"/>
          <w:szCs w:val="28"/>
        </w:rPr>
        <w:t>Veselības inspekcija</w:t>
      </w:r>
      <w:r>
        <w:rPr>
          <w:rFonts w:ascii="Times New Roman" w:hAnsi="Times New Roman" w:cs="Times New Roman"/>
          <w:sz w:val="28"/>
          <w:szCs w:val="28"/>
        </w:rPr>
        <w:t>s kompetencē ir saskaņot atkāpes un alternatīvos risinājumus</w:t>
      </w:r>
      <w:r w:rsidR="006117F5" w:rsidRPr="00C60BBC">
        <w:rPr>
          <w:rFonts w:ascii="Times New Roman" w:hAnsi="Times New Roman" w:cs="Times New Roman"/>
          <w:sz w:val="28"/>
          <w:szCs w:val="28"/>
        </w:rPr>
        <w:t xml:space="preserve"> higiēnas, tai skaitā nekaitīguma, </w:t>
      </w:r>
      <w:r>
        <w:rPr>
          <w:rFonts w:ascii="Times New Roman" w:hAnsi="Times New Roman" w:cs="Times New Roman"/>
          <w:sz w:val="28"/>
          <w:szCs w:val="28"/>
        </w:rPr>
        <w:t>jomā)</w:t>
      </w:r>
      <w:r w:rsidR="00F931D4">
        <w:rPr>
          <w:rFonts w:ascii="Times New Roman" w:hAnsi="Times New Roman" w:cs="Times New Roman"/>
          <w:sz w:val="28"/>
          <w:szCs w:val="28"/>
        </w:rPr>
        <w:t>.</w:t>
      </w:r>
    </w:p>
    <w:p w14:paraId="4DF0A85B" w14:textId="4BE3ED22" w:rsidR="0085192C" w:rsidRPr="00FB097B" w:rsidRDefault="0085192C" w:rsidP="001275F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B</w:t>
      </w:r>
      <w:r w:rsidRPr="00FB097B">
        <w:rPr>
          <w:rFonts w:ascii="Times New Roman" w:hAnsi="Times New Roman" w:cs="Times New Roman"/>
          <w:sz w:val="28"/>
          <w:szCs w:val="28"/>
        </w:rPr>
        <w:t>ūvvalde</w:t>
      </w:r>
      <w:r>
        <w:rPr>
          <w:rFonts w:ascii="Times New Roman" w:hAnsi="Times New Roman" w:cs="Times New Roman"/>
          <w:sz w:val="28"/>
          <w:szCs w:val="28"/>
        </w:rPr>
        <w:t>s kompetencē</w:t>
      </w:r>
      <w:r>
        <w:rPr>
          <w:rStyle w:val="FootnoteReference"/>
          <w:rFonts w:ascii="Times New Roman" w:hAnsi="Times New Roman" w:cs="Times New Roman"/>
          <w:sz w:val="28"/>
          <w:szCs w:val="28"/>
        </w:rPr>
        <w:footnoteReference w:id="4"/>
      </w:r>
      <w:r>
        <w:rPr>
          <w:rFonts w:ascii="Times New Roman" w:hAnsi="Times New Roman" w:cs="Times New Roman"/>
          <w:sz w:val="28"/>
          <w:szCs w:val="28"/>
        </w:rPr>
        <w:t xml:space="preserve"> ir </w:t>
      </w:r>
      <w:r w:rsidRPr="00FB097B">
        <w:rPr>
          <w:rFonts w:ascii="Times New Roman" w:hAnsi="Times New Roman" w:cs="Times New Roman"/>
          <w:sz w:val="28"/>
          <w:szCs w:val="28"/>
        </w:rPr>
        <w:t>kontrolē</w:t>
      </w:r>
      <w:r>
        <w:rPr>
          <w:rFonts w:ascii="Times New Roman" w:hAnsi="Times New Roman" w:cs="Times New Roman"/>
          <w:sz w:val="28"/>
          <w:szCs w:val="28"/>
        </w:rPr>
        <w:t>t</w:t>
      </w:r>
      <w:r w:rsidRPr="00FB097B">
        <w:rPr>
          <w:rFonts w:ascii="Times New Roman" w:hAnsi="Times New Roman" w:cs="Times New Roman"/>
          <w:sz w:val="28"/>
          <w:szCs w:val="28"/>
        </w:rPr>
        <w:t xml:space="preserve"> būvniecības procesu un tā atbilstību būvniecību regulējošu normatīvo aktu prasībām</w:t>
      </w:r>
      <w:r>
        <w:rPr>
          <w:rFonts w:ascii="Times New Roman" w:hAnsi="Times New Roman" w:cs="Times New Roman"/>
          <w:sz w:val="28"/>
          <w:szCs w:val="28"/>
        </w:rPr>
        <w:t xml:space="preserve">, pieņemt būves ekspluatācijā, kā arī </w:t>
      </w:r>
      <w:r w:rsidRPr="00FB097B">
        <w:rPr>
          <w:rFonts w:ascii="Times New Roman" w:hAnsi="Times New Roman" w:cs="Times New Roman"/>
          <w:sz w:val="28"/>
          <w:szCs w:val="28"/>
        </w:rPr>
        <w:t>izskat</w:t>
      </w:r>
      <w:r>
        <w:rPr>
          <w:rFonts w:ascii="Times New Roman" w:hAnsi="Times New Roman" w:cs="Times New Roman"/>
          <w:sz w:val="28"/>
          <w:szCs w:val="28"/>
        </w:rPr>
        <w:t>īt</w:t>
      </w:r>
      <w:r w:rsidRPr="00FB097B">
        <w:rPr>
          <w:rFonts w:ascii="Times New Roman" w:hAnsi="Times New Roman" w:cs="Times New Roman"/>
          <w:sz w:val="28"/>
          <w:szCs w:val="28"/>
        </w:rPr>
        <w:t xml:space="preserve"> alternatīvus tehniskos risinājumus vides pieejamības nodrošināšanai, ja nepieciešams, lūdzot attiecīgās jomas nevalstisko organizāciju ekspertu viedokli gadījumos, kad būvprojektā nav iespējams ievērot būvnormatīvu tehniskās prasības</w:t>
      </w:r>
      <w:r>
        <w:rPr>
          <w:rFonts w:ascii="Times New Roman" w:hAnsi="Times New Roman" w:cs="Times New Roman"/>
          <w:sz w:val="28"/>
          <w:szCs w:val="28"/>
        </w:rPr>
        <w:t>.</w:t>
      </w:r>
    </w:p>
    <w:p w14:paraId="532E6319" w14:textId="77777777" w:rsidR="0001169B" w:rsidRDefault="0085192C" w:rsidP="0001169B">
      <w:pPr>
        <w:spacing w:after="0" w:line="240" w:lineRule="auto"/>
        <w:ind w:firstLine="720"/>
        <w:jc w:val="both"/>
        <w:rPr>
          <w:rFonts w:ascii="Times New Roman" w:eastAsia="Times New Roman" w:hAnsi="Times New Roman" w:cs="Times New Roman"/>
          <w:sz w:val="28"/>
          <w:szCs w:val="28"/>
          <w:lang w:eastAsia="lv-LV"/>
        </w:rPr>
      </w:pPr>
      <w:r w:rsidRPr="001275FB">
        <w:rPr>
          <w:rFonts w:ascii="Times New Roman" w:eastAsia="Times New Roman" w:hAnsi="Times New Roman" w:cs="Times New Roman"/>
          <w:bCs/>
          <w:sz w:val="28"/>
          <w:szCs w:val="28"/>
          <w:lang w:eastAsia="lv-LV"/>
        </w:rPr>
        <w:t xml:space="preserve">No Latvijas Republikas Senāta Administratīvo lietu departamenta 2019. gada 6. augusta lēmuma lietā Nr. 680026219, SKA-1445/2019: </w:t>
      </w:r>
      <w:r w:rsidR="001275FB">
        <w:rPr>
          <w:rFonts w:ascii="Times New Roman" w:eastAsia="Times New Roman" w:hAnsi="Times New Roman" w:cs="Times New Roman"/>
          <w:bCs/>
          <w:sz w:val="28"/>
          <w:szCs w:val="28"/>
          <w:lang w:eastAsia="lv-LV"/>
        </w:rPr>
        <w:t>“</w:t>
      </w:r>
      <w:r w:rsidRPr="001275FB">
        <w:rPr>
          <w:rFonts w:ascii="Times New Roman" w:eastAsia="Times New Roman" w:hAnsi="Times New Roman" w:cs="Times New Roman"/>
          <w:sz w:val="28"/>
          <w:szCs w:val="28"/>
          <w:lang w:eastAsia="lv-LV"/>
        </w:rPr>
        <w:t>Būvvaldes uzdevums būvniecības procesā ir pārbaudīt būvniecības ieceres un būvprojekta atbilstību tiesību normām. Būvvalde pati nenosaka būvniecības ieceres apjomu, būvprojekta risinājumus, bet vienmēr tikai pārbauda to, ko iesniedz būvniecības ierosinātāji. Tikai un vienīgi būvniecība</w:t>
      </w:r>
      <w:r w:rsidR="001275FB">
        <w:rPr>
          <w:rFonts w:ascii="Times New Roman" w:eastAsia="Times New Roman" w:hAnsi="Times New Roman" w:cs="Times New Roman"/>
          <w:sz w:val="28"/>
          <w:szCs w:val="28"/>
          <w:lang w:eastAsia="lv-LV"/>
        </w:rPr>
        <w:t>s</w:t>
      </w:r>
      <w:r w:rsidRPr="001275FB">
        <w:rPr>
          <w:rFonts w:ascii="Times New Roman" w:eastAsia="Times New Roman" w:hAnsi="Times New Roman" w:cs="Times New Roman"/>
          <w:sz w:val="28"/>
          <w:szCs w:val="28"/>
          <w:lang w:eastAsia="lv-LV"/>
        </w:rPr>
        <w:t xml:space="preserve"> ierosinātājs ir tas, kas iesniedz konkrētu būvniecības ieceri un konkrētus tās risinājumus būvvaldē.</w:t>
      </w:r>
      <w:r w:rsidR="001275FB">
        <w:rPr>
          <w:rFonts w:ascii="Times New Roman" w:eastAsia="Times New Roman" w:hAnsi="Times New Roman" w:cs="Times New Roman"/>
          <w:sz w:val="28"/>
          <w:szCs w:val="28"/>
          <w:lang w:eastAsia="lv-LV"/>
        </w:rPr>
        <w:t>”.</w:t>
      </w:r>
      <w:r w:rsidR="0001169B">
        <w:rPr>
          <w:rFonts w:ascii="Times New Roman" w:eastAsia="Times New Roman" w:hAnsi="Times New Roman" w:cs="Times New Roman"/>
          <w:sz w:val="28"/>
          <w:szCs w:val="28"/>
          <w:lang w:eastAsia="lv-LV"/>
        </w:rPr>
        <w:t xml:space="preserve"> </w:t>
      </w:r>
      <w:r w:rsidR="001275FB">
        <w:rPr>
          <w:rFonts w:ascii="Times New Roman" w:eastAsia="Times New Roman" w:hAnsi="Times New Roman" w:cs="Times New Roman"/>
          <w:sz w:val="28"/>
          <w:szCs w:val="28"/>
          <w:lang w:eastAsia="lv-LV"/>
        </w:rPr>
        <w:t>Tādējādi personai, kas ierosinājusi publiskas ēkas vai telpas būvi vai pārbūvi</w:t>
      </w:r>
      <w:r w:rsidR="00126A89">
        <w:rPr>
          <w:rFonts w:ascii="Times New Roman" w:eastAsia="Times New Roman" w:hAnsi="Times New Roman" w:cs="Times New Roman"/>
          <w:sz w:val="28"/>
          <w:szCs w:val="28"/>
          <w:lang w:eastAsia="lv-LV"/>
        </w:rPr>
        <w:t>, paredzot to</w:t>
      </w:r>
      <w:r w:rsidR="00126A89" w:rsidRPr="00126A89">
        <w:rPr>
          <w:rFonts w:ascii="Times New Roman" w:eastAsia="Times New Roman" w:hAnsi="Times New Roman" w:cs="Times New Roman"/>
          <w:sz w:val="28"/>
          <w:szCs w:val="28"/>
          <w:lang w:eastAsia="lv-LV"/>
        </w:rPr>
        <w:t xml:space="preserve"> </w:t>
      </w:r>
      <w:r w:rsidR="00126A89">
        <w:rPr>
          <w:rFonts w:ascii="Times New Roman" w:eastAsia="Times New Roman" w:hAnsi="Times New Roman" w:cs="Times New Roman"/>
          <w:sz w:val="28"/>
          <w:szCs w:val="28"/>
          <w:lang w:eastAsia="lv-LV"/>
        </w:rPr>
        <w:t>ārstniecības iestādes vajadzībām</w:t>
      </w:r>
      <w:r w:rsidR="001275FB">
        <w:rPr>
          <w:rFonts w:ascii="Times New Roman" w:eastAsia="Times New Roman" w:hAnsi="Times New Roman" w:cs="Times New Roman"/>
          <w:sz w:val="28"/>
          <w:szCs w:val="28"/>
          <w:lang w:eastAsia="lv-LV"/>
        </w:rPr>
        <w:t>,</w:t>
      </w:r>
      <w:r w:rsidR="00126A89">
        <w:rPr>
          <w:rFonts w:ascii="Times New Roman" w:eastAsia="Times New Roman" w:hAnsi="Times New Roman" w:cs="Times New Roman"/>
          <w:sz w:val="28"/>
          <w:szCs w:val="28"/>
          <w:lang w:eastAsia="lv-LV"/>
        </w:rPr>
        <w:t xml:space="preserve"> pašai</w:t>
      </w:r>
      <w:r w:rsidR="001275FB">
        <w:rPr>
          <w:rFonts w:ascii="Times New Roman" w:eastAsia="Times New Roman" w:hAnsi="Times New Roman" w:cs="Times New Roman"/>
          <w:sz w:val="28"/>
          <w:szCs w:val="28"/>
          <w:lang w:eastAsia="lv-LV"/>
        </w:rPr>
        <w:t xml:space="preserve"> jāpiedāvā vides pieejamības risinājumi, tajā skaitā alternatīvie risinājumi un atkāpes no būvnormatīva. </w:t>
      </w:r>
    </w:p>
    <w:p w14:paraId="3C5E6E8B" w14:textId="46BE90B3" w:rsidR="00750041" w:rsidRDefault="0001169B" w:rsidP="0001169B">
      <w:pPr>
        <w:spacing w:after="0" w:line="240" w:lineRule="auto"/>
        <w:ind w:firstLine="720"/>
        <w:jc w:val="both"/>
        <w:rPr>
          <w:rFonts w:ascii="Times New Roman" w:eastAsia="Times New Roman" w:hAnsi="Times New Roman" w:cs="Times New Roman"/>
          <w:sz w:val="28"/>
          <w:szCs w:val="28"/>
          <w:lang w:eastAsia="lv-LV"/>
        </w:rPr>
      </w:pPr>
      <w:r w:rsidRPr="0001169B">
        <w:rPr>
          <w:rFonts w:ascii="Times New Roman" w:eastAsia="Times New Roman" w:hAnsi="Times New Roman" w:cs="Times New Roman"/>
          <w:sz w:val="28"/>
          <w:szCs w:val="28"/>
          <w:lang w:eastAsia="lv-LV"/>
        </w:rPr>
        <w:t xml:space="preserve">No Apvienoto Nāciju Organizācijas Konvencijas „Par personu ar invaliditāti tiesībām” (turpmāk – Konvencija) normām izriet, ka pienākums nodrošināt pieejamību nenozīmē, ka dalībvalstij nekavējoties ir jānodrošina, ka personas ar invaliditāti visos gadījumos var pilnībā patstāvīgi piekļūt ārstniecības iestādēm un tās sniegtajiem pakalpojumiem. Konvencija paredz pakāpenisku un </w:t>
      </w:r>
      <w:r w:rsidRPr="0001169B">
        <w:rPr>
          <w:rFonts w:ascii="Times New Roman" w:eastAsia="Times New Roman" w:hAnsi="Times New Roman" w:cs="Times New Roman"/>
          <w:sz w:val="28"/>
          <w:szCs w:val="28"/>
          <w:lang w:eastAsia="lv-LV"/>
        </w:rPr>
        <w:lastRenderedPageBreak/>
        <w:t xml:space="preserve">saprātīgu pielāgojumu izdarīšanu, neizslēdzot dažādu palīgu un starpnieku pakalpojumu izmantošanu. Tas noteikts, ņemot vērā, ka vēsturiski ir mainījusies izpratne par personu ar invaliditāti tiesībām un vajadzībām un lielākoties </w:t>
      </w:r>
      <w:r w:rsidR="003A54F3" w:rsidRPr="003A54F3">
        <w:rPr>
          <w:rFonts w:ascii="Times New Roman" w:eastAsia="Times New Roman" w:hAnsi="Times New Roman" w:cs="Times New Roman"/>
          <w:sz w:val="28"/>
          <w:szCs w:val="28"/>
          <w:lang w:eastAsia="lv-LV"/>
        </w:rPr>
        <w:t>ēkām un būvēm, kuru projektēšana un būvniecība veikta pirms attiecīgu būvnormatīvu spēkā stāšanās, nepieciešams veikt vides pielāgojumus un papildu izmaiņas, lai nodrošinātu vides pieejamību cilvēkiem ar invaliditāti (t.sk. ar kustību, redzes vai dzirdes traucējumiem)</w:t>
      </w:r>
      <w:r w:rsidRPr="0001169B">
        <w:rPr>
          <w:rFonts w:ascii="Times New Roman" w:eastAsia="Times New Roman" w:hAnsi="Times New Roman" w:cs="Times New Roman"/>
          <w:sz w:val="28"/>
          <w:szCs w:val="28"/>
          <w:lang w:eastAsia="lv-LV"/>
        </w:rPr>
        <w:t xml:space="preserve">. Lai nodrošinātu Konvencijā noteikto tiesību pilnīgu īstenošanu, vairākām ēkām nepieciešamas būtiskas pārbūves un ievērojami finanšu līdzekļi. Turklāt, </w:t>
      </w:r>
      <w:r w:rsidR="00CA72C9" w:rsidRPr="00CA72C9">
        <w:rPr>
          <w:rFonts w:ascii="Times New Roman" w:eastAsia="Times New Roman" w:hAnsi="Times New Roman" w:cs="Times New Roman"/>
          <w:sz w:val="28"/>
          <w:szCs w:val="28"/>
          <w:lang w:eastAsia="lv-LV"/>
        </w:rPr>
        <w:t>vēsturiskās apbūves teritorijās un objektos pārbūvi un vides pielāgojumus ir iespējams veikt, saskaņojot tos ar Valsts kultūras pieminekļu aizsardzības inspekciju, atbilstoši kultūras pieminekļu aizsardzības jomas normatīvo aktu nosacījumiem</w:t>
      </w:r>
      <w:r w:rsidRPr="0001169B">
        <w:rPr>
          <w:rFonts w:ascii="Times New Roman" w:eastAsia="Times New Roman" w:hAnsi="Times New Roman" w:cs="Times New Roman"/>
          <w:sz w:val="28"/>
          <w:szCs w:val="28"/>
          <w:lang w:eastAsia="lv-LV"/>
        </w:rPr>
        <w:t>. Līdz ar to Konvencijā noteikto tiesību nekavējoša pilnīga īstenošana nav iespējama. Tādējādi, atbilstoši Konvencijai arī ārstniecības iestādēs var tikt izmantoti dažādi risinājumi, kā tiek nodrošināta personu ar kustību traucējumiem piekļuve ārstniecības iestādes sniegtajiem pakalpojumiem, ņemot vērā un samērojot gan nepieciešamās izmaiņas šķēršļu un barjeru likvidēšanā, gan valsts un ārstniecības iestādes tehniskās un ekonomiskās iespējas.</w:t>
      </w:r>
      <w:r w:rsidR="00CA72C9">
        <w:rPr>
          <w:rFonts w:ascii="Times New Roman" w:eastAsia="Times New Roman" w:hAnsi="Times New Roman" w:cs="Times New Roman"/>
          <w:sz w:val="28"/>
          <w:szCs w:val="28"/>
          <w:lang w:eastAsia="lv-LV"/>
        </w:rPr>
        <w:t xml:space="preserve"> </w:t>
      </w:r>
    </w:p>
    <w:p w14:paraId="44796E43" w14:textId="471AB926" w:rsidR="00423A18" w:rsidRPr="001275FB" w:rsidRDefault="001275FB" w:rsidP="001275FB">
      <w:pPr>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sz w:val="28"/>
          <w:szCs w:val="28"/>
          <w:lang w:eastAsia="lv-LV"/>
        </w:rPr>
        <w:t xml:space="preserve">Lai atvieglotu pieejamas vides izveidi, </w:t>
      </w:r>
      <w:r w:rsidRPr="001275FB">
        <w:rPr>
          <w:rFonts w:ascii="Times New Roman" w:hAnsi="Times New Roman" w:cs="Times New Roman"/>
          <w:sz w:val="28"/>
          <w:szCs w:val="28"/>
        </w:rPr>
        <w:t xml:space="preserve">Latvijas Cilvēku ar īpašām vajadzībām sadarbības organizācija SUSTENTO Labklājības ministrijas uzdevumā izstrādāja </w:t>
      </w:r>
      <w:r>
        <w:rPr>
          <w:rFonts w:ascii="Times New Roman" w:hAnsi="Times New Roman" w:cs="Times New Roman"/>
          <w:sz w:val="28"/>
          <w:szCs w:val="28"/>
        </w:rPr>
        <w:t>“</w:t>
      </w:r>
      <w:r w:rsidRPr="001275FB">
        <w:rPr>
          <w:rFonts w:ascii="Times New Roman" w:hAnsi="Times New Roman" w:cs="Times New Roman"/>
          <w:sz w:val="28"/>
          <w:szCs w:val="28"/>
        </w:rPr>
        <w:t>Vadlīnijas vides pieejamībai publiskām būvēm un telpām un publiskajai ārtelpai</w:t>
      </w:r>
      <w:r>
        <w:rPr>
          <w:rFonts w:ascii="Times New Roman" w:hAnsi="Times New Roman" w:cs="Times New Roman"/>
          <w:sz w:val="28"/>
          <w:szCs w:val="28"/>
        </w:rPr>
        <w:t>”</w:t>
      </w:r>
      <w:r>
        <w:rPr>
          <w:rStyle w:val="FootnoteReference"/>
          <w:rFonts w:ascii="Times New Roman" w:hAnsi="Times New Roman" w:cs="Times New Roman"/>
          <w:sz w:val="28"/>
          <w:szCs w:val="28"/>
        </w:rPr>
        <w:footnoteReference w:id="5"/>
      </w:r>
      <w:r w:rsidRPr="001275FB">
        <w:rPr>
          <w:rFonts w:ascii="Times New Roman" w:hAnsi="Times New Roman" w:cs="Times New Roman"/>
          <w:sz w:val="28"/>
          <w:szCs w:val="28"/>
        </w:rPr>
        <w:t xml:space="preserve">. Vadlīnijas izstrādātas, konsultējoties ar cilvēku ar invaliditāti intereses pārstāvošajām </w:t>
      </w:r>
      <w:r w:rsidR="00F931D4" w:rsidRPr="006E5722">
        <w:rPr>
          <w:rFonts w:ascii="Times New Roman" w:hAnsi="Times New Roman" w:cs="Times New Roman"/>
          <w:sz w:val="28"/>
          <w:szCs w:val="28"/>
        </w:rPr>
        <w:t xml:space="preserve">biedrībām </w:t>
      </w:r>
      <w:r w:rsidR="00750041" w:rsidRPr="006E5722">
        <w:rPr>
          <w:rFonts w:ascii="Times New Roman" w:hAnsi="Times New Roman" w:cs="Times New Roman"/>
          <w:sz w:val="28"/>
          <w:szCs w:val="28"/>
        </w:rPr>
        <w:t xml:space="preserve"> –</w:t>
      </w:r>
      <w:r w:rsidR="00750041" w:rsidRPr="006E5722">
        <w:t xml:space="preserve"> </w:t>
      </w:r>
      <w:r w:rsidR="00750041" w:rsidRPr="006E5722">
        <w:rPr>
          <w:rFonts w:ascii="Times New Roman" w:hAnsi="Times New Roman" w:cs="Times New Roman"/>
          <w:sz w:val="28"/>
          <w:szCs w:val="28"/>
        </w:rPr>
        <w:t xml:space="preserve">Rīgas vājredzīgo un neredzīgo biedrību </w:t>
      </w:r>
      <w:r w:rsidRPr="006E5722">
        <w:rPr>
          <w:rFonts w:ascii="Times New Roman" w:hAnsi="Times New Roman" w:cs="Times New Roman"/>
          <w:sz w:val="28"/>
          <w:szCs w:val="28"/>
        </w:rPr>
        <w:t>"Redzi mani", Latvijas Nedzirdīgo savienību, Invalīdu un viņu draugu apvienību "Apeirons",</w:t>
      </w:r>
      <w:r w:rsidR="00F931D4" w:rsidRPr="006E5722">
        <w:rPr>
          <w:rFonts w:ascii="Times New Roman" w:hAnsi="Times New Roman" w:cs="Times New Roman"/>
          <w:sz w:val="28"/>
          <w:szCs w:val="28"/>
        </w:rPr>
        <w:t xml:space="preserve"> kā arī </w:t>
      </w:r>
      <w:r w:rsidRPr="006E5722">
        <w:rPr>
          <w:rFonts w:ascii="Times New Roman" w:hAnsi="Times New Roman" w:cs="Times New Roman"/>
          <w:sz w:val="28"/>
          <w:szCs w:val="28"/>
        </w:rPr>
        <w:t>Ekonomikas ministriju</w:t>
      </w:r>
      <w:r w:rsidRPr="001275FB">
        <w:rPr>
          <w:rFonts w:ascii="Times New Roman" w:hAnsi="Times New Roman" w:cs="Times New Roman"/>
          <w:sz w:val="28"/>
          <w:szCs w:val="28"/>
        </w:rPr>
        <w:t xml:space="preserve">, Valsts SIA "Autotransporta direkciju, </w:t>
      </w:r>
      <w:r w:rsidR="00750041">
        <w:rPr>
          <w:rFonts w:ascii="Times New Roman" w:hAnsi="Times New Roman" w:cs="Times New Roman"/>
          <w:sz w:val="28"/>
          <w:szCs w:val="28"/>
        </w:rPr>
        <w:t>Satiksmes ministrijas</w:t>
      </w:r>
      <w:r w:rsidRPr="001275FB">
        <w:rPr>
          <w:rFonts w:ascii="Times New Roman" w:hAnsi="Times New Roman" w:cs="Times New Roman"/>
          <w:sz w:val="28"/>
          <w:szCs w:val="28"/>
        </w:rPr>
        <w:t xml:space="preserve"> Autoceļu nodaļu, VAS "Latvijas Valsts ceļi" un Būvniecības valsts kontroles biroju.</w:t>
      </w:r>
      <w:r>
        <w:rPr>
          <w:rFonts w:ascii="Times New Roman" w:hAnsi="Times New Roman" w:cs="Times New Roman"/>
          <w:sz w:val="28"/>
          <w:szCs w:val="28"/>
        </w:rPr>
        <w:t xml:space="preserve"> </w:t>
      </w:r>
      <w:r w:rsidRPr="001275FB">
        <w:rPr>
          <w:rFonts w:ascii="Times New Roman" w:hAnsi="Times New Roman" w:cs="Times New Roman"/>
          <w:sz w:val="28"/>
          <w:szCs w:val="28"/>
        </w:rPr>
        <w:t>Vadlīnijas apkopo gan Latvijas normatīvajos aktos noteiktās prasības pieejamas vides izveidei cilvēkiem ar ierobežotām pārvietošanās spējām, gan dažādu valstu ekspertu izstrādātos ieteikumus</w:t>
      </w:r>
      <w:r w:rsidR="00D05719">
        <w:rPr>
          <w:rFonts w:ascii="Times New Roman" w:hAnsi="Times New Roman" w:cs="Times New Roman"/>
          <w:sz w:val="28"/>
          <w:szCs w:val="28"/>
        </w:rPr>
        <w:t xml:space="preserve">, un var būt noderīgas </w:t>
      </w:r>
      <w:r w:rsidRPr="001275FB">
        <w:rPr>
          <w:rFonts w:ascii="Times New Roman" w:hAnsi="Times New Roman" w:cs="Times New Roman"/>
          <w:sz w:val="28"/>
          <w:szCs w:val="28"/>
        </w:rPr>
        <w:t>ikvienam, kam interesē jautājumi, kas saistīti ar pieejamas apkārtējās vides izveidi.</w:t>
      </w:r>
      <w:r w:rsidR="00BC265C">
        <w:rPr>
          <w:rFonts w:ascii="Times New Roman" w:hAnsi="Times New Roman" w:cs="Times New Roman"/>
          <w:sz w:val="28"/>
          <w:szCs w:val="28"/>
        </w:rPr>
        <w:t xml:space="preserve"> </w:t>
      </w:r>
      <w:r w:rsidR="00BC265C" w:rsidRPr="00BC265C">
        <w:rPr>
          <w:rFonts w:ascii="Times New Roman" w:hAnsi="Times New Roman" w:cs="Times New Roman"/>
          <w:sz w:val="28"/>
          <w:szCs w:val="28"/>
        </w:rPr>
        <w:t>Izstrādātās vadlīnijas ir tikai kā ieteikums</w:t>
      </w:r>
      <w:r w:rsidR="00BC265C">
        <w:rPr>
          <w:rFonts w:ascii="Times New Roman" w:hAnsi="Times New Roman" w:cs="Times New Roman"/>
          <w:sz w:val="28"/>
          <w:szCs w:val="28"/>
        </w:rPr>
        <w:t>,</w:t>
      </w:r>
      <w:r w:rsidR="00BC265C" w:rsidRPr="00BC265C">
        <w:rPr>
          <w:rFonts w:ascii="Times New Roman" w:hAnsi="Times New Roman" w:cs="Times New Roman"/>
          <w:sz w:val="28"/>
          <w:szCs w:val="28"/>
        </w:rPr>
        <w:t xml:space="preserve"> un to</w:t>
      </w:r>
      <w:r w:rsidR="00BC265C">
        <w:rPr>
          <w:rFonts w:ascii="Times New Roman" w:hAnsi="Times New Roman" w:cs="Times New Roman"/>
          <w:sz w:val="28"/>
          <w:szCs w:val="28"/>
        </w:rPr>
        <w:t xml:space="preserve"> piemērošana ir būvniecības ierosinātāja ziņā.</w:t>
      </w:r>
    </w:p>
    <w:p w14:paraId="1CA8C35F" w14:textId="77777777" w:rsidR="002C00BF" w:rsidRDefault="0049768E" w:rsidP="0009520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Stājoties spēkā p</w:t>
      </w:r>
      <w:r w:rsidR="00423A18">
        <w:rPr>
          <w:rFonts w:ascii="Times New Roman" w:hAnsi="Times New Roman" w:cs="Times New Roman"/>
          <w:sz w:val="28"/>
          <w:szCs w:val="28"/>
        </w:rPr>
        <w:t>rasība</w:t>
      </w:r>
      <w:r>
        <w:rPr>
          <w:rFonts w:ascii="Times New Roman" w:hAnsi="Times New Roman" w:cs="Times New Roman"/>
          <w:sz w:val="28"/>
          <w:szCs w:val="28"/>
        </w:rPr>
        <w:t>i</w:t>
      </w:r>
      <w:r w:rsidR="00423A18">
        <w:rPr>
          <w:rFonts w:ascii="Times New Roman" w:hAnsi="Times New Roman" w:cs="Times New Roman"/>
          <w:sz w:val="28"/>
          <w:szCs w:val="28"/>
        </w:rPr>
        <w:t xml:space="preserve"> ārstniecības iestādēm nodrošināt vides pieejamību personām ar funkcionāliem traucējumiem</w:t>
      </w:r>
      <w:r>
        <w:rPr>
          <w:rFonts w:ascii="Times New Roman" w:hAnsi="Times New Roman" w:cs="Times New Roman"/>
          <w:sz w:val="28"/>
          <w:szCs w:val="28"/>
        </w:rPr>
        <w:t xml:space="preserve">, </w:t>
      </w:r>
      <w:r w:rsidR="003421B2" w:rsidRPr="00CD1D0E">
        <w:rPr>
          <w:rFonts w:ascii="Times New Roman" w:hAnsi="Times New Roman" w:cs="Times New Roman"/>
          <w:sz w:val="28"/>
          <w:szCs w:val="28"/>
        </w:rPr>
        <w:t>tika ņemta</w:t>
      </w:r>
      <w:r w:rsidRPr="00CD1D0E">
        <w:rPr>
          <w:rFonts w:ascii="Times New Roman" w:hAnsi="Times New Roman" w:cs="Times New Roman"/>
          <w:sz w:val="28"/>
          <w:szCs w:val="28"/>
        </w:rPr>
        <w:t xml:space="preserve"> vērā to ārstniecības iestāžu </w:t>
      </w:r>
      <w:r w:rsidR="00970DB4" w:rsidRPr="00CD1D0E">
        <w:rPr>
          <w:rFonts w:ascii="Times New Roman" w:hAnsi="Times New Roman" w:cs="Times New Roman"/>
          <w:sz w:val="28"/>
          <w:szCs w:val="28"/>
        </w:rPr>
        <w:t>situācija</w:t>
      </w:r>
      <w:r w:rsidRPr="00CD1D0E">
        <w:rPr>
          <w:rFonts w:ascii="Times New Roman" w:hAnsi="Times New Roman" w:cs="Times New Roman"/>
          <w:sz w:val="28"/>
          <w:szCs w:val="28"/>
        </w:rPr>
        <w:t>, k</w:t>
      </w:r>
      <w:r w:rsidR="00970DB4" w:rsidRPr="00CD1D0E">
        <w:rPr>
          <w:rFonts w:ascii="Times New Roman" w:hAnsi="Times New Roman" w:cs="Times New Roman"/>
          <w:sz w:val="28"/>
          <w:szCs w:val="28"/>
        </w:rPr>
        <w:t>uras</w:t>
      </w:r>
      <w:r w:rsidRPr="00CD1D0E">
        <w:rPr>
          <w:rFonts w:ascii="Times New Roman" w:hAnsi="Times New Roman" w:cs="Times New Roman"/>
          <w:sz w:val="28"/>
          <w:szCs w:val="28"/>
        </w:rPr>
        <w:t xml:space="preserve"> reģistrētas līdz 2014. gada 1. janvārim</w:t>
      </w:r>
      <w:r w:rsidR="002C00BF">
        <w:rPr>
          <w:rFonts w:ascii="Times New Roman" w:hAnsi="Times New Roman" w:cs="Times New Roman"/>
          <w:sz w:val="28"/>
          <w:szCs w:val="28"/>
        </w:rPr>
        <w:t xml:space="preserve"> un kurām dažādu iemeslu dēļ nav iespējams nodrošināt</w:t>
      </w:r>
      <w:r w:rsidR="003421B2" w:rsidRPr="00CD1D0E">
        <w:rPr>
          <w:rFonts w:ascii="Times New Roman" w:hAnsi="Times New Roman" w:cs="Times New Roman"/>
          <w:sz w:val="28"/>
          <w:szCs w:val="28"/>
        </w:rPr>
        <w:t xml:space="preserve"> atbilst</w:t>
      </w:r>
      <w:r w:rsidR="002C00BF">
        <w:rPr>
          <w:rFonts w:ascii="Times New Roman" w:hAnsi="Times New Roman" w:cs="Times New Roman"/>
          <w:sz w:val="28"/>
          <w:szCs w:val="28"/>
        </w:rPr>
        <w:t>ību</w:t>
      </w:r>
      <w:r w:rsidR="0001795B" w:rsidRPr="00CD1D0E">
        <w:rPr>
          <w:rFonts w:ascii="Times New Roman" w:hAnsi="Times New Roman" w:cs="Times New Roman"/>
          <w:sz w:val="28"/>
          <w:szCs w:val="28"/>
        </w:rPr>
        <w:t xml:space="preserve"> jaunajā</w:t>
      </w:r>
      <w:r w:rsidR="002C00BF">
        <w:rPr>
          <w:rFonts w:ascii="Times New Roman" w:hAnsi="Times New Roman" w:cs="Times New Roman"/>
          <w:sz w:val="28"/>
          <w:szCs w:val="28"/>
        </w:rPr>
        <w:t xml:space="preserve"> būvnormatīvā iekļautajām</w:t>
      </w:r>
      <w:r w:rsidR="003421B2">
        <w:rPr>
          <w:rFonts w:ascii="Times New Roman" w:hAnsi="Times New Roman" w:cs="Times New Roman"/>
          <w:sz w:val="28"/>
          <w:szCs w:val="28"/>
        </w:rPr>
        <w:t xml:space="preserve"> </w:t>
      </w:r>
      <w:r w:rsidR="00970DB4">
        <w:rPr>
          <w:rFonts w:ascii="Times New Roman" w:hAnsi="Times New Roman" w:cs="Times New Roman"/>
          <w:sz w:val="28"/>
          <w:szCs w:val="28"/>
        </w:rPr>
        <w:t>vides pieejamības</w:t>
      </w:r>
      <w:r w:rsidR="003421B2">
        <w:rPr>
          <w:rFonts w:ascii="Times New Roman" w:hAnsi="Times New Roman" w:cs="Times New Roman"/>
          <w:sz w:val="28"/>
          <w:szCs w:val="28"/>
        </w:rPr>
        <w:t xml:space="preserve"> prasībām. </w:t>
      </w:r>
    </w:p>
    <w:p w14:paraId="010B3CD2" w14:textId="77777777" w:rsidR="00B21F33" w:rsidRDefault="002C00BF" w:rsidP="00B21F3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2019. gada 31. decembrī Ārstniecības iestāžu reģistrā iekļautas 3944 ārstniecības iestādes.</w:t>
      </w:r>
      <w:r w:rsidR="00B21F33">
        <w:rPr>
          <w:rFonts w:ascii="Times New Roman" w:hAnsi="Times New Roman" w:cs="Times New Roman"/>
          <w:sz w:val="28"/>
          <w:szCs w:val="28"/>
        </w:rPr>
        <w:t xml:space="preserve"> Reģistrā iekļautas </w:t>
      </w:r>
      <w:r w:rsidR="00626BC1" w:rsidRPr="00095208">
        <w:rPr>
          <w:rFonts w:ascii="Times New Roman" w:hAnsi="Times New Roman" w:cs="Times New Roman"/>
          <w:sz w:val="28"/>
          <w:szCs w:val="28"/>
        </w:rPr>
        <w:t>1274 ārstniecības iestādes</w:t>
      </w:r>
      <w:r w:rsidR="00422438">
        <w:rPr>
          <w:rFonts w:ascii="Times New Roman" w:hAnsi="Times New Roman" w:cs="Times New Roman"/>
          <w:sz w:val="28"/>
          <w:szCs w:val="28"/>
        </w:rPr>
        <w:t xml:space="preserve"> (</w:t>
      </w:r>
      <w:r w:rsidR="00626BC1" w:rsidRPr="00095208">
        <w:rPr>
          <w:rFonts w:ascii="Times New Roman" w:hAnsi="Times New Roman" w:cs="Times New Roman"/>
          <w:sz w:val="28"/>
          <w:szCs w:val="28"/>
        </w:rPr>
        <w:t>1309 adres</w:t>
      </w:r>
      <w:r w:rsidR="00422438">
        <w:rPr>
          <w:rFonts w:ascii="Times New Roman" w:hAnsi="Times New Roman" w:cs="Times New Roman"/>
          <w:sz w:val="28"/>
          <w:szCs w:val="28"/>
        </w:rPr>
        <w:t>es)</w:t>
      </w:r>
      <w:r w:rsidR="00626BC1" w:rsidRPr="00095208">
        <w:rPr>
          <w:rFonts w:ascii="Times New Roman" w:hAnsi="Times New Roman" w:cs="Times New Roman"/>
          <w:sz w:val="28"/>
          <w:szCs w:val="28"/>
        </w:rPr>
        <w:t>, kas</w:t>
      </w:r>
      <w:r w:rsidR="00626BC1">
        <w:rPr>
          <w:rFonts w:ascii="Times New Roman" w:hAnsi="Times New Roman" w:cs="Times New Roman"/>
          <w:sz w:val="28"/>
          <w:szCs w:val="28"/>
        </w:rPr>
        <w:t xml:space="preserve"> reģistrētas </w:t>
      </w:r>
      <w:r w:rsidR="00626BC1" w:rsidRPr="00095208">
        <w:rPr>
          <w:rFonts w:ascii="Times New Roman" w:hAnsi="Times New Roman" w:cs="Times New Roman"/>
          <w:sz w:val="28"/>
          <w:szCs w:val="28"/>
        </w:rPr>
        <w:t>līdz 2014.</w:t>
      </w:r>
      <w:r w:rsidR="00626BC1">
        <w:rPr>
          <w:rFonts w:ascii="Times New Roman" w:hAnsi="Times New Roman" w:cs="Times New Roman"/>
          <w:sz w:val="28"/>
          <w:szCs w:val="28"/>
        </w:rPr>
        <w:t> </w:t>
      </w:r>
      <w:r w:rsidR="00626BC1" w:rsidRPr="00095208">
        <w:rPr>
          <w:rFonts w:ascii="Times New Roman" w:hAnsi="Times New Roman" w:cs="Times New Roman"/>
          <w:sz w:val="28"/>
          <w:szCs w:val="28"/>
        </w:rPr>
        <w:t>gada 1.</w:t>
      </w:r>
      <w:r w:rsidR="00626BC1">
        <w:rPr>
          <w:rFonts w:ascii="Times New Roman" w:hAnsi="Times New Roman" w:cs="Times New Roman"/>
          <w:sz w:val="28"/>
          <w:szCs w:val="28"/>
        </w:rPr>
        <w:t> </w:t>
      </w:r>
      <w:r w:rsidR="00626BC1" w:rsidRPr="00095208">
        <w:rPr>
          <w:rFonts w:ascii="Times New Roman" w:hAnsi="Times New Roman" w:cs="Times New Roman"/>
          <w:sz w:val="28"/>
          <w:szCs w:val="28"/>
        </w:rPr>
        <w:t>janvārim</w:t>
      </w:r>
      <w:r w:rsidR="00626BC1">
        <w:rPr>
          <w:rFonts w:ascii="Times New Roman" w:hAnsi="Times New Roman" w:cs="Times New Roman"/>
          <w:sz w:val="28"/>
          <w:szCs w:val="28"/>
        </w:rPr>
        <w:t xml:space="preserve"> un nav paziņojušas par atbilstību noteikumu</w:t>
      </w:r>
      <w:r w:rsidR="00626BC1" w:rsidRPr="00095208">
        <w:rPr>
          <w:rFonts w:ascii="Times New Roman" w:hAnsi="Times New Roman" w:cs="Times New Roman"/>
          <w:sz w:val="28"/>
          <w:szCs w:val="28"/>
        </w:rPr>
        <w:t xml:space="preserve"> 3.2.</w:t>
      </w:r>
      <w:r w:rsidR="00422438">
        <w:rPr>
          <w:rFonts w:ascii="Times New Roman" w:hAnsi="Times New Roman" w:cs="Times New Roman"/>
          <w:sz w:val="28"/>
          <w:szCs w:val="28"/>
        </w:rPr>
        <w:t> </w:t>
      </w:r>
      <w:r w:rsidR="00626BC1" w:rsidRPr="00095208">
        <w:rPr>
          <w:rFonts w:ascii="Times New Roman" w:hAnsi="Times New Roman" w:cs="Times New Roman"/>
          <w:sz w:val="28"/>
          <w:szCs w:val="28"/>
        </w:rPr>
        <w:t>apakšpunkta prasībām</w:t>
      </w:r>
      <w:r w:rsidR="00626BC1">
        <w:rPr>
          <w:rFonts w:ascii="Times New Roman" w:hAnsi="Times New Roman" w:cs="Times New Roman"/>
          <w:sz w:val="28"/>
          <w:szCs w:val="28"/>
        </w:rPr>
        <w:t xml:space="preserve"> – </w:t>
      </w:r>
      <w:r w:rsidR="00626BC1" w:rsidRPr="00095208">
        <w:rPr>
          <w:rFonts w:ascii="Times New Roman" w:hAnsi="Times New Roman" w:cs="Times New Roman"/>
          <w:sz w:val="28"/>
          <w:szCs w:val="28"/>
        </w:rPr>
        <w:t>nodrošināt</w:t>
      </w:r>
      <w:r w:rsidR="00626BC1">
        <w:rPr>
          <w:rFonts w:ascii="Times New Roman" w:hAnsi="Times New Roman" w:cs="Times New Roman"/>
          <w:sz w:val="28"/>
          <w:szCs w:val="28"/>
        </w:rPr>
        <w:t>u</w:t>
      </w:r>
      <w:r w:rsidR="00626BC1" w:rsidRPr="00095208">
        <w:rPr>
          <w:rFonts w:ascii="Times New Roman" w:hAnsi="Times New Roman" w:cs="Times New Roman"/>
          <w:sz w:val="28"/>
          <w:szCs w:val="28"/>
        </w:rPr>
        <w:t xml:space="preserve"> vides pieejamīb</w:t>
      </w:r>
      <w:r w:rsidR="00626BC1">
        <w:rPr>
          <w:rFonts w:ascii="Times New Roman" w:hAnsi="Times New Roman" w:cs="Times New Roman"/>
          <w:sz w:val="28"/>
          <w:szCs w:val="28"/>
        </w:rPr>
        <w:t>u</w:t>
      </w:r>
      <w:r w:rsidR="00626BC1" w:rsidRPr="00095208">
        <w:rPr>
          <w:rFonts w:ascii="Times New Roman" w:hAnsi="Times New Roman" w:cs="Times New Roman"/>
          <w:sz w:val="28"/>
          <w:szCs w:val="28"/>
        </w:rPr>
        <w:t xml:space="preserve"> personām ar funkcionāliem traucējumiem.</w:t>
      </w:r>
      <w:r w:rsidR="00422438">
        <w:rPr>
          <w:rFonts w:ascii="Times New Roman" w:hAnsi="Times New Roman" w:cs="Times New Roman"/>
          <w:sz w:val="28"/>
          <w:szCs w:val="28"/>
        </w:rPr>
        <w:t xml:space="preserve"> </w:t>
      </w:r>
      <w:r w:rsidR="00095208" w:rsidRPr="00095208">
        <w:rPr>
          <w:rFonts w:ascii="Times New Roman" w:hAnsi="Times New Roman" w:cs="Times New Roman"/>
          <w:sz w:val="28"/>
          <w:szCs w:val="28"/>
        </w:rPr>
        <w:t>Laikā no 2014.</w:t>
      </w:r>
      <w:r w:rsidR="00422438">
        <w:rPr>
          <w:rFonts w:ascii="Times New Roman" w:hAnsi="Times New Roman" w:cs="Times New Roman"/>
          <w:sz w:val="28"/>
          <w:szCs w:val="28"/>
        </w:rPr>
        <w:t> </w:t>
      </w:r>
      <w:r w:rsidR="00095208" w:rsidRPr="00095208">
        <w:rPr>
          <w:rFonts w:ascii="Times New Roman" w:hAnsi="Times New Roman" w:cs="Times New Roman"/>
          <w:sz w:val="28"/>
          <w:szCs w:val="28"/>
        </w:rPr>
        <w:t>gada līdz 2020.</w:t>
      </w:r>
      <w:r w:rsidR="00422438">
        <w:rPr>
          <w:rFonts w:ascii="Times New Roman" w:hAnsi="Times New Roman" w:cs="Times New Roman"/>
          <w:sz w:val="28"/>
          <w:szCs w:val="28"/>
        </w:rPr>
        <w:t> </w:t>
      </w:r>
      <w:r w:rsidR="00095208" w:rsidRPr="00095208">
        <w:rPr>
          <w:rFonts w:ascii="Times New Roman" w:hAnsi="Times New Roman" w:cs="Times New Roman"/>
          <w:sz w:val="28"/>
          <w:szCs w:val="28"/>
        </w:rPr>
        <w:t>gada 26.</w:t>
      </w:r>
      <w:r w:rsidR="00422438">
        <w:rPr>
          <w:rFonts w:ascii="Times New Roman" w:hAnsi="Times New Roman" w:cs="Times New Roman"/>
          <w:sz w:val="28"/>
          <w:szCs w:val="28"/>
        </w:rPr>
        <w:t> </w:t>
      </w:r>
      <w:r w:rsidR="00095208" w:rsidRPr="00095208">
        <w:rPr>
          <w:rFonts w:ascii="Times New Roman" w:hAnsi="Times New Roman" w:cs="Times New Roman"/>
          <w:sz w:val="28"/>
          <w:szCs w:val="28"/>
        </w:rPr>
        <w:t xml:space="preserve">maijam </w:t>
      </w:r>
      <w:r w:rsidR="00095208" w:rsidRPr="00095208">
        <w:rPr>
          <w:rFonts w:ascii="Times New Roman" w:hAnsi="Times New Roman" w:cs="Times New Roman"/>
          <w:sz w:val="28"/>
          <w:szCs w:val="28"/>
        </w:rPr>
        <w:lastRenderedPageBreak/>
        <w:t xml:space="preserve">no </w:t>
      </w:r>
      <w:r w:rsidR="00422438">
        <w:rPr>
          <w:rFonts w:ascii="Times New Roman" w:hAnsi="Times New Roman" w:cs="Times New Roman"/>
          <w:sz w:val="28"/>
          <w:szCs w:val="28"/>
        </w:rPr>
        <w:t>r</w:t>
      </w:r>
      <w:r w:rsidR="00095208" w:rsidRPr="00095208">
        <w:rPr>
          <w:rFonts w:ascii="Times New Roman" w:hAnsi="Times New Roman" w:cs="Times New Roman"/>
          <w:sz w:val="28"/>
          <w:szCs w:val="28"/>
        </w:rPr>
        <w:t xml:space="preserve">eģistra svītrotas </w:t>
      </w:r>
      <w:r w:rsidR="00422438" w:rsidRPr="00095208">
        <w:rPr>
          <w:rFonts w:ascii="Times New Roman" w:hAnsi="Times New Roman" w:cs="Times New Roman"/>
          <w:sz w:val="28"/>
          <w:szCs w:val="28"/>
        </w:rPr>
        <w:t>140</w:t>
      </w:r>
      <w:r w:rsidR="00422438">
        <w:rPr>
          <w:rFonts w:ascii="Times New Roman" w:hAnsi="Times New Roman" w:cs="Times New Roman"/>
          <w:sz w:val="28"/>
          <w:szCs w:val="28"/>
        </w:rPr>
        <w:t xml:space="preserve"> šādas </w:t>
      </w:r>
      <w:r w:rsidR="00095208" w:rsidRPr="00095208">
        <w:rPr>
          <w:rFonts w:ascii="Times New Roman" w:hAnsi="Times New Roman" w:cs="Times New Roman"/>
          <w:sz w:val="28"/>
          <w:szCs w:val="28"/>
        </w:rPr>
        <w:t>ārstniecības iestāžu</w:t>
      </w:r>
      <w:r w:rsidR="00422438">
        <w:rPr>
          <w:rFonts w:ascii="Times New Roman" w:hAnsi="Times New Roman" w:cs="Times New Roman"/>
          <w:sz w:val="28"/>
          <w:szCs w:val="28"/>
        </w:rPr>
        <w:t xml:space="preserve"> </w:t>
      </w:r>
      <w:r w:rsidR="00095208" w:rsidRPr="00095208">
        <w:rPr>
          <w:rFonts w:ascii="Times New Roman" w:hAnsi="Times New Roman" w:cs="Times New Roman"/>
          <w:sz w:val="28"/>
          <w:szCs w:val="28"/>
        </w:rPr>
        <w:t xml:space="preserve"> adreses</w:t>
      </w:r>
      <w:r w:rsidR="00422438">
        <w:rPr>
          <w:rFonts w:ascii="Times New Roman" w:hAnsi="Times New Roman" w:cs="Times New Roman"/>
          <w:sz w:val="28"/>
          <w:szCs w:val="28"/>
        </w:rPr>
        <w:t xml:space="preserve"> (vienā adresē var būt reģistrētas vairākas ārstniecības iestādes, piemēram, ģimenes ārsta prakses, kā arī vienai ārstniecības iestādei var būt vairākas adreses (filiāles))</w:t>
      </w:r>
      <w:r w:rsidR="00095208" w:rsidRPr="00095208">
        <w:rPr>
          <w:rFonts w:ascii="Times New Roman" w:hAnsi="Times New Roman" w:cs="Times New Roman"/>
          <w:sz w:val="28"/>
          <w:szCs w:val="28"/>
        </w:rPr>
        <w:t>, no tām</w:t>
      </w:r>
      <w:r w:rsidR="00422438">
        <w:rPr>
          <w:rFonts w:ascii="Times New Roman" w:hAnsi="Times New Roman" w:cs="Times New Roman"/>
          <w:sz w:val="28"/>
          <w:szCs w:val="28"/>
        </w:rPr>
        <w:t xml:space="preserve"> </w:t>
      </w:r>
      <w:r w:rsidR="00095208" w:rsidRPr="00095208">
        <w:rPr>
          <w:rFonts w:ascii="Times New Roman" w:hAnsi="Times New Roman" w:cs="Times New Roman"/>
          <w:sz w:val="28"/>
          <w:szCs w:val="28"/>
        </w:rPr>
        <w:t>reģistru atjaunojušas un darbību citā adresē uzsākušas 56 ārstniecības iestādes</w:t>
      </w:r>
      <w:r w:rsidR="00095208">
        <w:rPr>
          <w:rStyle w:val="FootnoteReference"/>
          <w:rFonts w:ascii="Times New Roman" w:hAnsi="Times New Roman" w:cs="Times New Roman"/>
          <w:sz w:val="28"/>
          <w:szCs w:val="28"/>
        </w:rPr>
        <w:footnoteReference w:id="6"/>
      </w:r>
      <w:r w:rsidR="00095208" w:rsidRPr="00095208">
        <w:rPr>
          <w:rFonts w:ascii="Times New Roman" w:hAnsi="Times New Roman" w:cs="Times New Roman"/>
          <w:sz w:val="28"/>
          <w:szCs w:val="28"/>
        </w:rPr>
        <w:t>.</w:t>
      </w:r>
    </w:p>
    <w:p w14:paraId="79C37E0D" w14:textId="77777777" w:rsidR="00B21F33" w:rsidRDefault="00422438" w:rsidP="00B21F33">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J</w:t>
      </w:r>
      <w:r w:rsidR="002334F8" w:rsidRPr="00422438">
        <w:rPr>
          <w:rFonts w:ascii="Times New Roman" w:eastAsia="Times New Roman" w:hAnsi="Times New Roman" w:cs="Times New Roman"/>
          <w:sz w:val="28"/>
          <w:szCs w:val="28"/>
        </w:rPr>
        <w:t xml:space="preserve">a ārstniecības iestādē vides pieejamība ir nodrošināta atbilstoši </w:t>
      </w:r>
      <w:r>
        <w:rPr>
          <w:rFonts w:ascii="Times New Roman" w:eastAsia="Times New Roman" w:hAnsi="Times New Roman" w:cs="Times New Roman"/>
          <w:sz w:val="28"/>
          <w:szCs w:val="28"/>
        </w:rPr>
        <w:t>n</w:t>
      </w:r>
      <w:r w:rsidR="002334F8" w:rsidRPr="00422438">
        <w:rPr>
          <w:rFonts w:ascii="Times New Roman" w:eastAsia="Times New Roman" w:hAnsi="Times New Roman" w:cs="Times New Roman"/>
          <w:sz w:val="28"/>
          <w:szCs w:val="28"/>
        </w:rPr>
        <w:t xml:space="preserve">oteikumu </w:t>
      </w:r>
      <w:hyperlink r:id="rId8" w:anchor="p4" w:history="1">
        <w:r w:rsidR="002334F8" w:rsidRPr="00422438">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sidR="002334F8" w:rsidRPr="00422438">
          <w:rPr>
            <w:rFonts w:ascii="Times New Roman" w:eastAsia="Times New Roman" w:hAnsi="Times New Roman" w:cs="Times New Roman"/>
            <w:sz w:val="28"/>
            <w:szCs w:val="28"/>
          </w:rPr>
          <w:t>punktā</w:t>
        </w:r>
      </w:hyperlink>
      <w:r w:rsidR="002334F8" w:rsidRPr="00422438">
        <w:rPr>
          <w:rFonts w:ascii="Times New Roman" w:eastAsia="Times New Roman" w:hAnsi="Times New Roman" w:cs="Times New Roman"/>
          <w:sz w:val="28"/>
          <w:szCs w:val="28"/>
        </w:rPr>
        <w:t xml:space="preserve"> minētajām prasībām vai vides pieejamība nav nodrošināta,</w:t>
      </w:r>
      <w:r>
        <w:rPr>
          <w:rFonts w:ascii="Times New Roman" w:eastAsia="Times New Roman" w:hAnsi="Times New Roman" w:cs="Times New Roman"/>
          <w:sz w:val="28"/>
          <w:szCs w:val="28"/>
        </w:rPr>
        <w:t xml:space="preserve"> ārstniecības iestāde</w:t>
      </w:r>
      <w:r w:rsidR="002334F8" w:rsidRPr="004224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saskaņā ar</w:t>
      </w:r>
      <w:r w:rsidRPr="004224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w:t>
      </w:r>
      <w:r w:rsidRPr="00422438">
        <w:rPr>
          <w:rFonts w:ascii="Times New Roman" w:eastAsia="Times New Roman" w:hAnsi="Times New Roman" w:cs="Times New Roman"/>
          <w:sz w:val="28"/>
          <w:szCs w:val="28"/>
        </w:rPr>
        <w:t>oteikumu 188.</w:t>
      </w:r>
      <w:r>
        <w:rPr>
          <w:rFonts w:ascii="Times New Roman" w:eastAsia="Times New Roman" w:hAnsi="Times New Roman" w:cs="Times New Roman"/>
          <w:sz w:val="28"/>
          <w:szCs w:val="28"/>
        </w:rPr>
        <w:t> </w:t>
      </w:r>
      <w:r w:rsidRPr="00422438">
        <w:rPr>
          <w:rFonts w:ascii="Times New Roman" w:eastAsia="Times New Roman" w:hAnsi="Times New Roman" w:cs="Times New Roman"/>
          <w:sz w:val="28"/>
          <w:szCs w:val="28"/>
        </w:rPr>
        <w:t>punkt</w:t>
      </w:r>
      <w:r>
        <w:rPr>
          <w:rFonts w:ascii="Times New Roman" w:eastAsia="Times New Roman" w:hAnsi="Times New Roman" w:cs="Times New Roman"/>
          <w:sz w:val="28"/>
          <w:szCs w:val="28"/>
        </w:rPr>
        <w:t xml:space="preserve">u </w:t>
      </w:r>
      <w:r w:rsidRPr="00422438">
        <w:rPr>
          <w:rFonts w:ascii="Times New Roman" w:eastAsia="Times New Roman" w:hAnsi="Times New Roman" w:cs="Times New Roman"/>
          <w:sz w:val="28"/>
          <w:szCs w:val="28"/>
        </w:rPr>
        <w:t xml:space="preserve"> </w:t>
      </w:r>
      <w:r w:rsidR="002334F8" w:rsidRPr="00422438">
        <w:rPr>
          <w:rFonts w:ascii="Times New Roman" w:eastAsia="Times New Roman" w:hAnsi="Times New Roman" w:cs="Times New Roman"/>
          <w:sz w:val="28"/>
          <w:szCs w:val="28"/>
        </w:rPr>
        <w:t>paziņojumā norāda informāciju par iemesliem, kāpēc vides pieejamība nav nodrošināta, plānotajiem pasākumiem vides pieejamības nodrošināšanai, termiņu, kādā ir plānots nodrošināt vides pieejamību</w:t>
      </w:r>
      <w:r>
        <w:rPr>
          <w:rFonts w:ascii="Times New Roman" w:eastAsia="Times New Roman" w:hAnsi="Times New Roman" w:cs="Times New Roman"/>
          <w:sz w:val="28"/>
          <w:szCs w:val="28"/>
        </w:rPr>
        <w:t>.</w:t>
      </w:r>
    </w:p>
    <w:p w14:paraId="18BBDF4E" w14:textId="45E3BDEA" w:rsidR="00B21F33" w:rsidRDefault="002334F8" w:rsidP="00B21F33">
      <w:pPr>
        <w:spacing w:after="0" w:line="240" w:lineRule="auto"/>
        <w:ind w:firstLine="720"/>
        <w:jc w:val="both"/>
        <w:rPr>
          <w:rFonts w:ascii="Times New Roman" w:hAnsi="Times New Roman" w:cs="Times New Roman"/>
          <w:sz w:val="28"/>
          <w:szCs w:val="28"/>
        </w:rPr>
      </w:pPr>
      <w:r w:rsidRPr="00422438">
        <w:rPr>
          <w:rFonts w:ascii="Times New Roman" w:eastAsia="Times New Roman" w:hAnsi="Times New Roman" w:cs="Times New Roman"/>
          <w:sz w:val="28"/>
          <w:szCs w:val="28"/>
        </w:rPr>
        <w:t>Kā galvenos iemeslus ārstniecības iestādes norāda gan tehnisk</w:t>
      </w:r>
      <w:r w:rsidR="00B10A40">
        <w:rPr>
          <w:rFonts w:ascii="Times New Roman" w:eastAsia="Times New Roman" w:hAnsi="Times New Roman" w:cs="Times New Roman"/>
          <w:sz w:val="28"/>
          <w:szCs w:val="28"/>
        </w:rPr>
        <w:t>a</w:t>
      </w:r>
      <w:r w:rsidRPr="00422438">
        <w:rPr>
          <w:rFonts w:ascii="Times New Roman" w:eastAsia="Times New Roman" w:hAnsi="Times New Roman" w:cs="Times New Roman"/>
          <w:sz w:val="28"/>
          <w:szCs w:val="28"/>
        </w:rPr>
        <w:t>s, gan finansiāl</w:t>
      </w:r>
      <w:r w:rsidR="00B10A40">
        <w:rPr>
          <w:rFonts w:ascii="Times New Roman" w:eastAsia="Times New Roman" w:hAnsi="Times New Roman" w:cs="Times New Roman"/>
          <w:sz w:val="28"/>
          <w:szCs w:val="28"/>
        </w:rPr>
        <w:t>a</w:t>
      </w:r>
      <w:r w:rsidRPr="00422438">
        <w:rPr>
          <w:rFonts w:ascii="Times New Roman" w:eastAsia="Times New Roman" w:hAnsi="Times New Roman" w:cs="Times New Roman"/>
          <w:sz w:val="28"/>
          <w:szCs w:val="28"/>
        </w:rPr>
        <w:t>s, kā arī juridisk</w:t>
      </w:r>
      <w:r w:rsidR="00B10A40">
        <w:rPr>
          <w:rFonts w:ascii="Times New Roman" w:eastAsia="Times New Roman" w:hAnsi="Times New Roman" w:cs="Times New Roman"/>
          <w:sz w:val="28"/>
          <w:szCs w:val="28"/>
        </w:rPr>
        <w:t>a</w:t>
      </w:r>
      <w:r w:rsidRPr="00422438">
        <w:rPr>
          <w:rFonts w:ascii="Times New Roman" w:eastAsia="Times New Roman" w:hAnsi="Times New Roman" w:cs="Times New Roman"/>
          <w:sz w:val="28"/>
          <w:szCs w:val="28"/>
        </w:rPr>
        <w:t>s</w:t>
      </w:r>
      <w:r w:rsidR="00B10A40">
        <w:rPr>
          <w:rFonts w:ascii="Times New Roman" w:eastAsia="Times New Roman" w:hAnsi="Times New Roman" w:cs="Times New Roman"/>
          <w:sz w:val="28"/>
          <w:szCs w:val="28"/>
        </w:rPr>
        <w:t xml:space="preserve"> dabas problēmas</w:t>
      </w:r>
      <w:r w:rsidRPr="00422438">
        <w:rPr>
          <w:rFonts w:ascii="Times New Roman" w:eastAsia="Times New Roman" w:hAnsi="Times New Roman" w:cs="Times New Roman"/>
          <w:sz w:val="28"/>
          <w:szCs w:val="28"/>
        </w:rPr>
        <w:t>, proti, ārstniecības iestāde nav ēkas</w:t>
      </w:r>
      <w:r w:rsidR="00337A8C">
        <w:rPr>
          <w:rFonts w:ascii="Times New Roman" w:eastAsia="Times New Roman" w:hAnsi="Times New Roman" w:cs="Times New Roman"/>
          <w:sz w:val="28"/>
          <w:szCs w:val="28"/>
        </w:rPr>
        <w:t xml:space="preserve"> vai </w:t>
      </w:r>
      <w:r w:rsidRPr="00422438">
        <w:rPr>
          <w:rFonts w:ascii="Times New Roman" w:eastAsia="Times New Roman" w:hAnsi="Times New Roman" w:cs="Times New Roman"/>
          <w:sz w:val="28"/>
          <w:szCs w:val="28"/>
        </w:rPr>
        <w:t xml:space="preserve">telpas īpašnieks, ārstniecības iestāde atrodas ēkā, kurai ir kultūras pieminekļa statuss, līdz ar ko </w:t>
      </w:r>
      <w:r w:rsidR="00400F35">
        <w:rPr>
          <w:rFonts w:ascii="Times New Roman" w:eastAsia="Times New Roman" w:hAnsi="Times New Roman" w:cs="Times New Roman"/>
          <w:sz w:val="28"/>
          <w:szCs w:val="28"/>
        </w:rPr>
        <w:t>ir ierobežotas iespējas veikt ēkas pārbūvi.</w:t>
      </w:r>
      <w:r w:rsidR="005E7602">
        <w:rPr>
          <w:rFonts w:ascii="Times New Roman" w:eastAsia="Times New Roman" w:hAnsi="Times New Roman" w:cs="Times New Roman"/>
          <w:sz w:val="28"/>
          <w:szCs w:val="28"/>
        </w:rPr>
        <w:t xml:space="preserve"> </w:t>
      </w:r>
      <w:r w:rsidRPr="00422438">
        <w:rPr>
          <w:rFonts w:ascii="Times New Roman" w:eastAsia="Times New Roman" w:hAnsi="Times New Roman" w:cs="Times New Roman"/>
          <w:sz w:val="28"/>
          <w:szCs w:val="28"/>
        </w:rPr>
        <w:t>Atzīmētie termiņi, kādā ārstniecības iestād</w:t>
      </w:r>
      <w:r w:rsidR="005E7602">
        <w:rPr>
          <w:rFonts w:ascii="Times New Roman" w:eastAsia="Times New Roman" w:hAnsi="Times New Roman" w:cs="Times New Roman"/>
          <w:sz w:val="28"/>
          <w:szCs w:val="28"/>
        </w:rPr>
        <w:t>e</w:t>
      </w:r>
      <w:r w:rsidRPr="00422438">
        <w:rPr>
          <w:rFonts w:ascii="Times New Roman" w:eastAsia="Times New Roman" w:hAnsi="Times New Roman" w:cs="Times New Roman"/>
          <w:sz w:val="28"/>
          <w:szCs w:val="28"/>
        </w:rPr>
        <w:t>s plāno nodrošināt vides pieejamību ir samērā plašā amplitūdā</w:t>
      </w:r>
      <w:r w:rsidR="005E7602">
        <w:rPr>
          <w:rFonts w:ascii="Times New Roman" w:eastAsia="Times New Roman" w:hAnsi="Times New Roman" w:cs="Times New Roman"/>
          <w:sz w:val="28"/>
          <w:szCs w:val="28"/>
        </w:rPr>
        <w:t xml:space="preserve"> – </w:t>
      </w:r>
      <w:r w:rsidRPr="00422438">
        <w:rPr>
          <w:rFonts w:ascii="Times New Roman" w:eastAsia="Times New Roman" w:hAnsi="Times New Roman" w:cs="Times New Roman"/>
          <w:sz w:val="28"/>
          <w:szCs w:val="28"/>
        </w:rPr>
        <w:t>no viena gada līdz pat piecdesmit gadiem</w:t>
      </w:r>
      <w:r w:rsidR="005E7602">
        <w:rPr>
          <w:rFonts w:ascii="Times New Roman" w:eastAsia="Times New Roman" w:hAnsi="Times New Roman" w:cs="Times New Roman"/>
          <w:sz w:val="28"/>
          <w:szCs w:val="28"/>
        </w:rPr>
        <w:t>, n</w:t>
      </w:r>
      <w:r w:rsidRPr="00422438">
        <w:rPr>
          <w:rFonts w:ascii="Times New Roman" w:eastAsia="Times New Roman" w:hAnsi="Times New Roman" w:cs="Times New Roman"/>
          <w:sz w:val="28"/>
          <w:szCs w:val="28"/>
        </w:rPr>
        <w:t>orādot, ka nepieciešamās pārbūves var veikt pie nākamās rekonstrukcijas, jo tas ir saistīts gan ar būvprojekta izstrādi,</w:t>
      </w:r>
      <w:r w:rsidR="00886B18">
        <w:rPr>
          <w:rFonts w:ascii="Times New Roman" w:eastAsia="Times New Roman" w:hAnsi="Times New Roman" w:cs="Times New Roman"/>
          <w:sz w:val="28"/>
          <w:szCs w:val="28"/>
        </w:rPr>
        <w:t xml:space="preserve"> gan nepieciešamā finansējuma pieejamību.</w:t>
      </w:r>
    </w:p>
    <w:p w14:paraId="01E54F4E" w14:textId="37F6D469" w:rsidR="001433A9" w:rsidRPr="00275CDD" w:rsidRDefault="00B21F33" w:rsidP="00275CD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w:t>
      </w:r>
      <w:r w:rsidRPr="00B21F33">
        <w:rPr>
          <w:rFonts w:ascii="Times New Roman" w:eastAsia="Times New Roman" w:hAnsi="Times New Roman" w:cs="Times New Roman"/>
          <w:sz w:val="28"/>
          <w:szCs w:val="28"/>
        </w:rPr>
        <w:t>o ārstniecības iestādēm</w:t>
      </w:r>
      <w:r w:rsidRPr="00EF6EBA">
        <w:rPr>
          <w:rFonts w:ascii="Times New Roman" w:eastAsia="Times New Roman" w:hAnsi="Times New Roman" w:cs="Times New Roman"/>
          <w:sz w:val="28"/>
          <w:szCs w:val="28"/>
        </w:rPr>
        <w:t>, k</w:t>
      </w:r>
      <w:r w:rsidR="00EF6EBA">
        <w:rPr>
          <w:rFonts w:ascii="Times New Roman" w:eastAsia="Times New Roman" w:hAnsi="Times New Roman" w:cs="Times New Roman"/>
          <w:sz w:val="28"/>
          <w:szCs w:val="28"/>
        </w:rPr>
        <w:t>urās nav</w:t>
      </w:r>
      <w:r w:rsidR="00BB3DA3" w:rsidRPr="00EF6EBA">
        <w:rPr>
          <w:rFonts w:ascii="Times New Roman" w:eastAsia="Times New Roman" w:hAnsi="Times New Roman" w:cs="Times New Roman"/>
          <w:sz w:val="28"/>
          <w:szCs w:val="28"/>
        </w:rPr>
        <w:t xml:space="preserve"> pilnībā</w:t>
      </w:r>
      <w:r w:rsidR="00EF6EBA">
        <w:rPr>
          <w:rFonts w:ascii="Times New Roman" w:eastAsia="Times New Roman" w:hAnsi="Times New Roman" w:cs="Times New Roman"/>
          <w:sz w:val="28"/>
          <w:szCs w:val="28"/>
        </w:rPr>
        <w:t xml:space="preserve"> ievērotas</w:t>
      </w:r>
      <w:r w:rsidRPr="00EF6EBA">
        <w:rPr>
          <w:rFonts w:ascii="Times New Roman" w:eastAsia="Times New Roman" w:hAnsi="Times New Roman" w:cs="Times New Roman"/>
          <w:sz w:val="28"/>
          <w:szCs w:val="28"/>
        </w:rPr>
        <w:t xml:space="preserve"> vides</w:t>
      </w:r>
      <w:r w:rsidR="00EF6EBA">
        <w:rPr>
          <w:rFonts w:ascii="Times New Roman" w:eastAsia="Times New Roman" w:hAnsi="Times New Roman" w:cs="Times New Roman"/>
          <w:sz w:val="28"/>
          <w:szCs w:val="28"/>
        </w:rPr>
        <w:t xml:space="preserve"> pieejamības</w:t>
      </w:r>
      <w:r w:rsidRPr="00EF6EBA">
        <w:rPr>
          <w:rFonts w:ascii="Times New Roman" w:eastAsia="Times New Roman" w:hAnsi="Times New Roman" w:cs="Times New Roman"/>
          <w:sz w:val="28"/>
          <w:szCs w:val="28"/>
        </w:rPr>
        <w:t xml:space="preserve"> prasīb</w:t>
      </w:r>
      <w:r w:rsidR="00EF6EBA">
        <w:rPr>
          <w:rFonts w:ascii="Times New Roman" w:eastAsia="Times New Roman" w:hAnsi="Times New Roman" w:cs="Times New Roman"/>
          <w:sz w:val="28"/>
          <w:szCs w:val="28"/>
        </w:rPr>
        <w:t>as</w:t>
      </w:r>
      <w:r w:rsidR="008C57E2">
        <w:rPr>
          <w:rFonts w:ascii="Times New Roman" w:eastAsia="Times New Roman" w:hAnsi="Times New Roman" w:cs="Times New Roman"/>
          <w:sz w:val="28"/>
          <w:szCs w:val="28"/>
        </w:rPr>
        <w:t>,</w:t>
      </w:r>
      <w:r w:rsidRPr="00EF6EBA">
        <w:rPr>
          <w:rFonts w:ascii="Times New Roman" w:eastAsia="Times New Roman" w:hAnsi="Times New Roman" w:cs="Times New Roman"/>
          <w:sz w:val="28"/>
          <w:szCs w:val="28"/>
        </w:rPr>
        <w:t xml:space="preserve"> 333</w:t>
      </w:r>
      <w:r w:rsidRPr="00B21F33">
        <w:rPr>
          <w:rFonts w:ascii="Times New Roman" w:eastAsia="Times New Roman" w:hAnsi="Times New Roman" w:cs="Times New Roman"/>
          <w:sz w:val="28"/>
          <w:szCs w:val="28"/>
        </w:rPr>
        <w:t xml:space="preserve"> (25.4%) ir ģimenes ārstu prakses, 357 (27.3%)</w:t>
      </w:r>
      <w:r>
        <w:rPr>
          <w:rFonts w:ascii="Times New Roman" w:eastAsia="Times New Roman" w:hAnsi="Times New Roman" w:cs="Times New Roman"/>
          <w:sz w:val="28"/>
          <w:szCs w:val="28"/>
        </w:rPr>
        <w:t xml:space="preserve"> – </w:t>
      </w:r>
      <w:r w:rsidRPr="00B21F33">
        <w:rPr>
          <w:rFonts w:ascii="Times New Roman" w:eastAsia="Times New Roman" w:hAnsi="Times New Roman" w:cs="Times New Roman"/>
          <w:sz w:val="28"/>
          <w:szCs w:val="28"/>
        </w:rPr>
        <w:t>zobārstniecība</w:t>
      </w:r>
      <w:r>
        <w:rPr>
          <w:rFonts w:ascii="Times New Roman" w:eastAsia="Times New Roman" w:hAnsi="Times New Roman" w:cs="Times New Roman"/>
          <w:sz w:val="28"/>
          <w:szCs w:val="28"/>
        </w:rPr>
        <w:t>s iestādes</w:t>
      </w:r>
      <w:r w:rsidRPr="00B21F33">
        <w:rPr>
          <w:rFonts w:ascii="Times New Roman" w:eastAsia="Times New Roman" w:hAnsi="Times New Roman" w:cs="Times New Roman"/>
          <w:sz w:val="28"/>
          <w:szCs w:val="28"/>
        </w:rPr>
        <w:t>, 577 (44.0%) ambulatora</w:t>
      </w:r>
      <w:r>
        <w:rPr>
          <w:rFonts w:ascii="Times New Roman" w:eastAsia="Times New Roman" w:hAnsi="Times New Roman" w:cs="Times New Roman"/>
          <w:sz w:val="28"/>
          <w:szCs w:val="28"/>
        </w:rPr>
        <w:t xml:space="preserve">s iestādes </w:t>
      </w:r>
      <w:r w:rsidRPr="00B21F33">
        <w:rPr>
          <w:rFonts w:ascii="Times New Roman" w:eastAsia="Times New Roman" w:hAnsi="Times New Roman" w:cs="Times New Roman"/>
          <w:sz w:val="28"/>
          <w:szCs w:val="28"/>
        </w:rPr>
        <w:t>(ārstu speciālistu prakses, funkcionālo speciālistu, vecmātes un citu speciālistu prakses).</w:t>
      </w:r>
      <w:r w:rsidR="00260D11">
        <w:rPr>
          <w:rFonts w:ascii="Times New Roman" w:hAnsi="Times New Roman" w:cs="Times New Roman"/>
          <w:sz w:val="28"/>
          <w:szCs w:val="28"/>
        </w:rPr>
        <w:t xml:space="preserve"> </w:t>
      </w:r>
      <w:r w:rsidR="002334F8" w:rsidRPr="00260D11">
        <w:rPr>
          <w:rFonts w:ascii="Times New Roman" w:eastAsia="Times New Roman" w:hAnsi="Times New Roman" w:cs="Times New Roman"/>
          <w:sz w:val="28"/>
          <w:szCs w:val="28"/>
        </w:rPr>
        <w:t xml:space="preserve">Ņemot vērā, ka pilnā ģimenes ārsta praksē ir reģistrēti 800 bērni vai 1800 pieaugušie (vidēji 1300 pacientu vienam ģimenes ārstam), </w:t>
      </w:r>
      <w:r w:rsidR="00260D11">
        <w:rPr>
          <w:rFonts w:ascii="Times New Roman" w:eastAsia="Times New Roman" w:hAnsi="Times New Roman" w:cs="Times New Roman"/>
          <w:sz w:val="28"/>
          <w:szCs w:val="28"/>
        </w:rPr>
        <w:t>prasība</w:t>
      </w:r>
      <w:r w:rsidR="002334F8" w:rsidRPr="00260D11">
        <w:rPr>
          <w:rFonts w:ascii="Times New Roman" w:eastAsia="Times New Roman" w:hAnsi="Times New Roman" w:cs="Times New Roman"/>
          <w:sz w:val="28"/>
          <w:szCs w:val="28"/>
        </w:rPr>
        <w:t xml:space="preserve"> ārstniecības iestādēm, kas reģistrētas līdz 2014.</w:t>
      </w:r>
      <w:r w:rsidR="00260D11">
        <w:rPr>
          <w:rFonts w:ascii="Times New Roman" w:eastAsia="Times New Roman" w:hAnsi="Times New Roman" w:cs="Times New Roman"/>
          <w:sz w:val="28"/>
          <w:szCs w:val="28"/>
        </w:rPr>
        <w:t> </w:t>
      </w:r>
      <w:r w:rsidR="002334F8" w:rsidRPr="00260D11">
        <w:rPr>
          <w:rFonts w:ascii="Times New Roman" w:eastAsia="Times New Roman" w:hAnsi="Times New Roman" w:cs="Times New Roman"/>
          <w:sz w:val="28"/>
          <w:szCs w:val="28"/>
        </w:rPr>
        <w:t>gada 1.</w:t>
      </w:r>
      <w:r w:rsidR="00260D11">
        <w:rPr>
          <w:rFonts w:ascii="Times New Roman" w:eastAsia="Times New Roman" w:hAnsi="Times New Roman" w:cs="Times New Roman"/>
          <w:sz w:val="28"/>
          <w:szCs w:val="28"/>
        </w:rPr>
        <w:t> </w:t>
      </w:r>
      <w:r w:rsidR="002334F8" w:rsidRPr="00260D11">
        <w:rPr>
          <w:rFonts w:ascii="Times New Roman" w:eastAsia="Times New Roman" w:hAnsi="Times New Roman" w:cs="Times New Roman"/>
          <w:sz w:val="28"/>
          <w:szCs w:val="28"/>
        </w:rPr>
        <w:t>janvārim, nekavējoties</w:t>
      </w:r>
      <w:r w:rsidR="00260D11">
        <w:rPr>
          <w:rFonts w:ascii="Times New Roman" w:eastAsia="Times New Roman" w:hAnsi="Times New Roman" w:cs="Times New Roman"/>
          <w:sz w:val="28"/>
          <w:szCs w:val="28"/>
        </w:rPr>
        <w:t xml:space="preserve"> vai noteiktā termiņā</w:t>
      </w:r>
      <w:r w:rsidR="002334F8" w:rsidRPr="00260D11">
        <w:rPr>
          <w:rFonts w:ascii="Times New Roman" w:eastAsia="Times New Roman" w:hAnsi="Times New Roman" w:cs="Times New Roman"/>
          <w:sz w:val="28"/>
          <w:szCs w:val="28"/>
        </w:rPr>
        <w:t xml:space="preserve"> nodrošināt vides pieejamību</w:t>
      </w:r>
      <w:r w:rsidR="00260D11">
        <w:rPr>
          <w:rFonts w:ascii="Times New Roman" w:eastAsia="Times New Roman" w:hAnsi="Times New Roman" w:cs="Times New Roman"/>
          <w:sz w:val="28"/>
          <w:szCs w:val="28"/>
        </w:rPr>
        <w:t xml:space="preserve">, pretējā gadījumā izslēdzot iestādi no reģistra, </w:t>
      </w:r>
      <w:r w:rsidR="00F931D4">
        <w:rPr>
          <w:rFonts w:ascii="Times New Roman" w:eastAsia="Times New Roman" w:hAnsi="Times New Roman" w:cs="Times New Roman"/>
          <w:sz w:val="28"/>
          <w:szCs w:val="28"/>
        </w:rPr>
        <w:t xml:space="preserve">tieši </w:t>
      </w:r>
      <w:r w:rsidR="00260D11">
        <w:rPr>
          <w:rFonts w:ascii="Times New Roman" w:eastAsia="Times New Roman" w:hAnsi="Times New Roman" w:cs="Times New Roman"/>
          <w:sz w:val="28"/>
          <w:szCs w:val="28"/>
        </w:rPr>
        <w:t>negatīvi ietekmētu ap</w:t>
      </w:r>
      <w:r w:rsidR="002334F8" w:rsidRPr="00260D11">
        <w:rPr>
          <w:rFonts w:ascii="Times New Roman" w:eastAsia="Times New Roman" w:hAnsi="Times New Roman" w:cs="Times New Roman"/>
          <w:sz w:val="28"/>
          <w:szCs w:val="28"/>
        </w:rPr>
        <w:t xml:space="preserve"> 432 900 pacientu, no tiem 348 400 pacient</w:t>
      </w:r>
      <w:r w:rsidR="00260D11">
        <w:rPr>
          <w:rFonts w:ascii="Times New Roman" w:eastAsia="Times New Roman" w:hAnsi="Times New Roman" w:cs="Times New Roman"/>
          <w:sz w:val="28"/>
          <w:szCs w:val="28"/>
        </w:rPr>
        <w:t>u</w:t>
      </w:r>
      <w:r w:rsidR="002334F8" w:rsidRPr="00260D11">
        <w:rPr>
          <w:rFonts w:ascii="Times New Roman" w:eastAsia="Times New Roman" w:hAnsi="Times New Roman" w:cs="Times New Roman"/>
          <w:sz w:val="28"/>
          <w:szCs w:val="28"/>
        </w:rPr>
        <w:t xml:space="preserve"> novados</w:t>
      </w:r>
      <w:r w:rsidR="00F931D4">
        <w:rPr>
          <w:rFonts w:ascii="Times New Roman" w:eastAsia="Times New Roman" w:hAnsi="Times New Roman" w:cs="Times New Roman"/>
          <w:sz w:val="28"/>
          <w:szCs w:val="28"/>
        </w:rPr>
        <w:t xml:space="preserve">, kuri ir reģistrēti pie ģimenes ārstiem, kā arī vēl citas personas, kurām būtu liegta iespēja saņemt ārstniecības personu – speciālistu pakalpojumus. </w:t>
      </w:r>
    </w:p>
    <w:p w14:paraId="4A2F11CD" w14:textId="52DC53FB" w:rsidR="00AB5530" w:rsidRDefault="00645EBE" w:rsidP="001433A9">
      <w:pPr>
        <w:spacing w:after="0" w:line="240" w:lineRule="auto"/>
        <w:ind w:firstLine="720"/>
        <w:jc w:val="both"/>
        <w:rPr>
          <w:rFonts w:ascii="Times New Roman" w:hAnsi="Times New Roman" w:cs="Times New Roman"/>
          <w:sz w:val="28"/>
          <w:szCs w:val="28"/>
        </w:rPr>
      </w:pPr>
      <w:r w:rsidRPr="006E5722">
        <w:rPr>
          <w:rFonts w:ascii="Times New Roman" w:eastAsia="Times New Roman" w:hAnsi="Times New Roman" w:cs="Times New Roman"/>
          <w:sz w:val="28"/>
          <w:szCs w:val="28"/>
        </w:rPr>
        <w:t>Attiecībā uz personu ar kustību traucējumiem tiesību aizsardzību Eiropas Cilvēktiesību tiesa ir uzsvērusi nepieciešamību valsts pozitīvo tiesību gadījumā līdzsvarot iesaistītās intereses, proti, ir jāsamēro indivīda tiesības no vienas puses ar sabiedrības kopumā tiesībās no otras puses (skat.2006.gada 11.aprīļa lēmumu lietā “Molka pret Poliju). Tāpēc l</w:t>
      </w:r>
      <w:r w:rsidR="00D05C34" w:rsidRPr="006E5722">
        <w:rPr>
          <w:rFonts w:ascii="Times New Roman" w:hAnsi="Times New Roman" w:cs="Times New Roman"/>
          <w:sz w:val="28"/>
          <w:szCs w:val="28"/>
        </w:rPr>
        <w:t>ai</w:t>
      </w:r>
      <w:r w:rsidRPr="006E5722">
        <w:rPr>
          <w:rFonts w:ascii="Times New Roman" w:hAnsi="Times New Roman" w:cs="Times New Roman"/>
          <w:sz w:val="28"/>
          <w:szCs w:val="28"/>
        </w:rPr>
        <w:t xml:space="preserve"> no vienas puses</w:t>
      </w:r>
      <w:r w:rsidR="00D05C34" w:rsidRPr="006E5722">
        <w:rPr>
          <w:rFonts w:ascii="Times New Roman" w:hAnsi="Times New Roman" w:cs="Times New Roman"/>
          <w:sz w:val="28"/>
          <w:szCs w:val="28"/>
        </w:rPr>
        <w:t xml:space="preserve"> nodrošinātu veselības aprūpes pieejamības nepārtrauktību</w:t>
      </w:r>
      <w:r w:rsidRPr="006E5722">
        <w:rPr>
          <w:rFonts w:ascii="Times New Roman" w:hAnsi="Times New Roman" w:cs="Times New Roman"/>
          <w:sz w:val="28"/>
          <w:szCs w:val="28"/>
        </w:rPr>
        <w:t xml:space="preserve"> lielai sabiedrības daļai un  no otras puses nodrošinātu iespēju veselības aprūpes pakalpojumus saņemt arī personām funkcionāliem traucējumiem</w:t>
      </w:r>
      <w:r w:rsidR="00D05C34" w:rsidRPr="006E5722">
        <w:rPr>
          <w:rFonts w:ascii="Times New Roman" w:hAnsi="Times New Roman" w:cs="Times New Roman"/>
          <w:sz w:val="28"/>
          <w:szCs w:val="28"/>
        </w:rPr>
        <w:t>,</w:t>
      </w:r>
      <w:r w:rsidR="003421B2" w:rsidRPr="006E5722">
        <w:rPr>
          <w:rFonts w:ascii="Times New Roman" w:hAnsi="Times New Roman" w:cs="Times New Roman"/>
          <w:sz w:val="28"/>
          <w:szCs w:val="28"/>
        </w:rPr>
        <w:t xml:space="preserve"> </w:t>
      </w:r>
      <w:r w:rsidRPr="006E5722">
        <w:rPr>
          <w:rFonts w:ascii="Times New Roman" w:hAnsi="Times New Roman" w:cs="Times New Roman"/>
          <w:sz w:val="28"/>
          <w:szCs w:val="28"/>
        </w:rPr>
        <w:t xml:space="preserve">ārstniecības </w:t>
      </w:r>
      <w:r w:rsidR="003421B2" w:rsidRPr="006E5722">
        <w:rPr>
          <w:rFonts w:ascii="Times New Roman" w:hAnsi="Times New Roman" w:cs="Times New Roman"/>
          <w:sz w:val="28"/>
          <w:szCs w:val="28"/>
        </w:rPr>
        <w:t>iestādēm</w:t>
      </w:r>
      <w:r w:rsidR="00970DB4" w:rsidRPr="006E5722">
        <w:rPr>
          <w:rFonts w:ascii="Times New Roman" w:hAnsi="Times New Roman" w:cs="Times New Roman"/>
          <w:sz w:val="28"/>
          <w:szCs w:val="28"/>
        </w:rPr>
        <w:t>,</w:t>
      </w:r>
      <w:r w:rsidR="00970DB4">
        <w:rPr>
          <w:rFonts w:ascii="Times New Roman" w:hAnsi="Times New Roman" w:cs="Times New Roman"/>
          <w:sz w:val="28"/>
          <w:szCs w:val="28"/>
        </w:rPr>
        <w:t xml:space="preserve"> </w:t>
      </w:r>
      <w:r w:rsidR="00970DB4" w:rsidRPr="00970DB4">
        <w:rPr>
          <w:rFonts w:ascii="Times New Roman" w:hAnsi="Times New Roman" w:cs="Times New Roman"/>
          <w:sz w:val="28"/>
          <w:szCs w:val="28"/>
        </w:rPr>
        <w:t xml:space="preserve">kurās nav </w:t>
      </w:r>
      <w:r w:rsidR="00970DB4">
        <w:rPr>
          <w:rFonts w:ascii="Times New Roman" w:hAnsi="Times New Roman" w:cs="Times New Roman"/>
          <w:sz w:val="28"/>
          <w:szCs w:val="28"/>
        </w:rPr>
        <w:t>iespējams nodrošināt</w:t>
      </w:r>
      <w:r w:rsidR="00970DB4" w:rsidRPr="00970DB4">
        <w:rPr>
          <w:rFonts w:ascii="Times New Roman" w:hAnsi="Times New Roman" w:cs="Times New Roman"/>
          <w:sz w:val="28"/>
          <w:szCs w:val="28"/>
        </w:rPr>
        <w:t xml:space="preserve"> vides pieejamīb</w:t>
      </w:r>
      <w:r w:rsidR="001433A9">
        <w:rPr>
          <w:rFonts w:ascii="Times New Roman" w:hAnsi="Times New Roman" w:cs="Times New Roman"/>
          <w:sz w:val="28"/>
          <w:szCs w:val="28"/>
        </w:rPr>
        <w:t>u</w:t>
      </w:r>
      <w:r w:rsidR="00970DB4" w:rsidRPr="00970DB4">
        <w:rPr>
          <w:rFonts w:ascii="Times New Roman" w:hAnsi="Times New Roman" w:cs="Times New Roman"/>
          <w:sz w:val="28"/>
          <w:szCs w:val="28"/>
        </w:rPr>
        <w:t xml:space="preserve"> personām ar funkcionāliem traucējumiem atbilstoši noteikumu 3.2.</w:t>
      </w:r>
      <w:r w:rsidR="00970DB4">
        <w:rPr>
          <w:rFonts w:ascii="Times New Roman" w:hAnsi="Times New Roman" w:cs="Times New Roman"/>
          <w:sz w:val="28"/>
          <w:szCs w:val="28"/>
        </w:rPr>
        <w:t> </w:t>
      </w:r>
      <w:r w:rsidR="00970DB4" w:rsidRPr="00970DB4">
        <w:rPr>
          <w:rFonts w:ascii="Times New Roman" w:hAnsi="Times New Roman" w:cs="Times New Roman"/>
          <w:sz w:val="28"/>
          <w:szCs w:val="28"/>
        </w:rPr>
        <w:t>apakšpunktam</w:t>
      </w:r>
      <w:r w:rsidR="00970DB4">
        <w:rPr>
          <w:rFonts w:ascii="Times New Roman" w:hAnsi="Times New Roman" w:cs="Times New Roman"/>
          <w:sz w:val="28"/>
          <w:szCs w:val="28"/>
        </w:rPr>
        <w:t xml:space="preserve">, kā risinājums noteikta prasība </w:t>
      </w:r>
      <w:r w:rsidR="003421B2">
        <w:rPr>
          <w:rFonts w:ascii="Times New Roman" w:hAnsi="Times New Roman" w:cs="Times New Roman"/>
          <w:sz w:val="28"/>
          <w:szCs w:val="28"/>
        </w:rPr>
        <w:t>nodrošināt</w:t>
      </w:r>
      <w:r w:rsidR="00970DB4">
        <w:rPr>
          <w:rFonts w:ascii="Times New Roman" w:hAnsi="Times New Roman" w:cs="Times New Roman"/>
          <w:sz w:val="28"/>
          <w:szCs w:val="28"/>
        </w:rPr>
        <w:t xml:space="preserve"> </w:t>
      </w:r>
      <w:r w:rsidR="00970DB4" w:rsidRPr="00970DB4">
        <w:rPr>
          <w:rFonts w:ascii="Times New Roman" w:hAnsi="Times New Roman" w:cs="Times New Roman"/>
          <w:sz w:val="28"/>
          <w:szCs w:val="28"/>
        </w:rPr>
        <w:t>iespēj</w:t>
      </w:r>
      <w:r w:rsidR="00970DB4">
        <w:rPr>
          <w:rFonts w:ascii="Times New Roman" w:hAnsi="Times New Roman" w:cs="Times New Roman"/>
          <w:sz w:val="28"/>
          <w:szCs w:val="28"/>
        </w:rPr>
        <w:t>u</w:t>
      </w:r>
      <w:r w:rsidR="00970DB4" w:rsidRPr="00970DB4">
        <w:rPr>
          <w:rFonts w:ascii="Times New Roman" w:hAnsi="Times New Roman" w:cs="Times New Roman"/>
          <w:sz w:val="28"/>
          <w:szCs w:val="28"/>
        </w:rPr>
        <w:t xml:space="preserve"> personām ar funkcionāliem traucējumiem saņemt veselības aprūpes pakalpojumus atbilstoši apstiprinātajām medicīniskajām tehnoloģijām</w:t>
      </w:r>
      <w:r w:rsidR="00970DB4">
        <w:rPr>
          <w:rStyle w:val="FootnoteReference"/>
          <w:rFonts w:ascii="Times New Roman" w:hAnsi="Times New Roman" w:cs="Times New Roman"/>
          <w:sz w:val="28"/>
          <w:szCs w:val="28"/>
        </w:rPr>
        <w:footnoteReference w:id="7"/>
      </w:r>
      <w:r w:rsidR="00970DB4">
        <w:rPr>
          <w:rFonts w:ascii="Times New Roman" w:hAnsi="Times New Roman" w:cs="Times New Roman"/>
          <w:sz w:val="28"/>
          <w:szCs w:val="28"/>
        </w:rPr>
        <w:t>.</w:t>
      </w:r>
      <w:r w:rsidR="001433A9">
        <w:rPr>
          <w:rFonts w:ascii="Times New Roman" w:hAnsi="Times New Roman" w:cs="Times New Roman"/>
          <w:sz w:val="28"/>
          <w:szCs w:val="28"/>
        </w:rPr>
        <w:t xml:space="preserve"> S</w:t>
      </w:r>
      <w:r w:rsidR="00471B61">
        <w:rPr>
          <w:rFonts w:ascii="Times New Roman" w:hAnsi="Times New Roman" w:cs="Times New Roman"/>
          <w:sz w:val="28"/>
          <w:szCs w:val="28"/>
        </w:rPr>
        <w:t>askaņā ar n</w:t>
      </w:r>
      <w:r w:rsidR="00A022D7">
        <w:rPr>
          <w:rFonts w:ascii="Times New Roman" w:hAnsi="Times New Roman" w:cs="Times New Roman"/>
          <w:sz w:val="28"/>
          <w:szCs w:val="28"/>
        </w:rPr>
        <w:t xml:space="preserve">oteikumu </w:t>
      </w:r>
      <w:r w:rsidR="00AB5530" w:rsidRPr="00A022D7">
        <w:rPr>
          <w:rFonts w:ascii="Times New Roman" w:hAnsi="Times New Roman" w:cs="Times New Roman"/>
          <w:sz w:val="28"/>
          <w:szCs w:val="28"/>
        </w:rPr>
        <w:t>4.</w:t>
      </w:r>
      <w:r w:rsidR="00A022D7">
        <w:rPr>
          <w:rFonts w:ascii="Times New Roman" w:hAnsi="Times New Roman" w:cs="Times New Roman"/>
          <w:sz w:val="28"/>
          <w:szCs w:val="28"/>
          <w:vertAlign w:val="superscript"/>
        </w:rPr>
        <w:t>1</w:t>
      </w:r>
      <w:r w:rsidR="00A022D7">
        <w:rPr>
          <w:rFonts w:ascii="Times New Roman" w:hAnsi="Times New Roman" w:cs="Times New Roman"/>
          <w:sz w:val="28"/>
          <w:szCs w:val="28"/>
        </w:rPr>
        <w:t> punkt</w:t>
      </w:r>
      <w:r w:rsidR="00471B61">
        <w:rPr>
          <w:rFonts w:ascii="Times New Roman" w:hAnsi="Times New Roman" w:cs="Times New Roman"/>
          <w:sz w:val="28"/>
          <w:szCs w:val="28"/>
        </w:rPr>
        <w:t>u</w:t>
      </w:r>
      <w:r w:rsidR="00A022D7">
        <w:rPr>
          <w:rFonts w:ascii="Times New Roman" w:hAnsi="Times New Roman" w:cs="Times New Roman"/>
          <w:sz w:val="28"/>
          <w:szCs w:val="28"/>
        </w:rPr>
        <w:t xml:space="preserve"> </w:t>
      </w:r>
      <w:r w:rsidR="00A022D7">
        <w:rPr>
          <w:rFonts w:ascii="Times New Roman" w:hAnsi="Times New Roman" w:cs="Times New Roman"/>
          <w:sz w:val="28"/>
          <w:szCs w:val="28"/>
        </w:rPr>
        <w:lastRenderedPageBreak/>
        <w:t>ā</w:t>
      </w:r>
      <w:r w:rsidR="00AB5530" w:rsidRPr="00A022D7">
        <w:rPr>
          <w:rFonts w:ascii="Times New Roman" w:hAnsi="Times New Roman" w:cs="Times New Roman"/>
          <w:sz w:val="28"/>
          <w:szCs w:val="28"/>
        </w:rPr>
        <w:t>rstniecības iestāde savā tīmekļa vietnē ievieto informāciju par veselības aprūpes pakalpojumu un vides pieejamības nodrošināšanu. Ārstniecības iestādes, kurās nav nodrošināta vides pieejamība personām ar funkcionāliem traucējumiem, tīmekļa vietnē ievieto arī ārstniecības iestādes vadītāja apstiprināto informāciju par kārtību, kādā ārstniecības iestāde nodrošina iespēju personām ar funkcionāliem traucējumiem saņemt ārstniecības iestādes sniegtos veselības aprūpes pakalpojumus.</w:t>
      </w:r>
    </w:p>
    <w:p w14:paraId="5D87303D" w14:textId="4531B1AF" w:rsidR="00C85B5A" w:rsidRDefault="00C85B5A" w:rsidP="001433A9">
      <w:pPr>
        <w:spacing w:after="0" w:line="240" w:lineRule="auto"/>
        <w:ind w:firstLine="720"/>
        <w:jc w:val="both"/>
        <w:rPr>
          <w:rFonts w:ascii="Times New Roman" w:hAnsi="Times New Roman" w:cs="Times New Roman"/>
          <w:sz w:val="28"/>
          <w:szCs w:val="28"/>
        </w:rPr>
      </w:pPr>
      <w:r w:rsidRPr="006E5722">
        <w:rPr>
          <w:rFonts w:ascii="Times New Roman" w:hAnsi="Times New Roman" w:cs="Times New Roman"/>
          <w:sz w:val="28"/>
          <w:szCs w:val="28"/>
        </w:rPr>
        <w:t>Jāatzīmē, ka atkāpes no vides pieejamības prasībām netiek pieļautas gadījumos, kad tiek reģistrēta jauna ārstniecības iestāde</w:t>
      </w:r>
      <w:r w:rsidR="00645EBE" w:rsidRPr="006E5722">
        <w:rPr>
          <w:rFonts w:ascii="Times New Roman" w:hAnsi="Times New Roman" w:cs="Times New Roman"/>
          <w:sz w:val="28"/>
          <w:szCs w:val="28"/>
        </w:rPr>
        <w:t>. Šādos gadījumos ārstniecības iestādei ir jāievēro noteiktās vides pieejamības prasības.</w:t>
      </w:r>
    </w:p>
    <w:p w14:paraId="50E463E4" w14:textId="64D9069B" w:rsidR="008B049F" w:rsidRDefault="008B049F" w:rsidP="008B049F">
      <w:pPr>
        <w:spacing w:after="0" w:line="240" w:lineRule="auto"/>
        <w:jc w:val="both"/>
        <w:rPr>
          <w:rFonts w:ascii="Times New Roman" w:hAnsi="Times New Roman" w:cs="Times New Roman"/>
          <w:sz w:val="28"/>
          <w:szCs w:val="28"/>
        </w:rPr>
      </w:pPr>
    </w:p>
    <w:p w14:paraId="74DF4DE9" w14:textId="3B3E3EC8" w:rsidR="008B049F" w:rsidRPr="009F64A9" w:rsidRDefault="008B049F" w:rsidP="008B049F">
      <w:pPr>
        <w:spacing w:after="0" w:line="240" w:lineRule="auto"/>
        <w:jc w:val="center"/>
        <w:rPr>
          <w:rFonts w:ascii="Times New Roman" w:hAnsi="Times New Roman" w:cs="Times New Roman"/>
          <w:b/>
          <w:bCs/>
          <w:sz w:val="28"/>
          <w:szCs w:val="28"/>
        </w:rPr>
      </w:pPr>
      <w:r w:rsidRPr="009F64A9">
        <w:rPr>
          <w:rFonts w:ascii="Times New Roman" w:hAnsi="Times New Roman" w:cs="Times New Roman"/>
          <w:b/>
          <w:bCs/>
          <w:sz w:val="28"/>
          <w:szCs w:val="28"/>
        </w:rPr>
        <w:t>II.</w:t>
      </w:r>
      <w:r w:rsidR="005A0DE2" w:rsidRPr="009F64A9">
        <w:rPr>
          <w:rFonts w:ascii="Times New Roman" w:hAnsi="Times New Roman" w:cs="Times New Roman"/>
          <w:b/>
          <w:bCs/>
          <w:sz w:val="28"/>
          <w:szCs w:val="28"/>
        </w:rPr>
        <w:t> Situācijas raksturojums saistībā ar Latvijas Optometristu un optiķu asociācijas ierosinātajām izmaiņām tiesību aktos</w:t>
      </w:r>
      <w:r w:rsidRPr="009F64A9">
        <w:rPr>
          <w:rFonts w:ascii="Times New Roman" w:hAnsi="Times New Roman" w:cs="Times New Roman"/>
          <w:b/>
          <w:bCs/>
          <w:sz w:val="28"/>
          <w:szCs w:val="28"/>
        </w:rPr>
        <w:t xml:space="preserve"> </w:t>
      </w:r>
    </w:p>
    <w:p w14:paraId="0ACACEC0" w14:textId="21ED8D43" w:rsidR="007D6A66" w:rsidRDefault="007D6A66" w:rsidP="00A022D7">
      <w:pPr>
        <w:spacing w:after="0" w:line="240" w:lineRule="auto"/>
        <w:ind w:firstLine="720"/>
        <w:jc w:val="both"/>
        <w:rPr>
          <w:rFonts w:ascii="Times New Roman" w:hAnsi="Times New Roman" w:cs="Times New Roman"/>
          <w:sz w:val="28"/>
          <w:szCs w:val="28"/>
        </w:rPr>
      </w:pPr>
    </w:p>
    <w:p w14:paraId="1956DC0B" w14:textId="0529F37F" w:rsidR="003A321E" w:rsidRDefault="003A321E" w:rsidP="003A321E">
      <w:pPr>
        <w:spacing w:after="0" w:line="240" w:lineRule="auto"/>
        <w:ind w:firstLine="720"/>
        <w:jc w:val="both"/>
        <w:rPr>
          <w:rFonts w:ascii="Times New Roman" w:hAnsi="Times New Roman" w:cs="Times New Roman"/>
          <w:sz w:val="28"/>
          <w:szCs w:val="28"/>
        </w:rPr>
      </w:pPr>
      <w:r w:rsidRPr="003A321E">
        <w:rPr>
          <w:rFonts w:ascii="Times New Roman" w:hAnsi="Times New Roman" w:cs="Times New Roman"/>
          <w:sz w:val="28"/>
          <w:szCs w:val="28"/>
        </w:rPr>
        <w:t>Saskaņā ar 2016.</w:t>
      </w:r>
      <w:r>
        <w:rPr>
          <w:rFonts w:ascii="Times New Roman" w:hAnsi="Times New Roman" w:cs="Times New Roman"/>
          <w:sz w:val="28"/>
          <w:szCs w:val="28"/>
        </w:rPr>
        <w:t> </w:t>
      </w:r>
      <w:r w:rsidRPr="003A321E">
        <w:rPr>
          <w:rFonts w:ascii="Times New Roman" w:hAnsi="Times New Roman" w:cs="Times New Roman"/>
          <w:sz w:val="28"/>
          <w:szCs w:val="28"/>
        </w:rPr>
        <w:t>gada 22.</w:t>
      </w:r>
      <w:r>
        <w:rPr>
          <w:rFonts w:ascii="Times New Roman" w:hAnsi="Times New Roman" w:cs="Times New Roman"/>
          <w:sz w:val="28"/>
          <w:szCs w:val="28"/>
        </w:rPr>
        <w:t> </w:t>
      </w:r>
      <w:r w:rsidRPr="003A321E">
        <w:rPr>
          <w:rFonts w:ascii="Times New Roman" w:hAnsi="Times New Roman" w:cs="Times New Roman"/>
          <w:sz w:val="28"/>
          <w:szCs w:val="28"/>
        </w:rPr>
        <w:t>decembra grozījumiem Ārstniecības likumā</w:t>
      </w:r>
      <w:r w:rsidR="006B54A2">
        <w:rPr>
          <w:rFonts w:ascii="Times New Roman" w:hAnsi="Times New Roman" w:cs="Times New Roman"/>
          <w:sz w:val="28"/>
          <w:szCs w:val="28"/>
        </w:rPr>
        <w:t xml:space="preserve"> no</w:t>
      </w:r>
      <w:r w:rsidRPr="003A321E">
        <w:rPr>
          <w:rFonts w:ascii="Times New Roman" w:hAnsi="Times New Roman" w:cs="Times New Roman"/>
          <w:sz w:val="28"/>
          <w:szCs w:val="28"/>
        </w:rPr>
        <w:t xml:space="preserve"> 2020.</w:t>
      </w:r>
      <w:r>
        <w:rPr>
          <w:rFonts w:ascii="Times New Roman" w:hAnsi="Times New Roman" w:cs="Times New Roman"/>
          <w:sz w:val="28"/>
          <w:szCs w:val="28"/>
        </w:rPr>
        <w:t> </w:t>
      </w:r>
      <w:r w:rsidRPr="003A321E">
        <w:rPr>
          <w:rFonts w:ascii="Times New Roman" w:hAnsi="Times New Roman" w:cs="Times New Roman"/>
          <w:sz w:val="28"/>
          <w:szCs w:val="28"/>
        </w:rPr>
        <w:t>gada 1.</w:t>
      </w:r>
      <w:r>
        <w:rPr>
          <w:rFonts w:ascii="Times New Roman" w:hAnsi="Times New Roman" w:cs="Times New Roman"/>
          <w:sz w:val="28"/>
          <w:szCs w:val="28"/>
        </w:rPr>
        <w:t> </w:t>
      </w:r>
      <w:r w:rsidRPr="003A321E">
        <w:rPr>
          <w:rFonts w:ascii="Times New Roman" w:hAnsi="Times New Roman" w:cs="Times New Roman"/>
          <w:sz w:val="28"/>
          <w:szCs w:val="28"/>
        </w:rPr>
        <w:t>janvār</w:t>
      </w:r>
      <w:r w:rsidR="006B54A2">
        <w:rPr>
          <w:rFonts w:ascii="Times New Roman" w:hAnsi="Times New Roman" w:cs="Times New Roman"/>
          <w:sz w:val="28"/>
          <w:szCs w:val="28"/>
        </w:rPr>
        <w:t>a</w:t>
      </w:r>
      <w:r w:rsidRPr="003A321E">
        <w:rPr>
          <w:rFonts w:ascii="Times New Roman" w:hAnsi="Times New Roman" w:cs="Times New Roman"/>
          <w:sz w:val="28"/>
          <w:szCs w:val="28"/>
        </w:rPr>
        <w:t xml:space="preserve">  funkcionālo  speciālistu saraksts papildināts ar optometristu (45.</w:t>
      </w:r>
      <w:r>
        <w:rPr>
          <w:rFonts w:ascii="Times New Roman" w:hAnsi="Times New Roman" w:cs="Times New Roman"/>
          <w:sz w:val="28"/>
          <w:szCs w:val="28"/>
          <w:vertAlign w:val="superscript"/>
        </w:rPr>
        <w:t>1</w:t>
      </w:r>
      <w:r>
        <w:rPr>
          <w:rFonts w:ascii="Times New Roman" w:hAnsi="Times New Roman" w:cs="Times New Roman"/>
          <w:sz w:val="28"/>
          <w:szCs w:val="28"/>
        </w:rPr>
        <w:t> </w:t>
      </w:r>
      <w:r w:rsidRPr="003A321E">
        <w:rPr>
          <w:rFonts w:ascii="Times New Roman" w:hAnsi="Times New Roman" w:cs="Times New Roman"/>
          <w:sz w:val="28"/>
          <w:szCs w:val="28"/>
        </w:rPr>
        <w:t>pants). Līdz ar to optometrists ir ārstniecības persona, kas ieguvusi otrā līmeņa profesionālo augstāko medicīnisko izglītību un darbojas atbilstoši savai kompetencei ārstniecībā.</w:t>
      </w:r>
    </w:p>
    <w:p w14:paraId="574EE687" w14:textId="5B4869C4" w:rsidR="00E77226" w:rsidRDefault="003A321E" w:rsidP="00361162">
      <w:pPr>
        <w:spacing w:after="0" w:line="240" w:lineRule="auto"/>
        <w:ind w:firstLine="720"/>
        <w:jc w:val="both"/>
        <w:rPr>
          <w:rFonts w:ascii="Times New Roman" w:hAnsi="Times New Roman" w:cs="Times New Roman"/>
          <w:sz w:val="28"/>
          <w:szCs w:val="28"/>
        </w:rPr>
      </w:pPr>
      <w:r w:rsidRPr="003A321E">
        <w:rPr>
          <w:rFonts w:ascii="Times New Roman" w:hAnsi="Times New Roman" w:cs="Times New Roman"/>
          <w:sz w:val="28"/>
          <w:szCs w:val="28"/>
        </w:rPr>
        <w:t>Ņemot vērā Ārstniecības likumā noteikto, ka ārstniecības persona nodarbojas ar ārstniecību ārstniecības iestādē, no 2020.</w:t>
      </w:r>
      <w:r>
        <w:rPr>
          <w:rFonts w:ascii="Times New Roman" w:hAnsi="Times New Roman" w:cs="Times New Roman"/>
          <w:sz w:val="28"/>
          <w:szCs w:val="28"/>
        </w:rPr>
        <w:t> </w:t>
      </w:r>
      <w:r w:rsidRPr="003A321E">
        <w:rPr>
          <w:rFonts w:ascii="Times New Roman" w:hAnsi="Times New Roman" w:cs="Times New Roman"/>
          <w:sz w:val="28"/>
          <w:szCs w:val="28"/>
        </w:rPr>
        <w:t>gada 1.</w:t>
      </w:r>
      <w:r>
        <w:rPr>
          <w:rFonts w:ascii="Times New Roman" w:hAnsi="Times New Roman" w:cs="Times New Roman"/>
          <w:sz w:val="28"/>
          <w:szCs w:val="28"/>
        </w:rPr>
        <w:t> </w:t>
      </w:r>
      <w:r w:rsidRPr="003A321E">
        <w:rPr>
          <w:rFonts w:ascii="Times New Roman" w:hAnsi="Times New Roman" w:cs="Times New Roman"/>
          <w:sz w:val="28"/>
          <w:szCs w:val="28"/>
        </w:rPr>
        <w:t>janvāra optometrista</w:t>
      </w:r>
      <w:r w:rsidR="00B67EC6">
        <w:rPr>
          <w:rFonts w:ascii="Times New Roman" w:hAnsi="Times New Roman" w:cs="Times New Roman"/>
          <w:sz w:val="28"/>
          <w:szCs w:val="28"/>
        </w:rPr>
        <w:t>m savi pakalpojumi jāsniedz vai nu jau reģistrētā ārstniecības iestādē, vai arī savu</w:t>
      </w:r>
      <w:r w:rsidRPr="003A321E">
        <w:rPr>
          <w:rFonts w:ascii="Times New Roman" w:hAnsi="Times New Roman" w:cs="Times New Roman"/>
          <w:sz w:val="28"/>
          <w:szCs w:val="28"/>
        </w:rPr>
        <w:t xml:space="preserve"> kabinet</w:t>
      </w:r>
      <w:r w:rsidR="00B67EC6">
        <w:rPr>
          <w:rFonts w:ascii="Times New Roman" w:hAnsi="Times New Roman" w:cs="Times New Roman"/>
          <w:sz w:val="28"/>
          <w:szCs w:val="28"/>
        </w:rPr>
        <w:t xml:space="preserve">u </w:t>
      </w:r>
      <w:r w:rsidRPr="003A321E">
        <w:rPr>
          <w:rFonts w:ascii="Times New Roman" w:hAnsi="Times New Roman" w:cs="Times New Roman"/>
          <w:sz w:val="28"/>
          <w:szCs w:val="28"/>
        </w:rPr>
        <w:t>jāreģistrē kā ambulator</w:t>
      </w:r>
      <w:r w:rsidR="00B67EC6">
        <w:rPr>
          <w:rFonts w:ascii="Times New Roman" w:hAnsi="Times New Roman" w:cs="Times New Roman"/>
          <w:sz w:val="28"/>
          <w:szCs w:val="28"/>
        </w:rPr>
        <w:t>u</w:t>
      </w:r>
      <w:r w:rsidRPr="003A321E">
        <w:rPr>
          <w:rFonts w:ascii="Times New Roman" w:hAnsi="Times New Roman" w:cs="Times New Roman"/>
          <w:sz w:val="28"/>
          <w:szCs w:val="28"/>
        </w:rPr>
        <w:t xml:space="preserve"> ārstniecības iestād</w:t>
      </w:r>
      <w:r w:rsidR="00B67EC6">
        <w:rPr>
          <w:rFonts w:ascii="Times New Roman" w:hAnsi="Times New Roman" w:cs="Times New Roman"/>
          <w:sz w:val="28"/>
          <w:szCs w:val="28"/>
        </w:rPr>
        <w:t>i</w:t>
      </w:r>
      <w:r>
        <w:rPr>
          <w:rFonts w:ascii="Times New Roman" w:hAnsi="Times New Roman" w:cs="Times New Roman"/>
          <w:sz w:val="28"/>
          <w:szCs w:val="28"/>
        </w:rPr>
        <w:t xml:space="preserve">, izpildot </w:t>
      </w:r>
      <w:r w:rsidR="00387879">
        <w:rPr>
          <w:rFonts w:ascii="Times New Roman" w:hAnsi="Times New Roman" w:cs="Times New Roman"/>
          <w:sz w:val="28"/>
          <w:szCs w:val="28"/>
        </w:rPr>
        <w:t>visas</w:t>
      </w:r>
      <w:r>
        <w:rPr>
          <w:rFonts w:ascii="Times New Roman" w:hAnsi="Times New Roman" w:cs="Times New Roman"/>
          <w:sz w:val="28"/>
          <w:szCs w:val="28"/>
        </w:rPr>
        <w:t xml:space="preserve"> prasības, ko nosaka noteikumi, tajā skaitā prasību nodrošināt vides pieejamību </w:t>
      </w:r>
      <w:r w:rsidRPr="006E5722">
        <w:rPr>
          <w:rFonts w:ascii="Times New Roman" w:hAnsi="Times New Roman" w:cs="Times New Roman"/>
          <w:sz w:val="28"/>
          <w:szCs w:val="28"/>
        </w:rPr>
        <w:t>personām ar funkcionāliem traucējumiem</w:t>
      </w:r>
      <w:r w:rsidR="00387879" w:rsidRPr="006E5722">
        <w:rPr>
          <w:rFonts w:ascii="Times New Roman" w:hAnsi="Times New Roman" w:cs="Times New Roman"/>
          <w:sz w:val="28"/>
          <w:szCs w:val="28"/>
        </w:rPr>
        <w:t xml:space="preserve"> atbilstoši būvniecības jomas </w:t>
      </w:r>
      <w:r w:rsidR="00645EBE" w:rsidRPr="006E5722">
        <w:rPr>
          <w:rFonts w:ascii="Times New Roman" w:hAnsi="Times New Roman" w:cs="Times New Roman"/>
          <w:sz w:val="28"/>
          <w:szCs w:val="28"/>
        </w:rPr>
        <w:t xml:space="preserve">normatīvajiem </w:t>
      </w:r>
      <w:r w:rsidR="00387879" w:rsidRPr="006E5722">
        <w:rPr>
          <w:rFonts w:ascii="Times New Roman" w:hAnsi="Times New Roman" w:cs="Times New Roman"/>
          <w:sz w:val="28"/>
          <w:szCs w:val="28"/>
        </w:rPr>
        <w:t>aktiem</w:t>
      </w:r>
      <w:r w:rsidRPr="006E5722">
        <w:rPr>
          <w:rFonts w:ascii="Times New Roman" w:hAnsi="Times New Roman" w:cs="Times New Roman"/>
          <w:sz w:val="28"/>
          <w:szCs w:val="28"/>
        </w:rPr>
        <w:t>.</w:t>
      </w:r>
      <w:r w:rsidR="0095045E" w:rsidRPr="006E5722">
        <w:rPr>
          <w:rFonts w:ascii="Times New Roman" w:hAnsi="Times New Roman" w:cs="Times New Roman"/>
          <w:sz w:val="28"/>
          <w:szCs w:val="28"/>
        </w:rPr>
        <w:t xml:space="preserve"> Priekšlikumus grozījumiem Ārstniecības likumā sniedza Latvijas Optometristu un optiķu asociācija</w:t>
      </w:r>
      <w:r w:rsidR="00BF6E36" w:rsidRPr="006E5722">
        <w:rPr>
          <w:rFonts w:ascii="Times New Roman" w:hAnsi="Times New Roman" w:cs="Times New Roman"/>
          <w:sz w:val="28"/>
          <w:szCs w:val="28"/>
        </w:rPr>
        <w:t xml:space="preserve"> (turpmāk – LOOA)</w:t>
      </w:r>
      <w:r w:rsidR="0095045E" w:rsidRPr="006E5722">
        <w:rPr>
          <w:rFonts w:ascii="Times New Roman" w:hAnsi="Times New Roman" w:cs="Times New Roman"/>
          <w:sz w:val="28"/>
          <w:szCs w:val="28"/>
        </w:rPr>
        <w:t xml:space="preserve">, kas </w:t>
      </w:r>
      <w:r w:rsidR="00075B99" w:rsidRPr="006E5722">
        <w:rPr>
          <w:rFonts w:ascii="Times New Roman" w:hAnsi="Times New Roman" w:cs="Times New Roman"/>
          <w:sz w:val="28"/>
          <w:szCs w:val="28"/>
        </w:rPr>
        <w:t>piekrit</w:t>
      </w:r>
      <w:r w:rsidR="0095045E" w:rsidRPr="006E5722">
        <w:rPr>
          <w:rFonts w:ascii="Times New Roman" w:hAnsi="Times New Roman" w:cs="Times New Roman"/>
          <w:sz w:val="28"/>
          <w:szCs w:val="28"/>
        </w:rPr>
        <w:t>a</w:t>
      </w:r>
      <w:r w:rsidR="00075B99">
        <w:rPr>
          <w:rFonts w:ascii="Times New Roman" w:hAnsi="Times New Roman" w:cs="Times New Roman"/>
          <w:sz w:val="28"/>
          <w:szCs w:val="28"/>
        </w:rPr>
        <w:t xml:space="preserve"> Ārstniecības likumā noteiktajam pārejas </w:t>
      </w:r>
      <w:bookmarkStart w:id="1" w:name="_Hlk45880009"/>
      <w:r w:rsidR="00075B99">
        <w:rPr>
          <w:rFonts w:ascii="Times New Roman" w:hAnsi="Times New Roman" w:cs="Times New Roman"/>
          <w:sz w:val="28"/>
          <w:szCs w:val="28"/>
        </w:rPr>
        <w:t>laikam</w:t>
      </w:r>
      <w:bookmarkEnd w:id="1"/>
      <w:r w:rsidR="00361162">
        <w:rPr>
          <w:rFonts w:ascii="Times New Roman" w:hAnsi="Times New Roman" w:cs="Times New Roman"/>
          <w:sz w:val="28"/>
          <w:szCs w:val="28"/>
        </w:rPr>
        <w:t xml:space="preserve">, kurš bija </w:t>
      </w:r>
      <w:r w:rsidR="0095045E">
        <w:rPr>
          <w:rFonts w:ascii="Times New Roman" w:hAnsi="Times New Roman" w:cs="Times New Roman"/>
          <w:sz w:val="28"/>
          <w:szCs w:val="28"/>
        </w:rPr>
        <w:t>nepieciešams</w:t>
      </w:r>
      <w:r w:rsidR="00361162">
        <w:rPr>
          <w:rFonts w:ascii="Times New Roman" w:hAnsi="Times New Roman" w:cs="Times New Roman"/>
          <w:sz w:val="28"/>
          <w:szCs w:val="28"/>
        </w:rPr>
        <w:t xml:space="preserve"> izmaiņu veikšanai citos tiesību aktos, kā arī vides pieejamības nodrošināšanai</w:t>
      </w:r>
      <w:r w:rsidR="006B54A2">
        <w:rPr>
          <w:rStyle w:val="FootnoteReference"/>
          <w:rFonts w:ascii="Times New Roman" w:hAnsi="Times New Roman" w:cs="Times New Roman"/>
          <w:sz w:val="28"/>
          <w:szCs w:val="28"/>
        </w:rPr>
        <w:footnoteReference w:id="8"/>
      </w:r>
      <w:r w:rsidR="00361162">
        <w:rPr>
          <w:rFonts w:ascii="Times New Roman" w:hAnsi="Times New Roman" w:cs="Times New Roman"/>
          <w:sz w:val="28"/>
          <w:szCs w:val="28"/>
        </w:rPr>
        <w:t>.</w:t>
      </w:r>
    </w:p>
    <w:p w14:paraId="34764A44" w14:textId="77777777" w:rsidR="00FD760A" w:rsidRDefault="00B67EC6" w:rsidP="00FD760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Tomēr </w:t>
      </w:r>
      <w:r w:rsidR="00E77226">
        <w:rPr>
          <w:rFonts w:ascii="Times New Roman" w:hAnsi="Times New Roman" w:cs="Times New Roman"/>
          <w:sz w:val="28"/>
          <w:szCs w:val="28"/>
        </w:rPr>
        <w:t xml:space="preserve">2017. gada 28. jūlijā </w:t>
      </w:r>
      <w:r w:rsidR="00BF6E36">
        <w:rPr>
          <w:rFonts w:ascii="Times New Roman" w:hAnsi="Times New Roman" w:cs="Times New Roman"/>
          <w:sz w:val="28"/>
          <w:szCs w:val="28"/>
        </w:rPr>
        <w:t xml:space="preserve">LOOA </w:t>
      </w:r>
      <w:r w:rsidR="00797517">
        <w:rPr>
          <w:rFonts w:ascii="Times New Roman" w:hAnsi="Times New Roman" w:cs="Times New Roman"/>
          <w:sz w:val="28"/>
          <w:szCs w:val="28"/>
        </w:rPr>
        <w:t>vērsās Veselības ministrijā ar priekšlikumu</w:t>
      </w:r>
      <w:r w:rsidR="0024221A">
        <w:rPr>
          <w:rFonts w:ascii="Times New Roman" w:hAnsi="Times New Roman" w:cs="Times New Roman"/>
          <w:sz w:val="28"/>
          <w:szCs w:val="28"/>
        </w:rPr>
        <w:t xml:space="preserve"> papildināt noteikumus ar jaunu punktu, ļaujot piemērot optometrista kabinetam tos pašus vides pieejamības risinājumus, kas</w:t>
      </w:r>
      <w:r>
        <w:rPr>
          <w:rFonts w:ascii="Times New Roman" w:hAnsi="Times New Roman" w:cs="Times New Roman"/>
          <w:sz w:val="28"/>
          <w:szCs w:val="28"/>
        </w:rPr>
        <w:t xml:space="preserve"> šobrīd</w:t>
      </w:r>
      <w:r w:rsidR="0024221A">
        <w:rPr>
          <w:rFonts w:ascii="Times New Roman" w:hAnsi="Times New Roman" w:cs="Times New Roman"/>
          <w:sz w:val="28"/>
          <w:szCs w:val="28"/>
        </w:rPr>
        <w:t xml:space="preserve"> attiecināmi tikai uz ārstniecības iestādēm, kuras reģistrētas līdz 2014. gada 1. janvārim</w:t>
      </w:r>
      <w:r>
        <w:rPr>
          <w:rStyle w:val="FootnoteReference"/>
          <w:rFonts w:ascii="Times New Roman" w:hAnsi="Times New Roman" w:cs="Times New Roman"/>
          <w:sz w:val="28"/>
          <w:szCs w:val="28"/>
        </w:rPr>
        <w:footnoteReference w:id="9"/>
      </w:r>
      <w:r w:rsidR="0024221A">
        <w:rPr>
          <w:rFonts w:ascii="Times New Roman" w:hAnsi="Times New Roman" w:cs="Times New Roman"/>
          <w:sz w:val="28"/>
          <w:szCs w:val="28"/>
        </w:rPr>
        <w:t xml:space="preserve">. </w:t>
      </w:r>
      <w:r>
        <w:rPr>
          <w:rFonts w:ascii="Times New Roman" w:hAnsi="Times New Roman" w:cs="Times New Roman"/>
          <w:sz w:val="28"/>
          <w:szCs w:val="28"/>
        </w:rPr>
        <w:t>Nesaņemot</w:t>
      </w:r>
      <w:r w:rsidR="00483EF8">
        <w:rPr>
          <w:rFonts w:ascii="Times New Roman" w:hAnsi="Times New Roman" w:cs="Times New Roman"/>
          <w:sz w:val="28"/>
          <w:szCs w:val="28"/>
        </w:rPr>
        <w:t xml:space="preserve"> Veselības ministrijas atbalstu, tika sūtītas atkārtotas vēstules</w:t>
      </w:r>
      <w:r w:rsidR="00483EF8">
        <w:rPr>
          <w:rStyle w:val="FootnoteReference"/>
          <w:rFonts w:ascii="Times New Roman" w:hAnsi="Times New Roman" w:cs="Times New Roman"/>
          <w:sz w:val="28"/>
          <w:szCs w:val="28"/>
        </w:rPr>
        <w:footnoteReference w:id="10"/>
      </w:r>
      <w:r w:rsidR="00483EF8">
        <w:rPr>
          <w:rFonts w:ascii="Times New Roman" w:hAnsi="Times New Roman" w:cs="Times New Roman"/>
          <w:sz w:val="28"/>
          <w:szCs w:val="28"/>
        </w:rPr>
        <w:t xml:space="preserve">, </w:t>
      </w:r>
      <w:r w:rsidR="000327C8">
        <w:rPr>
          <w:rFonts w:ascii="Times New Roman" w:hAnsi="Times New Roman" w:cs="Times New Roman"/>
          <w:sz w:val="28"/>
          <w:szCs w:val="28"/>
        </w:rPr>
        <w:t xml:space="preserve">lūdzot izvērtēt noteikumu prasību samērību ar </w:t>
      </w:r>
      <w:r w:rsidR="00BF6E36">
        <w:rPr>
          <w:rFonts w:ascii="Times New Roman" w:hAnsi="Times New Roman" w:cs="Times New Roman"/>
          <w:sz w:val="28"/>
          <w:szCs w:val="28"/>
        </w:rPr>
        <w:t>LOOA</w:t>
      </w:r>
      <w:r w:rsidR="000327C8">
        <w:rPr>
          <w:rFonts w:ascii="Times New Roman" w:hAnsi="Times New Roman" w:cs="Times New Roman"/>
          <w:sz w:val="28"/>
          <w:szCs w:val="28"/>
        </w:rPr>
        <w:t xml:space="preserve"> biedru objektīvām iespējām. Savā vēstulē asociācija arī lūdz</w:t>
      </w:r>
      <w:r w:rsidR="00D21047">
        <w:rPr>
          <w:rFonts w:ascii="Times New Roman" w:hAnsi="Times New Roman" w:cs="Times New Roman"/>
          <w:sz w:val="28"/>
          <w:szCs w:val="28"/>
        </w:rPr>
        <w:t>a</w:t>
      </w:r>
      <w:r w:rsidR="000327C8">
        <w:rPr>
          <w:rFonts w:ascii="Times New Roman" w:hAnsi="Times New Roman" w:cs="Times New Roman"/>
          <w:sz w:val="28"/>
          <w:szCs w:val="28"/>
        </w:rPr>
        <w:t xml:space="preserve"> nodrošināt vienādu </w:t>
      </w:r>
      <w:r w:rsidR="00BF6E36">
        <w:rPr>
          <w:rFonts w:ascii="Times New Roman" w:hAnsi="Times New Roman" w:cs="Times New Roman"/>
          <w:sz w:val="28"/>
          <w:szCs w:val="28"/>
        </w:rPr>
        <w:t>attieksmi vides pieejamības prasībām, pamatojot savu lūgumu ar šādiem argumentiem:</w:t>
      </w:r>
    </w:p>
    <w:p w14:paraId="2CEEE7B6" w14:textId="77777777" w:rsidR="00FD760A" w:rsidRDefault="00FD760A" w:rsidP="00FD760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F6E36" w:rsidRPr="00FD760A">
        <w:rPr>
          <w:rFonts w:ascii="Times New Roman" w:hAnsi="Times New Roman" w:cs="Times New Roman"/>
          <w:sz w:val="28"/>
          <w:szCs w:val="28"/>
        </w:rPr>
        <w:t>LOOA ir aptaujājusi biedrus, kas veido vairāk kā 80% no acu un redzes aprūpes tirgus pēc apgrozījuma, un aptaujas dati liecina, ka vismaz puse šo LOOA biedru sastopas ar tehniskiem šķēršļiem vides pieejamības prasību ieviešanai;</w:t>
      </w:r>
    </w:p>
    <w:p w14:paraId="460652CF" w14:textId="6C26E46A" w:rsidR="00FD760A" w:rsidRDefault="00FD760A" w:rsidP="00FD760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l</w:t>
      </w:r>
      <w:r w:rsidR="00BF6E36" w:rsidRPr="00FD760A">
        <w:rPr>
          <w:rFonts w:ascii="Times New Roman" w:hAnsi="Times New Roman" w:cs="Times New Roman"/>
          <w:sz w:val="28"/>
          <w:szCs w:val="28"/>
        </w:rPr>
        <w:t>ielākā daļa LOOA biedru izvietoti tirdzniecības telpās un dzīvojamo ēku pirmajos stāvos, un ne to iznomātāji, ne paši LOOA biedri nevar atļauties ieguldījumus, kas nepieciešami telpu pielāgošanai;</w:t>
      </w:r>
    </w:p>
    <w:p w14:paraId="4D8D5B27" w14:textId="4F59976E" w:rsidR="00D25DBB" w:rsidRPr="00FD760A" w:rsidRDefault="00FD760A" w:rsidP="00FD760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n</w:t>
      </w:r>
      <w:r w:rsidR="00BF6E36" w:rsidRPr="00FD760A">
        <w:rPr>
          <w:rFonts w:ascii="Times New Roman" w:hAnsi="Times New Roman" w:cs="Times New Roman"/>
          <w:sz w:val="28"/>
          <w:szCs w:val="28"/>
        </w:rPr>
        <w:t>o 2020. gada 1. janvāra acu un redzes aprūpes tirgū iestāsies pārmērīgi konkurences ierobežojumi optometristu kabinetiem, kuri kļūs par ārstniecības iestādēm, salīdzinājumā Ārstniecības iestāžu reģistrē iekļautajiem oftalmologa kabinetiem, kuri reģistrēti līdz 2014. gada 1. janvārim.</w:t>
      </w:r>
    </w:p>
    <w:p w14:paraId="5AB15C60" w14:textId="3137087B" w:rsidR="00F01720" w:rsidRDefault="00D25DBB" w:rsidP="0092686B">
      <w:pPr>
        <w:spacing w:after="0" w:line="240" w:lineRule="auto"/>
        <w:ind w:firstLine="720"/>
        <w:jc w:val="both"/>
        <w:rPr>
          <w:rFonts w:ascii="Times New Roman" w:hAnsi="Times New Roman" w:cs="Times New Roman"/>
          <w:sz w:val="28"/>
          <w:szCs w:val="28"/>
        </w:rPr>
      </w:pPr>
      <w:r w:rsidRPr="00D25DBB">
        <w:rPr>
          <w:rFonts w:ascii="Times New Roman" w:hAnsi="Times New Roman" w:cs="Times New Roman"/>
          <w:sz w:val="28"/>
          <w:szCs w:val="28"/>
        </w:rPr>
        <w:t>Diskusijā iesaistījusies arī Konkurences padome</w:t>
      </w:r>
      <w:r>
        <w:rPr>
          <w:rStyle w:val="FootnoteReference"/>
          <w:rFonts w:ascii="Times New Roman" w:hAnsi="Times New Roman" w:cs="Times New Roman"/>
          <w:sz w:val="28"/>
          <w:szCs w:val="28"/>
        </w:rPr>
        <w:footnoteReference w:id="11"/>
      </w:r>
      <w:r w:rsidRPr="00D25DBB">
        <w:rPr>
          <w:rFonts w:ascii="Times New Roman" w:hAnsi="Times New Roman" w:cs="Times New Roman"/>
          <w:sz w:val="28"/>
          <w:szCs w:val="28"/>
        </w:rPr>
        <w:t xml:space="preserve"> norādot, ka noteikumu pašreizējā</w:t>
      </w:r>
      <w:r>
        <w:rPr>
          <w:rFonts w:ascii="Times New Roman" w:hAnsi="Times New Roman" w:cs="Times New Roman"/>
          <w:sz w:val="28"/>
          <w:szCs w:val="28"/>
        </w:rPr>
        <w:t xml:space="preserve"> redakcija rada ilgstošas un laikā neierobežotas priekšrocības ārstniecības iestādēm, kas reģistrētas Ārstniecības iestāžu reģistrā līdz 2014. gada 1. janvārim, tādējādi diskriminējot ārstniecības iestādes, kas reģistrētas pēc minētā datuma. Konkurences</w:t>
      </w:r>
      <w:r w:rsidR="00263483">
        <w:rPr>
          <w:rFonts w:ascii="Times New Roman" w:hAnsi="Times New Roman" w:cs="Times New Roman"/>
          <w:sz w:val="28"/>
          <w:szCs w:val="28"/>
        </w:rPr>
        <w:t xml:space="preserve"> padomes ieskatā šāda beztermiņa atvieglojumu pieejamība rada nevienādus konkurences apstākļus, kā arī neveicina prasību brīvprātīgu ieviešanu. Konkurences padome aicina Veselības ministriju izvērtēt iespēju noteikt vai pagarināt pārejas periodu vides pieejamības prasību nodrošināšanai jaunajiem tirgus dalībniekiem vai izskatīt citus iespējami samērīgus risinājumus, lai novērstu tirgus dalībnieku diskrimināciju, piemēram, atbilstoši apvienības “Apeirons” ierosinājumam, iekļaut noteikumos regulējumu, kas paredzētu iespējas samērīgi atkāpties no atsevišķu vides pieejamības būvnormatīvu prasību ievērošanas, ja to izpilde nav iespējama. Kā uzskata Konkurences padome, tas </w:t>
      </w:r>
      <w:r w:rsidR="000A737F">
        <w:rPr>
          <w:rFonts w:ascii="Times New Roman" w:hAnsi="Times New Roman" w:cs="Times New Roman"/>
          <w:sz w:val="28"/>
          <w:szCs w:val="28"/>
        </w:rPr>
        <w:t>ļautu izbeigt noteikumu 4. un 187. punktā iekļauto izņēmumu.</w:t>
      </w:r>
    </w:p>
    <w:p w14:paraId="788DDC2F" w14:textId="53DADEB6" w:rsidR="00F01720" w:rsidRDefault="00F01720" w:rsidP="00F017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Noteikumi par obligātajām prasībām ārstniecības iestādēm ir vienlīdz attiecināmi uz visām jaunajām ārstniecības iestādēm, t.i. iestādēm, kuras </w:t>
      </w:r>
      <w:r w:rsidR="00625A43">
        <w:rPr>
          <w:rFonts w:ascii="Times New Roman" w:hAnsi="Times New Roman" w:cs="Times New Roman"/>
          <w:sz w:val="28"/>
          <w:szCs w:val="28"/>
        </w:rPr>
        <w:t xml:space="preserve">vēlas uzsākt ārstniecisko darbību un tādēļ piesakās iekļaušanai Ārstniecības iestāžu reģistrā. Katra šāda iestāde ir informēta par prasībām un var izvērtēt savas iespējas tās ievērot, nepieciešamības gadījumā konsultējoties ar atbildīgajām valsts iestādēm. Šāda iespēja bija arī LOOA, kas jau 2016. gada sākumā vērsās </w:t>
      </w:r>
      <w:r w:rsidR="004827BB">
        <w:rPr>
          <w:rFonts w:ascii="Times New Roman" w:hAnsi="Times New Roman" w:cs="Times New Roman"/>
          <w:sz w:val="28"/>
          <w:szCs w:val="28"/>
        </w:rPr>
        <w:t>valsts iestādēs ar priekšlikumu noteikt optometristam ārstniecības personas statusu. Lai arī šī norma spēkā stājās tikai 2020. gada 1. janvārī un līdz ar to arī optometristu kabinetus iespējams piereģistrēt tikai no minētā datuma, konsultācijas, telpu pielāgojumus un saskaņojumus varēja veikt jau iepriekš.</w:t>
      </w:r>
    </w:p>
    <w:p w14:paraId="6A6735B5" w14:textId="77777777" w:rsidR="00D571C2" w:rsidRDefault="00625A43" w:rsidP="00F017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Tādējādi </w:t>
      </w:r>
      <w:r w:rsidR="004827BB">
        <w:rPr>
          <w:rFonts w:ascii="Times New Roman" w:hAnsi="Times New Roman" w:cs="Times New Roman"/>
          <w:sz w:val="28"/>
          <w:szCs w:val="28"/>
        </w:rPr>
        <w:t>jaunās ārstniecības iestādes, tajā skaitā optometrista kabineti,</w:t>
      </w:r>
      <w:r>
        <w:rPr>
          <w:rFonts w:ascii="Times New Roman" w:hAnsi="Times New Roman" w:cs="Times New Roman"/>
          <w:sz w:val="28"/>
          <w:szCs w:val="28"/>
        </w:rPr>
        <w:t xml:space="preserve"> būtiski atšķiras no iestādēm, kuras līdz 2014.gada 1.janvārim atbilstoši tā brīža prasībām jau bija reģistrētas kā ārstniecības iestādes. Šīm iestādēm nebija iespējas </w:t>
      </w:r>
      <w:r w:rsidR="004827BB">
        <w:rPr>
          <w:rFonts w:ascii="Times New Roman" w:hAnsi="Times New Roman" w:cs="Times New Roman"/>
          <w:sz w:val="28"/>
          <w:szCs w:val="28"/>
        </w:rPr>
        <w:t>laikus saņemt informāciju, sagatavoties, pielāgoties, meklēt piemērotas telpas, tādēļ saskaņā ar tiesiskās paļāvības principu bija pamatoti ļaut šīm iestādēm turpināt darbu, nosakot prasību nodrošināt veselības aprūpes pakalpojumu pieejamību visiem</w:t>
      </w:r>
      <w:r w:rsidR="008F5422">
        <w:rPr>
          <w:rFonts w:ascii="Times New Roman" w:hAnsi="Times New Roman" w:cs="Times New Roman"/>
          <w:sz w:val="28"/>
          <w:szCs w:val="28"/>
        </w:rPr>
        <w:t>.</w:t>
      </w:r>
      <w:r>
        <w:rPr>
          <w:rFonts w:ascii="Times New Roman" w:hAnsi="Times New Roman" w:cs="Times New Roman"/>
          <w:sz w:val="28"/>
          <w:szCs w:val="28"/>
        </w:rPr>
        <w:t xml:space="preserve"> </w:t>
      </w:r>
    </w:p>
    <w:p w14:paraId="77597FE8" w14:textId="16A78BCF" w:rsidR="004E3004" w:rsidRDefault="00D571C2" w:rsidP="00F017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Optometristam ir tiesības praktizēt jebkurā reģistrētā ārstniecības iestādē, tādējādi noteikumu prasības nevar būt šķērslis optometrista kā ārstniecības personas darbībai.</w:t>
      </w:r>
      <w:r w:rsidR="00A53B6E">
        <w:rPr>
          <w:rFonts w:ascii="Times New Roman" w:hAnsi="Times New Roman" w:cs="Times New Roman"/>
          <w:sz w:val="28"/>
          <w:szCs w:val="28"/>
        </w:rPr>
        <w:t xml:space="preserve"> Iespējams, ka</w:t>
      </w:r>
      <w:r>
        <w:rPr>
          <w:rFonts w:ascii="Times New Roman" w:hAnsi="Times New Roman" w:cs="Times New Roman"/>
          <w:sz w:val="28"/>
          <w:szCs w:val="28"/>
        </w:rPr>
        <w:t xml:space="preserve"> LOOA izvirzītā problēma vairāk skar optikas </w:t>
      </w:r>
      <w:r w:rsidR="00A53B6E">
        <w:rPr>
          <w:rFonts w:ascii="Times New Roman" w:hAnsi="Times New Roman" w:cs="Times New Roman"/>
          <w:sz w:val="28"/>
          <w:szCs w:val="28"/>
        </w:rPr>
        <w:lastRenderedPageBreak/>
        <w:t>mazumtirdzniecības uzņēmumus</w:t>
      </w:r>
      <w:r>
        <w:rPr>
          <w:rFonts w:ascii="Times New Roman" w:hAnsi="Times New Roman" w:cs="Times New Roman"/>
          <w:sz w:val="28"/>
          <w:szCs w:val="28"/>
        </w:rPr>
        <w:t>, kur</w:t>
      </w:r>
      <w:r w:rsidR="004447F4">
        <w:rPr>
          <w:rFonts w:ascii="Times New Roman" w:hAnsi="Times New Roman" w:cs="Times New Roman"/>
          <w:sz w:val="28"/>
          <w:szCs w:val="28"/>
        </w:rPr>
        <w:t>i vienlaikus piedāvā arī</w:t>
      </w:r>
      <w:r>
        <w:rPr>
          <w:rFonts w:ascii="Times New Roman" w:hAnsi="Times New Roman" w:cs="Times New Roman"/>
          <w:sz w:val="28"/>
          <w:szCs w:val="28"/>
        </w:rPr>
        <w:t xml:space="preserve"> optometrista pakalpojum</w:t>
      </w:r>
      <w:r w:rsidR="004447F4">
        <w:rPr>
          <w:rFonts w:ascii="Times New Roman" w:hAnsi="Times New Roman" w:cs="Times New Roman"/>
          <w:sz w:val="28"/>
          <w:szCs w:val="28"/>
        </w:rPr>
        <w:t>u</w:t>
      </w:r>
      <w:r w:rsidR="00A53B6E">
        <w:rPr>
          <w:rFonts w:ascii="Times New Roman" w:hAnsi="Times New Roman" w:cs="Times New Roman"/>
          <w:sz w:val="28"/>
          <w:szCs w:val="28"/>
        </w:rPr>
        <w:t>.</w:t>
      </w:r>
      <w:r>
        <w:rPr>
          <w:rFonts w:ascii="Times New Roman" w:hAnsi="Times New Roman" w:cs="Times New Roman"/>
          <w:sz w:val="28"/>
          <w:szCs w:val="28"/>
        </w:rPr>
        <w:t xml:space="preserve"> </w:t>
      </w:r>
      <w:r w:rsidR="00B4654B">
        <w:rPr>
          <w:rFonts w:ascii="Times New Roman" w:hAnsi="Times New Roman" w:cs="Times New Roman"/>
          <w:sz w:val="28"/>
          <w:szCs w:val="28"/>
        </w:rPr>
        <w:t>Vērtējot noteikumu ietekmi uz konkurenci, būtu jāvērtē konkurence tādu ārstniecības iestāžu starpā, kuru darbība un sniegtie pakalpojumi ir salīdzināmi</w:t>
      </w:r>
      <w:r w:rsidR="00FD760A">
        <w:rPr>
          <w:rStyle w:val="FootnoteReference"/>
          <w:rFonts w:ascii="Times New Roman" w:hAnsi="Times New Roman" w:cs="Times New Roman"/>
          <w:sz w:val="28"/>
          <w:szCs w:val="28"/>
        </w:rPr>
        <w:footnoteReference w:id="12"/>
      </w:r>
      <w:r w:rsidR="00B4654B">
        <w:rPr>
          <w:rFonts w:ascii="Times New Roman" w:hAnsi="Times New Roman" w:cs="Times New Roman"/>
          <w:sz w:val="28"/>
          <w:szCs w:val="28"/>
        </w:rPr>
        <w:t xml:space="preserve">. Konkrētajā gadījumā LOOA un Konkurences padome salīdzina ārstniecības iestādes un mazumtirdzniecības uzņēmumus, kuru darbības sfēra un sniegtie pakalpojumi atšķiras, kā arī optometristus un oftalmologus, kuru kompetence redzes aprūpē ir atšķirīga. </w:t>
      </w:r>
      <w:r w:rsidR="004447F4">
        <w:rPr>
          <w:rFonts w:ascii="Times New Roman" w:hAnsi="Times New Roman" w:cs="Times New Roman"/>
          <w:sz w:val="28"/>
          <w:szCs w:val="28"/>
        </w:rPr>
        <w:t>Tāpat j</w:t>
      </w:r>
      <w:r w:rsidR="00B4654B">
        <w:rPr>
          <w:rFonts w:ascii="Times New Roman" w:hAnsi="Times New Roman" w:cs="Times New Roman"/>
          <w:sz w:val="28"/>
          <w:szCs w:val="28"/>
        </w:rPr>
        <w:t>āņem vērā, ka oftalmologi sniedz arī valsts apmaksātus veselības aprūpes pakalpojumus.</w:t>
      </w:r>
    </w:p>
    <w:p w14:paraId="54D012EE" w14:textId="2F964990" w:rsidR="0092686B" w:rsidRDefault="0092686B" w:rsidP="000F4E22">
      <w:pPr>
        <w:spacing w:after="0" w:line="240" w:lineRule="auto"/>
        <w:jc w:val="both"/>
        <w:rPr>
          <w:rFonts w:ascii="Times New Roman" w:hAnsi="Times New Roman" w:cs="Times New Roman"/>
          <w:sz w:val="28"/>
          <w:szCs w:val="28"/>
        </w:rPr>
      </w:pPr>
    </w:p>
    <w:p w14:paraId="516EC7A3" w14:textId="50C2E449" w:rsidR="003A321E" w:rsidRPr="009F64A9" w:rsidRDefault="00F85603" w:rsidP="00853826">
      <w:pPr>
        <w:spacing w:after="0" w:line="240" w:lineRule="auto"/>
        <w:jc w:val="center"/>
        <w:rPr>
          <w:rFonts w:ascii="Times New Roman" w:hAnsi="Times New Roman" w:cs="Times New Roman"/>
          <w:b/>
          <w:bCs/>
          <w:sz w:val="28"/>
          <w:szCs w:val="28"/>
        </w:rPr>
      </w:pPr>
      <w:r w:rsidRPr="009F64A9">
        <w:rPr>
          <w:rFonts w:ascii="Times New Roman" w:hAnsi="Times New Roman" w:cs="Times New Roman"/>
          <w:b/>
          <w:bCs/>
          <w:sz w:val="28"/>
          <w:szCs w:val="28"/>
        </w:rPr>
        <w:t xml:space="preserve">III. </w:t>
      </w:r>
      <w:r w:rsidR="00853826" w:rsidRPr="009F64A9">
        <w:rPr>
          <w:rFonts w:ascii="Times New Roman" w:hAnsi="Times New Roman" w:cs="Times New Roman"/>
          <w:b/>
          <w:bCs/>
          <w:sz w:val="28"/>
          <w:szCs w:val="28"/>
        </w:rPr>
        <w:t>D</w:t>
      </w:r>
      <w:r w:rsidRPr="009F64A9">
        <w:rPr>
          <w:rFonts w:ascii="Times New Roman" w:hAnsi="Times New Roman" w:cs="Times New Roman"/>
          <w:b/>
          <w:bCs/>
          <w:sz w:val="28"/>
          <w:szCs w:val="28"/>
        </w:rPr>
        <w:t>arba grup</w:t>
      </w:r>
      <w:r w:rsidR="00853826" w:rsidRPr="009F64A9">
        <w:rPr>
          <w:rFonts w:ascii="Times New Roman" w:hAnsi="Times New Roman" w:cs="Times New Roman"/>
          <w:b/>
          <w:bCs/>
          <w:sz w:val="28"/>
          <w:szCs w:val="28"/>
        </w:rPr>
        <w:t>ā paustie viedokļi</w:t>
      </w:r>
      <w:r w:rsidR="00EE3CCB" w:rsidRPr="009F64A9">
        <w:rPr>
          <w:rFonts w:ascii="Times New Roman" w:hAnsi="Times New Roman" w:cs="Times New Roman"/>
          <w:b/>
          <w:bCs/>
          <w:sz w:val="28"/>
          <w:szCs w:val="28"/>
        </w:rPr>
        <w:t xml:space="preserve"> par LOOA</w:t>
      </w:r>
      <w:r w:rsidR="00A649F2" w:rsidRPr="009F64A9">
        <w:rPr>
          <w:rFonts w:ascii="Times New Roman" w:hAnsi="Times New Roman" w:cs="Times New Roman"/>
          <w:b/>
          <w:bCs/>
          <w:sz w:val="28"/>
          <w:szCs w:val="28"/>
        </w:rPr>
        <w:t xml:space="preserve"> priekšlikumu</w:t>
      </w:r>
    </w:p>
    <w:p w14:paraId="07F201F0" w14:textId="77777777" w:rsidR="00FA129A" w:rsidRDefault="00FA129A" w:rsidP="00A022D7">
      <w:pPr>
        <w:spacing w:after="0" w:line="240" w:lineRule="auto"/>
        <w:ind w:firstLine="720"/>
        <w:jc w:val="both"/>
        <w:rPr>
          <w:rFonts w:ascii="Times New Roman" w:hAnsi="Times New Roman" w:cs="Times New Roman"/>
          <w:sz w:val="28"/>
          <w:szCs w:val="28"/>
        </w:rPr>
      </w:pPr>
    </w:p>
    <w:p w14:paraId="30FE29D3" w14:textId="6AE9D84A" w:rsidR="00503FEE" w:rsidRDefault="00853826" w:rsidP="002B7A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53826">
        <w:rPr>
          <w:rFonts w:ascii="Times New Roman" w:hAnsi="Times New Roman" w:cs="Times New Roman"/>
          <w:sz w:val="28"/>
          <w:szCs w:val="28"/>
        </w:rPr>
        <w:t>Latvijas Ģimenes ārstu asociācijas, Latvijas Lauku ģimenes ārstu asociācijas</w:t>
      </w:r>
      <w:r>
        <w:rPr>
          <w:rFonts w:ascii="Times New Roman" w:hAnsi="Times New Roman" w:cs="Times New Roman"/>
          <w:sz w:val="28"/>
          <w:szCs w:val="28"/>
        </w:rPr>
        <w:t xml:space="preserve"> un</w:t>
      </w:r>
      <w:r w:rsidRPr="00853826">
        <w:rPr>
          <w:rFonts w:ascii="Times New Roman" w:hAnsi="Times New Roman" w:cs="Times New Roman"/>
          <w:sz w:val="28"/>
          <w:szCs w:val="28"/>
        </w:rPr>
        <w:t xml:space="preserve"> Latvijas Zobārstu asociācijas</w:t>
      </w:r>
      <w:r>
        <w:rPr>
          <w:rFonts w:ascii="Times New Roman" w:hAnsi="Times New Roman" w:cs="Times New Roman"/>
          <w:sz w:val="28"/>
          <w:szCs w:val="28"/>
        </w:rPr>
        <w:t xml:space="preserve"> pārstāvji uzsver, ka</w:t>
      </w:r>
      <w:r w:rsidR="00503FEE">
        <w:rPr>
          <w:rFonts w:ascii="Times New Roman" w:hAnsi="Times New Roman" w:cs="Times New Roman"/>
          <w:sz w:val="28"/>
          <w:szCs w:val="28"/>
        </w:rPr>
        <w:t xml:space="preserve"> ģimenes ārsti un zobārsti </w:t>
      </w:r>
      <w:r w:rsidR="004960F7">
        <w:rPr>
          <w:rFonts w:ascii="Times New Roman" w:hAnsi="Times New Roman" w:cs="Times New Roman"/>
          <w:sz w:val="28"/>
          <w:szCs w:val="28"/>
        </w:rPr>
        <w:t>ne</w:t>
      </w:r>
      <w:r w:rsidR="00503FEE">
        <w:rPr>
          <w:rFonts w:ascii="Times New Roman" w:hAnsi="Times New Roman" w:cs="Times New Roman"/>
          <w:sz w:val="28"/>
          <w:szCs w:val="28"/>
        </w:rPr>
        <w:t xml:space="preserve">atbalsta </w:t>
      </w:r>
      <w:r w:rsidR="004960F7">
        <w:rPr>
          <w:rFonts w:ascii="Times New Roman" w:hAnsi="Times New Roman" w:cs="Times New Roman"/>
          <w:sz w:val="28"/>
          <w:szCs w:val="28"/>
        </w:rPr>
        <w:t xml:space="preserve">noteikumu grozījumus, kas paredzētu </w:t>
      </w:r>
      <w:r w:rsidR="004960F7" w:rsidRPr="004960F7">
        <w:rPr>
          <w:rFonts w:ascii="Times New Roman" w:hAnsi="Times New Roman" w:cs="Times New Roman"/>
          <w:sz w:val="28"/>
          <w:szCs w:val="28"/>
        </w:rPr>
        <w:t xml:space="preserve">vienādas vides pieejamības prasības </w:t>
      </w:r>
      <w:r w:rsidR="004960F7">
        <w:rPr>
          <w:rFonts w:ascii="Times New Roman" w:hAnsi="Times New Roman" w:cs="Times New Roman"/>
          <w:sz w:val="28"/>
          <w:szCs w:val="28"/>
        </w:rPr>
        <w:t xml:space="preserve">ārstniecības iestādēm, kas reģistrētas līdz 2014. gada 1. janvārim, </w:t>
      </w:r>
      <w:r w:rsidR="004960F7" w:rsidRPr="004960F7">
        <w:rPr>
          <w:rFonts w:ascii="Times New Roman" w:hAnsi="Times New Roman" w:cs="Times New Roman"/>
          <w:sz w:val="28"/>
          <w:szCs w:val="28"/>
        </w:rPr>
        <w:t>un jaunām ārstniecības iestādēm</w:t>
      </w:r>
      <w:r w:rsidR="00503FEE">
        <w:rPr>
          <w:rFonts w:ascii="Times New Roman" w:hAnsi="Times New Roman" w:cs="Times New Roman"/>
          <w:sz w:val="28"/>
          <w:szCs w:val="28"/>
        </w:rPr>
        <w:t>.</w:t>
      </w:r>
      <w:r w:rsidR="004960F7">
        <w:rPr>
          <w:rFonts w:ascii="Times New Roman" w:hAnsi="Times New Roman" w:cs="Times New Roman"/>
          <w:sz w:val="28"/>
          <w:szCs w:val="28"/>
        </w:rPr>
        <w:t xml:space="preserve"> Tas tiek pamatots gan ar veselības aprūpes pieejamības, gan finansiāliem un juridiskiem apsvērumiem. </w:t>
      </w:r>
      <w:r w:rsidR="00503FEE">
        <w:rPr>
          <w:rFonts w:ascii="Times New Roman" w:hAnsi="Times New Roman" w:cs="Times New Roman"/>
          <w:sz w:val="28"/>
          <w:szCs w:val="28"/>
        </w:rPr>
        <w:t>Visās</w:t>
      </w:r>
      <w:r>
        <w:rPr>
          <w:rFonts w:ascii="Times New Roman" w:hAnsi="Times New Roman" w:cs="Times New Roman"/>
          <w:sz w:val="28"/>
          <w:szCs w:val="28"/>
        </w:rPr>
        <w:t xml:space="preserve"> ģimenes ārst</w:t>
      </w:r>
      <w:r w:rsidR="00503FEE">
        <w:rPr>
          <w:rFonts w:ascii="Times New Roman" w:hAnsi="Times New Roman" w:cs="Times New Roman"/>
          <w:sz w:val="28"/>
          <w:szCs w:val="28"/>
        </w:rPr>
        <w:t>u</w:t>
      </w:r>
      <w:r>
        <w:rPr>
          <w:rFonts w:ascii="Times New Roman" w:hAnsi="Times New Roman" w:cs="Times New Roman"/>
          <w:sz w:val="28"/>
          <w:szCs w:val="28"/>
        </w:rPr>
        <w:t xml:space="preserve"> un zobārst</w:t>
      </w:r>
      <w:r w:rsidR="00503FEE">
        <w:rPr>
          <w:rFonts w:ascii="Times New Roman" w:hAnsi="Times New Roman" w:cs="Times New Roman"/>
          <w:sz w:val="28"/>
          <w:szCs w:val="28"/>
        </w:rPr>
        <w:t>u</w:t>
      </w:r>
      <w:r>
        <w:rPr>
          <w:rFonts w:ascii="Times New Roman" w:hAnsi="Times New Roman" w:cs="Times New Roman"/>
          <w:sz w:val="28"/>
          <w:szCs w:val="28"/>
        </w:rPr>
        <w:t xml:space="preserve"> </w:t>
      </w:r>
      <w:r w:rsidR="00503FEE">
        <w:rPr>
          <w:rFonts w:ascii="Times New Roman" w:hAnsi="Times New Roman" w:cs="Times New Roman"/>
          <w:sz w:val="28"/>
          <w:szCs w:val="28"/>
        </w:rPr>
        <w:t>praksēs, kas reģistrētas no 2014. gada, tiek nodrošināta atbilstība noteikumu prasībām, tostarp attiecībā uz vides pieejamību. Tas attiecināms arī uz gadījumiem, kad līdz 2014. gada 1. janvārim reģistrētu praksi pārņem cits ārsts, jo noteikumu izpratnē tā ir jauna iestāde.</w:t>
      </w:r>
    </w:p>
    <w:p w14:paraId="37735818" w14:textId="77777777" w:rsidR="00F226F8" w:rsidRDefault="00F543C4" w:rsidP="002B7A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Veselības inspekcija informē, ka laika posmā no Ārstniecības likuma grozījumu pieņemšanas 2016. gadā līdz 2020. gada 1. janvārim neviens optometrists nav vērsies Veselības inspekcijā</w:t>
      </w:r>
      <w:r w:rsidR="00345A64">
        <w:rPr>
          <w:rFonts w:ascii="Times New Roman" w:hAnsi="Times New Roman" w:cs="Times New Roman"/>
          <w:sz w:val="28"/>
          <w:szCs w:val="28"/>
        </w:rPr>
        <w:t>, lai saņemtu konsultāciju</w:t>
      </w:r>
      <w:r>
        <w:rPr>
          <w:rFonts w:ascii="Times New Roman" w:hAnsi="Times New Roman" w:cs="Times New Roman"/>
          <w:sz w:val="28"/>
          <w:szCs w:val="28"/>
        </w:rPr>
        <w:t xml:space="preserve"> </w:t>
      </w:r>
      <w:r w:rsidR="00345A64">
        <w:rPr>
          <w:rFonts w:ascii="Times New Roman" w:hAnsi="Times New Roman" w:cs="Times New Roman"/>
          <w:sz w:val="28"/>
          <w:szCs w:val="28"/>
        </w:rPr>
        <w:t xml:space="preserve">sakarā ar vēlmi atvērt savu praksi. </w:t>
      </w:r>
    </w:p>
    <w:p w14:paraId="5C413CEA" w14:textId="77777777" w:rsidR="00F226F8" w:rsidRDefault="00F226F8" w:rsidP="002B7A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Slimnīcu pārstāvji neatbalsta LOOA rosināto grozījumu veikšanu.</w:t>
      </w:r>
    </w:p>
    <w:p w14:paraId="281B7144" w14:textId="010ED85F" w:rsidR="00F543C4" w:rsidRDefault="00F226F8" w:rsidP="002B7A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53826">
        <w:rPr>
          <w:rFonts w:ascii="Times New Roman" w:hAnsi="Times New Roman" w:cs="Times New Roman"/>
          <w:sz w:val="28"/>
          <w:szCs w:val="28"/>
        </w:rPr>
        <w:t>Veselības aprūpes darba devēju asociācija</w:t>
      </w:r>
      <w:r>
        <w:rPr>
          <w:rFonts w:ascii="Times New Roman" w:hAnsi="Times New Roman" w:cs="Times New Roman"/>
          <w:sz w:val="28"/>
          <w:szCs w:val="28"/>
        </w:rPr>
        <w:t xml:space="preserve"> informē par problēmām agrākos gados celto ēku pielāgošanā būvnormatīva </w:t>
      </w:r>
      <w:r w:rsidRPr="00BB3DA3">
        <w:rPr>
          <w:rFonts w:ascii="Times New Roman" w:hAnsi="Times New Roman" w:cs="Times New Roman"/>
          <w:sz w:val="28"/>
          <w:szCs w:val="28"/>
        </w:rPr>
        <w:t>prasībām attiec</w:t>
      </w:r>
      <w:r w:rsidR="00BB3DA3" w:rsidRPr="00BB3DA3">
        <w:rPr>
          <w:rFonts w:ascii="Times New Roman" w:hAnsi="Times New Roman" w:cs="Times New Roman"/>
          <w:sz w:val="28"/>
          <w:szCs w:val="28"/>
        </w:rPr>
        <w:t>ī</w:t>
      </w:r>
      <w:r w:rsidRPr="00BB3DA3">
        <w:rPr>
          <w:rFonts w:ascii="Times New Roman" w:hAnsi="Times New Roman" w:cs="Times New Roman"/>
          <w:sz w:val="28"/>
          <w:szCs w:val="28"/>
        </w:rPr>
        <w:t>bā</w:t>
      </w:r>
      <w:r>
        <w:rPr>
          <w:rFonts w:ascii="Times New Roman" w:hAnsi="Times New Roman" w:cs="Times New Roman"/>
          <w:sz w:val="28"/>
          <w:szCs w:val="28"/>
        </w:rPr>
        <w:t xml:space="preserve"> uz vides pieejamību. </w:t>
      </w:r>
    </w:p>
    <w:p w14:paraId="48E45FFA" w14:textId="77777777" w:rsidR="00CA219A" w:rsidRDefault="00503FEE" w:rsidP="002B7A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53826">
        <w:rPr>
          <w:rFonts w:ascii="Times New Roman" w:hAnsi="Times New Roman" w:cs="Times New Roman"/>
          <w:sz w:val="28"/>
          <w:szCs w:val="28"/>
        </w:rPr>
        <w:t xml:space="preserve"> </w:t>
      </w:r>
      <w:r w:rsidR="00F226F8" w:rsidRPr="00853826">
        <w:rPr>
          <w:rFonts w:ascii="Times New Roman" w:hAnsi="Times New Roman" w:cs="Times New Roman"/>
          <w:sz w:val="28"/>
          <w:szCs w:val="28"/>
        </w:rPr>
        <w:t>Latvijas Cilvēku ar īpašām vajadzībām sadarbības organizācijas “SUSTENTO”</w:t>
      </w:r>
      <w:r w:rsidR="00F226F8">
        <w:rPr>
          <w:rFonts w:ascii="Times New Roman" w:hAnsi="Times New Roman" w:cs="Times New Roman"/>
          <w:sz w:val="28"/>
          <w:szCs w:val="28"/>
        </w:rPr>
        <w:t xml:space="preserve"> uzsver, ka dažādi pielāgojumi, kā ārstniecības iestādes nodrošina pakalpojumu sniegšanu personām ar invaliditāti, var būt cilvēka cieņu pazemojoši. Svarīgi ir nodrošināt jebkuram cilvēkam iespēju patstāvīgi iekļūt ārstniecības iestādē, saņemot ārstniecības pakalpojumu vispārējā kārtībā</w:t>
      </w:r>
      <w:r w:rsidR="00EE3CCB">
        <w:rPr>
          <w:rFonts w:ascii="Times New Roman" w:hAnsi="Times New Roman" w:cs="Times New Roman"/>
          <w:sz w:val="28"/>
          <w:szCs w:val="28"/>
        </w:rPr>
        <w:t>.</w:t>
      </w:r>
      <w:r w:rsidR="00F226F8">
        <w:rPr>
          <w:rFonts w:ascii="Times New Roman" w:hAnsi="Times New Roman" w:cs="Times New Roman"/>
          <w:sz w:val="28"/>
          <w:szCs w:val="28"/>
        </w:rPr>
        <w:t xml:space="preserve"> </w:t>
      </w:r>
    </w:p>
    <w:p w14:paraId="292597AB" w14:textId="77777777" w:rsidR="00404604" w:rsidRDefault="00853826" w:rsidP="00404604">
      <w:pPr>
        <w:spacing w:after="0" w:line="240" w:lineRule="auto"/>
        <w:ind w:firstLine="720"/>
        <w:jc w:val="both"/>
        <w:rPr>
          <w:rFonts w:ascii="Times New Roman" w:hAnsi="Times New Roman" w:cs="Times New Roman"/>
          <w:sz w:val="28"/>
          <w:szCs w:val="28"/>
        </w:rPr>
      </w:pPr>
      <w:r w:rsidRPr="00853826">
        <w:rPr>
          <w:rFonts w:ascii="Times New Roman" w:hAnsi="Times New Roman" w:cs="Times New Roman"/>
          <w:sz w:val="28"/>
          <w:szCs w:val="28"/>
        </w:rPr>
        <w:t>Veselības ministrija</w:t>
      </w:r>
      <w:r w:rsidR="00CA219A">
        <w:rPr>
          <w:rFonts w:ascii="Times New Roman" w:hAnsi="Times New Roman" w:cs="Times New Roman"/>
          <w:sz w:val="28"/>
          <w:szCs w:val="28"/>
        </w:rPr>
        <w:t xml:space="preserve"> un </w:t>
      </w:r>
      <w:r w:rsidRPr="00853826">
        <w:rPr>
          <w:rFonts w:ascii="Times New Roman" w:hAnsi="Times New Roman" w:cs="Times New Roman"/>
          <w:sz w:val="28"/>
          <w:szCs w:val="28"/>
        </w:rPr>
        <w:t>Labklājības ministrija</w:t>
      </w:r>
      <w:r w:rsidR="00CA219A">
        <w:rPr>
          <w:rFonts w:ascii="Times New Roman" w:hAnsi="Times New Roman" w:cs="Times New Roman"/>
          <w:sz w:val="28"/>
          <w:szCs w:val="28"/>
        </w:rPr>
        <w:t xml:space="preserve"> atbalsta pašreizējā regulējuma saglabāšanu, kas paredz pakāpenisku vides pieejamības prasību ieviešanu ārstniecības iestādēs. </w:t>
      </w:r>
    </w:p>
    <w:p w14:paraId="13F381D7" w14:textId="23EEB1CD" w:rsidR="00404604" w:rsidRDefault="00404604" w:rsidP="0040460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Tādējādi </w:t>
      </w:r>
      <w:r w:rsidR="00853826">
        <w:rPr>
          <w:rFonts w:ascii="Times New Roman" w:hAnsi="Times New Roman" w:cs="Times New Roman"/>
          <w:sz w:val="28"/>
          <w:szCs w:val="28"/>
        </w:rPr>
        <w:t>darba grupā pārstāvētās iestādes un organizācijas,</w:t>
      </w:r>
      <w:r>
        <w:rPr>
          <w:rFonts w:ascii="Times New Roman" w:hAnsi="Times New Roman" w:cs="Times New Roman"/>
          <w:sz w:val="28"/>
          <w:szCs w:val="28"/>
        </w:rPr>
        <w:t xml:space="preserve"> izņemot LOOA,</w:t>
      </w:r>
      <w:r w:rsidR="00F23E01">
        <w:rPr>
          <w:rFonts w:ascii="Times New Roman" w:hAnsi="Times New Roman" w:cs="Times New Roman"/>
          <w:sz w:val="28"/>
          <w:szCs w:val="28"/>
        </w:rPr>
        <w:t xml:space="preserve"> noraida grozījumu veikšanu noteikumos,</w:t>
      </w:r>
      <w:r>
        <w:rPr>
          <w:rFonts w:ascii="Times New Roman" w:hAnsi="Times New Roman" w:cs="Times New Roman"/>
          <w:sz w:val="28"/>
          <w:szCs w:val="28"/>
        </w:rPr>
        <w:t xml:space="preserve"> </w:t>
      </w:r>
      <w:r w:rsidR="00F23E01">
        <w:rPr>
          <w:rFonts w:ascii="Times New Roman" w:hAnsi="Times New Roman" w:cs="Times New Roman"/>
          <w:sz w:val="28"/>
          <w:szCs w:val="28"/>
        </w:rPr>
        <w:t>ņemot vērā:</w:t>
      </w:r>
    </w:p>
    <w:p w14:paraId="70C823C9" w14:textId="3F432694" w:rsidR="00404604" w:rsidRDefault="00404604" w:rsidP="00F23E0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pašreiz noteikt</w:t>
      </w:r>
      <w:r w:rsidR="00F23E01">
        <w:rPr>
          <w:rFonts w:ascii="Times New Roman" w:hAnsi="Times New Roman" w:cs="Times New Roman"/>
          <w:sz w:val="28"/>
          <w:szCs w:val="28"/>
        </w:rPr>
        <w:t>o</w:t>
      </w:r>
      <w:r>
        <w:rPr>
          <w:rFonts w:ascii="Times New Roman" w:hAnsi="Times New Roman" w:cs="Times New Roman"/>
          <w:sz w:val="28"/>
          <w:szCs w:val="28"/>
        </w:rPr>
        <w:t xml:space="preserve"> prasīb</w:t>
      </w:r>
      <w:r w:rsidR="00F23E01">
        <w:rPr>
          <w:rFonts w:ascii="Times New Roman" w:hAnsi="Times New Roman" w:cs="Times New Roman"/>
          <w:sz w:val="28"/>
          <w:szCs w:val="28"/>
        </w:rPr>
        <w:t xml:space="preserve">u samērīgumu un </w:t>
      </w:r>
      <w:r>
        <w:rPr>
          <w:rFonts w:ascii="Times New Roman" w:hAnsi="Times New Roman" w:cs="Times New Roman"/>
          <w:sz w:val="28"/>
          <w:szCs w:val="28"/>
        </w:rPr>
        <w:t>ārstniecības iestāžu veikt</w:t>
      </w:r>
      <w:r w:rsidR="00F23E01">
        <w:rPr>
          <w:rFonts w:ascii="Times New Roman" w:hAnsi="Times New Roman" w:cs="Times New Roman"/>
          <w:sz w:val="28"/>
          <w:szCs w:val="28"/>
        </w:rPr>
        <w:t>os</w:t>
      </w:r>
      <w:r>
        <w:rPr>
          <w:rFonts w:ascii="Times New Roman" w:hAnsi="Times New Roman" w:cs="Times New Roman"/>
          <w:sz w:val="28"/>
          <w:szCs w:val="28"/>
        </w:rPr>
        <w:t xml:space="preserve"> pielāgojum</w:t>
      </w:r>
      <w:r w:rsidR="00F23E01">
        <w:rPr>
          <w:rFonts w:ascii="Times New Roman" w:hAnsi="Times New Roman" w:cs="Times New Roman"/>
          <w:sz w:val="28"/>
          <w:szCs w:val="28"/>
        </w:rPr>
        <w:t>us</w:t>
      </w:r>
      <w:r>
        <w:rPr>
          <w:rFonts w:ascii="Times New Roman" w:hAnsi="Times New Roman" w:cs="Times New Roman"/>
          <w:sz w:val="28"/>
          <w:szCs w:val="28"/>
        </w:rPr>
        <w:t xml:space="preserve"> vides pieejamības nodrošināšanai;</w:t>
      </w:r>
    </w:p>
    <w:p w14:paraId="4D129DC9" w14:textId="46F3F544" w:rsidR="00404604" w:rsidRDefault="00404604" w:rsidP="00404604">
      <w:pPr>
        <w:spacing w:after="0" w:line="240" w:lineRule="auto"/>
        <w:ind w:firstLine="720"/>
        <w:jc w:val="both"/>
        <w:rPr>
          <w:rFonts w:ascii="Times New Roman" w:hAnsi="Times New Roman" w:cs="Times New Roman"/>
          <w:sz w:val="28"/>
          <w:szCs w:val="28"/>
        </w:rPr>
      </w:pPr>
      <w:r w:rsidRPr="006E5722">
        <w:rPr>
          <w:rFonts w:ascii="Times New Roman" w:hAnsi="Times New Roman" w:cs="Times New Roman"/>
          <w:sz w:val="28"/>
          <w:szCs w:val="28"/>
        </w:rPr>
        <w:lastRenderedPageBreak/>
        <w:t xml:space="preserve">2) jau notiekošo pakāpenisko pāreju uz būvniecības jomas </w:t>
      </w:r>
      <w:r w:rsidR="00411E07" w:rsidRPr="006E5722">
        <w:rPr>
          <w:rFonts w:ascii="Times New Roman" w:hAnsi="Times New Roman" w:cs="Times New Roman"/>
          <w:sz w:val="28"/>
          <w:szCs w:val="28"/>
        </w:rPr>
        <w:t>normatīvajos</w:t>
      </w:r>
      <w:r w:rsidRPr="006E5722">
        <w:rPr>
          <w:rFonts w:ascii="Times New Roman" w:hAnsi="Times New Roman" w:cs="Times New Roman"/>
          <w:sz w:val="28"/>
          <w:szCs w:val="28"/>
        </w:rPr>
        <w:t xml:space="preserve"> aktos noteikto normu ieviešanu vides pieejamības nodrošināšanai;</w:t>
      </w:r>
    </w:p>
    <w:p w14:paraId="22C3B26B" w14:textId="771EB071" w:rsidR="00404604" w:rsidRDefault="00404604" w:rsidP="0040460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F23E01">
        <w:rPr>
          <w:rFonts w:ascii="Times New Roman" w:hAnsi="Times New Roman" w:cs="Times New Roman"/>
          <w:sz w:val="28"/>
          <w:szCs w:val="28"/>
        </w:rPr>
        <w:t xml:space="preserve">ka </w:t>
      </w:r>
      <w:r>
        <w:rPr>
          <w:rFonts w:ascii="Times New Roman" w:hAnsi="Times New Roman" w:cs="Times New Roman"/>
          <w:sz w:val="28"/>
          <w:szCs w:val="28"/>
        </w:rPr>
        <w:t>visas ārstniecības iestādes, kas reģistrētas pēc 2014. gada 1. janvāra, ievēro noteikumu prasības un tām n</w:t>
      </w:r>
      <w:r w:rsidR="00F23E01">
        <w:rPr>
          <w:rFonts w:ascii="Times New Roman" w:hAnsi="Times New Roman" w:cs="Times New Roman"/>
          <w:sz w:val="28"/>
          <w:szCs w:val="28"/>
        </w:rPr>
        <w:t>etiek noteikts</w:t>
      </w:r>
      <w:r>
        <w:rPr>
          <w:rFonts w:ascii="Times New Roman" w:hAnsi="Times New Roman" w:cs="Times New Roman"/>
          <w:sz w:val="28"/>
          <w:szCs w:val="28"/>
        </w:rPr>
        <w:t xml:space="preserve"> pārejas periods;</w:t>
      </w:r>
    </w:p>
    <w:p w14:paraId="22F952A6" w14:textId="399D0687" w:rsidR="00F23E01" w:rsidRDefault="00F23E01" w:rsidP="0040460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optometristiem jau bija dots trīs gadu pārejas periods vides pieejamības prasību ieviešanai.</w:t>
      </w:r>
    </w:p>
    <w:p w14:paraId="58104461" w14:textId="1F67A341" w:rsidR="00FD760A" w:rsidRDefault="00FD760A" w:rsidP="00404604">
      <w:pPr>
        <w:spacing w:after="0" w:line="240" w:lineRule="auto"/>
        <w:ind w:firstLine="720"/>
        <w:jc w:val="both"/>
        <w:rPr>
          <w:rFonts w:ascii="Times New Roman" w:hAnsi="Times New Roman" w:cs="Times New Roman"/>
          <w:sz w:val="28"/>
          <w:szCs w:val="28"/>
        </w:rPr>
      </w:pPr>
      <w:r w:rsidRPr="00FD760A">
        <w:rPr>
          <w:rFonts w:ascii="Times New Roman" w:hAnsi="Times New Roman" w:cs="Times New Roman"/>
          <w:sz w:val="28"/>
          <w:szCs w:val="28"/>
        </w:rPr>
        <w:t>Ņemot vērā</w:t>
      </w:r>
      <w:r w:rsidR="00CE3BBE">
        <w:rPr>
          <w:rFonts w:ascii="Times New Roman" w:hAnsi="Times New Roman" w:cs="Times New Roman"/>
          <w:sz w:val="28"/>
          <w:szCs w:val="28"/>
        </w:rPr>
        <w:t xml:space="preserve"> darba grupas vairākuma viedokli, izstrādāts informatīvais ziņojums un 2020. gada 29. jūlijā nosūtīts izvērtēšanai darba grupas dalībniekiem.</w:t>
      </w:r>
      <w:r w:rsidRPr="00FD760A">
        <w:rPr>
          <w:rFonts w:ascii="Times New Roman" w:hAnsi="Times New Roman" w:cs="Times New Roman"/>
          <w:sz w:val="28"/>
          <w:szCs w:val="28"/>
        </w:rPr>
        <w:t xml:space="preserve"> </w:t>
      </w:r>
      <w:r w:rsidR="00CE3BBE">
        <w:rPr>
          <w:rFonts w:ascii="Times New Roman" w:hAnsi="Times New Roman" w:cs="Times New Roman"/>
          <w:sz w:val="28"/>
          <w:szCs w:val="28"/>
        </w:rPr>
        <w:t>I</w:t>
      </w:r>
      <w:r w:rsidRPr="00FD760A">
        <w:rPr>
          <w:rFonts w:ascii="Times New Roman" w:hAnsi="Times New Roman" w:cs="Times New Roman"/>
          <w:sz w:val="28"/>
          <w:szCs w:val="28"/>
        </w:rPr>
        <w:t>ebildum</w:t>
      </w:r>
      <w:r w:rsidR="00CE3BBE">
        <w:rPr>
          <w:rFonts w:ascii="Times New Roman" w:hAnsi="Times New Roman" w:cs="Times New Roman"/>
          <w:sz w:val="28"/>
          <w:szCs w:val="28"/>
        </w:rPr>
        <w:t>us</w:t>
      </w:r>
      <w:r w:rsidRPr="00FD760A">
        <w:rPr>
          <w:rFonts w:ascii="Times New Roman" w:hAnsi="Times New Roman" w:cs="Times New Roman"/>
          <w:sz w:val="28"/>
          <w:szCs w:val="28"/>
        </w:rPr>
        <w:t xml:space="preserve"> </w:t>
      </w:r>
      <w:r w:rsidR="00CE3BBE">
        <w:rPr>
          <w:rFonts w:ascii="Times New Roman" w:hAnsi="Times New Roman" w:cs="Times New Roman"/>
          <w:sz w:val="28"/>
          <w:szCs w:val="28"/>
        </w:rPr>
        <w:t>sniedza</w:t>
      </w:r>
      <w:r w:rsidRPr="00FD760A">
        <w:rPr>
          <w:rFonts w:ascii="Times New Roman" w:hAnsi="Times New Roman" w:cs="Times New Roman"/>
          <w:sz w:val="28"/>
          <w:szCs w:val="28"/>
        </w:rPr>
        <w:t xml:space="preserve"> tikai LOOA,</w:t>
      </w:r>
      <w:r w:rsidR="002E6982">
        <w:rPr>
          <w:rFonts w:ascii="Times New Roman" w:hAnsi="Times New Roman" w:cs="Times New Roman"/>
          <w:sz w:val="28"/>
          <w:szCs w:val="28"/>
        </w:rPr>
        <w:t xml:space="preserve"> joprojām uzstājot uz grozījumu veikšanu, savukārt</w:t>
      </w:r>
      <w:r w:rsidRPr="00FD760A">
        <w:rPr>
          <w:rFonts w:ascii="Times New Roman" w:hAnsi="Times New Roman" w:cs="Times New Roman"/>
          <w:sz w:val="28"/>
          <w:szCs w:val="28"/>
        </w:rPr>
        <w:t xml:space="preserve"> pārējie darba grupas locekļi atbalsta</w:t>
      </w:r>
      <w:r w:rsidR="007E4D00">
        <w:rPr>
          <w:rFonts w:ascii="Times New Roman" w:hAnsi="Times New Roman" w:cs="Times New Roman"/>
          <w:sz w:val="28"/>
          <w:szCs w:val="28"/>
        </w:rPr>
        <w:t xml:space="preserve"> informatīvā</w:t>
      </w:r>
      <w:r w:rsidRPr="00FD760A">
        <w:rPr>
          <w:rFonts w:ascii="Times New Roman" w:hAnsi="Times New Roman" w:cs="Times New Roman"/>
          <w:sz w:val="28"/>
          <w:szCs w:val="28"/>
        </w:rPr>
        <w:t xml:space="preserve"> ziņojuma virzību bez papildinājumiem vai ar nelieliem komentāriem</w:t>
      </w:r>
      <w:r w:rsidR="002E6982">
        <w:rPr>
          <w:rFonts w:ascii="Times New Roman" w:hAnsi="Times New Roman" w:cs="Times New Roman"/>
          <w:sz w:val="28"/>
          <w:szCs w:val="28"/>
        </w:rPr>
        <w:t xml:space="preserve">. </w:t>
      </w:r>
    </w:p>
    <w:p w14:paraId="694A7001" w14:textId="2E9AF205" w:rsidR="008111AE" w:rsidRDefault="008111AE" w:rsidP="00F23E01">
      <w:pPr>
        <w:spacing w:after="0" w:line="240" w:lineRule="auto"/>
        <w:jc w:val="both"/>
        <w:rPr>
          <w:rFonts w:ascii="Times New Roman" w:hAnsi="Times New Roman" w:cs="Times New Roman"/>
          <w:sz w:val="28"/>
          <w:szCs w:val="28"/>
        </w:rPr>
      </w:pPr>
    </w:p>
    <w:p w14:paraId="2EBF521D" w14:textId="003B70D0" w:rsidR="002B7AAE" w:rsidRPr="009F64A9" w:rsidRDefault="00807AB1" w:rsidP="00807AB1">
      <w:pPr>
        <w:spacing w:after="0" w:line="240" w:lineRule="auto"/>
        <w:jc w:val="center"/>
        <w:rPr>
          <w:rFonts w:ascii="Times New Roman" w:hAnsi="Times New Roman" w:cs="Times New Roman"/>
          <w:b/>
          <w:bCs/>
          <w:sz w:val="28"/>
          <w:szCs w:val="28"/>
        </w:rPr>
      </w:pPr>
      <w:r w:rsidRPr="009F64A9">
        <w:rPr>
          <w:rFonts w:ascii="Times New Roman" w:hAnsi="Times New Roman" w:cs="Times New Roman"/>
          <w:b/>
          <w:bCs/>
          <w:sz w:val="28"/>
          <w:szCs w:val="28"/>
        </w:rPr>
        <w:t xml:space="preserve">IV. </w:t>
      </w:r>
      <w:r w:rsidR="009F64A9" w:rsidRPr="009F64A9">
        <w:rPr>
          <w:rFonts w:ascii="Times New Roman" w:hAnsi="Times New Roman" w:cs="Times New Roman"/>
          <w:b/>
          <w:bCs/>
          <w:sz w:val="28"/>
          <w:szCs w:val="28"/>
        </w:rPr>
        <w:t>Secinājumi</w:t>
      </w:r>
    </w:p>
    <w:p w14:paraId="46AA445B" w14:textId="77777777" w:rsidR="00FB097B" w:rsidRDefault="00FB097B" w:rsidP="00303659">
      <w:pPr>
        <w:spacing w:after="0" w:line="240" w:lineRule="auto"/>
        <w:ind w:firstLine="720"/>
        <w:jc w:val="both"/>
        <w:rPr>
          <w:rFonts w:ascii="Times New Roman" w:hAnsi="Times New Roman" w:cs="Times New Roman"/>
          <w:sz w:val="28"/>
          <w:szCs w:val="28"/>
        </w:rPr>
      </w:pPr>
    </w:p>
    <w:p w14:paraId="10063D0F" w14:textId="380DEAFB" w:rsidR="00FC6F16" w:rsidRDefault="00FC6F16" w:rsidP="009F64A9">
      <w:pPr>
        <w:spacing w:after="0" w:line="24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0D5327">
        <w:rPr>
          <w:rFonts w:ascii="Times New Roman" w:hAnsi="Times New Roman" w:cs="Times New Roman"/>
          <w:sz w:val="28"/>
          <w:szCs w:val="28"/>
        </w:rPr>
        <w:t> </w:t>
      </w:r>
      <w:r w:rsidR="009F64A9" w:rsidRPr="000F4E22">
        <w:rPr>
          <w:rFonts w:ascii="Times New Roman" w:hAnsi="Times New Roman" w:cs="Times New Roman"/>
          <w:sz w:val="28"/>
          <w:szCs w:val="28"/>
        </w:rPr>
        <w:t>Lemjot par iespējamām izmaiņām tiesību aktos, jāvērtē</w:t>
      </w:r>
      <w:r w:rsidR="009F64A9">
        <w:rPr>
          <w:rFonts w:ascii="Times New Roman" w:hAnsi="Times New Roman" w:cs="Times New Roman"/>
          <w:sz w:val="28"/>
          <w:szCs w:val="28"/>
        </w:rPr>
        <w:t xml:space="preserve"> samērīgums starp indivīda tiesībām no vienas puses un sabiedrības tiesībām no otras puses.</w:t>
      </w:r>
      <w:r w:rsidR="009F64A9" w:rsidRPr="000F4E22">
        <w:rPr>
          <w:rFonts w:ascii="Times New Roman" w:hAnsi="Times New Roman" w:cs="Times New Roman"/>
          <w:sz w:val="28"/>
          <w:szCs w:val="28"/>
        </w:rPr>
        <w:t xml:space="preserve"> </w:t>
      </w:r>
      <w:r w:rsidR="009F64A9">
        <w:rPr>
          <w:rFonts w:ascii="Times New Roman" w:hAnsi="Times New Roman" w:cs="Times New Roman"/>
          <w:sz w:val="28"/>
          <w:szCs w:val="28"/>
        </w:rPr>
        <w:t xml:space="preserve">Konkrētā gadījumā, nosakot konkrētu termiņu vides pieejamības nodrošināšanai ārstniecības iestādēm, kas reģistrētas ārstniecības iestāžu reģistrā līdz 2014.gada 1.janvāra, netiktu nodrošināta veselības aprūpes pakalpojumu pieejamība lielai sabiedrības daļai un šajā gadījumā sabiedrības tiesības saņemt veselības aprūpes pakalpojumus tomēr ir vērtējamas augstāk par indivīda tiesībām. </w:t>
      </w:r>
    </w:p>
    <w:p w14:paraId="4BDDDA21" w14:textId="77777777" w:rsidR="009F64A9" w:rsidRDefault="000D5327" w:rsidP="009F64A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CB46FA" w:rsidRPr="000F4E22">
        <w:rPr>
          <w:rFonts w:ascii="Times New Roman" w:hAnsi="Times New Roman" w:cs="Times New Roman"/>
          <w:sz w:val="28"/>
          <w:szCs w:val="28"/>
        </w:rPr>
        <w:t xml:space="preserve"> </w:t>
      </w:r>
      <w:r w:rsidR="009F64A9">
        <w:rPr>
          <w:rFonts w:ascii="Times New Roman" w:hAnsi="Times New Roman" w:cs="Times New Roman"/>
          <w:sz w:val="28"/>
          <w:szCs w:val="28"/>
        </w:rPr>
        <w:t>Saskaņā ar likuma “Par pašvaldībām” 15. pantu viena no p</w:t>
      </w:r>
      <w:r w:rsidR="009F64A9" w:rsidRPr="001952CE">
        <w:rPr>
          <w:rFonts w:ascii="Times New Roman" w:hAnsi="Times New Roman" w:cs="Times New Roman"/>
          <w:sz w:val="28"/>
          <w:szCs w:val="28"/>
        </w:rPr>
        <w:t>ašvaldīb</w:t>
      </w:r>
      <w:r w:rsidR="009F64A9">
        <w:rPr>
          <w:rFonts w:ascii="Times New Roman" w:hAnsi="Times New Roman" w:cs="Times New Roman"/>
          <w:sz w:val="28"/>
          <w:szCs w:val="28"/>
        </w:rPr>
        <w:t>u</w:t>
      </w:r>
      <w:r w:rsidR="009F64A9" w:rsidRPr="001952CE">
        <w:rPr>
          <w:rFonts w:ascii="Times New Roman" w:hAnsi="Times New Roman" w:cs="Times New Roman"/>
          <w:sz w:val="28"/>
          <w:szCs w:val="28"/>
        </w:rPr>
        <w:t xml:space="preserve"> autonom</w:t>
      </w:r>
      <w:r w:rsidR="009F64A9">
        <w:rPr>
          <w:rFonts w:ascii="Times New Roman" w:hAnsi="Times New Roman" w:cs="Times New Roman"/>
          <w:sz w:val="28"/>
          <w:szCs w:val="28"/>
        </w:rPr>
        <w:t>aj</w:t>
      </w:r>
      <w:r w:rsidR="009F64A9" w:rsidRPr="001952CE">
        <w:rPr>
          <w:rFonts w:ascii="Times New Roman" w:hAnsi="Times New Roman" w:cs="Times New Roman"/>
          <w:sz w:val="28"/>
          <w:szCs w:val="28"/>
        </w:rPr>
        <w:t>ā</w:t>
      </w:r>
      <w:r w:rsidR="009F64A9">
        <w:rPr>
          <w:rFonts w:ascii="Times New Roman" w:hAnsi="Times New Roman" w:cs="Times New Roman"/>
          <w:sz w:val="28"/>
          <w:szCs w:val="28"/>
        </w:rPr>
        <w:t>m</w:t>
      </w:r>
      <w:r w:rsidR="009F64A9" w:rsidRPr="001952CE">
        <w:rPr>
          <w:rFonts w:ascii="Times New Roman" w:hAnsi="Times New Roman" w:cs="Times New Roman"/>
          <w:sz w:val="28"/>
          <w:szCs w:val="28"/>
        </w:rPr>
        <w:t xml:space="preserve"> funkcij</w:t>
      </w:r>
      <w:r w:rsidR="009F64A9">
        <w:rPr>
          <w:rFonts w:ascii="Times New Roman" w:hAnsi="Times New Roman" w:cs="Times New Roman"/>
          <w:sz w:val="28"/>
          <w:szCs w:val="28"/>
        </w:rPr>
        <w:t xml:space="preserve">ām ir </w:t>
      </w:r>
      <w:r w:rsidR="009F64A9" w:rsidRPr="001952CE">
        <w:rPr>
          <w:rFonts w:ascii="Times New Roman" w:hAnsi="Times New Roman" w:cs="Times New Roman"/>
          <w:sz w:val="28"/>
          <w:szCs w:val="28"/>
        </w:rPr>
        <w:t>nodrošināt veselības aprūpes pieejamību</w:t>
      </w:r>
      <w:r w:rsidR="009F64A9">
        <w:rPr>
          <w:rFonts w:ascii="Times New Roman" w:hAnsi="Times New Roman" w:cs="Times New Roman"/>
          <w:sz w:val="28"/>
          <w:szCs w:val="28"/>
        </w:rPr>
        <w:t xml:space="preserve">. </w:t>
      </w:r>
      <w:r w:rsidR="009F64A9" w:rsidRPr="00064C76">
        <w:rPr>
          <w:rFonts w:ascii="Times New Roman" w:eastAsia="Times New Roman" w:hAnsi="Times New Roman" w:cs="Times New Roman"/>
          <w:sz w:val="28"/>
          <w:szCs w:val="28"/>
          <w:lang w:eastAsia="ru-RU"/>
        </w:rPr>
        <w:t>Latvijas Republikas Senāta</w:t>
      </w:r>
      <w:r w:rsidR="009F64A9">
        <w:rPr>
          <w:rFonts w:ascii="Times New Roman" w:eastAsia="Times New Roman" w:hAnsi="Times New Roman" w:cs="Times New Roman"/>
          <w:sz w:val="28"/>
          <w:szCs w:val="28"/>
          <w:lang w:eastAsia="ru-RU"/>
        </w:rPr>
        <w:t xml:space="preserve"> </w:t>
      </w:r>
      <w:r w:rsidR="009F64A9" w:rsidRPr="00064C76">
        <w:rPr>
          <w:rFonts w:ascii="Times New Roman" w:eastAsia="Times New Roman" w:hAnsi="Times New Roman" w:cs="Times New Roman"/>
          <w:sz w:val="28"/>
          <w:szCs w:val="28"/>
          <w:lang w:eastAsia="ru-RU"/>
        </w:rPr>
        <w:t>Administratīvo lietu departamenta</w:t>
      </w:r>
      <w:r w:rsidR="009F64A9">
        <w:rPr>
          <w:rFonts w:ascii="Times New Roman" w:eastAsia="Times New Roman" w:hAnsi="Times New Roman" w:cs="Times New Roman"/>
          <w:sz w:val="28"/>
          <w:szCs w:val="28"/>
          <w:lang w:eastAsia="ru-RU"/>
        </w:rPr>
        <w:t xml:space="preserve"> </w:t>
      </w:r>
      <w:r w:rsidR="009F64A9" w:rsidRPr="00064C76">
        <w:rPr>
          <w:rFonts w:ascii="Times New Roman" w:eastAsia="Times New Roman" w:hAnsi="Times New Roman" w:cs="Times New Roman"/>
          <w:sz w:val="28"/>
          <w:szCs w:val="28"/>
          <w:lang w:eastAsia="ru-RU"/>
        </w:rPr>
        <w:t>2019.</w:t>
      </w:r>
      <w:r w:rsidR="009F64A9">
        <w:rPr>
          <w:rFonts w:ascii="Times New Roman" w:eastAsia="Times New Roman" w:hAnsi="Times New Roman" w:cs="Times New Roman"/>
          <w:sz w:val="28"/>
          <w:szCs w:val="28"/>
          <w:lang w:eastAsia="ru-RU"/>
        </w:rPr>
        <w:t> </w:t>
      </w:r>
      <w:r w:rsidR="009F64A9" w:rsidRPr="00064C76">
        <w:rPr>
          <w:rFonts w:ascii="Times New Roman" w:eastAsia="Times New Roman" w:hAnsi="Times New Roman" w:cs="Times New Roman"/>
          <w:sz w:val="28"/>
          <w:szCs w:val="28"/>
          <w:lang w:eastAsia="ru-RU"/>
        </w:rPr>
        <w:t>gada 12.</w:t>
      </w:r>
      <w:r w:rsidR="009F64A9">
        <w:rPr>
          <w:rFonts w:ascii="Times New Roman" w:eastAsia="Times New Roman" w:hAnsi="Times New Roman" w:cs="Times New Roman"/>
          <w:sz w:val="28"/>
          <w:szCs w:val="28"/>
          <w:lang w:eastAsia="ru-RU"/>
        </w:rPr>
        <w:t> </w:t>
      </w:r>
      <w:r w:rsidR="009F64A9" w:rsidRPr="00064C76">
        <w:rPr>
          <w:rFonts w:ascii="Times New Roman" w:eastAsia="Times New Roman" w:hAnsi="Times New Roman" w:cs="Times New Roman"/>
          <w:sz w:val="28"/>
          <w:szCs w:val="28"/>
          <w:lang w:eastAsia="ru-RU"/>
        </w:rPr>
        <w:t xml:space="preserve">novembra </w:t>
      </w:r>
      <w:r w:rsidR="009F64A9">
        <w:rPr>
          <w:rFonts w:ascii="Times New Roman" w:eastAsia="Times New Roman" w:hAnsi="Times New Roman" w:cs="Times New Roman"/>
          <w:sz w:val="28"/>
          <w:szCs w:val="28"/>
          <w:lang w:eastAsia="ru-RU"/>
        </w:rPr>
        <w:t>lēmumā l</w:t>
      </w:r>
      <w:r w:rsidR="009F64A9" w:rsidRPr="00064C76">
        <w:rPr>
          <w:rFonts w:ascii="Times New Roman" w:eastAsia="Times New Roman" w:hAnsi="Times New Roman" w:cs="Times New Roman"/>
          <w:sz w:val="28"/>
          <w:szCs w:val="28"/>
          <w:lang w:eastAsia="ru-RU"/>
        </w:rPr>
        <w:t>iet</w:t>
      </w:r>
      <w:r w:rsidR="009F64A9">
        <w:rPr>
          <w:rFonts w:ascii="Times New Roman" w:eastAsia="Times New Roman" w:hAnsi="Times New Roman" w:cs="Times New Roman"/>
          <w:sz w:val="28"/>
          <w:szCs w:val="28"/>
          <w:lang w:eastAsia="ru-RU"/>
        </w:rPr>
        <w:t>ā</w:t>
      </w:r>
      <w:r w:rsidR="009F64A9" w:rsidRPr="00064C76">
        <w:rPr>
          <w:rFonts w:ascii="Times New Roman" w:eastAsia="Times New Roman" w:hAnsi="Times New Roman" w:cs="Times New Roman"/>
          <w:sz w:val="28"/>
          <w:szCs w:val="28"/>
          <w:lang w:eastAsia="ru-RU"/>
        </w:rPr>
        <w:t xml:space="preserve"> Nr.670014519, SKA-1640/2019</w:t>
      </w:r>
      <w:r w:rsidR="009F64A9">
        <w:rPr>
          <w:rFonts w:ascii="Times New Roman" w:eastAsia="Times New Roman" w:hAnsi="Times New Roman" w:cs="Times New Roman"/>
          <w:sz w:val="28"/>
          <w:szCs w:val="28"/>
          <w:lang w:eastAsia="ru-RU"/>
        </w:rPr>
        <w:t xml:space="preserve"> teikts: s</w:t>
      </w:r>
      <w:r w:rsidR="009F64A9" w:rsidRPr="001952CE">
        <w:rPr>
          <w:rFonts w:ascii="Times New Roman" w:eastAsia="Times New Roman" w:hAnsi="Times New Roman" w:cs="Times New Roman"/>
          <w:sz w:val="28"/>
          <w:szCs w:val="28"/>
          <w:lang w:eastAsia="ru-RU"/>
        </w:rPr>
        <w:t>avu autonomo funkciju organizēšanā pašvaldībām ir rīcības brīvība. Tas nozīmē, ka pašvaldībai ir plaša kompetence izvērtēt arī to, kurai no autonomajām funkcijām konkrētajā gadījumā ir piešķirama lielāka nozīme. Tāpat pašvaldības iekšējs jautājums ir izlemt to, kādiem mērķiem turpmāk izmantot tās īpašumā esošo ēku. Pašvaldībai nav pienākuma detalizēti sniegt izvērtējumu par konkrētā lēmuma lietderību un iespējamām sekām.</w:t>
      </w:r>
    </w:p>
    <w:p w14:paraId="184EC196" w14:textId="43F283EB" w:rsidR="00CB46FA" w:rsidRPr="009F64A9" w:rsidRDefault="009F64A9" w:rsidP="009F64A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Līdz ar to pašvaldības var lemt arī par telpu būvi vai pārbūvi ārstniecības iestādes vajadzībām, pielāgojot to vides pieejamības prasībām, transporta nodrošināšanu līdz ārstniecības iestādei, infrastruktūras sakārtošanu, atvieglojot piekļuvi ārstniecības iestādei u.c.</w:t>
      </w:r>
    </w:p>
    <w:p w14:paraId="4242F17E" w14:textId="26EE154F" w:rsidR="000D5327" w:rsidRDefault="00CB46FA" w:rsidP="000D5327">
      <w:pPr>
        <w:spacing w:after="0" w:line="24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3. </w:t>
      </w:r>
      <w:r w:rsidR="000D5327">
        <w:rPr>
          <w:rFonts w:ascii="Times New Roman" w:eastAsia="Times New Roman" w:hAnsi="Times New Roman" w:cs="Times New Roman"/>
          <w:sz w:val="28"/>
          <w:szCs w:val="28"/>
          <w:lang w:eastAsia="ru-RU"/>
        </w:rPr>
        <w:t>Tā kā vides pieejamība nenozīmē tikai iekļūšanu ārstniecības iestādē un uzturēšanos tajā, ir svarīgi virzīties uz vispārēju vides pieejamību – ceļi, transports, valsts un pašvaldību ēkas u.c. (izriet no Ministru kabineta 2019. gada 12. marta rīkojuma Nr.113 “</w:t>
      </w:r>
      <w:r w:rsidR="000D5327" w:rsidRPr="000D5327">
        <w:rPr>
          <w:rFonts w:ascii="Times New Roman" w:eastAsia="Times New Roman" w:hAnsi="Times New Roman" w:cs="Times New Roman"/>
          <w:sz w:val="28"/>
          <w:szCs w:val="28"/>
          <w:lang w:eastAsia="ru-RU"/>
        </w:rPr>
        <w:t>Par Plānu pieejamas vides veidošanai Latvijā 2019.-2021. gadam</w:t>
      </w:r>
      <w:r w:rsidR="000D5327">
        <w:rPr>
          <w:rFonts w:ascii="Times New Roman" w:eastAsia="Times New Roman" w:hAnsi="Times New Roman" w:cs="Times New Roman"/>
          <w:sz w:val="28"/>
          <w:szCs w:val="28"/>
          <w:lang w:eastAsia="ru-RU"/>
        </w:rPr>
        <w:t xml:space="preserve">”). </w:t>
      </w:r>
    </w:p>
    <w:p w14:paraId="692D4438" w14:textId="68A74725" w:rsidR="008D648C" w:rsidRPr="00F8229F" w:rsidRDefault="00CB46FA" w:rsidP="000F4E22">
      <w:pPr>
        <w:spacing w:after="0" w:line="240" w:lineRule="auto"/>
        <w:ind w:firstLine="720"/>
        <w:jc w:val="both"/>
        <w:rPr>
          <w:rFonts w:ascii="Times New Roman" w:eastAsia="Times New Roman" w:hAnsi="Times New Roman" w:cs="Times New Roman"/>
          <w:color w:val="414142"/>
          <w:sz w:val="28"/>
          <w:szCs w:val="28"/>
          <w:lang w:eastAsia="lv-LV"/>
        </w:rPr>
      </w:pPr>
      <w:r>
        <w:rPr>
          <w:rFonts w:ascii="Times New Roman" w:eastAsia="Times New Roman" w:hAnsi="Times New Roman" w:cs="Times New Roman"/>
          <w:sz w:val="28"/>
          <w:szCs w:val="28"/>
          <w:lang w:eastAsia="ru-RU"/>
        </w:rPr>
        <w:t>4</w:t>
      </w:r>
      <w:r w:rsidR="005A0071">
        <w:rPr>
          <w:rFonts w:ascii="Times New Roman" w:eastAsia="Times New Roman" w:hAnsi="Times New Roman" w:cs="Times New Roman"/>
          <w:sz w:val="28"/>
          <w:szCs w:val="28"/>
          <w:lang w:eastAsia="ru-RU"/>
        </w:rPr>
        <w:t>.</w:t>
      </w:r>
      <w:r w:rsidR="000D5327">
        <w:rPr>
          <w:rFonts w:ascii="Times New Roman" w:eastAsia="Times New Roman" w:hAnsi="Times New Roman" w:cs="Times New Roman"/>
          <w:sz w:val="28"/>
          <w:szCs w:val="28"/>
          <w:lang w:eastAsia="ru-RU"/>
        </w:rPr>
        <w:t xml:space="preserve"> Plānojot ārstniecības iestādes reģistrēšanu, </w:t>
      </w:r>
      <w:r w:rsidR="00E048AE">
        <w:rPr>
          <w:rFonts w:ascii="Times New Roman" w:eastAsia="Times New Roman" w:hAnsi="Times New Roman" w:cs="Times New Roman"/>
          <w:sz w:val="28"/>
          <w:szCs w:val="28"/>
          <w:lang w:eastAsia="ru-RU"/>
        </w:rPr>
        <w:t xml:space="preserve">atbildīgajai personai </w:t>
      </w:r>
      <w:r w:rsidR="000D5327">
        <w:rPr>
          <w:rFonts w:ascii="Times New Roman" w:eastAsia="Times New Roman" w:hAnsi="Times New Roman" w:cs="Times New Roman"/>
          <w:sz w:val="28"/>
          <w:szCs w:val="28"/>
          <w:lang w:eastAsia="ru-RU"/>
        </w:rPr>
        <w:t xml:space="preserve">laikus </w:t>
      </w:r>
      <w:r w:rsidR="00E048AE">
        <w:rPr>
          <w:rFonts w:ascii="Times New Roman" w:eastAsia="Times New Roman" w:hAnsi="Times New Roman" w:cs="Times New Roman"/>
          <w:sz w:val="28"/>
          <w:szCs w:val="28"/>
          <w:lang w:eastAsia="ru-RU"/>
        </w:rPr>
        <w:t>jāvēršas</w:t>
      </w:r>
      <w:r w:rsidR="000D5327">
        <w:rPr>
          <w:rFonts w:ascii="Times New Roman" w:eastAsia="Times New Roman" w:hAnsi="Times New Roman" w:cs="Times New Roman"/>
          <w:sz w:val="28"/>
          <w:szCs w:val="28"/>
          <w:lang w:eastAsia="ru-RU"/>
        </w:rPr>
        <w:t xml:space="preserve"> būvniecības jom</w:t>
      </w:r>
      <w:r w:rsidR="008A287C">
        <w:rPr>
          <w:rFonts w:ascii="Times New Roman" w:eastAsia="Times New Roman" w:hAnsi="Times New Roman" w:cs="Times New Roman"/>
          <w:sz w:val="28"/>
          <w:szCs w:val="28"/>
          <w:lang w:eastAsia="ru-RU"/>
        </w:rPr>
        <w:t>u uzraugošajās</w:t>
      </w:r>
      <w:r w:rsidR="000D5327">
        <w:rPr>
          <w:rFonts w:ascii="Times New Roman" w:eastAsia="Times New Roman" w:hAnsi="Times New Roman" w:cs="Times New Roman"/>
          <w:sz w:val="28"/>
          <w:szCs w:val="28"/>
          <w:lang w:eastAsia="ru-RU"/>
        </w:rPr>
        <w:t xml:space="preserve"> iestādēs, kā arī cilvēkus ar īpašām</w:t>
      </w:r>
      <w:r w:rsidR="00303207">
        <w:rPr>
          <w:rFonts w:ascii="Times New Roman" w:eastAsia="Times New Roman" w:hAnsi="Times New Roman" w:cs="Times New Roman"/>
          <w:sz w:val="28"/>
          <w:szCs w:val="28"/>
          <w:lang w:eastAsia="ru-RU"/>
        </w:rPr>
        <w:t xml:space="preserve"> vajadzībām pārstāvošās </w:t>
      </w:r>
      <w:r w:rsidR="00E048AE">
        <w:rPr>
          <w:rFonts w:ascii="Times New Roman" w:eastAsia="Times New Roman" w:hAnsi="Times New Roman" w:cs="Times New Roman"/>
          <w:sz w:val="28"/>
          <w:szCs w:val="28"/>
          <w:lang w:eastAsia="ru-RU"/>
        </w:rPr>
        <w:t>organizācijās</w:t>
      </w:r>
      <w:r w:rsidR="00303207">
        <w:rPr>
          <w:rFonts w:ascii="Times New Roman" w:eastAsia="Times New Roman" w:hAnsi="Times New Roman" w:cs="Times New Roman"/>
          <w:sz w:val="28"/>
          <w:szCs w:val="28"/>
          <w:lang w:eastAsia="ru-RU"/>
        </w:rPr>
        <w:t xml:space="preserve">, lai vienotos par labākajiem risinājumiem </w:t>
      </w:r>
      <w:r w:rsidR="00303207">
        <w:rPr>
          <w:rFonts w:ascii="Times New Roman" w:eastAsia="Times New Roman" w:hAnsi="Times New Roman" w:cs="Times New Roman"/>
          <w:sz w:val="28"/>
          <w:szCs w:val="28"/>
          <w:lang w:eastAsia="ru-RU"/>
        </w:rPr>
        <w:lastRenderedPageBreak/>
        <w:t>vides pieejamībai.</w:t>
      </w:r>
      <w:r w:rsidR="000D5327">
        <w:rPr>
          <w:rFonts w:ascii="Times New Roman" w:eastAsia="Times New Roman" w:hAnsi="Times New Roman" w:cs="Times New Roman"/>
          <w:sz w:val="28"/>
          <w:szCs w:val="28"/>
          <w:lang w:eastAsia="ru-RU"/>
        </w:rPr>
        <w:t xml:space="preserve"> </w:t>
      </w:r>
      <w:r w:rsidR="00B34828">
        <w:rPr>
          <w:rFonts w:ascii="Times New Roman" w:eastAsia="Times New Roman" w:hAnsi="Times New Roman" w:cs="Times New Roman"/>
          <w:sz w:val="28"/>
          <w:szCs w:val="28"/>
          <w:lang w:eastAsia="ru-RU"/>
        </w:rPr>
        <w:t>P</w:t>
      </w:r>
      <w:r w:rsidR="003A4F9A" w:rsidRPr="003A4F9A">
        <w:rPr>
          <w:rFonts w:ascii="Times New Roman" w:eastAsia="Times New Roman" w:hAnsi="Times New Roman" w:cs="Times New Roman"/>
          <w:sz w:val="28"/>
          <w:szCs w:val="28"/>
          <w:lang w:eastAsia="ru-RU"/>
        </w:rPr>
        <w:t>ieaicinātās organizācijas slēdzien</w:t>
      </w:r>
      <w:r w:rsidR="003A4F9A">
        <w:rPr>
          <w:rFonts w:ascii="Times New Roman" w:eastAsia="Times New Roman" w:hAnsi="Times New Roman" w:cs="Times New Roman"/>
          <w:sz w:val="28"/>
          <w:szCs w:val="28"/>
          <w:lang w:eastAsia="ru-RU"/>
        </w:rPr>
        <w:t>s</w:t>
      </w:r>
      <w:r w:rsidR="003A4F9A" w:rsidRPr="003A4F9A">
        <w:rPr>
          <w:rFonts w:ascii="Times New Roman" w:eastAsia="Times New Roman" w:hAnsi="Times New Roman" w:cs="Times New Roman"/>
          <w:sz w:val="28"/>
          <w:szCs w:val="28"/>
          <w:lang w:eastAsia="ru-RU"/>
        </w:rPr>
        <w:t xml:space="preserve"> un ieteikumi</w:t>
      </w:r>
      <w:r w:rsidR="003A4F9A">
        <w:rPr>
          <w:rFonts w:ascii="Times New Roman" w:eastAsia="Times New Roman" w:hAnsi="Times New Roman" w:cs="Times New Roman"/>
          <w:sz w:val="28"/>
          <w:szCs w:val="28"/>
          <w:lang w:eastAsia="ru-RU"/>
        </w:rPr>
        <w:t xml:space="preserve"> </w:t>
      </w:r>
      <w:r w:rsidR="00B34828">
        <w:rPr>
          <w:rFonts w:ascii="Times New Roman" w:eastAsia="Times New Roman" w:hAnsi="Times New Roman" w:cs="Times New Roman"/>
          <w:sz w:val="28"/>
          <w:szCs w:val="28"/>
          <w:lang w:eastAsia="ru-RU"/>
        </w:rPr>
        <w:t>pēc būvvaldes saskaņojuma iegūst juridisku spēku</w:t>
      </w:r>
      <w:r w:rsidR="000C11BA">
        <w:rPr>
          <w:rFonts w:ascii="Times New Roman" w:eastAsia="Times New Roman" w:hAnsi="Times New Roman" w:cs="Times New Roman"/>
          <w:sz w:val="28"/>
          <w:szCs w:val="28"/>
          <w:lang w:eastAsia="ru-RU"/>
        </w:rPr>
        <w:t>.</w:t>
      </w:r>
    </w:p>
    <w:p w14:paraId="509BBD97" w14:textId="77777777" w:rsidR="000F4E22" w:rsidRDefault="000F4E22" w:rsidP="000F4E22">
      <w:pPr>
        <w:spacing w:after="0" w:line="240" w:lineRule="auto"/>
        <w:jc w:val="both"/>
        <w:rPr>
          <w:rFonts w:ascii="Times New Roman" w:hAnsi="Times New Roman" w:cs="Times New Roman"/>
          <w:sz w:val="28"/>
          <w:szCs w:val="28"/>
        </w:rPr>
      </w:pPr>
    </w:p>
    <w:p w14:paraId="6644EE2B" w14:textId="56A23660" w:rsidR="005D1272" w:rsidRPr="006F573E" w:rsidRDefault="005D1272" w:rsidP="005D1272">
      <w:pPr>
        <w:tabs>
          <w:tab w:val="left" w:pos="993"/>
        </w:tabs>
        <w:spacing w:line="240" w:lineRule="auto"/>
        <w:rPr>
          <w:rFonts w:ascii="Times New Roman" w:hAnsi="Times New Roman" w:cs="Times New Roman"/>
          <w:sz w:val="28"/>
          <w:szCs w:val="28"/>
          <w:lang w:eastAsia="lv-LV"/>
        </w:rPr>
      </w:pPr>
      <w:r w:rsidRPr="006F573E">
        <w:rPr>
          <w:rFonts w:ascii="Times New Roman" w:hAnsi="Times New Roman" w:cs="Times New Roman"/>
          <w:sz w:val="28"/>
          <w:szCs w:val="28"/>
          <w:lang w:eastAsia="lv-LV"/>
        </w:rPr>
        <w:t>Veselības ministre</w:t>
      </w:r>
      <w:r w:rsidRPr="006F573E">
        <w:rPr>
          <w:rFonts w:ascii="Times New Roman" w:hAnsi="Times New Roman" w:cs="Times New Roman"/>
          <w:sz w:val="28"/>
          <w:szCs w:val="28"/>
          <w:lang w:eastAsia="lv-LV"/>
        </w:rPr>
        <w:tab/>
      </w:r>
      <w:r w:rsidRPr="006F573E">
        <w:rPr>
          <w:rFonts w:ascii="Times New Roman" w:hAnsi="Times New Roman" w:cs="Times New Roman"/>
          <w:sz w:val="28"/>
          <w:szCs w:val="28"/>
          <w:lang w:eastAsia="lv-LV"/>
        </w:rPr>
        <w:tab/>
      </w:r>
      <w:r w:rsidRPr="006F573E">
        <w:rPr>
          <w:rFonts w:ascii="Times New Roman" w:hAnsi="Times New Roman" w:cs="Times New Roman"/>
          <w:sz w:val="28"/>
          <w:szCs w:val="28"/>
          <w:lang w:eastAsia="lv-LV"/>
        </w:rPr>
        <w:tab/>
      </w:r>
      <w:r w:rsidRPr="006F573E">
        <w:rPr>
          <w:rFonts w:ascii="Times New Roman" w:hAnsi="Times New Roman" w:cs="Times New Roman"/>
          <w:sz w:val="28"/>
          <w:szCs w:val="28"/>
          <w:lang w:eastAsia="lv-LV"/>
        </w:rPr>
        <w:tab/>
      </w:r>
      <w:r w:rsidRPr="006F573E">
        <w:rPr>
          <w:rFonts w:ascii="Times New Roman" w:hAnsi="Times New Roman" w:cs="Times New Roman"/>
          <w:sz w:val="28"/>
          <w:szCs w:val="28"/>
          <w:lang w:eastAsia="lv-LV"/>
        </w:rPr>
        <w:tab/>
      </w:r>
      <w:r w:rsidRPr="006F573E">
        <w:rPr>
          <w:rFonts w:ascii="Times New Roman" w:hAnsi="Times New Roman" w:cs="Times New Roman"/>
          <w:sz w:val="28"/>
          <w:szCs w:val="28"/>
          <w:lang w:eastAsia="lv-LV"/>
        </w:rPr>
        <w:tab/>
        <w:t>I.Viņķele</w:t>
      </w:r>
    </w:p>
    <w:p w14:paraId="7D71D131" w14:textId="77777777" w:rsidR="005D1272" w:rsidRPr="006F573E" w:rsidRDefault="005D1272" w:rsidP="005D1272">
      <w:pPr>
        <w:tabs>
          <w:tab w:val="left" w:pos="993"/>
        </w:tabs>
        <w:spacing w:line="240" w:lineRule="auto"/>
        <w:rPr>
          <w:rFonts w:ascii="Times New Roman" w:hAnsi="Times New Roman" w:cs="Times New Roman"/>
          <w:sz w:val="28"/>
          <w:szCs w:val="28"/>
          <w:lang w:eastAsia="lv-LV"/>
        </w:rPr>
      </w:pPr>
    </w:p>
    <w:p w14:paraId="6AC66D8F" w14:textId="59F7F564" w:rsidR="005D1272" w:rsidRPr="006F573E" w:rsidRDefault="005D1272" w:rsidP="005D1272">
      <w:pPr>
        <w:tabs>
          <w:tab w:val="left" w:pos="993"/>
        </w:tabs>
        <w:spacing w:line="240" w:lineRule="auto"/>
        <w:rPr>
          <w:rFonts w:ascii="Times New Roman" w:hAnsi="Times New Roman" w:cs="Times New Roman"/>
          <w:sz w:val="28"/>
          <w:szCs w:val="28"/>
          <w:lang w:eastAsia="lv-LV"/>
        </w:rPr>
      </w:pPr>
      <w:r w:rsidRPr="006F573E">
        <w:rPr>
          <w:rFonts w:ascii="Times New Roman" w:hAnsi="Times New Roman" w:cs="Times New Roman"/>
          <w:sz w:val="28"/>
          <w:szCs w:val="28"/>
          <w:lang w:eastAsia="lv-LV"/>
        </w:rPr>
        <w:t>Vīza: Valsts sekretār</w:t>
      </w:r>
      <w:r w:rsidR="00CA72C9">
        <w:rPr>
          <w:rFonts w:ascii="Times New Roman" w:hAnsi="Times New Roman" w:cs="Times New Roman"/>
          <w:sz w:val="28"/>
          <w:szCs w:val="28"/>
          <w:lang w:eastAsia="lv-LV"/>
        </w:rPr>
        <w:t>e</w:t>
      </w:r>
      <w:r w:rsidRPr="006F573E">
        <w:rPr>
          <w:rFonts w:ascii="Times New Roman" w:hAnsi="Times New Roman" w:cs="Times New Roman"/>
          <w:sz w:val="28"/>
          <w:szCs w:val="28"/>
          <w:lang w:eastAsia="lv-LV"/>
        </w:rPr>
        <w:tab/>
      </w:r>
      <w:r w:rsidRPr="006F573E">
        <w:rPr>
          <w:rFonts w:ascii="Times New Roman" w:hAnsi="Times New Roman" w:cs="Times New Roman"/>
          <w:sz w:val="28"/>
          <w:szCs w:val="28"/>
          <w:lang w:eastAsia="lv-LV"/>
        </w:rPr>
        <w:tab/>
      </w:r>
      <w:r w:rsidRPr="006F573E">
        <w:rPr>
          <w:rFonts w:ascii="Times New Roman" w:hAnsi="Times New Roman" w:cs="Times New Roman"/>
          <w:sz w:val="28"/>
          <w:szCs w:val="28"/>
          <w:lang w:eastAsia="lv-LV"/>
        </w:rPr>
        <w:tab/>
      </w:r>
      <w:r w:rsidRPr="006F573E">
        <w:rPr>
          <w:rFonts w:ascii="Times New Roman" w:hAnsi="Times New Roman" w:cs="Times New Roman"/>
          <w:sz w:val="28"/>
          <w:szCs w:val="28"/>
          <w:lang w:eastAsia="lv-LV"/>
        </w:rPr>
        <w:tab/>
      </w:r>
      <w:r w:rsidRPr="006F573E">
        <w:rPr>
          <w:rFonts w:ascii="Times New Roman" w:hAnsi="Times New Roman" w:cs="Times New Roman"/>
          <w:sz w:val="28"/>
          <w:szCs w:val="28"/>
          <w:lang w:eastAsia="lv-LV"/>
        </w:rPr>
        <w:tab/>
      </w:r>
      <w:r w:rsidR="00CA72C9">
        <w:rPr>
          <w:rFonts w:ascii="Times New Roman" w:hAnsi="Times New Roman" w:cs="Times New Roman"/>
          <w:sz w:val="28"/>
          <w:szCs w:val="28"/>
          <w:lang w:eastAsia="lv-LV"/>
        </w:rPr>
        <w:t>D.Mūrmane-Umbraško</w:t>
      </w:r>
    </w:p>
    <w:p w14:paraId="5965FD7C" w14:textId="77777777" w:rsidR="005D1272" w:rsidRPr="006F573E" w:rsidRDefault="005D1272" w:rsidP="005D1272">
      <w:pPr>
        <w:tabs>
          <w:tab w:val="left" w:pos="993"/>
        </w:tabs>
        <w:spacing w:line="240" w:lineRule="auto"/>
        <w:rPr>
          <w:rFonts w:ascii="Times New Roman" w:hAnsi="Times New Roman" w:cs="Times New Roman"/>
          <w:sz w:val="28"/>
          <w:szCs w:val="28"/>
          <w:lang w:eastAsia="lv-LV"/>
        </w:rPr>
      </w:pPr>
    </w:p>
    <w:p w14:paraId="10CA075F" w14:textId="77777777" w:rsidR="002E6982" w:rsidRDefault="002E6982" w:rsidP="005D1272">
      <w:pPr>
        <w:tabs>
          <w:tab w:val="left" w:pos="993"/>
        </w:tabs>
        <w:spacing w:after="0" w:line="240" w:lineRule="auto"/>
        <w:rPr>
          <w:rFonts w:ascii="Times New Roman" w:hAnsi="Times New Roman" w:cs="Times New Roman"/>
          <w:sz w:val="24"/>
          <w:szCs w:val="24"/>
          <w:lang w:eastAsia="lv-LV"/>
        </w:rPr>
      </w:pPr>
    </w:p>
    <w:p w14:paraId="12713629" w14:textId="77777777" w:rsidR="00CA72C9" w:rsidRDefault="00CA72C9" w:rsidP="005D1272">
      <w:pPr>
        <w:tabs>
          <w:tab w:val="left" w:pos="993"/>
        </w:tabs>
        <w:spacing w:after="0" w:line="240" w:lineRule="auto"/>
        <w:rPr>
          <w:rFonts w:ascii="Times New Roman" w:hAnsi="Times New Roman" w:cs="Times New Roman"/>
          <w:sz w:val="24"/>
          <w:szCs w:val="24"/>
          <w:lang w:eastAsia="lv-LV"/>
        </w:rPr>
      </w:pPr>
    </w:p>
    <w:p w14:paraId="190C71EF" w14:textId="77777777" w:rsidR="00CA72C9" w:rsidRDefault="00CA72C9" w:rsidP="005D1272">
      <w:pPr>
        <w:tabs>
          <w:tab w:val="left" w:pos="993"/>
        </w:tabs>
        <w:spacing w:after="0" w:line="240" w:lineRule="auto"/>
        <w:rPr>
          <w:rFonts w:ascii="Times New Roman" w:hAnsi="Times New Roman" w:cs="Times New Roman"/>
          <w:sz w:val="24"/>
          <w:szCs w:val="24"/>
          <w:lang w:eastAsia="lv-LV"/>
        </w:rPr>
      </w:pPr>
    </w:p>
    <w:p w14:paraId="598D5C9E" w14:textId="77777777" w:rsidR="00CA72C9" w:rsidRDefault="00CA72C9" w:rsidP="005D1272">
      <w:pPr>
        <w:tabs>
          <w:tab w:val="left" w:pos="993"/>
        </w:tabs>
        <w:spacing w:after="0" w:line="240" w:lineRule="auto"/>
        <w:rPr>
          <w:rFonts w:ascii="Times New Roman" w:hAnsi="Times New Roman" w:cs="Times New Roman"/>
          <w:sz w:val="24"/>
          <w:szCs w:val="24"/>
          <w:lang w:eastAsia="lv-LV"/>
        </w:rPr>
      </w:pPr>
    </w:p>
    <w:p w14:paraId="344B5CF6" w14:textId="77777777" w:rsidR="00CA72C9" w:rsidRDefault="00CA72C9" w:rsidP="005D1272">
      <w:pPr>
        <w:tabs>
          <w:tab w:val="left" w:pos="993"/>
        </w:tabs>
        <w:spacing w:after="0" w:line="240" w:lineRule="auto"/>
        <w:rPr>
          <w:rFonts w:ascii="Times New Roman" w:hAnsi="Times New Roman" w:cs="Times New Roman"/>
          <w:sz w:val="24"/>
          <w:szCs w:val="24"/>
          <w:lang w:eastAsia="lv-LV"/>
        </w:rPr>
      </w:pPr>
    </w:p>
    <w:p w14:paraId="33F25397" w14:textId="77777777" w:rsidR="00CA72C9" w:rsidRDefault="00CA72C9" w:rsidP="005D1272">
      <w:pPr>
        <w:tabs>
          <w:tab w:val="left" w:pos="993"/>
        </w:tabs>
        <w:spacing w:after="0" w:line="240" w:lineRule="auto"/>
        <w:rPr>
          <w:rFonts w:ascii="Times New Roman" w:hAnsi="Times New Roman" w:cs="Times New Roman"/>
          <w:sz w:val="24"/>
          <w:szCs w:val="24"/>
          <w:lang w:eastAsia="lv-LV"/>
        </w:rPr>
      </w:pPr>
    </w:p>
    <w:p w14:paraId="571BAD92" w14:textId="77777777" w:rsidR="00CA72C9" w:rsidRDefault="00CA72C9" w:rsidP="005D1272">
      <w:pPr>
        <w:tabs>
          <w:tab w:val="left" w:pos="993"/>
        </w:tabs>
        <w:spacing w:after="0" w:line="240" w:lineRule="auto"/>
        <w:rPr>
          <w:rFonts w:ascii="Times New Roman" w:hAnsi="Times New Roman" w:cs="Times New Roman"/>
          <w:sz w:val="24"/>
          <w:szCs w:val="24"/>
          <w:lang w:eastAsia="lv-LV"/>
        </w:rPr>
      </w:pPr>
    </w:p>
    <w:p w14:paraId="05A5275C" w14:textId="77777777" w:rsidR="00CA72C9" w:rsidRDefault="00CA72C9" w:rsidP="005D1272">
      <w:pPr>
        <w:tabs>
          <w:tab w:val="left" w:pos="993"/>
        </w:tabs>
        <w:spacing w:after="0" w:line="240" w:lineRule="auto"/>
        <w:rPr>
          <w:rFonts w:ascii="Times New Roman" w:hAnsi="Times New Roman" w:cs="Times New Roman"/>
          <w:sz w:val="24"/>
          <w:szCs w:val="24"/>
          <w:lang w:eastAsia="lv-LV"/>
        </w:rPr>
      </w:pPr>
    </w:p>
    <w:p w14:paraId="5A5ED530" w14:textId="77777777" w:rsidR="00CA72C9" w:rsidRDefault="00CA72C9" w:rsidP="005D1272">
      <w:pPr>
        <w:tabs>
          <w:tab w:val="left" w:pos="993"/>
        </w:tabs>
        <w:spacing w:after="0" w:line="240" w:lineRule="auto"/>
        <w:rPr>
          <w:rFonts w:ascii="Times New Roman" w:hAnsi="Times New Roman" w:cs="Times New Roman"/>
          <w:sz w:val="24"/>
          <w:szCs w:val="24"/>
          <w:lang w:eastAsia="lv-LV"/>
        </w:rPr>
      </w:pPr>
    </w:p>
    <w:p w14:paraId="4EE863C1" w14:textId="77777777" w:rsidR="00CA72C9" w:rsidRDefault="00CA72C9" w:rsidP="005D1272">
      <w:pPr>
        <w:tabs>
          <w:tab w:val="left" w:pos="993"/>
        </w:tabs>
        <w:spacing w:after="0" w:line="240" w:lineRule="auto"/>
        <w:rPr>
          <w:rFonts w:ascii="Times New Roman" w:hAnsi="Times New Roman" w:cs="Times New Roman"/>
          <w:sz w:val="24"/>
          <w:szCs w:val="24"/>
          <w:lang w:eastAsia="lv-LV"/>
        </w:rPr>
      </w:pPr>
    </w:p>
    <w:p w14:paraId="129E1D7C" w14:textId="77777777" w:rsidR="00CA72C9" w:rsidRDefault="00CA72C9" w:rsidP="005D1272">
      <w:pPr>
        <w:tabs>
          <w:tab w:val="left" w:pos="993"/>
        </w:tabs>
        <w:spacing w:after="0" w:line="240" w:lineRule="auto"/>
        <w:rPr>
          <w:rFonts w:ascii="Times New Roman" w:hAnsi="Times New Roman" w:cs="Times New Roman"/>
          <w:sz w:val="24"/>
          <w:szCs w:val="24"/>
          <w:lang w:eastAsia="lv-LV"/>
        </w:rPr>
      </w:pPr>
    </w:p>
    <w:p w14:paraId="1A900741" w14:textId="77777777" w:rsidR="00CA72C9" w:rsidRDefault="00CA72C9" w:rsidP="005D1272">
      <w:pPr>
        <w:tabs>
          <w:tab w:val="left" w:pos="993"/>
        </w:tabs>
        <w:spacing w:after="0" w:line="240" w:lineRule="auto"/>
        <w:rPr>
          <w:rFonts w:ascii="Times New Roman" w:hAnsi="Times New Roman" w:cs="Times New Roman"/>
          <w:sz w:val="24"/>
          <w:szCs w:val="24"/>
          <w:lang w:eastAsia="lv-LV"/>
        </w:rPr>
      </w:pPr>
    </w:p>
    <w:p w14:paraId="324BD85D" w14:textId="77777777" w:rsidR="00CA72C9" w:rsidRDefault="00CA72C9" w:rsidP="005D1272">
      <w:pPr>
        <w:tabs>
          <w:tab w:val="left" w:pos="993"/>
        </w:tabs>
        <w:spacing w:after="0" w:line="240" w:lineRule="auto"/>
        <w:rPr>
          <w:rFonts w:ascii="Times New Roman" w:hAnsi="Times New Roman" w:cs="Times New Roman"/>
          <w:sz w:val="24"/>
          <w:szCs w:val="24"/>
          <w:lang w:eastAsia="lv-LV"/>
        </w:rPr>
      </w:pPr>
    </w:p>
    <w:p w14:paraId="0DE07529" w14:textId="77777777" w:rsidR="00CA72C9" w:rsidRDefault="00CA72C9" w:rsidP="005D1272">
      <w:pPr>
        <w:tabs>
          <w:tab w:val="left" w:pos="993"/>
        </w:tabs>
        <w:spacing w:after="0" w:line="240" w:lineRule="auto"/>
        <w:rPr>
          <w:rFonts w:ascii="Times New Roman" w:hAnsi="Times New Roman" w:cs="Times New Roman"/>
          <w:sz w:val="24"/>
          <w:szCs w:val="24"/>
          <w:lang w:eastAsia="lv-LV"/>
        </w:rPr>
      </w:pPr>
    </w:p>
    <w:p w14:paraId="22AC0E2E" w14:textId="77777777" w:rsidR="00CA72C9" w:rsidRDefault="00CA72C9" w:rsidP="005D1272">
      <w:pPr>
        <w:tabs>
          <w:tab w:val="left" w:pos="993"/>
        </w:tabs>
        <w:spacing w:after="0" w:line="240" w:lineRule="auto"/>
        <w:rPr>
          <w:rFonts w:ascii="Times New Roman" w:hAnsi="Times New Roman" w:cs="Times New Roman"/>
          <w:sz w:val="24"/>
          <w:szCs w:val="24"/>
          <w:lang w:eastAsia="lv-LV"/>
        </w:rPr>
      </w:pPr>
    </w:p>
    <w:p w14:paraId="0BE17118" w14:textId="77777777" w:rsidR="00CA72C9" w:rsidRDefault="00CA72C9" w:rsidP="005D1272">
      <w:pPr>
        <w:tabs>
          <w:tab w:val="left" w:pos="993"/>
        </w:tabs>
        <w:spacing w:after="0" w:line="240" w:lineRule="auto"/>
        <w:rPr>
          <w:rFonts w:ascii="Times New Roman" w:hAnsi="Times New Roman" w:cs="Times New Roman"/>
          <w:sz w:val="24"/>
          <w:szCs w:val="24"/>
          <w:lang w:eastAsia="lv-LV"/>
        </w:rPr>
      </w:pPr>
    </w:p>
    <w:p w14:paraId="70998F1B" w14:textId="77777777" w:rsidR="00CA72C9" w:rsidRDefault="00CA72C9" w:rsidP="005D1272">
      <w:pPr>
        <w:tabs>
          <w:tab w:val="left" w:pos="993"/>
        </w:tabs>
        <w:spacing w:after="0" w:line="240" w:lineRule="auto"/>
        <w:rPr>
          <w:rFonts w:ascii="Times New Roman" w:hAnsi="Times New Roman" w:cs="Times New Roman"/>
          <w:sz w:val="24"/>
          <w:szCs w:val="24"/>
          <w:lang w:eastAsia="lv-LV"/>
        </w:rPr>
      </w:pPr>
    </w:p>
    <w:p w14:paraId="6FD4ABB7" w14:textId="77777777" w:rsidR="00CA72C9" w:rsidRDefault="00CA72C9" w:rsidP="005D1272">
      <w:pPr>
        <w:tabs>
          <w:tab w:val="left" w:pos="993"/>
        </w:tabs>
        <w:spacing w:after="0" w:line="240" w:lineRule="auto"/>
        <w:rPr>
          <w:rFonts w:ascii="Times New Roman" w:hAnsi="Times New Roman" w:cs="Times New Roman"/>
          <w:sz w:val="24"/>
          <w:szCs w:val="24"/>
          <w:lang w:eastAsia="lv-LV"/>
        </w:rPr>
      </w:pPr>
    </w:p>
    <w:p w14:paraId="5A999277" w14:textId="77777777" w:rsidR="00CA72C9" w:rsidRDefault="00CA72C9" w:rsidP="005D1272">
      <w:pPr>
        <w:tabs>
          <w:tab w:val="left" w:pos="993"/>
        </w:tabs>
        <w:spacing w:after="0" w:line="240" w:lineRule="auto"/>
        <w:rPr>
          <w:rFonts w:ascii="Times New Roman" w:hAnsi="Times New Roman" w:cs="Times New Roman"/>
          <w:sz w:val="24"/>
          <w:szCs w:val="24"/>
          <w:lang w:eastAsia="lv-LV"/>
        </w:rPr>
      </w:pPr>
    </w:p>
    <w:p w14:paraId="76D43EF4" w14:textId="77777777" w:rsidR="00CA72C9" w:rsidRDefault="00CA72C9" w:rsidP="005D1272">
      <w:pPr>
        <w:tabs>
          <w:tab w:val="left" w:pos="993"/>
        </w:tabs>
        <w:spacing w:after="0" w:line="240" w:lineRule="auto"/>
        <w:rPr>
          <w:rFonts w:ascii="Times New Roman" w:hAnsi="Times New Roman" w:cs="Times New Roman"/>
          <w:sz w:val="24"/>
          <w:szCs w:val="24"/>
          <w:lang w:eastAsia="lv-LV"/>
        </w:rPr>
      </w:pPr>
    </w:p>
    <w:p w14:paraId="1904821E" w14:textId="77777777" w:rsidR="00CA72C9" w:rsidRDefault="00CA72C9" w:rsidP="005D1272">
      <w:pPr>
        <w:tabs>
          <w:tab w:val="left" w:pos="993"/>
        </w:tabs>
        <w:spacing w:after="0" w:line="240" w:lineRule="auto"/>
        <w:rPr>
          <w:rFonts w:ascii="Times New Roman" w:hAnsi="Times New Roman" w:cs="Times New Roman"/>
          <w:sz w:val="24"/>
          <w:szCs w:val="24"/>
          <w:lang w:eastAsia="lv-LV"/>
        </w:rPr>
      </w:pPr>
    </w:p>
    <w:p w14:paraId="744790AC" w14:textId="77777777" w:rsidR="00CA72C9" w:rsidRDefault="00CA72C9" w:rsidP="005D1272">
      <w:pPr>
        <w:tabs>
          <w:tab w:val="left" w:pos="993"/>
        </w:tabs>
        <w:spacing w:after="0" w:line="240" w:lineRule="auto"/>
        <w:rPr>
          <w:rFonts w:ascii="Times New Roman" w:hAnsi="Times New Roman" w:cs="Times New Roman"/>
          <w:sz w:val="24"/>
          <w:szCs w:val="24"/>
          <w:lang w:eastAsia="lv-LV"/>
        </w:rPr>
      </w:pPr>
    </w:p>
    <w:p w14:paraId="4BAE0946" w14:textId="77777777" w:rsidR="00CA72C9" w:rsidRDefault="00CA72C9" w:rsidP="005D1272">
      <w:pPr>
        <w:tabs>
          <w:tab w:val="left" w:pos="993"/>
        </w:tabs>
        <w:spacing w:after="0" w:line="240" w:lineRule="auto"/>
        <w:rPr>
          <w:rFonts w:ascii="Times New Roman" w:hAnsi="Times New Roman" w:cs="Times New Roman"/>
          <w:sz w:val="24"/>
          <w:szCs w:val="24"/>
          <w:lang w:eastAsia="lv-LV"/>
        </w:rPr>
      </w:pPr>
    </w:p>
    <w:p w14:paraId="073366D9" w14:textId="77777777" w:rsidR="00CA72C9" w:rsidRDefault="00CA72C9" w:rsidP="005D1272">
      <w:pPr>
        <w:tabs>
          <w:tab w:val="left" w:pos="993"/>
        </w:tabs>
        <w:spacing w:after="0" w:line="240" w:lineRule="auto"/>
        <w:rPr>
          <w:rFonts w:ascii="Times New Roman" w:hAnsi="Times New Roman" w:cs="Times New Roman"/>
          <w:sz w:val="24"/>
          <w:szCs w:val="24"/>
          <w:lang w:eastAsia="lv-LV"/>
        </w:rPr>
      </w:pPr>
    </w:p>
    <w:p w14:paraId="64AD144D" w14:textId="77777777" w:rsidR="00CA72C9" w:rsidRDefault="00CA72C9" w:rsidP="005D1272">
      <w:pPr>
        <w:tabs>
          <w:tab w:val="left" w:pos="993"/>
        </w:tabs>
        <w:spacing w:after="0" w:line="240" w:lineRule="auto"/>
        <w:rPr>
          <w:rFonts w:ascii="Times New Roman" w:hAnsi="Times New Roman" w:cs="Times New Roman"/>
          <w:sz w:val="24"/>
          <w:szCs w:val="24"/>
          <w:lang w:eastAsia="lv-LV"/>
        </w:rPr>
      </w:pPr>
    </w:p>
    <w:p w14:paraId="52EF5663" w14:textId="77777777" w:rsidR="00CA72C9" w:rsidRDefault="00CA72C9" w:rsidP="005D1272">
      <w:pPr>
        <w:tabs>
          <w:tab w:val="left" w:pos="993"/>
        </w:tabs>
        <w:spacing w:after="0" w:line="240" w:lineRule="auto"/>
        <w:rPr>
          <w:rFonts w:ascii="Times New Roman" w:hAnsi="Times New Roman" w:cs="Times New Roman"/>
          <w:sz w:val="24"/>
          <w:szCs w:val="24"/>
          <w:lang w:eastAsia="lv-LV"/>
        </w:rPr>
      </w:pPr>
    </w:p>
    <w:p w14:paraId="0B8E3EA6" w14:textId="77777777" w:rsidR="00CA72C9" w:rsidRDefault="00CA72C9" w:rsidP="005D1272">
      <w:pPr>
        <w:tabs>
          <w:tab w:val="left" w:pos="993"/>
        </w:tabs>
        <w:spacing w:after="0" w:line="240" w:lineRule="auto"/>
        <w:rPr>
          <w:rFonts w:ascii="Times New Roman" w:hAnsi="Times New Roman" w:cs="Times New Roman"/>
          <w:sz w:val="24"/>
          <w:szCs w:val="24"/>
          <w:lang w:eastAsia="lv-LV"/>
        </w:rPr>
      </w:pPr>
    </w:p>
    <w:p w14:paraId="63E421A7" w14:textId="77777777" w:rsidR="00CA72C9" w:rsidRDefault="00CA72C9" w:rsidP="005D1272">
      <w:pPr>
        <w:tabs>
          <w:tab w:val="left" w:pos="993"/>
        </w:tabs>
        <w:spacing w:after="0" w:line="240" w:lineRule="auto"/>
        <w:rPr>
          <w:rFonts w:ascii="Times New Roman" w:hAnsi="Times New Roman" w:cs="Times New Roman"/>
          <w:sz w:val="24"/>
          <w:szCs w:val="24"/>
          <w:lang w:eastAsia="lv-LV"/>
        </w:rPr>
      </w:pPr>
    </w:p>
    <w:p w14:paraId="15EA58DC" w14:textId="77777777" w:rsidR="00CA72C9" w:rsidRDefault="00CA72C9" w:rsidP="005D1272">
      <w:pPr>
        <w:tabs>
          <w:tab w:val="left" w:pos="993"/>
        </w:tabs>
        <w:spacing w:after="0" w:line="240" w:lineRule="auto"/>
        <w:rPr>
          <w:rFonts w:ascii="Times New Roman" w:hAnsi="Times New Roman" w:cs="Times New Roman"/>
          <w:sz w:val="24"/>
          <w:szCs w:val="24"/>
          <w:lang w:eastAsia="lv-LV"/>
        </w:rPr>
      </w:pPr>
    </w:p>
    <w:p w14:paraId="23AFFED9" w14:textId="77777777" w:rsidR="00CA72C9" w:rsidRDefault="00CA72C9" w:rsidP="005D1272">
      <w:pPr>
        <w:tabs>
          <w:tab w:val="left" w:pos="993"/>
        </w:tabs>
        <w:spacing w:after="0" w:line="240" w:lineRule="auto"/>
        <w:rPr>
          <w:rFonts w:ascii="Times New Roman" w:hAnsi="Times New Roman" w:cs="Times New Roman"/>
          <w:sz w:val="24"/>
          <w:szCs w:val="24"/>
          <w:lang w:eastAsia="lv-LV"/>
        </w:rPr>
      </w:pPr>
    </w:p>
    <w:p w14:paraId="284ADA33" w14:textId="77777777" w:rsidR="00CA72C9" w:rsidRDefault="00CA72C9" w:rsidP="005D1272">
      <w:pPr>
        <w:tabs>
          <w:tab w:val="left" w:pos="993"/>
        </w:tabs>
        <w:spacing w:after="0" w:line="240" w:lineRule="auto"/>
        <w:rPr>
          <w:rFonts w:ascii="Times New Roman" w:hAnsi="Times New Roman" w:cs="Times New Roman"/>
          <w:sz w:val="24"/>
          <w:szCs w:val="24"/>
          <w:lang w:eastAsia="lv-LV"/>
        </w:rPr>
      </w:pPr>
    </w:p>
    <w:p w14:paraId="038B4AC7" w14:textId="77777777" w:rsidR="00CA72C9" w:rsidRDefault="00CA72C9" w:rsidP="005D1272">
      <w:pPr>
        <w:tabs>
          <w:tab w:val="left" w:pos="993"/>
        </w:tabs>
        <w:spacing w:after="0" w:line="240" w:lineRule="auto"/>
        <w:rPr>
          <w:rFonts w:ascii="Times New Roman" w:hAnsi="Times New Roman" w:cs="Times New Roman"/>
          <w:sz w:val="24"/>
          <w:szCs w:val="24"/>
          <w:lang w:eastAsia="lv-LV"/>
        </w:rPr>
      </w:pPr>
    </w:p>
    <w:p w14:paraId="1F25AD8C" w14:textId="77777777" w:rsidR="00CA72C9" w:rsidRDefault="00CA72C9" w:rsidP="005D1272">
      <w:pPr>
        <w:tabs>
          <w:tab w:val="left" w:pos="993"/>
        </w:tabs>
        <w:spacing w:after="0" w:line="240" w:lineRule="auto"/>
        <w:rPr>
          <w:rFonts w:ascii="Times New Roman" w:hAnsi="Times New Roman" w:cs="Times New Roman"/>
          <w:sz w:val="24"/>
          <w:szCs w:val="24"/>
          <w:lang w:eastAsia="lv-LV"/>
        </w:rPr>
      </w:pPr>
    </w:p>
    <w:p w14:paraId="53124AE4" w14:textId="77777777" w:rsidR="00CA72C9" w:rsidRDefault="00CA72C9" w:rsidP="005D1272">
      <w:pPr>
        <w:tabs>
          <w:tab w:val="left" w:pos="993"/>
        </w:tabs>
        <w:spacing w:after="0" w:line="240" w:lineRule="auto"/>
        <w:rPr>
          <w:rFonts w:ascii="Times New Roman" w:hAnsi="Times New Roman" w:cs="Times New Roman"/>
          <w:sz w:val="24"/>
          <w:szCs w:val="24"/>
          <w:lang w:eastAsia="lv-LV"/>
        </w:rPr>
      </w:pPr>
    </w:p>
    <w:p w14:paraId="38BA65AC" w14:textId="6CDE7BEF" w:rsidR="005D1272" w:rsidRPr="004E779E" w:rsidRDefault="00317182" w:rsidP="005D1272">
      <w:pPr>
        <w:tabs>
          <w:tab w:val="left" w:pos="993"/>
        </w:tabs>
        <w:spacing w:after="0" w:line="240" w:lineRule="auto"/>
        <w:rPr>
          <w:rFonts w:ascii="Times New Roman" w:hAnsi="Times New Roman" w:cs="Times New Roman"/>
          <w:sz w:val="24"/>
          <w:szCs w:val="24"/>
          <w:lang w:eastAsia="lv-LV"/>
        </w:rPr>
      </w:pPr>
      <w:bookmarkStart w:id="2" w:name="_GoBack"/>
      <w:bookmarkEnd w:id="2"/>
      <w:r>
        <w:rPr>
          <w:rFonts w:ascii="Times New Roman" w:hAnsi="Times New Roman" w:cs="Times New Roman"/>
          <w:sz w:val="24"/>
          <w:szCs w:val="24"/>
          <w:lang w:eastAsia="lv-LV"/>
        </w:rPr>
        <w:t>Brūvere 67876191</w:t>
      </w:r>
    </w:p>
    <w:p w14:paraId="0EC83531" w14:textId="32DF0E56" w:rsidR="0092686B" w:rsidRPr="005D1272" w:rsidRDefault="00317182" w:rsidP="005D1272">
      <w:pPr>
        <w:tabs>
          <w:tab w:val="left" w:pos="993"/>
        </w:tabs>
        <w:spacing w:line="240" w:lineRule="auto"/>
        <w:rPr>
          <w:rFonts w:ascii="Times New Roman" w:hAnsi="Times New Roman" w:cs="Times New Roman"/>
          <w:b/>
          <w:bCs/>
          <w:sz w:val="28"/>
          <w:szCs w:val="28"/>
        </w:rPr>
      </w:pPr>
      <w:r>
        <w:rPr>
          <w:rFonts w:ascii="Times New Roman" w:hAnsi="Times New Roman" w:cs="Times New Roman"/>
          <w:sz w:val="24"/>
          <w:szCs w:val="24"/>
          <w:lang w:eastAsia="lv-LV"/>
        </w:rPr>
        <w:t>Kristina.Bruvere</w:t>
      </w:r>
      <w:r w:rsidR="005D1272" w:rsidRPr="004E779E">
        <w:rPr>
          <w:rFonts w:ascii="Times New Roman" w:hAnsi="Times New Roman" w:cs="Times New Roman"/>
          <w:sz w:val="24"/>
          <w:szCs w:val="24"/>
          <w:lang w:eastAsia="lv-LV"/>
        </w:rPr>
        <w:t>@vm.gov.lv</w:t>
      </w:r>
    </w:p>
    <w:sectPr w:rsidR="0092686B" w:rsidRPr="005D1272" w:rsidSect="00697841">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8C059" w14:textId="77777777" w:rsidR="0063609E" w:rsidRDefault="0063609E" w:rsidP="00423A18">
      <w:pPr>
        <w:spacing w:after="0" w:line="240" w:lineRule="auto"/>
      </w:pPr>
      <w:r>
        <w:separator/>
      </w:r>
    </w:p>
  </w:endnote>
  <w:endnote w:type="continuationSeparator" w:id="0">
    <w:p w14:paraId="672FF945" w14:textId="77777777" w:rsidR="0063609E" w:rsidRDefault="0063609E" w:rsidP="00423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F6EEE" w14:textId="04480329" w:rsidR="00697841" w:rsidRPr="003A54F3" w:rsidRDefault="003A54F3" w:rsidP="003A54F3">
    <w:pPr>
      <w:pStyle w:val="Footer"/>
      <w:rPr>
        <w:rFonts w:ascii="Times New Roman" w:hAnsi="Times New Roman" w:cs="Times New Roman"/>
      </w:rPr>
    </w:pPr>
    <w:r w:rsidRPr="00697841">
      <w:rPr>
        <w:rFonts w:ascii="Times New Roman" w:hAnsi="Times New Roman" w:cs="Times New Roman"/>
      </w:rPr>
      <w:t>VM</w:t>
    </w:r>
    <w:r>
      <w:rPr>
        <w:rFonts w:ascii="Times New Roman" w:hAnsi="Times New Roman" w:cs="Times New Roman"/>
      </w:rPr>
      <w:t>zino</w:t>
    </w:r>
    <w:r w:rsidRPr="00697841">
      <w:rPr>
        <w:rFonts w:ascii="Times New Roman" w:hAnsi="Times New Roman" w:cs="Times New Roman"/>
      </w:rPr>
      <w:t>_</w:t>
    </w:r>
    <w:r>
      <w:rPr>
        <w:rFonts w:ascii="Times New Roman" w:hAnsi="Times New Roman" w:cs="Times New Roman"/>
      </w:rPr>
      <w:t>0809</w:t>
    </w:r>
    <w:r w:rsidRPr="00697841">
      <w:rPr>
        <w:rFonts w:ascii="Times New Roman" w:hAnsi="Times New Roman" w:cs="Times New Roman"/>
      </w:rPr>
      <w:t>20_vide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AE6D9" w14:textId="67585CC3" w:rsidR="00697841" w:rsidRPr="00697841" w:rsidRDefault="00697841">
    <w:pPr>
      <w:pStyle w:val="Footer"/>
      <w:rPr>
        <w:rFonts w:ascii="Times New Roman" w:hAnsi="Times New Roman" w:cs="Times New Roman"/>
      </w:rPr>
    </w:pPr>
    <w:bookmarkStart w:id="3" w:name="_Hlk48201365"/>
    <w:bookmarkStart w:id="4" w:name="_Hlk48201366"/>
    <w:bookmarkStart w:id="5" w:name="_Hlk48203166"/>
    <w:bookmarkStart w:id="6" w:name="_Hlk48203167"/>
    <w:bookmarkStart w:id="7" w:name="_Hlk50460475"/>
    <w:bookmarkStart w:id="8" w:name="_Hlk50460476"/>
    <w:r w:rsidRPr="00697841">
      <w:rPr>
        <w:rFonts w:ascii="Times New Roman" w:hAnsi="Times New Roman" w:cs="Times New Roman"/>
      </w:rPr>
      <w:t>VM</w:t>
    </w:r>
    <w:r w:rsidR="002F49AC">
      <w:rPr>
        <w:rFonts w:ascii="Times New Roman" w:hAnsi="Times New Roman" w:cs="Times New Roman"/>
      </w:rPr>
      <w:t>zino</w:t>
    </w:r>
    <w:r w:rsidRPr="00697841">
      <w:rPr>
        <w:rFonts w:ascii="Times New Roman" w:hAnsi="Times New Roman" w:cs="Times New Roman"/>
      </w:rPr>
      <w:t>_</w:t>
    </w:r>
    <w:r w:rsidR="003A54F3">
      <w:rPr>
        <w:rFonts w:ascii="Times New Roman" w:hAnsi="Times New Roman" w:cs="Times New Roman"/>
      </w:rPr>
      <w:t>0809</w:t>
    </w:r>
    <w:r w:rsidRPr="00697841">
      <w:rPr>
        <w:rFonts w:ascii="Times New Roman" w:hAnsi="Times New Roman" w:cs="Times New Roman"/>
      </w:rPr>
      <w:t>20_vide</w:t>
    </w:r>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BB53D" w14:textId="77777777" w:rsidR="0063609E" w:rsidRDefault="0063609E" w:rsidP="00423A18">
      <w:pPr>
        <w:spacing w:after="0" w:line="240" w:lineRule="auto"/>
      </w:pPr>
      <w:r>
        <w:separator/>
      </w:r>
    </w:p>
  </w:footnote>
  <w:footnote w:type="continuationSeparator" w:id="0">
    <w:p w14:paraId="63FD443F" w14:textId="77777777" w:rsidR="0063609E" w:rsidRDefault="0063609E" w:rsidP="00423A18">
      <w:pPr>
        <w:spacing w:after="0" w:line="240" w:lineRule="auto"/>
      </w:pPr>
      <w:r>
        <w:continuationSeparator/>
      </w:r>
    </w:p>
  </w:footnote>
  <w:footnote w:id="1">
    <w:p w14:paraId="74CBB565" w14:textId="64DCA74B" w:rsidR="00C67FA9" w:rsidRPr="00F13CBB" w:rsidRDefault="00C67FA9" w:rsidP="00F13CBB">
      <w:pPr>
        <w:pStyle w:val="FootnoteText"/>
        <w:jc w:val="both"/>
        <w:rPr>
          <w:rFonts w:ascii="Times New Roman" w:hAnsi="Times New Roman" w:cs="Times New Roman"/>
        </w:rPr>
      </w:pPr>
      <w:r w:rsidRPr="00F13CBB">
        <w:rPr>
          <w:rStyle w:val="FootnoteReference"/>
          <w:rFonts w:ascii="Times New Roman" w:hAnsi="Times New Roman" w:cs="Times New Roman"/>
        </w:rPr>
        <w:footnoteRef/>
      </w:r>
      <w:r w:rsidRPr="00F13CBB">
        <w:rPr>
          <w:rFonts w:ascii="Times New Roman" w:hAnsi="Times New Roman" w:cs="Times New Roman"/>
        </w:rPr>
        <w:t xml:space="preserve"> Būvniecības likumu piemēro jaunu būvju būvniecībai, kā arī esošu būvju pārbūvei, atjaunošanai, restaurācijai, nojaukšanai, novietošanai, lietošanas veida maiņai bez pārbūves un konservācijai</w:t>
      </w:r>
      <w:r w:rsidR="00F13CBB">
        <w:rPr>
          <w:rFonts w:ascii="Times New Roman" w:hAnsi="Times New Roman" w:cs="Times New Roman"/>
        </w:rPr>
        <w:t xml:space="preserve"> (3.pants)</w:t>
      </w:r>
    </w:p>
  </w:footnote>
  <w:footnote w:id="2">
    <w:p w14:paraId="3F5684AC" w14:textId="66B0F641" w:rsidR="00527C46" w:rsidRPr="00196EA7" w:rsidRDefault="00527C46" w:rsidP="00196EA7">
      <w:pPr>
        <w:pStyle w:val="FootnoteText"/>
        <w:jc w:val="both"/>
        <w:rPr>
          <w:rFonts w:ascii="Times New Roman" w:hAnsi="Times New Roman" w:cs="Times New Roman"/>
        </w:rPr>
      </w:pPr>
      <w:r w:rsidRPr="00196EA7">
        <w:rPr>
          <w:rStyle w:val="FootnoteReference"/>
          <w:rFonts w:ascii="Times New Roman" w:hAnsi="Times New Roman" w:cs="Times New Roman"/>
        </w:rPr>
        <w:footnoteRef/>
      </w:r>
      <w:r w:rsidRPr="00196EA7">
        <w:rPr>
          <w:rFonts w:ascii="Times New Roman" w:hAnsi="Times New Roman" w:cs="Times New Roman"/>
        </w:rPr>
        <w:t xml:space="preserve"> Ministru kabineta 2013.gada 10.decembra noteikumi Nr.1463 “Grozījumi “Ministru kabineta 2009.gada 20.janvāra noteikumos Nr.60 “Noteikumi par obligātajām prasībām ārstniecības iestādēm un to struktūrvienībām”</w:t>
      </w:r>
    </w:p>
  </w:footnote>
  <w:footnote w:id="3">
    <w:p w14:paraId="4AB04305" w14:textId="230F011C" w:rsidR="009C4049" w:rsidRPr="00196EA7" w:rsidRDefault="009C4049" w:rsidP="00196EA7">
      <w:pPr>
        <w:pStyle w:val="FootnoteText"/>
        <w:jc w:val="both"/>
        <w:rPr>
          <w:rFonts w:ascii="Times New Roman" w:hAnsi="Times New Roman" w:cs="Times New Roman"/>
        </w:rPr>
      </w:pPr>
      <w:r w:rsidRPr="00196EA7">
        <w:rPr>
          <w:rStyle w:val="FootnoteReference"/>
          <w:rFonts w:ascii="Times New Roman" w:hAnsi="Times New Roman" w:cs="Times New Roman"/>
        </w:rPr>
        <w:footnoteRef/>
      </w:r>
      <w:r w:rsidRPr="00196EA7">
        <w:rPr>
          <w:rFonts w:ascii="Times New Roman" w:hAnsi="Times New Roman" w:cs="Times New Roman"/>
        </w:rPr>
        <w:t xml:space="preserve"> </w:t>
      </w:r>
      <w:r w:rsidR="00B10517" w:rsidRPr="00196EA7">
        <w:rPr>
          <w:rFonts w:ascii="Times New Roman" w:hAnsi="Times New Roman" w:cs="Times New Roman"/>
        </w:rPr>
        <w:t>Saskaņā ar Ministru kabineta 2005.gada 8.marta noteikumiem Nr.170 “Noteikumi par ārstniecības iestāžu reģistru”</w:t>
      </w:r>
    </w:p>
  </w:footnote>
  <w:footnote w:id="4">
    <w:p w14:paraId="5DE2B9B1" w14:textId="4493DBE0" w:rsidR="0085192C" w:rsidRPr="00196EA7" w:rsidRDefault="0085192C" w:rsidP="00196EA7">
      <w:pPr>
        <w:pStyle w:val="FootnoteText"/>
        <w:jc w:val="both"/>
        <w:rPr>
          <w:rFonts w:ascii="Times New Roman" w:hAnsi="Times New Roman" w:cs="Times New Roman"/>
        </w:rPr>
      </w:pPr>
      <w:r w:rsidRPr="00196EA7">
        <w:rPr>
          <w:rStyle w:val="FootnoteReference"/>
          <w:rFonts w:ascii="Times New Roman" w:hAnsi="Times New Roman" w:cs="Times New Roman"/>
        </w:rPr>
        <w:footnoteRef/>
      </w:r>
      <w:r w:rsidRPr="00196EA7">
        <w:rPr>
          <w:rFonts w:ascii="Times New Roman" w:hAnsi="Times New Roman" w:cs="Times New Roman"/>
        </w:rPr>
        <w:t xml:space="preserve"> Būvniecības likuma 12.panta trešā daļa</w:t>
      </w:r>
    </w:p>
  </w:footnote>
  <w:footnote w:id="5">
    <w:p w14:paraId="5789C119" w14:textId="175C52DF" w:rsidR="001275FB" w:rsidRPr="00B21F33" w:rsidRDefault="001275FB" w:rsidP="00B21F33">
      <w:pPr>
        <w:pStyle w:val="FootnoteText"/>
        <w:jc w:val="both"/>
        <w:rPr>
          <w:rFonts w:ascii="Times New Roman" w:hAnsi="Times New Roman" w:cs="Times New Roman"/>
        </w:rPr>
      </w:pPr>
      <w:r w:rsidRPr="00B21F33">
        <w:rPr>
          <w:rStyle w:val="FootnoteReference"/>
          <w:rFonts w:ascii="Times New Roman" w:hAnsi="Times New Roman" w:cs="Times New Roman"/>
        </w:rPr>
        <w:footnoteRef/>
      </w:r>
      <w:r w:rsidRPr="00B21F33">
        <w:rPr>
          <w:rFonts w:ascii="Times New Roman" w:hAnsi="Times New Roman" w:cs="Times New Roman"/>
        </w:rPr>
        <w:t xml:space="preserve"> http://sf.lm.gov.lv/f/files/vienlidzigas_iespejas_2014-2020/pieejamiba_12042018_LM_vadlinijas.pdf</w:t>
      </w:r>
    </w:p>
  </w:footnote>
  <w:footnote w:id="6">
    <w:p w14:paraId="61F5C482" w14:textId="182ADEE0" w:rsidR="00095208" w:rsidRPr="00B21F33" w:rsidRDefault="00095208" w:rsidP="00B21F33">
      <w:pPr>
        <w:pStyle w:val="FootnoteText"/>
        <w:jc w:val="both"/>
        <w:rPr>
          <w:rFonts w:ascii="Times New Roman" w:hAnsi="Times New Roman" w:cs="Times New Roman"/>
        </w:rPr>
      </w:pPr>
      <w:r w:rsidRPr="00B21F33">
        <w:rPr>
          <w:rStyle w:val="FootnoteReference"/>
          <w:rFonts w:ascii="Times New Roman" w:hAnsi="Times New Roman" w:cs="Times New Roman"/>
        </w:rPr>
        <w:footnoteRef/>
      </w:r>
      <w:r w:rsidRPr="00B21F33">
        <w:rPr>
          <w:rFonts w:ascii="Times New Roman" w:hAnsi="Times New Roman" w:cs="Times New Roman"/>
        </w:rPr>
        <w:t xml:space="preserve"> </w:t>
      </w:r>
      <w:r w:rsidR="00B21F33" w:rsidRPr="00B21F33">
        <w:rPr>
          <w:rFonts w:ascii="Times New Roman" w:hAnsi="Times New Roman" w:cs="Times New Roman"/>
        </w:rPr>
        <w:t xml:space="preserve">Šos un citus datus par reģistrētajām ārstniecības iestādēm sniegusi </w:t>
      </w:r>
      <w:r w:rsidRPr="00B21F33">
        <w:rPr>
          <w:rFonts w:ascii="Times New Roman" w:hAnsi="Times New Roman" w:cs="Times New Roman"/>
        </w:rPr>
        <w:t>Veselības inspekcija</w:t>
      </w:r>
    </w:p>
  </w:footnote>
  <w:footnote w:id="7">
    <w:p w14:paraId="63E66303" w14:textId="448A8D07" w:rsidR="00970DB4" w:rsidRPr="00075B99" w:rsidRDefault="00970DB4" w:rsidP="00075B99">
      <w:pPr>
        <w:pStyle w:val="FootnoteText"/>
        <w:jc w:val="both"/>
        <w:rPr>
          <w:rFonts w:ascii="Times New Roman" w:hAnsi="Times New Roman" w:cs="Times New Roman"/>
        </w:rPr>
      </w:pPr>
      <w:r w:rsidRPr="00075B99">
        <w:rPr>
          <w:rStyle w:val="FootnoteReference"/>
          <w:rFonts w:ascii="Times New Roman" w:hAnsi="Times New Roman" w:cs="Times New Roman"/>
        </w:rPr>
        <w:footnoteRef/>
      </w:r>
      <w:r w:rsidRPr="00075B99">
        <w:rPr>
          <w:rFonts w:ascii="Times New Roman" w:hAnsi="Times New Roman" w:cs="Times New Roman"/>
        </w:rPr>
        <w:t xml:space="preserve"> Ministru kabineta 2009. gada 20. janvāra noteikumu Nr.60 “Noteikumi par obligātajām prasībām ārstniecības iestādēm un to struktūrvienībām” 4. un pārejas noteikumu 187.punkts</w:t>
      </w:r>
    </w:p>
  </w:footnote>
  <w:footnote w:id="8">
    <w:p w14:paraId="69F4DC6C" w14:textId="77777777" w:rsidR="006B54A2" w:rsidRPr="00075B99" w:rsidRDefault="006B54A2" w:rsidP="006B54A2">
      <w:pPr>
        <w:pStyle w:val="FootnoteText"/>
        <w:jc w:val="both"/>
        <w:rPr>
          <w:rFonts w:ascii="Times New Roman" w:hAnsi="Times New Roman" w:cs="Times New Roman"/>
        </w:rPr>
      </w:pPr>
      <w:r w:rsidRPr="00075B99">
        <w:rPr>
          <w:rStyle w:val="FootnoteReference"/>
          <w:rFonts w:ascii="Times New Roman" w:hAnsi="Times New Roman" w:cs="Times New Roman"/>
        </w:rPr>
        <w:footnoteRef/>
      </w:r>
      <w:r w:rsidRPr="00075B99">
        <w:rPr>
          <w:rFonts w:ascii="Times New Roman" w:hAnsi="Times New Roman" w:cs="Times New Roman"/>
        </w:rPr>
        <w:t xml:space="preserve"> LOOA 2016. gada 17.oktobra vēstule Nr.17.10.2016/1, adresēta LR Saeimas Sociālo un darba lietu komisijai un Veselības ministrijai</w:t>
      </w:r>
    </w:p>
  </w:footnote>
  <w:footnote w:id="9">
    <w:p w14:paraId="48AEA09A" w14:textId="7772A0A9" w:rsidR="00B67EC6" w:rsidRDefault="00B67EC6">
      <w:pPr>
        <w:pStyle w:val="FootnoteText"/>
      </w:pPr>
      <w:r>
        <w:rPr>
          <w:rStyle w:val="FootnoteReference"/>
        </w:rPr>
        <w:footnoteRef/>
      </w:r>
      <w:r>
        <w:t xml:space="preserve"> LOOA 28.07.2017. vēstule Nr.28.07.2017/1</w:t>
      </w:r>
    </w:p>
  </w:footnote>
  <w:footnote w:id="10">
    <w:p w14:paraId="30C89CC7" w14:textId="0F8558A4" w:rsidR="00483EF8" w:rsidRDefault="00483EF8">
      <w:pPr>
        <w:pStyle w:val="FootnoteText"/>
      </w:pPr>
      <w:r>
        <w:rPr>
          <w:rStyle w:val="FootnoteReference"/>
        </w:rPr>
        <w:footnoteRef/>
      </w:r>
      <w:r>
        <w:t xml:space="preserve"> LOOA 11.04.2019. vēstule Nr.11.04.2019/1 un 04.12.2019. vēstule Nr.04.12.2019/1</w:t>
      </w:r>
    </w:p>
  </w:footnote>
  <w:footnote w:id="11">
    <w:p w14:paraId="0754C46F" w14:textId="7E5D7A01" w:rsidR="00D25DBB" w:rsidRPr="00514FAE" w:rsidRDefault="00D25DBB">
      <w:pPr>
        <w:pStyle w:val="FootnoteText"/>
        <w:rPr>
          <w:rFonts w:ascii="Times New Roman" w:hAnsi="Times New Roman" w:cs="Times New Roman"/>
        </w:rPr>
      </w:pPr>
      <w:r w:rsidRPr="00514FAE">
        <w:rPr>
          <w:rStyle w:val="FootnoteReference"/>
          <w:rFonts w:ascii="Times New Roman" w:hAnsi="Times New Roman" w:cs="Times New Roman"/>
        </w:rPr>
        <w:footnoteRef/>
      </w:r>
      <w:r w:rsidRPr="00514FAE">
        <w:rPr>
          <w:rFonts w:ascii="Times New Roman" w:hAnsi="Times New Roman" w:cs="Times New Roman"/>
        </w:rPr>
        <w:t xml:space="preserve"> Konkurences padomes 04.03.2020. vēstule Nr.1.8-2/260</w:t>
      </w:r>
    </w:p>
  </w:footnote>
  <w:footnote w:id="12">
    <w:p w14:paraId="34AB32E1" w14:textId="51F77364" w:rsidR="00FD760A" w:rsidRPr="00FD760A" w:rsidRDefault="00FD760A">
      <w:pPr>
        <w:pStyle w:val="FootnoteText"/>
        <w:rPr>
          <w:rFonts w:ascii="Times New Roman" w:hAnsi="Times New Roman" w:cs="Times New Roman"/>
        </w:rPr>
      </w:pPr>
      <w:r w:rsidRPr="00FD760A">
        <w:rPr>
          <w:rStyle w:val="FootnoteReference"/>
          <w:rFonts w:ascii="Times New Roman" w:hAnsi="Times New Roman" w:cs="Times New Roman"/>
        </w:rPr>
        <w:footnoteRef/>
      </w:r>
      <w:r w:rsidRPr="00FD760A">
        <w:rPr>
          <w:rFonts w:ascii="Times New Roman" w:hAnsi="Times New Roman" w:cs="Times New Roman"/>
        </w:rPr>
        <w:t xml:space="preserve"> Konkurences padomes ziņojums “Medicīnas pakalpojumu tirgus uzraudzība”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289723"/>
      <w:docPartObj>
        <w:docPartGallery w:val="Page Numbers (Top of Page)"/>
        <w:docPartUnique/>
      </w:docPartObj>
    </w:sdtPr>
    <w:sdtEndPr>
      <w:rPr>
        <w:noProof/>
      </w:rPr>
    </w:sdtEndPr>
    <w:sdtContent>
      <w:p w14:paraId="331FF7CA" w14:textId="77777777" w:rsidR="00697841" w:rsidRDefault="0069784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C71D187" w14:textId="77777777" w:rsidR="00697841" w:rsidRDefault="00697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96A0B"/>
    <w:multiLevelType w:val="hybridMultilevel"/>
    <w:tmpl w:val="CA9098D0"/>
    <w:lvl w:ilvl="0" w:tplc="0B1C9F46">
      <w:start w:val="2017"/>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462B3441"/>
    <w:multiLevelType w:val="hybridMultilevel"/>
    <w:tmpl w:val="FB78EF68"/>
    <w:lvl w:ilvl="0" w:tplc="A5705E8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74"/>
    <w:rsid w:val="0001169B"/>
    <w:rsid w:val="00015AAE"/>
    <w:rsid w:val="0001795B"/>
    <w:rsid w:val="000327C8"/>
    <w:rsid w:val="00064C76"/>
    <w:rsid w:val="00075B99"/>
    <w:rsid w:val="00095208"/>
    <w:rsid w:val="00095994"/>
    <w:rsid w:val="000A737F"/>
    <w:rsid w:val="000B3C64"/>
    <w:rsid w:val="000C11BA"/>
    <w:rsid w:val="000D5327"/>
    <w:rsid w:val="000F4E22"/>
    <w:rsid w:val="00126A89"/>
    <w:rsid w:val="001275FB"/>
    <w:rsid w:val="001433A9"/>
    <w:rsid w:val="00143474"/>
    <w:rsid w:val="00145AFF"/>
    <w:rsid w:val="001952CE"/>
    <w:rsid w:val="00196EA7"/>
    <w:rsid w:val="00200421"/>
    <w:rsid w:val="00207885"/>
    <w:rsid w:val="002334F8"/>
    <w:rsid w:val="002347C5"/>
    <w:rsid w:val="0024221A"/>
    <w:rsid w:val="00257562"/>
    <w:rsid w:val="00260D11"/>
    <w:rsid w:val="00263483"/>
    <w:rsid w:val="00275CDD"/>
    <w:rsid w:val="002B7AAE"/>
    <w:rsid w:val="002C00BF"/>
    <w:rsid w:val="002E6982"/>
    <w:rsid w:val="002F49AC"/>
    <w:rsid w:val="00303207"/>
    <w:rsid w:val="00303659"/>
    <w:rsid w:val="00314705"/>
    <w:rsid w:val="00317182"/>
    <w:rsid w:val="00317278"/>
    <w:rsid w:val="00323651"/>
    <w:rsid w:val="00337A8C"/>
    <w:rsid w:val="003421B2"/>
    <w:rsid w:val="00345A64"/>
    <w:rsid w:val="00361162"/>
    <w:rsid w:val="003766D5"/>
    <w:rsid w:val="00377ACC"/>
    <w:rsid w:val="00387879"/>
    <w:rsid w:val="003A321E"/>
    <w:rsid w:val="003A4F9A"/>
    <w:rsid w:val="003A54F3"/>
    <w:rsid w:val="003C069B"/>
    <w:rsid w:val="00400F35"/>
    <w:rsid w:val="00404604"/>
    <w:rsid w:val="00411E07"/>
    <w:rsid w:val="00422438"/>
    <w:rsid w:val="00423A18"/>
    <w:rsid w:val="00430A41"/>
    <w:rsid w:val="004447F4"/>
    <w:rsid w:val="00471B61"/>
    <w:rsid w:val="004827BB"/>
    <w:rsid w:val="00483EF8"/>
    <w:rsid w:val="0049023C"/>
    <w:rsid w:val="004960F7"/>
    <w:rsid w:val="0049768E"/>
    <w:rsid w:val="004E3004"/>
    <w:rsid w:val="004F2CE0"/>
    <w:rsid w:val="00503FEE"/>
    <w:rsid w:val="00514FAE"/>
    <w:rsid w:val="00527C46"/>
    <w:rsid w:val="0057100C"/>
    <w:rsid w:val="00577A23"/>
    <w:rsid w:val="005859B2"/>
    <w:rsid w:val="005A0071"/>
    <w:rsid w:val="005A0DE2"/>
    <w:rsid w:val="005C6AE7"/>
    <w:rsid w:val="005D1272"/>
    <w:rsid w:val="005D5F96"/>
    <w:rsid w:val="005E7602"/>
    <w:rsid w:val="006117F5"/>
    <w:rsid w:val="0061600B"/>
    <w:rsid w:val="00625A43"/>
    <w:rsid w:val="00626BC1"/>
    <w:rsid w:val="0063609E"/>
    <w:rsid w:val="00644D01"/>
    <w:rsid w:val="00645EBE"/>
    <w:rsid w:val="00697841"/>
    <w:rsid w:val="006B54A2"/>
    <w:rsid w:val="006C4BA1"/>
    <w:rsid w:val="006E5722"/>
    <w:rsid w:val="006E7A6B"/>
    <w:rsid w:val="00747EB1"/>
    <w:rsid w:val="00750041"/>
    <w:rsid w:val="00797517"/>
    <w:rsid w:val="007B1262"/>
    <w:rsid w:val="007B7066"/>
    <w:rsid w:val="007D6A66"/>
    <w:rsid w:val="007E4D00"/>
    <w:rsid w:val="00807AB1"/>
    <w:rsid w:val="008111AE"/>
    <w:rsid w:val="00817B23"/>
    <w:rsid w:val="0083044E"/>
    <w:rsid w:val="0085192C"/>
    <w:rsid w:val="00853826"/>
    <w:rsid w:val="00886B18"/>
    <w:rsid w:val="0089243B"/>
    <w:rsid w:val="008A287C"/>
    <w:rsid w:val="008A6C55"/>
    <w:rsid w:val="008B049F"/>
    <w:rsid w:val="008C57E2"/>
    <w:rsid w:val="008D10C5"/>
    <w:rsid w:val="008D3034"/>
    <w:rsid w:val="008D648C"/>
    <w:rsid w:val="008E3CD3"/>
    <w:rsid w:val="008F5422"/>
    <w:rsid w:val="00917364"/>
    <w:rsid w:val="0092686B"/>
    <w:rsid w:val="0095045E"/>
    <w:rsid w:val="00951EBC"/>
    <w:rsid w:val="00970DB4"/>
    <w:rsid w:val="009C4049"/>
    <w:rsid w:val="009E1E79"/>
    <w:rsid w:val="009F64A9"/>
    <w:rsid w:val="00A01D51"/>
    <w:rsid w:val="00A022D7"/>
    <w:rsid w:val="00A21201"/>
    <w:rsid w:val="00A25493"/>
    <w:rsid w:val="00A53B6E"/>
    <w:rsid w:val="00A649F2"/>
    <w:rsid w:val="00A735A4"/>
    <w:rsid w:val="00A74F35"/>
    <w:rsid w:val="00A77404"/>
    <w:rsid w:val="00AB2BCB"/>
    <w:rsid w:val="00AB5530"/>
    <w:rsid w:val="00AF2BA9"/>
    <w:rsid w:val="00B10517"/>
    <w:rsid w:val="00B10A40"/>
    <w:rsid w:val="00B21F33"/>
    <w:rsid w:val="00B34828"/>
    <w:rsid w:val="00B4654B"/>
    <w:rsid w:val="00B46992"/>
    <w:rsid w:val="00B67EC6"/>
    <w:rsid w:val="00B70DD3"/>
    <w:rsid w:val="00BB3DA3"/>
    <w:rsid w:val="00BC265C"/>
    <w:rsid w:val="00BE0A4C"/>
    <w:rsid w:val="00BF6E36"/>
    <w:rsid w:val="00C306E4"/>
    <w:rsid w:val="00C60BBC"/>
    <w:rsid w:val="00C66DD7"/>
    <w:rsid w:val="00C67FA9"/>
    <w:rsid w:val="00C85B5A"/>
    <w:rsid w:val="00CA219A"/>
    <w:rsid w:val="00CA72C9"/>
    <w:rsid w:val="00CB46FA"/>
    <w:rsid w:val="00CD1D0E"/>
    <w:rsid w:val="00CD2058"/>
    <w:rsid w:val="00CE3BBE"/>
    <w:rsid w:val="00CF4C8C"/>
    <w:rsid w:val="00D05719"/>
    <w:rsid w:val="00D05C34"/>
    <w:rsid w:val="00D20FAA"/>
    <w:rsid w:val="00D21047"/>
    <w:rsid w:val="00D25DBB"/>
    <w:rsid w:val="00D32F80"/>
    <w:rsid w:val="00D40639"/>
    <w:rsid w:val="00D571C2"/>
    <w:rsid w:val="00D90593"/>
    <w:rsid w:val="00D95A22"/>
    <w:rsid w:val="00DC70FD"/>
    <w:rsid w:val="00DE5729"/>
    <w:rsid w:val="00E048AE"/>
    <w:rsid w:val="00E450F9"/>
    <w:rsid w:val="00E45A9B"/>
    <w:rsid w:val="00E50127"/>
    <w:rsid w:val="00E519C4"/>
    <w:rsid w:val="00E7525D"/>
    <w:rsid w:val="00E77226"/>
    <w:rsid w:val="00E7768F"/>
    <w:rsid w:val="00E93660"/>
    <w:rsid w:val="00EC2B98"/>
    <w:rsid w:val="00EE3CCB"/>
    <w:rsid w:val="00EF6EBA"/>
    <w:rsid w:val="00F01720"/>
    <w:rsid w:val="00F13CBB"/>
    <w:rsid w:val="00F226F8"/>
    <w:rsid w:val="00F23E01"/>
    <w:rsid w:val="00F543C4"/>
    <w:rsid w:val="00F55F9E"/>
    <w:rsid w:val="00F80EEA"/>
    <w:rsid w:val="00F8229F"/>
    <w:rsid w:val="00F85603"/>
    <w:rsid w:val="00F931D4"/>
    <w:rsid w:val="00FA129A"/>
    <w:rsid w:val="00FB097B"/>
    <w:rsid w:val="00FC4BFB"/>
    <w:rsid w:val="00FC6F16"/>
    <w:rsid w:val="00FD76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EA6DF"/>
  <w15:chartTrackingRefBased/>
  <w15:docId w15:val="{0CFAB70A-A056-44E4-9498-CF817BC1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3A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A18"/>
    <w:rPr>
      <w:sz w:val="20"/>
      <w:szCs w:val="20"/>
    </w:rPr>
  </w:style>
  <w:style w:type="character" w:styleId="FootnoteReference">
    <w:name w:val="footnote reference"/>
    <w:basedOn w:val="DefaultParagraphFont"/>
    <w:semiHidden/>
    <w:unhideWhenUsed/>
    <w:rsid w:val="00423A18"/>
    <w:rPr>
      <w:vertAlign w:val="superscript"/>
    </w:rPr>
  </w:style>
  <w:style w:type="paragraph" w:styleId="ListParagraph">
    <w:name w:val="List Paragraph"/>
    <w:basedOn w:val="Normal"/>
    <w:uiPriority w:val="34"/>
    <w:qFormat/>
    <w:rsid w:val="00A022D7"/>
    <w:pPr>
      <w:ind w:left="720"/>
      <w:contextualSpacing/>
    </w:pPr>
  </w:style>
  <w:style w:type="paragraph" w:styleId="Header">
    <w:name w:val="header"/>
    <w:basedOn w:val="Normal"/>
    <w:link w:val="HeaderChar"/>
    <w:uiPriority w:val="99"/>
    <w:unhideWhenUsed/>
    <w:rsid w:val="006978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7841"/>
  </w:style>
  <w:style w:type="paragraph" w:styleId="Footer">
    <w:name w:val="footer"/>
    <w:basedOn w:val="Normal"/>
    <w:link w:val="FooterChar"/>
    <w:uiPriority w:val="99"/>
    <w:unhideWhenUsed/>
    <w:rsid w:val="006978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7841"/>
  </w:style>
  <w:style w:type="paragraph" w:styleId="BalloonText">
    <w:name w:val="Balloon Text"/>
    <w:basedOn w:val="Normal"/>
    <w:link w:val="BalloonTextChar"/>
    <w:uiPriority w:val="99"/>
    <w:semiHidden/>
    <w:unhideWhenUsed/>
    <w:rsid w:val="00BB3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DA3"/>
    <w:rPr>
      <w:rFonts w:ascii="Segoe UI" w:hAnsi="Segoe UI" w:cs="Segoe UI"/>
      <w:sz w:val="18"/>
      <w:szCs w:val="18"/>
    </w:rPr>
  </w:style>
  <w:style w:type="character" w:styleId="CommentReference">
    <w:name w:val="annotation reference"/>
    <w:basedOn w:val="DefaultParagraphFont"/>
    <w:uiPriority w:val="99"/>
    <w:semiHidden/>
    <w:unhideWhenUsed/>
    <w:rsid w:val="00411E07"/>
    <w:rPr>
      <w:sz w:val="16"/>
      <w:szCs w:val="16"/>
    </w:rPr>
  </w:style>
  <w:style w:type="paragraph" w:styleId="CommentText">
    <w:name w:val="annotation text"/>
    <w:basedOn w:val="Normal"/>
    <w:link w:val="CommentTextChar"/>
    <w:uiPriority w:val="99"/>
    <w:semiHidden/>
    <w:unhideWhenUsed/>
    <w:rsid w:val="00411E07"/>
    <w:pPr>
      <w:spacing w:line="240" w:lineRule="auto"/>
    </w:pPr>
    <w:rPr>
      <w:sz w:val="20"/>
      <w:szCs w:val="20"/>
    </w:rPr>
  </w:style>
  <w:style w:type="character" w:customStyle="1" w:styleId="CommentTextChar">
    <w:name w:val="Comment Text Char"/>
    <w:basedOn w:val="DefaultParagraphFont"/>
    <w:link w:val="CommentText"/>
    <w:uiPriority w:val="99"/>
    <w:semiHidden/>
    <w:rsid w:val="00411E07"/>
    <w:rPr>
      <w:sz w:val="20"/>
      <w:szCs w:val="20"/>
    </w:rPr>
  </w:style>
  <w:style w:type="paragraph" w:styleId="CommentSubject">
    <w:name w:val="annotation subject"/>
    <w:basedOn w:val="CommentText"/>
    <w:next w:val="CommentText"/>
    <w:link w:val="CommentSubjectChar"/>
    <w:uiPriority w:val="99"/>
    <w:semiHidden/>
    <w:unhideWhenUsed/>
    <w:rsid w:val="00411E07"/>
    <w:rPr>
      <w:b/>
      <w:bCs/>
    </w:rPr>
  </w:style>
  <w:style w:type="character" w:customStyle="1" w:styleId="CommentSubjectChar">
    <w:name w:val="Comment Subject Char"/>
    <w:basedOn w:val="CommentTextChar"/>
    <w:link w:val="CommentSubject"/>
    <w:uiPriority w:val="99"/>
    <w:semiHidden/>
    <w:rsid w:val="00411E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069160">
      <w:bodyDiv w:val="1"/>
      <w:marLeft w:val="0"/>
      <w:marRight w:val="0"/>
      <w:marTop w:val="0"/>
      <w:marBottom w:val="0"/>
      <w:divBdr>
        <w:top w:val="none" w:sz="0" w:space="0" w:color="auto"/>
        <w:left w:val="none" w:sz="0" w:space="0" w:color="auto"/>
        <w:bottom w:val="none" w:sz="0" w:space="0" w:color="auto"/>
        <w:right w:val="none" w:sz="0" w:space="0" w:color="auto"/>
      </w:divBdr>
      <w:divsChild>
        <w:div w:id="1583637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876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25890-7040-4C1F-BC99-357BA8F36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14847</Words>
  <Characters>8463</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Kristīna Brūvere</dc:creator>
  <cp:keywords/>
  <dc:description/>
  <cp:lastModifiedBy>Kristīna Brūvere</cp:lastModifiedBy>
  <cp:revision>4</cp:revision>
  <dcterms:created xsi:type="dcterms:W3CDTF">2020-09-08T09:27:00Z</dcterms:created>
  <dcterms:modified xsi:type="dcterms:W3CDTF">2020-09-08T09:36:00Z</dcterms:modified>
</cp:coreProperties>
</file>