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72709" w14:textId="5D99E836" w:rsidR="0092552F" w:rsidRPr="00FB4DEA" w:rsidRDefault="0092552F" w:rsidP="0041706E">
      <w:pPr>
        <w:tabs>
          <w:tab w:val="left" w:pos="2552"/>
        </w:tabs>
        <w:spacing w:after="0" w:line="240" w:lineRule="auto"/>
        <w:contextualSpacing/>
        <w:rPr>
          <w:rFonts w:ascii="Times New Roman" w:hAnsi="Times New Roman" w:cs="Times New Roman"/>
          <w:sz w:val="28"/>
          <w:szCs w:val="28"/>
        </w:rPr>
      </w:pPr>
    </w:p>
    <w:p w14:paraId="746E5806" w14:textId="77777777" w:rsidR="0041706E" w:rsidRPr="00FB4DEA" w:rsidRDefault="0041706E" w:rsidP="0041706E">
      <w:pPr>
        <w:tabs>
          <w:tab w:val="left" w:pos="2552"/>
        </w:tabs>
        <w:spacing w:after="0" w:line="240" w:lineRule="auto"/>
        <w:contextualSpacing/>
        <w:rPr>
          <w:rFonts w:ascii="Times New Roman" w:hAnsi="Times New Roman" w:cs="Times New Roman"/>
          <w:sz w:val="28"/>
          <w:szCs w:val="28"/>
        </w:rPr>
      </w:pPr>
    </w:p>
    <w:p w14:paraId="6BE5B53C" w14:textId="77777777" w:rsidR="0092552F" w:rsidRPr="00FB4DEA" w:rsidRDefault="0092552F" w:rsidP="0041706E">
      <w:pPr>
        <w:tabs>
          <w:tab w:val="left" w:pos="2552"/>
        </w:tabs>
        <w:spacing w:after="0" w:line="240" w:lineRule="auto"/>
        <w:contextualSpacing/>
        <w:rPr>
          <w:rFonts w:ascii="Times New Roman" w:hAnsi="Times New Roman" w:cs="Times New Roman"/>
          <w:sz w:val="28"/>
          <w:szCs w:val="28"/>
        </w:rPr>
      </w:pPr>
    </w:p>
    <w:p w14:paraId="60278EAC" w14:textId="54B2A4F4" w:rsidR="0041706E" w:rsidRPr="00FB4DEA" w:rsidRDefault="0041706E" w:rsidP="0041706E">
      <w:pPr>
        <w:tabs>
          <w:tab w:val="left" w:pos="6663"/>
        </w:tabs>
        <w:spacing w:after="0" w:line="240" w:lineRule="auto"/>
        <w:rPr>
          <w:rFonts w:ascii="Times New Roman" w:eastAsia="Times New Roman" w:hAnsi="Times New Roman" w:cs="Times New Roman"/>
          <w:b/>
          <w:sz w:val="28"/>
          <w:szCs w:val="28"/>
        </w:rPr>
      </w:pPr>
      <w:r w:rsidRPr="00FB4DEA">
        <w:rPr>
          <w:rFonts w:ascii="Times New Roman" w:eastAsia="Times New Roman" w:hAnsi="Times New Roman" w:cs="Times New Roman"/>
          <w:sz w:val="28"/>
          <w:szCs w:val="28"/>
        </w:rPr>
        <w:t>2020</w:t>
      </w:r>
      <w:r w:rsidR="001D70F2" w:rsidRPr="00FB4DEA">
        <w:rPr>
          <w:rFonts w:ascii="Times New Roman" w:eastAsia="Times New Roman" w:hAnsi="Times New Roman" w:cs="Times New Roman"/>
          <w:sz w:val="28"/>
          <w:szCs w:val="28"/>
        </w:rPr>
        <w:t>. </w:t>
      </w:r>
      <w:r w:rsidRPr="00FB4DEA">
        <w:rPr>
          <w:rFonts w:ascii="Times New Roman" w:eastAsia="Times New Roman" w:hAnsi="Times New Roman" w:cs="Times New Roman"/>
          <w:sz w:val="28"/>
          <w:szCs w:val="28"/>
        </w:rPr>
        <w:t xml:space="preserve">gada </w:t>
      </w:r>
      <w:r w:rsidR="00A16481" w:rsidRPr="00A16481">
        <w:rPr>
          <w:rFonts w:ascii="Times New Roman" w:hAnsi="Times New Roman" w:cs="Times New Roman"/>
          <w:sz w:val="28"/>
          <w:szCs w:val="28"/>
        </w:rPr>
        <w:t>27. oktobrī</w:t>
      </w:r>
      <w:r w:rsidRPr="00FB4DEA">
        <w:rPr>
          <w:rFonts w:ascii="Times New Roman" w:eastAsia="Times New Roman" w:hAnsi="Times New Roman" w:cs="Times New Roman"/>
          <w:sz w:val="28"/>
          <w:szCs w:val="28"/>
        </w:rPr>
        <w:tab/>
        <w:t>Noteikumi Nr.</w:t>
      </w:r>
      <w:r w:rsidR="00A16481">
        <w:rPr>
          <w:rFonts w:ascii="Times New Roman" w:eastAsia="Times New Roman" w:hAnsi="Times New Roman" w:cs="Times New Roman"/>
          <w:sz w:val="28"/>
          <w:szCs w:val="28"/>
        </w:rPr>
        <w:t> 649</w:t>
      </w:r>
    </w:p>
    <w:p w14:paraId="6899568A" w14:textId="5088630A" w:rsidR="0041706E" w:rsidRPr="00FB4DEA" w:rsidRDefault="0041706E" w:rsidP="0041706E">
      <w:pPr>
        <w:tabs>
          <w:tab w:val="left" w:pos="6663"/>
        </w:tabs>
        <w:spacing w:after="0" w:line="240" w:lineRule="auto"/>
        <w:rPr>
          <w:rFonts w:ascii="Times New Roman" w:eastAsia="Times New Roman" w:hAnsi="Times New Roman" w:cs="Times New Roman"/>
          <w:sz w:val="28"/>
          <w:szCs w:val="28"/>
        </w:rPr>
      </w:pPr>
      <w:r w:rsidRPr="00FB4DEA">
        <w:rPr>
          <w:rFonts w:ascii="Times New Roman" w:eastAsia="Times New Roman" w:hAnsi="Times New Roman" w:cs="Times New Roman"/>
          <w:sz w:val="28"/>
          <w:szCs w:val="28"/>
        </w:rPr>
        <w:t>Rīgā</w:t>
      </w:r>
      <w:r w:rsidRPr="00FB4DEA">
        <w:rPr>
          <w:rFonts w:ascii="Times New Roman" w:eastAsia="Times New Roman" w:hAnsi="Times New Roman" w:cs="Times New Roman"/>
          <w:sz w:val="28"/>
          <w:szCs w:val="28"/>
        </w:rPr>
        <w:tab/>
        <w:t>(prot</w:t>
      </w:r>
      <w:r w:rsidR="001D70F2" w:rsidRPr="00FB4DEA">
        <w:rPr>
          <w:rFonts w:ascii="Times New Roman" w:eastAsia="Times New Roman" w:hAnsi="Times New Roman" w:cs="Times New Roman"/>
          <w:sz w:val="28"/>
          <w:szCs w:val="28"/>
        </w:rPr>
        <w:t>. </w:t>
      </w:r>
      <w:r w:rsidRPr="00FB4DEA">
        <w:rPr>
          <w:rFonts w:ascii="Times New Roman" w:eastAsia="Times New Roman" w:hAnsi="Times New Roman" w:cs="Times New Roman"/>
          <w:sz w:val="28"/>
          <w:szCs w:val="28"/>
        </w:rPr>
        <w:t>Nr</w:t>
      </w:r>
      <w:r w:rsidR="001D70F2" w:rsidRPr="00FB4DEA">
        <w:rPr>
          <w:rFonts w:ascii="Times New Roman" w:eastAsia="Times New Roman" w:hAnsi="Times New Roman" w:cs="Times New Roman"/>
          <w:sz w:val="28"/>
          <w:szCs w:val="28"/>
        </w:rPr>
        <w:t>. </w:t>
      </w:r>
      <w:r w:rsidR="00A16481">
        <w:rPr>
          <w:rFonts w:ascii="Times New Roman" w:eastAsia="Times New Roman" w:hAnsi="Times New Roman" w:cs="Times New Roman"/>
          <w:sz w:val="28"/>
          <w:szCs w:val="28"/>
        </w:rPr>
        <w:t>65 2</w:t>
      </w:r>
      <w:r w:rsidR="001D70F2" w:rsidRPr="00FB4DEA">
        <w:rPr>
          <w:rFonts w:ascii="Times New Roman" w:eastAsia="Times New Roman" w:hAnsi="Times New Roman" w:cs="Times New Roman"/>
          <w:sz w:val="28"/>
          <w:szCs w:val="28"/>
        </w:rPr>
        <w:t>. </w:t>
      </w:r>
      <w:r w:rsidRPr="00FB4DEA">
        <w:rPr>
          <w:rFonts w:ascii="Times New Roman" w:eastAsia="Times New Roman" w:hAnsi="Times New Roman" w:cs="Times New Roman"/>
          <w:sz w:val="28"/>
          <w:szCs w:val="28"/>
        </w:rPr>
        <w:t>§)</w:t>
      </w:r>
    </w:p>
    <w:p w14:paraId="23B89936" w14:textId="35E4601E" w:rsidR="0070665D" w:rsidRPr="00FB4DEA" w:rsidRDefault="0070665D" w:rsidP="0041706E">
      <w:pPr>
        <w:spacing w:after="0" w:line="240" w:lineRule="auto"/>
        <w:contextualSpacing/>
        <w:rPr>
          <w:rFonts w:ascii="Times New Roman" w:hAnsi="Times New Roman" w:cs="Times New Roman"/>
          <w:sz w:val="28"/>
          <w:szCs w:val="28"/>
        </w:rPr>
      </w:pPr>
    </w:p>
    <w:p w14:paraId="071D826F" w14:textId="2157703E" w:rsidR="0070665D" w:rsidRPr="00FB4DEA" w:rsidRDefault="0070665D" w:rsidP="0041706E">
      <w:pPr>
        <w:spacing w:after="0" w:line="240" w:lineRule="auto"/>
        <w:contextualSpacing/>
        <w:jc w:val="center"/>
        <w:rPr>
          <w:rFonts w:ascii="Times New Roman" w:eastAsia="Times New Roman" w:hAnsi="Times New Roman" w:cs="Times New Roman"/>
          <w:b/>
          <w:sz w:val="28"/>
          <w:szCs w:val="28"/>
          <w:lang w:eastAsia="lv-LV"/>
        </w:rPr>
      </w:pPr>
      <w:bookmarkStart w:id="0" w:name="_Hlk24641291"/>
      <w:r w:rsidRPr="00FB4DEA">
        <w:rPr>
          <w:rFonts w:ascii="Times New Roman" w:eastAsia="Times New Roman" w:hAnsi="Times New Roman" w:cs="Times New Roman"/>
          <w:b/>
          <w:sz w:val="28"/>
          <w:szCs w:val="28"/>
          <w:lang w:eastAsia="lv-LV"/>
        </w:rPr>
        <w:t>Grozījumi Ministru kabineta 2016</w:t>
      </w:r>
      <w:r w:rsidR="001D70F2" w:rsidRPr="00FB4DEA">
        <w:rPr>
          <w:rFonts w:ascii="Times New Roman" w:eastAsia="Times New Roman" w:hAnsi="Times New Roman" w:cs="Times New Roman"/>
          <w:b/>
          <w:sz w:val="28"/>
          <w:szCs w:val="28"/>
          <w:lang w:eastAsia="lv-LV"/>
        </w:rPr>
        <w:t>. </w:t>
      </w:r>
      <w:r w:rsidRPr="00FB4DEA">
        <w:rPr>
          <w:rFonts w:ascii="Times New Roman" w:eastAsia="Times New Roman" w:hAnsi="Times New Roman" w:cs="Times New Roman"/>
          <w:b/>
          <w:sz w:val="28"/>
          <w:szCs w:val="28"/>
          <w:lang w:eastAsia="lv-LV"/>
        </w:rPr>
        <w:t xml:space="preserve">gada </w:t>
      </w:r>
      <w:r w:rsidR="008A1374" w:rsidRPr="00FB4DEA">
        <w:rPr>
          <w:rFonts w:ascii="Times New Roman" w:eastAsia="Times New Roman" w:hAnsi="Times New Roman" w:cs="Times New Roman"/>
          <w:b/>
          <w:sz w:val="28"/>
          <w:szCs w:val="28"/>
          <w:lang w:eastAsia="lv-LV"/>
        </w:rPr>
        <w:t>15</w:t>
      </w:r>
      <w:r w:rsidR="001D70F2" w:rsidRPr="00FB4DEA">
        <w:rPr>
          <w:rFonts w:ascii="Times New Roman" w:eastAsia="Times New Roman" w:hAnsi="Times New Roman" w:cs="Times New Roman"/>
          <w:b/>
          <w:sz w:val="28"/>
          <w:szCs w:val="28"/>
          <w:lang w:eastAsia="lv-LV"/>
        </w:rPr>
        <w:t>. </w:t>
      </w:r>
      <w:r w:rsidR="008A1374" w:rsidRPr="00FB4DEA">
        <w:rPr>
          <w:rFonts w:ascii="Times New Roman" w:eastAsia="Times New Roman" w:hAnsi="Times New Roman" w:cs="Times New Roman"/>
          <w:b/>
          <w:sz w:val="28"/>
          <w:szCs w:val="28"/>
          <w:lang w:eastAsia="lv-LV"/>
        </w:rPr>
        <w:t>jūlija</w:t>
      </w:r>
      <w:r w:rsidRPr="00FB4DEA">
        <w:rPr>
          <w:rFonts w:ascii="Times New Roman" w:eastAsia="Times New Roman" w:hAnsi="Times New Roman" w:cs="Times New Roman"/>
          <w:b/>
          <w:sz w:val="28"/>
          <w:szCs w:val="28"/>
          <w:lang w:eastAsia="lv-LV"/>
        </w:rPr>
        <w:t xml:space="preserve"> noteikumos Nr</w:t>
      </w:r>
      <w:r w:rsidR="001D70F2" w:rsidRPr="00FB4DEA">
        <w:rPr>
          <w:rFonts w:ascii="Times New Roman" w:eastAsia="Times New Roman" w:hAnsi="Times New Roman" w:cs="Times New Roman"/>
          <w:b/>
          <w:sz w:val="28"/>
          <w:szCs w:val="28"/>
          <w:lang w:eastAsia="lv-LV"/>
        </w:rPr>
        <w:t>. </w:t>
      </w:r>
      <w:r w:rsidR="008A1374" w:rsidRPr="00FB4DEA">
        <w:rPr>
          <w:rFonts w:ascii="Times New Roman" w:eastAsia="Times New Roman" w:hAnsi="Times New Roman" w:cs="Times New Roman"/>
          <w:b/>
          <w:sz w:val="28"/>
          <w:szCs w:val="28"/>
          <w:lang w:eastAsia="lv-LV"/>
        </w:rPr>
        <w:t>469</w:t>
      </w:r>
      <w:r w:rsidRPr="00FB4DEA">
        <w:rPr>
          <w:rFonts w:ascii="Times New Roman" w:eastAsia="Times New Roman" w:hAnsi="Times New Roman" w:cs="Times New Roman"/>
          <w:b/>
          <w:sz w:val="28"/>
          <w:szCs w:val="28"/>
          <w:lang w:eastAsia="lv-LV"/>
        </w:rPr>
        <w:t xml:space="preserve"> </w:t>
      </w:r>
      <w:r w:rsidR="0041706E" w:rsidRPr="00FB4DEA">
        <w:rPr>
          <w:rFonts w:ascii="Times New Roman" w:eastAsia="Times New Roman" w:hAnsi="Times New Roman" w:cs="Times New Roman"/>
          <w:b/>
          <w:sz w:val="28"/>
          <w:szCs w:val="28"/>
          <w:lang w:eastAsia="lv-LV"/>
        </w:rPr>
        <w:t>"</w:t>
      </w:r>
      <w:r w:rsidR="008A1374" w:rsidRPr="00FB4DEA">
        <w:rPr>
          <w:rFonts w:ascii="Times New Roman" w:hAnsi="Times New Roman" w:cs="Times New Roman"/>
          <w:b/>
          <w:bCs/>
          <w:sz w:val="28"/>
          <w:szCs w:val="28"/>
          <w:shd w:val="clear" w:color="auto" w:fill="FFFFFF"/>
        </w:rPr>
        <w:t>Noteikumi par paralēlajiem aizdevumiem saimnieciskās darbības veicējiem konkurētspējas uzlabošanai</w:t>
      </w:r>
      <w:r w:rsidR="0041706E" w:rsidRPr="00FB4DEA">
        <w:rPr>
          <w:rFonts w:ascii="Times New Roman" w:eastAsia="Times New Roman" w:hAnsi="Times New Roman" w:cs="Times New Roman"/>
          <w:b/>
          <w:sz w:val="28"/>
          <w:szCs w:val="28"/>
          <w:lang w:eastAsia="lv-LV"/>
        </w:rPr>
        <w:t>"</w:t>
      </w:r>
    </w:p>
    <w:bookmarkEnd w:id="0"/>
    <w:p w14:paraId="2CA3C757" w14:textId="77777777" w:rsidR="001D70F2" w:rsidRPr="00FB4DEA" w:rsidRDefault="001D70F2" w:rsidP="001D70F2">
      <w:pPr>
        <w:spacing w:after="0" w:line="240" w:lineRule="auto"/>
        <w:contextualSpacing/>
        <w:rPr>
          <w:rFonts w:ascii="Times New Roman" w:hAnsi="Times New Roman" w:cs="Times New Roman"/>
          <w:sz w:val="28"/>
          <w:szCs w:val="28"/>
        </w:rPr>
      </w:pPr>
    </w:p>
    <w:p w14:paraId="2698B6F7" w14:textId="77777777" w:rsidR="001D70F2" w:rsidRPr="00FB4DEA" w:rsidRDefault="0070665D" w:rsidP="0041706E">
      <w:pPr>
        <w:pStyle w:val="naislab"/>
        <w:spacing w:before="0" w:after="0"/>
        <w:contextualSpacing/>
        <w:rPr>
          <w:iCs/>
          <w:sz w:val="28"/>
          <w:szCs w:val="28"/>
        </w:rPr>
      </w:pPr>
      <w:r w:rsidRPr="00FB4DEA">
        <w:rPr>
          <w:iCs/>
          <w:sz w:val="28"/>
          <w:szCs w:val="28"/>
        </w:rPr>
        <w:t>Izdoti saskaņā ar</w:t>
      </w:r>
      <w:r w:rsidR="005E16C1" w:rsidRPr="00FB4DEA">
        <w:rPr>
          <w:iCs/>
          <w:sz w:val="28"/>
          <w:szCs w:val="28"/>
        </w:rPr>
        <w:t xml:space="preserve"> </w:t>
      </w:r>
    </w:p>
    <w:p w14:paraId="05ABBBC0" w14:textId="3B1B6FB1" w:rsidR="002B281A" w:rsidRPr="00FB4DEA" w:rsidRDefault="0070665D" w:rsidP="0041706E">
      <w:pPr>
        <w:pStyle w:val="naislab"/>
        <w:spacing w:before="0" w:after="0"/>
        <w:contextualSpacing/>
        <w:rPr>
          <w:iCs/>
          <w:sz w:val="28"/>
          <w:szCs w:val="28"/>
        </w:rPr>
      </w:pPr>
      <w:r w:rsidRPr="00FB4DEA">
        <w:rPr>
          <w:iCs/>
          <w:sz w:val="28"/>
          <w:szCs w:val="28"/>
        </w:rPr>
        <w:t>Eiropas Savienības struktūrfondu</w:t>
      </w:r>
    </w:p>
    <w:p w14:paraId="7B2AB8DA" w14:textId="31027384" w:rsidR="001D70F2" w:rsidRPr="00FB4DEA" w:rsidRDefault="002B281A" w:rsidP="0041706E">
      <w:pPr>
        <w:pStyle w:val="naislab"/>
        <w:spacing w:before="0" w:after="0"/>
        <w:contextualSpacing/>
        <w:rPr>
          <w:iCs/>
          <w:sz w:val="28"/>
          <w:szCs w:val="28"/>
        </w:rPr>
      </w:pPr>
      <w:r w:rsidRPr="00FB4DEA">
        <w:rPr>
          <w:iCs/>
          <w:sz w:val="28"/>
          <w:szCs w:val="28"/>
        </w:rPr>
        <w:t>u</w:t>
      </w:r>
      <w:r w:rsidR="0070665D" w:rsidRPr="00FB4DEA">
        <w:rPr>
          <w:iCs/>
          <w:sz w:val="28"/>
          <w:szCs w:val="28"/>
        </w:rPr>
        <w:t>n</w:t>
      </w:r>
      <w:r w:rsidRPr="00FB4DEA">
        <w:rPr>
          <w:iCs/>
          <w:sz w:val="28"/>
          <w:szCs w:val="28"/>
        </w:rPr>
        <w:t xml:space="preserve"> </w:t>
      </w:r>
      <w:r w:rsidR="0070665D" w:rsidRPr="00FB4DEA">
        <w:rPr>
          <w:iCs/>
          <w:sz w:val="28"/>
          <w:szCs w:val="28"/>
        </w:rPr>
        <w:t>Kohēzijas fonda 2014.–2020</w:t>
      </w:r>
      <w:r w:rsidR="001D70F2" w:rsidRPr="00FB4DEA">
        <w:rPr>
          <w:iCs/>
          <w:sz w:val="28"/>
          <w:szCs w:val="28"/>
        </w:rPr>
        <w:t>. </w:t>
      </w:r>
      <w:r w:rsidR="0070665D" w:rsidRPr="00FB4DEA">
        <w:rPr>
          <w:iCs/>
          <w:sz w:val="28"/>
          <w:szCs w:val="28"/>
        </w:rPr>
        <w:t>gada</w:t>
      </w:r>
    </w:p>
    <w:p w14:paraId="4DDEB620" w14:textId="6EC0F2AD" w:rsidR="001D70F2" w:rsidRPr="00FB4DEA" w:rsidRDefault="0070665D" w:rsidP="0041706E">
      <w:pPr>
        <w:pStyle w:val="naislab"/>
        <w:spacing w:before="0" w:after="0"/>
        <w:contextualSpacing/>
        <w:rPr>
          <w:iCs/>
          <w:sz w:val="28"/>
          <w:szCs w:val="28"/>
        </w:rPr>
      </w:pPr>
      <w:r w:rsidRPr="00FB4DEA">
        <w:rPr>
          <w:iCs/>
          <w:sz w:val="28"/>
          <w:szCs w:val="28"/>
        </w:rPr>
        <w:t>plānošanas perioda</w:t>
      </w:r>
      <w:r w:rsidR="001D70F2" w:rsidRPr="00FB4DEA">
        <w:rPr>
          <w:iCs/>
          <w:sz w:val="28"/>
          <w:szCs w:val="28"/>
        </w:rPr>
        <w:t xml:space="preserve"> vadības likuma</w:t>
      </w:r>
    </w:p>
    <w:p w14:paraId="78BE3499" w14:textId="6AE70AE4" w:rsidR="001D70F2" w:rsidRPr="00FB4DEA" w:rsidRDefault="00A16481" w:rsidP="0041706E">
      <w:pPr>
        <w:pStyle w:val="naislab"/>
        <w:spacing w:before="0" w:after="0"/>
        <w:contextualSpacing/>
        <w:rPr>
          <w:iCs/>
          <w:sz w:val="28"/>
          <w:szCs w:val="28"/>
        </w:rPr>
      </w:pPr>
      <w:hyperlink r:id="rId8" w:anchor="p20" w:tgtFrame="_blank" w:history="1">
        <w:r w:rsidR="0070665D" w:rsidRPr="00FB4DEA">
          <w:rPr>
            <w:iCs/>
            <w:sz w:val="28"/>
            <w:szCs w:val="28"/>
          </w:rPr>
          <w:t>20</w:t>
        </w:r>
        <w:r w:rsidR="001D70F2" w:rsidRPr="00FB4DEA">
          <w:rPr>
            <w:iCs/>
            <w:sz w:val="28"/>
            <w:szCs w:val="28"/>
          </w:rPr>
          <w:t>. </w:t>
        </w:r>
        <w:r w:rsidR="0070665D" w:rsidRPr="00FB4DEA">
          <w:rPr>
            <w:iCs/>
            <w:sz w:val="28"/>
            <w:szCs w:val="28"/>
          </w:rPr>
          <w:t>pant</w:t>
        </w:r>
      </w:hyperlink>
      <w:r w:rsidR="0070665D" w:rsidRPr="00FB4DEA">
        <w:rPr>
          <w:iCs/>
          <w:sz w:val="28"/>
          <w:szCs w:val="28"/>
        </w:rPr>
        <w:t>a 14</w:t>
      </w:r>
      <w:r w:rsidR="001D70F2" w:rsidRPr="00FB4DEA">
        <w:rPr>
          <w:iCs/>
          <w:sz w:val="28"/>
          <w:szCs w:val="28"/>
        </w:rPr>
        <w:t>. </w:t>
      </w:r>
      <w:r w:rsidR="0041706E" w:rsidRPr="00FB4DEA">
        <w:rPr>
          <w:iCs/>
          <w:sz w:val="28"/>
          <w:szCs w:val="28"/>
        </w:rPr>
        <w:t>p</w:t>
      </w:r>
      <w:r w:rsidR="0070665D" w:rsidRPr="00FB4DEA">
        <w:rPr>
          <w:iCs/>
          <w:sz w:val="28"/>
          <w:szCs w:val="28"/>
        </w:rPr>
        <w:t>unktu un</w:t>
      </w:r>
    </w:p>
    <w:p w14:paraId="18D51D16" w14:textId="50C560BB" w:rsidR="002B281A" w:rsidRPr="00FB4DEA" w:rsidRDefault="0070665D" w:rsidP="0041706E">
      <w:pPr>
        <w:pStyle w:val="naislab"/>
        <w:spacing w:before="0" w:after="0"/>
        <w:contextualSpacing/>
        <w:rPr>
          <w:iCs/>
          <w:sz w:val="28"/>
          <w:szCs w:val="28"/>
        </w:rPr>
      </w:pPr>
      <w:r w:rsidRPr="00FB4DEA">
        <w:rPr>
          <w:iCs/>
          <w:sz w:val="28"/>
          <w:szCs w:val="28"/>
        </w:rPr>
        <w:t>Attīstības finanšu</w:t>
      </w:r>
      <w:r w:rsidR="001D70F2" w:rsidRPr="00FB4DEA">
        <w:rPr>
          <w:iCs/>
          <w:sz w:val="28"/>
          <w:szCs w:val="28"/>
        </w:rPr>
        <w:t xml:space="preserve"> institūcijas likuma</w:t>
      </w:r>
    </w:p>
    <w:p w14:paraId="555EB1AF" w14:textId="5C266F82" w:rsidR="0070665D" w:rsidRPr="00FB4DEA" w:rsidRDefault="0070665D" w:rsidP="0041706E">
      <w:pPr>
        <w:pStyle w:val="naislab"/>
        <w:spacing w:before="0" w:after="0"/>
        <w:contextualSpacing/>
        <w:rPr>
          <w:iCs/>
          <w:sz w:val="28"/>
          <w:szCs w:val="28"/>
        </w:rPr>
      </w:pPr>
      <w:r w:rsidRPr="00FB4DEA">
        <w:rPr>
          <w:iCs/>
          <w:sz w:val="28"/>
          <w:szCs w:val="28"/>
        </w:rPr>
        <w:t>12</w:t>
      </w:r>
      <w:r w:rsidR="001D70F2" w:rsidRPr="00FB4DEA">
        <w:rPr>
          <w:iCs/>
          <w:sz w:val="28"/>
          <w:szCs w:val="28"/>
        </w:rPr>
        <w:t>. </w:t>
      </w:r>
      <w:r w:rsidR="0041706E" w:rsidRPr="00FB4DEA">
        <w:rPr>
          <w:iCs/>
          <w:sz w:val="28"/>
          <w:szCs w:val="28"/>
        </w:rPr>
        <w:t>p</w:t>
      </w:r>
      <w:r w:rsidRPr="00FB4DEA">
        <w:rPr>
          <w:iCs/>
          <w:sz w:val="28"/>
          <w:szCs w:val="28"/>
        </w:rPr>
        <w:t>anta ceturto daļu</w:t>
      </w:r>
    </w:p>
    <w:p w14:paraId="222330FF" w14:textId="77777777" w:rsidR="001D70F2" w:rsidRPr="00FB4DEA" w:rsidRDefault="001D70F2" w:rsidP="001D70F2">
      <w:pPr>
        <w:spacing w:after="0" w:line="240" w:lineRule="auto"/>
        <w:contextualSpacing/>
        <w:rPr>
          <w:rFonts w:ascii="Times New Roman" w:hAnsi="Times New Roman" w:cs="Times New Roman"/>
          <w:sz w:val="28"/>
          <w:szCs w:val="28"/>
        </w:rPr>
      </w:pPr>
    </w:p>
    <w:p w14:paraId="6F32FC38" w14:textId="58498F6D" w:rsidR="0070665D" w:rsidRPr="00FB4DEA" w:rsidRDefault="0070665D" w:rsidP="001D70F2">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r w:rsidRPr="00FB4DEA">
        <w:rPr>
          <w:rFonts w:ascii="Times New Roman" w:hAnsi="Times New Roman" w:cs="Times New Roman"/>
          <w:sz w:val="28"/>
          <w:szCs w:val="28"/>
        </w:rPr>
        <w:t xml:space="preserve">Izdarīt Ministru kabineta </w:t>
      </w:r>
      <w:r w:rsidR="00CD77E3" w:rsidRPr="00FB4DEA">
        <w:rPr>
          <w:rFonts w:ascii="Times New Roman" w:eastAsia="Times New Roman" w:hAnsi="Times New Roman" w:cs="Times New Roman"/>
          <w:sz w:val="28"/>
          <w:szCs w:val="28"/>
          <w:lang w:eastAsia="lv-LV"/>
        </w:rPr>
        <w:t>2016</w:t>
      </w:r>
      <w:r w:rsidR="001D70F2" w:rsidRPr="00FB4DEA">
        <w:rPr>
          <w:rFonts w:ascii="Times New Roman" w:eastAsia="Times New Roman" w:hAnsi="Times New Roman" w:cs="Times New Roman"/>
          <w:sz w:val="28"/>
          <w:szCs w:val="28"/>
          <w:lang w:eastAsia="lv-LV"/>
        </w:rPr>
        <w:t>. </w:t>
      </w:r>
      <w:r w:rsidR="00CD77E3" w:rsidRPr="00FB4DEA">
        <w:rPr>
          <w:rFonts w:ascii="Times New Roman" w:eastAsia="Times New Roman" w:hAnsi="Times New Roman" w:cs="Times New Roman"/>
          <w:sz w:val="28"/>
          <w:szCs w:val="28"/>
          <w:lang w:eastAsia="lv-LV"/>
        </w:rPr>
        <w:t xml:space="preserve">gada </w:t>
      </w:r>
      <w:r w:rsidR="008A1374" w:rsidRPr="00FB4DEA">
        <w:rPr>
          <w:rFonts w:ascii="Times New Roman" w:eastAsia="Times New Roman" w:hAnsi="Times New Roman" w:cs="Times New Roman"/>
          <w:sz w:val="28"/>
          <w:szCs w:val="28"/>
          <w:lang w:eastAsia="lv-LV"/>
        </w:rPr>
        <w:t>15</w:t>
      </w:r>
      <w:r w:rsidR="001D70F2" w:rsidRPr="00FB4DEA">
        <w:rPr>
          <w:rFonts w:ascii="Times New Roman" w:eastAsia="Times New Roman" w:hAnsi="Times New Roman" w:cs="Times New Roman"/>
          <w:sz w:val="28"/>
          <w:szCs w:val="28"/>
          <w:lang w:eastAsia="lv-LV"/>
        </w:rPr>
        <w:t>. </w:t>
      </w:r>
      <w:r w:rsidR="008A1374" w:rsidRPr="00FB4DEA">
        <w:rPr>
          <w:rFonts w:ascii="Times New Roman" w:eastAsia="Times New Roman" w:hAnsi="Times New Roman" w:cs="Times New Roman"/>
          <w:sz w:val="28"/>
          <w:szCs w:val="28"/>
          <w:lang w:eastAsia="lv-LV"/>
        </w:rPr>
        <w:t>jūlija</w:t>
      </w:r>
      <w:r w:rsidR="00CD77E3" w:rsidRPr="00FB4DEA">
        <w:rPr>
          <w:rFonts w:ascii="Times New Roman" w:eastAsia="Times New Roman" w:hAnsi="Times New Roman" w:cs="Times New Roman"/>
          <w:sz w:val="28"/>
          <w:szCs w:val="28"/>
          <w:lang w:eastAsia="lv-LV"/>
        </w:rPr>
        <w:t xml:space="preserve"> noteikumos Nr</w:t>
      </w:r>
      <w:r w:rsidR="001D70F2" w:rsidRPr="00FB4DEA">
        <w:rPr>
          <w:rFonts w:ascii="Times New Roman" w:eastAsia="Times New Roman" w:hAnsi="Times New Roman" w:cs="Times New Roman"/>
          <w:sz w:val="28"/>
          <w:szCs w:val="28"/>
          <w:lang w:eastAsia="lv-LV"/>
        </w:rPr>
        <w:t>. </w:t>
      </w:r>
      <w:r w:rsidR="008A1374" w:rsidRPr="00FB4DEA">
        <w:rPr>
          <w:rFonts w:ascii="Times New Roman" w:eastAsia="Times New Roman" w:hAnsi="Times New Roman" w:cs="Times New Roman"/>
          <w:sz w:val="28"/>
          <w:szCs w:val="28"/>
          <w:lang w:eastAsia="lv-LV"/>
        </w:rPr>
        <w:t>469</w:t>
      </w:r>
      <w:r w:rsidR="00CD77E3" w:rsidRPr="00FB4DEA">
        <w:rPr>
          <w:rFonts w:ascii="Times New Roman" w:eastAsia="Times New Roman" w:hAnsi="Times New Roman" w:cs="Times New Roman"/>
          <w:sz w:val="28"/>
          <w:szCs w:val="28"/>
          <w:lang w:eastAsia="lv-LV"/>
        </w:rPr>
        <w:t xml:space="preserve"> </w:t>
      </w:r>
      <w:r w:rsidR="0041706E" w:rsidRPr="00FB4DEA">
        <w:rPr>
          <w:rFonts w:ascii="Times New Roman" w:eastAsia="Times New Roman" w:hAnsi="Times New Roman" w:cs="Times New Roman"/>
          <w:sz w:val="28"/>
          <w:szCs w:val="28"/>
          <w:lang w:eastAsia="lv-LV"/>
        </w:rPr>
        <w:t>"</w:t>
      </w:r>
      <w:r w:rsidR="00CD77E3" w:rsidRPr="00FB4DEA">
        <w:rPr>
          <w:rFonts w:ascii="Times New Roman" w:eastAsia="Times New Roman" w:hAnsi="Times New Roman" w:cs="Times New Roman"/>
          <w:sz w:val="28"/>
          <w:szCs w:val="28"/>
          <w:lang w:eastAsia="lv-LV"/>
        </w:rPr>
        <w:t xml:space="preserve">Noteikumi par </w:t>
      </w:r>
      <w:r w:rsidR="008A1374" w:rsidRPr="00FB4DEA">
        <w:rPr>
          <w:rFonts w:ascii="Times New Roman" w:eastAsia="Times New Roman" w:hAnsi="Times New Roman" w:cs="Times New Roman"/>
          <w:sz w:val="28"/>
          <w:szCs w:val="28"/>
          <w:lang w:eastAsia="lv-LV"/>
        </w:rPr>
        <w:t>paralēlajiem aizdevumiem saimnieciskās darbības veicējiem konkurētspējas uzlabošanai</w:t>
      </w:r>
      <w:r w:rsidR="0041706E" w:rsidRPr="00FB4DEA">
        <w:rPr>
          <w:rFonts w:ascii="Times New Roman" w:eastAsia="Times New Roman" w:hAnsi="Times New Roman" w:cs="Times New Roman"/>
          <w:sz w:val="28"/>
          <w:szCs w:val="28"/>
          <w:lang w:eastAsia="lv-LV"/>
        </w:rPr>
        <w:t>"</w:t>
      </w:r>
      <w:r w:rsidRPr="00FB4DEA">
        <w:rPr>
          <w:rFonts w:ascii="Times New Roman" w:hAnsi="Times New Roman" w:cs="Times New Roman"/>
          <w:sz w:val="28"/>
          <w:szCs w:val="28"/>
        </w:rPr>
        <w:t xml:space="preserve"> </w:t>
      </w:r>
      <w:r w:rsidRPr="00FB4DEA">
        <w:rPr>
          <w:rFonts w:ascii="Times New Roman" w:hAnsi="Times New Roman" w:cs="Times New Roman"/>
          <w:iCs/>
          <w:sz w:val="28"/>
          <w:szCs w:val="28"/>
        </w:rPr>
        <w:t>(Latvijas Vēstnesis, 2016,</w:t>
      </w:r>
      <w:r w:rsidR="007B6A9A" w:rsidRPr="00FB4DEA">
        <w:rPr>
          <w:rFonts w:ascii="Times New Roman" w:hAnsi="Times New Roman" w:cs="Times New Roman"/>
          <w:iCs/>
          <w:sz w:val="28"/>
          <w:szCs w:val="28"/>
        </w:rPr>
        <w:t xml:space="preserve"> </w:t>
      </w:r>
      <w:r w:rsidR="008A1374" w:rsidRPr="00FB4DEA">
        <w:rPr>
          <w:rFonts w:ascii="Times New Roman" w:hAnsi="Times New Roman" w:cs="Times New Roman"/>
          <w:iCs/>
          <w:sz w:val="28"/>
          <w:szCs w:val="28"/>
        </w:rPr>
        <w:t>138</w:t>
      </w:r>
      <w:r w:rsidR="001D70F2" w:rsidRPr="00FB4DEA">
        <w:rPr>
          <w:rFonts w:ascii="Times New Roman" w:hAnsi="Times New Roman" w:cs="Times New Roman"/>
          <w:iCs/>
          <w:sz w:val="28"/>
          <w:szCs w:val="28"/>
        </w:rPr>
        <w:t>. </w:t>
      </w:r>
      <w:r w:rsidR="00B90537" w:rsidRPr="00FB4DEA">
        <w:rPr>
          <w:rFonts w:ascii="Times New Roman" w:hAnsi="Times New Roman" w:cs="Times New Roman"/>
          <w:iCs/>
          <w:sz w:val="28"/>
          <w:szCs w:val="28"/>
        </w:rPr>
        <w:t>nr</w:t>
      </w:r>
      <w:r w:rsidR="009A16B6" w:rsidRPr="00FB4DEA">
        <w:rPr>
          <w:rFonts w:ascii="Times New Roman" w:hAnsi="Times New Roman" w:cs="Times New Roman"/>
          <w:iCs/>
          <w:sz w:val="28"/>
          <w:szCs w:val="28"/>
        </w:rPr>
        <w:t>.</w:t>
      </w:r>
      <w:r w:rsidR="005E5A8E" w:rsidRPr="00FB4DEA">
        <w:rPr>
          <w:rFonts w:ascii="Times New Roman" w:hAnsi="Times New Roman" w:cs="Times New Roman"/>
          <w:iCs/>
          <w:sz w:val="28"/>
          <w:szCs w:val="28"/>
        </w:rPr>
        <w:t xml:space="preserve">; </w:t>
      </w:r>
      <w:r w:rsidR="004470C4" w:rsidRPr="00FB4DEA">
        <w:rPr>
          <w:rFonts w:ascii="Times New Roman" w:hAnsi="Times New Roman" w:cs="Times New Roman"/>
          <w:iCs/>
          <w:sz w:val="28"/>
          <w:szCs w:val="28"/>
        </w:rPr>
        <w:t>201</w:t>
      </w:r>
      <w:r w:rsidR="008A1374" w:rsidRPr="00FB4DEA">
        <w:rPr>
          <w:rFonts w:ascii="Times New Roman" w:hAnsi="Times New Roman" w:cs="Times New Roman"/>
          <w:iCs/>
          <w:sz w:val="28"/>
          <w:szCs w:val="28"/>
        </w:rPr>
        <w:t>7</w:t>
      </w:r>
      <w:r w:rsidR="004470C4" w:rsidRPr="00FB4DEA">
        <w:rPr>
          <w:rFonts w:ascii="Times New Roman" w:hAnsi="Times New Roman" w:cs="Times New Roman"/>
          <w:iCs/>
          <w:sz w:val="28"/>
          <w:szCs w:val="28"/>
        </w:rPr>
        <w:t xml:space="preserve">, </w:t>
      </w:r>
      <w:r w:rsidR="008A1374" w:rsidRPr="00FB4DEA">
        <w:rPr>
          <w:rFonts w:ascii="Times New Roman" w:hAnsi="Times New Roman" w:cs="Times New Roman"/>
          <w:iCs/>
          <w:sz w:val="28"/>
          <w:szCs w:val="28"/>
        </w:rPr>
        <w:t>158</w:t>
      </w:r>
      <w:r w:rsidR="001D70F2" w:rsidRPr="00FB4DEA">
        <w:rPr>
          <w:rFonts w:ascii="Times New Roman" w:hAnsi="Times New Roman" w:cs="Times New Roman"/>
          <w:iCs/>
          <w:sz w:val="28"/>
          <w:szCs w:val="28"/>
        </w:rPr>
        <w:t>. </w:t>
      </w:r>
      <w:r w:rsidR="004470C4" w:rsidRPr="00FB4DEA">
        <w:rPr>
          <w:rFonts w:ascii="Times New Roman" w:hAnsi="Times New Roman" w:cs="Times New Roman"/>
          <w:iCs/>
          <w:sz w:val="28"/>
          <w:szCs w:val="28"/>
        </w:rPr>
        <w:t xml:space="preserve">nr.; 2018, </w:t>
      </w:r>
      <w:r w:rsidR="0057372E" w:rsidRPr="00FB4DEA">
        <w:rPr>
          <w:rFonts w:ascii="Times New Roman" w:hAnsi="Times New Roman" w:cs="Times New Roman"/>
          <w:iCs/>
          <w:sz w:val="28"/>
          <w:szCs w:val="28"/>
        </w:rPr>
        <w:t>7</w:t>
      </w:r>
      <w:r w:rsidR="001D70F2" w:rsidRPr="00FB4DEA">
        <w:rPr>
          <w:rFonts w:ascii="Times New Roman" w:hAnsi="Times New Roman" w:cs="Times New Roman"/>
          <w:iCs/>
          <w:sz w:val="28"/>
          <w:szCs w:val="28"/>
        </w:rPr>
        <w:t>. </w:t>
      </w:r>
      <w:r w:rsidR="004470C4" w:rsidRPr="00FB4DEA">
        <w:rPr>
          <w:rFonts w:ascii="Times New Roman" w:hAnsi="Times New Roman" w:cs="Times New Roman"/>
          <w:iCs/>
          <w:sz w:val="28"/>
          <w:szCs w:val="28"/>
        </w:rPr>
        <w:t>nr.</w:t>
      </w:r>
      <w:r w:rsidR="008A1374" w:rsidRPr="00FB4DEA">
        <w:rPr>
          <w:rFonts w:ascii="Times New Roman" w:hAnsi="Times New Roman" w:cs="Times New Roman"/>
          <w:iCs/>
          <w:sz w:val="28"/>
          <w:szCs w:val="28"/>
        </w:rPr>
        <w:t xml:space="preserve">; 2019, </w:t>
      </w:r>
      <w:r w:rsidR="0057372E" w:rsidRPr="00FB4DEA">
        <w:rPr>
          <w:rFonts w:ascii="Times New Roman" w:hAnsi="Times New Roman" w:cs="Times New Roman"/>
          <w:iCs/>
          <w:sz w:val="28"/>
          <w:szCs w:val="28"/>
        </w:rPr>
        <w:t>79</w:t>
      </w:r>
      <w:r w:rsidR="001D70F2" w:rsidRPr="00FB4DEA">
        <w:rPr>
          <w:rFonts w:ascii="Times New Roman" w:hAnsi="Times New Roman" w:cs="Times New Roman"/>
          <w:iCs/>
          <w:sz w:val="28"/>
          <w:szCs w:val="28"/>
        </w:rPr>
        <w:t>. </w:t>
      </w:r>
      <w:r w:rsidR="008A1374" w:rsidRPr="00FB4DEA">
        <w:rPr>
          <w:rFonts w:ascii="Times New Roman" w:hAnsi="Times New Roman" w:cs="Times New Roman"/>
          <w:iCs/>
          <w:sz w:val="28"/>
          <w:szCs w:val="28"/>
        </w:rPr>
        <w:t>nr.</w:t>
      </w:r>
      <w:r w:rsidR="0092552F" w:rsidRPr="00FB4DEA">
        <w:rPr>
          <w:rFonts w:ascii="Times New Roman" w:hAnsi="Times New Roman" w:cs="Times New Roman"/>
          <w:iCs/>
          <w:sz w:val="28"/>
          <w:szCs w:val="28"/>
        </w:rPr>
        <w:t>; 2020, 84B</w:t>
      </w:r>
      <w:r w:rsidR="000E61E0" w:rsidRPr="00FB4DEA">
        <w:rPr>
          <w:rFonts w:ascii="Times New Roman" w:hAnsi="Times New Roman" w:cs="Times New Roman"/>
          <w:iCs/>
          <w:sz w:val="28"/>
          <w:szCs w:val="28"/>
        </w:rPr>
        <w:t>. </w:t>
      </w:r>
      <w:r w:rsidR="0092552F" w:rsidRPr="00FB4DEA">
        <w:rPr>
          <w:rFonts w:ascii="Times New Roman" w:hAnsi="Times New Roman" w:cs="Times New Roman"/>
          <w:iCs/>
          <w:sz w:val="28"/>
          <w:szCs w:val="28"/>
        </w:rPr>
        <w:t>nr.</w:t>
      </w:r>
      <w:r w:rsidRPr="00FB4DEA">
        <w:rPr>
          <w:rFonts w:ascii="Times New Roman" w:hAnsi="Times New Roman" w:cs="Times New Roman"/>
          <w:iCs/>
          <w:sz w:val="28"/>
          <w:szCs w:val="28"/>
        </w:rPr>
        <w:t>)</w:t>
      </w:r>
      <w:r w:rsidRPr="00FB4DEA">
        <w:rPr>
          <w:rFonts w:ascii="Times New Roman" w:hAnsi="Times New Roman" w:cs="Times New Roman"/>
          <w:sz w:val="28"/>
          <w:szCs w:val="28"/>
        </w:rPr>
        <w:t xml:space="preserve"> šādus grozījumus:</w:t>
      </w:r>
    </w:p>
    <w:p w14:paraId="6AB64271" w14:textId="77777777" w:rsidR="00771904" w:rsidRPr="00FB4DEA" w:rsidRDefault="00771904" w:rsidP="001D70F2">
      <w:pPr>
        <w:autoSpaceDE w:val="0"/>
        <w:autoSpaceDN w:val="0"/>
        <w:adjustRightInd w:val="0"/>
        <w:spacing w:after="0" w:line="240" w:lineRule="auto"/>
        <w:ind w:firstLine="720"/>
        <w:jc w:val="both"/>
        <w:rPr>
          <w:rFonts w:ascii="Times New Roman" w:hAnsi="Times New Roman" w:cs="Times New Roman"/>
          <w:sz w:val="28"/>
          <w:szCs w:val="28"/>
        </w:rPr>
      </w:pPr>
    </w:p>
    <w:p w14:paraId="022B9BC0" w14:textId="33E1E7D2" w:rsidR="000552D8" w:rsidRPr="00FB4DEA" w:rsidRDefault="001D70F2" w:rsidP="001D70F2">
      <w:pPr>
        <w:autoSpaceDE w:val="0"/>
        <w:autoSpaceDN w:val="0"/>
        <w:adjustRightInd w:val="0"/>
        <w:spacing w:after="0" w:line="240" w:lineRule="auto"/>
        <w:ind w:firstLine="720"/>
        <w:jc w:val="both"/>
        <w:rPr>
          <w:rFonts w:ascii="Times New Roman" w:hAnsi="Times New Roman" w:cs="Times New Roman"/>
          <w:sz w:val="28"/>
          <w:szCs w:val="28"/>
        </w:rPr>
      </w:pPr>
      <w:r w:rsidRPr="00FB4DEA">
        <w:rPr>
          <w:rFonts w:ascii="Times New Roman" w:hAnsi="Times New Roman" w:cs="Times New Roman"/>
          <w:sz w:val="28"/>
          <w:szCs w:val="28"/>
        </w:rPr>
        <w:t>1. </w:t>
      </w:r>
      <w:r w:rsidR="000552D8" w:rsidRPr="00FB4DEA">
        <w:rPr>
          <w:rFonts w:ascii="Times New Roman" w:hAnsi="Times New Roman" w:cs="Times New Roman"/>
          <w:sz w:val="28"/>
          <w:szCs w:val="28"/>
        </w:rPr>
        <w:t>Izteikt 2</w:t>
      </w:r>
      <w:r w:rsidRPr="00FB4DEA">
        <w:rPr>
          <w:rFonts w:ascii="Times New Roman" w:hAnsi="Times New Roman" w:cs="Times New Roman"/>
          <w:sz w:val="28"/>
          <w:szCs w:val="28"/>
        </w:rPr>
        <w:t>. </w:t>
      </w:r>
      <w:r w:rsidR="000552D8" w:rsidRPr="00FB4DEA">
        <w:rPr>
          <w:rFonts w:ascii="Times New Roman" w:hAnsi="Times New Roman" w:cs="Times New Roman"/>
          <w:sz w:val="28"/>
          <w:szCs w:val="28"/>
        </w:rPr>
        <w:t>punktu šādā redakcijā:</w:t>
      </w:r>
    </w:p>
    <w:p w14:paraId="5056D05F" w14:textId="77777777" w:rsidR="0041706E" w:rsidRPr="00FB4DEA" w:rsidRDefault="0041706E" w:rsidP="001D70F2">
      <w:pPr>
        <w:pStyle w:val="xtv213"/>
        <w:shd w:val="clear" w:color="auto" w:fill="FFFFFF"/>
        <w:spacing w:before="0" w:beforeAutospacing="0" w:after="0" w:afterAutospacing="0"/>
        <w:ind w:firstLine="720"/>
        <w:jc w:val="both"/>
        <w:rPr>
          <w:sz w:val="28"/>
          <w:szCs w:val="28"/>
        </w:rPr>
      </w:pPr>
    </w:p>
    <w:p w14:paraId="5F8A336F" w14:textId="6A18D9FA" w:rsidR="000552D8" w:rsidRPr="00FB4DEA" w:rsidRDefault="0041706E" w:rsidP="001D70F2">
      <w:pPr>
        <w:pStyle w:val="xtv213"/>
        <w:shd w:val="clear" w:color="auto" w:fill="FFFFFF"/>
        <w:spacing w:before="0" w:beforeAutospacing="0" w:after="0" w:afterAutospacing="0"/>
        <w:ind w:firstLine="720"/>
        <w:jc w:val="both"/>
        <w:rPr>
          <w:rFonts w:eastAsiaTheme="minorEastAsia"/>
          <w:sz w:val="28"/>
          <w:szCs w:val="28"/>
          <w:lang w:eastAsia="ja-JP"/>
        </w:rPr>
      </w:pPr>
      <w:r w:rsidRPr="00FB4DEA">
        <w:rPr>
          <w:sz w:val="28"/>
          <w:szCs w:val="28"/>
        </w:rPr>
        <w:t>"</w:t>
      </w:r>
      <w:r w:rsidR="000552D8" w:rsidRPr="00FB4DEA">
        <w:rPr>
          <w:sz w:val="28"/>
          <w:szCs w:val="28"/>
        </w:rPr>
        <w:t>2</w:t>
      </w:r>
      <w:r w:rsidR="001D70F2" w:rsidRPr="00FB4DEA">
        <w:rPr>
          <w:sz w:val="28"/>
          <w:szCs w:val="28"/>
        </w:rPr>
        <w:t>. </w:t>
      </w:r>
      <w:r w:rsidR="000552D8" w:rsidRPr="00FB4DEA">
        <w:rPr>
          <w:rFonts w:eastAsiaTheme="minorEastAsia"/>
          <w:sz w:val="28"/>
          <w:szCs w:val="28"/>
          <w:lang w:eastAsia="ja-JP"/>
        </w:rPr>
        <w:t>Pasākuma mērķis ir sekmēt saimnieciskās darbības veicēju attīstību un konkurētspēju, sniedzot finansējumu paralēlā aizdevuma veidā dzīvotspējīgu uzņēmējdarbības projektu īstenošanai.</w:t>
      </w:r>
      <w:r w:rsidRPr="00FB4DEA">
        <w:rPr>
          <w:rFonts w:eastAsiaTheme="minorEastAsia"/>
          <w:sz w:val="28"/>
          <w:szCs w:val="28"/>
          <w:lang w:eastAsia="ja-JP"/>
        </w:rPr>
        <w:t>"</w:t>
      </w:r>
    </w:p>
    <w:p w14:paraId="3857388D" w14:textId="05214607" w:rsidR="000552D8" w:rsidRPr="00FB4DEA" w:rsidRDefault="000552D8" w:rsidP="001D70F2">
      <w:pPr>
        <w:pStyle w:val="xtv213"/>
        <w:shd w:val="clear" w:color="auto" w:fill="FFFFFF"/>
        <w:spacing w:before="0" w:beforeAutospacing="0" w:after="0" w:afterAutospacing="0"/>
        <w:ind w:firstLine="720"/>
        <w:jc w:val="both"/>
        <w:rPr>
          <w:sz w:val="28"/>
          <w:szCs w:val="28"/>
        </w:rPr>
      </w:pPr>
    </w:p>
    <w:p w14:paraId="21A22C8F" w14:textId="47092D65" w:rsidR="000552D8" w:rsidRPr="00FB4DEA" w:rsidRDefault="001D70F2" w:rsidP="001D70F2">
      <w:pPr>
        <w:autoSpaceDE w:val="0"/>
        <w:autoSpaceDN w:val="0"/>
        <w:adjustRightInd w:val="0"/>
        <w:spacing w:after="0" w:line="240" w:lineRule="auto"/>
        <w:ind w:firstLine="720"/>
        <w:jc w:val="both"/>
        <w:rPr>
          <w:rFonts w:ascii="Times New Roman" w:hAnsi="Times New Roman" w:cs="Times New Roman"/>
          <w:sz w:val="28"/>
          <w:szCs w:val="28"/>
        </w:rPr>
      </w:pPr>
      <w:r w:rsidRPr="00FB4DEA">
        <w:rPr>
          <w:rFonts w:ascii="Times New Roman" w:hAnsi="Times New Roman" w:cs="Times New Roman"/>
          <w:sz w:val="28"/>
          <w:szCs w:val="28"/>
        </w:rPr>
        <w:t>2. </w:t>
      </w:r>
      <w:r w:rsidR="000552D8" w:rsidRPr="00FB4DEA">
        <w:rPr>
          <w:rFonts w:ascii="Times New Roman" w:hAnsi="Times New Roman" w:cs="Times New Roman"/>
          <w:sz w:val="28"/>
          <w:szCs w:val="28"/>
        </w:rPr>
        <w:t>Izteikt 14</w:t>
      </w:r>
      <w:r w:rsidRPr="00FB4DEA">
        <w:rPr>
          <w:rFonts w:ascii="Times New Roman" w:hAnsi="Times New Roman" w:cs="Times New Roman"/>
          <w:sz w:val="28"/>
          <w:szCs w:val="28"/>
        </w:rPr>
        <w:t>. </w:t>
      </w:r>
      <w:r w:rsidR="000552D8" w:rsidRPr="00FB4DEA">
        <w:rPr>
          <w:rFonts w:ascii="Times New Roman" w:hAnsi="Times New Roman" w:cs="Times New Roman"/>
          <w:sz w:val="28"/>
          <w:szCs w:val="28"/>
        </w:rPr>
        <w:t>punktu šādā redakcijā:</w:t>
      </w:r>
    </w:p>
    <w:p w14:paraId="537EC3EC" w14:textId="77777777" w:rsidR="0041706E" w:rsidRPr="00FB4DEA" w:rsidRDefault="0041706E" w:rsidP="001D70F2">
      <w:pPr>
        <w:autoSpaceDE w:val="0"/>
        <w:autoSpaceDN w:val="0"/>
        <w:adjustRightInd w:val="0"/>
        <w:spacing w:after="0" w:line="240" w:lineRule="auto"/>
        <w:ind w:firstLine="720"/>
        <w:jc w:val="both"/>
        <w:rPr>
          <w:rFonts w:ascii="Times New Roman" w:hAnsi="Times New Roman" w:cs="Times New Roman"/>
          <w:sz w:val="28"/>
          <w:szCs w:val="28"/>
        </w:rPr>
      </w:pPr>
    </w:p>
    <w:p w14:paraId="37622A1B" w14:textId="2E3B5130" w:rsidR="005133B3" w:rsidRPr="00FB4DEA" w:rsidRDefault="0041706E" w:rsidP="001D70F2">
      <w:pPr>
        <w:autoSpaceDE w:val="0"/>
        <w:autoSpaceDN w:val="0"/>
        <w:adjustRightInd w:val="0"/>
        <w:spacing w:after="0" w:line="240" w:lineRule="auto"/>
        <w:ind w:firstLine="720"/>
        <w:jc w:val="both"/>
        <w:rPr>
          <w:rFonts w:ascii="Times New Roman" w:hAnsi="Times New Roman" w:cs="Times New Roman"/>
          <w:sz w:val="28"/>
          <w:szCs w:val="28"/>
        </w:rPr>
      </w:pPr>
      <w:r w:rsidRPr="00FB4DEA">
        <w:rPr>
          <w:rFonts w:ascii="Times New Roman" w:hAnsi="Times New Roman" w:cs="Times New Roman"/>
          <w:sz w:val="28"/>
          <w:szCs w:val="28"/>
        </w:rPr>
        <w:t>"</w:t>
      </w:r>
      <w:r w:rsidR="005133B3" w:rsidRPr="00FB4DEA">
        <w:rPr>
          <w:rFonts w:ascii="Times New Roman" w:hAnsi="Times New Roman" w:cs="Times New Roman"/>
          <w:sz w:val="28"/>
          <w:szCs w:val="28"/>
        </w:rPr>
        <w:t>14</w:t>
      </w:r>
      <w:r w:rsidR="001D70F2" w:rsidRPr="00FB4DEA">
        <w:rPr>
          <w:rFonts w:ascii="Times New Roman" w:hAnsi="Times New Roman" w:cs="Times New Roman"/>
          <w:sz w:val="28"/>
          <w:szCs w:val="28"/>
        </w:rPr>
        <w:t>. </w:t>
      </w:r>
      <w:r w:rsidR="005133B3" w:rsidRPr="00FB4DEA">
        <w:rPr>
          <w:rFonts w:ascii="Times New Roman" w:hAnsi="Times New Roman" w:cs="Times New Roman"/>
          <w:sz w:val="28"/>
          <w:szCs w:val="28"/>
        </w:rPr>
        <w:t>Šo noteikumu ietvaros atbalstu var saņemt sīkie (mikro), mazie un vidējie saimnieciskās darbības veicēji – juridisk</w:t>
      </w:r>
      <w:r w:rsidR="000E61E0" w:rsidRPr="00FB4DEA">
        <w:rPr>
          <w:rFonts w:ascii="Times New Roman" w:hAnsi="Times New Roman" w:cs="Times New Roman"/>
          <w:sz w:val="28"/>
          <w:szCs w:val="28"/>
        </w:rPr>
        <w:t>ā</w:t>
      </w:r>
      <w:r w:rsidR="005133B3" w:rsidRPr="00FB4DEA">
        <w:rPr>
          <w:rFonts w:ascii="Times New Roman" w:hAnsi="Times New Roman" w:cs="Times New Roman"/>
          <w:sz w:val="28"/>
          <w:szCs w:val="28"/>
        </w:rPr>
        <w:t xml:space="preserve">s personas, kas </w:t>
      </w:r>
      <w:bookmarkStart w:id="1" w:name="_Hlk53659861"/>
      <w:r w:rsidR="005133B3" w:rsidRPr="00FB4DEA">
        <w:rPr>
          <w:rFonts w:ascii="Times New Roman" w:hAnsi="Times New Roman" w:cs="Times New Roman"/>
          <w:sz w:val="28"/>
          <w:szCs w:val="28"/>
        </w:rPr>
        <w:t>atbilst Komisijas 2014</w:t>
      </w:r>
      <w:r w:rsidR="001D70F2" w:rsidRPr="00FB4DEA">
        <w:rPr>
          <w:rFonts w:ascii="Times New Roman" w:hAnsi="Times New Roman" w:cs="Times New Roman"/>
          <w:sz w:val="28"/>
          <w:szCs w:val="28"/>
        </w:rPr>
        <w:t>. </w:t>
      </w:r>
      <w:r w:rsidR="005133B3" w:rsidRPr="00FB4DEA">
        <w:rPr>
          <w:rFonts w:ascii="Times New Roman" w:hAnsi="Times New Roman" w:cs="Times New Roman"/>
          <w:sz w:val="28"/>
          <w:szCs w:val="28"/>
        </w:rPr>
        <w:t>gada 17</w:t>
      </w:r>
      <w:r w:rsidR="001D70F2" w:rsidRPr="00FB4DEA">
        <w:rPr>
          <w:rFonts w:ascii="Times New Roman" w:hAnsi="Times New Roman" w:cs="Times New Roman"/>
          <w:sz w:val="28"/>
          <w:szCs w:val="28"/>
        </w:rPr>
        <w:t>. </w:t>
      </w:r>
      <w:r w:rsidR="005133B3" w:rsidRPr="00FB4DEA">
        <w:rPr>
          <w:rFonts w:ascii="Times New Roman" w:hAnsi="Times New Roman" w:cs="Times New Roman"/>
          <w:sz w:val="28"/>
          <w:szCs w:val="28"/>
        </w:rPr>
        <w:t>jūnija Regulas (ES) Nr</w:t>
      </w:r>
      <w:r w:rsidR="001D70F2" w:rsidRPr="00FB4DEA">
        <w:rPr>
          <w:rFonts w:ascii="Times New Roman" w:hAnsi="Times New Roman" w:cs="Times New Roman"/>
          <w:sz w:val="28"/>
          <w:szCs w:val="28"/>
        </w:rPr>
        <w:t>. </w:t>
      </w:r>
      <w:r w:rsidR="005133B3" w:rsidRPr="00FB4DEA">
        <w:rPr>
          <w:rFonts w:ascii="Times New Roman" w:hAnsi="Times New Roman" w:cs="Times New Roman"/>
          <w:sz w:val="28"/>
          <w:szCs w:val="28"/>
        </w:rPr>
        <w:t>651/2014, ar ko noteiktas atbalsta kategorijas atzīst par saderīgām ar iekšējo tirgu, piemērojot Līguma 107</w:t>
      </w:r>
      <w:r w:rsidR="001D70F2" w:rsidRPr="00FB4DEA">
        <w:rPr>
          <w:rFonts w:ascii="Times New Roman" w:hAnsi="Times New Roman" w:cs="Times New Roman"/>
          <w:sz w:val="28"/>
          <w:szCs w:val="28"/>
        </w:rPr>
        <w:t xml:space="preserve">. </w:t>
      </w:r>
      <w:r w:rsidR="005133B3" w:rsidRPr="00FB4DEA">
        <w:rPr>
          <w:rFonts w:ascii="Times New Roman" w:hAnsi="Times New Roman" w:cs="Times New Roman"/>
          <w:sz w:val="28"/>
          <w:szCs w:val="28"/>
        </w:rPr>
        <w:t>un 108</w:t>
      </w:r>
      <w:r w:rsidR="001D70F2" w:rsidRPr="00FB4DEA">
        <w:rPr>
          <w:rFonts w:ascii="Times New Roman" w:hAnsi="Times New Roman" w:cs="Times New Roman"/>
          <w:sz w:val="28"/>
          <w:szCs w:val="28"/>
        </w:rPr>
        <w:t>. </w:t>
      </w:r>
      <w:r w:rsidR="005133B3" w:rsidRPr="00FB4DEA">
        <w:rPr>
          <w:rFonts w:ascii="Times New Roman" w:hAnsi="Times New Roman" w:cs="Times New Roman"/>
          <w:sz w:val="28"/>
          <w:szCs w:val="28"/>
        </w:rPr>
        <w:t>pantu (turpmāk – Komisijas regula Nr</w:t>
      </w:r>
      <w:r w:rsidR="001D70F2" w:rsidRPr="00FB4DEA">
        <w:rPr>
          <w:rFonts w:ascii="Times New Roman" w:hAnsi="Times New Roman" w:cs="Times New Roman"/>
          <w:sz w:val="28"/>
          <w:szCs w:val="28"/>
        </w:rPr>
        <w:t>. </w:t>
      </w:r>
      <w:r w:rsidR="005133B3" w:rsidRPr="00FB4DEA">
        <w:rPr>
          <w:rFonts w:ascii="Times New Roman" w:hAnsi="Times New Roman" w:cs="Times New Roman"/>
          <w:sz w:val="28"/>
          <w:szCs w:val="28"/>
        </w:rPr>
        <w:t>651/2014), I pielikumā noteiktajai definīcijai</w:t>
      </w:r>
      <w:bookmarkEnd w:id="1"/>
      <w:r w:rsidR="005133B3" w:rsidRPr="00FB4DEA">
        <w:rPr>
          <w:rFonts w:ascii="Times New Roman" w:hAnsi="Times New Roman" w:cs="Times New Roman"/>
          <w:sz w:val="28"/>
          <w:szCs w:val="28"/>
        </w:rPr>
        <w:t>.</w:t>
      </w:r>
      <w:r w:rsidRPr="00FB4DEA">
        <w:rPr>
          <w:rFonts w:ascii="Times New Roman" w:hAnsi="Times New Roman" w:cs="Times New Roman"/>
          <w:sz w:val="28"/>
          <w:szCs w:val="28"/>
        </w:rPr>
        <w:t>"</w:t>
      </w:r>
    </w:p>
    <w:p w14:paraId="1640E096" w14:textId="77777777" w:rsidR="0041706E" w:rsidRPr="00FB4DEA" w:rsidRDefault="0041706E" w:rsidP="001D70F2">
      <w:pPr>
        <w:autoSpaceDE w:val="0"/>
        <w:autoSpaceDN w:val="0"/>
        <w:adjustRightInd w:val="0"/>
        <w:spacing w:after="0" w:line="240" w:lineRule="auto"/>
        <w:ind w:firstLine="720"/>
        <w:jc w:val="both"/>
        <w:rPr>
          <w:rFonts w:ascii="Times New Roman" w:hAnsi="Times New Roman" w:cs="Times New Roman"/>
          <w:sz w:val="28"/>
          <w:szCs w:val="28"/>
        </w:rPr>
      </w:pPr>
    </w:p>
    <w:p w14:paraId="1945B883" w14:textId="77777777" w:rsidR="00877CC6" w:rsidRPr="00FB4DEA" w:rsidRDefault="00877CC6">
      <w:pPr>
        <w:spacing w:after="160" w:line="259" w:lineRule="auto"/>
        <w:rPr>
          <w:rFonts w:ascii="Times New Roman" w:hAnsi="Times New Roman" w:cs="Times New Roman"/>
          <w:sz w:val="28"/>
          <w:szCs w:val="28"/>
        </w:rPr>
      </w:pPr>
      <w:r w:rsidRPr="00FB4DEA">
        <w:rPr>
          <w:rFonts w:ascii="Times New Roman" w:hAnsi="Times New Roman" w:cs="Times New Roman"/>
          <w:sz w:val="28"/>
          <w:szCs w:val="28"/>
        </w:rPr>
        <w:br w:type="page"/>
      </w:r>
    </w:p>
    <w:p w14:paraId="4155CC3F" w14:textId="7FD13E08" w:rsidR="009B5242" w:rsidRPr="00FB4DEA" w:rsidRDefault="001D70F2" w:rsidP="001D70F2">
      <w:pPr>
        <w:autoSpaceDE w:val="0"/>
        <w:autoSpaceDN w:val="0"/>
        <w:adjustRightInd w:val="0"/>
        <w:spacing w:after="0" w:line="240" w:lineRule="auto"/>
        <w:ind w:firstLine="720"/>
        <w:jc w:val="both"/>
        <w:rPr>
          <w:rFonts w:ascii="Times New Roman" w:hAnsi="Times New Roman" w:cs="Times New Roman"/>
          <w:sz w:val="28"/>
          <w:szCs w:val="28"/>
        </w:rPr>
      </w:pPr>
      <w:r w:rsidRPr="00FB4DEA">
        <w:rPr>
          <w:rFonts w:ascii="Times New Roman" w:hAnsi="Times New Roman" w:cs="Times New Roman"/>
          <w:sz w:val="28"/>
          <w:szCs w:val="28"/>
        </w:rPr>
        <w:lastRenderedPageBreak/>
        <w:t>3. </w:t>
      </w:r>
      <w:r w:rsidR="009B5242" w:rsidRPr="00FB4DEA">
        <w:rPr>
          <w:rFonts w:ascii="Times New Roman" w:hAnsi="Times New Roman" w:cs="Times New Roman"/>
          <w:sz w:val="28"/>
          <w:szCs w:val="28"/>
        </w:rPr>
        <w:t>Izteikt 22.2.</w:t>
      </w:r>
      <w:r w:rsidR="004E186D" w:rsidRPr="00FB4DEA">
        <w:rPr>
          <w:rFonts w:ascii="Times New Roman" w:hAnsi="Times New Roman" w:cs="Times New Roman"/>
          <w:sz w:val="28"/>
          <w:szCs w:val="28"/>
        </w:rPr>
        <w:t> </w:t>
      </w:r>
      <w:r w:rsidR="0018235F" w:rsidRPr="00FB4DEA">
        <w:rPr>
          <w:rFonts w:ascii="Times New Roman" w:hAnsi="Times New Roman" w:cs="Times New Roman"/>
          <w:sz w:val="28"/>
          <w:szCs w:val="28"/>
        </w:rPr>
        <w:t>apakš</w:t>
      </w:r>
      <w:r w:rsidR="009B5242" w:rsidRPr="00FB4DEA">
        <w:rPr>
          <w:rFonts w:ascii="Times New Roman" w:hAnsi="Times New Roman" w:cs="Times New Roman"/>
          <w:sz w:val="28"/>
          <w:szCs w:val="28"/>
        </w:rPr>
        <w:t xml:space="preserve">punktu </w:t>
      </w:r>
      <w:r w:rsidR="0092552F" w:rsidRPr="00FB4DEA">
        <w:rPr>
          <w:rFonts w:ascii="Times New Roman" w:hAnsi="Times New Roman" w:cs="Times New Roman"/>
          <w:sz w:val="28"/>
          <w:szCs w:val="28"/>
        </w:rPr>
        <w:t>un 22.</w:t>
      </w:r>
      <w:r w:rsidR="0092552F" w:rsidRPr="00FB4DEA">
        <w:rPr>
          <w:rFonts w:ascii="Times New Roman" w:hAnsi="Times New Roman" w:cs="Times New Roman"/>
          <w:sz w:val="28"/>
          <w:szCs w:val="28"/>
          <w:vertAlign w:val="superscript"/>
        </w:rPr>
        <w:t>1</w:t>
      </w:r>
      <w:r w:rsidR="004E186D" w:rsidRPr="00FB4DEA">
        <w:rPr>
          <w:rFonts w:ascii="Times New Roman" w:hAnsi="Times New Roman" w:cs="Times New Roman"/>
          <w:sz w:val="28"/>
          <w:szCs w:val="28"/>
          <w:vertAlign w:val="superscript"/>
        </w:rPr>
        <w:t> </w:t>
      </w:r>
      <w:r w:rsidR="0092552F" w:rsidRPr="00FB4DEA">
        <w:rPr>
          <w:rFonts w:ascii="Times New Roman" w:hAnsi="Times New Roman" w:cs="Times New Roman"/>
          <w:sz w:val="28"/>
          <w:szCs w:val="28"/>
        </w:rPr>
        <w:t xml:space="preserve">punktu </w:t>
      </w:r>
      <w:r w:rsidR="009B5242" w:rsidRPr="00FB4DEA">
        <w:rPr>
          <w:rFonts w:ascii="Times New Roman" w:hAnsi="Times New Roman" w:cs="Times New Roman"/>
          <w:sz w:val="28"/>
          <w:szCs w:val="28"/>
        </w:rPr>
        <w:t>šādā redakcijā:</w:t>
      </w:r>
    </w:p>
    <w:p w14:paraId="4831ADD6" w14:textId="77777777" w:rsidR="0041706E" w:rsidRPr="00FB4DEA" w:rsidRDefault="0041706E" w:rsidP="001D70F2">
      <w:pPr>
        <w:autoSpaceDE w:val="0"/>
        <w:autoSpaceDN w:val="0"/>
        <w:adjustRightInd w:val="0"/>
        <w:spacing w:after="0" w:line="240" w:lineRule="auto"/>
        <w:ind w:firstLine="720"/>
        <w:jc w:val="both"/>
        <w:rPr>
          <w:rFonts w:ascii="Times New Roman" w:hAnsi="Times New Roman" w:cs="Times New Roman"/>
          <w:sz w:val="28"/>
          <w:szCs w:val="28"/>
        </w:rPr>
      </w:pPr>
    </w:p>
    <w:p w14:paraId="7F39C2B0" w14:textId="6CEE9BCB" w:rsidR="009B5242" w:rsidRPr="00FB4DEA" w:rsidRDefault="0041706E" w:rsidP="001D70F2">
      <w:pPr>
        <w:autoSpaceDE w:val="0"/>
        <w:autoSpaceDN w:val="0"/>
        <w:adjustRightInd w:val="0"/>
        <w:spacing w:after="0" w:line="240" w:lineRule="auto"/>
        <w:ind w:firstLine="720"/>
        <w:jc w:val="both"/>
        <w:rPr>
          <w:rFonts w:ascii="Times New Roman" w:hAnsi="Times New Roman" w:cs="Times New Roman"/>
          <w:sz w:val="28"/>
          <w:szCs w:val="28"/>
        </w:rPr>
      </w:pPr>
      <w:r w:rsidRPr="00FB4DEA">
        <w:rPr>
          <w:rFonts w:ascii="Times New Roman" w:hAnsi="Times New Roman" w:cs="Times New Roman"/>
          <w:sz w:val="28"/>
          <w:szCs w:val="28"/>
        </w:rPr>
        <w:t>"</w:t>
      </w:r>
      <w:r w:rsidR="009B5242" w:rsidRPr="00FB4DEA">
        <w:rPr>
          <w:rFonts w:ascii="Times New Roman" w:hAnsi="Times New Roman" w:cs="Times New Roman"/>
          <w:sz w:val="28"/>
          <w:szCs w:val="28"/>
        </w:rPr>
        <w:t>22.2</w:t>
      </w:r>
      <w:r w:rsidR="001D70F2" w:rsidRPr="00FB4DEA">
        <w:rPr>
          <w:rFonts w:ascii="Times New Roman" w:hAnsi="Times New Roman" w:cs="Times New Roman"/>
          <w:sz w:val="28"/>
          <w:szCs w:val="28"/>
        </w:rPr>
        <w:t>. </w:t>
      </w:r>
      <w:r w:rsidR="009B5242" w:rsidRPr="00FB4DEA">
        <w:rPr>
          <w:rFonts w:ascii="Times New Roman" w:hAnsi="Times New Roman" w:cs="Times New Roman"/>
          <w:sz w:val="28"/>
          <w:szCs w:val="28"/>
        </w:rPr>
        <w:t>tas atbilst grūtībās nonākuša komersanta statusam saskaņā ar Komisijas regulas Nr</w:t>
      </w:r>
      <w:r w:rsidR="001D70F2" w:rsidRPr="00FB4DEA">
        <w:rPr>
          <w:rFonts w:ascii="Times New Roman" w:hAnsi="Times New Roman" w:cs="Times New Roman"/>
          <w:sz w:val="28"/>
          <w:szCs w:val="28"/>
        </w:rPr>
        <w:t>. </w:t>
      </w:r>
      <w:hyperlink r:id="rId9" w:tgtFrame="_blank" w:history="1">
        <w:r w:rsidR="009B5242" w:rsidRPr="00FB4DEA">
          <w:rPr>
            <w:rFonts w:ascii="Times New Roman" w:hAnsi="Times New Roman" w:cs="Times New Roman"/>
            <w:sz w:val="28"/>
            <w:szCs w:val="28"/>
          </w:rPr>
          <w:t>651/2014</w:t>
        </w:r>
      </w:hyperlink>
      <w:r w:rsidR="001D70F2" w:rsidRPr="00FB4DEA">
        <w:rPr>
          <w:rFonts w:ascii="Times New Roman" w:hAnsi="Times New Roman" w:cs="Times New Roman"/>
          <w:sz w:val="28"/>
          <w:szCs w:val="28"/>
        </w:rPr>
        <w:t xml:space="preserve"> </w:t>
      </w:r>
      <w:r w:rsidR="009B5242" w:rsidRPr="00FB4DEA">
        <w:rPr>
          <w:rFonts w:ascii="Times New Roman" w:hAnsi="Times New Roman" w:cs="Times New Roman"/>
          <w:sz w:val="28"/>
          <w:szCs w:val="28"/>
        </w:rPr>
        <w:t>2</w:t>
      </w:r>
      <w:r w:rsidR="001D70F2" w:rsidRPr="00FB4DEA">
        <w:rPr>
          <w:rFonts w:ascii="Times New Roman" w:hAnsi="Times New Roman" w:cs="Times New Roman"/>
          <w:sz w:val="28"/>
          <w:szCs w:val="28"/>
        </w:rPr>
        <w:t>. </w:t>
      </w:r>
      <w:r w:rsidR="009B5242" w:rsidRPr="00FB4DEA">
        <w:rPr>
          <w:rFonts w:ascii="Times New Roman" w:hAnsi="Times New Roman" w:cs="Times New Roman"/>
          <w:sz w:val="28"/>
          <w:szCs w:val="28"/>
        </w:rPr>
        <w:t>panta 18</w:t>
      </w:r>
      <w:r w:rsidR="001D70F2" w:rsidRPr="00FB4DEA">
        <w:rPr>
          <w:rFonts w:ascii="Times New Roman" w:hAnsi="Times New Roman" w:cs="Times New Roman"/>
          <w:sz w:val="28"/>
          <w:szCs w:val="28"/>
        </w:rPr>
        <w:t>. </w:t>
      </w:r>
      <w:r w:rsidR="009B5242" w:rsidRPr="00FB4DEA">
        <w:rPr>
          <w:rFonts w:ascii="Times New Roman" w:hAnsi="Times New Roman" w:cs="Times New Roman"/>
          <w:sz w:val="28"/>
          <w:szCs w:val="28"/>
        </w:rPr>
        <w:t>punktā noteikto definīciju, izņemot Komisijas regulas Nr.</w:t>
      </w:r>
      <w:r w:rsidR="001D70F2" w:rsidRPr="00FB4DEA">
        <w:rPr>
          <w:rFonts w:ascii="Times New Roman" w:hAnsi="Times New Roman" w:cs="Times New Roman"/>
          <w:sz w:val="28"/>
          <w:szCs w:val="28"/>
        </w:rPr>
        <w:t> </w:t>
      </w:r>
      <w:r w:rsidR="009B5242" w:rsidRPr="00FB4DEA">
        <w:rPr>
          <w:rFonts w:ascii="Times New Roman" w:hAnsi="Times New Roman" w:cs="Times New Roman"/>
          <w:sz w:val="28"/>
          <w:szCs w:val="28"/>
        </w:rPr>
        <w:t>651/2014 1</w:t>
      </w:r>
      <w:r w:rsidR="001D70F2" w:rsidRPr="00FB4DEA">
        <w:rPr>
          <w:rFonts w:ascii="Times New Roman" w:hAnsi="Times New Roman" w:cs="Times New Roman"/>
          <w:sz w:val="28"/>
          <w:szCs w:val="28"/>
        </w:rPr>
        <w:t>. </w:t>
      </w:r>
      <w:r w:rsidRPr="00FB4DEA">
        <w:rPr>
          <w:rFonts w:ascii="Times New Roman" w:hAnsi="Times New Roman" w:cs="Times New Roman"/>
          <w:sz w:val="28"/>
          <w:szCs w:val="28"/>
        </w:rPr>
        <w:t>p</w:t>
      </w:r>
      <w:r w:rsidR="009B5242" w:rsidRPr="00FB4DEA">
        <w:rPr>
          <w:rFonts w:ascii="Times New Roman" w:hAnsi="Times New Roman" w:cs="Times New Roman"/>
          <w:sz w:val="28"/>
          <w:szCs w:val="28"/>
        </w:rPr>
        <w:t>anta 4</w:t>
      </w:r>
      <w:r w:rsidR="001D70F2" w:rsidRPr="00FB4DEA">
        <w:rPr>
          <w:rFonts w:ascii="Times New Roman" w:hAnsi="Times New Roman" w:cs="Times New Roman"/>
          <w:sz w:val="28"/>
          <w:szCs w:val="28"/>
        </w:rPr>
        <w:t>. </w:t>
      </w:r>
      <w:r w:rsidRPr="00FB4DEA">
        <w:rPr>
          <w:rFonts w:ascii="Times New Roman" w:hAnsi="Times New Roman" w:cs="Times New Roman"/>
          <w:sz w:val="28"/>
          <w:szCs w:val="28"/>
        </w:rPr>
        <w:t>p</w:t>
      </w:r>
      <w:r w:rsidR="009B5242" w:rsidRPr="00FB4DEA">
        <w:rPr>
          <w:rFonts w:ascii="Times New Roman" w:hAnsi="Times New Roman" w:cs="Times New Roman"/>
          <w:sz w:val="28"/>
          <w:szCs w:val="28"/>
        </w:rPr>
        <w:t xml:space="preserve">unkta </w:t>
      </w:r>
      <w:r w:rsidRPr="00FB4DEA">
        <w:rPr>
          <w:rFonts w:ascii="Times New Roman" w:hAnsi="Times New Roman" w:cs="Times New Roman"/>
          <w:sz w:val="28"/>
          <w:szCs w:val="28"/>
        </w:rPr>
        <w:t>"</w:t>
      </w:r>
      <w:r w:rsidR="009B5242" w:rsidRPr="00FB4DEA">
        <w:rPr>
          <w:rFonts w:ascii="Times New Roman" w:hAnsi="Times New Roman" w:cs="Times New Roman"/>
          <w:sz w:val="28"/>
          <w:szCs w:val="28"/>
        </w:rPr>
        <w:t>c</w:t>
      </w:r>
      <w:r w:rsidRPr="00FB4DEA">
        <w:rPr>
          <w:rFonts w:ascii="Times New Roman" w:hAnsi="Times New Roman" w:cs="Times New Roman"/>
          <w:sz w:val="28"/>
          <w:szCs w:val="28"/>
        </w:rPr>
        <w:t>"</w:t>
      </w:r>
      <w:r w:rsidR="001D70F2" w:rsidRPr="00FB4DEA">
        <w:rPr>
          <w:rFonts w:ascii="Times New Roman" w:hAnsi="Times New Roman" w:cs="Times New Roman"/>
          <w:sz w:val="28"/>
          <w:szCs w:val="28"/>
        </w:rPr>
        <w:t> </w:t>
      </w:r>
      <w:r w:rsidR="009B5242" w:rsidRPr="00FB4DEA">
        <w:rPr>
          <w:rFonts w:ascii="Times New Roman" w:hAnsi="Times New Roman" w:cs="Times New Roman"/>
          <w:sz w:val="28"/>
          <w:szCs w:val="28"/>
        </w:rPr>
        <w:t xml:space="preserve">apakšpunktā </w:t>
      </w:r>
      <w:r w:rsidR="00CA24C5" w:rsidRPr="00FB4DEA">
        <w:rPr>
          <w:rFonts w:ascii="Times New Roman" w:hAnsi="Times New Roman" w:cs="Times New Roman"/>
          <w:sz w:val="28"/>
          <w:szCs w:val="28"/>
        </w:rPr>
        <w:t>minēto</w:t>
      </w:r>
      <w:r w:rsidR="009B5242" w:rsidRPr="00FB4DEA">
        <w:rPr>
          <w:rFonts w:ascii="Times New Roman" w:hAnsi="Times New Roman" w:cs="Times New Roman"/>
          <w:sz w:val="28"/>
          <w:szCs w:val="28"/>
        </w:rPr>
        <w:t xml:space="preserve"> izņēmum</w:t>
      </w:r>
      <w:r w:rsidR="00CA24C5" w:rsidRPr="00FB4DEA">
        <w:rPr>
          <w:rFonts w:ascii="Times New Roman" w:hAnsi="Times New Roman" w:cs="Times New Roman"/>
          <w:sz w:val="28"/>
          <w:szCs w:val="28"/>
        </w:rPr>
        <w:t>u</w:t>
      </w:r>
      <w:r w:rsidR="009B5242" w:rsidRPr="00FB4DEA">
        <w:rPr>
          <w:rFonts w:ascii="Times New Roman" w:hAnsi="Times New Roman" w:cs="Times New Roman"/>
          <w:sz w:val="28"/>
          <w:szCs w:val="28"/>
        </w:rPr>
        <w:t>, ievērojot šo noteikumu 49</w:t>
      </w:r>
      <w:r w:rsidR="001D70F2" w:rsidRPr="00FB4DEA">
        <w:rPr>
          <w:rFonts w:ascii="Times New Roman" w:hAnsi="Times New Roman" w:cs="Times New Roman"/>
          <w:sz w:val="28"/>
          <w:szCs w:val="28"/>
        </w:rPr>
        <w:t>. </w:t>
      </w:r>
      <w:r w:rsidRPr="00FB4DEA">
        <w:rPr>
          <w:rFonts w:ascii="Times New Roman" w:hAnsi="Times New Roman" w:cs="Times New Roman"/>
          <w:sz w:val="28"/>
          <w:szCs w:val="28"/>
        </w:rPr>
        <w:t>p</w:t>
      </w:r>
      <w:r w:rsidR="009B5242" w:rsidRPr="00FB4DEA">
        <w:rPr>
          <w:rFonts w:ascii="Times New Roman" w:hAnsi="Times New Roman" w:cs="Times New Roman"/>
          <w:sz w:val="28"/>
          <w:szCs w:val="28"/>
        </w:rPr>
        <w:t>unkt</w:t>
      </w:r>
      <w:r w:rsidR="00877CC6" w:rsidRPr="00FB4DEA">
        <w:rPr>
          <w:rFonts w:ascii="Times New Roman" w:hAnsi="Times New Roman" w:cs="Times New Roman"/>
          <w:sz w:val="28"/>
          <w:szCs w:val="28"/>
        </w:rPr>
        <w:t>ā minētos</w:t>
      </w:r>
      <w:r w:rsidR="009B5242" w:rsidRPr="00FB4DEA">
        <w:rPr>
          <w:rFonts w:ascii="Times New Roman" w:hAnsi="Times New Roman" w:cs="Times New Roman"/>
          <w:sz w:val="28"/>
          <w:szCs w:val="28"/>
        </w:rPr>
        <w:t xml:space="preserve"> nosacījumus.</w:t>
      </w:r>
    </w:p>
    <w:p w14:paraId="5441F251" w14:textId="77777777" w:rsidR="009B5242" w:rsidRPr="00FB4DEA" w:rsidRDefault="009B5242" w:rsidP="001D70F2">
      <w:pPr>
        <w:autoSpaceDE w:val="0"/>
        <w:autoSpaceDN w:val="0"/>
        <w:adjustRightInd w:val="0"/>
        <w:spacing w:after="0" w:line="240" w:lineRule="auto"/>
        <w:ind w:firstLine="720"/>
        <w:jc w:val="both"/>
        <w:rPr>
          <w:rFonts w:ascii="Times New Roman" w:hAnsi="Times New Roman" w:cs="Times New Roman"/>
          <w:sz w:val="28"/>
          <w:szCs w:val="28"/>
        </w:rPr>
      </w:pPr>
    </w:p>
    <w:p w14:paraId="476CB74A" w14:textId="7737AC23" w:rsidR="00186D1D" w:rsidRPr="00FB4DEA" w:rsidRDefault="004A1955" w:rsidP="001D70F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FB4DEA">
        <w:rPr>
          <w:rFonts w:ascii="Times New Roman" w:hAnsi="Times New Roman" w:cs="Times New Roman"/>
          <w:sz w:val="28"/>
          <w:szCs w:val="28"/>
        </w:rPr>
        <w:t>22.</w:t>
      </w:r>
      <w:r w:rsidRPr="00FB4DEA">
        <w:rPr>
          <w:rFonts w:ascii="Times New Roman" w:hAnsi="Times New Roman" w:cs="Times New Roman"/>
          <w:sz w:val="28"/>
          <w:szCs w:val="28"/>
          <w:vertAlign w:val="superscript"/>
        </w:rPr>
        <w:t>1</w:t>
      </w:r>
      <w:r w:rsidRPr="00FB4DEA">
        <w:rPr>
          <w:rFonts w:ascii="Times New Roman" w:hAnsi="Times New Roman" w:cs="Times New Roman"/>
          <w:sz w:val="28"/>
          <w:szCs w:val="28"/>
        </w:rPr>
        <w:t> Paralēlo aizdevumu nepiešķir saimnieciskās darbības veicējam, kuram paralēlā aizdevuma piešķiršanas brīdī saskaņā ar Valsts ieņēmumu dienesta administrēto nodokļu (nodevu) parādnieku datubāzē pieejamo informāciju ir nodokļu vai nodevu parādi, tai skaitā valsts sociālās apdrošināšanas obligāto iemaksu parādi, kas kopsummā pārsniedz 150 </w:t>
      </w:r>
      <w:r w:rsidRPr="00FB4DEA">
        <w:rPr>
          <w:rFonts w:ascii="Times New Roman" w:hAnsi="Times New Roman" w:cs="Times New Roman"/>
          <w:i/>
          <w:iCs/>
          <w:sz w:val="28"/>
          <w:szCs w:val="28"/>
        </w:rPr>
        <w:t>euro</w:t>
      </w:r>
      <w:r w:rsidR="00877CC6" w:rsidRPr="00FB4DEA">
        <w:rPr>
          <w:rFonts w:ascii="Times New Roman" w:hAnsi="Times New Roman" w:cs="Times New Roman"/>
          <w:sz w:val="28"/>
          <w:szCs w:val="28"/>
        </w:rPr>
        <w:t xml:space="preserve">, </w:t>
      </w:r>
      <w:r w:rsidRPr="00FB4DEA">
        <w:rPr>
          <w:rFonts w:ascii="Times New Roman" w:hAnsi="Times New Roman" w:cs="Times New Roman"/>
          <w:sz w:val="28"/>
          <w:szCs w:val="28"/>
        </w:rPr>
        <w:t>un tam nav noslēgt</w:t>
      </w:r>
      <w:r w:rsidR="009668D3" w:rsidRPr="00FB4DEA">
        <w:rPr>
          <w:rFonts w:ascii="Times New Roman" w:hAnsi="Times New Roman" w:cs="Times New Roman"/>
          <w:sz w:val="28"/>
          <w:szCs w:val="28"/>
        </w:rPr>
        <w:t xml:space="preserve">s </w:t>
      </w:r>
      <w:r w:rsidRPr="00FB4DEA">
        <w:rPr>
          <w:rFonts w:ascii="Times New Roman" w:hAnsi="Times New Roman" w:cs="Times New Roman"/>
          <w:sz w:val="28"/>
          <w:szCs w:val="28"/>
        </w:rPr>
        <w:t>vienošanās līgums vai Valsts ieņēmumu dienests nav pieņēmis lēmumu par nokavēto nodokļu maksājumu labprātīgu izpildi.</w:t>
      </w:r>
      <w:r w:rsidR="0041706E" w:rsidRPr="00FB4DEA">
        <w:rPr>
          <w:rFonts w:ascii="Times New Roman" w:hAnsi="Times New Roman" w:cs="Times New Roman"/>
          <w:sz w:val="28"/>
          <w:szCs w:val="28"/>
        </w:rPr>
        <w:t>"</w:t>
      </w:r>
    </w:p>
    <w:p w14:paraId="47585484" w14:textId="22AF238C" w:rsidR="00513507" w:rsidRPr="00FB4DEA" w:rsidRDefault="00513507" w:rsidP="001D70F2">
      <w:pPr>
        <w:autoSpaceDE w:val="0"/>
        <w:autoSpaceDN w:val="0"/>
        <w:adjustRightInd w:val="0"/>
        <w:spacing w:after="0" w:line="240" w:lineRule="auto"/>
        <w:ind w:firstLine="720"/>
        <w:contextualSpacing/>
        <w:jc w:val="both"/>
        <w:rPr>
          <w:rFonts w:ascii="Times New Roman" w:hAnsi="Times New Roman" w:cs="Times New Roman"/>
          <w:sz w:val="28"/>
          <w:szCs w:val="28"/>
        </w:rPr>
      </w:pPr>
    </w:p>
    <w:p w14:paraId="7FCD4202" w14:textId="56336577" w:rsidR="008E21F1" w:rsidRPr="00FB4DEA" w:rsidRDefault="001D70F2" w:rsidP="001D70F2">
      <w:pPr>
        <w:autoSpaceDE w:val="0"/>
        <w:autoSpaceDN w:val="0"/>
        <w:adjustRightInd w:val="0"/>
        <w:spacing w:after="0" w:line="240" w:lineRule="auto"/>
        <w:ind w:firstLine="720"/>
        <w:jc w:val="both"/>
        <w:rPr>
          <w:rFonts w:ascii="Times New Roman" w:hAnsi="Times New Roman" w:cs="Times New Roman"/>
          <w:sz w:val="28"/>
          <w:szCs w:val="28"/>
        </w:rPr>
      </w:pPr>
      <w:r w:rsidRPr="00FB4DEA">
        <w:rPr>
          <w:rFonts w:ascii="Times New Roman" w:hAnsi="Times New Roman" w:cs="Times New Roman"/>
          <w:sz w:val="28"/>
          <w:szCs w:val="28"/>
        </w:rPr>
        <w:t>4. </w:t>
      </w:r>
      <w:r w:rsidR="00A34419" w:rsidRPr="00FB4DEA">
        <w:rPr>
          <w:rFonts w:ascii="Times New Roman" w:hAnsi="Times New Roman" w:cs="Times New Roman"/>
          <w:sz w:val="28"/>
          <w:szCs w:val="28"/>
        </w:rPr>
        <w:t>Papildināt 41</w:t>
      </w:r>
      <w:r w:rsidRPr="00FB4DEA">
        <w:rPr>
          <w:rFonts w:ascii="Times New Roman" w:hAnsi="Times New Roman" w:cs="Times New Roman"/>
          <w:sz w:val="28"/>
          <w:szCs w:val="28"/>
        </w:rPr>
        <w:t>. </w:t>
      </w:r>
      <w:r w:rsidR="0041706E" w:rsidRPr="00FB4DEA">
        <w:rPr>
          <w:rFonts w:ascii="Times New Roman" w:hAnsi="Times New Roman" w:cs="Times New Roman"/>
          <w:sz w:val="28"/>
          <w:szCs w:val="28"/>
        </w:rPr>
        <w:t>p</w:t>
      </w:r>
      <w:r w:rsidR="00A34419" w:rsidRPr="00FB4DEA">
        <w:rPr>
          <w:rFonts w:ascii="Times New Roman" w:hAnsi="Times New Roman" w:cs="Times New Roman"/>
          <w:sz w:val="28"/>
          <w:szCs w:val="28"/>
        </w:rPr>
        <w:t>unkt</w:t>
      </w:r>
      <w:r w:rsidR="00CA24C5" w:rsidRPr="00FB4DEA">
        <w:rPr>
          <w:rFonts w:ascii="Times New Roman" w:hAnsi="Times New Roman" w:cs="Times New Roman"/>
          <w:sz w:val="28"/>
          <w:szCs w:val="28"/>
        </w:rPr>
        <w:t>u</w:t>
      </w:r>
      <w:r w:rsidR="00A34419" w:rsidRPr="00FB4DEA">
        <w:rPr>
          <w:rFonts w:ascii="Times New Roman" w:hAnsi="Times New Roman" w:cs="Times New Roman"/>
          <w:sz w:val="28"/>
          <w:szCs w:val="28"/>
        </w:rPr>
        <w:t xml:space="preserve"> ar </w:t>
      </w:r>
      <w:r w:rsidR="00CA24C5" w:rsidRPr="00FB4DEA">
        <w:rPr>
          <w:rFonts w:ascii="Times New Roman" w:hAnsi="Times New Roman" w:cs="Times New Roman"/>
          <w:sz w:val="28"/>
          <w:szCs w:val="28"/>
        </w:rPr>
        <w:t xml:space="preserve">otro </w:t>
      </w:r>
      <w:r w:rsidR="00A34419" w:rsidRPr="00FB4DEA">
        <w:rPr>
          <w:rFonts w:ascii="Times New Roman" w:hAnsi="Times New Roman" w:cs="Times New Roman"/>
          <w:sz w:val="28"/>
          <w:szCs w:val="28"/>
        </w:rPr>
        <w:t>teikumu šādā redakcijā:</w:t>
      </w:r>
    </w:p>
    <w:p w14:paraId="2E33920D" w14:textId="77777777" w:rsidR="0041706E" w:rsidRPr="00FB4DEA" w:rsidRDefault="0041706E" w:rsidP="001D70F2">
      <w:pPr>
        <w:autoSpaceDE w:val="0"/>
        <w:autoSpaceDN w:val="0"/>
        <w:adjustRightInd w:val="0"/>
        <w:spacing w:after="0" w:line="240" w:lineRule="auto"/>
        <w:ind w:firstLine="720"/>
        <w:contextualSpacing/>
        <w:jc w:val="both"/>
        <w:rPr>
          <w:rFonts w:ascii="Times New Roman" w:hAnsi="Times New Roman" w:cs="Times New Roman"/>
          <w:sz w:val="28"/>
          <w:szCs w:val="28"/>
        </w:rPr>
      </w:pPr>
    </w:p>
    <w:p w14:paraId="65F56CAA" w14:textId="0DDAD322" w:rsidR="00A34419" w:rsidRPr="00FB4DEA" w:rsidRDefault="0041706E" w:rsidP="001D70F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FB4DEA">
        <w:rPr>
          <w:rFonts w:ascii="Times New Roman" w:hAnsi="Times New Roman" w:cs="Times New Roman"/>
          <w:sz w:val="28"/>
          <w:szCs w:val="28"/>
        </w:rPr>
        <w:t>"</w:t>
      </w:r>
      <w:bookmarkStart w:id="2" w:name="_Hlk50375711"/>
      <w:r w:rsidR="00877CC6" w:rsidRPr="00FB4DEA">
        <w:rPr>
          <w:rFonts w:ascii="Times New Roman" w:hAnsi="Times New Roman" w:cs="Times New Roman"/>
          <w:sz w:val="28"/>
          <w:szCs w:val="28"/>
        </w:rPr>
        <w:t>Ja a</w:t>
      </w:r>
      <w:r w:rsidR="009C676C" w:rsidRPr="00FB4DEA">
        <w:rPr>
          <w:rFonts w:ascii="Times New Roman" w:hAnsi="Times New Roman" w:cs="Times New Roman"/>
          <w:sz w:val="28"/>
          <w:szCs w:val="28"/>
        </w:rPr>
        <w:t>tbalst</w:t>
      </w:r>
      <w:r w:rsidR="00816A16" w:rsidRPr="00FB4DEA">
        <w:rPr>
          <w:rFonts w:ascii="Times New Roman" w:hAnsi="Times New Roman" w:cs="Times New Roman"/>
          <w:sz w:val="28"/>
          <w:szCs w:val="28"/>
        </w:rPr>
        <w:t>s tiek</w:t>
      </w:r>
      <w:r w:rsidR="009C676C" w:rsidRPr="00FB4DEA">
        <w:rPr>
          <w:rFonts w:ascii="Times New Roman" w:hAnsi="Times New Roman" w:cs="Times New Roman"/>
          <w:sz w:val="28"/>
          <w:szCs w:val="28"/>
        </w:rPr>
        <w:t xml:space="preserve"> apvieno</w:t>
      </w:r>
      <w:r w:rsidR="00816A16" w:rsidRPr="00FB4DEA">
        <w:rPr>
          <w:rFonts w:ascii="Times New Roman" w:hAnsi="Times New Roman" w:cs="Times New Roman"/>
          <w:sz w:val="28"/>
          <w:szCs w:val="28"/>
        </w:rPr>
        <w:t>ts</w:t>
      </w:r>
      <w:r w:rsidR="009C676C" w:rsidRPr="00FB4DEA">
        <w:rPr>
          <w:rFonts w:ascii="Times New Roman" w:hAnsi="Times New Roman" w:cs="Times New Roman"/>
          <w:sz w:val="28"/>
          <w:szCs w:val="28"/>
        </w:rPr>
        <w:t xml:space="preserve"> ar citu valsts atbalstu par tām pašām attiecināmajām izmaksām</w:t>
      </w:r>
      <w:r w:rsidR="00816A16" w:rsidRPr="00FB4DEA">
        <w:rPr>
          <w:rFonts w:ascii="Times New Roman" w:hAnsi="Times New Roman" w:cs="Times New Roman"/>
          <w:sz w:val="28"/>
          <w:szCs w:val="28"/>
        </w:rPr>
        <w:t xml:space="preserve">, saimnieciskās darbības veicējs </w:t>
      </w:r>
      <w:r w:rsidR="009C676C" w:rsidRPr="00FB4DEA">
        <w:rPr>
          <w:rFonts w:ascii="Times New Roman" w:hAnsi="Times New Roman" w:cs="Times New Roman"/>
          <w:sz w:val="28"/>
          <w:szCs w:val="28"/>
        </w:rPr>
        <w:t>papildus šo noteikumu 35</w:t>
      </w:r>
      <w:r w:rsidR="001D70F2" w:rsidRPr="00FB4DEA">
        <w:rPr>
          <w:rFonts w:ascii="Times New Roman" w:hAnsi="Times New Roman" w:cs="Times New Roman"/>
          <w:sz w:val="28"/>
          <w:szCs w:val="28"/>
        </w:rPr>
        <w:t>. </w:t>
      </w:r>
      <w:r w:rsidR="009C676C" w:rsidRPr="00FB4DEA">
        <w:rPr>
          <w:rFonts w:ascii="Times New Roman" w:hAnsi="Times New Roman" w:cs="Times New Roman"/>
          <w:sz w:val="28"/>
          <w:szCs w:val="28"/>
        </w:rPr>
        <w:t>punktā</w:t>
      </w:r>
      <w:r w:rsidR="00816A16" w:rsidRPr="00FB4DEA">
        <w:rPr>
          <w:rFonts w:ascii="Times New Roman" w:hAnsi="Times New Roman" w:cs="Times New Roman"/>
          <w:sz w:val="28"/>
          <w:szCs w:val="28"/>
        </w:rPr>
        <w:t xml:space="preserve"> minētajai informācijai </w:t>
      </w:r>
      <w:r w:rsidR="009C676C" w:rsidRPr="00FB4DEA">
        <w:rPr>
          <w:rFonts w:ascii="Times New Roman" w:hAnsi="Times New Roman" w:cs="Times New Roman"/>
          <w:sz w:val="28"/>
          <w:szCs w:val="28"/>
        </w:rPr>
        <w:t xml:space="preserve">iesniedz sabiedrībā </w:t>
      </w:r>
      <w:proofErr w:type="spellStart"/>
      <w:r w:rsidR="009C676C" w:rsidRPr="00FB4DEA">
        <w:rPr>
          <w:rFonts w:ascii="Times New Roman" w:hAnsi="Times New Roman" w:cs="Times New Roman"/>
          <w:sz w:val="28"/>
          <w:szCs w:val="28"/>
        </w:rPr>
        <w:t>Altum</w:t>
      </w:r>
      <w:proofErr w:type="spellEnd"/>
      <w:r w:rsidR="009C676C" w:rsidRPr="00FB4DEA">
        <w:rPr>
          <w:rFonts w:ascii="Times New Roman" w:hAnsi="Times New Roman" w:cs="Times New Roman"/>
          <w:sz w:val="28"/>
          <w:szCs w:val="28"/>
        </w:rPr>
        <w:t xml:space="preserve"> informāciju par plānoto un piešķirto atbalstu, kura attiecināmās izmaksas nav nosakāmas</w:t>
      </w:r>
      <w:r w:rsidR="00FD77E6">
        <w:rPr>
          <w:rFonts w:ascii="Times New Roman" w:hAnsi="Times New Roman" w:cs="Times New Roman"/>
          <w:sz w:val="28"/>
          <w:szCs w:val="28"/>
        </w:rPr>
        <w:t xml:space="preserve"> (</w:t>
      </w:r>
      <w:r w:rsidR="009C676C" w:rsidRPr="00FB4DEA">
        <w:rPr>
          <w:rFonts w:ascii="Times New Roman" w:hAnsi="Times New Roman" w:cs="Times New Roman"/>
          <w:sz w:val="28"/>
          <w:szCs w:val="28"/>
        </w:rPr>
        <w:t>atbalsta piešķiršanas datum</w:t>
      </w:r>
      <w:r w:rsidR="00FD77E6">
        <w:rPr>
          <w:rFonts w:ascii="Times New Roman" w:hAnsi="Times New Roman" w:cs="Times New Roman"/>
          <w:sz w:val="28"/>
          <w:szCs w:val="28"/>
        </w:rPr>
        <w:t>s</w:t>
      </w:r>
      <w:r w:rsidR="009C676C" w:rsidRPr="00FB4DEA">
        <w:rPr>
          <w:rFonts w:ascii="Times New Roman" w:hAnsi="Times New Roman" w:cs="Times New Roman"/>
          <w:sz w:val="28"/>
          <w:szCs w:val="28"/>
        </w:rPr>
        <w:t>, atbalsta sniedzēj</w:t>
      </w:r>
      <w:r w:rsidR="00FD77E6">
        <w:rPr>
          <w:rFonts w:ascii="Times New Roman" w:hAnsi="Times New Roman" w:cs="Times New Roman"/>
          <w:sz w:val="28"/>
          <w:szCs w:val="28"/>
        </w:rPr>
        <w:t>s</w:t>
      </w:r>
      <w:r w:rsidR="009C676C" w:rsidRPr="00FB4DEA">
        <w:rPr>
          <w:rFonts w:ascii="Times New Roman" w:hAnsi="Times New Roman" w:cs="Times New Roman"/>
          <w:sz w:val="28"/>
          <w:szCs w:val="28"/>
        </w:rPr>
        <w:t>, atbalsta pasākum</w:t>
      </w:r>
      <w:r w:rsidR="00FD77E6">
        <w:rPr>
          <w:rFonts w:ascii="Times New Roman" w:hAnsi="Times New Roman" w:cs="Times New Roman"/>
          <w:sz w:val="28"/>
          <w:szCs w:val="28"/>
        </w:rPr>
        <w:t>s</w:t>
      </w:r>
      <w:r w:rsidR="009C676C" w:rsidRPr="00FB4DEA">
        <w:rPr>
          <w:rFonts w:ascii="Times New Roman" w:hAnsi="Times New Roman" w:cs="Times New Roman"/>
          <w:sz w:val="28"/>
          <w:szCs w:val="28"/>
        </w:rPr>
        <w:t xml:space="preserve"> un plānot</w:t>
      </w:r>
      <w:r w:rsidR="00FD77E6">
        <w:rPr>
          <w:rFonts w:ascii="Times New Roman" w:hAnsi="Times New Roman" w:cs="Times New Roman"/>
          <w:sz w:val="28"/>
          <w:szCs w:val="28"/>
        </w:rPr>
        <w:t>ā</w:t>
      </w:r>
      <w:r w:rsidR="009C676C" w:rsidRPr="00FB4DEA">
        <w:rPr>
          <w:rFonts w:ascii="Times New Roman" w:hAnsi="Times New Roman" w:cs="Times New Roman"/>
          <w:sz w:val="28"/>
          <w:szCs w:val="28"/>
        </w:rPr>
        <w:t xml:space="preserve"> vai piešķirt</w:t>
      </w:r>
      <w:r w:rsidR="00FD77E6">
        <w:rPr>
          <w:rFonts w:ascii="Times New Roman" w:hAnsi="Times New Roman" w:cs="Times New Roman"/>
          <w:sz w:val="28"/>
          <w:szCs w:val="28"/>
        </w:rPr>
        <w:t>ā</w:t>
      </w:r>
      <w:r w:rsidR="009C676C" w:rsidRPr="00FB4DEA">
        <w:rPr>
          <w:rFonts w:ascii="Times New Roman" w:hAnsi="Times New Roman" w:cs="Times New Roman"/>
          <w:sz w:val="28"/>
          <w:szCs w:val="28"/>
        </w:rPr>
        <w:t xml:space="preserve"> atbalsta summ</w:t>
      </w:r>
      <w:bookmarkEnd w:id="2"/>
      <w:r w:rsidR="00FD77E6">
        <w:rPr>
          <w:rFonts w:ascii="Times New Roman" w:hAnsi="Times New Roman" w:cs="Times New Roman"/>
          <w:sz w:val="28"/>
          <w:szCs w:val="28"/>
        </w:rPr>
        <w:t>a)</w:t>
      </w:r>
      <w:r w:rsidR="00A34419" w:rsidRPr="00FB4DEA">
        <w:rPr>
          <w:rFonts w:ascii="Times New Roman" w:hAnsi="Times New Roman" w:cs="Times New Roman"/>
          <w:sz w:val="28"/>
          <w:szCs w:val="28"/>
        </w:rPr>
        <w:t>.</w:t>
      </w:r>
      <w:r w:rsidRPr="00FB4DEA">
        <w:rPr>
          <w:rFonts w:ascii="Times New Roman" w:hAnsi="Times New Roman" w:cs="Times New Roman"/>
          <w:sz w:val="28"/>
          <w:szCs w:val="28"/>
        </w:rPr>
        <w:t>"</w:t>
      </w:r>
    </w:p>
    <w:p w14:paraId="58EC82C2" w14:textId="2EA0EBBE" w:rsidR="00A34419" w:rsidRPr="00FB4DEA" w:rsidRDefault="00A34419" w:rsidP="001D70F2">
      <w:pPr>
        <w:autoSpaceDE w:val="0"/>
        <w:autoSpaceDN w:val="0"/>
        <w:adjustRightInd w:val="0"/>
        <w:spacing w:after="0" w:line="240" w:lineRule="auto"/>
        <w:ind w:firstLine="720"/>
        <w:contextualSpacing/>
        <w:jc w:val="both"/>
        <w:rPr>
          <w:rFonts w:ascii="Times New Roman" w:hAnsi="Times New Roman" w:cs="Times New Roman"/>
          <w:sz w:val="28"/>
          <w:szCs w:val="28"/>
        </w:rPr>
      </w:pPr>
    </w:p>
    <w:p w14:paraId="33F3724C" w14:textId="48056207" w:rsidR="00513507" w:rsidRPr="00FB4DEA" w:rsidRDefault="001D70F2" w:rsidP="001D70F2">
      <w:pPr>
        <w:autoSpaceDE w:val="0"/>
        <w:autoSpaceDN w:val="0"/>
        <w:adjustRightInd w:val="0"/>
        <w:spacing w:after="0" w:line="240" w:lineRule="auto"/>
        <w:ind w:firstLine="720"/>
        <w:jc w:val="both"/>
        <w:rPr>
          <w:rFonts w:ascii="Times New Roman" w:hAnsi="Times New Roman" w:cs="Times New Roman"/>
          <w:sz w:val="28"/>
          <w:szCs w:val="28"/>
        </w:rPr>
      </w:pPr>
      <w:r w:rsidRPr="00FB4DEA">
        <w:rPr>
          <w:rFonts w:ascii="Times New Roman" w:hAnsi="Times New Roman" w:cs="Times New Roman"/>
          <w:sz w:val="28"/>
          <w:szCs w:val="28"/>
        </w:rPr>
        <w:t>5. </w:t>
      </w:r>
      <w:r w:rsidR="0018235F" w:rsidRPr="00FB4DEA">
        <w:rPr>
          <w:rFonts w:ascii="Times New Roman" w:hAnsi="Times New Roman" w:cs="Times New Roman"/>
          <w:sz w:val="28"/>
          <w:szCs w:val="28"/>
        </w:rPr>
        <w:t>P</w:t>
      </w:r>
      <w:r w:rsidR="00513507" w:rsidRPr="00FB4DEA">
        <w:rPr>
          <w:rFonts w:ascii="Times New Roman" w:hAnsi="Times New Roman" w:cs="Times New Roman"/>
          <w:sz w:val="28"/>
          <w:szCs w:val="28"/>
        </w:rPr>
        <w:t xml:space="preserve">apildināt </w:t>
      </w:r>
      <w:r w:rsidR="00CA24C5" w:rsidRPr="00FB4DEA">
        <w:rPr>
          <w:rFonts w:ascii="Times New Roman" w:hAnsi="Times New Roman" w:cs="Times New Roman"/>
          <w:sz w:val="28"/>
          <w:szCs w:val="28"/>
        </w:rPr>
        <w:t>noteikumus</w:t>
      </w:r>
      <w:r w:rsidR="00513507" w:rsidRPr="00FB4DEA">
        <w:rPr>
          <w:rFonts w:ascii="Times New Roman" w:hAnsi="Times New Roman" w:cs="Times New Roman"/>
          <w:sz w:val="28"/>
          <w:szCs w:val="28"/>
        </w:rPr>
        <w:t xml:space="preserve"> ar 49</w:t>
      </w:r>
      <w:r w:rsidRPr="00FB4DEA">
        <w:rPr>
          <w:rFonts w:ascii="Times New Roman" w:hAnsi="Times New Roman" w:cs="Times New Roman"/>
          <w:sz w:val="28"/>
          <w:szCs w:val="28"/>
        </w:rPr>
        <w:t>. </w:t>
      </w:r>
      <w:r w:rsidR="0041706E" w:rsidRPr="00FB4DEA">
        <w:rPr>
          <w:rFonts w:ascii="Times New Roman" w:hAnsi="Times New Roman" w:cs="Times New Roman"/>
          <w:sz w:val="28"/>
          <w:szCs w:val="28"/>
        </w:rPr>
        <w:t>p</w:t>
      </w:r>
      <w:r w:rsidR="00513507" w:rsidRPr="00FB4DEA">
        <w:rPr>
          <w:rFonts w:ascii="Times New Roman" w:hAnsi="Times New Roman" w:cs="Times New Roman"/>
          <w:sz w:val="28"/>
          <w:szCs w:val="28"/>
        </w:rPr>
        <w:t>unktu</w:t>
      </w:r>
      <w:r w:rsidR="008E21F1" w:rsidRPr="00FB4DEA">
        <w:rPr>
          <w:rFonts w:ascii="Times New Roman" w:hAnsi="Times New Roman" w:cs="Times New Roman"/>
          <w:sz w:val="28"/>
          <w:szCs w:val="28"/>
        </w:rPr>
        <w:t xml:space="preserve"> šādā redakcijā:</w:t>
      </w:r>
    </w:p>
    <w:p w14:paraId="678855B3" w14:textId="77777777" w:rsidR="0041706E" w:rsidRPr="00FB4DEA" w:rsidRDefault="0041706E" w:rsidP="001D70F2">
      <w:pPr>
        <w:autoSpaceDE w:val="0"/>
        <w:autoSpaceDN w:val="0"/>
        <w:adjustRightInd w:val="0"/>
        <w:spacing w:after="0" w:line="240" w:lineRule="auto"/>
        <w:ind w:firstLine="720"/>
        <w:contextualSpacing/>
        <w:jc w:val="both"/>
        <w:rPr>
          <w:rFonts w:ascii="Times New Roman" w:hAnsi="Times New Roman" w:cs="Times New Roman"/>
          <w:sz w:val="28"/>
          <w:szCs w:val="28"/>
        </w:rPr>
      </w:pPr>
    </w:p>
    <w:p w14:paraId="0BFC10BD" w14:textId="26022E89" w:rsidR="008E21F1" w:rsidRPr="00FB4DEA" w:rsidRDefault="0041706E" w:rsidP="001D70F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FB4DEA">
        <w:rPr>
          <w:rFonts w:ascii="Times New Roman" w:hAnsi="Times New Roman" w:cs="Times New Roman"/>
          <w:sz w:val="28"/>
          <w:szCs w:val="28"/>
        </w:rPr>
        <w:t>"</w:t>
      </w:r>
      <w:r w:rsidR="0018235F" w:rsidRPr="00FB4DEA">
        <w:rPr>
          <w:rFonts w:ascii="Times New Roman" w:hAnsi="Times New Roman" w:cs="Times New Roman"/>
          <w:sz w:val="28"/>
          <w:szCs w:val="28"/>
        </w:rPr>
        <w:t>49</w:t>
      </w:r>
      <w:r w:rsidR="001D70F2" w:rsidRPr="00FB4DEA">
        <w:rPr>
          <w:rFonts w:ascii="Times New Roman" w:hAnsi="Times New Roman" w:cs="Times New Roman"/>
          <w:sz w:val="28"/>
          <w:szCs w:val="28"/>
        </w:rPr>
        <w:t>. </w:t>
      </w:r>
      <w:r w:rsidR="0018235F" w:rsidRPr="00FB4DEA">
        <w:rPr>
          <w:rFonts w:ascii="Times New Roman" w:hAnsi="Times New Roman" w:cs="Times New Roman"/>
          <w:sz w:val="28"/>
          <w:szCs w:val="28"/>
        </w:rPr>
        <w:t>Lēmumu par atbalsta piešķiršanu saskaņā ar Komisijas regulu Nr</w:t>
      </w:r>
      <w:r w:rsidR="004E186D" w:rsidRPr="00FB4DEA">
        <w:rPr>
          <w:rFonts w:ascii="Times New Roman" w:hAnsi="Times New Roman" w:cs="Times New Roman"/>
          <w:sz w:val="28"/>
          <w:szCs w:val="28"/>
        </w:rPr>
        <w:t>. </w:t>
      </w:r>
      <w:r w:rsidR="0018235F" w:rsidRPr="00FB4DEA">
        <w:rPr>
          <w:rFonts w:ascii="Times New Roman" w:hAnsi="Times New Roman" w:cs="Times New Roman"/>
          <w:sz w:val="28"/>
          <w:szCs w:val="28"/>
        </w:rPr>
        <w:t>651/2014 var pieņemt līdz šīs regulas darbības beigām</w:t>
      </w:r>
      <w:r w:rsidR="00816A16" w:rsidRPr="00FB4DEA">
        <w:rPr>
          <w:rFonts w:ascii="Times New Roman" w:hAnsi="Times New Roman" w:cs="Times New Roman"/>
          <w:sz w:val="28"/>
          <w:szCs w:val="28"/>
        </w:rPr>
        <w:t xml:space="preserve"> (</w:t>
      </w:r>
      <w:r w:rsidR="0018235F" w:rsidRPr="00FB4DEA">
        <w:rPr>
          <w:rFonts w:ascii="Times New Roman" w:hAnsi="Times New Roman" w:cs="Times New Roman"/>
          <w:sz w:val="28"/>
          <w:szCs w:val="28"/>
        </w:rPr>
        <w:t xml:space="preserve">izņemot lēmumu par </w:t>
      </w:r>
      <w:r w:rsidR="0018235F" w:rsidRPr="00FB4DEA">
        <w:rPr>
          <w:rFonts w:ascii="Times New Roman" w:hAnsi="Times New Roman" w:cs="Times New Roman"/>
          <w:spacing w:val="-2"/>
          <w:sz w:val="28"/>
          <w:szCs w:val="28"/>
        </w:rPr>
        <w:t>atbalsta piešķiršanu grūtībās nonākušiem saimnieciskās darbības veicējiem saskaņā</w:t>
      </w:r>
      <w:r w:rsidR="0018235F" w:rsidRPr="00FB4DEA">
        <w:rPr>
          <w:rFonts w:ascii="Times New Roman" w:hAnsi="Times New Roman" w:cs="Times New Roman"/>
          <w:sz w:val="28"/>
          <w:szCs w:val="28"/>
        </w:rPr>
        <w:t xml:space="preserve"> ar Komisijas regulas Nr</w:t>
      </w:r>
      <w:r w:rsidR="004E186D" w:rsidRPr="00FB4DEA">
        <w:rPr>
          <w:rFonts w:ascii="Times New Roman" w:hAnsi="Times New Roman" w:cs="Times New Roman"/>
          <w:sz w:val="28"/>
          <w:szCs w:val="28"/>
        </w:rPr>
        <w:t>. </w:t>
      </w:r>
      <w:r w:rsidR="0018235F" w:rsidRPr="00FB4DEA">
        <w:rPr>
          <w:rFonts w:ascii="Times New Roman" w:hAnsi="Times New Roman" w:cs="Times New Roman"/>
          <w:sz w:val="28"/>
          <w:szCs w:val="28"/>
        </w:rPr>
        <w:t>651/2014 2</w:t>
      </w:r>
      <w:r w:rsidR="001D70F2" w:rsidRPr="00FB4DEA">
        <w:rPr>
          <w:rFonts w:ascii="Times New Roman" w:hAnsi="Times New Roman" w:cs="Times New Roman"/>
          <w:sz w:val="28"/>
          <w:szCs w:val="28"/>
        </w:rPr>
        <w:t>. </w:t>
      </w:r>
      <w:r w:rsidRPr="00FB4DEA">
        <w:rPr>
          <w:rFonts w:ascii="Times New Roman" w:hAnsi="Times New Roman" w:cs="Times New Roman"/>
          <w:sz w:val="28"/>
          <w:szCs w:val="28"/>
        </w:rPr>
        <w:t>p</w:t>
      </w:r>
      <w:r w:rsidR="0018235F" w:rsidRPr="00FB4DEA">
        <w:rPr>
          <w:rFonts w:ascii="Times New Roman" w:hAnsi="Times New Roman" w:cs="Times New Roman"/>
          <w:sz w:val="28"/>
          <w:szCs w:val="28"/>
        </w:rPr>
        <w:t>anta 18</w:t>
      </w:r>
      <w:r w:rsidR="001D70F2" w:rsidRPr="00FB4DEA">
        <w:rPr>
          <w:rFonts w:ascii="Times New Roman" w:hAnsi="Times New Roman" w:cs="Times New Roman"/>
          <w:sz w:val="28"/>
          <w:szCs w:val="28"/>
        </w:rPr>
        <w:t>. </w:t>
      </w:r>
      <w:r w:rsidRPr="00FB4DEA">
        <w:rPr>
          <w:rFonts w:ascii="Times New Roman" w:hAnsi="Times New Roman" w:cs="Times New Roman"/>
          <w:sz w:val="28"/>
          <w:szCs w:val="28"/>
        </w:rPr>
        <w:t>p</w:t>
      </w:r>
      <w:r w:rsidR="0018235F" w:rsidRPr="00FB4DEA">
        <w:rPr>
          <w:rFonts w:ascii="Times New Roman" w:hAnsi="Times New Roman" w:cs="Times New Roman"/>
          <w:sz w:val="28"/>
          <w:szCs w:val="28"/>
        </w:rPr>
        <w:t>unktā noteikto definīciju</w:t>
      </w:r>
      <w:r w:rsidR="00816A16" w:rsidRPr="00FB4DEA">
        <w:rPr>
          <w:rFonts w:ascii="Times New Roman" w:hAnsi="Times New Roman" w:cs="Times New Roman"/>
          <w:sz w:val="28"/>
          <w:szCs w:val="28"/>
        </w:rPr>
        <w:t> –</w:t>
      </w:r>
      <w:r w:rsidR="0018235F" w:rsidRPr="00FB4DEA">
        <w:rPr>
          <w:rFonts w:ascii="Times New Roman" w:hAnsi="Times New Roman" w:cs="Times New Roman"/>
          <w:sz w:val="28"/>
          <w:szCs w:val="28"/>
        </w:rPr>
        <w:t xml:space="preserve"> </w:t>
      </w:r>
      <w:r w:rsidR="00816A16" w:rsidRPr="00FB4DEA">
        <w:rPr>
          <w:rFonts w:ascii="Times New Roman" w:hAnsi="Times New Roman" w:cs="Times New Roman"/>
          <w:sz w:val="28"/>
          <w:szCs w:val="28"/>
        </w:rPr>
        <w:t xml:space="preserve">šādu lēmumu </w:t>
      </w:r>
      <w:r w:rsidR="0018235F" w:rsidRPr="00FB4DEA">
        <w:rPr>
          <w:rFonts w:ascii="Times New Roman" w:hAnsi="Times New Roman" w:cs="Times New Roman"/>
          <w:sz w:val="28"/>
          <w:szCs w:val="28"/>
        </w:rPr>
        <w:t>var pieņemt līdz Komisijas regulas Nr</w:t>
      </w:r>
      <w:r w:rsidR="004E186D" w:rsidRPr="00FB4DEA">
        <w:rPr>
          <w:rFonts w:ascii="Times New Roman" w:hAnsi="Times New Roman" w:cs="Times New Roman"/>
          <w:sz w:val="28"/>
          <w:szCs w:val="28"/>
        </w:rPr>
        <w:t>. </w:t>
      </w:r>
      <w:r w:rsidR="0018235F" w:rsidRPr="00FB4DEA">
        <w:rPr>
          <w:rFonts w:ascii="Times New Roman" w:hAnsi="Times New Roman" w:cs="Times New Roman"/>
          <w:sz w:val="28"/>
          <w:szCs w:val="28"/>
        </w:rPr>
        <w:t>651/2014 1</w:t>
      </w:r>
      <w:r w:rsidR="001D70F2" w:rsidRPr="00FB4DEA">
        <w:rPr>
          <w:rFonts w:ascii="Times New Roman" w:hAnsi="Times New Roman" w:cs="Times New Roman"/>
          <w:sz w:val="28"/>
          <w:szCs w:val="28"/>
        </w:rPr>
        <w:t>. </w:t>
      </w:r>
      <w:r w:rsidRPr="00FB4DEA">
        <w:rPr>
          <w:rFonts w:ascii="Times New Roman" w:hAnsi="Times New Roman" w:cs="Times New Roman"/>
          <w:sz w:val="28"/>
          <w:szCs w:val="28"/>
        </w:rPr>
        <w:t>p</w:t>
      </w:r>
      <w:r w:rsidR="0018235F" w:rsidRPr="00FB4DEA">
        <w:rPr>
          <w:rFonts w:ascii="Times New Roman" w:hAnsi="Times New Roman" w:cs="Times New Roman"/>
          <w:sz w:val="28"/>
          <w:szCs w:val="28"/>
        </w:rPr>
        <w:t>anta 4</w:t>
      </w:r>
      <w:r w:rsidR="001D70F2" w:rsidRPr="00FB4DEA">
        <w:rPr>
          <w:rFonts w:ascii="Times New Roman" w:hAnsi="Times New Roman" w:cs="Times New Roman"/>
          <w:sz w:val="28"/>
          <w:szCs w:val="28"/>
        </w:rPr>
        <w:t>. </w:t>
      </w:r>
      <w:r w:rsidRPr="00FB4DEA">
        <w:rPr>
          <w:rFonts w:ascii="Times New Roman" w:hAnsi="Times New Roman" w:cs="Times New Roman"/>
          <w:sz w:val="28"/>
          <w:szCs w:val="28"/>
        </w:rPr>
        <w:t>p</w:t>
      </w:r>
      <w:r w:rsidR="0018235F" w:rsidRPr="00FB4DEA">
        <w:rPr>
          <w:rFonts w:ascii="Times New Roman" w:hAnsi="Times New Roman" w:cs="Times New Roman"/>
          <w:sz w:val="28"/>
          <w:szCs w:val="28"/>
        </w:rPr>
        <w:t xml:space="preserve">unkta </w:t>
      </w:r>
      <w:r w:rsidRPr="00FB4DEA">
        <w:rPr>
          <w:rFonts w:ascii="Times New Roman" w:hAnsi="Times New Roman" w:cs="Times New Roman"/>
          <w:sz w:val="28"/>
          <w:szCs w:val="28"/>
        </w:rPr>
        <w:t>"</w:t>
      </w:r>
      <w:r w:rsidR="0018235F" w:rsidRPr="00FB4DEA">
        <w:rPr>
          <w:rFonts w:ascii="Times New Roman" w:hAnsi="Times New Roman" w:cs="Times New Roman"/>
          <w:sz w:val="28"/>
          <w:szCs w:val="28"/>
        </w:rPr>
        <w:t>c</w:t>
      </w:r>
      <w:r w:rsidRPr="00FB4DEA">
        <w:rPr>
          <w:rFonts w:ascii="Times New Roman" w:hAnsi="Times New Roman" w:cs="Times New Roman"/>
          <w:sz w:val="28"/>
          <w:szCs w:val="28"/>
        </w:rPr>
        <w:t>"</w:t>
      </w:r>
      <w:r w:rsidR="001D70F2" w:rsidRPr="00FB4DEA">
        <w:rPr>
          <w:rFonts w:ascii="Times New Roman" w:hAnsi="Times New Roman" w:cs="Times New Roman"/>
          <w:sz w:val="28"/>
          <w:szCs w:val="28"/>
        </w:rPr>
        <w:t> </w:t>
      </w:r>
      <w:r w:rsidR="0018235F" w:rsidRPr="00FB4DEA">
        <w:rPr>
          <w:rFonts w:ascii="Times New Roman" w:hAnsi="Times New Roman" w:cs="Times New Roman"/>
          <w:sz w:val="28"/>
          <w:szCs w:val="28"/>
        </w:rPr>
        <w:t xml:space="preserve">apakšpunktā </w:t>
      </w:r>
      <w:r w:rsidR="00CA24C5" w:rsidRPr="00FB4DEA">
        <w:rPr>
          <w:rFonts w:ascii="Times New Roman" w:hAnsi="Times New Roman" w:cs="Times New Roman"/>
          <w:sz w:val="28"/>
          <w:szCs w:val="28"/>
        </w:rPr>
        <w:t>minētā</w:t>
      </w:r>
      <w:r w:rsidR="0018235F" w:rsidRPr="00FB4DEA">
        <w:rPr>
          <w:rFonts w:ascii="Times New Roman" w:hAnsi="Times New Roman" w:cs="Times New Roman"/>
          <w:sz w:val="28"/>
          <w:szCs w:val="28"/>
        </w:rPr>
        <w:t xml:space="preserve"> termiņa beigām</w:t>
      </w:r>
      <w:r w:rsidR="00816A16" w:rsidRPr="00FB4DEA">
        <w:rPr>
          <w:rFonts w:ascii="Times New Roman" w:hAnsi="Times New Roman" w:cs="Times New Roman"/>
          <w:sz w:val="28"/>
          <w:szCs w:val="28"/>
        </w:rPr>
        <w:t>)</w:t>
      </w:r>
      <w:r w:rsidR="00F03A06" w:rsidRPr="00FB4DEA">
        <w:rPr>
          <w:rFonts w:ascii="Times New Roman" w:hAnsi="Times New Roman" w:cs="Times New Roman"/>
          <w:sz w:val="28"/>
          <w:szCs w:val="28"/>
        </w:rPr>
        <w:t>.</w:t>
      </w:r>
      <w:r w:rsidRPr="00FB4DEA">
        <w:rPr>
          <w:rFonts w:ascii="Times New Roman" w:hAnsi="Times New Roman" w:cs="Times New Roman"/>
          <w:sz w:val="28"/>
          <w:szCs w:val="28"/>
        </w:rPr>
        <w:t>"</w:t>
      </w:r>
    </w:p>
    <w:p w14:paraId="1290E224" w14:textId="77777777" w:rsidR="0041706E" w:rsidRPr="00FB4DEA" w:rsidRDefault="0041706E" w:rsidP="001D70F2">
      <w:pPr>
        <w:tabs>
          <w:tab w:val="left" w:pos="6521"/>
        </w:tabs>
        <w:spacing w:after="0" w:line="240" w:lineRule="auto"/>
        <w:ind w:firstLine="720"/>
        <w:rPr>
          <w:rFonts w:ascii="Times New Roman" w:hAnsi="Times New Roman" w:cs="Times New Roman"/>
          <w:sz w:val="28"/>
          <w:szCs w:val="28"/>
        </w:rPr>
      </w:pPr>
    </w:p>
    <w:p w14:paraId="5B403ADF" w14:textId="77777777" w:rsidR="0041706E" w:rsidRPr="00FB4DEA" w:rsidRDefault="0041706E" w:rsidP="001D70F2">
      <w:pPr>
        <w:tabs>
          <w:tab w:val="left" w:pos="6521"/>
        </w:tabs>
        <w:spacing w:after="0" w:line="240" w:lineRule="auto"/>
        <w:ind w:firstLine="720"/>
        <w:rPr>
          <w:rFonts w:ascii="Times New Roman" w:hAnsi="Times New Roman" w:cs="Times New Roman"/>
          <w:sz w:val="28"/>
          <w:szCs w:val="28"/>
        </w:rPr>
      </w:pPr>
    </w:p>
    <w:p w14:paraId="4A1F54E7" w14:textId="77777777" w:rsidR="0041706E" w:rsidRPr="00FB4DEA" w:rsidRDefault="0041706E" w:rsidP="001D70F2">
      <w:pPr>
        <w:tabs>
          <w:tab w:val="left" w:pos="6521"/>
        </w:tabs>
        <w:spacing w:after="0" w:line="240" w:lineRule="auto"/>
        <w:ind w:firstLine="720"/>
        <w:rPr>
          <w:rFonts w:ascii="Times New Roman" w:hAnsi="Times New Roman" w:cs="Times New Roman"/>
          <w:sz w:val="28"/>
          <w:szCs w:val="28"/>
        </w:rPr>
      </w:pPr>
    </w:p>
    <w:p w14:paraId="2F08FE3B" w14:textId="0001C0BD" w:rsidR="0041706E" w:rsidRPr="00FB4DEA" w:rsidRDefault="0041706E" w:rsidP="001D70F2">
      <w:pPr>
        <w:tabs>
          <w:tab w:val="left" w:pos="6521"/>
        </w:tabs>
        <w:spacing w:after="0" w:line="240" w:lineRule="auto"/>
        <w:ind w:firstLine="720"/>
        <w:rPr>
          <w:rFonts w:ascii="Times New Roman" w:hAnsi="Times New Roman" w:cs="Times New Roman"/>
          <w:sz w:val="28"/>
          <w:szCs w:val="28"/>
        </w:rPr>
      </w:pPr>
      <w:r w:rsidRPr="00FB4DEA">
        <w:rPr>
          <w:rFonts w:ascii="Times New Roman" w:hAnsi="Times New Roman" w:cs="Times New Roman"/>
          <w:sz w:val="28"/>
          <w:szCs w:val="28"/>
        </w:rPr>
        <w:t>Ministru prezidents</w:t>
      </w:r>
      <w:r w:rsidRPr="00FB4DEA">
        <w:rPr>
          <w:rFonts w:ascii="Times New Roman" w:hAnsi="Times New Roman" w:cs="Times New Roman"/>
          <w:sz w:val="28"/>
          <w:szCs w:val="28"/>
        </w:rPr>
        <w:tab/>
        <w:t>A</w:t>
      </w:r>
      <w:r w:rsidR="001D70F2" w:rsidRPr="00FB4DEA">
        <w:rPr>
          <w:rFonts w:ascii="Times New Roman" w:hAnsi="Times New Roman" w:cs="Times New Roman"/>
          <w:sz w:val="28"/>
          <w:szCs w:val="28"/>
        </w:rPr>
        <w:t>. </w:t>
      </w:r>
      <w:r w:rsidRPr="00FB4DEA">
        <w:rPr>
          <w:rFonts w:ascii="Times New Roman" w:hAnsi="Times New Roman" w:cs="Times New Roman"/>
          <w:sz w:val="28"/>
          <w:szCs w:val="28"/>
        </w:rPr>
        <w:t>K</w:t>
      </w:r>
      <w:r w:rsidR="001D70F2" w:rsidRPr="00FB4DEA">
        <w:rPr>
          <w:rFonts w:ascii="Times New Roman" w:hAnsi="Times New Roman" w:cs="Times New Roman"/>
          <w:sz w:val="28"/>
          <w:szCs w:val="28"/>
        </w:rPr>
        <w:t>. </w:t>
      </w:r>
      <w:r w:rsidRPr="00FB4DEA">
        <w:rPr>
          <w:rFonts w:ascii="Times New Roman" w:hAnsi="Times New Roman" w:cs="Times New Roman"/>
          <w:sz w:val="28"/>
          <w:szCs w:val="28"/>
        </w:rPr>
        <w:t>Kariņš</w:t>
      </w:r>
    </w:p>
    <w:p w14:paraId="070DEEE2" w14:textId="77777777" w:rsidR="0041706E" w:rsidRPr="00FB4DEA" w:rsidRDefault="0041706E" w:rsidP="001D70F2">
      <w:pPr>
        <w:pStyle w:val="naisf"/>
        <w:tabs>
          <w:tab w:val="left" w:pos="6237"/>
          <w:tab w:val="right" w:pos="8820"/>
        </w:tabs>
        <w:spacing w:before="0" w:beforeAutospacing="0" w:after="0" w:afterAutospacing="0"/>
        <w:ind w:firstLine="720"/>
        <w:rPr>
          <w:sz w:val="28"/>
          <w:szCs w:val="28"/>
        </w:rPr>
      </w:pPr>
    </w:p>
    <w:p w14:paraId="3C921896" w14:textId="77777777" w:rsidR="0041706E" w:rsidRPr="00FB4DEA" w:rsidRDefault="0041706E" w:rsidP="001D70F2">
      <w:pPr>
        <w:pStyle w:val="naisf"/>
        <w:tabs>
          <w:tab w:val="left" w:pos="6237"/>
          <w:tab w:val="right" w:pos="8820"/>
        </w:tabs>
        <w:spacing w:before="0" w:beforeAutospacing="0" w:after="0" w:afterAutospacing="0"/>
        <w:ind w:firstLine="720"/>
        <w:rPr>
          <w:sz w:val="28"/>
          <w:szCs w:val="28"/>
        </w:rPr>
      </w:pPr>
    </w:p>
    <w:p w14:paraId="4BC60D15" w14:textId="77777777" w:rsidR="0041706E" w:rsidRPr="00FB4DEA" w:rsidRDefault="0041706E" w:rsidP="001D70F2">
      <w:pPr>
        <w:pStyle w:val="naisf"/>
        <w:tabs>
          <w:tab w:val="left" w:pos="6237"/>
          <w:tab w:val="right" w:pos="8820"/>
        </w:tabs>
        <w:spacing w:before="0" w:beforeAutospacing="0" w:after="0" w:afterAutospacing="0"/>
        <w:ind w:firstLine="720"/>
        <w:rPr>
          <w:sz w:val="28"/>
          <w:szCs w:val="28"/>
        </w:rPr>
      </w:pPr>
    </w:p>
    <w:p w14:paraId="07F0A943" w14:textId="1B47E68A" w:rsidR="0041706E" w:rsidRPr="00FB4DEA" w:rsidRDefault="0041706E" w:rsidP="001D70F2">
      <w:pPr>
        <w:pStyle w:val="naisf"/>
        <w:tabs>
          <w:tab w:val="left" w:pos="6521"/>
          <w:tab w:val="right" w:pos="8820"/>
        </w:tabs>
        <w:spacing w:before="0" w:beforeAutospacing="0" w:after="0" w:afterAutospacing="0"/>
        <w:ind w:firstLine="720"/>
        <w:rPr>
          <w:sz w:val="28"/>
          <w:szCs w:val="28"/>
        </w:rPr>
      </w:pPr>
      <w:r w:rsidRPr="00FB4DEA">
        <w:rPr>
          <w:sz w:val="28"/>
          <w:szCs w:val="28"/>
        </w:rPr>
        <w:t>Ekonomikas ministrs</w:t>
      </w:r>
      <w:r w:rsidRPr="00FB4DEA">
        <w:rPr>
          <w:sz w:val="28"/>
          <w:szCs w:val="28"/>
        </w:rPr>
        <w:tab/>
        <w:t>J</w:t>
      </w:r>
      <w:r w:rsidR="001D70F2" w:rsidRPr="00FB4DEA">
        <w:rPr>
          <w:sz w:val="28"/>
          <w:szCs w:val="28"/>
        </w:rPr>
        <w:t>. </w:t>
      </w:r>
      <w:proofErr w:type="spellStart"/>
      <w:r w:rsidRPr="00FB4DEA">
        <w:rPr>
          <w:sz w:val="28"/>
          <w:szCs w:val="28"/>
        </w:rPr>
        <w:t>Vitenbergs</w:t>
      </w:r>
      <w:proofErr w:type="spellEnd"/>
    </w:p>
    <w:sectPr w:rsidR="0041706E" w:rsidRPr="00FB4DEA" w:rsidSect="0041706E">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19876" w14:textId="77777777" w:rsidR="009D6B1D" w:rsidRDefault="009D6B1D" w:rsidP="0070665D">
      <w:pPr>
        <w:spacing w:after="0" w:line="240" w:lineRule="auto"/>
      </w:pPr>
      <w:r>
        <w:separator/>
      </w:r>
    </w:p>
  </w:endnote>
  <w:endnote w:type="continuationSeparator" w:id="0">
    <w:p w14:paraId="4025E999" w14:textId="77777777" w:rsidR="009D6B1D" w:rsidRDefault="009D6B1D" w:rsidP="007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DAC7" w14:textId="77777777" w:rsidR="0041706E" w:rsidRPr="0041706E" w:rsidRDefault="0041706E" w:rsidP="0041706E">
    <w:pPr>
      <w:pStyle w:val="Footer"/>
      <w:jc w:val="both"/>
      <w:rPr>
        <w:rFonts w:ascii="Times New Roman" w:hAnsi="Times New Roman" w:cs="Times New Roman"/>
        <w:sz w:val="16"/>
        <w:szCs w:val="16"/>
      </w:rPr>
    </w:pPr>
    <w:r>
      <w:rPr>
        <w:rFonts w:ascii="Times New Roman" w:hAnsi="Times New Roman" w:cs="Times New Roman"/>
        <w:sz w:val="16"/>
        <w:szCs w:val="16"/>
      </w:rPr>
      <w:t>N1909_0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F5D5" w14:textId="2C752EE6" w:rsidR="00EE5389" w:rsidRPr="0041706E" w:rsidRDefault="0041706E" w:rsidP="00EE5389">
    <w:pPr>
      <w:pStyle w:val="Footer"/>
      <w:jc w:val="both"/>
      <w:rPr>
        <w:rFonts w:ascii="Times New Roman" w:hAnsi="Times New Roman" w:cs="Times New Roman"/>
        <w:sz w:val="16"/>
        <w:szCs w:val="16"/>
      </w:rPr>
    </w:pPr>
    <w:r>
      <w:rPr>
        <w:rFonts w:ascii="Times New Roman" w:hAnsi="Times New Roman" w:cs="Times New Roman"/>
        <w:sz w:val="16"/>
        <w:szCs w:val="16"/>
      </w:rPr>
      <w:t>N1909_0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11B04" w14:textId="77777777" w:rsidR="009D6B1D" w:rsidRDefault="009D6B1D" w:rsidP="0070665D">
      <w:pPr>
        <w:spacing w:after="0" w:line="240" w:lineRule="auto"/>
      </w:pPr>
      <w:r>
        <w:separator/>
      </w:r>
    </w:p>
  </w:footnote>
  <w:footnote w:type="continuationSeparator" w:id="0">
    <w:p w14:paraId="0EEB8A5C" w14:textId="77777777" w:rsidR="009D6B1D" w:rsidRDefault="009D6B1D" w:rsidP="0070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548551"/>
      <w:docPartObj>
        <w:docPartGallery w:val="Page Numbers (Top of Page)"/>
        <w:docPartUnique/>
      </w:docPartObj>
    </w:sdtPr>
    <w:sdtEndPr>
      <w:rPr>
        <w:rFonts w:ascii="Times New Roman" w:hAnsi="Times New Roman" w:cs="Times New Roman"/>
        <w:noProof/>
        <w:sz w:val="24"/>
        <w:szCs w:val="24"/>
      </w:rPr>
    </w:sdtEndPr>
    <w:sdtContent>
      <w:p w14:paraId="2B8A3A92" w14:textId="1D496D60" w:rsidR="0041706E" w:rsidRPr="0041706E" w:rsidRDefault="0041706E">
        <w:pPr>
          <w:pStyle w:val="Header"/>
          <w:jc w:val="center"/>
          <w:rPr>
            <w:rFonts w:ascii="Times New Roman" w:hAnsi="Times New Roman" w:cs="Times New Roman"/>
            <w:sz w:val="24"/>
            <w:szCs w:val="24"/>
          </w:rPr>
        </w:pPr>
        <w:r w:rsidRPr="0041706E">
          <w:rPr>
            <w:rFonts w:ascii="Times New Roman" w:hAnsi="Times New Roman" w:cs="Times New Roman"/>
            <w:sz w:val="24"/>
            <w:szCs w:val="24"/>
          </w:rPr>
          <w:fldChar w:fldCharType="begin"/>
        </w:r>
        <w:r w:rsidRPr="0041706E">
          <w:rPr>
            <w:rFonts w:ascii="Times New Roman" w:hAnsi="Times New Roman" w:cs="Times New Roman"/>
            <w:sz w:val="24"/>
            <w:szCs w:val="24"/>
          </w:rPr>
          <w:instrText xml:space="preserve"> PAGE   \* MERGEFORMAT </w:instrText>
        </w:r>
        <w:r w:rsidRPr="0041706E">
          <w:rPr>
            <w:rFonts w:ascii="Times New Roman" w:hAnsi="Times New Roman" w:cs="Times New Roman"/>
            <w:sz w:val="24"/>
            <w:szCs w:val="24"/>
          </w:rPr>
          <w:fldChar w:fldCharType="separate"/>
        </w:r>
        <w:r w:rsidRPr="0041706E">
          <w:rPr>
            <w:rFonts w:ascii="Times New Roman" w:hAnsi="Times New Roman" w:cs="Times New Roman"/>
            <w:noProof/>
            <w:sz w:val="24"/>
            <w:szCs w:val="24"/>
          </w:rPr>
          <w:t>2</w:t>
        </w:r>
        <w:r w:rsidRPr="0041706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EDAF" w14:textId="191A76CF" w:rsidR="0041706E" w:rsidRDefault="0041706E">
    <w:pPr>
      <w:pStyle w:val="Header"/>
      <w:rPr>
        <w:rFonts w:ascii="Times New Roman" w:hAnsi="Times New Roman" w:cs="Times New Roman"/>
        <w:sz w:val="24"/>
        <w:szCs w:val="24"/>
      </w:rPr>
    </w:pPr>
  </w:p>
  <w:p w14:paraId="53C3F290" w14:textId="77777777" w:rsidR="0041706E" w:rsidRDefault="0041706E">
    <w:pPr>
      <w:pStyle w:val="Header"/>
    </w:pPr>
    <w:r>
      <w:rPr>
        <w:noProof/>
      </w:rPr>
      <w:drawing>
        <wp:inline distT="0" distB="0" distL="0" distR="0" wp14:anchorId="1F3D7081" wp14:editId="1311D7D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065"/>
    <w:multiLevelType w:val="hybridMultilevel"/>
    <w:tmpl w:val="D8968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2D33EE"/>
    <w:multiLevelType w:val="hybridMultilevel"/>
    <w:tmpl w:val="F72854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1751A"/>
    <w:multiLevelType w:val="hybridMultilevel"/>
    <w:tmpl w:val="FF5C201C"/>
    <w:lvl w:ilvl="0" w:tplc="D62253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F1E47F1"/>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A77E4C"/>
    <w:multiLevelType w:val="hybridMultilevel"/>
    <w:tmpl w:val="939AED62"/>
    <w:lvl w:ilvl="0" w:tplc="85E408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2A25A0C"/>
    <w:multiLevelType w:val="hybridMultilevel"/>
    <w:tmpl w:val="B716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8F1BEC"/>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23163C"/>
    <w:multiLevelType w:val="hybridMultilevel"/>
    <w:tmpl w:val="6CAC7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711051E3"/>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62443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624464"/>
    <w:multiLevelType w:val="hybridMultilevel"/>
    <w:tmpl w:val="FA8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0"/>
  </w:num>
  <w:num w:numId="5">
    <w:abstractNumId w:val="5"/>
  </w:num>
  <w:num w:numId="6">
    <w:abstractNumId w:val="8"/>
  </w:num>
  <w:num w:numId="7">
    <w:abstractNumId w:val="3"/>
  </w:num>
  <w:num w:numId="8">
    <w:abstractNumId w:val="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91"/>
    <w:rsid w:val="00020344"/>
    <w:rsid w:val="000235C6"/>
    <w:rsid w:val="000552D8"/>
    <w:rsid w:val="0005767E"/>
    <w:rsid w:val="000718AC"/>
    <w:rsid w:val="0007428C"/>
    <w:rsid w:val="00080691"/>
    <w:rsid w:val="00090EE2"/>
    <w:rsid w:val="00095C5C"/>
    <w:rsid w:val="000A5D72"/>
    <w:rsid w:val="000B5EB1"/>
    <w:rsid w:val="000B6663"/>
    <w:rsid w:val="000D0B34"/>
    <w:rsid w:val="000D522B"/>
    <w:rsid w:val="000E61E0"/>
    <w:rsid w:val="000F3B9A"/>
    <w:rsid w:val="000F3BD1"/>
    <w:rsid w:val="001117BC"/>
    <w:rsid w:val="00111D52"/>
    <w:rsid w:val="00115206"/>
    <w:rsid w:val="00117643"/>
    <w:rsid w:val="00127C50"/>
    <w:rsid w:val="00132F49"/>
    <w:rsid w:val="001332CC"/>
    <w:rsid w:val="001343F1"/>
    <w:rsid w:val="00134F94"/>
    <w:rsid w:val="00143F46"/>
    <w:rsid w:val="00156AD6"/>
    <w:rsid w:val="00160033"/>
    <w:rsid w:val="00163FD0"/>
    <w:rsid w:val="001775E7"/>
    <w:rsid w:val="001813A1"/>
    <w:rsid w:val="0018235F"/>
    <w:rsid w:val="00186D1D"/>
    <w:rsid w:val="0019146C"/>
    <w:rsid w:val="00192611"/>
    <w:rsid w:val="0019721D"/>
    <w:rsid w:val="00197D18"/>
    <w:rsid w:val="001A402C"/>
    <w:rsid w:val="001A43E6"/>
    <w:rsid w:val="001A4B01"/>
    <w:rsid w:val="001B12E4"/>
    <w:rsid w:val="001B3EAD"/>
    <w:rsid w:val="001B4900"/>
    <w:rsid w:val="001D70F2"/>
    <w:rsid w:val="001F195B"/>
    <w:rsid w:val="001F1C73"/>
    <w:rsid w:val="00200639"/>
    <w:rsid w:val="002154F5"/>
    <w:rsid w:val="00223143"/>
    <w:rsid w:val="00230158"/>
    <w:rsid w:val="002377D6"/>
    <w:rsid w:val="002457A0"/>
    <w:rsid w:val="00253E00"/>
    <w:rsid w:val="00267E50"/>
    <w:rsid w:val="0027661E"/>
    <w:rsid w:val="0028725C"/>
    <w:rsid w:val="002A018B"/>
    <w:rsid w:val="002A1881"/>
    <w:rsid w:val="002A6323"/>
    <w:rsid w:val="002B25D8"/>
    <w:rsid w:val="002B281A"/>
    <w:rsid w:val="002B2DB9"/>
    <w:rsid w:val="002B7B74"/>
    <w:rsid w:val="002D05F8"/>
    <w:rsid w:val="002D1659"/>
    <w:rsid w:val="002E6598"/>
    <w:rsid w:val="002E6B3F"/>
    <w:rsid w:val="002F0256"/>
    <w:rsid w:val="0030106A"/>
    <w:rsid w:val="00305036"/>
    <w:rsid w:val="00315C8A"/>
    <w:rsid w:val="003449AD"/>
    <w:rsid w:val="003505D9"/>
    <w:rsid w:val="00354C5D"/>
    <w:rsid w:val="003735CD"/>
    <w:rsid w:val="003830D4"/>
    <w:rsid w:val="003836F3"/>
    <w:rsid w:val="00390161"/>
    <w:rsid w:val="00392013"/>
    <w:rsid w:val="00393845"/>
    <w:rsid w:val="003A105A"/>
    <w:rsid w:val="003A2E34"/>
    <w:rsid w:val="003C0A65"/>
    <w:rsid w:val="003C3C2E"/>
    <w:rsid w:val="003C4F00"/>
    <w:rsid w:val="003E56D0"/>
    <w:rsid w:val="003F4576"/>
    <w:rsid w:val="0041161E"/>
    <w:rsid w:val="0041706E"/>
    <w:rsid w:val="004304BB"/>
    <w:rsid w:val="00445205"/>
    <w:rsid w:val="004470C4"/>
    <w:rsid w:val="0045218F"/>
    <w:rsid w:val="00466943"/>
    <w:rsid w:val="00467AB8"/>
    <w:rsid w:val="004834E7"/>
    <w:rsid w:val="00491170"/>
    <w:rsid w:val="0049313B"/>
    <w:rsid w:val="00493C79"/>
    <w:rsid w:val="004A08E8"/>
    <w:rsid w:val="004A1955"/>
    <w:rsid w:val="004A425F"/>
    <w:rsid w:val="004B2391"/>
    <w:rsid w:val="004E186D"/>
    <w:rsid w:val="004E4844"/>
    <w:rsid w:val="004E568B"/>
    <w:rsid w:val="005133B3"/>
    <w:rsid w:val="00513507"/>
    <w:rsid w:val="00516F1F"/>
    <w:rsid w:val="00523543"/>
    <w:rsid w:val="00526F61"/>
    <w:rsid w:val="0053693B"/>
    <w:rsid w:val="005429A4"/>
    <w:rsid w:val="005442A4"/>
    <w:rsid w:val="005544AE"/>
    <w:rsid w:val="00565156"/>
    <w:rsid w:val="00566B03"/>
    <w:rsid w:val="00566F58"/>
    <w:rsid w:val="00567776"/>
    <w:rsid w:val="0057372E"/>
    <w:rsid w:val="00580933"/>
    <w:rsid w:val="005A22CE"/>
    <w:rsid w:val="005A5B8D"/>
    <w:rsid w:val="005A60E1"/>
    <w:rsid w:val="005C3C41"/>
    <w:rsid w:val="005D5E06"/>
    <w:rsid w:val="005E16C1"/>
    <w:rsid w:val="005E5A8E"/>
    <w:rsid w:val="006051B2"/>
    <w:rsid w:val="00624BEB"/>
    <w:rsid w:val="00631182"/>
    <w:rsid w:val="00634AF3"/>
    <w:rsid w:val="00640F28"/>
    <w:rsid w:val="0064220D"/>
    <w:rsid w:val="00643D69"/>
    <w:rsid w:val="0065786C"/>
    <w:rsid w:val="00670BA4"/>
    <w:rsid w:val="00675611"/>
    <w:rsid w:val="00681D82"/>
    <w:rsid w:val="00686BA9"/>
    <w:rsid w:val="0069625B"/>
    <w:rsid w:val="006B02F2"/>
    <w:rsid w:val="006B7933"/>
    <w:rsid w:val="006B7B48"/>
    <w:rsid w:val="006C3EA1"/>
    <w:rsid w:val="006D0CA0"/>
    <w:rsid w:val="006D3C90"/>
    <w:rsid w:val="006D60C3"/>
    <w:rsid w:val="006E191A"/>
    <w:rsid w:val="006E4CC6"/>
    <w:rsid w:val="006E5F44"/>
    <w:rsid w:val="006F4E56"/>
    <w:rsid w:val="006F5827"/>
    <w:rsid w:val="006F60E0"/>
    <w:rsid w:val="00704073"/>
    <w:rsid w:val="0070665D"/>
    <w:rsid w:val="00710C42"/>
    <w:rsid w:val="00716E66"/>
    <w:rsid w:val="00731CDE"/>
    <w:rsid w:val="00747EEC"/>
    <w:rsid w:val="0075038B"/>
    <w:rsid w:val="00771904"/>
    <w:rsid w:val="00775218"/>
    <w:rsid w:val="007940C4"/>
    <w:rsid w:val="00795AB0"/>
    <w:rsid w:val="007A1BFF"/>
    <w:rsid w:val="007B5CC3"/>
    <w:rsid w:val="007B6A9A"/>
    <w:rsid w:val="007C2E75"/>
    <w:rsid w:val="007C3F82"/>
    <w:rsid w:val="007D6442"/>
    <w:rsid w:val="007E635E"/>
    <w:rsid w:val="007E6B9A"/>
    <w:rsid w:val="007F38A6"/>
    <w:rsid w:val="007F4136"/>
    <w:rsid w:val="007F4ACB"/>
    <w:rsid w:val="00804677"/>
    <w:rsid w:val="00813814"/>
    <w:rsid w:val="00816A16"/>
    <w:rsid w:val="00823FAD"/>
    <w:rsid w:val="00831CE4"/>
    <w:rsid w:val="00834EF0"/>
    <w:rsid w:val="0084284E"/>
    <w:rsid w:val="008573E5"/>
    <w:rsid w:val="00877CC6"/>
    <w:rsid w:val="0089462D"/>
    <w:rsid w:val="00895EEB"/>
    <w:rsid w:val="008A1374"/>
    <w:rsid w:val="008A68C8"/>
    <w:rsid w:val="008A7641"/>
    <w:rsid w:val="008B63CE"/>
    <w:rsid w:val="008B6F80"/>
    <w:rsid w:val="008C123D"/>
    <w:rsid w:val="008C3542"/>
    <w:rsid w:val="008D3C88"/>
    <w:rsid w:val="008D3F6F"/>
    <w:rsid w:val="008E21CA"/>
    <w:rsid w:val="008E21F1"/>
    <w:rsid w:val="008E45BA"/>
    <w:rsid w:val="008E6361"/>
    <w:rsid w:val="008F4CB2"/>
    <w:rsid w:val="008F657D"/>
    <w:rsid w:val="00901F52"/>
    <w:rsid w:val="00906E4C"/>
    <w:rsid w:val="00917695"/>
    <w:rsid w:val="0092552F"/>
    <w:rsid w:val="009303C6"/>
    <w:rsid w:val="00946C76"/>
    <w:rsid w:val="009532FB"/>
    <w:rsid w:val="009551A3"/>
    <w:rsid w:val="00955246"/>
    <w:rsid w:val="009555A9"/>
    <w:rsid w:val="009555E6"/>
    <w:rsid w:val="009601C1"/>
    <w:rsid w:val="00963DAA"/>
    <w:rsid w:val="00963E27"/>
    <w:rsid w:val="009668D3"/>
    <w:rsid w:val="00975352"/>
    <w:rsid w:val="00980265"/>
    <w:rsid w:val="00985639"/>
    <w:rsid w:val="00991F30"/>
    <w:rsid w:val="00992740"/>
    <w:rsid w:val="00995336"/>
    <w:rsid w:val="009A16B6"/>
    <w:rsid w:val="009B5242"/>
    <w:rsid w:val="009B797C"/>
    <w:rsid w:val="009C676C"/>
    <w:rsid w:val="009C720D"/>
    <w:rsid w:val="009D2D89"/>
    <w:rsid w:val="009D45ED"/>
    <w:rsid w:val="009D6B1D"/>
    <w:rsid w:val="009E4A55"/>
    <w:rsid w:val="009E7F0E"/>
    <w:rsid w:val="009F5B7F"/>
    <w:rsid w:val="00A10627"/>
    <w:rsid w:val="00A12712"/>
    <w:rsid w:val="00A16481"/>
    <w:rsid w:val="00A25F63"/>
    <w:rsid w:val="00A34419"/>
    <w:rsid w:val="00A41B36"/>
    <w:rsid w:val="00A57F27"/>
    <w:rsid w:val="00A60C5A"/>
    <w:rsid w:val="00A61D9D"/>
    <w:rsid w:val="00A64032"/>
    <w:rsid w:val="00A80EB3"/>
    <w:rsid w:val="00A94CC4"/>
    <w:rsid w:val="00AB6E34"/>
    <w:rsid w:val="00AC5C72"/>
    <w:rsid w:val="00AD0EDA"/>
    <w:rsid w:val="00AE000B"/>
    <w:rsid w:val="00AF2D09"/>
    <w:rsid w:val="00B048C8"/>
    <w:rsid w:val="00B04CC8"/>
    <w:rsid w:val="00B240E1"/>
    <w:rsid w:val="00B301E3"/>
    <w:rsid w:val="00B43FF8"/>
    <w:rsid w:val="00B478BC"/>
    <w:rsid w:val="00B57A3E"/>
    <w:rsid w:val="00B60AAB"/>
    <w:rsid w:val="00B82506"/>
    <w:rsid w:val="00B83A63"/>
    <w:rsid w:val="00B854DF"/>
    <w:rsid w:val="00B90537"/>
    <w:rsid w:val="00B9101A"/>
    <w:rsid w:val="00B91E47"/>
    <w:rsid w:val="00BA0405"/>
    <w:rsid w:val="00BA3818"/>
    <w:rsid w:val="00BA5637"/>
    <w:rsid w:val="00BA7038"/>
    <w:rsid w:val="00BC33C4"/>
    <w:rsid w:val="00BD1211"/>
    <w:rsid w:val="00BD3FEF"/>
    <w:rsid w:val="00BF540A"/>
    <w:rsid w:val="00BF5F14"/>
    <w:rsid w:val="00BF5F7E"/>
    <w:rsid w:val="00C12520"/>
    <w:rsid w:val="00C30387"/>
    <w:rsid w:val="00C31F50"/>
    <w:rsid w:val="00C427F2"/>
    <w:rsid w:val="00C50DBB"/>
    <w:rsid w:val="00C647F8"/>
    <w:rsid w:val="00C64FD5"/>
    <w:rsid w:val="00C71753"/>
    <w:rsid w:val="00C7684F"/>
    <w:rsid w:val="00C7784B"/>
    <w:rsid w:val="00C9242C"/>
    <w:rsid w:val="00C96804"/>
    <w:rsid w:val="00CA24C5"/>
    <w:rsid w:val="00CB3E61"/>
    <w:rsid w:val="00CC0FA7"/>
    <w:rsid w:val="00CC3C08"/>
    <w:rsid w:val="00CD4F9B"/>
    <w:rsid w:val="00CD77E3"/>
    <w:rsid w:val="00CE1E42"/>
    <w:rsid w:val="00CE6D12"/>
    <w:rsid w:val="00CF7E43"/>
    <w:rsid w:val="00D036BA"/>
    <w:rsid w:val="00D043AF"/>
    <w:rsid w:val="00D044B1"/>
    <w:rsid w:val="00D060ED"/>
    <w:rsid w:val="00D20C52"/>
    <w:rsid w:val="00D321BD"/>
    <w:rsid w:val="00D460A7"/>
    <w:rsid w:val="00D52915"/>
    <w:rsid w:val="00D530A2"/>
    <w:rsid w:val="00D55B68"/>
    <w:rsid w:val="00D6097C"/>
    <w:rsid w:val="00D6176E"/>
    <w:rsid w:val="00D74100"/>
    <w:rsid w:val="00D82126"/>
    <w:rsid w:val="00D86058"/>
    <w:rsid w:val="00DB1BFB"/>
    <w:rsid w:val="00DB48B7"/>
    <w:rsid w:val="00DB5E28"/>
    <w:rsid w:val="00DB62C1"/>
    <w:rsid w:val="00DD50FC"/>
    <w:rsid w:val="00DE023C"/>
    <w:rsid w:val="00DE1FD6"/>
    <w:rsid w:val="00DE4118"/>
    <w:rsid w:val="00DE6A16"/>
    <w:rsid w:val="00DE7AC1"/>
    <w:rsid w:val="00DF2987"/>
    <w:rsid w:val="00DF2AAE"/>
    <w:rsid w:val="00E04C91"/>
    <w:rsid w:val="00E11D33"/>
    <w:rsid w:val="00E12F03"/>
    <w:rsid w:val="00E23010"/>
    <w:rsid w:val="00E267DF"/>
    <w:rsid w:val="00E32298"/>
    <w:rsid w:val="00E341AD"/>
    <w:rsid w:val="00E479B7"/>
    <w:rsid w:val="00E56D55"/>
    <w:rsid w:val="00E62FA7"/>
    <w:rsid w:val="00E654FD"/>
    <w:rsid w:val="00E80A16"/>
    <w:rsid w:val="00E837A6"/>
    <w:rsid w:val="00EB27F5"/>
    <w:rsid w:val="00EB502C"/>
    <w:rsid w:val="00ED309A"/>
    <w:rsid w:val="00EE157C"/>
    <w:rsid w:val="00EE1CBA"/>
    <w:rsid w:val="00EE5389"/>
    <w:rsid w:val="00EE6AA3"/>
    <w:rsid w:val="00EF1F2E"/>
    <w:rsid w:val="00F03A06"/>
    <w:rsid w:val="00F04FB2"/>
    <w:rsid w:val="00F1317E"/>
    <w:rsid w:val="00F34496"/>
    <w:rsid w:val="00F44DE7"/>
    <w:rsid w:val="00F66CC4"/>
    <w:rsid w:val="00F70D74"/>
    <w:rsid w:val="00F84A12"/>
    <w:rsid w:val="00F9201D"/>
    <w:rsid w:val="00FA1491"/>
    <w:rsid w:val="00FA1879"/>
    <w:rsid w:val="00FB4DEA"/>
    <w:rsid w:val="00FD20F6"/>
    <w:rsid w:val="00FD77E6"/>
    <w:rsid w:val="00FE1A76"/>
    <w:rsid w:val="00FE5150"/>
    <w:rsid w:val="00FE59D4"/>
    <w:rsid w:val="00FF6041"/>
    <w:rsid w:val="00FF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F1A44C"/>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65D"/>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5D"/>
    <w:pPr>
      <w:ind w:left="720"/>
      <w:contextualSpacing/>
    </w:pPr>
  </w:style>
  <w:style w:type="paragraph" w:styleId="Header">
    <w:name w:val="header"/>
    <w:basedOn w:val="Normal"/>
    <w:link w:val="HeaderChar"/>
    <w:uiPriority w:val="99"/>
    <w:unhideWhenUsed/>
    <w:rsid w:val="007066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65D"/>
    <w:rPr>
      <w:rFonts w:eastAsiaTheme="minorEastAsia"/>
      <w:lang w:eastAsia="ja-JP"/>
    </w:rPr>
  </w:style>
  <w:style w:type="paragraph" w:styleId="Footer">
    <w:name w:val="footer"/>
    <w:basedOn w:val="Normal"/>
    <w:link w:val="FooterChar"/>
    <w:uiPriority w:val="99"/>
    <w:unhideWhenUsed/>
    <w:rsid w:val="007066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65D"/>
    <w:rPr>
      <w:rFonts w:eastAsiaTheme="minorEastAsia"/>
      <w:lang w:eastAsia="ja-JP"/>
    </w:rPr>
  </w:style>
  <w:style w:type="paragraph" w:customStyle="1" w:styleId="naislab">
    <w:name w:val="naislab"/>
    <w:basedOn w:val="Normal"/>
    <w:rsid w:val="0070665D"/>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0665D"/>
    <w:rPr>
      <w:strike w:val="0"/>
      <w:dstrike w:val="0"/>
      <w:color w:val="40407C"/>
      <w:u w:val="none"/>
      <w:effect w:val="none"/>
    </w:rPr>
  </w:style>
  <w:style w:type="character" w:customStyle="1" w:styleId="apple-converted-space">
    <w:name w:val="apple-converted-space"/>
    <w:basedOn w:val="DefaultParagraphFont"/>
    <w:rsid w:val="0070665D"/>
  </w:style>
  <w:style w:type="paragraph" w:styleId="BalloonText">
    <w:name w:val="Balloon Text"/>
    <w:basedOn w:val="Normal"/>
    <w:link w:val="BalloonTextChar"/>
    <w:uiPriority w:val="99"/>
    <w:semiHidden/>
    <w:unhideWhenUsed/>
    <w:rsid w:val="0031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8A"/>
    <w:rPr>
      <w:rFonts w:ascii="Segoe UI" w:eastAsiaTheme="minorEastAsia" w:hAnsi="Segoe UI" w:cs="Segoe UI"/>
      <w:sz w:val="18"/>
      <w:szCs w:val="18"/>
      <w:lang w:eastAsia="ja-JP"/>
    </w:rPr>
  </w:style>
  <w:style w:type="paragraph" w:styleId="Revision">
    <w:name w:val="Revision"/>
    <w:hidden/>
    <w:uiPriority w:val="99"/>
    <w:semiHidden/>
    <w:rsid w:val="00080691"/>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B90537"/>
    <w:rPr>
      <w:sz w:val="16"/>
      <w:szCs w:val="16"/>
    </w:rPr>
  </w:style>
  <w:style w:type="paragraph" w:styleId="CommentText">
    <w:name w:val="annotation text"/>
    <w:basedOn w:val="Normal"/>
    <w:link w:val="CommentTextChar"/>
    <w:uiPriority w:val="99"/>
    <w:unhideWhenUsed/>
    <w:rsid w:val="00B90537"/>
    <w:pPr>
      <w:spacing w:line="240" w:lineRule="auto"/>
    </w:pPr>
    <w:rPr>
      <w:sz w:val="20"/>
      <w:szCs w:val="20"/>
    </w:rPr>
  </w:style>
  <w:style w:type="character" w:customStyle="1" w:styleId="CommentTextChar">
    <w:name w:val="Comment Text Char"/>
    <w:basedOn w:val="DefaultParagraphFont"/>
    <w:link w:val="CommentText"/>
    <w:uiPriority w:val="99"/>
    <w:rsid w:val="00B9053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90537"/>
    <w:rPr>
      <w:b/>
      <w:bCs/>
    </w:rPr>
  </w:style>
  <w:style w:type="character" w:customStyle="1" w:styleId="CommentSubjectChar">
    <w:name w:val="Comment Subject Char"/>
    <w:basedOn w:val="CommentTextChar"/>
    <w:link w:val="CommentSubject"/>
    <w:uiPriority w:val="99"/>
    <w:semiHidden/>
    <w:rsid w:val="00B90537"/>
    <w:rPr>
      <w:rFonts w:eastAsiaTheme="minorEastAsia"/>
      <w:b/>
      <w:bCs/>
      <w:sz w:val="20"/>
      <w:szCs w:val="20"/>
      <w:lang w:eastAsia="ja-JP"/>
    </w:rPr>
  </w:style>
  <w:style w:type="character" w:customStyle="1" w:styleId="Mention1">
    <w:name w:val="Mention1"/>
    <w:basedOn w:val="DefaultParagraphFont"/>
    <w:uiPriority w:val="99"/>
    <w:semiHidden/>
    <w:unhideWhenUsed/>
    <w:rsid w:val="00D060ED"/>
    <w:rPr>
      <w:color w:val="2B579A"/>
      <w:shd w:val="clear" w:color="auto" w:fill="E6E6E6"/>
    </w:rPr>
  </w:style>
  <w:style w:type="paragraph" w:customStyle="1" w:styleId="tv213">
    <w:name w:val="tv213"/>
    <w:basedOn w:val="Normal"/>
    <w:rsid w:val="00AB6E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E0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23C"/>
    <w:rPr>
      <w:rFonts w:eastAsiaTheme="minorEastAsia"/>
      <w:sz w:val="20"/>
      <w:szCs w:val="20"/>
      <w:lang w:eastAsia="ja-JP"/>
    </w:rPr>
  </w:style>
  <w:style w:type="character" w:styleId="FootnoteReference">
    <w:name w:val="footnote reference"/>
    <w:basedOn w:val="DefaultParagraphFont"/>
    <w:uiPriority w:val="99"/>
    <w:semiHidden/>
    <w:unhideWhenUsed/>
    <w:rsid w:val="00DE023C"/>
    <w:rPr>
      <w:vertAlign w:val="superscript"/>
    </w:rPr>
  </w:style>
  <w:style w:type="character" w:styleId="Mention">
    <w:name w:val="Mention"/>
    <w:basedOn w:val="DefaultParagraphFont"/>
    <w:uiPriority w:val="99"/>
    <w:semiHidden/>
    <w:unhideWhenUsed/>
    <w:rsid w:val="00095C5C"/>
    <w:rPr>
      <w:color w:val="2B579A"/>
      <w:shd w:val="clear" w:color="auto" w:fill="E6E6E6"/>
    </w:rPr>
  </w:style>
  <w:style w:type="paragraph" w:customStyle="1" w:styleId="xtv213">
    <w:name w:val="x_tv213"/>
    <w:basedOn w:val="Normal"/>
    <w:rsid w:val="000552D8"/>
    <w:pPr>
      <w:spacing w:before="100" w:beforeAutospacing="1" w:after="100" w:afterAutospacing="1" w:line="240" w:lineRule="auto"/>
    </w:pPr>
    <w:rPr>
      <w:rFonts w:ascii="Times New Roman" w:eastAsiaTheme="minorHAnsi" w:hAnsi="Times New Roman" w:cs="Times New Roman"/>
      <w:sz w:val="24"/>
      <w:szCs w:val="24"/>
      <w:lang w:eastAsia="lv-LV"/>
    </w:rPr>
  </w:style>
  <w:style w:type="paragraph" w:customStyle="1" w:styleId="naisf">
    <w:name w:val="naisf"/>
    <w:basedOn w:val="Normal"/>
    <w:rsid w:val="0041706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2482">
      <w:bodyDiv w:val="1"/>
      <w:marLeft w:val="0"/>
      <w:marRight w:val="0"/>
      <w:marTop w:val="0"/>
      <w:marBottom w:val="0"/>
      <w:divBdr>
        <w:top w:val="none" w:sz="0" w:space="0" w:color="auto"/>
        <w:left w:val="none" w:sz="0" w:space="0" w:color="auto"/>
        <w:bottom w:val="none" w:sz="0" w:space="0" w:color="auto"/>
        <w:right w:val="none" w:sz="0" w:space="0" w:color="auto"/>
      </w:divBdr>
    </w:div>
    <w:div w:id="117264043">
      <w:bodyDiv w:val="1"/>
      <w:marLeft w:val="0"/>
      <w:marRight w:val="0"/>
      <w:marTop w:val="0"/>
      <w:marBottom w:val="0"/>
      <w:divBdr>
        <w:top w:val="none" w:sz="0" w:space="0" w:color="auto"/>
        <w:left w:val="none" w:sz="0" w:space="0" w:color="auto"/>
        <w:bottom w:val="none" w:sz="0" w:space="0" w:color="auto"/>
        <w:right w:val="none" w:sz="0" w:space="0" w:color="auto"/>
      </w:divBdr>
    </w:div>
    <w:div w:id="379481506">
      <w:bodyDiv w:val="1"/>
      <w:marLeft w:val="0"/>
      <w:marRight w:val="0"/>
      <w:marTop w:val="0"/>
      <w:marBottom w:val="0"/>
      <w:divBdr>
        <w:top w:val="none" w:sz="0" w:space="0" w:color="auto"/>
        <w:left w:val="none" w:sz="0" w:space="0" w:color="auto"/>
        <w:bottom w:val="none" w:sz="0" w:space="0" w:color="auto"/>
        <w:right w:val="none" w:sz="0" w:space="0" w:color="auto"/>
      </w:divBdr>
    </w:div>
    <w:div w:id="435174662">
      <w:bodyDiv w:val="1"/>
      <w:marLeft w:val="0"/>
      <w:marRight w:val="0"/>
      <w:marTop w:val="0"/>
      <w:marBottom w:val="0"/>
      <w:divBdr>
        <w:top w:val="none" w:sz="0" w:space="0" w:color="auto"/>
        <w:left w:val="none" w:sz="0" w:space="0" w:color="auto"/>
        <w:bottom w:val="none" w:sz="0" w:space="0" w:color="auto"/>
        <w:right w:val="none" w:sz="0" w:space="0" w:color="auto"/>
      </w:divBdr>
    </w:div>
    <w:div w:id="482548965">
      <w:bodyDiv w:val="1"/>
      <w:marLeft w:val="0"/>
      <w:marRight w:val="0"/>
      <w:marTop w:val="0"/>
      <w:marBottom w:val="0"/>
      <w:divBdr>
        <w:top w:val="none" w:sz="0" w:space="0" w:color="auto"/>
        <w:left w:val="none" w:sz="0" w:space="0" w:color="auto"/>
        <w:bottom w:val="none" w:sz="0" w:space="0" w:color="auto"/>
        <w:right w:val="none" w:sz="0" w:space="0" w:color="auto"/>
      </w:divBdr>
    </w:div>
    <w:div w:id="542984893">
      <w:bodyDiv w:val="1"/>
      <w:marLeft w:val="0"/>
      <w:marRight w:val="0"/>
      <w:marTop w:val="0"/>
      <w:marBottom w:val="0"/>
      <w:divBdr>
        <w:top w:val="none" w:sz="0" w:space="0" w:color="auto"/>
        <w:left w:val="none" w:sz="0" w:space="0" w:color="auto"/>
        <w:bottom w:val="none" w:sz="0" w:space="0" w:color="auto"/>
        <w:right w:val="none" w:sz="0" w:space="0" w:color="auto"/>
      </w:divBdr>
    </w:div>
    <w:div w:id="1786727658">
      <w:bodyDiv w:val="1"/>
      <w:marLeft w:val="0"/>
      <w:marRight w:val="0"/>
      <w:marTop w:val="0"/>
      <w:marBottom w:val="0"/>
      <w:divBdr>
        <w:top w:val="none" w:sz="0" w:space="0" w:color="auto"/>
        <w:left w:val="none" w:sz="0" w:space="0" w:color="auto"/>
        <w:bottom w:val="none" w:sz="0" w:space="0" w:color="auto"/>
        <w:right w:val="none" w:sz="0" w:space="0" w:color="auto"/>
      </w:divBdr>
      <w:divsChild>
        <w:div w:id="2027436479">
          <w:marLeft w:val="0"/>
          <w:marRight w:val="0"/>
          <w:marTop w:val="0"/>
          <w:marBottom w:val="0"/>
          <w:divBdr>
            <w:top w:val="none" w:sz="0" w:space="0" w:color="auto"/>
            <w:left w:val="none" w:sz="0" w:space="0" w:color="auto"/>
            <w:bottom w:val="none" w:sz="0" w:space="0" w:color="auto"/>
            <w:right w:val="none" w:sz="0" w:space="0" w:color="auto"/>
          </w:divBdr>
          <w:divsChild>
            <w:div w:id="1481271199">
              <w:marLeft w:val="0"/>
              <w:marRight w:val="0"/>
              <w:marTop w:val="0"/>
              <w:marBottom w:val="0"/>
              <w:divBdr>
                <w:top w:val="none" w:sz="0" w:space="0" w:color="auto"/>
                <w:left w:val="none" w:sz="0" w:space="0" w:color="auto"/>
                <w:bottom w:val="none" w:sz="0" w:space="0" w:color="auto"/>
                <w:right w:val="none" w:sz="0" w:space="0" w:color="auto"/>
              </w:divBdr>
              <w:divsChild>
                <w:div w:id="894270168">
                  <w:marLeft w:val="0"/>
                  <w:marRight w:val="0"/>
                  <w:marTop w:val="0"/>
                  <w:marBottom w:val="0"/>
                  <w:divBdr>
                    <w:top w:val="none" w:sz="0" w:space="0" w:color="auto"/>
                    <w:left w:val="none" w:sz="0" w:space="0" w:color="auto"/>
                    <w:bottom w:val="none" w:sz="0" w:space="0" w:color="auto"/>
                    <w:right w:val="none" w:sz="0" w:space="0" w:color="auto"/>
                  </w:divBdr>
                  <w:divsChild>
                    <w:div w:id="1861502825">
                      <w:marLeft w:val="0"/>
                      <w:marRight w:val="0"/>
                      <w:marTop w:val="0"/>
                      <w:marBottom w:val="0"/>
                      <w:divBdr>
                        <w:top w:val="none" w:sz="0" w:space="0" w:color="auto"/>
                        <w:left w:val="none" w:sz="0" w:space="0" w:color="auto"/>
                        <w:bottom w:val="none" w:sz="0" w:space="0" w:color="auto"/>
                        <w:right w:val="none" w:sz="0" w:space="0" w:color="auto"/>
                      </w:divBdr>
                      <w:divsChild>
                        <w:div w:id="581722093">
                          <w:marLeft w:val="0"/>
                          <w:marRight w:val="0"/>
                          <w:marTop w:val="0"/>
                          <w:marBottom w:val="0"/>
                          <w:divBdr>
                            <w:top w:val="none" w:sz="0" w:space="0" w:color="auto"/>
                            <w:left w:val="none" w:sz="0" w:space="0" w:color="auto"/>
                            <w:bottom w:val="none" w:sz="0" w:space="0" w:color="auto"/>
                            <w:right w:val="none" w:sz="0" w:space="0" w:color="auto"/>
                          </w:divBdr>
                          <w:divsChild>
                            <w:div w:id="1365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756816">
      <w:bodyDiv w:val="1"/>
      <w:marLeft w:val="0"/>
      <w:marRight w:val="0"/>
      <w:marTop w:val="0"/>
      <w:marBottom w:val="0"/>
      <w:divBdr>
        <w:top w:val="none" w:sz="0" w:space="0" w:color="auto"/>
        <w:left w:val="none" w:sz="0" w:space="0" w:color="auto"/>
        <w:bottom w:val="none" w:sz="0" w:space="0" w:color="auto"/>
        <w:right w:val="none" w:sz="0" w:space="0" w:color="auto"/>
      </w:divBdr>
    </w:div>
    <w:div w:id="19225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3889-804D-424B-B773-AB803358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2163</Words>
  <Characters>1233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2016.gada 15.jūlija noteikumos Nr.469 „Noteikumi par paralēlajiem aizdevumiem saimnieciskās darbības veicējiem konkurētspējas uzlabošanai””</vt:lpstr>
      <vt:lpstr>Ministru kabineta noteikumu projekts “Grozījumi Ministru kabineta 2016.gada 31.maija noteikumos Nr.328 „Noteikumi par mikroaizdevumiem un starta aizdevumiem””</vt:lpstr>
    </vt:vector>
  </TitlesOfParts>
  <Company>LHZB</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15.jūlija noteikumos Nr.469 „Noteikumi par paralēlajiem aizdevumiem saimnieciskās darbības veicējiem konkurētspējas uzlabošanai””</dc:title>
  <dc:creator>Signe Tuklere</dc:creator>
  <cp:keywords>MK noteikumi</cp:keywords>
  <dc:description>67013203
Liene.Bergholde@em.gov.lv</dc:description>
  <cp:lastModifiedBy>Leontīne Babkina</cp:lastModifiedBy>
  <cp:revision>25</cp:revision>
  <cp:lastPrinted>2020-10-15T12:59:00Z</cp:lastPrinted>
  <dcterms:created xsi:type="dcterms:W3CDTF">2020-07-23T12:17:00Z</dcterms:created>
  <dcterms:modified xsi:type="dcterms:W3CDTF">2020-10-30T13:45:00Z</dcterms:modified>
</cp:coreProperties>
</file>