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E507" w14:textId="43202554" w:rsidR="001801F3" w:rsidRDefault="005D5B87" w:rsidP="005D5B87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4B63B63D" w14:textId="0D155055" w:rsidR="00427F0E" w:rsidRPr="0077183C" w:rsidRDefault="00427F0E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77183C">
        <w:rPr>
          <w:sz w:val="28"/>
          <w:szCs w:val="28"/>
        </w:rPr>
        <w:t xml:space="preserve">. pielikums </w:t>
      </w:r>
    </w:p>
    <w:p w14:paraId="4B53303B" w14:textId="77777777" w:rsidR="00427F0E" w:rsidRPr="0077183C" w:rsidRDefault="00427F0E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516E1AC1" w14:textId="7DC2E788" w:rsidR="00427F0E" w:rsidRPr="0077183C" w:rsidRDefault="00427F0E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D55524">
        <w:rPr>
          <w:sz w:val="28"/>
          <w:szCs w:val="28"/>
        </w:rPr>
        <w:t>17. novembr</w:t>
      </w:r>
      <w:r w:rsidR="00D55524">
        <w:rPr>
          <w:sz w:val="28"/>
          <w:szCs w:val="28"/>
        </w:rPr>
        <w:t>a</w:t>
      </w:r>
    </w:p>
    <w:p w14:paraId="0805375B" w14:textId="172143D9" w:rsidR="00427F0E" w:rsidRPr="0077183C" w:rsidRDefault="00427F0E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D55524">
        <w:rPr>
          <w:sz w:val="28"/>
          <w:szCs w:val="28"/>
        </w:rPr>
        <w:t>680</w:t>
      </w:r>
      <w:bookmarkStart w:id="0" w:name="_GoBack"/>
      <w:bookmarkEnd w:id="0"/>
    </w:p>
    <w:p w14:paraId="60E9BCB1" w14:textId="77777777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5197B8A8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3E7631">
        <w:rPr>
          <w:sz w:val="28"/>
          <w:szCs w:val="28"/>
        </w:rPr>
        <w:t>,,</w:t>
      </w:r>
      <w:r w:rsidR="00D61592" w:rsidRPr="003E7631">
        <w:rPr>
          <w:sz w:val="28"/>
          <w:szCs w:val="28"/>
        </w:rPr>
        <w:t>62</w:t>
      </w:r>
      <w:r w:rsidRPr="003E7631">
        <w:rPr>
          <w:sz w:val="28"/>
          <w:szCs w:val="28"/>
        </w:rPr>
        <w:t>. pielikums</w:t>
      </w:r>
    </w:p>
    <w:p w14:paraId="3B893768" w14:textId="77777777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3E7631">
        <w:rPr>
          <w:sz w:val="28"/>
          <w:szCs w:val="28"/>
        </w:rPr>
        <w:t>Ministru kabineta</w:t>
      </w:r>
    </w:p>
    <w:p w14:paraId="1A1F6515" w14:textId="77777777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3E7631">
        <w:rPr>
          <w:sz w:val="28"/>
          <w:szCs w:val="28"/>
        </w:rPr>
        <w:t>2016. gada 20. decembra</w:t>
      </w:r>
    </w:p>
    <w:p w14:paraId="41758802" w14:textId="77777777" w:rsidR="001801F3" w:rsidRPr="003E7631" w:rsidRDefault="001801F3" w:rsidP="001801F3">
      <w:pPr>
        <w:jc w:val="right"/>
        <w:rPr>
          <w:sz w:val="28"/>
          <w:szCs w:val="28"/>
        </w:rPr>
      </w:pPr>
      <w:r w:rsidRPr="003E7631">
        <w:rPr>
          <w:sz w:val="28"/>
          <w:szCs w:val="28"/>
        </w:rPr>
        <w:t>noteikumiem Nr. 812</w:t>
      </w:r>
    </w:p>
    <w:p w14:paraId="54EF831A" w14:textId="77777777" w:rsidR="001801F3" w:rsidRPr="003E7631" w:rsidRDefault="001801F3" w:rsidP="001801F3">
      <w:pPr>
        <w:jc w:val="right"/>
        <w:rPr>
          <w:sz w:val="28"/>
          <w:szCs w:val="28"/>
        </w:rPr>
      </w:pPr>
    </w:p>
    <w:p w14:paraId="00ACC796" w14:textId="61E9B130" w:rsidR="001801F3" w:rsidRPr="003E7631" w:rsidRDefault="001801F3" w:rsidP="001801F3">
      <w:pPr>
        <w:jc w:val="center"/>
        <w:rPr>
          <w:sz w:val="28"/>
          <w:szCs w:val="28"/>
          <w:lang w:val="pl-PL"/>
        </w:rPr>
      </w:pPr>
      <w:r w:rsidRPr="003E7631">
        <w:rPr>
          <w:sz w:val="28"/>
          <w:szCs w:val="28"/>
          <w:lang w:val="pl-PL"/>
        </w:rPr>
        <w:t xml:space="preserve">Veidlapas Nr. </w:t>
      </w:r>
      <w:r w:rsidR="00D61592" w:rsidRPr="003E7631">
        <w:rPr>
          <w:sz w:val="28"/>
          <w:szCs w:val="28"/>
          <w:lang w:val="pl-PL"/>
        </w:rPr>
        <w:t>1-irkj</w:t>
      </w:r>
      <w:r w:rsidRPr="003E7631">
        <w:rPr>
          <w:sz w:val="28"/>
          <w:szCs w:val="28"/>
          <w:lang w:val="pl-PL"/>
        </w:rPr>
        <w:t xml:space="preserve"> “</w:t>
      </w:r>
      <w:r w:rsidR="00D61592" w:rsidRPr="003E7631">
        <w:rPr>
          <w:bCs/>
          <w:sz w:val="28"/>
          <w:szCs w:val="28"/>
        </w:rPr>
        <w:t>In</w:t>
      </w:r>
      <w:r w:rsidR="00974EFE">
        <w:rPr>
          <w:bCs/>
          <w:sz w:val="28"/>
          <w:szCs w:val="28"/>
        </w:rPr>
        <w:t>vestīciju</w:t>
      </w:r>
      <w:r w:rsidR="00D61592" w:rsidRPr="003E7631">
        <w:rPr>
          <w:bCs/>
          <w:sz w:val="28"/>
          <w:szCs w:val="28"/>
        </w:rPr>
        <w:t xml:space="preserve"> konjunktūras novērtējums rūpniecības uzņēmumā</w:t>
      </w:r>
      <w:r w:rsidRPr="003E7631">
        <w:rPr>
          <w:sz w:val="28"/>
          <w:szCs w:val="28"/>
          <w:lang w:val="pl-PL"/>
        </w:rPr>
        <w:t>” paraugs.</w:t>
      </w:r>
    </w:p>
    <w:p w14:paraId="5E4570B5" w14:textId="77777777" w:rsidR="001801F3" w:rsidRPr="003E7631" w:rsidRDefault="001801F3" w:rsidP="00D61592">
      <w:pPr>
        <w:jc w:val="center"/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9"/>
        <w:gridCol w:w="1869"/>
        <w:gridCol w:w="940"/>
        <w:gridCol w:w="543"/>
        <w:gridCol w:w="440"/>
        <w:gridCol w:w="127"/>
        <w:gridCol w:w="236"/>
        <w:gridCol w:w="78"/>
        <w:gridCol w:w="448"/>
        <w:gridCol w:w="3205"/>
      </w:tblGrid>
      <w:tr w:rsidR="00D61592" w:rsidRPr="003E7631" w14:paraId="190EA534" w14:textId="77777777" w:rsidTr="00D61592">
        <w:trPr>
          <w:trHeight w:val="1080"/>
        </w:trPr>
        <w:tc>
          <w:tcPr>
            <w:tcW w:w="6521" w:type="dxa"/>
            <w:gridSpan w:val="6"/>
            <w:vAlign w:val="center"/>
            <w:hideMark/>
          </w:tcPr>
          <w:p w14:paraId="0FC571C7" w14:textId="77777777" w:rsidR="00D61592" w:rsidRPr="003E7631" w:rsidRDefault="00D6159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3E7631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</w:tcPr>
          <w:p w14:paraId="24AA95D8" w14:textId="77777777" w:rsidR="00D61592" w:rsidRPr="003E7631" w:rsidRDefault="00D6159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14:paraId="0BC3D9C4" w14:textId="77777777" w:rsidR="00D61592" w:rsidRPr="003E7631" w:rsidRDefault="00D615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85E2A8" w14:textId="77777777" w:rsidR="00D61592" w:rsidRPr="003E7631" w:rsidRDefault="00D6159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E763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3E763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3E7631">
                <w:rPr>
                  <w:rStyle w:val="Hyperlink"/>
                  <w:rFonts w:ascii="Calibri" w:hAnsi="Calibri"/>
                  <w:sz w:val="22"/>
                  <w:szCs w:val="22"/>
                </w:rPr>
                <w:t>://</w:t>
              </w:r>
              <w:r w:rsidRPr="003E763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255388B" w14:textId="77777777" w:rsidR="00D61592" w:rsidRPr="003E7631" w:rsidRDefault="00D6159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4B8A709A" w14:textId="27A92178" w:rsidR="00D61592" w:rsidRPr="003E7631" w:rsidRDefault="00D61592">
            <w:pPr>
              <w:spacing w:before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61592" w:rsidRPr="003E7631" w14:paraId="12ED83FA" w14:textId="77777777" w:rsidTr="00D61592">
        <w:trPr>
          <w:trHeight w:val="1435"/>
        </w:trPr>
        <w:tc>
          <w:tcPr>
            <w:tcW w:w="6521" w:type="dxa"/>
            <w:gridSpan w:val="6"/>
            <w:tcBorders>
              <w:top w:val="nil"/>
              <w:left w:val="nil"/>
              <w:bottom w:val="thinThickSmallGap" w:sz="18" w:space="0" w:color="365F91"/>
              <w:right w:val="nil"/>
            </w:tcBorders>
            <w:vAlign w:val="center"/>
            <w:hideMark/>
          </w:tcPr>
          <w:p w14:paraId="61E48CE3" w14:textId="77777777" w:rsidR="00D61592" w:rsidRPr="003E7631" w:rsidRDefault="00D61592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</w:pPr>
            <w:r w:rsidRPr="003E7631"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  <w:t>1-irkj</w:t>
            </w:r>
          </w:p>
          <w:p w14:paraId="17FDC7DE" w14:textId="77777777" w:rsidR="00D61592" w:rsidRPr="003E7631" w:rsidRDefault="00D61592">
            <w:pPr>
              <w:spacing w:after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3E7631">
              <w:rPr>
                <w:rFonts w:ascii="Calibri" w:hAnsi="Calibri" w:cs="Calibri"/>
                <w:b/>
                <w:i/>
                <w:color w:val="365F91"/>
                <w:szCs w:val="24"/>
              </w:rPr>
              <w:t>divas reizes gadā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</w:tcPr>
          <w:p w14:paraId="7DE95C99" w14:textId="77777777" w:rsidR="00D61592" w:rsidRPr="003E7631" w:rsidRDefault="00D615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5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14:paraId="7C924853" w14:textId="77777777" w:rsidR="00D61592" w:rsidRPr="003E7631" w:rsidRDefault="00D61592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61592" w:rsidRPr="003E7631" w14:paraId="65E1C9D3" w14:textId="77777777" w:rsidTr="00D61592">
        <w:trPr>
          <w:trHeight w:val="1420"/>
        </w:trPr>
        <w:tc>
          <w:tcPr>
            <w:tcW w:w="6521" w:type="dxa"/>
            <w:gridSpan w:val="6"/>
            <w:tcBorders>
              <w:top w:val="thinThickSmallGap" w:sz="18" w:space="0" w:color="365F91"/>
              <w:left w:val="nil"/>
              <w:bottom w:val="nil"/>
              <w:right w:val="nil"/>
            </w:tcBorders>
            <w:vAlign w:val="center"/>
            <w:hideMark/>
          </w:tcPr>
          <w:p w14:paraId="3CECCFFC" w14:textId="77777777" w:rsidR="00D61592" w:rsidRPr="003E7631" w:rsidRDefault="00D61592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3E7631">
              <w:rPr>
                <w:rFonts w:ascii="Calibri" w:hAnsi="Calibri"/>
                <w:b/>
                <w:sz w:val="32"/>
                <w:szCs w:val="32"/>
              </w:rPr>
              <w:t>Investīciju konjunktūras novērtējums rūpniecības uzņēmumā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14:paraId="63F3B8EE" w14:textId="77777777" w:rsidR="00D61592" w:rsidRPr="003E7631" w:rsidRDefault="00D615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5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14:paraId="180A801E" w14:textId="77777777" w:rsidR="00D61592" w:rsidRPr="003E7631" w:rsidRDefault="00D61592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61592" w:rsidRPr="003E7631" w14:paraId="3E71F207" w14:textId="77777777" w:rsidTr="00D61592">
        <w:trPr>
          <w:trHeight w:val="436"/>
        </w:trPr>
        <w:tc>
          <w:tcPr>
            <w:tcW w:w="10490" w:type="dxa"/>
            <w:gridSpan w:val="10"/>
            <w:vAlign w:val="center"/>
            <w:hideMark/>
          </w:tcPr>
          <w:p w14:paraId="22089612" w14:textId="77777777" w:rsidR="00D61592" w:rsidRPr="003E7631" w:rsidRDefault="00D61592">
            <w:pPr>
              <w:rPr>
                <w:rFonts w:ascii="Calibri" w:hAnsi="Calibri"/>
                <w:i/>
                <w:szCs w:val="24"/>
              </w:rPr>
            </w:pPr>
            <w:r w:rsidRPr="003E7631">
              <w:rPr>
                <w:rFonts w:ascii="Calibri" w:hAnsi="Calibri"/>
                <w:i/>
                <w:szCs w:val="24"/>
              </w:rPr>
              <w:t xml:space="preserve">Iesniedz: </w:t>
            </w:r>
            <w:r w:rsidRPr="003E7631">
              <w:rPr>
                <w:rFonts w:ascii="Calibri" w:hAnsi="Calibri"/>
                <w:b/>
                <w:i/>
                <w:szCs w:val="24"/>
              </w:rPr>
              <w:t>līdz 14. martam, līdz 14. oktobrim</w:t>
            </w:r>
          </w:p>
        </w:tc>
      </w:tr>
      <w:tr w:rsidR="00D61592" w:rsidRPr="003E7631" w14:paraId="31A9DC37" w14:textId="77777777" w:rsidTr="00D61592">
        <w:trPr>
          <w:trHeight w:val="407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14:paraId="345EC6F1" w14:textId="77777777" w:rsidR="00D61592" w:rsidRPr="003E7631" w:rsidRDefault="00D61592">
            <w:pPr>
              <w:rPr>
                <w:rFonts w:ascii="Calibri" w:hAnsi="Calibri"/>
                <w:szCs w:val="24"/>
              </w:rPr>
            </w:pPr>
            <w:r w:rsidRPr="003E7631">
              <w:rPr>
                <w:rFonts w:ascii="Calibri" w:hAnsi="Calibri"/>
                <w:b/>
                <w:iCs/>
                <w:szCs w:val="24"/>
              </w:rPr>
              <w:t xml:space="preserve">20__. gada aizpildīšanas mēnesis </w:t>
            </w:r>
            <w:r w:rsidRPr="003E7631">
              <w:rPr>
                <w:rFonts w:ascii="Calibri" w:hAnsi="Calibri"/>
                <w:i/>
                <w:iCs/>
                <w:sz w:val="20"/>
              </w:rPr>
              <w:t>(lūdzu, atzīmējiet atbilstošo)</w:t>
            </w:r>
            <w:r w:rsidRPr="003E7631">
              <w:rPr>
                <w:rFonts w:ascii="Calibri" w:hAnsi="Calibri"/>
                <w:b/>
                <w:iCs/>
                <w:szCs w:val="24"/>
              </w:rPr>
              <w:t>:</w:t>
            </w:r>
          </w:p>
        </w:tc>
        <w:tc>
          <w:tcPr>
            <w:tcW w:w="44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3302E192" w14:textId="77777777" w:rsidR="00D61592" w:rsidRPr="003E7631" w:rsidRDefault="00D61592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3E7631">
              <w:rPr>
                <w:rFonts w:ascii="Calibri" w:hAnsi="Calibri"/>
                <w:bCs/>
                <w:iCs/>
                <w:color w:val="000000"/>
                <w:szCs w:val="24"/>
              </w:rPr>
              <w:t>III</w:t>
            </w:r>
          </w:p>
        </w:tc>
        <w:tc>
          <w:tcPr>
            <w:tcW w:w="441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10946599" w14:textId="77777777" w:rsidR="00D61592" w:rsidRPr="003E7631" w:rsidRDefault="00D61592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3E7631">
              <w:rPr>
                <w:rFonts w:ascii="Calibri" w:hAnsi="Calibri"/>
                <w:bCs/>
                <w:iCs/>
                <w:color w:val="000000"/>
                <w:szCs w:val="24"/>
              </w:rPr>
              <w:t>X</w:t>
            </w:r>
          </w:p>
        </w:tc>
        <w:tc>
          <w:tcPr>
            <w:tcW w:w="3655" w:type="dxa"/>
            <w:gridSpan w:val="2"/>
            <w:tcBorders>
              <w:top w:val="nil"/>
              <w:left w:val="single" w:sz="8" w:space="0" w:color="365F91"/>
              <w:bottom w:val="nil"/>
              <w:right w:val="nil"/>
            </w:tcBorders>
            <w:vAlign w:val="center"/>
          </w:tcPr>
          <w:p w14:paraId="280A63F8" w14:textId="77777777" w:rsidR="00D61592" w:rsidRPr="003E7631" w:rsidRDefault="00D61592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D61592" w:rsidRPr="003E7631" w14:paraId="19186E5B" w14:textId="77777777" w:rsidTr="00D61592">
        <w:trPr>
          <w:cantSplit/>
        </w:trPr>
        <w:tc>
          <w:tcPr>
            <w:tcW w:w="10490" w:type="dxa"/>
            <w:gridSpan w:val="10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C71E985" w14:textId="77777777" w:rsidR="00D61592" w:rsidRPr="003E7631" w:rsidRDefault="00D61592">
            <w:pPr>
              <w:spacing w:before="120"/>
              <w:ind w:left="57"/>
              <w:rPr>
                <w:rFonts w:ascii="Calibri" w:hAnsi="Calibri"/>
                <w:i/>
                <w:color w:val="365F91"/>
                <w:szCs w:val="24"/>
              </w:rPr>
            </w:pPr>
            <w:r w:rsidRPr="003E7631">
              <w:rPr>
                <w:rFonts w:ascii="Calibri" w:hAnsi="Calibri"/>
                <w:b/>
                <w:color w:val="365F91"/>
                <w:szCs w:val="24"/>
              </w:rPr>
              <w:t>RESPONDENTS</w:t>
            </w:r>
          </w:p>
        </w:tc>
      </w:tr>
      <w:tr w:rsidR="00D61592" w:rsidRPr="003E7631" w14:paraId="75ABA09F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94E6722" w14:textId="77777777" w:rsidR="00D61592" w:rsidRPr="003E7631" w:rsidRDefault="00D61592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FD76788" w14:textId="77777777" w:rsidR="00D61592" w:rsidRPr="003E7631" w:rsidRDefault="00D61592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61592" w:rsidRPr="003E7631" w14:paraId="3EFD137F" w14:textId="77777777" w:rsidTr="00D61592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43DFA42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8B6919D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2AF1002F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DE1B25A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683D78D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3243AEC8" w14:textId="77777777" w:rsidTr="00D61592">
        <w:trPr>
          <w:cantSplit/>
          <w:trHeight w:val="84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AA0DB3F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807E75E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153C52EA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994F9E2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3433B08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6DFF1FD2" w14:textId="77777777" w:rsidTr="00D61592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645868B" w14:textId="3269E5D6" w:rsidR="00D61592" w:rsidRPr="003E7631" w:rsidRDefault="00C53DD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D61592" w:rsidRPr="003E7631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4474A6D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489D838E" w14:textId="77777777" w:rsidTr="00D61592">
        <w:trPr>
          <w:cantSplit/>
          <w:trHeight w:val="75"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F74AE9A" w14:textId="77777777" w:rsidR="00D61592" w:rsidRPr="003E7631" w:rsidRDefault="00D61592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A5B38C3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18FA4452" w14:textId="77777777" w:rsidTr="00D61592">
        <w:trPr>
          <w:cantSplit/>
          <w:trHeight w:val="50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DCCBBF2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2531932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5D2F0684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41BB742" w14:textId="77777777" w:rsidR="00D61592" w:rsidRPr="003E7631" w:rsidRDefault="00D61592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6524507" w14:textId="77777777" w:rsidR="00D61592" w:rsidRPr="003E7631" w:rsidRDefault="00D61592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61592" w:rsidRPr="003E7631" w14:paraId="351627E0" w14:textId="77777777" w:rsidTr="00D61592">
        <w:trPr>
          <w:gridAfter w:val="1"/>
          <w:wAfter w:w="3207" w:type="dxa"/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019E226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C05B0BC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159E98C" w14:textId="77777777" w:rsidR="00D61592" w:rsidRPr="003E7631" w:rsidRDefault="00D6159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161841E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10AD3F89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E047FF6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DADD40F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67A9CAB5" w14:textId="77777777" w:rsidTr="00D61592">
        <w:trPr>
          <w:cantSplit/>
          <w:trHeight w:val="454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16B1673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4493602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5C040B22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7D275BD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FFBDAC1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51AC475D" w14:textId="77777777" w:rsidTr="00D61592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22BFC35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3E7631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C774377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single" w:sz="8" w:space="0" w:color="365F91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663E746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3830A69E" w14:textId="77777777" w:rsidTr="00D61592">
        <w:trPr>
          <w:cantSplit/>
        </w:trPr>
        <w:tc>
          <w:tcPr>
            <w:tcW w:w="10490" w:type="dxa"/>
            <w:gridSpan w:val="10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93A99F1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4279611F" w14:textId="77777777" w:rsidTr="00D61592">
        <w:trPr>
          <w:cantSplit/>
        </w:trPr>
        <w:tc>
          <w:tcPr>
            <w:tcW w:w="10490" w:type="dxa"/>
            <w:gridSpan w:val="10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D74BCBD" w14:textId="77777777" w:rsidR="00D61592" w:rsidRPr="003E7631" w:rsidRDefault="00D61592">
            <w:pPr>
              <w:spacing w:before="120"/>
              <w:ind w:left="57"/>
              <w:rPr>
                <w:rFonts w:ascii="Calibri" w:hAnsi="Calibri" w:cs="Calibri"/>
                <w:i/>
                <w:szCs w:val="24"/>
              </w:rPr>
            </w:pPr>
            <w:r w:rsidRPr="003E7631">
              <w:rPr>
                <w:rFonts w:ascii="Calibri" w:hAnsi="Calibri"/>
                <w:b/>
                <w:color w:val="365F91"/>
                <w:szCs w:val="24"/>
              </w:rPr>
              <w:t>VEIDLAPAS AIZPILDĪTĀJS</w:t>
            </w:r>
          </w:p>
        </w:tc>
      </w:tr>
      <w:tr w:rsidR="00D61592" w:rsidRPr="003E7631" w14:paraId="552ED6D6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58FC086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6D99B7D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74CD9C8E" w14:textId="77777777" w:rsidTr="00D61592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0F4B413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6ACF8B2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04B11FFE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EFBDB5D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F1B484A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78F50E32" w14:textId="77777777" w:rsidTr="00D61592">
        <w:trPr>
          <w:cantSplit/>
          <w:trHeight w:val="627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A251656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BD6AA86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58A2E2" w14:textId="77777777" w:rsidR="00D61592" w:rsidRPr="003E7631" w:rsidRDefault="00D6159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79" w:type="dxa"/>
            <w:gridSpan w:val="7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46D8788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2E914B" w14:textId="77777777" w:rsidR="00D61592" w:rsidRPr="003E7631" w:rsidRDefault="00D61592" w:rsidP="00D61592">
      <w:pPr>
        <w:rPr>
          <w:rFonts w:ascii="Calibri" w:hAnsi="Calibri" w:cs="Calibri"/>
          <w:sz w:val="8"/>
          <w:szCs w:val="8"/>
        </w:rPr>
      </w:pPr>
    </w:p>
    <w:p w14:paraId="5188D146" w14:textId="77777777" w:rsidR="00D61592" w:rsidRPr="003E7631" w:rsidRDefault="00D61592" w:rsidP="00D61592">
      <w:pPr>
        <w:rPr>
          <w:rFonts w:ascii="Calibri" w:hAnsi="Calibri" w:cs="Calibri"/>
          <w:sz w:val="8"/>
          <w:szCs w:val="8"/>
        </w:rPr>
      </w:pPr>
    </w:p>
    <w:p w14:paraId="08D13AFB" w14:textId="77777777" w:rsidR="00D61592" w:rsidRPr="003E7631" w:rsidRDefault="00D61592" w:rsidP="00D61592">
      <w:pPr>
        <w:rPr>
          <w:rFonts w:ascii="Calibri" w:hAnsi="Calibri" w:cs="Calibri"/>
          <w:sz w:val="8"/>
          <w:szCs w:val="8"/>
        </w:rPr>
      </w:pPr>
    </w:p>
    <w:p w14:paraId="5DD06CC6" w14:textId="77777777" w:rsidR="00D61592" w:rsidRPr="003E7631" w:rsidRDefault="00D61592" w:rsidP="00D61592">
      <w:pPr>
        <w:rPr>
          <w:rFonts w:ascii="Calibri" w:hAnsi="Calibri" w:cs="Calibri"/>
          <w:sz w:val="8"/>
          <w:szCs w:val="8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4"/>
      </w:tblGrid>
      <w:tr w:rsidR="00D61592" w:rsidRPr="003E7631" w14:paraId="72DC7C46" w14:textId="77777777" w:rsidTr="00D61592">
        <w:trPr>
          <w:trHeight w:val="560"/>
        </w:trPr>
        <w:tc>
          <w:tcPr>
            <w:tcW w:w="851" w:type="dxa"/>
            <w:vAlign w:val="center"/>
            <w:hideMark/>
          </w:tcPr>
          <w:p w14:paraId="1FE9CD9C" w14:textId="77777777" w:rsidR="00D61592" w:rsidRPr="003E7631" w:rsidRDefault="00D55524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pict w14:anchorId="5F8C7BC1">
                <v:roundrect id="AutoShape 2" o:spid="_x0000_s1027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" strokecolor="#f2f2f2" strokeweight="2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4" w:type="dxa"/>
            <w:vAlign w:val="center"/>
            <w:hideMark/>
          </w:tcPr>
          <w:p w14:paraId="67819FCD" w14:textId="1EA93447" w:rsidR="00D61592" w:rsidRPr="003E7631" w:rsidRDefault="00D61592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3E7631">
              <w:rPr>
                <w:sz w:val="20"/>
              </w:rPr>
              <w:t>Centrālās statistikas pārvaldes informatīvie lauki (aizpilda Centrālā statistikas pārvalde):</w:t>
            </w:r>
          </w:p>
        </w:tc>
      </w:tr>
      <w:tr w:rsidR="00D61592" w:rsidRPr="003E7631" w14:paraId="7B1A0F57" w14:textId="77777777" w:rsidTr="00D61592">
        <w:trPr>
          <w:trHeight w:val="741"/>
        </w:trPr>
        <w:tc>
          <w:tcPr>
            <w:tcW w:w="851" w:type="dxa"/>
            <w:vAlign w:val="center"/>
            <w:hideMark/>
          </w:tcPr>
          <w:p w14:paraId="0F986C7D" w14:textId="77777777" w:rsidR="00D61592" w:rsidRPr="003E7631" w:rsidRDefault="00D55524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pict w14:anchorId="2B74873D">
                <v:roundrect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" strokecolor="#f2f2f2" strokeweight="2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4" w:type="dxa"/>
            <w:vAlign w:val="center"/>
            <w:hideMark/>
          </w:tcPr>
          <w:p w14:paraId="6586AFFB" w14:textId="019A4B1E" w:rsidR="00D61592" w:rsidRPr="003E7631" w:rsidRDefault="00D61592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3410CB0" w14:textId="77777777" w:rsidR="00D61592" w:rsidRPr="003E7631" w:rsidRDefault="00D61592" w:rsidP="00D61592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6190831E" w14:textId="77777777" w:rsidR="00D61592" w:rsidRPr="003E7631" w:rsidRDefault="00D61592" w:rsidP="00D61592">
      <w:pPr>
        <w:ind w:left="142" w:right="142"/>
        <w:jc w:val="center"/>
        <w:rPr>
          <w:rFonts w:ascii="Calibri" w:hAnsi="Calibri"/>
          <w:b/>
        </w:rPr>
      </w:pPr>
    </w:p>
    <w:p w14:paraId="0003052C" w14:textId="77777777" w:rsidR="00D61592" w:rsidRPr="003E7631" w:rsidRDefault="00D61592" w:rsidP="00D61592">
      <w:pPr>
        <w:ind w:left="142" w:right="142"/>
        <w:jc w:val="center"/>
        <w:rPr>
          <w:rFonts w:ascii="Calibri" w:hAnsi="Calibri"/>
          <w:b/>
        </w:rPr>
      </w:pPr>
    </w:p>
    <w:p w14:paraId="0EEA1259" w14:textId="77777777" w:rsidR="00D61592" w:rsidRPr="003E7631" w:rsidRDefault="00D61592" w:rsidP="00D61592">
      <w:pPr>
        <w:ind w:left="142" w:right="142"/>
        <w:jc w:val="center"/>
        <w:rPr>
          <w:rFonts w:ascii="Calibri" w:hAnsi="Calibri"/>
          <w:b/>
          <w:sz w:val="22"/>
          <w:szCs w:val="22"/>
        </w:rPr>
      </w:pPr>
      <w:r w:rsidRPr="003E7631">
        <w:rPr>
          <w:rFonts w:ascii="Calibri" w:hAnsi="Calibri"/>
          <w:b/>
          <w:sz w:val="22"/>
          <w:szCs w:val="22"/>
        </w:rPr>
        <w:t>Centrālā statistikas pārvalde saskaņā ar Statistikas likumu garantē sniegtās informācijas konfidencialitāti</w:t>
      </w:r>
    </w:p>
    <w:p w14:paraId="44CE9E00" w14:textId="77777777" w:rsidR="00D61592" w:rsidRPr="003E7631" w:rsidRDefault="00D61592" w:rsidP="00D61592">
      <w:pPr>
        <w:rPr>
          <w:rFonts w:ascii="Calibri" w:hAnsi="Calibri" w:cs="Calibri"/>
          <w:bCs/>
          <w:iCs/>
          <w:sz w:val="16"/>
          <w:szCs w:val="16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D61592" w:rsidRPr="003E7631" w14:paraId="10E8B03C" w14:textId="77777777" w:rsidTr="00D61592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45903A1B" w14:textId="77777777" w:rsidR="00D61592" w:rsidRPr="003E7631" w:rsidRDefault="00D61592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b/>
                <w:szCs w:val="24"/>
              </w:rPr>
              <w:br w:type="column"/>
            </w:r>
            <w:r w:rsidRPr="003E7631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3E7631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14:paraId="491206B5" w14:textId="77777777" w:rsidR="00D61592" w:rsidRPr="003E7631" w:rsidRDefault="00D61592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3E7631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539832FB" w14:textId="77777777" w:rsidR="00D61592" w:rsidRPr="003E7631" w:rsidRDefault="00D61592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i/>
                <w:sz w:val="22"/>
                <w:lang w:eastAsia="lv-LV"/>
              </w:rPr>
              <w:t>(dažiem jautājumiem iespējamas vairākas atbildes)</w:t>
            </w:r>
          </w:p>
        </w:tc>
      </w:tr>
    </w:tbl>
    <w:p w14:paraId="49BDBA99" w14:textId="77777777" w:rsidR="00D61592" w:rsidRPr="003E7631" w:rsidRDefault="00D61592" w:rsidP="00D61592">
      <w:pPr>
        <w:rPr>
          <w:rFonts w:ascii="Calibri" w:hAnsi="Calibri" w:cs="Calibri"/>
          <w:bCs/>
          <w:iCs/>
          <w:szCs w:val="24"/>
        </w:rPr>
      </w:pPr>
    </w:p>
    <w:p w14:paraId="0EAC6065" w14:textId="77777777" w:rsidR="00D61592" w:rsidRPr="003E7631" w:rsidRDefault="00D61592" w:rsidP="00D61592">
      <w:pPr>
        <w:jc w:val="center"/>
        <w:rPr>
          <w:rFonts w:ascii="Calibri" w:hAnsi="Calibri" w:cs="Calibri"/>
        </w:rPr>
      </w:pPr>
      <w:r w:rsidRPr="003E7631">
        <w:rPr>
          <w:rFonts w:ascii="Calibri" w:hAnsi="Calibri" w:cs="Calibri"/>
          <w:b/>
          <w:i/>
          <w:sz w:val="28"/>
        </w:rPr>
        <w:t xml:space="preserve">1. sadaļa </w:t>
      </w:r>
      <w:r w:rsidRPr="003E7631">
        <w:rPr>
          <w:rFonts w:ascii="Calibri" w:hAnsi="Calibri" w:cs="Calibri"/>
          <w:i/>
          <w:sz w:val="28"/>
        </w:rPr>
        <w:t>(iesniedz martā)</w:t>
      </w:r>
    </w:p>
    <w:p w14:paraId="05FAA9E2" w14:textId="77777777" w:rsidR="00D61592" w:rsidRPr="003E7631" w:rsidRDefault="00D61592" w:rsidP="00D61592">
      <w:pPr>
        <w:spacing w:before="120" w:after="60"/>
        <w:rPr>
          <w:rFonts w:ascii="Calibri" w:hAnsi="Calibri" w:cs="Calibri"/>
          <w:b/>
          <w:szCs w:val="24"/>
        </w:rPr>
      </w:pPr>
      <w:bookmarkStart w:id="1" w:name="_Hlk40093828"/>
      <w:r w:rsidRPr="003E7631">
        <w:rPr>
          <w:rFonts w:ascii="Calibri" w:hAnsi="Calibri" w:cs="Calibri"/>
          <w:b/>
          <w:szCs w:val="24"/>
        </w:rPr>
        <w:t>1. Uzņēmumā apgūto investīciju</w:t>
      </w:r>
      <w:r w:rsidRPr="003E7631">
        <w:rPr>
          <w:rFonts w:ascii="Calibri" w:hAnsi="Calibri" w:cs="Calibri"/>
          <w:szCs w:val="24"/>
          <w:vertAlign w:val="superscript"/>
        </w:rPr>
        <w:t>1</w:t>
      </w:r>
      <w:r w:rsidRPr="003E7631">
        <w:rPr>
          <w:rFonts w:ascii="Calibri" w:hAnsi="Calibri" w:cs="Calibri"/>
          <w:szCs w:val="24"/>
        </w:rPr>
        <w:t xml:space="preserve"> </w:t>
      </w:r>
      <w:r w:rsidRPr="003E7631">
        <w:rPr>
          <w:rFonts w:ascii="Calibri" w:hAnsi="Calibri" w:cs="Calibri"/>
          <w:b/>
          <w:szCs w:val="24"/>
        </w:rPr>
        <w:t>apjoms 20__.gadā (pagājušajā gadā), salīdzinot ar 20__.gadu (aizpagājušo gadu), ir:</w:t>
      </w:r>
    </w:p>
    <w:p w14:paraId="7C53F680" w14:textId="77777777" w:rsidR="00D61592" w:rsidRPr="003E7631" w:rsidRDefault="00D61592" w:rsidP="00D61592">
      <w:pPr>
        <w:spacing w:after="120" w:line="240" w:lineRule="exact"/>
        <w:ind w:right="-215"/>
        <w:rPr>
          <w:rFonts w:ascii="Calibri" w:hAnsi="Calibri" w:cs="Calibri"/>
          <w:i/>
          <w:sz w:val="22"/>
          <w:szCs w:val="22"/>
        </w:rPr>
      </w:pPr>
      <w:r w:rsidRPr="003E7631">
        <w:rPr>
          <w:rFonts w:ascii="Calibri" w:hAnsi="Calibri" w:cs="Calibri"/>
          <w:i/>
          <w:sz w:val="22"/>
          <w:szCs w:val="22"/>
        </w:rPr>
        <w:t xml:space="preserve">    (atzīmējiet </w:t>
      </w:r>
      <w:bookmarkStart w:id="2" w:name="_Hlk40871967"/>
      <w:r w:rsidRPr="003E7631">
        <w:rPr>
          <w:rFonts w:ascii="Calibri" w:hAnsi="Calibri" w:cs="Calibri"/>
          <w:i/>
          <w:sz w:val="22"/>
          <w:szCs w:val="22"/>
        </w:rPr>
        <w:t>vienu atbildi katrā kolonnā</w:t>
      </w:r>
      <w:bookmarkEnd w:id="2"/>
      <w:r w:rsidRPr="003E7631">
        <w:rPr>
          <w:rFonts w:ascii="Calibri" w:hAnsi="Calibri" w:cs="Calibri"/>
          <w:i/>
          <w:sz w:val="22"/>
          <w:szCs w:val="22"/>
        </w:rPr>
        <w:t>)</w:t>
      </w:r>
    </w:p>
    <w:p w14:paraId="3C247D91" w14:textId="77777777" w:rsidR="00D61592" w:rsidRPr="003E7631" w:rsidRDefault="00D61592" w:rsidP="00D61592">
      <w:pPr>
        <w:rPr>
          <w:rFonts w:ascii="Calibri" w:hAnsi="Calibri" w:cs="Calibri"/>
          <w:sz w:val="20"/>
          <w:lang w:eastAsia="lv-LV"/>
        </w:rPr>
        <w:sectPr w:rsidR="00D61592" w:rsidRPr="003E7631" w:rsidSect="00D61592">
          <w:headerReference w:type="even" r:id="rId9"/>
          <w:footerReference w:type="even" r:id="rId10"/>
          <w:footerReference w:type="default" r:id="rId11"/>
          <w:type w:val="continuous"/>
          <w:pgSz w:w="11906" w:h="16838"/>
          <w:pgMar w:top="567" w:right="567" w:bottom="851" w:left="851" w:header="567" w:footer="567" w:gutter="0"/>
          <w:cols w:space="720"/>
        </w:sectPr>
      </w:pPr>
    </w:p>
    <w:p w14:paraId="5EF20142" w14:textId="77777777" w:rsidR="00D61592" w:rsidRPr="003E7631" w:rsidRDefault="00D61592" w:rsidP="00D61592">
      <w:pPr>
        <w:rPr>
          <w:rFonts w:ascii="Calibri" w:hAnsi="Calibri" w:cs="Calibri"/>
          <w:sz w:val="20"/>
          <w:lang w:eastAsia="lv-LV"/>
        </w:rPr>
        <w:sectPr w:rsidR="00D61592" w:rsidRPr="003E7631">
          <w:type w:val="continuous"/>
          <w:pgSz w:w="11906" w:h="16838"/>
          <w:pgMar w:top="567" w:right="567" w:bottom="851" w:left="851" w:header="567" w:footer="567" w:gutter="0"/>
          <w:cols w:space="720"/>
        </w:sectPr>
      </w:pPr>
    </w:p>
    <w:bookmarkEnd w:id="1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559"/>
        <w:gridCol w:w="1276"/>
        <w:gridCol w:w="285"/>
      </w:tblGrid>
      <w:tr w:rsidR="00D61592" w:rsidRPr="003E7631" w14:paraId="7141A987" w14:textId="77777777" w:rsidTr="009378BF">
        <w:trPr>
          <w:cantSplit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</w:tcPr>
          <w:p w14:paraId="05273C2A" w14:textId="77777777" w:rsidR="00D61592" w:rsidRPr="003E7631" w:rsidRDefault="00D6159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vAlign w:val="center"/>
            <w:hideMark/>
          </w:tcPr>
          <w:p w14:paraId="4D3BBC0C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szCs w:val="22"/>
                <w:lang w:eastAsia="lv-LV"/>
              </w:rPr>
              <w:t>Kopējo investīciju apjoms</w:t>
            </w:r>
          </w:p>
        </w:tc>
        <w:tc>
          <w:tcPr>
            <w:tcW w:w="3969" w:type="dxa"/>
            <w:gridSpan w:val="3"/>
            <w:tcBorders>
              <w:top w:val="single" w:sz="12" w:space="0" w:color="2F5496"/>
              <w:left w:val="single" w:sz="4" w:space="0" w:color="76923C"/>
              <w:bottom w:val="single" w:sz="6" w:space="0" w:color="2F5496"/>
              <w:right w:val="single" w:sz="12" w:space="0" w:color="2F5496"/>
            </w:tcBorders>
            <w:vAlign w:val="center"/>
            <w:hideMark/>
          </w:tcPr>
          <w:p w14:paraId="07A9F952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</w:tcPr>
          <w:p w14:paraId="1ECE73EA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D61592" w:rsidRPr="003E7631" w14:paraId="5AF0DB04" w14:textId="77777777" w:rsidTr="009378BF">
        <w:trPr>
          <w:cantSplit/>
          <w:trHeight w:val="444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7F1191DB" w14:textId="77777777" w:rsidR="00D61592" w:rsidRPr="003E7631" w:rsidRDefault="00D6159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vAlign w:val="center"/>
            <w:hideMark/>
          </w:tcPr>
          <w:p w14:paraId="60157B76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332E5647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13B0B7AA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7D82AE60" w14:textId="4D54904B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nemateriālās investīcijas</w:t>
            </w:r>
            <w:r w:rsidR="00212250" w:rsidRPr="00212250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</w:tcPr>
          <w:p w14:paraId="19688CDE" w14:textId="77777777" w:rsidR="00D61592" w:rsidRPr="003E7631" w:rsidRDefault="00D6159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D61592" w:rsidRPr="003E7631" w14:paraId="4AC998F5" w14:textId="77777777" w:rsidTr="009378BF">
        <w:trPr>
          <w:cantSplit/>
          <w:jc w:val="center"/>
        </w:trPr>
        <w:tc>
          <w:tcPr>
            <w:tcW w:w="2694" w:type="dxa"/>
            <w:vAlign w:val="center"/>
          </w:tcPr>
          <w:p w14:paraId="650F1566" w14:textId="77777777" w:rsidR="00D61592" w:rsidRPr="003E7631" w:rsidRDefault="00D61592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0EB4C7F1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486732E1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559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3A17C2C5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1276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hideMark/>
          </w:tcPr>
          <w:p w14:paraId="3C97E206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D</w:t>
            </w:r>
          </w:p>
        </w:tc>
        <w:tc>
          <w:tcPr>
            <w:tcW w:w="285" w:type="dxa"/>
            <w:vAlign w:val="center"/>
          </w:tcPr>
          <w:p w14:paraId="29C6CD95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D61592" w:rsidRPr="003E7631" w14:paraId="168E1722" w14:textId="77777777" w:rsidTr="009378BF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32FDC1F3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pieauga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4C06640A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2C38A887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14A6152B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</w:tcPr>
          <w:p w14:paraId="4286C918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47DD7995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61592" w:rsidRPr="003E7631" w14:paraId="70B6D9E6" w14:textId="77777777" w:rsidTr="009378BF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641A2A32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palika nemainīgs</w:t>
            </w:r>
          </w:p>
        </w:tc>
        <w:tc>
          <w:tcPr>
            <w:tcW w:w="1134" w:type="dxa"/>
            <w:tcBorders>
              <w:top w:val="single" w:sz="6" w:space="0" w:color="2F5496"/>
              <w:left w:val="single" w:sz="12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5AD1BEDE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3B942A68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3E2BB6DE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</w:tcPr>
          <w:p w14:paraId="2E132962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30275A10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61592" w:rsidRPr="003E7631" w14:paraId="7601AB62" w14:textId="77777777" w:rsidTr="009378BF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31D22E56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samazinājās</w:t>
            </w:r>
          </w:p>
        </w:tc>
        <w:tc>
          <w:tcPr>
            <w:tcW w:w="1134" w:type="dxa"/>
            <w:tcBorders>
              <w:top w:val="single" w:sz="6" w:space="0" w:color="2F5496"/>
              <w:left w:val="single" w:sz="12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674874BA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61B2FB74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2A6582F5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12" w:space="0" w:color="2F5496"/>
            </w:tcBorders>
          </w:tcPr>
          <w:p w14:paraId="135DC779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0FBA37F7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918D8B2" w14:textId="77777777" w:rsidR="00D61592" w:rsidRPr="003E7631" w:rsidRDefault="00D61592" w:rsidP="00D61592">
      <w:pPr>
        <w:spacing w:before="120" w:after="60"/>
        <w:rPr>
          <w:rFonts w:ascii="Calibri" w:hAnsi="Calibri" w:cs="Calibri"/>
          <w:b/>
          <w:sz w:val="22"/>
          <w:szCs w:val="22"/>
        </w:rPr>
      </w:pPr>
    </w:p>
    <w:p w14:paraId="093DF584" w14:textId="1AE3A4FF" w:rsidR="00D61592" w:rsidRPr="009378BF" w:rsidRDefault="00D61592" w:rsidP="00D61592">
      <w:pPr>
        <w:spacing w:before="120" w:after="60"/>
        <w:rPr>
          <w:rFonts w:ascii="Calibri" w:hAnsi="Calibri" w:cs="Calibri"/>
          <w:b/>
          <w:spacing w:val="-2"/>
          <w:sz w:val="22"/>
          <w:szCs w:val="22"/>
        </w:rPr>
      </w:pPr>
      <w:r w:rsidRPr="009378BF">
        <w:rPr>
          <w:rFonts w:ascii="Calibri" w:hAnsi="Calibri" w:cs="Calibri"/>
          <w:b/>
          <w:spacing w:val="-2"/>
          <w:sz w:val="22"/>
          <w:szCs w:val="22"/>
        </w:rPr>
        <w:t xml:space="preserve">2. </w:t>
      </w:r>
      <w:r w:rsidRPr="009378BF">
        <w:rPr>
          <w:rFonts w:ascii="Calibri" w:hAnsi="Calibri" w:cs="Calibri"/>
          <w:b/>
          <w:spacing w:val="-2"/>
          <w:szCs w:val="24"/>
        </w:rPr>
        <w:t>Uzņēmumā plānoto investīciju</w:t>
      </w:r>
      <w:r w:rsidRPr="009378BF">
        <w:rPr>
          <w:rFonts w:ascii="Calibri" w:hAnsi="Calibri" w:cs="Calibri"/>
          <w:spacing w:val="-2"/>
          <w:szCs w:val="24"/>
        </w:rPr>
        <w:t xml:space="preserve"> </w:t>
      </w:r>
      <w:r w:rsidRPr="009378BF">
        <w:rPr>
          <w:rFonts w:ascii="Calibri" w:hAnsi="Calibri" w:cs="Calibri"/>
          <w:b/>
          <w:spacing w:val="-2"/>
          <w:szCs w:val="24"/>
        </w:rPr>
        <w:t>apjoms 20__gadā (šajā gadā), salīdzinot ar 20__.gadu (pagājušo gadu),</w:t>
      </w:r>
      <w:r w:rsidR="009378BF" w:rsidRPr="009378BF">
        <w:rPr>
          <w:rFonts w:ascii="Calibri" w:hAnsi="Calibri" w:cs="Calibri"/>
          <w:b/>
          <w:spacing w:val="-2"/>
          <w:szCs w:val="24"/>
        </w:rPr>
        <w:t xml:space="preserve"> ir</w:t>
      </w:r>
      <w:r w:rsidRPr="009378BF">
        <w:rPr>
          <w:rFonts w:ascii="Calibri" w:hAnsi="Calibri" w:cs="Calibri"/>
          <w:b/>
          <w:spacing w:val="-2"/>
          <w:szCs w:val="24"/>
        </w:rPr>
        <w:t>:</w:t>
      </w:r>
    </w:p>
    <w:p w14:paraId="29007C0E" w14:textId="77777777" w:rsidR="00D61592" w:rsidRPr="003E7631" w:rsidRDefault="00D61592" w:rsidP="00D61592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 w:rsidRPr="003E7631">
        <w:rPr>
          <w:rFonts w:ascii="Calibri" w:hAnsi="Calibri" w:cs="Calibri"/>
          <w:i/>
          <w:sz w:val="22"/>
          <w:szCs w:val="22"/>
        </w:rPr>
        <w:t>(atzīmējiet vienu atbildi katrā kolonnā)</w:t>
      </w:r>
    </w:p>
    <w:p w14:paraId="12A3FA48" w14:textId="77777777" w:rsidR="00D61592" w:rsidRPr="003E7631" w:rsidRDefault="00D61592" w:rsidP="00D61592">
      <w:pPr>
        <w:spacing w:before="120" w:after="60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559"/>
        <w:gridCol w:w="1276"/>
        <w:gridCol w:w="285"/>
      </w:tblGrid>
      <w:tr w:rsidR="00D61592" w:rsidRPr="003E7631" w14:paraId="77B6CE36" w14:textId="77777777" w:rsidTr="009378BF">
        <w:trPr>
          <w:cantSplit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</w:tcPr>
          <w:p w14:paraId="37C563CA" w14:textId="77777777" w:rsidR="00D61592" w:rsidRPr="003E7631" w:rsidRDefault="00D6159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2A9208BD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szCs w:val="22"/>
                <w:lang w:eastAsia="lv-LV"/>
              </w:rPr>
              <w:t>Kopējo investīciju apjoms</w:t>
            </w:r>
          </w:p>
        </w:tc>
        <w:tc>
          <w:tcPr>
            <w:tcW w:w="3969" w:type="dxa"/>
            <w:gridSpan w:val="3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  <w:vAlign w:val="center"/>
            <w:hideMark/>
          </w:tcPr>
          <w:p w14:paraId="3F65F1A8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</w:tcPr>
          <w:p w14:paraId="44F4A04F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D61592" w:rsidRPr="003E7631" w14:paraId="15109AE9" w14:textId="77777777" w:rsidTr="009378BF">
        <w:trPr>
          <w:cantSplit/>
          <w:trHeight w:val="444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3B11F3D0" w14:textId="77777777" w:rsidR="00D61592" w:rsidRPr="003E7631" w:rsidRDefault="00D6159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3AC358B1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732E47E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51886AD0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797692F0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nemateriālās investīcijas</w:t>
            </w: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</w:tcPr>
          <w:p w14:paraId="54EFF82C" w14:textId="77777777" w:rsidR="00D61592" w:rsidRPr="003E7631" w:rsidRDefault="00D6159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D61592" w:rsidRPr="003E7631" w14:paraId="3D499B2F" w14:textId="77777777" w:rsidTr="009378BF">
        <w:trPr>
          <w:cantSplit/>
          <w:jc w:val="center"/>
        </w:trPr>
        <w:tc>
          <w:tcPr>
            <w:tcW w:w="2694" w:type="dxa"/>
            <w:vAlign w:val="center"/>
          </w:tcPr>
          <w:p w14:paraId="391397D7" w14:textId="77777777" w:rsidR="00D61592" w:rsidRPr="003E7631" w:rsidRDefault="00D61592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3FB4D99D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180D32F4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559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4D688917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1276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hideMark/>
          </w:tcPr>
          <w:p w14:paraId="3E601803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D</w:t>
            </w:r>
          </w:p>
        </w:tc>
        <w:tc>
          <w:tcPr>
            <w:tcW w:w="285" w:type="dxa"/>
            <w:vAlign w:val="center"/>
          </w:tcPr>
          <w:p w14:paraId="07861112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D61592" w:rsidRPr="003E7631" w14:paraId="3450698E" w14:textId="77777777" w:rsidTr="009378BF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4BD32407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pieaudzis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7E1A0518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474260C8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5887A442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</w:tcPr>
          <w:p w14:paraId="66B55C61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56A5DE5D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61592" w:rsidRPr="003E7631" w14:paraId="2705FEC3" w14:textId="77777777" w:rsidTr="009378BF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0BEE4947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palicis nemainīgs</w:t>
            </w:r>
          </w:p>
        </w:tc>
        <w:tc>
          <w:tcPr>
            <w:tcW w:w="1134" w:type="dxa"/>
            <w:tcBorders>
              <w:top w:val="single" w:sz="6" w:space="0" w:color="2F5496"/>
              <w:left w:val="single" w:sz="12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4F7DD05B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28AF094E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5E04AB6F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</w:tcPr>
          <w:p w14:paraId="7431A0B4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2EEF225C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61592" w:rsidRPr="003E7631" w14:paraId="0E986D21" w14:textId="77777777" w:rsidTr="009378BF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2C0B426D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samazinājies</w:t>
            </w:r>
          </w:p>
        </w:tc>
        <w:tc>
          <w:tcPr>
            <w:tcW w:w="1134" w:type="dxa"/>
            <w:tcBorders>
              <w:top w:val="single" w:sz="6" w:space="0" w:color="2F5496"/>
              <w:left w:val="single" w:sz="12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4700234B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6B56C9F6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7B8EDAC6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12" w:space="0" w:color="2F5496"/>
            </w:tcBorders>
          </w:tcPr>
          <w:p w14:paraId="326BDA3D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6EA016D2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89F41C4" w14:textId="77777777" w:rsidR="00D61592" w:rsidRPr="003E7631" w:rsidRDefault="00D61592" w:rsidP="00D61592">
      <w:pPr>
        <w:spacing w:before="120" w:after="60"/>
        <w:rPr>
          <w:rFonts w:ascii="Calibri" w:hAnsi="Calibri" w:cs="Calibri"/>
          <w:b/>
          <w:sz w:val="22"/>
          <w:szCs w:val="22"/>
        </w:rPr>
      </w:pPr>
    </w:p>
    <w:p w14:paraId="60AAA736" w14:textId="77777777" w:rsidR="00D61592" w:rsidRPr="003E7631" w:rsidRDefault="00D61592" w:rsidP="00D61592">
      <w:pPr>
        <w:tabs>
          <w:tab w:val="left" w:pos="142"/>
        </w:tabs>
        <w:spacing w:before="60"/>
        <w:ind w:left="142" w:hanging="142"/>
        <w:jc w:val="both"/>
        <w:rPr>
          <w:rFonts w:ascii="Calibri" w:hAnsi="Calibri" w:cs="Calibri"/>
          <w:sz w:val="20"/>
        </w:rPr>
      </w:pPr>
      <w:r w:rsidRPr="003E7631">
        <w:rPr>
          <w:rFonts w:ascii="Calibri" w:hAnsi="Calibri" w:cs="Calibri"/>
          <w:b/>
          <w:sz w:val="20"/>
          <w:vertAlign w:val="superscript"/>
        </w:rPr>
        <w:t>1</w:t>
      </w:r>
      <w:r w:rsidRPr="003E7631">
        <w:rPr>
          <w:rFonts w:ascii="Calibri" w:hAnsi="Calibri" w:cs="Calibri"/>
          <w:sz w:val="20"/>
        </w:rPr>
        <w:tab/>
        <w:t xml:space="preserve">Investīcijas </w:t>
      </w:r>
      <w:bookmarkStart w:id="3" w:name="_Hlk40188570"/>
      <w:r w:rsidRPr="003E7631">
        <w:rPr>
          <w:rFonts w:ascii="Calibri" w:hAnsi="Calibri" w:cs="Calibri"/>
          <w:sz w:val="20"/>
        </w:rPr>
        <w:t>–</w:t>
      </w:r>
      <w:bookmarkEnd w:id="3"/>
      <w:r w:rsidRPr="003E7631">
        <w:rPr>
          <w:rFonts w:ascii="Calibri" w:hAnsi="Calibri" w:cs="Calibri"/>
          <w:sz w:val="20"/>
        </w:rPr>
        <w:t xml:space="preserve"> iekārtas un mašīnas (ieskaitot tās, kas atrodas uzstādīšanas vai montāžas stadijā), ēkas un būves (ieskaitot ieguldījumus nepabeigtajā būvniecībā; izņemot ieguldījumus dzīvojamās ēkās), kā arī inventārs, ieskaitot kapitālo remontu un ieguldījumus datorprogrammās.</w:t>
      </w:r>
    </w:p>
    <w:p w14:paraId="0DDDA680" w14:textId="27931B07" w:rsidR="00D61592" w:rsidRDefault="00D61592" w:rsidP="00D61592">
      <w:pPr>
        <w:ind w:firstLine="142"/>
        <w:jc w:val="both"/>
        <w:rPr>
          <w:rFonts w:ascii="Calibri" w:hAnsi="Calibri" w:cs="Calibri"/>
          <w:sz w:val="20"/>
        </w:rPr>
      </w:pPr>
      <w:r w:rsidRPr="003E7631">
        <w:rPr>
          <w:rFonts w:ascii="Calibri" w:hAnsi="Calibri" w:cs="Calibri"/>
          <w:b/>
          <w:i/>
          <w:sz w:val="20"/>
        </w:rPr>
        <w:t>Piezīme:</w:t>
      </w:r>
      <w:r w:rsidRPr="003E7631">
        <w:rPr>
          <w:rFonts w:ascii="Calibri" w:hAnsi="Calibri" w:cs="Calibri"/>
          <w:sz w:val="20"/>
        </w:rPr>
        <w:t xml:space="preserve"> investīcijās netiek ietverti ilgtermiņa finanšu ieguldījumi un ieguldījumi neapbūvētos zemes gabalos.</w:t>
      </w:r>
    </w:p>
    <w:p w14:paraId="5180A1FA" w14:textId="113F9596" w:rsidR="00212250" w:rsidRPr="003E7631" w:rsidRDefault="00212250" w:rsidP="00212250">
      <w:pPr>
        <w:tabs>
          <w:tab w:val="left" w:pos="142"/>
        </w:tabs>
        <w:spacing w:before="60"/>
        <w:ind w:left="142" w:hanging="142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vertAlign w:val="superscript"/>
        </w:rPr>
        <w:t>2</w:t>
      </w:r>
      <w:r w:rsidRPr="003E7631">
        <w:rPr>
          <w:rFonts w:ascii="Calibri" w:hAnsi="Calibri" w:cs="Calibri"/>
          <w:sz w:val="20"/>
        </w:rPr>
        <w:tab/>
      </w:r>
      <w:r w:rsidRPr="00212250">
        <w:rPr>
          <w:rFonts w:ascii="Calibri" w:hAnsi="Calibri" w:cs="Calibri"/>
          <w:sz w:val="20"/>
        </w:rPr>
        <w:t>Nemateriālās</w:t>
      </w:r>
      <w:r w:rsidRPr="003E7631">
        <w:rPr>
          <w:rFonts w:ascii="Calibri" w:hAnsi="Calibri"/>
          <w:sz w:val="20"/>
        </w:rPr>
        <w:t xml:space="preserve"> investīcijas – investīcijas zinātnē un pētniecībā, programmatūrā, datos, intelektuālā īpašumā, arodmācībās u.c.</w:t>
      </w:r>
    </w:p>
    <w:p w14:paraId="79884934" w14:textId="77777777" w:rsidR="00212250" w:rsidRDefault="00212250" w:rsidP="00D61592">
      <w:pPr>
        <w:jc w:val="center"/>
        <w:rPr>
          <w:rFonts w:ascii="Calibri" w:hAnsi="Calibri" w:cs="Calibri"/>
          <w:b/>
          <w:i/>
          <w:sz w:val="28"/>
        </w:rPr>
      </w:pPr>
    </w:p>
    <w:p w14:paraId="681DAD0E" w14:textId="222A56E7" w:rsidR="00D61592" w:rsidRPr="003E7631" w:rsidRDefault="00212250" w:rsidP="00D61592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sz w:val="28"/>
        </w:rPr>
        <w:br w:type="page"/>
      </w:r>
      <w:r w:rsidR="00D61592" w:rsidRPr="003E7631">
        <w:rPr>
          <w:rFonts w:ascii="Calibri" w:hAnsi="Calibri" w:cs="Calibri"/>
          <w:b/>
          <w:i/>
          <w:sz w:val="28"/>
        </w:rPr>
        <w:lastRenderedPageBreak/>
        <w:t xml:space="preserve">2. sadaļa </w:t>
      </w:r>
      <w:r w:rsidR="00D61592" w:rsidRPr="003E7631">
        <w:rPr>
          <w:rFonts w:ascii="Calibri" w:hAnsi="Calibri" w:cs="Calibri"/>
          <w:i/>
          <w:sz w:val="28"/>
        </w:rPr>
        <w:t>(iesniedz oktobrī)</w:t>
      </w:r>
    </w:p>
    <w:p w14:paraId="5584D8A9" w14:textId="77777777" w:rsidR="00D61592" w:rsidRPr="003E7631" w:rsidRDefault="00D61592" w:rsidP="00D61592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 w:rsidRPr="003E7631">
        <w:rPr>
          <w:rFonts w:ascii="Calibri" w:hAnsi="Calibri" w:cs="Calibri"/>
          <w:b/>
          <w:szCs w:val="24"/>
        </w:rPr>
        <w:t>1.</w:t>
      </w:r>
      <w:r w:rsidRPr="003E7631">
        <w:rPr>
          <w:rFonts w:ascii="Calibri" w:hAnsi="Calibri" w:cs="Calibri"/>
          <w:szCs w:val="24"/>
        </w:rPr>
        <w:t xml:space="preserve"> </w:t>
      </w:r>
      <w:r w:rsidRPr="003E7631">
        <w:rPr>
          <w:rFonts w:ascii="Calibri" w:hAnsi="Calibri" w:cs="Calibri"/>
          <w:b/>
          <w:szCs w:val="24"/>
        </w:rPr>
        <w:t>Uzņēmumā plānoto investīciju</w:t>
      </w:r>
      <w:r w:rsidRPr="003E7631">
        <w:rPr>
          <w:rFonts w:ascii="Calibri" w:hAnsi="Calibri" w:cs="Calibri"/>
          <w:szCs w:val="24"/>
        </w:rPr>
        <w:t xml:space="preserve"> </w:t>
      </w:r>
      <w:r w:rsidRPr="003E7631">
        <w:rPr>
          <w:rFonts w:ascii="Calibri" w:hAnsi="Calibri" w:cs="Calibri"/>
          <w:b/>
          <w:szCs w:val="24"/>
        </w:rPr>
        <w:t>apjoms, salīdzinot ar iepriekšējo gadu:</w:t>
      </w:r>
    </w:p>
    <w:tbl>
      <w:tblPr>
        <w:tblW w:w="0" w:type="auto"/>
        <w:tblInd w:w="11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571"/>
      </w:tblGrid>
      <w:tr w:rsidR="00D61592" w:rsidRPr="003E7631" w14:paraId="1CABDFDA" w14:textId="77777777" w:rsidTr="00D61592">
        <w:trPr>
          <w:cantSplit/>
          <w:trHeight w:val="30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2F5496"/>
            </w:tcBorders>
            <w:vAlign w:val="center"/>
          </w:tcPr>
          <w:p w14:paraId="6478BEC8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14:paraId="073BF45F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221AA1B4" w14:textId="77777777" w:rsidR="00D61592" w:rsidRPr="003E7631" w:rsidRDefault="00D61592">
            <w:pPr>
              <w:ind w:right="-213"/>
              <w:rPr>
                <w:rFonts w:ascii="Calibri" w:hAnsi="Calibri" w:cs="Calibri"/>
                <w:b/>
                <w:sz w:val="20"/>
                <w:szCs w:val="18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14:paraId="72BA2AEA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6B0D3982" w14:textId="77777777" w:rsidR="00D61592" w:rsidRPr="003E7631" w:rsidRDefault="00D61592">
            <w:pPr>
              <w:ind w:right="-213"/>
              <w:rPr>
                <w:rFonts w:ascii="Calibri" w:hAnsi="Calibri" w:cs="Calibri"/>
                <w:b/>
                <w:sz w:val="20"/>
                <w:szCs w:val="18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gadā)</w:t>
            </w:r>
          </w:p>
        </w:tc>
        <w:tc>
          <w:tcPr>
            <w:tcW w:w="571" w:type="dxa"/>
            <w:tcBorders>
              <w:top w:val="nil"/>
              <w:left w:val="single" w:sz="6" w:space="0" w:color="2F5496"/>
              <w:bottom w:val="nil"/>
              <w:right w:val="nil"/>
            </w:tcBorders>
            <w:vAlign w:val="center"/>
          </w:tcPr>
          <w:p w14:paraId="75641CA5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592" w:rsidRPr="003E7631" w14:paraId="3CBC2007" w14:textId="77777777" w:rsidTr="00D61592">
        <w:trPr>
          <w:cantSplit/>
          <w:trHeight w:val="305"/>
        </w:trPr>
        <w:tc>
          <w:tcPr>
            <w:tcW w:w="2850" w:type="dxa"/>
            <w:vAlign w:val="center"/>
          </w:tcPr>
          <w:p w14:paraId="08B7760E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nil"/>
              <w:bottom w:val="single" w:sz="6" w:space="0" w:color="2F5496"/>
              <w:right w:val="nil"/>
            </w:tcBorders>
            <w:vAlign w:val="center"/>
            <w:hideMark/>
          </w:tcPr>
          <w:p w14:paraId="0138B1FC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Cs/>
                <w:sz w:val="16"/>
                <w:szCs w:val="14"/>
              </w:rPr>
            </w:pPr>
            <w:r w:rsidRPr="003E7631">
              <w:rPr>
                <w:rFonts w:ascii="Calibri" w:hAnsi="Calibri" w:cs="Calibri"/>
                <w:bCs/>
                <w:sz w:val="16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6" w:space="0" w:color="2F5496"/>
              <w:left w:val="nil"/>
              <w:bottom w:val="single" w:sz="6" w:space="0" w:color="2F5496"/>
              <w:right w:val="nil"/>
            </w:tcBorders>
            <w:vAlign w:val="center"/>
            <w:hideMark/>
          </w:tcPr>
          <w:p w14:paraId="7710BB2E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Cs/>
                <w:sz w:val="16"/>
                <w:szCs w:val="14"/>
              </w:rPr>
            </w:pPr>
            <w:r w:rsidRPr="003E7631">
              <w:rPr>
                <w:rFonts w:ascii="Calibri" w:hAnsi="Calibri" w:cs="Calibri"/>
                <w:bCs/>
                <w:sz w:val="16"/>
                <w:szCs w:val="14"/>
              </w:rPr>
              <w:t>2</w:t>
            </w:r>
          </w:p>
        </w:tc>
        <w:tc>
          <w:tcPr>
            <w:tcW w:w="571" w:type="dxa"/>
            <w:vAlign w:val="center"/>
          </w:tcPr>
          <w:p w14:paraId="57E9BB1D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592" w:rsidRPr="003E7631" w14:paraId="381E664E" w14:textId="77777777" w:rsidTr="00D61592">
        <w:trPr>
          <w:cantSplit/>
          <w:trHeight w:val="30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2F5496"/>
            </w:tcBorders>
            <w:vAlign w:val="center"/>
            <w:hideMark/>
          </w:tcPr>
          <w:p w14:paraId="182573E1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</w:tcPr>
          <w:p w14:paraId="6FDB2F37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46AF3ED3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2F5496"/>
              <w:bottom w:val="nil"/>
              <w:right w:val="nil"/>
            </w:tcBorders>
            <w:vAlign w:val="center"/>
            <w:hideMark/>
          </w:tcPr>
          <w:p w14:paraId="4C0A0995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A</w:t>
            </w:r>
          </w:p>
        </w:tc>
      </w:tr>
      <w:tr w:rsidR="00D61592" w:rsidRPr="003E7631" w14:paraId="00C1959A" w14:textId="77777777" w:rsidTr="00D61592">
        <w:trPr>
          <w:cantSplit/>
          <w:trHeight w:val="30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2F5496"/>
            </w:tcBorders>
            <w:vAlign w:val="center"/>
            <w:hideMark/>
          </w:tcPr>
          <w:p w14:paraId="01479BA0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paliks nemainīgs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</w:tcPr>
          <w:p w14:paraId="332A0212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6D9E482D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2F5496"/>
              <w:bottom w:val="nil"/>
              <w:right w:val="nil"/>
            </w:tcBorders>
            <w:vAlign w:val="center"/>
            <w:hideMark/>
          </w:tcPr>
          <w:p w14:paraId="6C43D14E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B</w:t>
            </w:r>
          </w:p>
        </w:tc>
      </w:tr>
      <w:tr w:rsidR="00D61592" w:rsidRPr="003E7631" w14:paraId="099E1726" w14:textId="77777777" w:rsidTr="00D61592">
        <w:trPr>
          <w:cantSplit/>
          <w:trHeight w:val="30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2F5496"/>
            </w:tcBorders>
            <w:vAlign w:val="center"/>
            <w:hideMark/>
          </w:tcPr>
          <w:p w14:paraId="1D94D697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</w:tcPr>
          <w:p w14:paraId="71F927AF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7E745F31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2F5496"/>
              <w:bottom w:val="nil"/>
              <w:right w:val="nil"/>
            </w:tcBorders>
            <w:vAlign w:val="center"/>
            <w:hideMark/>
          </w:tcPr>
          <w:p w14:paraId="5174D1B6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C</w:t>
            </w:r>
          </w:p>
        </w:tc>
      </w:tr>
    </w:tbl>
    <w:p w14:paraId="10EAD317" w14:textId="77777777" w:rsidR="00D61592" w:rsidRPr="003E7631" w:rsidRDefault="00D61592" w:rsidP="00D61592">
      <w:pPr>
        <w:ind w:right="-215"/>
        <w:rPr>
          <w:rFonts w:ascii="Calibri" w:hAnsi="Calibri" w:cs="Calibri"/>
          <w:sz w:val="20"/>
        </w:rPr>
      </w:pPr>
    </w:p>
    <w:p w14:paraId="1BB0DB5F" w14:textId="77777777" w:rsidR="00D61592" w:rsidRPr="003E7631" w:rsidRDefault="00D61592" w:rsidP="00D61592">
      <w:pPr>
        <w:ind w:right="-213"/>
        <w:rPr>
          <w:rFonts w:ascii="Calibri" w:hAnsi="Calibri" w:cs="Calibri"/>
          <w:b/>
          <w:szCs w:val="24"/>
        </w:rPr>
      </w:pPr>
      <w:r w:rsidRPr="003E7631">
        <w:rPr>
          <w:rFonts w:ascii="Calibri" w:hAnsi="Calibri" w:cs="Calibri"/>
          <w:b/>
          <w:szCs w:val="24"/>
        </w:rPr>
        <w:t>2. Uzņēmumā šajā gadā tiek īstenotas un nākamajā gadā paredzamas šāda veida investīcijas:</w:t>
      </w:r>
    </w:p>
    <w:p w14:paraId="6ADC7FF6" w14:textId="77777777" w:rsidR="00D61592" w:rsidRPr="003E7631" w:rsidRDefault="00D61592" w:rsidP="00D61592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bookmarkStart w:id="4" w:name="_Hlk40698299"/>
      <w:bookmarkStart w:id="5" w:name="_Hlk40196234"/>
      <w:r w:rsidRPr="003E7631">
        <w:rPr>
          <w:rFonts w:ascii="Calibri" w:hAnsi="Calibri" w:cs="Calibri"/>
          <w:i/>
          <w:sz w:val="22"/>
          <w:szCs w:val="22"/>
        </w:rPr>
        <w:t>(</w:t>
      </w:r>
      <w:bookmarkStart w:id="6" w:name="_Hlk40170773"/>
      <w:r w:rsidRPr="003E7631">
        <w:rPr>
          <w:rFonts w:ascii="Calibri" w:hAnsi="Calibri" w:cs="Calibri"/>
          <w:i/>
          <w:sz w:val="22"/>
          <w:szCs w:val="22"/>
        </w:rPr>
        <w:t xml:space="preserve">atzīmējiet vienu vai vairākus </w:t>
      </w:r>
      <w:bookmarkEnd w:id="6"/>
      <w:r w:rsidRPr="003E7631">
        <w:rPr>
          <w:rFonts w:ascii="Calibri" w:hAnsi="Calibri" w:cs="Calibri"/>
          <w:i/>
          <w:sz w:val="22"/>
          <w:szCs w:val="22"/>
        </w:rPr>
        <w:t>svarīgākos investīciju veidus)</w:t>
      </w:r>
      <w:bookmarkEnd w:id="4"/>
    </w:p>
    <w:p w14:paraId="2825DFE7" w14:textId="77777777" w:rsidR="00D61592" w:rsidRPr="003E7631" w:rsidRDefault="00D61592" w:rsidP="00D61592">
      <w:pPr>
        <w:spacing w:after="120" w:line="240" w:lineRule="exact"/>
        <w:ind w:right="-215"/>
        <w:rPr>
          <w:rFonts w:ascii="Calibri" w:hAnsi="Calibri" w:cs="Calibri"/>
          <w:i/>
          <w:sz w:val="16"/>
          <w:szCs w:val="16"/>
        </w:rPr>
      </w:pPr>
    </w:p>
    <w:tbl>
      <w:tblPr>
        <w:tblW w:w="8985" w:type="dxa"/>
        <w:tblInd w:w="12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2"/>
        <w:gridCol w:w="1276"/>
        <w:gridCol w:w="1276"/>
        <w:gridCol w:w="425"/>
        <w:gridCol w:w="3316"/>
      </w:tblGrid>
      <w:tr w:rsidR="00D61592" w:rsidRPr="003E7631" w14:paraId="2EA064F0" w14:textId="77777777" w:rsidTr="00D61592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</w:tcPr>
          <w:p w14:paraId="500B6B2C" w14:textId="77777777" w:rsidR="00D61592" w:rsidRPr="003E7631" w:rsidRDefault="00D61592">
            <w:pPr>
              <w:rPr>
                <w:rFonts w:ascii="Calibri" w:hAnsi="Calibri" w:cs="Calibri"/>
                <w:sz w:val="20"/>
              </w:rPr>
            </w:pPr>
            <w:bookmarkStart w:id="7" w:name="_Hlk40173654"/>
            <w:bookmarkEnd w:id="5"/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14:paraId="611B510C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70011FEF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14:paraId="76330736" w14:textId="77777777" w:rsidR="00D61592" w:rsidRPr="003E7631" w:rsidRDefault="00D61592">
            <w:pPr>
              <w:ind w:right="-57" w:hanging="140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1EA89855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gadā)</w:t>
            </w:r>
          </w:p>
        </w:tc>
        <w:tc>
          <w:tcPr>
            <w:tcW w:w="3741" w:type="dxa"/>
            <w:gridSpan w:val="2"/>
            <w:tcBorders>
              <w:top w:val="nil"/>
              <w:left w:val="single" w:sz="6" w:space="0" w:color="365F91"/>
              <w:bottom w:val="nil"/>
              <w:right w:val="nil"/>
            </w:tcBorders>
          </w:tcPr>
          <w:p w14:paraId="44E8B624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bookmarkEnd w:id="7"/>
      </w:tr>
      <w:tr w:rsidR="00D61592" w:rsidRPr="003E7631" w14:paraId="6186858E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vAlign w:val="center"/>
          </w:tcPr>
          <w:p w14:paraId="5A4D0734" w14:textId="77777777" w:rsidR="00D61592" w:rsidRPr="003E7631" w:rsidRDefault="00D61592">
            <w:pPr>
              <w:ind w:left="96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  <w:hideMark/>
          </w:tcPr>
          <w:p w14:paraId="581A42AF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763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  <w:hideMark/>
          </w:tcPr>
          <w:p w14:paraId="027D29E4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763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16BCBC0A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1592" w:rsidRPr="003E7631" w14:paraId="34362E46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00BE72BB" w14:textId="77777777" w:rsidR="00D61592" w:rsidRPr="003E7631" w:rsidRDefault="00D61592">
            <w:pPr>
              <w:ind w:right="-57"/>
              <w:rPr>
                <w:rFonts w:ascii="Calibri" w:hAnsi="Calibri" w:cs="Calibri"/>
                <w:sz w:val="22"/>
                <w:szCs w:val="22"/>
              </w:rPr>
            </w:pPr>
            <w:bookmarkStart w:id="8" w:name="_Hlk40092011"/>
            <w:r w:rsidRPr="003E7631">
              <w:rPr>
                <w:rFonts w:ascii="Calibri" w:hAnsi="Calibri" w:cs="Calibri"/>
                <w:sz w:val="22"/>
                <w:szCs w:val="22"/>
              </w:rPr>
              <w:t>investīcijas nolietoto iekārtu nomaiņai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254410C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3F438505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1C52EC0B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D61592" w:rsidRPr="003E7631" w14:paraId="58A9340E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vAlign w:val="center"/>
          </w:tcPr>
          <w:p w14:paraId="1D9A09D3" w14:textId="77777777" w:rsidR="00D61592" w:rsidRPr="003E7631" w:rsidRDefault="00D61592">
            <w:pPr>
              <w:ind w:left="964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</w:tcPr>
          <w:p w14:paraId="3977A7B0" w14:textId="77777777" w:rsidR="00D61592" w:rsidRPr="003E7631" w:rsidRDefault="00D61592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</w:tcPr>
          <w:p w14:paraId="3E68E214" w14:textId="77777777" w:rsidR="00D61592" w:rsidRPr="003E7631" w:rsidRDefault="00D61592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425" w:type="dxa"/>
            <w:vAlign w:val="center"/>
          </w:tcPr>
          <w:p w14:paraId="58B5FC9F" w14:textId="77777777" w:rsidR="00D61592" w:rsidRPr="003E7631" w:rsidRDefault="00D61592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61592" w:rsidRPr="003E7631" w14:paraId="79B95342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6E3EE42F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investīcijas ražošanas jaudas palielināšanai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7DC4DCE0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045A7CAF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1E6DEA1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D61592" w:rsidRPr="003E7631" w14:paraId="19C21BD4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55BBF6F2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racionalizācijas investīcijas (ražošanas mehanizācijai un automatizācijai, jaunas tehnikas ieviešanai)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26FD986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69CB7B6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3E4936A5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D61592" w:rsidRPr="003E7631" w14:paraId="13985794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  <w:hideMark/>
          </w:tcPr>
          <w:p w14:paraId="46B25D38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investīcijas citiem mērķiem (piesārņojuma kontrolei, darba drošības paaugstināšanai u.c.)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43AF18F1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2F5CA919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10CFEBDE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bookmarkEnd w:id="8"/>
    </w:tbl>
    <w:p w14:paraId="56647785" w14:textId="77777777" w:rsidR="00D61592" w:rsidRPr="003E7631" w:rsidRDefault="00D61592" w:rsidP="00D61592">
      <w:pPr>
        <w:ind w:right="-213"/>
        <w:rPr>
          <w:rFonts w:ascii="Calibri" w:hAnsi="Calibri" w:cs="Calibri"/>
          <w:sz w:val="14"/>
          <w:szCs w:val="14"/>
        </w:rPr>
      </w:pPr>
    </w:p>
    <w:p w14:paraId="674A1057" w14:textId="77777777" w:rsidR="00D61592" w:rsidRPr="003E7631" w:rsidRDefault="00D61592" w:rsidP="00D61592">
      <w:pPr>
        <w:ind w:right="-213"/>
        <w:rPr>
          <w:rFonts w:ascii="Calibri" w:hAnsi="Calibri" w:cs="Calibri"/>
          <w:b/>
          <w:szCs w:val="24"/>
        </w:rPr>
      </w:pPr>
      <w:r w:rsidRPr="003E7631">
        <w:rPr>
          <w:rFonts w:ascii="Calibri" w:hAnsi="Calibri" w:cs="Calibri"/>
          <w:b/>
          <w:szCs w:val="24"/>
        </w:rPr>
        <w:t>3. Kādi faktori stimulē investīciju apjomu uzņēmumā šajā un nākamajā gadā:</w:t>
      </w:r>
    </w:p>
    <w:p w14:paraId="1F61D072" w14:textId="77777777" w:rsidR="00D61592" w:rsidRPr="003E7631" w:rsidRDefault="00D61592" w:rsidP="00D61592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 w:rsidRPr="003E7631">
        <w:rPr>
          <w:rFonts w:ascii="Calibri" w:hAnsi="Calibri" w:cs="Calibri"/>
          <w:i/>
          <w:sz w:val="22"/>
          <w:szCs w:val="22"/>
        </w:rPr>
        <w:t>(atzīmējiet vienu vai vairākus svarīgākos faktorus)</w:t>
      </w:r>
    </w:p>
    <w:p w14:paraId="06865C0A" w14:textId="77777777" w:rsidR="00D61592" w:rsidRPr="003E7631" w:rsidRDefault="00D61592" w:rsidP="00D61592">
      <w:pPr>
        <w:spacing w:before="120" w:after="40"/>
        <w:ind w:right="-21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00"/>
        <w:gridCol w:w="1276"/>
        <w:gridCol w:w="1276"/>
        <w:gridCol w:w="702"/>
      </w:tblGrid>
      <w:tr w:rsidR="00D61592" w:rsidRPr="003E7631" w14:paraId="640806AE" w14:textId="77777777" w:rsidTr="00D61592">
        <w:trPr>
          <w:cantSplit/>
          <w:trHeight w:val="274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</w:tcPr>
          <w:p w14:paraId="6B85AF11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14:paraId="029A0B4D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6AB040A4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14:paraId="06ACD237" w14:textId="77777777" w:rsidR="00D61592" w:rsidRPr="003E7631" w:rsidRDefault="00D61592">
            <w:pPr>
              <w:ind w:right="-57" w:hanging="140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2F092B0C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 sagaidāms)</w:t>
            </w: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</w:tcPr>
          <w:p w14:paraId="0DC54580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61592" w:rsidRPr="003E7631" w14:paraId="50223AD8" w14:textId="77777777" w:rsidTr="00D61592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307B" w14:textId="77777777" w:rsidR="00D61592" w:rsidRPr="003E7631" w:rsidRDefault="00D61592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hideMark/>
          </w:tcPr>
          <w:p w14:paraId="3351AE69" w14:textId="77777777" w:rsidR="00D61592" w:rsidRPr="003E7631" w:rsidRDefault="00D61592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  <w:r w:rsidRPr="003E7631">
              <w:rPr>
                <w:rFonts w:ascii="Calibri" w:hAnsi="Calibri" w:cs="Calibri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  <w:hideMark/>
          </w:tcPr>
          <w:p w14:paraId="5F9CAFCF" w14:textId="77777777" w:rsidR="00D61592" w:rsidRPr="003E7631" w:rsidRDefault="00D61592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  <w:r w:rsidRPr="003E7631">
              <w:rPr>
                <w:rFonts w:ascii="Calibri" w:hAnsi="Calibri" w:cs="Calibri"/>
                <w:sz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84D9" w14:textId="77777777" w:rsidR="00D61592" w:rsidRPr="003E7631" w:rsidRDefault="00D61592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D61592" w:rsidRPr="003E7631" w14:paraId="2FB9B1FE" w14:textId="77777777" w:rsidTr="00D6159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4C384B48" w14:textId="77777777" w:rsidR="00D61592" w:rsidRPr="003E7631" w:rsidRDefault="00D61592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 xml:space="preserve">pieprasījums 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26ACE8B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5267987B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6B5179C7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D61592" w:rsidRPr="003E7631" w14:paraId="2AFA5FBB" w14:textId="77777777" w:rsidTr="00D6159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01EE29EE" w14:textId="77777777" w:rsidR="00D61592" w:rsidRPr="003E7631" w:rsidRDefault="00D61592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 xml:space="preserve">finanšu resursi vai gaidāmā peļņa 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28CB3BF8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17C86EE4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7F52EA7B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D61592" w:rsidRPr="003E7631" w14:paraId="3931E044" w14:textId="77777777" w:rsidTr="00D6159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623743E7" w14:textId="77777777" w:rsidR="00D61592" w:rsidRPr="003E7631" w:rsidRDefault="00D61592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tehniskie faktori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7D34CCE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6DA4DD6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68CDC600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D61592" w:rsidRPr="003E7631" w14:paraId="7C8F0E8B" w14:textId="77777777" w:rsidTr="00D6159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49756A9E" w14:textId="77777777" w:rsidR="00D61592" w:rsidRPr="003E7631" w:rsidRDefault="00D61592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citi faktori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3888080A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55A93CE6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58923884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</w:tbl>
    <w:p w14:paraId="172DEE99" w14:textId="77777777" w:rsidR="00D61592" w:rsidRPr="003E7631" w:rsidRDefault="00D61592" w:rsidP="00D61592">
      <w:pPr>
        <w:rPr>
          <w:rFonts w:ascii="Calibri" w:hAnsi="Calibri" w:cs="Calibri"/>
          <w:b/>
          <w:sz w:val="16"/>
          <w:szCs w:val="16"/>
        </w:rPr>
      </w:pPr>
    </w:p>
    <w:p w14:paraId="18BE5D89" w14:textId="77777777" w:rsidR="00D61592" w:rsidRPr="003E7631" w:rsidRDefault="00D61592" w:rsidP="00D61592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851"/>
        <w:gridCol w:w="236"/>
        <w:gridCol w:w="851"/>
      </w:tblGrid>
      <w:tr w:rsidR="00D61592" w:rsidRPr="003E7631" w14:paraId="49BC98C7" w14:textId="77777777" w:rsidTr="00D61592">
        <w:trPr>
          <w:trHeight w:val="475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14:paraId="5A16FF4C" w14:textId="77777777" w:rsidR="00D61592" w:rsidRPr="003E7631" w:rsidRDefault="00D61592">
            <w:pPr>
              <w:ind w:right="-86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E7631">
              <w:rPr>
                <w:rFonts w:ascii="Calibri" w:hAnsi="Calibri" w:cs="Calibri"/>
                <w:color w:val="000000"/>
                <w:sz w:val="20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3F4CFF18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vAlign w:val="center"/>
          </w:tcPr>
          <w:p w14:paraId="07E3188F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2E31DB73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14:paraId="633DE780" w14:textId="77777777" w:rsidR="00D61592" w:rsidRPr="003E7631" w:rsidRDefault="00D61592" w:rsidP="00D61592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</w:rPr>
      </w:pPr>
      <w:r w:rsidRPr="003E7631">
        <w:rPr>
          <w:rFonts w:ascii="Calibri" w:hAnsi="Calibri" w:cs="Calibri"/>
          <w:color w:val="000000"/>
          <w:sz w:val="20"/>
          <w:szCs w:val="22"/>
        </w:rPr>
        <w:tab/>
        <w:t xml:space="preserve">stundas </w:t>
      </w:r>
      <w:r w:rsidRPr="003E7631">
        <w:rPr>
          <w:rFonts w:ascii="Calibri" w:hAnsi="Calibri" w:cs="Calibri"/>
          <w:color w:val="000000"/>
          <w:sz w:val="20"/>
          <w:szCs w:val="22"/>
        </w:rPr>
        <w:tab/>
        <w:t>minūtes</w:t>
      </w:r>
    </w:p>
    <w:p w14:paraId="58E71834" w14:textId="77777777" w:rsidR="00D61592" w:rsidRPr="003E7631" w:rsidRDefault="00D61592" w:rsidP="00D61592">
      <w:pPr>
        <w:ind w:right="21"/>
        <w:rPr>
          <w:rFonts w:ascii="Calibri" w:hAnsi="Calibri" w:cs="Calibri"/>
          <w:color w:val="000000"/>
          <w:sz w:val="12"/>
          <w:szCs w:val="12"/>
        </w:rPr>
      </w:pPr>
    </w:p>
    <w:p w14:paraId="349862A6" w14:textId="77777777" w:rsidR="00D61592" w:rsidRPr="003E7631" w:rsidRDefault="00D61592" w:rsidP="00D61592">
      <w:pPr>
        <w:ind w:right="21"/>
        <w:rPr>
          <w:rFonts w:ascii="Calibri" w:hAnsi="Calibri" w:cs="Calibri"/>
          <w:color w:val="000000"/>
          <w:sz w:val="20"/>
          <w:szCs w:val="22"/>
        </w:rPr>
      </w:pPr>
      <w:r w:rsidRPr="003E7631">
        <w:rPr>
          <w:rFonts w:ascii="Calibri" w:hAnsi="Calibri" w:cs="Calibri"/>
          <w:sz w:val="22"/>
          <w:szCs w:val="22"/>
        </w:rPr>
        <w:t xml:space="preserve">20___. gada </w:t>
      </w:r>
      <w:r w:rsidRPr="003E7631">
        <w:rPr>
          <w:rFonts w:ascii="Calibri" w:hAnsi="Calibri" w:cs="Calibri"/>
          <w:color w:val="000000"/>
          <w:sz w:val="20"/>
          <w:szCs w:val="22"/>
        </w:rPr>
        <w:t>___. _________________________</w:t>
      </w:r>
      <w:r w:rsidRPr="003E7631">
        <w:rPr>
          <w:rFonts w:ascii="Calibri" w:hAnsi="Calibri" w:cs="Calibri"/>
          <w:color w:val="000000"/>
          <w:sz w:val="20"/>
          <w:szCs w:val="22"/>
        </w:rPr>
        <w:tab/>
      </w:r>
      <w:r w:rsidRPr="003E7631">
        <w:rPr>
          <w:rFonts w:ascii="Calibri" w:hAnsi="Calibri" w:cs="Calibri"/>
          <w:color w:val="000000"/>
          <w:sz w:val="20"/>
          <w:szCs w:val="22"/>
        </w:rPr>
        <w:tab/>
        <w:t xml:space="preserve">     </w:t>
      </w:r>
      <w:r w:rsidRPr="003E7631">
        <w:rPr>
          <w:rFonts w:ascii="Calibri" w:hAnsi="Calibri" w:cs="Calibri"/>
          <w:color w:val="000000"/>
          <w:sz w:val="20"/>
          <w:szCs w:val="22"/>
        </w:rPr>
        <w:tab/>
        <w:t xml:space="preserve"> Vadītājs _______________________________________</w:t>
      </w:r>
    </w:p>
    <w:p w14:paraId="550D5963" w14:textId="0A12716C" w:rsidR="00D61592" w:rsidRPr="003E7631" w:rsidRDefault="00D61592" w:rsidP="00D61592">
      <w:pPr>
        <w:tabs>
          <w:tab w:val="center" w:pos="7797"/>
        </w:tabs>
        <w:ind w:right="21"/>
        <w:rPr>
          <w:rFonts w:ascii="Calibri" w:hAnsi="Calibri" w:cs="Calibri"/>
          <w:color w:val="000000"/>
          <w:sz w:val="18"/>
          <w:szCs w:val="18"/>
        </w:rPr>
      </w:pPr>
      <w:r w:rsidRPr="003E7631">
        <w:rPr>
          <w:rFonts w:ascii="Calibri" w:hAnsi="Calibri" w:cs="Calibri"/>
          <w:color w:val="000000"/>
          <w:sz w:val="18"/>
          <w:szCs w:val="18"/>
        </w:rPr>
        <w:tab/>
      </w:r>
      <w:r w:rsidRPr="003E7631">
        <w:rPr>
          <w:rFonts w:ascii="Calibri" w:hAnsi="Calibri" w:cs="Calibri"/>
          <w:color w:val="000000"/>
          <w:sz w:val="18"/>
          <w:szCs w:val="18"/>
        </w:rPr>
        <w:tab/>
        <w:t>/Vārds, uzvārds, paraksts/*</w:t>
      </w:r>
    </w:p>
    <w:p w14:paraId="7C2B180F" w14:textId="77777777" w:rsidR="00D61592" w:rsidRPr="003E7631" w:rsidRDefault="00D61592" w:rsidP="00D61592">
      <w:pPr>
        <w:tabs>
          <w:tab w:val="center" w:pos="7797"/>
        </w:tabs>
        <w:ind w:right="21"/>
        <w:rPr>
          <w:rFonts w:ascii="Calibri" w:hAnsi="Calibri" w:cs="Calibri"/>
          <w:color w:val="000000"/>
          <w:sz w:val="10"/>
          <w:szCs w:val="10"/>
        </w:rPr>
      </w:pPr>
    </w:p>
    <w:p w14:paraId="1C46E346" w14:textId="48EB6870" w:rsidR="00D61592" w:rsidRPr="003E7631" w:rsidRDefault="00D61592" w:rsidP="00D61592">
      <w:pPr>
        <w:jc w:val="center"/>
        <w:rPr>
          <w:szCs w:val="24"/>
          <w:lang w:eastAsia="lv-LV"/>
        </w:rPr>
      </w:pPr>
      <w:r w:rsidRPr="003E7631">
        <w:rPr>
          <w:rFonts w:ascii="Calibri" w:hAnsi="Calibri" w:cs="Calibri"/>
          <w:b/>
          <w:color w:val="365F91"/>
          <w:szCs w:val="24"/>
        </w:rPr>
        <w:t>Paldies par veltīto laiku!</w:t>
      </w:r>
    </w:p>
    <w:p w14:paraId="4085AA72" w14:textId="77777777" w:rsidR="00815DAA" w:rsidRPr="003E7631" w:rsidRDefault="00815DAA" w:rsidP="00815DAA">
      <w:pPr>
        <w:tabs>
          <w:tab w:val="left" w:pos="5040"/>
        </w:tabs>
        <w:ind w:right="23"/>
        <w:rPr>
          <w:rFonts w:ascii="Calibri" w:hAnsi="Calibri" w:cs="Calibri"/>
          <w:color w:val="000000"/>
          <w:sz w:val="8"/>
          <w:szCs w:val="10"/>
        </w:rPr>
      </w:pPr>
    </w:p>
    <w:p w14:paraId="1AC49B4A" w14:textId="6154CCCF" w:rsidR="00146E3E" w:rsidRPr="003E7631" w:rsidRDefault="00146E3E" w:rsidP="00146E3E">
      <w:pPr>
        <w:ind w:firstLine="360"/>
        <w:jc w:val="both"/>
        <w:rPr>
          <w:color w:val="000000"/>
          <w:sz w:val="28"/>
          <w:szCs w:val="28"/>
        </w:rPr>
      </w:pPr>
      <w:r w:rsidRPr="003E7631">
        <w:rPr>
          <w:color w:val="000000"/>
          <w:sz w:val="28"/>
          <w:szCs w:val="28"/>
        </w:rPr>
        <w:lastRenderedPageBreak/>
        <w:t>* Dokumenta rekvizītu “datums” un “paraksts” neaizpilda, ja elektroniskais dokuments ir noformēts atbilstoši elektronisko dokumentu noformēšanai normatīvajos aktos noteiktajām prasībām.”</w:t>
      </w:r>
    </w:p>
    <w:p w14:paraId="107A9F7A" w14:textId="4B44BD86" w:rsidR="00146E3E" w:rsidRPr="003E7631" w:rsidRDefault="00146E3E" w:rsidP="00427F0E">
      <w:pPr>
        <w:jc w:val="both"/>
        <w:rPr>
          <w:color w:val="000000"/>
          <w:sz w:val="28"/>
          <w:szCs w:val="28"/>
        </w:rPr>
      </w:pPr>
    </w:p>
    <w:p w14:paraId="2727A2FC" w14:textId="77777777" w:rsidR="00146E3E" w:rsidRPr="003E7631" w:rsidRDefault="00146E3E" w:rsidP="00427F0E">
      <w:pPr>
        <w:jc w:val="both"/>
        <w:rPr>
          <w:bCs/>
          <w:color w:val="000000"/>
          <w:sz w:val="28"/>
          <w:szCs w:val="28"/>
        </w:rPr>
      </w:pPr>
    </w:p>
    <w:p w14:paraId="08F81E9C" w14:textId="77777777" w:rsidR="00427F0E" w:rsidRDefault="00427F0E" w:rsidP="00427F0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BB0098" w14:textId="77777777" w:rsidR="00427F0E" w:rsidRPr="00DE283C" w:rsidRDefault="00427F0E" w:rsidP="00427F0E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8776C3F" w14:textId="77777777" w:rsidR="001801F3" w:rsidRPr="003E7631" w:rsidRDefault="001801F3" w:rsidP="001801F3">
      <w:pPr>
        <w:rPr>
          <w:sz w:val="28"/>
          <w:szCs w:val="28"/>
        </w:rPr>
      </w:pPr>
    </w:p>
    <w:sectPr w:rsidR="001801F3" w:rsidRPr="003E7631" w:rsidSect="001801F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0D2C" w14:textId="77777777" w:rsidR="00C35F6B" w:rsidRDefault="00C35F6B">
      <w:r>
        <w:separator/>
      </w:r>
    </w:p>
  </w:endnote>
  <w:endnote w:type="continuationSeparator" w:id="0">
    <w:p w14:paraId="55DA773D" w14:textId="77777777" w:rsidR="00C35F6B" w:rsidRDefault="00C3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D14F" w14:textId="74AAB511" w:rsidR="00427F0E" w:rsidRPr="00427F0E" w:rsidRDefault="00427F0E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9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6F4E" w14:textId="21959DBC" w:rsidR="00427F0E" w:rsidRPr="00427F0E" w:rsidRDefault="00427F0E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9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E2F3" w14:textId="128BC644" w:rsidR="00D525E5" w:rsidRPr="00427F0E" w:rsidRDefault="00427F0E" w:rsidP="005D5B87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9</w:t>
    </w:r>
    <w:r w:rsidRPr="00C24210">
      <w:rPr>
        <w:sz w:val="16"/>
        <w:szCs w:val="16"/>
      </w:rPr>
      <w:t>_EM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07D4" w14:textId="7295DD63" w:rsidR="00D525E5" w:rsidRPr="00427F0E" w:rsidRDefault="00427F0E" w:rsidP="005D5B87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9</w:t>
    </w:r>
    <w:r w:rsidRPr="00C24210">
      <w:rPr>
        <w:sz w:val="16"/>
        <w:szCs w:val="16"/>
      </w:rPr>
      <w:t>_EM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34EE" w14:textId="1032D0AC" w:rsidR="00D525E5" w:rsidRDefault="00513E2B">
    <w:pPr>
      <w:pStyle w:val="Footer"/>
    </w:pPr>
    <w:fldSimple w:instr=" FILENAME  \* MERGEFORMAT ">
      <w:r>
        <w:rPr>
          <w:noProof/>
        </w:rPr>
        <w:t>EMNotp9_220920</w:t>
      </w:r>
    </w:fldSimple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31F8" w14:textId="77777777" w:rsidR="00C35F6B" w:rsidRDefault="00C35F6B">
      <w:r>
        <w:separator/>
      </w:r>
    </w:p>
  </w:footnote>
  <w:footnote w:type="continuationSeparator" w:id="0">
    <w:p w14:paraId="600F5AF5" w14:textId="77777777" w:rsidR="00C35F6B" w:rsidRDefault="00C3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9E03" w14:textId="77777777" w:rsidR="00D61592" w:rsidRDefault="00D615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F6E9D0" w14:textId="77777777" w:rsidR="00D61592" w:rsidRDefault="00D61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FBBC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D525E5" w:rsidRDefault="00D52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5508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D525E5" w:rsidRDefault="00D52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63B"/>
    <w:multiLevelType w:val="multilevel"/>
    <w:tmpl w:val="4C0A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40586B"/>
    <w:multiLevelType w:val="hybridMultilevel"/>
    <w:tmpl w:val="65167FBE"/>
    <w:lvl w:ilvl="0" w:tplc="C2BAE0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 w15:restartNumberingAfterBreak="0">
    <w:nsid w:val="0FA55333"/>
    <w:multiLevelType w:val="hybridMultilevel"/>
    <w:tmpl w:val="05F4B106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11201F9E"/>
    <w:multiLevelType w:val="hybridMultilevel"/>
    <w:tmpl w:val="4D006ACA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124F1B38"/>
    <w:multiLevelType w:val="multilevel"/>
    <w:tmpl w:val="EF3A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285"/>
    <w:multiLevelType w:val="hybridMultilevel"/>
    <w:tmpl w:val="653C4FC2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AF1"/>
    <w:multiLevelType w:val="hybridMultilevel"/>
    <w:tmpl w:val="082E14B6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339B098F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5A1B8D"/>
    <w:multiLevelType w:val="hybridMultilevel"/>
    <w:tmpl w:val="3464531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4495"/>
    <w:multiLevelType w:val="hybridMultilevel"/>
    <w:tmpl w:val="DD52248C"/>
    <w:lvl w:ilvl="0" w:tplc="9B3839AA">
      <w:start w:val="1"/>
      <w:numFmt w:val="lowerLetter"/>
      <w:lvlText w:val="%1)"/>
      <w:lvlJc w:val="left"/>
      <w:pPr>
        <w:ind w:left="528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BF38D3"/>
    <w:multiLevelType w:val="hybridMultilevel"/>
    <w:tmpl w:val="7B562E22"/>
    <w:lvl w:ilvl="0" w:tplc="04260017">
      <w:start w:val="1"/>
      <w:numFmt w:val="lowerLetter"/>
      <w:lvlText w:val="%1)"/>
      <w:lvlJc w:val="left"/>
      <w:pPr>
        <w:ind w:left="5463" w:hanging="360"/>
      </w:p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 w15:restartNumberingAfterBreak="0">
    <w:nsid w:val="4E740088"/>
    <w:multiLevelType w:val="hybridMultilevel"/>
    <w:tmpl w:val="6548DC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3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6362B80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00D3"/>
    <w:multiLevelType w:val="hybridMultilevel"/>
    <w:tmpl w:val="430EC5A0"/>
    <w:lvl w:ilvl="0" w:tplc="28F821A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5D57"/>
    <w:multiLevelType w:val="hybridMultilevel"/>
    <w:tmpl w:val="30EAC74E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46D7B"/>
    <w:multiLevelType w:val="hybridMultilevel"/>
    <w:tmpl w:val="8C88B112"/>
    <w:lvl w:ilvl="0" w:tplc="8D080608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CF41C7"/>
    <w:multiLevelType w:val="hybridMultilevel"/>
    <w:tmpl w:val="3E165D4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2F81B68"/>
    <w:multiLevelType w:val="hybridMultilevel"/>
    <w:tmpl w:val="23FA8004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 w15:restartNumberingAfterBreak="0">
    <w:nsid w:val="63737539"/>
    <w:multiLevelType w:val="hybridMultilevel"/>
    <w:tmpl w:val="DF20650C"/>
    <w:lvl w:ilvl="0" w:tplc="02F6F3A6">
      <w:start w:val="2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60F5A"/>
    <w:multiLevelType w:val="hybridMultilevel"/>
    <w:tmpl w:val="34A86DB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92A5D"/>
    <w:multiLevelType w:val="hybridMultilevel"/>
    <w:tmpl w:val="B3484E3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7B5B26E9"/>
    <w:multiLevelType w:val="hybridMultilevel"/>
    <w:tmpl w:val="DCB843B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6" w15:restartNumberingAfterBreak="0">
    <w:nsid w:val="7BC05844"/>
    <w:multiLevelType w:val="hybridMultilevel"/>
    <w:tmpl w:val="C6B45D64"/>
    <w:lvl w:ilvl="0" w:tplc="33D862C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7"/>
  </w:num>
  <w:num w:numId="5">
    <w:abstractNumId w:val="10"/>
  </w:num>
  <w:num w:numId="6">
    <w:abstractNumId w:val="21"/>
  </w:num>
  <w:num w:numId="7">
    <w:abstractNumId w:val="13"/>
  </w:num>
  <w:num w:numId="8">
    <w:abstractNumId w:val="33"/>
  </w:num>
  <w:num w:numId="9">
    <w:abstractNumId w:val="17"/>
  </w:num>
  <w:num w:numId="10">
    <w:abstractNumId w:val="23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26"/>
  </w:num>
  <w:num w:numId="16">
    <w:abstractNumId w:val="31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24"/>
  </w:num>
  <w:num w:numId="22">
    <w:abstractNumId w:val="14"/>
  </w:num>
  <w:num w:numId="23">
    <w:abstractNumId w:val="25"/>
  </w:num>
  <w:num w:numId="24">
    <w:abstractNumId w:val="36"/>
  </w:num>
  <w:num w:numId="25">
    <w:abstractNumId w:val="16"/>
  </w:num>
  <w:num w:numId="26">
    <w:abstractNumId w:val="20"/>
  </w:num>
  <w:num w:numId="27">
    <w:abstractNumId w:val="35"/>
  </w:num>
  <w:num w:numId="28">
    <w:abstractNumId w:val="2"/>
  </w:num>
  <w:num w:numId="29">
    <w:abstractNumId w:val="6"/>
  </w:num>
  <w:num w:numId="30">
    <w:abstractNumId w:val="18"/>
  </w:num>
  <w:num w:numId="31">
    <w:abstractNumId w:val="15"/>
  </w:num>
  <w:num w:numId="32">
    <w:abstractNumId w:val="19"/>
  </w:num>
  <w:num w:numId="33">
    <w:abstractNumId w:val="0"/>
  </w:num>
  <w:num w:numId="34">
    <w:abstractNumId w:val="5"/>
  </w:num>
  <w:num w:numId="35">
    <w:abstractNumId w:val="22"/>
  </w:num>
  <w:num w:numId="36">
    <w:abstractNumId w:val="32"/>
  </w:num>
  <w:num w:numId="37">
    <w:abstractNumId w:val="29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3BB3"/>
    <w:rsid w:val="00005CD6"/>
    <w:rsid w:val="00021774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46E3E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4885"/>
    <w:rsid w:val="001970E7"/>
    <w:rsid w:val="001C0108"/>
    <w:rsid w:val="001C1A70"/>
    <w:rsid w:val="001D351E"/>
    <w:rsid w:val="001D7645"/>
    <w:rsid w:val="001E6084"/>
    <w:rsid w:val="001E6AEC"/>
    <w:rsid w:val="00212250"/>
    <w:rsid w:val="00214685"/>
    <w:rsid w:val="00222098"/>
    <w:rsid w:val="00226F13"/>
    <w:rsid w:val="0022716A"/>
    <w:rsid w:val="00236046"/>
    <w:rsid w:val="002506DF"/>
    <w:rsid w:val="00251A56"/>
    <w:rsid w:val="0025323E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E7631"/>
    <w:rsid w:val="003F1BA3"/>
    <w:rsid w:val="004049F3"/>
    <w:rsid w:val="00405203"/>
    <w:rsid w:val="00417ED7"/>
    <w:rsid w:val="00420ECF"/>
    <w:rsid w:val="004277B3"/>
    <w:rsid w:val="00427F0E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2FB2"/>
    <w:rsid w:val="004D4146"/>
    <w:rsid w:val="004F6EB9"/>
    <w:rsid w:val="005028C2"/>
    <w:rsid w:val="00513258"/>
    <w:rsid w:val="00513E2B"/>
    <w:rsid w:val="005165F7"/>
    <w:rsid w:val="00543597"/>
    <w:rsid w:val="00556014"/>
    <w:rsid w:val="005615FF"/>
    <w:rsid w:val="00567DCF"/>
    <w:rsid w:val="00570758"/>
    <w:rsid w:val="00574EE8"/>
    <w:rsid w:val="00580209"/>
    <w:rsid w:val="00586A3E"/>
    <w:rsid w:val="005A1E86"/>
    <w:rsid w:val="005B3858"/>
    <w:rsid w:val="005B3C59"/>
    <w:rsid w:val="005C0AAC"/>
    <w:rsid w:val="005D1B5E"/>
    <w:rsid w:val="005D5B87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6B74"/>
    <w:rsid w:val="00810EE0"/>
    <w:rsid w:val="00815DAA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904D6E"/>
    <w:rsid w:val="00917607"/>
    <w:rsid w:val="009378BF"/>
    <w:rsid w:val="0095738A"/>
    <w:rsid w:val="00963951"/>
    <w:rsid w:val="00970967"/>
    <w:rsid w:val="00974EFE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1AF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E0EE6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35F6B"/>
    <w:rsid w:val="00C45150"/>
    <w:rsid w:val="00C45608"/>
    <w:rsid w:val="00C53DDA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A0397"/>
    <w:rsid w:val="00CB10FA"/>
    <w:rsid w:val="00CC3C2C"/>
    <w:rsid w:val="00CC5B93"/>
    <w:rsid w:val="00CC6947"/>
    <w:rsid w:val="00CD2D82"/>
    <w:rsid w:val="00CE3ABF"/>
    <w:rsid w:val="00CE3D9E"/>
    <w:rsid w:val="00D052B0"/>
    <w:rsid w:val="00D10C7A"/>
    <w:rsid w:val="00D217C1"/>
    <w:rsid w:val="00D27FDA"/>
    <w:rsid w:val="00D34826"/>
    <w:rsid w:val="00D51196"/>
    <w:rsid w:val="00D525E5"/>
    <w:rsid w:val="00D55524"/>
    <w:rsid w:val="00D57FC0"/>
    <w:rsid w:val="00D61592"/>
    <w:rsid w:val="00D70449"/>
    <w:rsid w:val="00D71941"/>
    <w:rsid w:val="00D8043A"/>
    <w:rsid w:val="00D804E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13DB"/>
    <w:rsid w:val="00EE2492"/>
    <w:rsid w:val="00EE3FF0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9C41AF"/>
    <w:rPr>
      <w:sz w:val="22"/>
      <w:lang w:val="en-GB" w:eastAsia="en-US"/>
    </w:rPr>
  </w:style>
  <w:style w:type="paragraph" w:customStyle="1" w:styleId="Body">
    <w:name w:val="Body"/>
    <w:rsid w:val="00427F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78A8-1B58-410D-AE85-FEC7082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4033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Nr.1-irkj “Investīciju konjunktūras novērtējums rūpniecības uzņēmumā" paraugs.</dc:subject>
  <dc:creator>Guna Piliņa</dc:creator>
  <cp:keywords/>
  <dc:description>Guna.Pilina@csb.gov.lv_x000d_
67366773</dc:description>
  <cp:lastModifiedBy>Leontine Babkina</cp:lastModifiedBy>
  <cp:revision>8</cp:revision>
  <cp:lastPrinted>2019-06-10T11:32:00Z</cp:lastPrinted>
  <dcterms:created xsi:type="dcterms:W3CDTF">2020-10-07T10:10:00Z</dcterms:created>
  <dcterms:modified xsi:type="dcterms:W3CDTF">2020-11-25T08:34:00Z</dcterms:modified>
</cp:coreProperties>
</file>