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B23F15" w14:textId="77777777" w:rsidR="00082EFF" w:rsidRDefault="00082EFF" w:rsidP="001712AB">
      <w:pPr>
        <w:pBdr>
          <w:top w:val="nil"/>
          <w:left w:val="nil"/>
          <w:bottom w:val="nil"/>
          <w:right w:val="nil"/>
          <w:between w:val="nil"/>
        </w:pBdr>
        <w:spacing w:before="120" w:after="120"/>
        <w:ind w:left="101" w:right="102"/>
        <w:jc w:val="both"/>
        <w:rPr>
          <w:rFonts w:ascii="Calibri" w:eastAsia="Calibri" w:hAnsi="Calibri" w:cs="Calibri"/>
          <w:color w:val="000000"/>
        </w:rPr>
      </w:pPr>
      <w:bookmarkStart w:id="0" w:name="_GoBack"/>
      <w:bookmarkEnd w:id="0"/>
    </w:p>
    <w:p w14:paraId="742B11E5" w14:textId="77777777" w:rsidR="001C3613" w:rsidRPr="001712AB" w:rsidRDefault="00107C02" w:rsidP="001712AB">
      <w:pPr>
        <w:pBdr>
          <w:top w:val="nil"/>
          <w:left w:val="nil"/>
          <w:bottom w:val="nil"/>
          <w:right w:val="nil"/>
          <w:between w:val="nil"/>
        </w:pBdr>
        <w:jc w:val="center"/>
        <w:rPr>
          <w:b/>
          <w:color w:val="000000"/>
        </w:rPr>
      </w:pPr>
      <w:r w:rsidRPr="001712AB">
        <w:rPr>
          <w:b/>
          <w:color w:val="000000"/>
        </w:rPr>
        <w:t xml:space="preserve">Izziņa par atzinumos sniegtajiem iebildumiem par </w:t>
      </w:r>
      <w:r w:rsidR="001C3613" w:rsidRPr="001712AB">
        <w:rPr>
          <w:b/>
          <w:color w:val="000000"/>
        </w:rPr>
        <w:t>Ministru kabineta noteikumu projektu "Grozījumi Ministru kabineta 2018. gada 16. janvāra noteikumos Nr. 41 "Darbības programmas "Izaugsme un nodarbinātība" 1.1.1. specifiskā atbalsta mērķa "Palielināt Latvijas zinātnisko institūciju pētniecisko un inovatīvo kapacitāti un spēju piesaistīt ārējo finansējumu, ieguldot cilvēkresursos un infrastruktūrā" 1.1.1.3. pasākuma "Inovāciju granti studentiem" īstenošanas noteikumi"" un tā anotāciju</w:t>
      </w:r>
    </w:p>
    <w:p w14:paraId="335A7567" w14:textId="77777777" w:rsidR="00082EFF" w:rsidRPr="001712AB" w:rsidRDefault="00082EFF" w:rsidP="001712AB">
      <w:pPr>
        <w:pBdr>
          <w:top w:val="nil"/>
          <w:left w:val="nil"/>
          <w:bottom w:val="nil"/>
          <w:right w:val="nil"/>
          <w:between w:val="nil"/>
        </w:pBdr>
        <w:ind w:firstLine="375"/>
        <w:jc w:val="both"/>
        <w:rPr>
          <w:b/>
          <w:color w:val="000000"/>
        </w:rPr>
      </w:pPr>
    </w:p>
    <w:p w14:paraId="3056C9F5" w14:textId="77777777" w:rsidR="00082EFF" w:rsidRPr="001712AB" w:rsidRDefault="00107C02" w:rsidP="001712AB">
      <w:pPr>
        <w:pBdr>
          <w:top w:val="nil"/>
          <w:left w:val="nil"/>
          <w:bottom w:val="nil"/>
          <w:right w:val="nil"/>
          <w:between w:val="nil"/>
        </w:pBdr>
        <w:ind w:firstLine="375"/>
        <w:jc w:val="both"/>
        <w:rPr>
          <w:b/>
          <w:color w:val="000000"/>
        </w:rPr>
      </w:pPr>
      <w:r w:rsidRPr="001712AB">
        <w:rPr>
          <w:b/>
          <w:color w:val="000000"/>
        </w:rPr>
        <w:t>I. Jautājumi, par kuriem saskaņošanā vienošanās nav panākta</w:t>
      </w:r>
    </w:p>
    <w:tbl>
      <w:tblPr>
        <w:tblStyle w:val="a0"/>
        <w:tblW w:w="1450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8"/>
        <w:gridCol w:w="3041"/>
        <w:gridCol w:w="2736"/>
        <w:gridCol w:w="3169"/>
        <w:gridCol w:w="1695"/>
        <w:gridCol w:w="3189"/>
      </w:tblGrid>
      <w:tr w:rsidR="00082EFF" w:rsidRPr="001712AB" w14:paraId="203A7ABE" w14:textId="77777777">
        <w:trPr>
          <w:trHeight w:val="1230"/>
        </w:trPr>
        <w:tc>
          <w:tcPr>
            <w:tcW w:w="678" w:type="dxa"/>
            <w:vAlign w:val="center"/>
          </w:tcPr>
          <w:p w14:paraId="0C8E982B" w14:textId="77777777" w:rsidR="00082EFF" w:rsidRPr="001712AB" w:rsidRDefault="00107C02" w:rsidP="001712AB">
            <w:pPr>
              <w:pBdr>
                <w:top w:val="nil"/>
                <w:left w:val="nil"/>
                <w:bottom w:val="nil"/>
                <w:right w:val="nil"/>
                <w:between w:val="nil"/>
              </w:pBdr>
              <w:jc w:val="both"/>
              <w:rPr>
                <w:color w:val="000000"/>
              </w:rPr>
            </w:pPr>
            <w:r w:rsidRPr="001712AB">
              <w:rPr>
                <w:color w:val="000000"/>
              </w:rPr>
              <w:t>Nr. p.k.</w:t>
            </w:r>
          </w:p>
        </w:tc>
        <w:tc>
          <w:tcPr>
            <w:tcW w:w="3041" w:type="dxa"/>
            <w:vAlign w:val="center"/>
          </w:tcPr>
          <w:p w14:paraId="55706D21" w14:textId="77777777" w:rsidR="00082EFF" w:rsidRPr="001712AB" w:rsidRDefault="00107C02" w:rsidP="001712AB">
            <w:pPr>
              <w:pBdr>
                <w:top w:val="nil"/>
                <w:left w:val="nil"/>
                <w:bottom w:val="nil"/>
                <w:right w:val="nil"/>
                <w:between w:val="nil"/>
              </w:pBdr>
              <w:jc w:val="both"/>
              <w:rPr>
                <w:color w:val="000000"/>
              </w:rPr>
            </w:pPr>
            <w:r w:rsidRPr="001712AB">
              <w:rPr>
                <w:color w:val="000000"/>
              </w:rPr>
              <w:t>Saskaņošanai nosūtītā projekta redakcija (konkrēta vērtēšanas kritērija redakcija)</w:t>
            </w:r>
          </w:p>
        </w:tc>
        <w:tc>
          <w:tcPr>
            <w:tcW w:w="2736" w:type="dxa"/>
            <w:vAlign w:val="center"/>
          </w:tcPr>
          <w:p w14:paraId="55177E14" w14:textId="77777777" w:rsidR="00082EFF" w:rsidRPr="001712AB" w:rsidRDefault="00107C02" w:rsidP="001712AB">
            <w:pPr>
              <w:pBdr>
                <w:top w:val="nil"/>
                <w:left w:val="nil"/>
                <w:bottom w:val="nil"/>
                <w:right w:val="nil"/>
                <w:between w:val="nil"/>
              </w:pBdr>
              <w:jc w:val="both"/>
              <w:rPr>
                <w:color w:val="000000"/>
              </w:rPr>
            </w:pPr>
            <w:r w:rsidRPr="001712AB">
              <w:rPr>
                <w:color w:val="000000"/>
              </w:rPr>
              <w:t>Atzinumā norādītais ministrijas (citas institūcijas) iebildums, kā arī saskaņošanā papildus izteiktais iebildums par projekta konkrēto punktu (pantu)</w:t>
            </w:r>
          </w:p>
        </w:tc>
        <w:tc>
          <w:tcPr>
            <w:tcW w:w="3169" w:type="dxa"/>
            <w:vAlign w:val="center"/>
          </w:tcPr>
          <w:p w14:paraId="014C9F1C" w14:textId="77777777" w:rsidR="00082EFF" w:rsidRPr="001712AB" w:rsidRDefault="00107C02" w:rsidP="001712AB">
            <w:pPr>
              <w:pBdr>
                <w:top w:val="nil"/>
                <w:left w:val="nil"/>
                <w:bottom w:val="nil"/>
                <w:right w:val="nil"/>
                <w:between w:val="nil"/>
              </w:pBdr>
              <w:jc w:val="both"/>
              <w:rPr>
                <w:color w:val="000000"/>
              </w:rPr>
            </w:pPr>
            <w:r w:rsidRPr="001712AB">
              <w:rPr>
                <w:color w:val="000000"/>
              </w:rPr>
              <w:t>Atbildīgās ministrijas pamatojums iebilduma noraidījumam</w:t>
            </w:r>
          </w:p>
        </w:tc>
        <w:tc>
          <w:tcPr>
            <w:tcW w:w="1695" w:type="dxa"/>
          </w:tcPr>
          <w:p w14:paraId="7380A07A" w14:textId="77777777" w:rsidR="00082EFF" w:rsidRPr="001712AB" w:rsidRDefault="00107C02" w:rsidP="001712AB">
            <w:pPr>
              <w:pBdr>
                <w:top w:val="nil"/>
                <w:left w:val="nil"/>
                <w:bottom w:val="nil"/>
                <w:right w:val="nil"/>
                <w:between w:val="nil"/>
              </w:pBdr>
              <w:jc w:val="both"/>
              <w:rPr>
                <w:color w:val="000000"/>
              </w:rPr>
            </w:pPr>
            <w:r w:rsidRPr="001712AB">
              <w:rPr>
                <w:color w:val="000000"/>
              </w:rPr>
              <w:t>Atzinuma sniedzēja uzturētais iebildums, ja tas atšķiras no atzinumā norādītā iebilduma pamatojuma</w:t>
            </w:r>
          </w:p>
        </w:tc>
        <w:tc>
          <w:tcPr>
            <w:tcW w:w="3189" w:type="dxa"/>
            <w:vAlign w:val="center"/>
          </w:tcPr>
          <w:p w14:paraId="28996813" w14:textId="77777777" w:rsidR="00082EFF" w:rsidRPr="001712AB" w:rsidRDefault="00107C02" w:rsidP="001712AB">
            <w:pPr>
              <w:pBdr>
                <w:top w:val="nil"/>
                <w:left w:val="nil"/>
                <w:bottom w:val="nil"/>
                <w:right w:val="nil"/>
                <w:between w:val="nil"/>
              </w:pBdr>
              <w:jc w:val="both"/>
              <w:rPr>
                <w:color w:val="000000"/>
              </w:rPr>
            </w:pPr>
            <w:r w:rsidRPr="001712AB">
              <w:rPr>
                <w:color w:val="000000"/>
              </w:rPr>
              <w:t>Projekta attiecīgā punkta (panta) galīgā redakcija</w:t>
            </w:r>
          </w:p>
        </w:tc>
      </w:tr>
      <w:tr w:rsidR="00082EFF" w:rsidRPr="001712AB" w14:paraId="5E40983B" w14:textId="77777777">
        <w:trPr>
          <w:trHeight w:val="285"/>
        </w:trPr>
        <w:tc>
          <w:tcPr>
            <w:tcW w:w="678" w:type="dxa"/>
            <w:shd w:val="clear" w:color="auto" w:fill="auto"/>
            <w:vAlign w:val="center"/>
          </w:tcPr>
          <w:p w14:paraId="7E839CB1" w14:textId="77777777" w:rsidR="00082EFF" w:rsidRPr="001712AB" w:rsidRDefault="00107C02" w:rsidP="001712AB">
            <w:pPr>
              <w:pBdr>
                <w:top w:val="nil"/>
                <w:left w:val="nil"/>
                <w:bottom w:val="nil"/>
                <w:right w:val="nil"/>
                <w:between w:val="nil"/>
              </w:pBdr>
              <w:jc w:val="center"/>
              <w:rPr>
                <w:color w:val="000000"/>
              </w:rPr>
            </w:pPr>
            <w:r w:rsidRPr="001712AB">
              <w:rPr>
                <w:color w:val="000000"/>
              </w:rPr>
              <w:t>1.</w:t>
            </w:r>
          </w:p>
        </w:tc>
        <w:tc>
          <w:tcPr>
            <w:tcW w:w="3041" w:type="dxa"/>
            <w:shd w:val="clear" w:color="auto" w:fill="auto"/>
            <w:vAlign w:val="center"/>
          </w:tcPr>
          <w:p w14:paraId="1A1F320E" w14:textId="77777777" w:rsidR="00082EFF" w:rsidRPr="001712AB" w:rsidRDefault="00107C02" w:rsidP="001712AB">
            <w:pPr>
              <w:pBdr>
                <w:top w:val="nil"/>
                <w:left w:val="nil"/>
                <w:bottom w:val="nil"/>
                <w:right w:val="nil"/>
                <w:between w:val="nil"/>
              </w:pBdr>
              <w:jc w:val="center"/>
              <w:rPr>
                <w:color w:val="000000"/>
              </w:rPr>
            </w:pPr>
            <w:r w:rsidRPr="001712AB">
              <w:rPr>
                <w:color w:val="000000"/>
              </w:rPr>
              <w:t>2.</w:t>
            </w:r>
          </w:p>
        </w:tc>
        <w:tc>
          <w:tcPr>
            <w:tcW w:w="2736" w:type="dxa"/>
            <w:shd w:val="clear" w:color="auto" w:fill="auto"/>
            <w:vAlign w:val="center"/>
          </w:tcPr>
          <w:p w14:paraId="39D01163" w14:textId="77777777" w:rsidR="00082EFF" w:rsidRPr="001712AB" w:rsidRDefault="00107C02" w:rsidP="001712AB">
            <w:pPr>
              <w:pBdr>
                <w:top w:val="nil"/>
                <w:left w:val="nil"/>
                <w:bottom w:val="nil"/>
                <w:right w:val="nil"/>
                <w:between w:val="nil"/>
              </w:pBdr>
              <w:jc w:val="center"/>
              <w:rPr>
                <w:color w:val="000000"/>
              </w:rPr>
            </w:pPr>
            <w:r w:rsidRPr="001712AB">
              <w:rPr>
                <w:color w:val="000000"/>
              </w:rPr>
              <w:t>3.</w:t>
            </w:r>
          </w:p>
        </w:tc>
        <w:tc>
          <w:tcPr>
            <w:tcW w:w="3169" w:type="dxa"/>
            <w:shd w:val="clear" w:color="auto" w:fill="auto"/>
            <w:vAlign w:val="center"/>
          </w:tcPr>
          <w:p w14:paraId="7E37D5AF" w14:textId="77777777" w:rsidR="00082EFF" w:rsidRPr="001712AB" w:rsidRDefault="00107C02" w:rsidP="001712AB">
            <w:pPr>
              <w:pBdr>
                <w:top w:val="nil"/>
                <w:left w:val="nil"/>
                <w:bottom w:val="nil"/>
                <w:right w:val="nil"/>
                <w:between w:val="nil"/>
              </w:pBdr>
              <w:jc w:val="center"/>
              <w:rPr>
                <w:color w:val="000000"/>
              </w:rPr>
            </w:pPr>
            <w:r w:rsidRPr="001712AB">
              <w:rPr>
                <w:color w:val="000000"/>
              </w:rPr>
              <w:t>4.</w:t>
            </w:r>
          </w:p>
        </w:tc>
        <w:tc>
          <w:tcPr>
            <w:tcW w:w="1695" w:type="dxa"/>
            <w:shd w:val="clear" w:color="auto" w:fill="auto"/>
          </w:tcPr>
          <w:p w14:paraId="3F0D88CB" w14:textId="77777777" w:rsidR="00082EFF" w:rsidRPr="001712AB" w:rsidRDefault="00107C02" w:rsidP="001712AB">
            <w:pPr>
              <w:pBdr>
                <w:top w:val="nil"/>
                <w:left w:val="nil"/>
                <w:bottom w:val="nil"/>
                <w:right w:val="nil"/>
                <w:between w:val="nil"/>
              </w:pBdr>
              <w:jc w:val="center"/>
              <w:rPr>
                <w:color w:val="000000"/>
              </w:rPr>
            </w:pPr>
            <w:r w:rsidRPr="001712AB">
              <w:rPr>
                <w:color w:val="000000"/>
              </w:rPr>
              <w:t>5.</w:t>
            </w:r>
          </w:p>
        </w:tc>
        <w:tc>
          <w:tcPr>
            <w:tcW w:w="3189" w:type="dxa"/>
            <w:shd w:val="clear" w:color="auto" w:fill="auto"/>
            <w:vAlign w:val="center"/>
          </w:tcPr>
          <w:p w14:paraId="0545B515" w14:textId="77777777" w:rsidR="00082EFF" w:rsidRPr="001712AB" w:rsidRDefault="00107C02" w:rsidP="001712AB">
            <w:pPr>
              <w:pBdr>
                <w:top w:val="nil"/>
                <w:left w:val="nil"/>
                <w:bottom w:val="nil"/>
                <w:right w:val="nil"/>
                <w:between w:val="nil"/>
              </w:pBdr>
              <w:jc w:val="center"/>
              <w:rPr>
                <w:color w:val="000000"/>
              </w:rPr>
            </w:pPr>
            <w:r w:rsidRPr="001712AB">
              <w:rPr>
                <w:color w:val="000000"/>
              </w:rPr>
              <w:t>6.</w:t>
            </w:r>
          </w:p>
        </w:tc>
      </w:tr>
      <w:tr w:rsidR="00082EFF" w:rsidRPr="001712AB" w14:paraId="10C3438C" w14:textId="77777777">
        <w:trPr>
          <w:trHeight w:val="212"/>
        </w:trPr>
        <w:tc>
          <w:tcPr>
            <w:tcW w:w="678" w:type="dxa"/>
          </w:tcPr>
          <w:p w14:paraId="6F1CF2B6" w14:textId="77777777" w:rsidR="00082EFF" w:rsidRPr="001712AB" w:rsidRDefault="00082EFF" w:rsidP="001712AB">
            <w:pPr>
              <w:pBdr>
                <w:top w:val="nil"/>
                <w:left w:val="nil"/>
                <w:bottom w:val="nil"/>
                <w:right w:val="nil"/>
                <w:between w:val="nil"/>
              </w:pBdr>
              <w:ind w:left="288"/>
              <w:jc w:val="both"/>
              <w:rPr>
                <w:color w:val="000000"/>
              </w:rPr>
            </w:pPr>
          </w:p>
        </w:tc>
        <w:tc>
          <w:tcPr>
            <w:tcW w:w="3041" w:type="dxa"/>
          </w:tcPr>
          <w:p w14:paraId="449823CE" w14:textId="77777777" w:rsidR="00082EFF" w:rsidRPr="001712AB" w:rsidRDefault="00082EFF" w:rsidP="001712AB">
            <w:pPr>
              <w:tabs>
                <w:tab w:val="left" w:pos="993"/>
                <w:tab w:val="left" w:pos="1418"/>
              </w:tabs>
              <w:jc w:val="both"/>
            </w:pPr>
          </w:p>
        </w:tc>
        <w:tc>
          <w:tcPr>
            <w:tcW w:w="2736" w:type="dxa"/>
          </w:tcPr>
          <w:p w14:paraId="1BA28110" w14:textId="77777777" w:rsidR="00082EFF" w:rsidRPr="001712AB" w:rsidRDefault="00082EFF" w:rsidP="001712AB">
            <w:pPr>
              <w:jc w:val="both"/>
              <w:rPr>
                <w:i/>
              </w:rPr>
            </w:pPr>
          </w:p>
        </w:tc>
        <w:tc>
          <w:tcPr>
            <w:tcW w:w="3169" w:type="dxa"/>
          </w:tcPr>
          <w:p w14:paraId="443DF384" w14:textId="77777777" w:rsidR="00082EFF" w:rsidRPr="001712AB" w:rsidRDefault="00082EFF" w:rsidP="001712AB">
            <w:pPr>
              <w:pBdr>
                <w:top w:val="nil"/>
                <w:left w:val="nil"/>
                <w:bottom w:val="nil"/>
                <w:right w:val="nil"/>
                <w:between w:val="nil"/>
              </w:pBdr>
              <w:jc w:val="both"/>
              <w:rPr>
                <w:color w:val="000000"/>
              </w:rPr>
            </w:pPr>
          </w:p>
        </w:tc>
        <w:tc>
          <w:tcPr>
            <w:tcW w:w="1695" w:type="dxa"/>
          </w:tcPr>
          <w:p w14:paraId="17B3EB58" w14:textId="77777777" w:rsidR="00082EFF" w:rsidRPr="001712AB" w:rsidRDefault="00082EFF" w:rsidP="001712AB">
            <w:pPr>
              <w:tabs>
                <w:tab w:val="left" w:pos="284"/>
              </w:tabs>
              <w:jc w:val="both"/>
            </w:pPr>
          </w:p>
        </w:tc>
        <w:tc>
          <w:tcPr>
            <w:tcW w:w="3189" w:type="dxa"/>
          </w:tcPr>
          <w:p w14:paraId="6C584105" w14:textId="77777777" w:rsidR="00082EFF" w:rsidRPr="001712AB" w:rsidRDefault="00082EFF" w:rsidP="001712AB">
            <w:pPr>
              <w:jc w:val="both"/>
            </w:pPr>
          </w:p>
        </w:tc>
      </w:tr>
    </w:tbl>
    <w:p w14:paraId="2E030689" w14:textId="77777777" w:rsidR="00082EFF" w:rsidRPr="001712AB" w:rsidRDefault="00082EFF" w:rsidP="001712AB">
      <w:pPr>
        <w:pBdr>
          <w:top w:val="nil"/>
          <w:left w:val="nil"/>
          <w:bottom w:val="nil"/>
          <w:right w:val="nil"/>
          <w:between w:val="nil"/>
        </w:pBdr>
        <w:ind w:firstLine="375"/>
        <w:jc w:val="both"/>
        <w:rPr>
          <w:b/>
          <w:color w:val="000000"/>
        </w:rPr>
      </w:pPr>
    </w:p>
    <w:p w14:paraId="451E83D8" w14:textId="77777777" w:rsidR="00082EFF" w:rsidRPr="001712AB" w:rsidRDefault="00107C02" w:rsidP="001712AB">
      <w:pPr>
        <w:pBdr>
          <w:top w:val="nil"/>
          <w:left w:val="nil"/>
          <w:bottom w:val="nil"/>
          <w:right w:val="nil"/>
          <w:between w:val="nil"/>
        </w:pBdr>
        <w:ind w:firstLine="375"/>
        <w:jc w:val="both"/>
        <w:rPr>
          <w:b/>
          <w:color w:val="000000"/>
        </w:rPr>
      </w:pPr>
      <w:r w:rsidRPr="001712AB">
        <w:rPr>
          <w:b/>
          <w:color w:val="000000"/>
        </w:rPr>
        <w:t xml:space="preserve">Informācija par starpministriju (starpinstitūciju) sanāksmi vai </w:t>
      </w:r>
      <w:r w:rsidRPr="001712AB">
        <w:rPr>
          <w:b/>
          <w:color w:val="000000"/>
          <w:u w:val="single"/>
        </w:rPr>
        <w:t>elektronisko saskaņošanu</w:t>
      </w:r>
    </w:p>
    <w:p w14:paraId="3EB4D9A6" w14:textId="77777777" w:rsidR="00082EFF" w:rsidRPr="001712AB" w:rsidRDefault="00082EFF" w:rsidP="001712AB">
      <w:pPr>
        <w:pBdr>
          <w:top w:val="nil"/>
          <w:left w:val="nil"/>
          <w:bottom w:val="nil"/>
          <w:right w:val="nil"/>
          <w:between w:val="nil"/>
        </w:pBdr>
        <w:ind w:firstLine="375"/>
        <w:jc w:val="both"/>
        <w:rPr>
          <w:b/>
          <w:color w:val="000000"/>
        </w:rPr>
      </w:pPr>
    </w:p>
    <w:tbl>
      <w:tblPr>
        <w:tblStyle w:val="a1"/>
        <w:tblW w:w="14601" w:type="dxa"/>
        <w:tblInd w:w="-459" w:type="dxa"/>
        <w:tblLayout w:type="fixed"/>
        <w:tblLook w:val="0000" w:firstRow="0" w:lastRow="0" w:firstColumn="0" w:lastColumn="0" w:noHBand="0" w:noVBand="0"/>
      </w:tblPr>
      <w:tblGrid>
        <w:gridCol w:w="7371"/>
        <w:gridCol w:w="282"/>
        <w:gridCol w:w="6948"/>
      </w:tblGrid>
      <w:tr w:rsidR="00082EFF" w:rsidRPr="001712AB" w14:paraId="2AEB3C20" w14:textId="77777777">
        <w:trPr>
          <w:trHeight w:val="201"/>
        </w:trPr>
        <w:tc>
          <w:tcPr>
            <w:tcW w:w="7371" w:type="dxa"/>
          </w:tcPr>
          <w:p w14:paraId="3B0E8986" w14:textId="7C151871" w:rsidR="00082EFF" w:rsidRPr="00B1187C" w:rsidRDefault="00107C02" w:rsidP="001712AB">
            <w:pPr>
              <w:pBdr>
                <w:top w:val="nil"/>
                <w:left w:val="nil"/>
                <w:bottom w:val="nil"/>
                <w:right w:val="nil"/>
                <w:between w:val="nil"/>
              </w:pBdr>
              <w:ind w:firstLine="375"/>
              <w:jc w:val="both"/>
              <w:rPr>
                <w:color w:val="000000"/>
              </w:rPr>
            </w:pPr>
            <w:r w:rsidRPr="00B1187C">
              <w:rPr>
                <w:color w:val="000000"/>
              </w:rPr>
              <w:t xml:space="preserve">Datums </w:t>
            </w:r>
            <w:sdt>
              <w:sdtPr>
                <w:tag w:val="goog_rdk_0"/>
                <w:id w:val="1596985213"/>
                <w:showingPlcHdr/>
              </w:sdtPr>
              <w:sdtEndPr/>
              <w:sdtContent>
                <w:r w:rsidR="00700373" w:rsidRPr="00B1187C">
                  <w:t xml:space="preserve">     </w:t>
                </w:r>
              </w:sdtContent>
            </w:sdt>
            <w:sdt>
              <w:sdtPr>
                <w:tag w:val="goog_rdk_1"/>
                <w:id w:val="2095966761"/>
              </w:sdtPr>
              <w:sdtEndPr/>
              <w:sdtContent>
                <w:r w:rsidR="00B1187C" w:rsidRPr="00B1187C">
                  <w:rPr>
                    <w:color w:val="000000"/>
                  </w:rPr>
                  <w:t>23</w:t>
                </w:r>
              </w:sdtContent>
            </w:sdt>
            <w:r w:rsidR="00627782" w:rsidRPr="00B1187C">
              <w:rPr>
                <w:color w:val="000000"/>
              </w:rPr>
              <w:t>.10</w:t>
            </w:r>
            <w:r w:rsidRPr="00B1187C">
              <w:rPr>
                <w:color w:val="000000"/>
              </w:rPr>
              <w:t>.2020.</w:t>
            </w:r>
          </w:p>
        </w:tc>
        <w:tc>
          <w:tcPr>
            <w:tcW w:w="7230" w:type="dxa"/>
            <w:gridSpan w:val="2"/>
            <w:tcBorders>
              <w:bottom w:val="single" w:sz="4" w:space="0" w:color="000000"/>
            </w:tcBorders>
          </w:tcPr>
          <w:p w14:paraId="37BEB9D0" w14:textId="77777777" w:rsidR="00082EFF" w:rsidRPr="001712AB" w:rsidRDefault="00082EFF" w:rsidP="001712AB">
            <w:pPr>
              <w:pBdr>
                <w:top w:val="nil"/>
                <w:left w:val="nil"/>
                <w:bottom w:val="nil"/>
                <w:right w:val="nil"/>
                <w:between w:val="nil"/>
              </w:pBdr>
              <w:jc w:val="both"/>
              <w:rPr>
                <w:color w:val="000000"/>
              </w:rPr>
            </w:pPr>
          </w:p>
        </w:tc>
      </w:tr>
      <w:tr w:rsidR="00082EFF" w:rsidRPr="001712AB" w14:paraId="35260C47" w14:textId="77777777">
        <w:trPr>
          <w:trHeight w:val="201"/>
        </w:trPr>
        <w:tc>
          <w:tcPr>
            <w:tcW w:w="7371" w:type="dxa"/>
          </w:tcPr>
          <w:p w14:paraId="1D6E701E" w14:textId="77777777" w:rsidR="00082EFF" w:rsidRPr="00B1187C" w:rsidRDefault="00082EFF" w:rsidP="001712AB">
            <w:pPr>
              <w:pBdr>
                <w:top w:val="nil"/>
                <w:left w:val="nil"/>
                <w:bottom w:val="nil"/>
                <w:right w:val="nil"/>
                <w:between w:val="nil"/>
              </w:pBdr>
              <w:ind w:firstLine="375"/>
              <w:jc w:val="both"/>
              <w:rPr>
                <w:color w:val="000000"/>
              </w:rPr>
            </w:pPr>
          </w:p>
        </w:tc>
        <w:tc>
          <w:tcPr>
            <w:tcW w:w="7230" w:type="dxa"/>
            <w:gridSpan w:val="2"/>
            <w:tcBorders>
              <w:top w:val="single" w:sz="4" w:space="0" w:color="000000"/>
            </w:tcBorders>
          </w:tcPr>
          <w:p w14:paraId="30CFF63B" w14:textId="77777777" w:rsidR="00082EFF" w:rsidRPr="001712AB" w:rsidRDefault="00082EFF" w:rsidP="001712AB">
            <w:pPr>
              <w:pBdr>
                <w:top w:val="nil"/>
                <w:left w:val="nil"/>
                <w:bottom w:val="nil"/>
                <w:right w:val="nil"/>
                <w:between w:val="nil"/>
              </w:pBdr>
              <w:ind w:firstLine="720"/>
              <w:jc w:val="both"/>
              <w:rPr>
                <w:color w:val="000000"/>
              </w:rPr>
            </w:pPr>
          </w:p>
        </w:tc>
      </w:tr>
      <w:tr w:rsidR="00082EFF" w:rsidRPr="001712AB" w14:paraId="769FAFDB" w14:textId="77777777">
        <w:trPr>
          <w:trHeight w:val="201"/>
        </w:trPr>
        <w:tc>
          <w:tcPr>
            <w:tcW w:w="7371" w:type="dxa"/>
          </w:tcPr>
          <w:p w14:paraId="0FB1C747" w14:textId="77777777" w:rsidR="00082EFF" w:rsidRPr="00B1187C" w:rsidRDefault="00107C02" w:rsidP="001712AB">
            <w:pPr>
              <w:pBdr>
                <w:top w:val="nil"/>
                <w:left w:val="nil"/>
                <w:bottom w:val="nil"/>
                <w:right w:val="nil"/>
                <w:between w:val="nil"/>
              </w:pBdr>
              <w:jc w:val="both"/>
              <w:rPr>
                <w:color w:val="000000"/>
              </w:rPr>
            </w:pPr>
            <w:r w:rsidRPr="00B1187C">
              <w:rPr>
                <w:color w:val="000000"/>
              </w:rPr>
              <w:t xml:space="preserve">Saskaņošanas dalībnieki </w:t>
            </w:r>
          </w:p>
        </w:tc>
        <w:tc>
          <w:tcPr>
            <w:tcW w:w="7230" w:type="dxa"/>
            <w:gridSpan w:val="2"/>
            <w:tcBorders>
              <w:bottom w:val="single" w:sz="4" w:space="0" w:color="000000"/>
            </w:tcBorders>
          </w:tcPr>
          <w:p w14:paraId="3236AD36" w14:textId="620E5B5C" w:rsidR="00082EFF" w:rsidRPr="001712AB" w:rsidRDefault="00107C02" w:rsidP="001712AB">
            <w:pPr>
              <w:pBdr>
                <w:top w:val="nil"/>
                <w:left w:val="nil"/>
                <w:bottom w:val="nil"/>
                <w:right w:val="nil"/>
                <w:between w:val="nil"/>
              </w:pBdr>
              <w:ind w:left="-106"/>
              <w:jc w:val="both"/>
              <w:rPr>
                <w:color w:val="000000"/>
              </w:rPr>
            </w:pPr>
            <w:r w:rsidRPr="001712AB">
              <w:rPr>
                <w:color w:val="000000"/>
              </w:rPr>
              <w:t xml:space="preserve">Tieslietu </w:t>
            </w:r>
            <w:r w:rsidR="001C3613" w:rsidRPr="001712AB">
              <w:rPr>
                <w:color w:val="000000"/>
              </w:rPr>
              <w:t>ministrija, Finanšu ministrija</w:t>
            </w:r>
            <w:r w:rsidR="00AE08F0" w:rsidRPr="001712AB">
              <w:rPr>
                <w:color w:val="000000"/>
              </w:rPr>
              <w:t>, Latvijas Universitāšu asociācija</w:t>
            </w:r>
          </w:p>
        </w:tc>
      </w:tr>
      <w:tr w:rsidR="00082EFF" w:rsidRPr="001712AB" w14:paraId="01996D1E" w14:textId="77777777">
        <w:trPr>
          <w:trHeight w:val="210"/>
        </w:trPr>
        <w:tc>
          <w:tcPr>
            <w:tcW w:w="7371" w:type="dxa"/>
          </w:tcPr>
          <w:p w14:paraId="672A4A16" w14:textId="77777777" w:rsidR="00082EFF" w:rsidRPr="001712AB" w:rsidRDefault="00082EFF" w:rsidP="001712AB">
            <w:pPr>
              <w:pBdr>
                <w:top w:val="nil"/>
                <w:left w:val="nil"/>
                <w:bottom w:val="nil"/>
                <w:right w:val="nil"/>
                <w:between w:val="nil"/>
              </w:pBdr>
              <w:jc w:val="both"/>
              <w:rPr>
                <w:color w:val="000000"/>
              </w:rPr>
            </w:pPr>
          </w:p>
        </w:tc>
        <w:tc>
          <w:tcPr>
            <w:tcW w:w="282" w:type="dxa"/>
          </w:tcPr>
          <w:p w14:paraId="5C690CA0" w14:textId="77777777" w:rsidR="00082EFF" w:rsidRPr="001712AB" w:rsidRDefault="00082EFF" w:rsidP="001712AB">
            <w:pPr>
              <w:pBdr>
                <w:top w:val="nil"/>
                <w:left w:val="nil"/>
                <w:bottom w:val="nil"/>
                <w:right w:val="nil"/>
                <w:between w:val="nil"/>
              </w:pBdr>
              <w:ind w:firstLine="720"/>
              <w:jc w:val="both"/>
              <w:rPr>
                <w:color w:val="000000"/>
              </w:rPr>
            </w:pPr>
          </w:p>
        </w:tc>
        <w:tc>
          <w:tcPr>
            <w:tcW w:w="6948" w:type="dxa"/>
          </w:tcPr>
          <w:p w14:paraId="45163FC6" w14:textId="77777777" w:rsidR="00082EFF" w:rsidRPr="001712AB" w:rsidRDefault="00082EFF" w:rsidP="001712AB">
            <w:pPr>
              <w:pBdr>
                <w:top w:val="nil"/>
                <w:left w:val="nil"/>
                <w:bottom w:val="nil"/>
                <w:right w:val="nil"/>
                <w:between w:val="nil"/>
              </w:pBdr>
              <w:ind w:firstLine="12"/>
              <w:jc w:val="both"/>
              <w:rPr>
                <w:color w:val="000000"/>
              </w:rPr>
            </w:pPr>
          </w:p>
        </w:tc>
      </w:tr>
      <w:tr w:rsidR="00082EFF" w:rsidRPr="001712AB" w14:paraId="1D0871E3" w14:textId="77777777">
        <w:trPr>
          <w:trHeight w:val="210"/>
        </w:trPr>
        <w:tc>
          <w:tcPr>
            <w:tcW w:w="7371" w:type="dxa"/>
          </w:tcPr>
          <w:p w14:paraId="75FBD7BC" w14:textId="77777777" w:rsidR="00082EFF" w:rsidRPr="001712AB" w:rsidRDefault="00107C02" w:rsidP="001712AB">
            <w:pPr>
              <w:pBdr>
                <w:top w:val="nil"/>
                <w:left w:val="nil"/>
                <w:bottom w:val="nil"/>
                <w:right w:val="nil"/>
                <w:between w:val="nil"/>
              </w:pBdr>
              <w:jc w:val="both"/>
              <w:rPr>
                <w:color w:val="000000"/>
              </w:rPr>
            </w:pPr>
            <w:r w:rsidRPr="001712AB">
              <w:rPr>
                <w:color w:val="000000"/>
              </w:rPr>
              <w:t>Saskaņošanas dalībnieki izskatīja šādu ministriju (citu institūciju) iebildumus</w:t>
            </w:r>
          </w:p>
        </w:tc>
        <w:tc>
          <w:tcPr>
            <w:tcW w:w="282" w:type="dxa"/>
            <w:tcBorders>
              <w:bottom w:val="single" w:sz="4" w:space="0" w:color="000000"/>
            </w:tcBorders>
          </w:tcPr>
          <w:p w14:paraId="59903E35" w14:textId="77777777" w:rsidR="00082EFF" w:rsidRPr="001712AB" w:rsidRDefault="00082EFF" w:rsidP="001712AB">
            <w:pPr>
              <w:pBdr>
                <w:top w:val="nil"/>
                <w:left w:val="nil"/>
                <w:bottom w:val="nil"/>
                <w:right w:val="nil"/>
                <w:between w:val="nil"/>
              </w:pBdr>
              <w:ind w:firstLine="720"/>
              <w:jc w:val="both"/>
              <w:rPr>
                <w:color w:val="000000"/>
              </w:rPr>
            </w:pPr>
          </w:p>
        </w:tc>
        <w:tc>
          <w:tcPr>
            <w:tcW w:w="6948" w:type="dxa"/>
            <w:tcBorders>
              <w:bottom w:val="single" w:sz="4" w:space="0" w:color="000000"/>
            </w:tcBorders>
            <w:vAlign w:val="bottom"/>
          </w:tcPr>
          <w:p w14:paraId="0DAF66D3" w14:textId="46F0E180" w:rsidR="00082EFF" w:rsidRPr="001712AB" w:rsidRDefault="00082EFF" w:rsidP="001712AB">
            <w:pPr>
              <w:pBdr>
                <w:top w:val="nil"/>
                <w:left w:val="nil"/>
                <w:bottom w:val="nil"/>
                <w:right w:val="nil"/>
                <w:between w:val="nil"/>
              </w:pBdr>
              <w:jc w:val="both"/>
              <w:rPr>
                <w:color w:val="000000"/>
              </w:rPr>
            </w:pPr>
          </w:p>
        </w:tc>
      </w:tr>
      <w:tr w:rsidR="00082EFF" w:rsidRPr="001712AB" w14:paraId="452F6BDF" w14:textId="77777777">
        <w:trPr>
          <w:trHeight w:val="343"/>
        </w:trPr>
        <w:tc>
          <w:tcPr>
            <w:tcW w:w="14601" w:type="dxa"/>
            <w:gridSpan w:val="3"/>
          </w:tcPr>
          <w:p w14:paraId="6805E502" w14:textId="77777777" w:rsidR="00082EFF" w:rsidRPr="001712AB" w:rsidRDefault="00082EFF" w:rsidP="001712AB">
            <w:pPr>
              <w:pBdr>
                <w:top w:val="nil"/>
                <w:left w:val="nil"/>
                <w:bottom w:val="nil"/>
                <w:right w:val="nil"/>
                <w:between w:val="nil"/>
              </w:pBdr>
              <w:jc w:val="both"/>
              <w:rPr>
                <w:color w:val="000000"/>
              </w:rPr>
            </w:pPr>
          </w:p>
        </w:tc>
      </w:tr>
      <w:tr w:rsidR="00082EFF" w:rsidRPr="001712AB" w14:paraId="22CF2062" w14:textId="77777777">
        <w:trPr>
          <w:trHeight w:val="612"/>
        </w:trPr>
        <w:tc>
          <w:tcPr>
            <w:tcW w:w="7371" w:type="dxa"/>
          </w:tcPr>
          <w:p w14:paraId="474A244D" w14:textId="77777777" w:rsidR="00082EFF" w:rsidRPr="001712AB" w:rsidRDefault="00107C02" w:rsidP="001712AB">
            <w:pPr>
              <w:pBdr>
                <w:top w:val="nil"/>
                <w:left w:val="nil"/>
                <w:bottom w:val="nil"/>
                <w:right w:val="nil"/>
                <w:between w:val="nil"/>
              </w:pBdr>
              <w:jc w:val="both"/>
              <w:rPr>
                <w:color w:val="000000"/>
              </w:rPr>
            </w:pPr>
            <w:r w:rsidRPr="001712AB">
              <w:rPr>
                <w:color w:val="000000"/>
              </w:rPr>
              <w:t>Ministrijas (citas institūcijas), kuras nav ieradušās uz sanāksmi vai kuras nav atbildējušas uz uzaicinājumu piedalīties elektroniskajā saskaņošanā</w:t>
            </w:r>
          </w:p>
        </w:tc>
        <w:tc>
          <w:tcPr>
            <w:tcW w:w="7230" w:type="dxa"/>
            <w:gridSpan w:val="2"/>
            <w:vAlign w:val="bottom"/>
          </w:tcPr>
          <w:p w14:paraId="025F7318" w14:textId="77777777" w:rsidR="00082EFF" w:rsidRPr="001712AB" w:rsidRDefault="001C3613" w:rsidP="001712AB">
            <w:pPr>
              <w:pBdr>
                <w:top w:val="nil"/>
                <w:left w:val="nil"/>
                <w:bottom w:val="nil"/>
                <w:right w:val="nil"/>
                <w:between w:val="nil"/>
              </w:pBdr>
              <w:jc w:val="both"/>
              <w:rPr>
                <w:color w:val="000000"/>
              </w:rPr>
            </w:pPr>
            <w:r w:rsidRPr="001712AB">
              <w:rPr>
                <w:color w:val="000000"/>
              </w:rPr>
              <w:t>Rektoru padome</w:t>
            </w:r>
          </w:p>
        </w:tc>
      </w:tr>
      <w:tr w:rsidR="00082EFF" w:rsidRPr="001712AB" w14:paraId="3D574790" w14:textId="77777777">
        <w:trPr>
          <w:trHeight w:val="210"/>
        </w:trPr>
        <w:tc>
          <w:tcPr>
            <w:tcW w:w="7371" w:type="dxa"/>
          </w:tcPr>
          <w:p w14:paraId="7F1A2013" w14:textId="77777777" w:rsidR="00082EFF" w:rsidRPr="001712AB" w:rsidRDefault="00107C02" w:rsidP="001712AB">
            <w:pPr>
              <w:pBdr>
                <w:top w:val="nil"/>
                <w:left w:val="nil"/>
                <w:bottom w:val="nil"/>
                <w:right w:val="nil"/>
                <w:between w:val="nil"/>
              </w:pBdr>
              <w:ind w:firstLine="720"/>
              <w:jc w:val="both"/>
              <w:rPr>
                <w:color w:val="000000"/>
              </w:rPr>
            </w:pPr>
            <w:r w:rsidRPr="001712AB">
              <w:rPr>
                <w:color w:val="000000"/>
              </w:rPr>
              <w:t>  </w:t>
            </w:r>
          </w:p>
        </w:tc>
        <w:tc>
          <w:tcPr>
            <w:tcW w:w="7230" w:type="dxa"/>
            <w:gridSpan w:val="2"/>
            <w:tcBorders>
              <w:top w:val="single" w:sz="6" w:space="0" w:color="000000"/>
              <w:bottom w:val="single" w:sz="6" w:space="0" w:color="000000"/>
            </w:tcBorders>
          </w:tcPr>
          <w:p w14:paraId="284D6CE5" w14:textId="77777777" w:rsidR="00082EFF" w:rsidRPr="001712AB" w:rsidRDefault="00082EFF" w:rsidP="001712AB">
            <w:pPr>
              <w:pBdr>
                <w:top w:val="nil"/>
                <w:left w:val="nil"/>
                <w:bottom w:val="nil"/>
                <w:right w:val="nil"/>
                <w:between w:val="nil"/>
              </w:pBdr>
              <w:ind w:firstLine="720"/>
              <w:jc w:val="both"/>
              <w:rPr>
                <w:color w:val="000000"/>
              </w:rPr>
            </w:pPr>
          </w:p>
        </w:tc>
      </w:tr>
    </w:tbl>
    <w:p w14:paraId="586125E5" w14:textId="77777777" w:rsidR="00082EFF" w:rsidRPr="001712AB" w:rsidRDefault="00107C02" w:rsidP="001712AB">
      <w:r w:rsidRPr="001712AB">
        <w:br w:type="page"/>
      </w:r>
    </w:p>
    <w:tbl>
      <w:tblPr>
        <w:tblStyle w:val="a2"/>
        <w:tblW w:w="14601" w:type="dxa"/>
        <w:tblInd w:w="-459" w:type="dxa"/>
        <w:tblLayout w:type="fixed"/>
        <w:tblLook w:val="0000" w:firstRow="0" w:lastRow="0" w:firstColumn="0" w:lastColumn="0" w:noHBand="0" w:noVBand="0"/>
      </w:tblPr>
      <w:tblGrid>
        <w:gridCol w:w="7371"/>
        <w:gridCol w:w="7230"/>
      </w:tblGrid>
      <w:tr w:rsidR="00082EFF" w:rsidRPr="001712AB" w14:paraId="1E9A72B5" w14:textId="77777777">
        <w:trPr>
          <w:trHeight w:val="210"/>
        </w:trPr>
        <w:tc>
          <w:tcPr>
            <w:tcW w:w="7371" w:type="dxa"/>
          </w:tcPr>
          <w:p w14:paraId="21F7A014" w14:textId="77777777" w:rsidR="00082EFF" w:rsidRPr="001712AB" w:rsidRDefault="00082EFF" w:rsidP="001712AB">
            <w:pPr>
              <w:pBdr>
                <w:top w:val="nil"/>
                <w:left w:val="nil"/>
                <w:bottom w:val="nil"/>
                <w:right w:val="nil"/>
                <w:between w:val="nil"/>
              </w:pBdr>
              <w:ind w:firstLine="720"/>
              <w:jc w:val="both"/>
              <w:rPr>
                <w:color w:val="000000"/>
              </w:rPr>
            </w:pPr>
          </w:p>
          <w:p w14:paraId="33C4E998" w14:textId="77777777" w:rsidR="00082EFF" w:rsidRPr="001712AB" w:rsidRDefault="00082EFF" w:rsidP="001712AB">
            <w:pPr>
              <w:pBdr>
                <w:top w:val="nil"/>
                <w:left w:val="nil"/>
                <w:bottom w:val="nil"/>
                <w:right w:val="nil"/>
                <w:between w:val="nil"/>
              </w:pBdr>
              <w:ind w:firstLine="720"/>
              <w:jc w:val="both"/>
              <w:rPr>
                <w:color w:val="000000"/>
              </w:rPr>
            </w:pPr>
          </w:p>
        </w:tc>
        <w:tc>
          <w:tcPr>
            <w:tcW w:w="7230" w:type="dxa"/>
          </w:tcPr>
          <w:p w14:paraId="24424D41" w14:textId="77777777" w:rsidR="00082EFF" w:rsidRPr="001712AB" w:rsidRDefault="00082EFF" w:rsidP="001712AB">
            <w:pPr>
              <w:pBdr>
                <w:top w:val="nil"/>
                <w:left w:val="nil"/>
                <w:bottom w:val="nil"/>
                <w:right w:val="nil"/>
                <w:between w:val="nil"/>
              </w:pBdr>
              <w:ind w:firstLine="720"/>
              <w:jc w:val="both"/>
              <w:rPr>
                <w:color w:val="000000"/>
              </w:rPr>
            </w:pPr>
          </w:p>
        </w:tc>
      </w:tr>
    </w:tbl>
    <w:p w14:paraId="262F5728" w14:textId="77777777" w:rsidR="00082EFF" w:rsidRPr="001712AB" w:rsidRDefault="00107C02" w:rsidP="001712AB">
      <w:pPr>
        <w:pBdr>
          <w:top w:val="nil"/>
          <w:left w:val="nil"/>
          <w:bottom w:val="nil"/>
          <w:right w:val="nil"/>
          <w:between w:val="nil"/>
        </w:pBdr>
        <w:jc w:val="both"/>
        <w:rPr>
          <w:b/>
          <w:color w:val="000000"/>
        </w:rPr>
      </w:pPr>
      <w:r w:rsidRPr="001712AB">
        <w:rPr>
          <w:b/>
          <w:color w:val="000000"/>
        </w:rPr>
        <w:t>II. Jautājumi, par kuriem saskaņošanā vienošanās ir panākta</w:t>
      </w:r>
    </w:p>
    <w:tbl>
      <w:tblPr>
        <w:tblStyle w:val="a3"/>
        <w:tblW w:w="14866"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7"/>
        <w:gridCol w:w="3412"/>
        <w:gridCol w:w="3866"/>
        <w:gridCol w:w="3358"/>
        <w:gridCol w:w="3563"/>
      </w:tblGrid>
      <w:tr w:rsidR="00082EFF" w:rsidRPr="001712AB" w14:paraId="151B26AB" w14:textId="77777777" w:rsidTr="00F94002">
        <w:trPr>
          <w:trHeight w:val="148"/>
        </w:trPr>
        <w:tc>
          <w:tcPr>
            <w:tcW w:w="667" w:type="dxa"/>
            <w:shd w:val="clear" w:color="auto" w:fill="FFFFFF"/>
            <w:vAlign w:val="center"/>
          </w:tcPr>
          <w:p w14:paraId="012F655D" w14:textId="77777777" w:rsidR="00082EFF" w:rsidRPr="001712AB" w:rsidRDefault="00107C02" w:rsidP="001712AB">
            <w:pPr>
              <w:pBdr>
                <w:top w:val="nil"/>
                <w:left w:val="nil"/>
                <w:bottom w:val="nil"/>
                <w:right w:val="nil"/>
                <w:between w:val="nil"/>
              </w:pBdr>
              <w:ind w:right="-108"/>
              <w:jc w:val="both"/>
              <w:rPr>
                <w:color w:val="000000"/>
              </w:rPr>
            </w:pPr>
            <w:r w:rsidRPr="001712AB">
              <w:rPr>
                <w:color w:val="000000"/>
              </w:rPr>
              <w:t>Nr. p.k.</w:t>
            </w:r>
          </w:p>
        </w:tc>
        <w:tc>
          <w:tcPr>
            <w:tcW w:w="3412" w:type="dxa"/>
            <w:vAlign w:val="center"/>
          </w:tcPr>
          <w:p w14:paraId="12504D5F" w14:textId="77777777" w:rsidR="00082EFF" w:rsidRPr="001712AB" w:rsidRDefault="00107C02" w:rsidP="001712AB">
            <w:pPr>
              <w:pBdr>
                <w:top w:val="nil"/>
                <w:left w:val="nil"/>
                <w:bottom w:val="nil"/>
                <w:right w:val="nil"/>
                <w:between w:val="nil"/>
              </w:pBdr>
              <w:ind w:firstLine="12"/>
              <w:jc w:val="both"/>
              <w:rPr>
                <w:color w:val="000000"/>
              </w:rPr>
            </w:pPr>
            <w:r w:rsidRPr="001712AB">
              <w:rPr>
                <w:color w:val="000000"/>
              </w:rPr>
              <w:t>Saskaņošanai nosūtītā projekta redakcija (konkrēta punkta (panta) redakcija)</w:t>
            </w:r>
          </w:p>
        </w:tc>
        <w:tc>
          <w:tcPr>
            <w:tcW w:w="3866" w:type="dxa"/>
          </w:tcPr>
          <w:p w14:paraId="2DB4EBEA" w14:textId="77777777" w:rsidR="00082EFF" w:rsidRPr="001712AB" w:rsidRDefault="00107C02" w:rsidP="001712AB">
            <w:pPr>
              <w:pBdr>
                <w:top w:val="nil"/>
                <w:left w:val="nil"/>
                <w:bottom w:val="nil"/>
                <w:right w:val="nil"/>
                <w:between w:val="nil"/>
              </w:pBdr>
              <w:ind w:right="3"/>
              <w:jc w:val="both"/>
              <w:rPr>
                <w:color w:val="000000"/>
              </w:rPr>
            </w:pPr>
            <w:r w:rsidRPr="001712AB">
              <w:rPr>
                <w:color w:val="000000"/>
              </w:rPr>
              <w:t>Atzinumā norādītais ministrijas (citas institūcijas) iebildums, kā arī saskaņošanā papildus izteiktais iebildums par projekta konkrēto punktu (pantu)</w:t>
            </w:r>
          </w:p>
        </w:tc>
        <w:tc>
          <w:tcPr>
            <w:tcW w:w="3358" w:type="dxa"/>
            <w:vAlign w:val="center"/>
          </w:tcPr>
          <w:p w14:paraId="10CB2A0B" w14:textId="77777777" w:rsidR="00082EFF" w:rsidRPr="001712AB" w:rsidRDefault="00107C02" w:rsidP="001712AB">
            <w:pPr>
              <w:pBdr>
                <w:top w:val="nil"/>
                <w:left w:val="nil"/>
                <w:bottom w:val="nil"/>
                <w:right w:val="nil"/>
                <w:between w:val="nil"/>
              </w:pBdr>
              <w:ind w:firstLine="21"/>
              <w:jc w:val="both"/>
              <w:rPr>
                <w:color w:val="000000"/>
              </w:rPr>
            </w:pPr>
            <w:r w:rsidRPr="001712AB">
              <w:rPr>
                <w:color w:val="000000"/>
              </w:rPr>
              <w:t>Atbildīgās ministrijas norāde par to, ka iebildums ir ņemts vērā, vai informācija par saskaņošanā panākto alternatīvo risinājumu</w:t>
            </w:r>
          </w:p>
        </w:tc>
        <w:tc>
          <w:tcPr>
            <w:tcW w:w="3563" w:type="dxa"/>
            <w:vAlign w:val="center"/>
          </w:tcPr>
          <w:p w14:paraId="5D18A267" w14:textId="77777777" w:rsidR="00082EFF" w:rsidRPr="001712AB" w:rsidRDefault="00107C02" w:rsidP="001712AB">
            <w:pPr>
              <w:jc w:val="both"/>
            </w:pPr>
            <w:r w:rsidRPr="001712AB">
              <w:t>Projekta attiecīgā punkta (panta) galīgā redakcija</w:t>
            </w:r>
          </w:p>
        </w:tc>
      </w:tr>
      <w:tr w:rsidR="00082EFF" w:rsidRPr="001712AB" w14:paraId="35CC6253" w14:textId="77777777" w:rsidTr="00F94002">
        <w:trPr>
          <w:trHeight w:val="283"/>
        </w:trPr>
        <w:tc>
          <w:tcPr>
            <w:tcW w:w="667" w:type="dxa"/>
            <w:shd w:val="clear" w:color="auto" w:fill="FFFFFF"/>
          </w:tcPr>
          <w:p w14:paraId="4DA736CD" w14:textId="77777777" w:rsidR="00082EFF" w:rsidRPr="001712AB" w:rsidRDefault="00107C02" w:rsidP="001712AB">
            <w:pPr>
              <w:pBdr>
                <w:top w:val="nil"/>
                <w:left w:val="nil"/>
                <w:bottom w:val="nil"/>
                <w:right w:val="nil"/>
                <w:between w:val="nil"/>
              </w:pBdr>
              <w:jc w:val="center"/>
              <w:rPr>
                <w:color w:val="000000"/>
              </w:rPr>
            </w:pPr>
            <w:r w:rsidRPr="001712AB">
              <w:rPr>
                <w:color w:val="000000"/>
              </w:rPr>
              <w:t>1</w:t>
            </w:r>
          </w:p>
        </w:tc>
        <w:tc>
          <w:tcPr>
            <w:tcW w:w="3412" w:type="dxa"/>
            <w:vAlign w:val="center"/>
          </w:tcPr>
          <w:p w14:paraId="22EE37A8" w14:textId="77777777" w:rsidR="00082EFF" w:rsidRPr="001712AB" w:rsidRDefault="00107C02" w:rsidP="001712AB">
            <w:pPr>
              <w:pBdr>
                <w:top w:val="nil"/>
                <w:left w:val="nil"/>
                <w:bottom w:val="nil"/>
                <w:right w:val="nil"/>
                <w:between w:val="nil"/>
              </w:pBdr>
              <w:jc w:val="center"/>
              <w:rPr>
                <w:color w:val="000000"/>
              </w:rPr>
            </w:pPr>
            <w:r w:rsidRPr="001712AB">
              <w:rPr>
                <w:color w:val="000000"/>
              </w:rPr>
              <w:t>2</w:t>
            </w:r>
          </w:p>
        </w:tc>
        <w:tc>
          <w:tcPr>
            <w:tcW w:w="3866" w:type="dxa"/>
          </w:tcPr>
          <w:p w14:paraId="27D9F210" w14:textId="77777777" w:rsidR="00082EFF" w:rsidRPr="001712AB" w:rsidRDefault="00107C02" w:rsidP="001712AB">
            <w:pPr>
              <w:pBdr>
                <w:top w:val="nil"/>
                <w:left w:val="nil"/>
                <w:bottom w:val="nil"/>
                <w:right w:val="nil"/>
                <w:between w:val="nil"/>
              </w:pBdr>
              <w:jc w:val="both"/>
              <w:rPr>
                <w:color w:val="000000"/>
              </w:rPr>
            </w:pPr>
            <w:r w:rsidRPr="001712AB">
              <w:rPr>
                <w:color w:val="000000"/>
              </w:rPr>
              <w:t>3</w:t>
            </w:r>
          </w:p>
        </w:tc>
        <w:tc>
          <w:tcPr>
            <w:tcW w:w="3358" w:type="dxa"/>
            <w:vAlign w:val="center"/>
          </w:tcPr>
          <w:p w14:paraId="6F2814F8" w14:textId="77777777" w:rsidR="00082EFF" w:rsidRPr="001712AB" w:rsidRDefault="00107C02" w:rsidP="001712AB">
            <w:pPr>
              <w:pBdr>
                <w:top w:val="nil"/>
                <w:left w:val="nil"/>
                <w:bottom w:val="nil"/>
                <w:right w:val="nil"/>
                <w:between w:val="nil"/>
              </w:pBdr>
              <w:jc w:val="center"/>
              <w:rPr>
                <w:color w:val="000000"/>
              </w:rPr>
            </w:pPr>
            <w:r w:rsidRPr="001712AB">
              <w:rPr>
                <w:color w:val="000000"/>
              </w:rPr>
              <w:t>4</w:t>
            </w:r>
          </w:p>
        </w:tc>
        <w:tc>
          <w:tcPr>
            <w:tcW w:w="3563" w:type="dxa"/>
            <w:vAlign w:val="center"/>
          </w:tcPr>
          <w:p w14:paraId="6FB96108" w14:textId="77777777" w:rsidR="00082EFF" w:rsidRPr="001712AB" w:rsidRDefault="00107C02" w:rsidP="001712AB">
            <w:pPr>
              <w:jc w:val="center"/>
            </w:pPr>
            <w:r w:rsidRPr="001712AB">
              <w:t>5</w:t>
            </w:r>
          </w:p>
        </w:tc>
      </w:tr>
      <w:tr w:rsidR="00082EFF" w:rsidRPr="001712AB" w14:paraId="706802D8" w14:textId="77777777" w:rsidTr="00F94002">
        <w:trPr>
          <w:trHeight w:val="583"/>
        </w:trPr>
        <w:tc>
          <w:tcPr>
            <w:tcW w:w="14866" w:type="dxa"/>
            <w:gridSpan w:val="5"/>
            <w:shd w:val="clear" w:color="auto" w:fill="FFFFFF"/>
          </w:tcPr>
          <w:p w14:paraId="7CE4CBB6" w14:textId="77777777" w:rsidR="00082EFF" w:rsidRPr="001712AB" w:rsidRDefault="00107C02" w:rsidP="001712AB">
            <w:pPr>
              <w:jc w:val="both"/>
            </w:pPr>
            <w:r w:rsidRPr="001712AB">
              <w:rPr>
                <w:b/>
              </w:rPr>
              <w:t xml:space="preserve">I. Iebildumi par </w:t>
            </w:r>
            <w:r w:rsidR="000959FF" w:rsidRPr="001712AB">
              <w:rPr>
                <w:b/>
                <w:color w:val="000000"/>
              </w:rPr>
              <w:t xml:space="preserve">Ministru kabineta noteikumu projektu "Grozījumi Ministru kabineta 2018. gada 16. janvāra noteikumos Nr. 41 "Darbības programmas "Izaugsme un nodarbinātība" 1.1.1. specifiskā atbalsta mērķa "Palielināt Latvijas zinātnisko institūciju pētniecisko un inovatīvo kapacitāti un spēju piesaistīt ārējo finansējumu, ieguldot cilvēkresursos un infrastruktūrā" 1.1.1.3. pasākuma "Inovāciju granti studentiem" īstenošanas noteikumi"" </w:t>
            </w:r>
          </w:p>
        </w:tc>
      </w:tr>
      <w:tr w:rsidR="00107C02" w:rsidRPr="001712AB" w14:paraId="1BFC17F2" w14:textId="77777777" w:rsidTr="00F94002">
        <w:trPr>
          <w:trHeight w:val="70"/>
        </w:trPr>
        <w:tc>
          <w:tcPr>
            <w:tcW w:w="667" w:type="dxa"/>
            <w:shd w:val="clear" w:color="auto" w:fill="FFFFFF"/>
          </w:tcPr>
          <w:p w14:paraId="614210E0" w14:textId="77777777" w:rsidR="00107C02" w:rsidRPr="001712AB" w:rsidRDefault="00107C02" w:rsidP="001712AB">
            <w:pPr>
              <w:numPr>
                <w:ilvl w:val="0"/>
                <w:numId w:val="3"/>
              </w:numPr>
              <w:tabs>
                <w:tab w:val="center" w:pos="284"/>
              </w:tabs>
              <w:ind w:left="0" w:firstLine="0"/>
            </w:pPr>
          </w:p>
        </w:tc>
        <w:tc>
          <w:tcPr>
            <w:tcW w:w="3412" w:type="dxa"/>
            <w:shd w:val="clear" w:color="auto" w:fill="auto"/>
          </w:tcPr>
          <w:p w14:paraId="3E8E5DAE" w14:textId="77777777" w:rsidR="00107C02" w:rsidRPr="001712AB" w:rsidRDefault="00F97D5F" w:rsidP="001712AB">
            <w:pPr>
              <w:jc w:val="both"/>
            </w:pPr>
            <w:r w:rsidRPr="001712AB">
              <w:t>14. Svītrot 43.1. un 43.2. apakšpunktus.</w:t>
            </w:r>
          </w:p>
        </w:tc>
        <w:tc>
          <w:tcPr>
            <w:tcW w:w="3866" w:type="dxa"/>
            <w:shd w:val="clear" w:color="auto" w:fill="auto"/>
          </w:tcPr>
          <w:p w14:paraId="76ACC329" w14:textId="77777777" w:rsidR="009C7F3D" w:rsidRPr="001712AB" w:rsidRDefault="009C7F3D" w:rsidP="001712AB">
            <w:pPr>
              <w:jc w:val="both"/>
              <w:rPr>
                <w:b/>
              </w:rPr>
            </w:pPr>
            <w:r w:rsidRPr="001712AB">
              <w:rPr>
                <w:b/>
              </w:rPr>
              <w:t>Tieslietu ministrijas 04.08.2020. iebildums:</w:t>
            </w:r>
          </w:p>
          <w:p w14:paraId="5CC7EBC3" w14:textId="77777777" w:rsidR="00107C02" w:rsidRPr="001712AB" w:rsidRDefault="009C7F3D" w:rsidP="001712AB">
            <w:pPr>
              <w:jc w:val="both"/>
            </w:pPr>
            <w:r w:rsidRPr="001712AB">
              <w:t xml:space="preserve">Noteikumu projekta 14. punkts paredz svītrot Ministru kabineta 2018. gada 16. janvāra noteikumu Nr. 41 "Darbības programmas "Izaugsme un nodarbinātība" 1.1.1. specifiskā atbalsta mērķa "Palielināt Latvijas zinātnisko institūciju pētniecisko un inovatīvo kapacitāti un spēju piesaistīt ārējo finansējumu, ieguldot cilvēkresursos un infrastruktūrā" 1.1.1.3. pasākuma "Inovāciju granti studentiem" īstenošanas noteikumi"" (turpmāk – noteikumi) 43.1. un 43.2. apakšpunktu, kas regulē inovāciju fonda finansējuma minimālo apmēru, kas jāsedz no finansējuma saņēmēja privātā līdzfinansējuma. Tajā pašā laikā noteikumu projekta 13. punktā izteiktajā noteikumu 43. punktā tiek </w:t>
            </w:r>
            <w:r w:rsidRPr="001712AB">
              <w:lastRenderedPageBreak/>
              <w:t>noteiktas prasības pirmajā atlases kārtā nodrošināt noteikumu 43.1. un 43.2. apakšpunktā noteikto inovāciju fonda finansējuma minimālo apmēru, kas jāsedz no finansējuma saņēmēja privātā līdzfinansējuma. Norādām, ka, dzēšot noteikumu 43.1. un 43.2. apakšpunktu, noteikumu projekta 13. punktā izteiktais noteikumu 43. punkta otrais teikums veido neloģisku un nesaprotamu regulējumu. Skaidrojam, ka pēc noteikumu projekta 13. punktā paredzēto grozījumu veikšanas noteikumu 43.1. un 43.2. apakšpunktā regulētie ierobežojumi attieksies tikai uz projekta pirmo kārtu. Tādējādi tiks sasniegts noteikumu projekta anotācijā aprakstītais mērķis, ka "otrās atlases kārtas ietvaros visu projekta īstenošanai nepieciešamo privāto finansējumu finansējuma saņēmējs var nodrošināt projekta īstenošanas laikā un līdz ar to uz līguma par projekta īstenošanu slēgšanas brīdi Inovāciju fondā nav obligāti jābūt 33-50 % no privātā līdzfinansējuma apjoma", bet saglabāsies spēkā esošais inovācijas fonda finansējuma regulējums attiecībā uz pirmo atlases kārtu. Pamatojoties uz iepriekš minēto, lūdzam svītrot noteikumu projekta 14. punktu.</w:t>
            </w:r>
          </w:p>
        </w:tc>
        <w:tc>
          <w:tcPr>
            <w:tcW w:w="3358" w:type="dxa"/>
            <w:shd w:val="clear" w:color="auto" w:fill="auto"/>
          </w:tcPr>
          <w:p w14:paraId="7CAC7905" w14:textId="77777777" w:rsidR="00107C02" w:rsidRPr="001712AB" w:rsidRDefault="00E472CB" w:rsidP="001712AB">
            <w:pPr>
              <w:widowControl w:val="0"/>
              <w:pBdr>
                <w:top w:val="nil"/>
                <w:left w:val="nil"/>
                <w:bottom w:val="nil"/>
                <w:right w:val="nil"/>
                <w:between w:val="nil"/>
              </w:pBdr>
              <w:spacing w:line="276" w:lineRule="auto"/>
            </w:pPr>
            <w:r w:rsidRPr="001712AB">
              <w:rPr>
                <w:b/>
              </w:rPr>
              <w:lastRenderedPageBreak/>
              <w:t>Ņemts vērā</w:t>
            </w:r>
            <w:r w:rsidRPr="001712AB">
              <w:t>.</w:t>
            </w:r>
          </w:p>
          <w:p w14:paraId="7FABA535" w14:textId="77777777" w:rsidR="00E472CB" w:rsidRPr="001712AB" w:rsidRDefault="00E472CB" w:rsidP="001712AB">
            <w:pPr>
              <w:widowControl w:val="0"/>
              <w:pBdr>
                <w:top w:val="nil"/>
                <w:left w:val="nil"/>
                <w:bottom w:val="nil"/>
                <w:right w:val="nil"/>
                <w:between w:val="nil"/>
              </w:pBdr>
              <w:spacing w:line="276" w:lineRule="auto"/>
            </w:pPr>
            <w:r w:rsidRPr="001712AB">
              <w:t>Noteikumu projekta 14. punkts svītrots.</w:t>
            </w:r>
          </w:p>
        </w:tc>
        <w:tc>
          <w:tcPr>
            <w:tcW w:w="3563" w:type="dxa"/>
            <w:shd w:val="clear" w:color="auto" w:fill="auto"/>
          </w:tcPr>
          <w:p w14:paraId="76EDCDC6" w14:textId="5FB4C122" w:rsidR="00107C02" w:rsidRPr="001712AB" w:rsidRDefault="00B72B4F" w:rsidP="001712AB">
            <w:pPr>
              <w:widowControl w:val="0"/>
              <w:pBdr>
                <w:top w:val="nil"/>
                <w:left w:val="nil"/>
                <w:bottom w:val="nil"/>
                <w:right w:val="nil"/>
                <w:between w:val="nil"/>
              </w:pBdr>
              <w:spacing w:line="276" w:lineRule="auto"/>
            </w:pPr>
            <w:r w:rsidRPr="001712AB">
              <w:t>n/a</w:t>
            </w:r>
          </w:p>
        </w:tc>
      </w:tr>
      <w:tr w:rsidR="002166D4" w:rsidRPr="001712AB" w14:paraId="586294E2" w14:textId="77777777" w:rsidTr="00F94002">
        <w:trPr>
          <w:trHeight w:val="70"/>
        </w:trPr>
        <w:tc>
          <w:tcPr>
            <w:tcW w:w="667" w:type="dxa"/>
            <w:shd w:val="clear" w:color="auto" w:fill="FFFFFF"/>
          </w:tcPr>
          <w:p w14:paraId="312F71DC" w14:textId="77777777" w:rsidR="002166D4" w:rsidRPr="001712AB" w:rsidRDefault="002166D4" w:rsidP="001712AB">
            <w:pPr>
              <w:numPr>
                <w:ilvl w:val="0"/>
                <w:numId w:val="3"/>
              </w:numPr>
              <w:tabs>
                <w:tab w:val="center" w:pos="284"/>
              </w:tabs>
              <w:ind w:left="0" w:firstLine="0"/>
            </w:pPr>
          </w:p>
        </w:tc>
        <w:tc>
          <w:tcPr>
            <w:tcW w:w="3412" w:type="dxa"/>
            <w:shd w:val="clear" w:color="auto" w:fill="auto"/>
          </w:tcPr>
          <w:p w14:paraId="042FE1B0" w14:textId="77777777" w:rsidR="002166D4" w:rsidRPr="001712AB" w:rsidRDefault="00C011E7" w:rsidP="001712AB">
            <w:pPr>
              <w:jc w:val="both"/>
            </w:pPr>
            <w:r w:rsidRPr="001712AB">
              <w:t>"9. Pasākumā plānotais kopējais attiecināmais finansējums ir vismaz 18 180 210 euro, ko veido Eiropas Reģionālās attīstības fonda finansējums – 14 169 355 euro un privātais līdzfinansējums – vismaz 4 010 855 euro: ".</w:t>
            </w:r>
          </w:p>
        </w:tc>
        <w:tc>
          <w:tcPr>
            <w:tcW w:w="3866" w:type="dxa"/>
            <w:shd w:val="clear" w:color="auto" w:fill="auto"/>
          </w:tcPr>
          <w:p w14:paraId="3BF1CB78" w14:textId="77777777" w:rsidR="002166D4" w:rsidRPr="001712AB" w:rsidRDefault="00CC7307" w:rsidP="001712AB">
            <w:pPr>
              <w:jc w:val="both"/>
            </w:pPr>
            <w:r w:rsidRPr="001712AB">
              <w:rPr>
                <w:b/>
              </w:rPr>
              <w:t>Finanšu ministrijas 07.08.2020. iebildums</w:t>
            </w:r>
            <w:r w:rsidRPr="001712AB">
              <w:t>:</w:t>
            </w:r>
          </w:p>
          <w:p w14:paraId="46178CB7" w14:textId="77777777" w:rsidR="00CC7307" w:rsidRPr="001712AB" w:rsidRDefault="00C011E7" w:rsidP="001712AB">
            <w:pPr>
              <w:jc w:val="both"/>
            </w:pPr>
            <w:r w:rsidRPr="001712AB">
              <w:t>Lūdzam precizēt MK noteikumu projekta 2.punktu, aizstājot vārdus “plānotais” ar vārdu “pieejamais”.</w:t>
            </w:r>
          </w:p>
        </w:tc>
        <w:tc>
          <w:tcPr>
            <w:tcW w:w="3358" w:type="dxa"/>
            <w:shd w:val="clear" w:color="auto" w:fill="auto"/>
          </w:tcPr>
          <w:p w14:paraId="107E2552" w14:textId="77777777" w:rsidR="002166D4" w:rsidRPr="001712AB" w:rsidRDefault="00C011E7" w:rsidP="001712AB">
            <w:pPr>
              <w:widowControl w:val="0"/>
              <w:pBdr>
                <w:top w:val="nil"/>
                <w:left w:val="nil"/>
                <w:bottom w:val="nil"/>
                <w:right w:val="nil"/>
                <w:between w:val="nil"/>
              </w:pBdr>
              <w:spacing w:line="276" w:lineRule="auto"/>
              <w:rPr>
                <w:b/>
              </w:rPr>
            </w:pPr>
            <w:r w:rsidRPr="001712AB">
              <w:rPr>
                <w:b/>
              </w:rPr>
              <w:t>Ņemts vērā.</w:t>
            </w:r>
          </w:p>
        </w:tc>
        <w:tc>
          <w:tcPr>
            <w:tcW w:w="3563" w:type="dxa"/>
            <w:shd w:val="clear" w:color="auto" w:fill="auto"/>
          </w:tcPr>
          <w:p w14:paraId="526A7049" w14:textId="77777777" w:rsidR="002166D4" w:rsidRPr="001712AB" w:rsidRDefault="00C011E7" w:rsidP="001712AB">
            <w:pPr>
              <w:widowControl w:val="0"/>
              <w:pBdr>
                <w:top w:val="nil"/>
                <w:left w:val="nil"/>
                <w:bottom w:val="nil"/>
                <w:right w:val="nil"/>
                <w:between w:val="nil"/>
              </w:pBdr>
              <w:spacing w:line="276" w:lineRule="auto"/>
              <w:jc w:val="both"/>
            </w:pPr>
            <w:r w:rsidRPr="001712AB">
              <w:t>"9. Pasākumā pieejamais kopējais attiecināmais finansējums ir vismaz 18 180 210 euro, ko veido Eiropas Reģionālās attīstības fonda finansējums – 14 169 355 euro un privātais līdzfinansējums – vismaz 4 010 855 euro: ".</w:t>
            </w:r>
          </w:p>
        </w:tc>
      </w:tr>
      <w:tr w:rsidR="002166D4" w:rsidRPr="001712AB" w14:paraId="09114C65" w14:textId="77777777" w:rsidTr="00F94002">
        <w:trPr>
          <w:trHeight w:val="70"/>
        </w:trPr>
        <w:tc>
          <w:tcPr>
            <w:tcW w:w="667" w:type="dxa"/>
            <w:shd w:val="clear" w:color="auto" w:fill="FFFFFF"/>
          </w:tcPr>
          <w:p w14:paraId="58F67F50" w14:textId="77777777" w:rsidR="002166D4" w:rsidRPr="001712AB" w:rsidRDefault="002166D4" w:rsidP="001712AB">
            <w:pPr>
              <w:numPr>
                <w:ilvl w:val="0"/>
                <w:numId w:val="3"/>
              </w:numPr>
              <w:tabs>
                <w:tab w:val="center" w:pos="284"/>
              </w:tabs>
              <w:ind w:left="0" w:firstLine="0"/>
            </w:pPr>
          </w:p>
        </w:tc>
        <w:tc>
          <w:tcPr>
            <w:tcW w:w="3412" w:type="dxa"/>
            <w:shd w:val="clear" w:color="auto" w:fill="auto"/>
          </w:tcPr>
          <w:p w14:paraId="48744E3A" w14:textId="77777777" w:rsidR="00260B1A" w:rsidRPr="001712AB" w:rsidRDefault="00260B1A" w:rsidP="001712AB">
            <w:pPr>
              <w:jc w:val="both"/>
            </w:pPr>
            <w:r w:rsidRPr="001712AB">
              <w:t>2.</w:t>
            </w:r>
            <w:r w:rsidRPr="001712AB">
              <w:tab/>
              <w:t>Izteikt 9. punktu šādā redakcijā:</w:t>
            </w:r>
          </w:p>
          <w:p w14:paraId="15245650" w14:textId="77777777" w:rsidR="00260B1A" w:rsidRPr="001712AB" w:rsidRDefault="00260B1A" w:rsidP="001712AB">
            <w:pPr>
              <w:jc w:val="both"/>
            </w:pPr>
            <w:r w:rsidRPr="001712AB">
              <w:t>"9. Pasākumā plānotais kopējais attiecināmais finansējums ir vismaz 18 180 210 euro, ko veido Eiropas Reģionālās attīstības fonda finansējums – 14 169 355 euro un privātais līdzfinansējums – vismaz 4 010 855 euro: ".</w:t>
            </w:r>
          </w:p>
          <w:p w14:paraId="3794AF65" w14:textId="77777777" w:rsidR="00260B1A" w:rsidRPr="001712AB" w:rsidRDefault="00260B1A" w:rsidP="001712AB">
            <w:pPr>
              <w:jc w:val="both"/>
            </w:pPr>
          </w:p>
          <w:p w14:paraId="22F0C20A" w14:textId="2E1004CB" w:rsidR="00594B38" w:rsidRPr="001712AB" w:rsidRDefault="00594B38" w:rsidP="001712AB">
            <w:pPr>
              <w:jc w:val="both"/>
            </w:pPr>
            <w:r w:rsidRPr="001712AB">
              <w:t>3.</w:t>
            </w:r>
            <w:r w:rsidRPr="001712AB">
              <w:tab/>
              <w:t>Izteikt 9.2. apakšpunktu šādā redakcijā:</w:t>
            </w:r>
          </w:p>
          <w:p w14:paraId="037EF868" w14:textId="0950C0D1" w:rsidR="002166D4" w:rsidRPr="001712AB" w:rsidRDefault="00594B38" w:rsidP="001712AB">
            <w:pPr>
              <w:jc w:val="both"/>
            </w:pPr>
            <w:r w:rsidRPr="001712AB">
              <w:t>"9.2. otrajai atlases kārtai plānotais kopējais attiecināmais finansējums ir vismaz 5 341 981 euro, ko veido Eiropas Reģionālās attīstības fonda finansējums – 4 540 684 euro un privātais līdzfinansējums – vismaz 801 297 euro. ".</w:t>
            </w:r>
          </w:p>
        </w:tc>
        <w:tc>
          <w:tcPr>
            <w:tcW w:w="3866" w:type="dxa"/>
            <w:shd w:val="clear" w:color="auto" w:fill="auto"/>
          </w:tcPr>
          <w:p w14:paraId="390C672D" w14:textId="77777777" w:rsidR="00CC7307" w:rsidRPr="001712AB" w:rsidRDefault="00CC7307" w:rsidP="001712AB">
            <w:pPr>
              <w:jc w:val="both"/>
            </w:pPr>
            <w:r w:rsidRPr="001712AB">
              <w:rPr>
                <w:b/>
              </w:rPr>
              <w:t>Finanšu ministrijas 07.08.2020. iebildums</w:t>
            </w:r>
            <w:r w:rsidRPr="001712AB">
              <w:t>:</w:t>
            </w:r>
          </w:p>
          <w:p w14:paraId="2BDF086F" w14:textId="77777777" w:rsidR="002166D4" w:rsidRPr="001712AB" w:rsidRDefault="00C011E7" w:rsidP="001712AB">
            <w:pPr>
              <w:jc w:val="both"/>
            </w:pPr>
            <w:r w:rsidRPr="001712AB">
              <w:t xml:space="preserve">Lūdzam precizēt MK noteikumu projekta 3.punktu (otrajā kārtā plānoto finansējuma apmēru), ņemot vērā to, ka MK noteikumu projektā plānotais ERAF finansējums otrajai kārtai pārsniedz maksimālo ERAF līdzfinansējuma likmi (&gt;85%). Papildus lūdzam precizēt 1.1.1.3.pasākuma finansējuma izmaiņas, ņemot vērā, ka MK noteikumu projekta anotācijas I sadaļas “Tiesību akta projekta izstrādes nepieciešamība” 2.punktā “Pašreizējā situācija un problēmas, kuru risināšanai tiesību akta projekts izstrādāts, tiesiskā regulējuma mērķis un būtība” (turpmāk – anotācija) ir skaidrots, ka finansējuma izmaiņas ir saistītas ar atlikumiem pirmajā atlases kārtā, taču MK noteikumu projekts paredz samazināt finansējumu otrajā atlases kārtā. Vēršam uzmanību, ka, ja pirmajā atlases kārtā ir notikusi līgumu izbeigšana, finansējums </w:t>
            </w:r>
            <w:r w:rsidRPr="001712AB">
              <w:lastRenderedPageBreak/>
              <w:t>atbilstoši ir jāsamazina pirmās atlases kārtas finansējumā.</w:t>
            </w:r>
          </w:p>
        </w:tc>
        <w:tc>
          <w:tcPr>
            <w:tcW w:w="3358" w:type="dxa"/>
            <w:shd w:val="clear" w:color="auto" w:fill="auto"/>
          </w:tcPr>
          <w:p w14:paraId="79A91CB6" w14:textId="06A17F44" w:rsidR="00C011E7" w:rsidRPr="001712AB" w:rsidRDefault="00785194" w:rsidP="001712AB">
            <w:pPr>
              <w:widowControl w:val="0"/>
              <w:pBdr>
                <w:top w:val="nil"/>
                <w:left w:val="nil"/>
                <w:bottom w:val="nil"/>
                <w:right w:val="nil"/>
                <w:between w:val="nil"/>
              </w:pBdr>
              <w:spacing w:line="276" w:lineRule="auto"/>
              <w:jc w:val="both"/>
            </w:pPr>
            <w:r w:rsidRPr="001712AB">
              <w:rPr>
                <w:b/>
              </w:rPr>
              <w:lastRenderedPageBreak/>
              <w:t>Ņemts vērā.</w:t>
            </w:r>
          </w:p>
          <w:p w14:paraId="67BF73E4" w14:textId="37453652" w:rsidR="00C011E7" w:rsidRPr="001712AB" w:rsidRDefault="00785194" w:rsidP="001712AB">
            <w:pPr>
              <w:widowControl w:val="0"/>
              <w:pBdr>
                <w:top w:val="nil"/>
                <w:left w:val="nil"/>
                <w:bottom w:val="nil"/>
                <w:right w:val="nil"/>
                <w:between w:val="nil"/>
              </w:pBdr>
              <w:spacing w:line="276" w:lineRule="auto"/>
              <w:jc w:val="both"/>
            </w:pPr>
            <w:r w:rsidRPr="001712AB">
              <w:t xml:space="preserve">Precizēts noteikumu projekta 2. un 3. punkts. </w:t>
            </w:r>
          </w:p>
          <w:p w14:paraId="36CDE2BF" w14:textId="77777777" w:rsidR="00C011E7" w:rsidRPr="001712AB" w:rsidRDefault="00C011E7" w:rsidP="001712AB">
            <w:pPr>
              <w:widowControl w:val="0"/>
              <w:pBdr>
                <w:top w:val="nil"/>
                <w:left w:val="nil"/>
                <w:bottom w:val="nil"/>
                <w:right w:val="nil"/>
                <w:between w:val="nil"/>
              </w:pBdr>
              <w:spacing w:line="276" w:lineRule="auto"/>
              <w:jc w:val="both"/>
            </w:pPr>
          </w:p>
          <w:p w14:paraId="138088F7" w14:textId="40B85ECC" w:rsidR="00C011E7" w:rsidRPr="001712AB" w:rsidRDefault="00C011E7" w:rsidP="001712AB">
            <w:pPr>
              <w:widowControl w:val="0"/>
              <w:pBdr>
                <w:top w:val="nil"/>
                <w:left w:val="nil"/>
                <w:bottom w:val="nil"/>
                <w:right w:val="nil"/>
                <w:between w:val="nil"/>
              </w:pBdr>
              <w:spacing w:line="276" w:lineRule="auto"/>
              <w:jc w:val="both"/>
            </w:pPr>
            <w:r w:rsidRPr="001712AB">
              <w:t xml:space="preserve">Skaidrojam, ka ar MK 2020. gada 12. maija noteikumiem Nr. 285 tika grozīti MK Noteikumi Nr.41, tai skaitā </w:t>
            </w:r>
            <w:r w:rsidR="00961E69" w:rsidRPr="001712AB">
              <w:t>veicot izmaiņas</w:t>
            </w:r>
            <w:r w:rsidRPr="001712AB">
              <w:t xml:space="preserve"> </w:t>
            </w:r>
            <w:r w:rsidR="00961E69" w:rsidRPr="001712AB">
              <w:t>finansējuma sadalījumā starp 1.1.1.3. pasākuma 1. un 2. kārtu atbilstoši faktiski izlietotajam finansējumam, precizējot MK Noteikumu Nr.41 9.1. un 9.2 apakšpunktus</w:t>
            </w:r>
            <w:r w:rsidR="00A91845" w:rsidRPr="001712AB">
              <w:t xml:space="preserve"> (pirmās kārtas finansējuma atlikums tika pārcelts uz otrās kārtas finansējumu)</w:t>
            </w:r>
            <w:r w:rsidR="00961E69" w:rsidRPr="001712AB">
              <w:t>.</w:t>
            </w:r>
          </w:p>
        </w:tc>
        <w:tc>
          <w:tcPr>
            <w:tcW w:w="3563" w:type="dxa"/>
            <w:shd w:val="clear" w:color="auto" w:fill="auto"/>
          </w:tcPr>
          <w:p w14:paraId="1487C9AF" w14:textId="77777777" w:rsidR="00785194" w:rsidRPr="001712AB" w:rsidRDefault="00785194" w:rsidP="001712AB">
            <w:pPr>
              <w:widowControl w:val="0"/>
              <w:pBdr>
                <w:top w:val="nil"/>
                <w:left w:val="nil"/>
                <w:bottom w:val="nil"/>
                <w:right w:val="nil"/>
                <w:between w:val="nil"/>
              </w:pBdr>
              <w:spacing w:line="276" w:lineRule="auto"/>
              <w:jc w:val="both"/>
            </w:pPr>
            <w:r w:rsidRPr="001712AB">
              <w:t>2.</w:t>
            </w:r>
            <w:r w:rsidRPr="001712AB">
              <w:tab/>
              <w:t>Izteikt 9. punkta ievaddaļu šādā redakcijā:</w:t>
            </w:r>
          </w:p>
          <w:p w14:paraId="164B5869" w14:textId="77777777" w:rsidR="00785194" w:rsidRPr="001712AB" w:rsidRDefault="00785194" w:rsidP="001712AB">
            <w:pPr>
              <w:widowControl w:val="0"/>
              <w:pBdr>
                <w:top w:val="nil"/>
                <w:left w:val="nil"/>
                <w:bottom w:val="nil"/>
                <w:right w:val="nil"/>
                <w:between w:val="nil"/>
              </w:pBdr>
              <w:spacing w:line="276" w:lineRule="auto"/>
              <w:jc w:val="both"/>
            </w:pPr>
            <w:r w:rsidRPr="001712AB">
              <w:t>"9. Pasākumā pieejamais kopējais attiecināmais finansējums ir vismaz 18 180 211 euro, ko veido Eiropas Reģionālās attīstības fonda finansējums – 14 169 355 euro un privātais līdzfinansējums – vismaz 4 010 856 euro: ".</w:t>
            </w:r>
          </w:p>
          <w:p w14:paraId="7A406052" w14:textId="77777777" w:rsidR="00785194" w:rsidRPr="001712AB" w:rsidRDefault="00785194" w:rsidP="001712AB">
            <w:pPr>
              <w:widowControl w:val="0"/>
              <w:pBdr>
                <w:top w:val="nil"/>
                <w:left w:val="nil"/>
                <w:bottom w:val="nil"/>
                <w:right w:val="nil"/>
                <w:between w:val="nil"/>
              </w:pBdr>
              <w:spacing w:line="276" w:lineRule="auto"/>
              <w:jc w:val="both"/>
            </w:pPr>
          </w:p>
          <w:p w14:paraId="50D8DBAC" w14:textId="638B837E" w:rsidR="00594B38" w:rsidRPr="001712AB" w:rsidRDefault="00594B38" w:rsidP="001712AB">
            <w:pPr>
              <w:widowControl w:val="0"/>
              <w:pBdr>
                <w:top w:val="nil"/>
                <w:left w:val="nil"/>
                <w:bottom w:val="nil"/>
                <w:right w:val="nil"/>
                <w:between w:val="nil"/>
              </w:pBdr>
              <w:spacing w:line="276" w:lineRule="auto"/>
              <w:jc w:val="both"/>
            </w:pPr>
            <w:r w:rsidRPr="001712AB">
              <w:t>3.</w:t>
            </w:r>
            <w:r w:rsidRPr="001712AB">
              <w:tab/>
              <w:t>Izteikt 9.2. apakšpunktu šādā redakcijā:</w:t>
            </w:r>
          </w:p>
          <w:p w14:paraId="45131B76" w14:textId="2A702523" w:rsidR="002166D4" w:rsidRPr="001712AB" w:rsidRDefault="00594B38" w:rsidP="001712AB">
            <w:pPr>
              <w:widowControl w:val="0"/>
              <w:pBdr>
                <w:top w:val="nil"/>
                <w:left w:val="nil"/>
                <w:bottom w:val="nil"/>
                <w:right w:val="nil"/>
                <w:between w:val="nil"/>
              </w:pBdr>
              <w:spacing w:line="276" w:lineRule="auto"/>
              <w:jc w:val="both"/>
            </w:pPr>
            <w:r w:rsidRPr="001712AB">
              <w:t>"9.2. otrajai atlases kārtai plānotais kopējais attiecināmais finansējums ir vismaz 5 341 982 euro, ko veido Eiropas Reģionālās attīstības fonda finansējums – 4 540 684 euro un privātais līdzfinansējums – vismaz 801 298 euro. ".</w:t>
            </w:r>
          </w:p>
        </w:tc>
      </w:tr>
      <w:tr w:rsidR="002166D4" w:rsidRPr="001712AB" w14:paraId="784EECFE" w14:textId="77777777" w:rsidTr="00F94002">
        <w:trPr>
          <w:trHeight w:val="70"/>
        </w:trPr>
        <w:tc>
          <w:tcPr>
            <w:tcW w:w="667" w:type="dxa"/>
            <w:shd w:val="clear" w:color="auto" w:fill="FFFFFF"/>
          </w:tcPr>
          <w:p w14:paraId="77AC7FF3" w14:textId="77777777" w:rsidR="002166D4" w:rsidRPr="001712AB" w:rsidRDefault="002166D4" w:rsidP="001712AB">
            <w:pPr>
              <w:numPr>
                <w:ilvl w:val="0"/>
                <w:numId w:val="3"/>
              </w:numPr>
              <w:tabs>
                <w:tab w:val="center" w:pos="284"/>
              </w:tabs>
              <w:ind w:left="0" w:firstLine="0"/>
            </w:pPr>
          </w:p>
        </w:tc>
        <w:tc>
          <w:tcPr>
            <w:tcW w:w="3412" w:type="dxa"/>
            <w:shd w:val="clear" w:color="auto" w:fill="auto"/>
          </w:tcPr>
          <w:p w14:paraId="2FB59580" w14:textId="77777777" w:rsidR="002166D4" w:rsidRPr="001712AB" w:rsidRDefault="00461100" w:rsidP="001712AB">
            <w:pPr>
              <w:jc w:val="both"/>
            </w:pPr>
            <w:r w:rsidRPr="001712AB">
              <w:t>10.</w:t>
            </w:r>
            <w:r w:rsidRPr="001712AB">
              <w:tab/>
              <w:t>Aizstāt 29. punktā skaitli "2 500 000" ar skaitli "900 000”.</w:t>
            </w:r>
          </w:p>
        </w:tc>
        <w:tc>
          <w:tcPr>
            <w:tcW w:w="3866" w:type="dxa"/>
            <w:shd w:val="clear" w:color="auto" w:fill="auto"/>
          </w:tcPr>
          <w:p w14:paraId="64350BAA" w14:textId="77777777" w:rsidR="00CC7307" w:rsidRPr="001712AB" w:rsidRDefault="00CC7307" w:rsidP="001712AB">
            <w:pPr>
              <w:jc w:val="both"/>
            </w:pPr>
            <w:r w:rsidRPr="001712AB">
              <w:rPr>
                <w:b/>
              </w:rPr>
              <w:t>Finanšu ministrijas 07.08.2020. iebildums</w:t>
            </w:r>
            <w:r w:rsidRPr="001712AB">
              <w:t>:</w:t>
            </w:r>
          </w:p>
          <w:p w14:paraId="620D737D" w14:textId="77777777" w:rsidR="00461100" w:rsidRPr="001712AB" w:rsidRDefault="00461100" w:rsidP="001712AB">
            <w:pPr>
              <w:jc w:val="both"/>
            </w:pPr>
            <w:r w:rsidRPr="001712AB">
              <w:t>Tiesību normas uztveramības nolūkos un ņemot vērā, ka paralēli tiks īstenoti gan pirmās, gan otrās kārtas projekti, lūdzam  MK noteikumu projekta 10.punktu izteikt šādā redakcijā:</w:t>
            </w:r>
          </w:p>
          <w:p w14:paraId="3914707B" w14:textId="77777777" w:rsidR="002166D4" w:rsidRPr="001712AB" w:rsidRDefault="00461100" w:rsidP="001712AB">
            <w:pPr>
              <w:jc w:val="both"/>
            </w:pPr>
            <w:r w:rsidRPr="001712AB">
              <w:t>“29. Viena projekta iesnieguma maksimālais publiskais attiecināmais finansējums pirmajā kārtā nepārsniedz 2 500 000 euro un otrajā kārtā – 900 000 euro”.</w:t>
            </w:r>
          </w:p>
        </w:tc>
        <w:tc>
          <w:tcPr>
            <w:tcW w:w="3358" w:type="dxa"/>
            <w:shd w:val="clear" w:color="auto" w:fill="auto"/>
          </w:tcPr>
          <w:p w14:paraId="602BF201" w14:textId="77777777" w:rsidR="002166D4" w:rsidRPr="001712AB" w:rsidRDefault="002B53D5" w:rsidP="001712AB">
            <w:pPr>
              <w:widowControl w:val="0"/>
              <w:pBdr>
                <w:top w:val="nil"/>
                <w:left w:val="nil"/>
                <w:bottom w:val="nil"/>
                <w:right w:val="nil"/>
                <w:between w:val="nil"/>
              </w:pBdr>
              <w:spacing w:line="276" w:lineRule="auto"/>
              <w:rPr>
                <w:b/>
              </w:rPr>
            </w:pPr>
            <w:r w:rsidRPr="001712AB">
              <w:rPr>
                <w:b/>
              </w:rPr>
              <w:t>Ņemts vērā.</w:t>
            </w:r>
          </w:p>
          <w:p w14:paraId="10EFE99B" w14:textId="77777777" w:rsidR="002B53D5" w:rsidRPr="001712AB" w:rsidRDefault="002B53D5" w:rsidP="001712AB">
            <w:pPr>
              <w:widowControl w:val="0"/>
              <w:pBdr>
                <w:top w:val="nil"/>
                <w:left w:val="nil"/>
                <w:bottom w:val="nil"/>
                <w:right w:val="nil"/>
                <w:between w:val="nil"/>
              </w:pBdr>
              <w:spacing w:line="276" w:lineRule="auto"/>
            </w:pPr>
          </w:p>
        </w:tc>
        <w:tc>
          <w:tcPr>
            <w:tcW w:w="3563" w:type="dxa"/>
            <w:shd w:val="clear" w:color="auto" w:fill="auto"/>
          </w:tcPr>
          <w:p w14:paraId="5EE19F98" w14:textId="77777777" w:rsidR="002B53D5" w:rsidRPr="001712AB" w:rsidRDefault="002B53D5" w:rsidP="001712AB">
            <w:pPr>
              <w:widowControl w:val="0"/>
              <w:pBdr>
                <w:top w:val="nil"/>
                <w:left w:val="nil"/>
                <w:bottom w:val="nil"/>
                <w:right w:val="nil"/>
                <w:between w:val="nil"/>
              </w:pBdr>
              <w:spacing w:line="276" w:lineRule="auto"/>
            </w:pPr>
            <w:r w:rsidRPr="001712AB">
              <w:t>10.</w:t>
            </w:r>
            <w:r w:rsidRPr="001712AB">
              <w:tab/>
              <w:t xml:space="preserve"> Izteikt 29. punktu šādā redakcijā:</w:t>
            </w:r>
          </w:p>
          <w:p w14:paraId="10B48494" w14:textId="77777777" w:rsidR="002166D4" w:rsidRPr="001712AB" w:rsidRDefault="002B53D5" w:rsidP="001712AB">
            <w:pPr>
              <w:widowControl w:val="0"/>
              <w:pBdr>
                <w:top w:val="nil"/>
                <w:left w:val="nil"/>
                <w:bottom w:val="nil"/>
                <w:right w:val="nil"/>
                <w:between w:val="nil"/>
              </w:pBdr>
              <w:spacing w:line="276" w:lineRule="auto"/>
            </w:pPr>
            <w:r w:rsidRPr="001712AB">
              <w:t>"29. Viena projekta iesnieguma maksimālais publiskais attiecināmais finansējums pirmajā kārtā nepārsniedz 2 500 000 euro un otrajā kārtā – 900 000 euro.".</w:t>
            </w:r>
          </w:p>
        </w:tc>
      </w:tr>
      <w:tr w:rsidR="002166D4" w:rsidRPr="001712AB" w14:paraId="66395E5A" w14:textId="77777777" w:rsidTr="00F94002">
        <w:trPr>
          <w:trHeight w:val="70"/>
        </w:trPr>
        <w:tc>
          <w:tcPr>
            <w:tcW w:w="667" w:type="dxa"/>
            <w:shd w:val="clear" w:color="auto" w:fill="FFFFFF"/>
          </w:tcPr>
          <w:p w14:paraId="06E6B434" w14:textId="77777777" w:rsidR="002166D4" w:rsidRPr="001712AB" w:rsidRDefault="002166D4" w:rsidP="001712AB">
            <w:pPr>
              <w:numPr>
                <w:ilvl w:val="0"/>
                <w:numId w:val="3"/>
              </w:numPr>
              <w:tabs>
                <w:tab w:val="center" w:pos="284"/>
              </w:tabs>
              <w:ind w:left="0" w:firstLine="0"/>
            </w:pPr>
          </w:p>
        </w:tc>
        <w:tc>
          <w:tcPr>
            <w:tcW w:w="3412" w:type="dxa"/>
            <w:shd w:val="clear" w:color="auto" w:fill="auto"/>
          </w:tcPr>
          <w:p w14:paraId="5B9BDFF8" w14:textId="77777777" w:rsidR="002166D4" w:rsidRPr="001712AB" w:rsidRDefault="00603591" w:rsidP="001712AB">
            <w:pPr>
              <w:jc w:val="both"/>
            </w:pPr>
            <w:r w:rsidRPr="001712AB">
              <w:t>14.</w:t>
            </w:r>
            <w:r w:rsidRPr="001712AB">
              <w:tab/>
              <w:t>Svītrot 43.1. un 43.2. apakšpunktus.</w:t>
            </w:r>
          </w:p>
        </w:tc>
        <w:tc>
          <w:tcPr>
            <w:tcW w:w="3866" w:type="dxa"/>
            <w:shd w:val="clear" w:color="auto" w:fill="auto"/>
          </w:tcPr>
          <w:p w14:paraId="05EC05F6" w14:textId="77777777" w:rsidR="00CC7307" w:rsidRPr="001712AB" w:rsidRDefault="00CC7307" w:rsidP="001712AB">
            <w:pPr>
              <w:jc w:val="both"/>
            </w:pPr>
            <w:r w:rsidRPr="001712AB">
              <w:rPr>
                <w:b/>
              </w:rPr>
              <w:t>Finanšu ministrijas 07.08.2020. iebildums</w:t>
            </w:r>
            <w:r w:rsidRPr="001712AB">
              <w:t>:</w:t>
            </w:r>
          </w:p>
          <w:p w14:paraId="4AAD722D" w14:textId="77777777" w:rsidR="002166D4" w:rsidRPr="001712AB" w:rsidRDefault="006C2FAD" w:rsidP="001712AB">
            <w:pPr>
              <w:jc w:val="both"/>
            </w:pPr>
            <w:r w:rsidRPr="001712AB">
              <w:t xml:space="preserve">Lūdzam nesvītrot  Ministru kabineta 2018. gada 16. janvāra noteikumu Nr. 41 „Darbības programmas „Izaugsme un nodarbinātība” 1.1.1. specifiskā atbalsta mērķa „Palielināt Latvijas zinātnisko institūciju pētniecisko un inovatīvo kapacitāti un spēju piesaistīt ārējo finansējumu, ieguldot cilvēkresursos un infrastruktūrā” 1.1.1.3. pasākuma „Inovāciju granti studentiem” īstenošanas noteikumi” (turpmāk – MK noteikumi) 43.1. un 43.2. apakšpunktu (MK noteikumu projekta 14.punkts), ņemot vērā,  ka precizētā MK noteikumu 43. punkta ievaddaļa un šī punkta otrais teikums norāda, ka attiecīgie apakšpunkti </w:t>
            </w:r>
            <w:r w:rsidRPr="001712AB">
              <w:lastRenderedPageBreak/>
              <w:t>attiecas tieši uz pirmās kārtas projektiem.</w:t>
            </w:r>
          </w:p>
        </w:tc>
        <w:tc>
          <w:tcPr>
            <w:tcW w:w="3358" w:type="dxa"/>
            <w:shd w:val="clear" w:color="auto" w:fill="auto"/>
          </w:tcPr>
          <w:p w14:paraId="7B0210F2" w14:textId="77777777" w:rsidR="00603591" w:rsidRPr="001712AB" w:rsidRDefault="00603591" w:rsidP="001712AB">
            <w:pPr>
              <w:widowControl w:val="0"/>
              <w:pBdr>
                <w:top w:val="nil"/>
                <w:left w:val="nil"/>
                <w:bottom w:val="nil"/>
                <w:right w:val="nil"/>
                <w:between w:val="nil"/>
              </w:pBdr>
              <w:spacing w:line="276" w:lineRule="auto"/>
            </w:pPr>
            <w:r w:rsidRPr="001712AB">
              <w:rPr>
                <w:b/>
              </w:rPr>
              <w:lastRenderedPageBreak/>
              <w:t>Ņemts vērā</w:t>
            </w:r>
            <w:r w:rsidRPr="001712AB">
              <w:t>.</w:t>
            </w:r>
          </w:p>
          <w:p w14:paraId="195103A3" w14:textId="77777777" w:rsidR="002166D4" w:rsidRPr="001712AB" w:rsidRDefault="00603591" w:rsidP="001712AB">
            <w:pPr>
              <w:widowControl w:val="0"/>
              <w:pBdr>
                <w:top w:val="nil"/>
                <w:left w:val="nil"/>
                <w:bottom w:val="nil"/>
                <w:right w:val="nil"/>
                <w:between w:val="nil"/>
              </w:pBdr>
              <w:spacing w:line="276" w:lineRule="auto"/>
            </w:pPr>
            <w:r w:rsidRPr="001712AB">
              <w:t xml:space="preserve">Noteikumu projekta 14. punkts svītrots. </w:t>
            </w:r>
          </w:p>
        </w:tc>
        <w:tc>
          <w:tcPr>
            <w:tcW w:w="3563" w:type="dxa"/>
            <w:shd w:val="clear" w:color="auto" w:fill="auto"/>
          </w:tcPr>
          <w:p w14:paraId="54053119" w14:textId="77777777" w:rsidR="002166D4" w:rsidRPr="001712AB" w:rsidRDefault="00603591" w:rsidP="001712AB">
            <w:pPr>
              <w:widowControl w:val="0"/>
              <w:pBdr>
                <w:top w:val="nil"/>
                <w:left w:val="nil"/>
                <w:bottom w:val="nil"/>
                <w:right w:val="nil"/>
                <w:between w:val="nil"/>
              </w:pBdr>
              <w:spacing w:line="276" w:lineRule="auto"/>
            </w:pPr>
            <w:r w:rsidRPr="001712AB">
              <w:t>n/a</w:t>
            </w:r>
          </w:p>
        </w:tc>
      </w:tr>
      <w:tr w:rsidR="00460157" w:rsidRPr="001712AB" w14:paraId="7629C971" w14:textId="77777777" w:rsidTr="00F94002">
        <w:trPr>
          <w:trHeight w:val="70"/>
        </w:trPr>
        <w:tc>
          <w:tcPr>
            <w:tcW w:w="667" w:type="dxa"/>
            <w:shd w:val="clear" w:color="auto" w:fill="FFFFFF"/>
          </w:tcPr>
          <w:p w14:paraId="2F40B226" w14:textId="77777777" w:rsidR="00460157" w:rsidRPr="001712AB" w:rsidRDefault="00460157" w:rsidP="001712AB">
            <w:pPr>
              <w:numPr>
                <w:ilvl w:val="0"/>
                <w:numId w:val="3"/>
              </w:numPr>
              <w:tabs>
                <w:tab w:val="center" w:pos="284"/>
              </w:tabs>
              <w:ind w:left="0" w:firstLine="0"/>
            </w:pPr>
          </w:p>
        </w:tc>
        <w:tc>
          <w:tcPr>
            <w:tcW w:w="3412" w:type="dxa"/>
            <w:shd w:val="clear" w:color="auto" w:fill="auto"/>
          </w:tcPr>
          <w:p w14:paraId="5FFF1F50" w14:textId="77777777" w:rsidR="00460157" w:rsidRPr="001712AB" w:rsidRDefault="00460157" w:rsidP="001712AB">
            <w:pPr>
              <w:jc w:val="both"/>
            </w:pPr>
          </w:p>
        </w:tc>
        <w:tc>
          <w:tcPr>
            <w:tcW w:w="3866" w:type="dxa"/>
            <w:shd w:val="clear" w:color="auto" w:fill="auto"/>
          </w:tcPr>
          <w:p w14:paraId="50E5F36F" w14:textId="6E37907E" w:rsidR="00450E07" w:rsidRPr="001712AB" w:rsidRDefault="00450E07" w:rsidP="001712AB">
            <w:pPr>
              <w:jc w:val="both"/>
              <w:rPr>
                <w:b/>
              </w:rPr>
            </w:pPr>
            <w:r w:rsidRPr="001712AB">
              <w:rPr>
                <w:b/>
              </w:rPr>
              <w:t xml:space="preserve">Izglītības un zinātnes ministrija 24.08.2020:  </w:t>
            </w:r>
          </w:p>
          <w:p w14:paraId="59613327" w14:textId="74BC32B1" w:rsidR="00EC5EFC" w:rsidRPr="001712AB" w:rsidRDefault="00EC5EFC" w:rsidP="001712AB">
            <w:pPr>
              <w:jc w:val="both"/>
            </w:pPr>
            <w:r w:rsidRPr="001712AB">
              <w:t xml:space="preserve">Lai </w:t>
            </w:r>
            <w:r w:rsidR="00A24226" w:rsidRPr="001712AB">
              <w:t xml:space="preserve">papildus </w:t>
            </w:r>
            <w:r w:rsidRPr="001712AB">
              <w:t xml:space="preserve">nodrošinātu labāku izmaksu nepārklāšanās izsekojamību un novērstu dubultfinansējuma risku, noteikumu projekts paredz nosacījumu, ka otrās atlases kārtas izmaksas tiks attiecinātas no projekta iesnieguma iesniegšanas dienas. </w:t>
            </w:r>
          </w:p>
        </w:tc>
        <w:tc>
          <w:tcPr>
            <w:tcW w:w="3358" w:type="dxa"/>
            <w:shd w:val="clear" w:color="auto" w:fill="auto"/>
          </w:tcPr>
          <w:p w14:paraId="00F43903" w14:textId="77777777" w:rsidR="00460157" w:rsidRPr="001712AB" w:rsidRDefault="00460157" w:rsidP="001712AB">
            <w:pPr>
              <w:widowControl w:val="0"/>
              <w:pBdr>
                <w:top w:val="nil"/>
                <w:left w:val="nil"/>
                <w:bottom w:val="nil"/>
                <w:right w:val="nil"/>
                <w:between w:val="nil"/>
              </w:pBdr>
              <w:spacing w:line="276" w:lineRule="auto"/>
              <w:rPr>
                <w:b/>
              </w:rPr>
            </w:pPr>
          </w:p>
        </w:tc>
        <w:tc>
          <w:tcPr>
            <w:tcW w:w="3563" w:type="dxa"/>
            <w:shd w:val="clear" w:color="auto" w:fill="auto"/>
          </w:tcPr>
          <w:p w14:paraId="13CBEBAF" w14:textId="77777777" w:rsidR="00B3748F" w:rsidRPr="001712AB" w:rsidRDefault="00B3748F" w:rsidP="001712AB">
            <w:pPr>
              <w:widowControl w:val="0"/>
              <w:pBdr>
                <w:top w:val="nil"/>
                <w:left w:val="nil"/>
                <w:bottom w:val="nil"/>
                <w:right w:val="nil"/>
                <w:between w:val="nil"/>
              </w:pBdr>
              <w:spacing w:line="276" w:lineRule="auto"/>
            </w:pPr>
            <w:r w:rsidRPr="001712AB">
              <w:t>Noteikumu projekts:</w:t>
            </w:r>
          </w:p>
          <w:p w14:paraId="7A6E8C98" w14:textId="111D422A" w:rsidR="00EC5EFC" w:rsidRPr="001712AB" w:rsidRDefault="00EC5EFC" w:rsidP="001712AB">
            <w:pPr>
              <w:widowControl w:val="0"/>
              <w:pBdr>
                <w:top w:val="nil"/>
                <w:left w:val="nil"/>
                <w:bottom w:val="nil"/>
                <w:right w:val="nil"/>
                <w:between w:val="nil"/>
              </w:pBdr>
              <w:spacing w:line="276" w:lineRule="auto"/>
            </w:pPr>
            <w:r w:rsidRPr="001712AB">
              <w:t>11. Izteikt 31.2. apakšpunktu šādā redakcijā:</w:t>
            </w:r>
          </w:p>
          <w:p w14:paraId="09C0A2AD" w14:textId="77777777" w:rsidR="00460157" w:rsidRPr="001712AB" w:rsidRDefault="00EC5EFC" w:rsidP="001712AB">
            <w:pPr>
              <w:widowControl w:val="0"/>
              <w:pBdr>
                <w:top w:val="nil"/>
                <w:left w:val="nil"/>
                <w:bottom w:val="nil"/>
                <w:right w:val="nil"/>
                <w:between w:val="nil"/>
              </w:pBdr>
              <w:spacing w:line="276" w:lineRule="auto"/>
            </w:pPr>
            <w:r w:rsidRPr="001712AB">
              <w:t>"pārējiem finansējuma saņēmējiem – pirmajā atlases kārtā no šo noteikumu spēkā stāšanās dienas un otrajā atlases kārtā no projekta iesnieguma iesniegšanas dienas."</w:t>
            </w:r>
          </w:p>
          <w:p w14:paraId="3E2D7215" w14:textId="77777777" w:rsidR="00B3748F" w:rsidRPr="001712AB" w:rsidRDefault="00B3748F" w:rsidP="001712AB">
            <w:pPr>
              <w:widowControl w:val="0"/>
              <w:pBdr>
                <w:top w:val="nil"/>
                <w:left w:val="nil"/>
                <w:bottom w:val="nil"/>
                <w:right w:val="nil"/>
                <w:between w:val="nil"/>
              </w:pBdr>
              <w:spacing w:line="276" w:lineRule="auto"/>
            </w:pPr>
          </w:p>
          <w:p w14:paraId="03282991" w14:textId="77777777" w:rsidR="00B3748F" w:rsidRPr="001712AB" w:rsidRDefault="00B3748F" w:rsidP="001712AB">
            <w:pPr>
              <w:widowControl w:val="0"/>
              <w:pBdr>
                <w:top w:val="nil"/>
                <w:left w:val="nil"/>
                <w:bottom w:val="nil"/>
                <w:right w:val="nil"/>
                <w:between w:val="nil"/>
              </w:pBdr>
              <w:spacing w:line="276" w:lineRule="auto"/>
            </w:pPr>
            <w:r w:rsidRPr="001712AB">
              <w:t>Anotācija:</w:t>
            </w:r>
          </w:p>
          <w:p w14:paraId="343BD366" w14:textId="36CF5D0B" w:rsidR="00B3748F" w:rsidRPr="001712AB" w:rsidRDefault="00B3748F" w:rsidP="001712AB">
            <w:pPr>
              <w:widowControl w:val="0"/>
              <w:pBdr>
                <w:top w:val="nil"/>
                <w:left w:val="nil"/>
                <w:bottom w:val="nil"/>
                <w:right w:val="nil"/>
                <w:between w:val="nil"/>
              </w:pBdr>
              <w:spacing w:line="276" w:lineRule="auto"/>
            </w:pPr>
            <w:r w:rsidRPr="001712AB">
              <w:t>Lai nodrošinātu labāku izmaksu nepārklāšanās izsekojamību un novērstu dubultfinansējuma risku, noteikumu projekts paredz nosacījumu, ka otrās atlases kārtas izmaksas tiks attiecinātas no projekta iesnieguma iesniegšanas dienas.</w:t>
            </w:r>
          </w:p>
        </w:tc>
      </w:tr>
      <w:tr w:rsidR="00460157" w:rsidRPr="001712AB" w14:paraId="352B75DB" w14:textId="77777777" w:rsidTr="00F94002">
        <w:trPr>
          <w:trHeight w:val="70"/>
        </w:trPr>
        <w:tc>
          <w:tcPr>
            <w:tcW w:w="667" w:type="dxa"/>
            <w:shd w:val="clear" w:color="auto" w:fill="FFFFFF"/>
          </w:tcPr>
          <w:p w14:paraId="03486BD6" w14:textId="77777777" w:rsidR="00460157" w:rsidRPr="001712AB" w:rsidRDefault="00460157" w:rsidP="001712AB">
            <w:pPr>
              <w:numPr>
                <w:ilvl w:val="0"/>
                <w:numId w:val="3"/>
              </w:numPr>
              <w:tabs>
                <w:tab w:val="center" w:pos="284"/>
              </w:tabs>
              <w:ind w:left="0" w:firstLine="0"/>
            </w:pPr>
          </w:p>
        </w:tc>
        <w:tc>
          <w:tcPr>
            <w:tcW w:w="3412" w:type="dxa"/>
            <w:shd w:val="clear" w:color="auto" w:fill="auto"/>
          </w:tcPr>
          <w:p w14:paraId="0C5DA4E5" w14:textId="77777777" w:rsidR="00460157" w:rsidRPr="001712AB" w:rsidRDefault="00460157" w:rsidP="001712AB">
            <w:pPr>
              <w:jc w:val="both"/>
            </w:pPr>
          </w:p>
        </w:tc>
        <w:tc>
          <w:tcPr>
            <w:tcW w:w="3866" w:type="dxa"/>
            <w:shd w:val="clear" w:color="auto" w:fill="auto"/>
          </w:tcPr>
          <w:p w14:paraId="20B8D7B2" w14:textId="77777777" w:rsidR="00450E07" w:rsidRPr="001712AB" w:rsidRDefault="00450E07" w:rsidP="001712AB">
            <w:pPr>
              <w:jc w:val="both"/>
              <w:rPr>
                <w:b/>
              </w:rPr>
            </w:pPr>
            <w:r w:rsidRPr="001712AB">
              <w:rPr>
                <w:b/>
              </w:rPr>
              <w:t xml:space="preserve">Izglītības un zinātnes ministrija 24.08.2020: </w:t>
            </w:r>
          </w:p>
          <w:p w14:paraId="7F8BA8DA" w14:textId="78A84259" w:rsidR="00450E07" w:rsidRPr="001712AB" w:rsidRDefault="00450E07" w:rsidP="001712AB">
            <w:pPr>
              <w:jc w:val="both"/>
            </w:pPr>
            <w:r w:rsidRPr="001712AB">
              <w:t>Lai nodrošinātu</w:t>
            </w:r>
            <w:r w:rsidR="005D0A35" w:rsidRPr="001712AB">
              <w:t xml:space="preserve"> to</w:t>
            </w:r>
            <w:r w:rsidRPr="001712AB">
              <w:t>, ka projektu īstenošana tiks uzsākta laicīgi un darbības tiks pabeigtas līdz maksimāli noteiktajam projekta īstenošanas termiņam (2023. gada 30. novembris)</w:t>
            </w:r>
            <w:r w:rsidR="005D0A35" w:rsidRPr="001712AB">
              <w:t xml:space="preserve">, nepieciešams noteikt projekta atbalstāmo darbību īstenošanas uzsākšanas termiņu pēc līguma vai </w:t>
            </w:r>
            <w:r w:rsidR="005D0A35" w:rsidRPr="001712AB">
              <w:lastRenderedPageBreak/>
              <w:t xml:space="preserve">vienošanās par projekta īstenošanu noslēgšanu. </w:t>
            </w:r>
          </w:p>
        </w:tc>
        <w:tc>
          <w:tcPr>
            <w:tcW w:w="3358" w:type="dxa"/>
            <w:shd w:val="clear" w:color="auto" w:fill="auto"/>
          </w:tcPr>
          <w:p w14:paraId="2BD9A4DB" w14:textId="77777777" w:rsidR="00460157" w:rsidRPr="001712AB" w:rsidRDefault="00460157" w:rsidP="001712AB">
            <w:pPr>
              <w:widowControl w:val="0"/>
              <w:pBdr>
                <w:top w:val="nil"/>
                <w:left w:val="nil"/>
                <w:bottom w:val="nil"/>
                <w:right w:val="nil"/>
                <w:between w:val="nil"/>
              </w:pBdr>
              <w:spacing w:line="276" w:lineRule="auto"/>
              <w:rPr>
                <w:b/>
              </w:rPr>
            </w:pPr>
          </w:p>
        </w:tc>
        <w:tc>
          <w:tcPr>
            <w:tcW w:w="3563" w:type="dxa"/>
            <w:shd w:val="clear" w:color="auto" w:fill="auto"/>
          </w:tcPr>
          <w:p w14:paraId="0768F015" w14:textId="77777777" w:rsidR="002E702F" w:rsidRPr="001712AB" w:rsidRDefault="002E702F" w:rsidP="001712AB">
            <w:pPr>
              <w:widowControl w:val="0"/>
              <w:pBdr>
                <w:top w:val="nil"/>
                <w:left w:val="nil"/>
                <w:bottom w:val="nil"/>
                <w:right w:val="nil"/>
                <w:between w:val="nil"/>
              </w:pBdr>
              <w:spacing w:line="276" w:lineRule="auto"/>
              <w:jc w:val="both"/>
            </w:pPr>
            <w:r w:rsidRPr="001712AB">
              <w:t>Noteikumu projekts:</w:t>
            </w:r>
          </w:p>
          <w:p w14:paraId="31DA3300" w14:textId="3E9E2B0F" w:rsidR="002A1E07" w:rsidRPr="001712AB" w:rsidRDefault="00EC5EFC" w:rsidP="001712AB">
            <w:pPr>
              <w:widowControl w:val="0"/>
              <w:pBdr>
                <w:top w:val="nil"/>
                <w:left w:val="nil"/>
                <w:bottom w:val="nil"/>
                <w:right w:val="nil"/>
                <w:between w:val="nil"/>
              </w:pBdr>
              <w:spacing w:line="276" w:lineRule="auto"/>
              <w:jc w:val="both"/>
            </w:pPr>
            <w:r w:rsidRPr="001712AB">
              <w:t>12</w:t>
            </w:r>
            <w:r w:rsidR="002A1E07" w:rsidRPr="001712AB">
              <w:t>. Papildināt noteikumus ar 39.</w:t>
            </w:r>
            <w:r w:rsidR="002A1E07" w:rsidRPr="001712AB">
              <w:rPr>
                <w:vertAlign w:val="superscript"/>
              </w:rPr>
              <w:t>1</w:t>
            </w:r>
            <w:r w:rsidR="002A1E07" w:rsidRPr="001712AB">
              <w:t xml:space="preserve"> punktu šādā redakcijā:</w:t>
            </w:r>
          </w:p>
          <w:p w14:paraId="07E8206A" w14:textId="642AE0A6" w:rsidR="00460157" w:rsidRPr="001712AB" w:rsidRDefault="00EC5EFC" w:rsidP="001712AB">
            <w:pPr>
              <w:widowControl w:val="0"/>
              <w:pBdr>
                <w:top w:val="nil"/>
                <w:left w:val="nil"/>
                <w:bottom w:val="nil"/>
                <w:right w:val="nil"/>
                <w:between w:val="nil"/>
              </w:pBdr>
              <w:spacing w:line="276" w:lineRule="auto"/>
              <w:jc w:val="both"/>
            </w:pPr>
            <w:r w:rsidRPr="001712AB">
              <w:t>"</w:t>
            </w:r>
            <w:r w:rsidR="002A1E07" w:rsidRPr="001712AB">
              <w:t>Finansējuma saņēmējs nodrošina, ka atbalstāmo darbību īstenošanu uzsāk pirmajā ceturksnī pēc tam, kad noslēgts līgums vai vienošanās par projekta īstenošanu."</w:t>
            </w:r>
          </w:p>
          <w:p w14:paraId="1AD92DAD" w14:textId="77777777" w:rsidR="002E702F" w:rsidRPr="001712AB" w:rsidRDefault="002E702F" w:rsidP="001712AB">
            <w:pPr>
              <w:widowControl w:val="0"/>
              <w:pBdr>
                <w:top w:val="nil"/>
                <w:left w:val="nil"/>
                <w:bottom w:val="nil"/>
                <w:right w:val="nil"/>
                <w:between w:val="nil"/>
              </w:pBdr>
              <w:spacing w:line="276" w:lineRule="auto"/>
              <w:jc w:val="both"/>
            </w:pPr>
          </w:p>
          <w:p w14:paraId="493A0C39" w14:textId="77777777" w:rsidR="002E702F" w:rsidRPr="001712AB" w:rsidRDefault="002E702F" w:rsidP="001712AB">
            <w:pPr>
              <w:widowControl w:val="0"/>
              <w:pBdr>
                <w:top w:val="nil"/>
                <w:left w:val="nil"/>
                <w:bottom w:val="nil"/>
                <w:right w:val="nil"/>
                <w:between w:val="nil"/>
              </w:pBdr>
              <w:spacing w:line="276" w:lineRule="auto"/>
              <w:jc w:val="both"/>
            </w:pPr>
            <w:r w:rsidRPr="001712AB">
              <w:lastRenderedPageBreak/>
              <w:t>Anotācija:</w:t>
            </w:r>
          </w:p>
          <w:p w14:paraId="3DBEA1A9" w14:textId="77777777" w:rsidR="002E702F" w:rsidRPr="001712AB" w:rsidRDefault="002E702F" w:rsidP="001712AB">
            <w:pPr>
              <w:widowControl w:val="0"/>
              <w:pBdr>
                <w:top w:val="nil"/>
                <w:left w:val="nil"/>
                <w:bottom w:val="nil"/>
                <w:right w:val="nil"/>
                <w:between w:val="nil"/>
              </w:pBdr>
              <w:spacing w:line="276" w:lineRule="auto"/>
              <w:jc w:val="both"/>
            </w:pPr>
            <w:r w:rsidRPr="001712AB">
              <w:t>3. Projekta atbalstāmo darbību īstenošanas uzsākšana</w:t>
            </w:r>
          </w:p>
          <w:p w14:paraId="57961EE1" w14:textId="554CA9EF" w:rsidR="002E702F" w:rsidRPr="001712AB" w:rsidRDefault="002E702F" w:rsidP="001712AB">
            <w:pPr>
              <w:widowControl w:val="0"/>
              <w:pBdr>
                <w:top w:val="nil"/>
                <w:left w:val="nil"/>
                <w:bottom w:val="nil"/>
                <w:right w:val="nil"/>
                <w:between w:val="nil"/>
              </w:pBdr>
              <w:spacing w:line="276" w:lineRule="auto"/>
              <w:jc w:val="both"/>
            </w:pPr>
            <w:r w:rsidRPr="001712AB">
              <w:t>Lai nodrošinātu to, ka projektu īstenošana tiks uzsākta laicīgi un darbības tiks pabeigtas līdz maksimāli noteiktajam projekta īstenošanas termiņam (2023. gada 30. novembris), noteikumu projekts paredz nosacījumu, kas nosaka, ka finansējuma saņēmējs nodrošina atbalstāmo darbību īstenošanas uzsākšanu pirmajā ceturksnī pēc tam, kad noslēgts līgums vai vienošanās par projekta īstenošanu.</w:t>
            </w:r>
          </w:p>
        </w:tc>
      </w:tr>
      <w:tr w:rsidR="00CA25DB" w:rsidRPr="001712AB" w14:paraId="352D0B38" w14:textId="77777777" w:rsidTr="00F94002">
        <w:trPr>
          <w:trHeight w:val="70"/>
        </w:trPr>
        <w:tc>
          <w:tcPr>
            <w:tcW w:w="667" w:type="dxa"/>
            <w:shd w:val="clear" w:color="auto" w:fill="FFFFFF"/>
          </w:tcPr>
          <w:p w14:paraId="30E54AF6" w14:textId="77777777" w:rsidR="00CA25DB" w:rsidRPr="001712AB" w:rsidRDefault="00CA25DB" w:rsidP="00CA25DB">
            <w:pPr>
              <w:numPr>
                <w:ilvl w:val="0"/>
                <w:numId w:val="3"/>
              </w:numPr>
              <w:tabs>
                <w:tab w:val="center" w:pos="284"/>
              </w:tabs>
              <w:ind w:left="0" w:firstLine="0"/>
            </w:pPr>
          </w:p>
        </w:tc>
        <w:tc>
          <w:tcPr>
            <w:tcW w:w="3412" w:type="dxa"/>
            <w:shd w:val="clear" w:color="auto" w:fill="auto"/>
          </w:tcPr>
          <w:p w14:paraId="24E629BF" w14:textId="77777777" w:rsidR="00CA25DB" w:rsidRPr="009E53A9" w:rsidRDefault="00CA25DB" w:rsidP="00CA25DB">
            <w:pPr>
              <w:pStyle w:val="tv2132"/>
              <w:spacing w:line="240" w:lineRule="auto"/>
              <w:ind w:firstLine="0"/>
              <w:rPr>
                <w:color w:val="auto"/>
                <w:sz w:val="24"/>
                <w:szCs w:val="24"/>
                <w:lang w:val="lv-LV" w:eastAsia="lv-LV"/>
              </w:rPr>
            </w:pPr>
            <w:r>
              <w:rPr>
                <w:color w:val="auto"/>
                <w:sz w:val="24"/>
                <w:szCs w:val="24"/>
                <w:lang w:val="lv-LV" w:eastAsia="lv-LV"/>
              </w:rPr>
              <w:t xml:space="preserve">1. </w:t>
            </w:r>
            <w:r w:rsidRPr="009E53A9">
              <w:rPr>
                <w:color w:val="auto"/>
                <w:sz w:val="24"/>
                <w:szCs w:val="24"/>
                <w:lang w:val="lv-LV" w:eastAsia="lv-LV"/>
              </w:rPr>
              <w:t>Aizstāt 7.1.2. apakšpunktā skaitli "3 209 558" ar skaitli "4 010 85</w:t>
            </w:r>
            <w:r>
              <w:rPr>
                <w:color w:val="auto"/>
                <w:sz w:val="24"/>
                <w:szCs w:val="24"/>
                <w:lang w:val="lv-LV" w:eastAsia="lv-LV"/>
              </w:rPr>
              <w:t>5</w:t>
            </w:r>
            <w:r w:rsidRPr="009E53A9">
              <w:rPr>
                <w:color w:val="auto"/>
                <w:sz w:val="24"/>
                <w:szCs w:val="24"/>
                <w:lang w:val="lv-LV" w:eastAsia="lv-LV"/>
              </w:rPr>
              <w:t>".</w:t>
            </w:r>
          </w:p>
          <w:p w14:paraId="677997A1" w14:textId="77777777" w:rsidR="00CA25DB" w:rsidRPr="001712AB" w:rsidRDefault="00CA25DB" w:rsidP="00CA25DB">
            <w:pPr>
              <w:jc w:val="both"/>
            </w:pPr>
          </w:p>
        </w:tc>
        <w:tc>
          <w:tcPr>
            <w:tcW w:w="3866" w:type="dxa"/>
            <w:shd w:val="clear" w:color="auto" w:fill="auto"/>
          </w:tcPr>
          <w:p w14:paraId="2CDC4D5E" w14:textId="77777777" w:rsidR="00CA25DB" w:rsidRPr="001712AB" w:rsidRDefault="00CA25DB" w:rsidP="00CA25DB">
            <w:pPr>
              <w:jc w:val="both"/>
            </w:pPr>
            <w:r>
              <w:rPr>
                <w:b/>
              </w:rPr>
              <w:t>Finanšu ministrijas 07.10</w:t>
            </w:r>
            <w:r w:rsidRPr="001712AB">
              <w:rPr>
                <w:b/>
              </w:rPr>
              <w:t>.2020. iebildums</w:t>
            </w:r>
            <w:r w:rsidRPr="001712AB">
              <w:t>:</w:t>
            </w:r>
          </w:p>
          <w:p w14:paraId="3EBAFAA4" w14:textId="1A90E5D8" w:rsidR="00CA25DB" w:rsidRPr="001712AB" w:rsidRDefault="00CA25DB" w:rsidP="00CA25DB">
            <w:pPr>
              <w:jc w:val="both"/>
              <w:rPr>
                <w:b/>
              </w:rPr>
            </w:pPr>
            <w:r w:rsidRPr="009E53A9">
              <w:t>Lūdzam veikt precizējumus MK noteikumu projekta 1. punktā, salāgojot privātā līdzfinansējuma summu ar to, kas norādīta precizētajā MK noteikumu projekta 2. punktā.</w:t>
            </w:r>
          </w:p>
        </w:tc>
        <w:tc>
          <w:tcPr>
            <w:tcW w:w="3358" w:type="dxa"/>
            <w:shd w:val="clear" w:color="auto" w:fill="auto"/>
          </w:tcPr>
          <w:p w14:paraId="262E48C9" w14:textId="43CE4904" w:rsidR="00CA25DB" w:rsidRPr="001712AB" w:rsidRDefault="00CA25DB" w:rsidP="00CA25DB">
            <w:pPr>
              <w:widowControl w:val="0"/>
              <w:pBdr>
                <w:top w:val="nil"/>
                <w:left w:val="nil"/>
                <w:bottom w:val="nil"/>
                <w:right w:val="nil"/>
                <w:between w:val="nil"/>
              </w:pBdr>
              <w:spacing w:line="276" w:lineRule="auto"/>
              <w:rPr>
                <w:b/>
              </w:rPr>
            </w:pPr>
            <w:r>
              <w:rPr>
                <w:b/>
              </w:rPr>
              <w:t>Ņemts vērā.</w:t>
            </w:r>
          </w:p>
        </w:tc>
        <w:tc>
          <w:tcPr>
            <w:tcW w:w="3563" w:type="dxa"/>
            <w:shd w:val="clear" w:color="auto" w:fill="auto"/>
          </w:tcPr>
          <w:p w14:paraId="5BD3E51C" w14:textId="77777777" w:rsidR="00CA25DB" w:rsidRPr="009E53A9" w:rsidRDefault="00CA25DB" w:rsidP="00CA25DB">
            <w:pPr>
              <w:pStyle w:val="tv2132"/>
              <w:spacing w:line="240" w:lineRule="auto"/>
              <w:ind w:firstLine="0"/>
              <w:rPr>
                <w:color w:val="auto"/>
                <w:sz w:val="24"/>
                <w:szCs w:val="24"/>
                <w:lang w:val="lv-LV" w:eastAsia="lv-LV"/>
              </w:rPr>
            </w:pPr>
            <w:r>
              <w:rPr>
                <w:color w:val="auto"/>
                <w:sz w:val="24"/>
                <w:szCs w:val="24"/>
                <w:lang w:val="lv-LV" w:eastAsia="lv-LV"/>
              </w:rPr>
              <w:t xml:space="preserve">1. </w:t>
            </w:r>
            <w:r w:rsidRPr="009E53A9">
              <w:rPr>
                <w:color w:val="auto"/>
                <w:sz w:val="24"/>
                <w:szCs w:val="24"/>
                <w:lang w:val="lv-LV" w:eastAsia="lv-LV"/>
              </w:rPr>
              <w:t>Aizstāt 7.1.2. apakšpunktā skaitli "3 209 558" ar skaitli "4 010 856".</w:t>
            </w:r>
          </w:p>
          <w:p w14:paraId="58AB0D60" w14:textId="77777777" w:rsidR="00CA25DB" w:rsidRPr="001712AB" w:rsidRDefault="00CA25DB" w:rsidP="00CA25DB">
            <w:pPr>
              <w:widowControl w:val="0"/>
              <w:pBdr>
                <w:top w:val="nil"/>
                <w:left w:val="nil"/>
                <w:bottom w:val="nil"/>
                <w:right w:val="nil"/>
                <w:between w:val="nil"/>
              </w:pBdr>
              <w:spacing w:line="276" w:lineRule="auto"/>
              <w:jc w:val="both"/>
            </w:pPr>
          </w:p>
        </w:tc>
      </w:tr>
      <w:tr w:rsidR="00CA25DB" w:rsidRPr="001712AB" w14:paraId="206E6E6A" w14:textId="77777777" w:rsidTr="00F94002">
        <w:trPr>
          <w:trHeight w:val="70"/>
        </w:trPr>
        <w:tc>
          <w:tcPr>
            <w:tcW w:w="667" w:type="dxa"/>
            <w:shd w:val="clear" w:color="auto" w:fill="FFFFFF"/>
          </w:tcPr>
          <w:p w14:paraId="0FA613FC" w14:textId="77777777" w:rsidR="00CA25DB" w:rsidRPr="001712AB" w:rsidRDefault="00CA25DB" w:rsidP="00CA25DB">
            <w:pPr>
              <w:numPr>
                <w:ilvl w:val="0"/>
                <w:numId w:val="3"/>
              </w:numPr>
              <w:tabs>
                <w:tab w:val="center" w:pos="284"/>
              </w:tabs>
              <w:ind w:left="0" w:firstLine="0"/>
            </w:pPr>
          </w:p>
        </w:tc>
        <w:tc>
          <w:tcPr>
            <w:tcW w:w="3412" w:type="dxa"/>
            <w:shd w:val="clear" w:color="auto" w:fill="auto"/>
          </w:tcPr>
          <w:p w14:paraId="715971E1" w14:textId="0EC6604F" w:rsidR="00CA25DB" w:rsidRDefault="00CA25DB" w:rsidP="00CA25DB">
            <w:pPr>
              <w:pStyle w:val="tv2132"/>
              <w:spacing w:line="240" w:lineRule="auto"/>
              <w:ind w:firstLine="0"/>
              <w:rPr>
                <w:color w:val="auto"/>
                <w:sz w:val="24"/>
                <w:szCs w:val="24"/>
                <w:lang w:val="lv-LV" w:eastAsia="lv-LV"/>
              </w:rPr>
            </w:pPr>
            <w:r w:rsidRPr="001B3445">
              <w:rPr>
                <w:color w:val="auto"/>
                <w:sz w:val="24"/>
                <w:szCs w:val="24"/>
                <w:lang w:val="lv-LV" w:eastAsia="lv-LV"/>
              </w:rPr>
              <w:t xml:space="preserve">Lai nodrošinātu to, ka projektu īstenošana tiks uzsākta laicīgi un darbības tiks pabeigtas līdz maksimāli noteiktajam projekta īstenošanas termiņam (2023. gada 30. novembris), noteikumu projekts paredz nosacījumu, kas nosaka, ka finansējuma saņēmējs </w:t>
            </w:r>
            <w:r w:rsidRPr="001B3445">
              <w:rPr>
                <w:color w:val="auto"/>
                <w:sz w:val="24"/>
                <w:szCs w:val="24"/>
                <w:lang w:val="lv-LV" w:eastAsia="lv-LV"/>
              </w:rPr>
              <w:lastRenderedPageBreak/>
              <w:t>nodrošina atbalstāmo darbību īstenošanas uzsākšanu pirmajā ceturksnī pēc tam, kad noslēgts līgums vai vienošanās par projekta īstenošanu.</w:t>
            </w:r>
          </w:p>
        </w:tc>
        <w:tc>
          <w:tcPr>
            <w:tcW w:w="3866" w:type="dxa"/>
            <w:shd w:val="clear" w:color="auto" w:fill="auto"/>
          </w:tcPr>
          <w:p w14:paraId="6B697B7B" w14:textId="77777777" w:rsidR="00CA25DB" w:rsidRPr="001712AB" w:rsidRDefault="00CA25DB" w:rsidP="00CA25DB">
            <w:pPr>
              <w:jc w:val="both"/>
            </w:pPr>
            <w:r>
              <w:rPr>
                <w:b/>
              </w:rPr>
              <w:lastRenderedPageBreak/>
              <w:t>Finanšu ministrijas 07.10</w:t>
            </w:r>
            <w:r w:rsidRPr="001712AB">
              <w:rPr>
                <w:b/>
              </w:rPr>
              <w:t>.2020. iebildums</w:t>
            </w:r>
            <w:r w:rsidRPr="001712AB">
              <w:t>:</w:t>
            </w:r>
          </w:p>
          <w:p w14:paraId="0F72B296" w14:textId="48B31425" w:rsidR="00CA25DB" w:rsidRDefault="00CA25DB" w:rsidP="00CA25DB">
            <w:pPr>
              <w:jc w:val="both"/>
              <w:rPr>
                <w:b/>
              </w:rPr>
            </w:pPr>
            <w:r w:rsidRPr="001B3445">
              <w:t xml:space="preserve">Ņemot vērā, ka Ministru kabineta 2018. gada 16. janvāra noteikumi Nr. 41 „Darbības programmas „Izaugsme un nodarbinātība” 1.1.1. specifiskā atbalsta mērķa „Palielināt Latvijas zinātnisko institūciju pētniecisko un </w:t>
            </w:r>
            <w:r w:rsidRPr="001B3445">
              <w:lastRenderedPageBreak/>
              <w:t xml:space="preserve">inovatīvo kapacitāti un spēju piesaistīt ārējo finansējumu, ieguldot cilvēkresursos un infrastruktūrā” 1.1.1.3. pasākuma „Inovāciju granti studentiem” īstenošanas noteikumi” (turpmāk - MK noteikumi Nr. 41) tiek papildināti ar jaunu punktu, kas ietverts MK noteikumu projekta 12. punktā un </w:t>
            </w:r>
            <w:r w:rsidRPr="007C1D6E">
              <w:t>paredz termiņu, kādā jāuzsāk atbalstāmo darbību īstenošana un iepirkumu veikšana, lūdzam papildināt anotāciju ar skaidrojumu par attiecīgā regulējuma mērķi un būtību, kā arī kā attiecīgais regulējums ietekmēs potenciālos finansējuma saņēmējus.</w:t>
            </w:r>
          </w:p>
        </w:tc>
        <w:tc>
          <w:tcPr>
            <w:tcW w:w="3358" w:type="dxa"/>
            <w:shd w:val="clear" w:color="auto" w:fill="auto"/>
          </w:tcPr>
          <w:p w14:paraId="473B7150" w14:textId="25855204" w:rsidR="007C79E6" w:rsidRDefault="007C79E6" w:rsidP="00D10AB6">
            <w:pPr>
              <w:widowControl w:val="0"/>
              <w:pBdr>
                <w:top w:val="nil"/>
                <w:left w:val="nil"/>
                <w:bottom w:val="nil"/>
                <w:right w:val="nil"/>
                <w:between w:val="nil"/>
              </w:pBdr>
              <w:spacing w:line="276" w:lineRule="auto"/>
              <w:jc w:val="both"/>
            </w:pPr>
            <w:r w:rsidRPr="007C79E6">
              <w:rPr>
                <w:b/>
              </w:rPr>
              <w:lastRenderedPageBreak/>
              <w:t>Ņemts vērā</w:t>
            </w:r>
            <w:r>
              <w:t>.</w:t>
            </w:r>
          </w:p>
          <w:p w14:paraId="1876782A" w14:textId="452304D0" w:rsidR="00206E60" w:rsidRDefault="001A6CD8" w:rsidP="00D10AB6">
            <w:pPr>
              <w:widowControl w:val="0"/>
              <w:pBdr>
                <w:top w:val="nil"/>
                <w:left w:val="nil"/>
                <w:bottom w:val="nil"/>
                <w:right w:val="nil"/>
                <w:between w:val="nil"/>
              </w:pBdr>
              <w:spacing w:line="276" w:lineRule="auto"/>
              <w:jc w:val="both"/>
            </w:pPr>
            <w:r>
              <w:t>Skaidrojam</w:t>
            </w:r>
            <w:r w:rsidR="00D10AB6">
              <w:t>, ka 1.1.1.3. pasākuma pirmās atlases kārtas</w:t>
            </w:r>
            <w:r w:rsidR="00B276BB">
              <w:t xml:space="preserve"> projektu īstenošanas</w:t>
            </w:r>
            <w:r w:rsidR="00D10AB6">
              <w:t xml:space="preserve"> ietvaros</w:t>
            </w:r>
            <w:r w:rsidR="00B276BB">
              <w:t xml:space="preserve"> daļai projektu tika identificēts projekta mērķa nesasniegšanas risks projekta darbību </w:t>
            </w:r>
            <w:r w:rsidR="00B276BB">
              <w:lastRenderedPageBreak/>
              <w:t>uzsākšanas kavējuma dēļ</w:t>
            </w:r>
            <w:r>
              <w:t>. Lai mazinātu minēto risku, kas var rezultēties ar saīsinātu projekta īstenošanas laiku un zemāku projekta finansējuma apg</w:t>
            </w:r>
            <w:r w:rsidR="00A80E42">
              <w:t>uvi, noteikumu projektā iekļauts nosacījums</w:t>
            </w:r>
            <w:r w:rsidR="00206E60">
              <w:t xml:space="preserve"> </w:t>
            </w:r>
            <w:r w:rsidR="00206E60" w:rsidRPr="00B5759E">
              <w:t>par darbību uzsākšanas termiņu</w:t>
            </w:r>
            <w:r w:rsidR="00A80E42" w:rsidRPr="00B5759E">
              <w:t>, kas nodrošinās laicīgu projekta darbību uzsākšanu</w:t>
            </w:r>
            <w:r w:rsidR="00A80E42">
              <w:t>.</w:t>
            </w:r>
            <w:r w:rsidR="006342DA">
              <w:t xml:space="preserve"> Ņemot vērā, ka </w:t>
            </w:r>
            <w:r w:rsidR="006342DA" w:rsidRPr="006342DA">
              <w:t>1.</w:t>
            </w:r>
            <w:r w:rsidR="006342DA">
              <w:t>1.</w:t>
            </w:r>
            <w:r w:rsidR="006342DA" w:rsidRPr="006342DA">
              <w:t>1.3. pasākuma ietvaros projektus var īstenot ne ilgāk kā līdz 2023. gada 30. novembrim</w:t>
            </w:r>
            <w:r w:rsidR="00206E60">
              <w:t xml:space="preserve"> </w:t>
            </w:r>
          </w:p>
          <w:p w14:paraId="530367AA" w14:textId="1A5A886B" w:rsidR="006342DA" w:rsidRDefault="00206E60" w:rsidP="00D10AB6">
            <w:pPr>
              <w:widowControl w:val="0"/>
              <w:pBdr>
                <w:top w:val="nil"/>
                <w:left w:val="nil"/>
                <w:bottom w:val="nil"/>
                <w:right w:val="nil"/>
                <w:between w:val="nil"/>
              </w:pBdr>
              <w:spacing w:line="276" w:lineRule="auto"/>
              <w:jc w:val="both"/>
            </w:pPr>
            <w:r>
              <w:t>(tas ir – otrajā atlases kārtā projektu īstenošanas indikatīvais ilgums ir 2 gadi)</w:t>
            </w:r>
            <w:r w:rsidR="006342DA">
              <w:t>, laicīga projektu uzsākšana ir būtiska projekta mērķu sasniegšanai</w:t>
            </w:r>
            <w:r w:rsidR="001F4F74">
              <w:t xml:space="preserve"> un darbību izpildei</w:t>
            </w:r>
            <w:r w:rsidR="006342DA" w:rsidRPr="006342DA">
              <w:t>.</w:t>
            </w:r>
          </w:p>
          <w:p w14:paraId="3E39E30F" w14:textId="2C22DBB3" w:rsidR="00D10AB6" w:rsidRPr="00D10AB6" w:rsidRDefault="00D10AB6" w:rsidP="00D10AB6">
            <w:pPr>
              <w:widowControl w:val="0"/>
              <w:pBdr>
                <w:top w:val="nil"/>
                <w:left w:val="nil"/>
                <w:bottom w:val="nil"/>
                <w:right w:val="nil"/>
                <w:between w:val="nil"/>
              </w:pBdr>
              <w:spacing w:line="276" w:lineRule="auto"/>
              <w:jc w:val="both"/>
            </w:pPr>
          </w:p>
        </w:tc>
        <w:tc>
          <w:tcPr>
            <w:tcW w:w="3563" w:type="dxa"/>
            <w:shd w:val="clear" w:color="auto" w:fill="auto"/>
          </w:tcPr>
          <w:p w14:paraId="419A8DD1" w14:textId="77777777" w:rsidR="00CA25DB" w:rsidRDefault="00635719" w:rsidP="00CA25DB">
            <w:pPr>
              <w:pStyle w:val="tv2132"/>
              <w:spacing w:line="240" w:lineRule="auto"/>
              <w:ind w:firstLine="0"/>
              <w:rPr>
                <w:color w:val="auto"/>
                <w:sz w:val="24"/>
                <w:szCs w:val="24"/>
                <w:lang w:val="lv-LV" w:eastAsia="lv-LV"/>
              </w:rPr>
            </w:pPr>
            <w:r>
              <w:rPr>
                <w:color w:val="auto"/>
                <w:sz w:val="24"/>
                <w:szCs w:val="24"/>
                <w:lang w:val="lv-LV" w:eastAsia="lv-LV"/>
              </w:rPr>
              <w:lastRenderedPageBreak/>
              <w:t>Anotācija:</w:t>
            </w:r>
          </w:p>
          <w:p w14:paraId="21D3859D" w14:textId="77777777" w:rsidR="00635719" w:rsidRPr="00635719" w:rsidRDefault="00635719" w:rsidP="007C79E6">
            <w:pPr>
              <w:pStyle w:val="tv2132"/>
              <w:ind w:firstLine="0"/>
              <w:rPr>
                <w:color w:val="auto"/>
                <w:sz w:val="24"/>
                <w:szCs w:val="24"/>
                <w:lang w:val="lv-LV" w:eastAsia="lv-LV"/>
              </w:rPr>
            </w:pPr>
            <w:r w:rsidRPr="00635719">
              <w:rPr>
                <w:color w:val="auto"/>
                <w:sz w:val="24"/>
                <w:szCs w:val="24"/>
                <w:lang w:val="lv-LV" w:eastAsia="lv-LV"/>
              </w:rPr>
              <w:t xml:space="preserve">Ņemot vērā to, ka 1.1.1.3. pasākuma ietvaros projektus var īstenot ne ilgāk kā līdz 2023. gada 30. novembrim </w:t>
            </w:r>
          </w:p>
          <w:p w14:paraId="4DC883A0" w14:textId="4AB98AB0" w:rsidR="00635719" w:rsidRDefault="00635719" w:rsidP="00635719">
            <w:pPr>
              <w:pStyle w:val="tv2132"/>
              <w:spacing w:line="240" w:lineRule="auto"/>
              <w:ind w:firstLine="0"/>
              <w:rPr>
                <w:color w:val="auto"/>
                <w:sz w:val="24"/>
                <w:szCs w:val="24"/>
                <w:lang w:val="lv-LV" w:eastAsia="lv-LV"/>
              </w:rPr>
            </w:pPr>
            <w:r w:rsidRPr="00635719">
              <w:rPr>
                <w:color w:val="auto"/>
                <w:sz w:val="24"/>
                <w:szCs w:val="24"/>
                <w:lang w:val="lv-LV" w:eastAsia="lv-LV"/>
              </w:rPr>
              <w:lastRenderedPageBreak/>
              <w:t>(pirmajā atlases kārtā projektus var īstenot līdz 3 gadiem, savukārt otrajā atlases kārtā projektu īstenošanas ilgums ir līdz 2 gadiem), laicīga projektu uzsākšana ir būtiska projekta mērķu sasniegšanai un darbību izpildei. Lai to nodrošinātu, noteikumu projekts paredz nosacījumu, kas nosaka, ka finansējuma saņēmējs nodrošina atbalstāmo darbību īstenošanas un iepirkumu veikšanas uzsākšanu ne vēlāk kā pirmajā ceturksnī pēc tam, kad noslēgts līgums vai vienošanās par projekta īstenošanu. Nosacījuma iekļaušana MK noteikumos nr.41 labvēlīgi ietekmēs potenciālo finansējuma saņēmēju projekta īstenošanas izpildi, mazinot projekta finansējuma neapguves risku.</w:t>
            </w:r>
          </w:p>
        </w:tc>
      </w:tr>
      <w:tr w:rsidR="00CA25DB" w:rsidRPr="001712AB" w14:paraId="3A07C9AF" w14:textId="77777777" w:rsidTr="00F94002">
        <w:trPr>
          <w:trHeight w:val="70"/>
        </w:trPr>
        <w:tc>
          <w:tcPr>
            <w:tcW w:w="14866" w:type="dxa"/>
            <w:gridSpan w:val="5"/>
            <w:shd w:val="clear" w:color="auto" w:fill="FFFFFF"/>
          </w:tcPr>
          <w:p w14:paraId="0B543F29" w14:textId="13EC91A4" w:rsidR="00CA25DB" w:rsidRPr="001712AB" w:rsidRDefault="00CA25DB" w:rsidP="00CA25DB">
            <w:pPr>
              <w:widowControl w:val="0"/>
              <w:pBdr>
                <w:top w:val="nil"/>
                <w:left w:val="nil"/>
                <w:bottom w:val="nil"/>
                <w:right w:val="nil"/>
                <w:between w:val="nil"/>
              </w:pBdr>
              <w:spacing w:line="276" w:lineRule="auto"/>
            </w:pPr>
            <w:r w:rsidRPr="001712AB">
              <w:rPr>
                <w:b/>
              </w:rPr>
              <w:lastRenderedPageBreak/>
              <w:t xml:space="preserve">II. Iebildumi par </w:t>
            </w:r>
            <w:r w:rsidRPr="001712AB">
              <w:rPr>
                <w:b/>
                <w:color w:val="000000"/>
              </w:rPr>
              <w:t>Ministru kabineta noteikumu projekta "Grozījumi Ministru kabineta 2018. gada 16. janvāra noteikumos Nr. 41 "Darbības programmas "Izaugsme un nodarbinātība" 1.1.1. specifiskā atbalsta mērķa "Palielināt Latvijas zinātnisko institūciju pētniecisko un inovatīvo kapacitāti un spēju piesaistīt ārējo finansējumu, ieguldot cilvēkresursos un infrastruktūrā" 1.1.1.3. pasākuma "Inovāciju granti studentiem" īstenošanas noteikumi"" anotāciju</w:t>
            </w:r>
          </w:p>
        </w:tc>
      </w:tr>
      <w:tr w:rsidR="00CA25DB" w:rsidRPr="001712AB" w14:paraId="455636A1" w14:textId="77777777" w:rsidTr="00F94002">
        <w:trPr>
          <w:trHeight w:val="70"/>
        </w:trPr>
        <w:tc>
          <w:tcPr>
            <w:tcW w:w="667" w:type="dxa"/>
            <w:shd w:val="clear" w:color="auto" w:fill="FFFFFF"/>
          </w:tcPr>
          <w:p w14:paraId="57D1047B" w14:textId="77777777" w:rsidR="00CA25DB" w:rsidRPr="001712AB" w:rsidRDefault="00CA25DB" w:rsidP="00CA25DB">
            <w:pPr>
              <w:numPr>
                <w:ilvl w:val="0"/>
                <w:numId w:val="3"/>
              </w:numPr>
              <w:tabs>
                <w:tab w:val="center" w:pos="284"/>
              </w:tabs>
              <w:ind w:left="0" w:firstLine="0"/>
            </w:pPr>
          </w:p>
        </w:tc>
        <w:tc>
          <w:tcPr>
            <w:tcW w:w="3412" w:type="dxa"/>
            <w:shd w:val="clear" w:color="auto" w:fill="auto"/>
          </w:tcPr>
          <w:p w14:paraId="08A5CE96" w14:textId="77777777" w:rsidR="00CA25DB" w:rsidRPr="001712AB" w:rsidRDefault="00CA25DB" w:rsidP="00CA25DB">
            <w:pPr>
              <w:jc w:val="both"/>
            </w:pPr>
          </w:p>
        </w:tc>
        <w:tc>
          <w:tcPr>
            <w:tcW w:w="3866" w:type="dxa"/>
            <w:shd w:val="clear" w:color="auto" w:fill="auto"/>
          </w:tcPr>
          <w:p w14:paraId="5BF2F32F" w14:textId="77777777" w:rsidR="00CA25DB" w:rsidRPr="001712AB" w:rsidRDefault="00CA25DB" w:rsidP="00CA25DB">
            <w:pPr>
              <w:jc w:val="both"/>
            </w:pPr>
            <w:r w:rsidRPr="001712AB">
              <w:rPr>
                <w:b/>
              </w:rPr>
              <w:t>Finanšu ministrijas 07.08.2020. iebildums</w:t>
            </w:r>
            <w:r w:rsidRPr="001712AB">
              <w:t>:</w:t>
            </w:r>
          </w:p>
          <w:p w14:paraId="12682FBD" w14:textId="77777777" w:rsidR="00CA25DB" w:rsidRPr="001712AB" w:rsidRDefault="00CA25DB" w:rsidP="00CA25DB">
            <w:pPr>
              <w:jc w:val="both"/>
            </w:pPr>
            <w:r w:rsidRPr="001712AB">
              <w:t xml:space="preserve">Lūdzam anotāciju papildināt ar skaidrojumu, cik ilgi pasākuma pirmajā atlases kārtā vidēji notiek studentu inovāciju programmas </w:t>
            </w:r>
            <w:r w:rsidRPr="001712AB">
              <w:lastRenderedPageBreak/>
              <w:t>īstenošana un, vai, uzsākot pasākuma otrās atlases kārtas īstenošanu, paredzams, ka projektu īstenošanai var pieteikties tie pirmās atlases kārtas ietvaros atbalstītie projektu iesniedzēji, kam vēl notiek pasākuma pirmās atlases kārtas projektu īstenošana. Kā ir plānots šādus paralēlos procesus organizēt?</w:t>
            </w:r>
          </w:p>
        </w:tc>
        <w:tc>
          <w:tcPr>
            <w:tcW w:w="3358" w:type="dxa"/>
            <w:shd w:val="clear" w:color="auto" w:fill="auto"/>
          </w:tcPr>
          <w:p w14:paraId="41FC1B16" w14:textId="77777777" w:rsidR="00CA25DB" w:rsidRPr="001712AB" w:rsidRDefault="00CA25DB" w:rsidP="00CA25DB">
            <w:pPr>
              <w:widowControl w:val="0"/>
              <w:pBdr>
                <w:top w:val="nil"/>
                <w:left w:val="nil"/>
                <w:bottom w:val="nil"/>
                <w:right w:val="nil"/>
                <w:between w:val="nil"/>
              </w:pBdr>
              <w:spacing w:line="276" w:lineRule="auto"/>
            </w:pPr>
            <w:r w:rsidRPr="001712AB">
              <w:rPr>
                <w:b/>
              </w:rPr>
              <w:lastRenderedPageBreak/>
              <w:t>Ņemts vērā</w:t>
            </w:r>
            <w:r w:rsidRPr="001712AB">
              <w:t>.</w:t>
            </w:r>
          </w:p>
          <w:p w14:paraId="7FA7E205" w14:textId="77777777" w:rsidR="00CA25DB" w:rsidRPr="001712AB" w:rsidRDefault="00CA25DB" w:rsidP="00CA25DB">
            <w:pPr>
              <w:widowControl w:val="0"/>
              <w:pBdr>
                <w:top w:val="nil"/>
                <w:left w:val="nil"/>
                <w:bottom w:val="nil"/>
                <w:right w:val="nil"/>
                <w:between w:val="nil"/>
              </w:pBdr>
              <w:spacing w:line="276" w:lineRule="auto"/>
            </w:pPr>
            <w:r w:rsidRPr="001712AB">
              <w:t>Papildināts Anotācijas I. sadaļas 2.punkts.</w:t>
            </w:r>
          </w:p>
        </w:tc>
        <w:tc>
          <w:tcPr>
            <w:tcW w:w="3563" w:type="dxa"/>
            <w:shd w:val="clear" w:color="auto" w:fill="auto"/>
          </w:tcPr>
          <w:p w14:paraId="6696E182" w14:textId="0AA7FE68" w:rsidR="00CA25DB" w:rsidRPr="001712AB" w:rsidRDefault="00CA25DB" w:rsidP="00CA25DB">
            <w:pPr>
              <w:jc w:val="both"/>
              <w:rPr>
                <w:bCs/>
              </w:rPr>
            </w:pPr>
            <w:r w:rsidRPr="001712AB">
              <w:rPr>
                <w:bCs/>
              </w:rPr>
              <w:t xml:space="preserve">Atbilstoši MK Noteikumu Nr.41 39.punktam 1.1.1.3.pasākuma ietvaros projektu īsteno līdz trim gadiem no dienas, kad projekta iesniedzējs noslēdzis vienošanos vai līgumu ar sadarbības iestādi, </w:t>
            </w:r>
            <w:r w:rsidRPr="001712AB">
              <w:rPr>
                <w:bCs/>
              </w:rPr>
              <w:lastRenderedPageBreak/>
              <w:t xml:space="preserve">bet ne ilgāk kā līdz 2023. gada 30. novembrim. Pieņemot, ka otrās projektu iesniegumu atlases kārtas projektu īstenošana tiks uzsākta līdz ar 2021.gada II pusgadā, projektu vidējais īstenošanas ilgums ir 2 gadi. Projekta iesniegumus var iesniegt un uz finansējumu otrās atlases kārtas ietvaros pretendēt arī pirmās atlases kārtas finansējuma saņēmēji, t.sk. turpinot 1.1.1.3. pasākuma pirmajā atlases kārtā uzsākto Studentu inovāciju programmu (attīstīt esošās aktivitātes un/vai uzsākt jaunas aktivitātes). Ņemot vērā, ka pirmās atlases kārtas projektu īstenošana beidzas 31.03. - 08.09.2022, abu kārtu projektu īstenošana notikts paralēli. Gadījumā, ja viens un tas pats finansējuma saņēmējs paralēli īstenos projektus abās projektu atlases kārtās, projekta iesnieguma Studentu inovāciju programmas aprakstā ir nepieciešams skaidri nodalīt veicamās darbības un rezultātus 1. un 2. atlases kārtas projekta ietvaros, kā arī pamatot to pievienoto vērtību, balstoties uz projekta iesniedzēja veikto analīzi par 1.kārtas projektā īstenoto aktivitāšu plānošanu un ieviešanu. Projekta īstenošanā kā sadarbības </w:t>
            </w:r>
            <w:r w:rsidRPr="001712AB">
              <w:rPr>
                <w:bCs/>
              </w:rPr>
              <w:lastRenderedPageBreak/>
              <w:t xml:space="preserve">partnerus var iesaistīt arī tās organizācijas, kas bija iesaistītas pirmās projektu atlases kārtas projekta īstenošanā. </w:t>
            </w:r>
          </w:p>
        </w:tc>
      </w:tr>
      <w:tr w:rsidR="00CA25DB" w:rsidRPr="001712AB" w14:paraId="70F48A46" w14:textId="77777777" w:rsidTr="00F94002">
        <w:trPr>
          <w:trHeight w:val="70"/>
        </w:trPr>
        <w:tc>
          <w:tcPr>
            <w:tcW w:w="667" w:type="dxa"/>
            <w:shd w:val="clear" w:color="auto" w:fill="FFFFFF"/>
          </w:tcPr>
          <w:p w14:paraId="177AA8BD" w14:textId="77777777" w:rsidR="00CA25DB" w:rsidRPr="001712AB" w:rsidRDefault="00CA25DB" w:rsidP="00CA25DB">
            <w:pPr>
              <w:numPr>
                <w:ilvl w:val="0"/>
                <w:numId w:val="3"/>
              </w:numPr>
              <w:tabs>
                <w:tab w:val="center" w:pos="284"/>
              </w:tabs>
              <w:ind w:left="0" w:firstLine="0"/>
            </w:pPr>
          </w:p>
        </w:tc>
        <w:tc>
          <w:tcPr>
            <w:tcW w:w="3412" w:type="dxa"/>
            <w:shd w:val="clear" w:color="auto" w:fill="auto"/>
          </w:tcPr>
          <w:p w14:paraId="5613C149" w14:textId="77777777" w:rsidR="00CA25DB" w:rsidRPr="001712AB" w:rsidRDefault="00CA25DB" w:rsidP="00CA25DB">
            <w:pPr>
              <w:jc w:val="both"/>
            </w:pPr>
            <w:r w:rsidRPr="001712AB">
              <w:t xml:space="preserve">1.1.1.1. pasākuma rezerves projektu sarakstā iekļauti trešās un ceturtās atlases kārtas projektu iesniegumi, kas kvalificējās atbalsta saņemšanai, bet tika noraidīti nepietiekama finansējuma dēļ, un sniedz ieguldījumu iznākuma rādītāja „Jaunu produktu un tehnoloģiju skaits, kas ir komercializējamas un kuru izstrādei sniegts atbalsts projekta ietvaros” izpildē. </w:t>
            </w:r>
          </w:p>
          <w:p w14:paraId="57A823DD" w14:textId="77777777" w:rsidR="00CA25DB" w:rsidRPr="001712AB" w:rsidRDefault="00CA25DB" w:rsidP="00CA25DB">
            <w:pPr>
              <w:jc w:val="both"/>
            </w:pPr>
          </w:p>
        </w:tc>
        <w:tc>
          <w:tcPr>
            <w:tcW w:w="3866" w:type="dxa"/>
            <w:shd w:val="clear" w:color="auto" w:fill="auto"/>
          </w:tcPr>
          <w:p w14:paraId="6874C0E1" w14:textId="77777777" w:rsidR="00CA25DB" w:rsidRPr="001712AB" w:rsidRDefault="00CA25DB" w:rsidP="00CA25DB">
            <w:pPr>
              <w:jc w:val="both"/>
            </w:pPr>
            <w:r w:rsidRPr="001712AB">
              <w:rPr>
                <w:b/>
              </w:rPr>
              <w:t>Finanšu ministrijas 07.08.2020. iebildums</w:t>
            </w:r>
            <w:r w:rsidRPr="001712AB">
              <w:t>:</w:t>
            </w:r>
          </w:p>
          <w:p w14:paraId="621871A5" w14:textId="77777777" w:rsidR="00CA25DB" w:rsidRPr="001712AB" w:rsidRDefault="00CA25DB" w:rsidP="00CA25DB">
            <w:pPr>
              <w:jc w:val="both"/>
            </w:pPr>
            <w:r w:rsidRPr="001712AB">
              <w:t>Lai izvairītos no atkārtotiem MK noteikumu grozījumiem, lūdzam izvērtēt un nepieciešamības gadījumā precizēt anotācijā norādīto informāciju, kur tiks pārdalīts  1.1.1.3. pasākuma atlikums (1.1.1.1. pasākuma trešās atlases kārtas rezerves projektu finansēšanai vai 1.1.1.1. pasākuma piektās kārtas īstenošanai), ņemot vērā no IZM iepriekš neformāli saņemto informāciju, ka 1.1.1.1. pasākuma trešās atlases kārtas rezerves projektu finansēšanai tiks izmantots virssaistību finansējums.</w:t>
            </w:r>
          </w:p>
        </w:tc>
        <w:tc>
          <w:tcPr>
            <w:tcW w:w="3358" w:type="dxa"/>
            <w:shd w:val="clear" w:color="auto" w:fill="auto"/>
          </w:tcPr>
          <w:p w14:paraId="12439432" w14:textId="77777777" w:rsidR="00CA25DB" w:rsidRPr="001712AB" w:rsidRDefault="00CA25DB" w:rsidP="00CA25DB">
            <w:pPr>
              <w:widowControl w:val="0"/>
              <w:pBdr>
                <w:top w:val="nil"/>
                <w:left w:val="nil"/>
                <w:bottom w:val="nil"/>
                <w:right w:val="nil"/>
                <w:between w:val="nil"/>
              </w:pBdr>
              <w:spacing w:line="276" w:lineRule="auto"/>
            </w:pPr>
            <w:r w:rsidRPr="001712AB">
              <w:rPr>
                <w:b/>
              </w:rPr>
              <w:t>Ņemts vērā</w:t>
            </w:r>
            <w:r w:rsidRPr="001712AB">
              <w:t>.</w:t>
            </w:r>
          </w:p>
          <w:p w14:paraId="5ECCB516" w14:textId="4C448238" w:rsidR="00CA25DB" w:rsidRPr="001712AB" w:rsidRDefault="00CA25DB" w:rsidP="00CA25DB">
            <w:pPr>
              <w:widowControl w:val="0"/>
              <w:pBdr>
                <w:top w:val="nil"/>
                <w:left w:val="nil"/>
                <w:bottom w:val="nil"/>
                <w:right w:val="nil"/>
                <w:between w:val="nil"/>
              </w:pBdr>
              <w:spacing w:line="276" w:lineRule="auto"/>
            </w:pPr>
            <w:r w:rsidRPr="001712AB">
              <w:t>Precizēts Anotācijas I. sadaļas 2.punkts.</w:t>
            </w:r>
          </w:p>
        </w:tc>
        <w:tc>
          <w:tcPr>
            <w:tcW w:w="3563" w:type="dxa"/>
            <w:shd w:val="clear" w:color="auto" w:fill="auto"/>
          </w:tcPr>
          <w:p w14:paraId="6CF040CD" w14:textId="77777777" w:rsidR="00CA25DB" w:rsidRPr="001712AB" w:rsidRDefault="00CA25DB" w:rsidP="00CA25DB">
            <w:pPr>
              <w:jc w:val="both"/>
            </w:pPr>
            <w:r w:rsidRPr="001712AB">
              <w:t xml:space="preserve">1.1.1.1. pasākuma rezerves projektu sarakstā iekļauti projektu iesniegumi, kas kvalificējās atbalsta saņemšanai, bet tika noraidīti nepietiekama finansējuma dēļ, un sniedz ieguldījumu iznākuma rādītāja „Jaunu produktu un tehnoloģiju skaits, kas ir komercializējamas un kuru izstrādei sniegts atbalsts projekta ietvaros” izpildē. </w:t>
            </w:r>
          </w:p>
          <w:p w14:paraId="6E4BE747" w14:textId="77777777" w:rsidR="00CA25DB" w:rsidRPr="001712AB" w:rsidRDefault="00CA25DB" w:rsidP="00CA25DB">
            <w:pPr>
              <w:widowControl w:val="0"/>
              <w:pBdr>
                <w:top w:val="nil"/>
                <w:left w:val="nil"/>
                <w:bottom w:val="nil"/>
                <w:right w:val="nil"/>
                <w:between w:val="nil"/>
              </w:pBdr>
              <w:spacing w:line="276" w:lineRule="auto"/>
            </w:pPr>
          </w:p>
        </w:tc>
      </w:tr>
      <w:tr w:rsidR="00CA25DB" w:rsidRPr="001712AB" w14:paraId="42CC2572" w14:textId="77777777" w:rsidTr="00F94002">
        <w:trPr>
          <w:trHeight w:val="70"/>
        </w:trPr>
        <w:tc>
          <w:tcPr>
            <w:tcW w:w="667" w:type="dxa"/>
            <w:shd w:val="clear" w:color="auto" w:fill="FFFFFF"/>
          </w:tcPr>
          <w:p w14:paraId="70698674" w14:textId="22C02668" w:rsidR="00CA25DB" w:rsidRPr="001712AB" w:rsidRDefault="00CA25DB" w:rsidP="00CA25DB">
            <w:pPr>
              <w:numPr>
                <w:ilvl w:val="0"/>
                <w:numId w:val="3"/>
              </w:numPr>
              <w:tabs>
                <w:tab w:val="center" w:pos="284"/>
              </w:tabs>
              <w:ind w:left="0" w:firstLine="0"/>
            </w:pPr>
          </w:p>
        </w:tc>
        <w:tc>
          <w:tcPr>
            <w:tcW w:w="3412" w:type="dxa"/>
            <w:shd w:val="clear" w:color="auto" w:fill="auto"/>
          </w:tcPr>
          <w:p w14:paraId="1B58070E" w14:textId="77777777" w:rsidR="00CA25DB" w:rsidRPr="001712AB" w:rsidRDefault="00CA25DB" w:rsidP="00CA25DB">
            <w:pPr>
              <w:jc w:val="both"/>
            </w:pPr>
          </w:p>
        </w:tc>
        <w:tc>
          <w:tcPr>
            <w:tcW w:w="3866" w:type="dxa"/>
            <w:shd w:val="clear" w:color="auto" w:fill="auto"/>
          </w:tcPr>
          <w:p w14:paraId="1B1361C1" w14:textId="77777777" w:rsidR="00CA25DB" w:rsidRPr="001712AB" w:rsidRDefault="00CA25DB" w:rsidP="00CA25DB">
            <w:pPr>
              <w:jc w:val="both"/>
            </w:pPr>
            <w:r w:rsidRPr="001712AB">
              <w:rPr>
                <w:b/>
              </w:rPr>
              <w:t>Finanšu ministrijas 07.08.2020. iebildums</w:t>
            </w:r>
            <w:r w:rsidRPr="001712AB">
              <w:t>:</w:t>
            </w:r>
          </w:p>
          <w:p w14:paraId="5199EF65" w14:textId="77777777" w:rsidR="00CA25DB" w:rsidRPr="001712AB" w:rsidRDefault="00CA25DB" w:rsidP="00CA25DB">
            <w:pPr>
              <w:jc w:val="both"/>
              <w:rPr>
                <w:b/>
              </w:rPr>
            </w:pPr>
            <w:r w:rsidRPr="001712AB">
              <w:t>Lūdzam papildināt anotāciju ar informāciju, kur turpmāk tiks novirzīti 1.1.1.3.pasākuma finansējuma atlikumi, ja tādi tiks konstatēti.</w:t>
            </w:r>
          </w:p>
        </w:tc>
        <w:tc>
          <w:tcPr>
            <w:tcW w:w="3358" w:type="dxa"/>
            <w:shd w:val="clear" w:color="auto" w:fill="auto"/>
          </w:tcPr>
          <w:p w14:paraId="68421881" w14:textId="77777777" w:rsidR="00CA25DB" w:rsidRPr="001712AB" w:rsidRDefault="00CA25DB" w:rsidP="00CA25DB">
            <w:pPr>
              <w:widowControl w:val="0"/>
              <w:pBdr>
                <w:top w:val="nil"/>
                <w:left w:val="nil"/>
                <w:bottom w:val="nil"/>
                <w:right w:val="nil"/>
                <w:between w:val="nil"/>
              </w:pBdr>
              <w:spacing w:line="276" w:lineRule="auto"/>
            </w:pPr>
            <w:r w:rsidRPr="001712AB">
              <w:rPr>
                <w:b/>
              </w:rPr>
              <w:t>Ņemts vērā</w:t>
            </w:r>
            <w:r w:rsidRPr="001712AB">
              <w:t>.</w:t>
            </w:r>
          </w:p>
          <w:p w14:paraId="1981DE12" w14:textId="633CC58F" w:rsidR="00CA25DB" w:rsidRPr="001712AB" w:rsidRDefault="00CA25DB" w:rsidP="00CA25DB">
            <w:pPr>
              <w:widowControl w:val="0"/>
              <w:pBdr>
                <w:top w:val="nil"/>
                <w:left w:val="nil"/>
                <w:bottom w:val="nil"/>
                <w:right w:val="nil"/>
                <w:between w:val="nil"/>
              </w:pBdr>
              <w:spacing w:line="276" w:lineRule="auto"/>
            </w:pPr>
            <w:r w:rsidRPr="001712AB">
              <w:t>Papildināts Anotācijas I. sadaļas 2.punkts.</w:t>
            </w:r>
          </w:p>
        </w:tc>
        <w:tc>
          <w:tcPr>
            <w:tcW w:w="3563" w:type="dxa"/>
            <w:shd w:val="clear" w:color="auto" w:fill="auto"/>
          </w:tcPr>
          <w:p w14:paraId="4AD83286" w14:textId="6198D42F" w:rsidR="00CA25DB" w:rsidRPr="001712AB" w:rsidRDefault="00CA25DB" w:rsidP="00CA25DB">
            <w:pPr>
              <w:jc w:val="both"/>
            </w:pPr>
            <w:r w:rsidRPr="001712AB">
              <w:t xml:space="preserve">Par iespējamu 2.kārtas projektu iesniegumu atlases rezultātā radušos finanšu ietaupījumu izlietojumu, IZM lems, ievērojot MK aktuālos lēmumus. </w:t>
            </w:r>
          </w:p>
          <w:p w14:paraId="26310CFE" w14:textId="77777777" w:rsidR="00CA25DB" w:rsidRPr="001712AB" w:rsidRDefault="00CA25DB" w:rsidP="00CA25DB">
            <w:pPr>
              <w:widowControl w:val="0"/>
              <w:pBdr>
                <w:top w:val="nil"/>
                <w:left w:val="nil"/>
                <w:bottom w:val="nil"/>
                <w:right w:val="nil"/>
                <w:between w:val="nil"/>
              </w:pBdr>
              <w:spacing w:line="276" w:lineRule="auto"/>
            </w:pPr>
          </w:p>
        </w:tc>
      </w:tr>
      <w:tr w:rsidR="00CA25DB" w:rsidRPr="001712AB" w14:paraId="450A4D42" w14:textId="77777777" w:rsidTr="00F94002">
        <w:trPr>
          <w:trHeight w:val="70"/>
        </w:trPr>
        <w:tc>
          <w:tcPr>
            <w:tcW w:w="667" w:type="dxa"/>
            <w:shd w:val="clear" w:color="auto" w:fill="FFFFFF"/>
          </w:tcPr>
          <w:p w14:paraId="2CC55098" w14:textId="4AB2F5EA" w:rsidR="00CA25DB" w:rsidRPr="001712AB" w:rsidRDefault="00CA25DB" w:rsidP="00CA25DB">
            <w:pPr>
              <w:numPr>
                <w:ilvl w:val="0"/>
                <w:numId w:val="3"/>
              </w:numPr>
              <w:tabs>
                <w:tab w:val="center" w:pos="284"/>
              </w:tabs>
              <w:ind w:left="0" w:firstLine="0"/>
            </w:pPr>
          </w:p>
        </w:tc>
        <w:tc>
          <w:tcPr>
            <w:tcW w:w="3412" w:type="dxa"/>
            <w:shd w:val="clear" w:color="auto" w:fill="auto"/>
          </w:tcPr>
          <w:p w14:paraId="76ACB2C0" w14:textId="6BE01D78" w:rsidR="00CA25DB" w:rsidRPr="001712AB" w:rsidRDefault="00CA25DB" w:rsidP="00CA25DB">
            <w:pPr>
              <w:jc w:val="both"/>
            </w:pPr>
            <w:r w:rsidRPr="001712AB">
              <w:t xml:space="preserve">Tāpat, lai nodrošinātu, ka tiks sasniegts MK noteikumu Nr. 41 7.1.1. apakšpunktā noteiktais iznākuma rādītājs „komersantu skaits, kuri sadarbojas ar pētniecības institūcijām (projekta </w:t>
            </w:r>
            <w:r w:rsidRPr="001712AB">
              <w:lastRenderedPageBreak/>
              <w:t>īstenotājiem)”, noteikumu projekts paredz precizēt noteikto par katru piesaistīto komersantu</w:t>
            </w:r>
            <w:r w:rsidRPr="001712AB" w:rsidDel="00F23C3B">
              <w:t xml:space="preserve"> </w:t>
            </w:r>
            <w:r w:rsidRPr="001712AB">
              <w:t>piešķiramo publiskā finansējuma apmēru, kas aprēķināts atbilstoši Eiropas Reģionālās attīstības fonda (turpmāk – ERAF) finansējuma atlikumam un komersantu skaitam, kas ir jāpiesaista otrās atlases kārtas ietvaros.</w:t>
            </w:r>
          </w:p>
          <w:p w14:paraId="28B1AA51" w14:textId="77777777" w:rsidR="00CA25DB" w:rsidRPr="001712AB" w:rsidRDefault="00CA25DB" w:rsidP="00CA25DB">
            <w:pPr>
              <w:jc w:val="both"/>
            </w:pPr>
          </w:p>
        </w:tc>
        <w:tc>
          <w:tcPr>
            <w:tcW w:w="3866" w:type="dxa"/>
            <w:shd w:val="clear" w:color="auto" w:fill="auto"/>
          </w:tcPr>
          <w:p w14:paraId="42DFA9C3" w14:textId="77777777" w:rsidR="00CA25DB" w:rsidRPr="001712AB" w:rsidRDefault="00CA25DB" w:rsidP="00CA25DB">
            <w:pPr>
              <w:jc w:val="both"/>
            </w:pPr>
            <w:r w:rsidRPr="001712AB">
              <w:rPr>
                <w:b/>
              </w:rPr>
              <w:lastRenderedPageBreak/>
              <w:t>Finanšu ministrijas 07.08.2020. iebildums</w:t>
            </w:r>
            <w:r w:rsidRPr="001712AB">
              <w:t>:</w:t>
            </w:r>
          </w:p>
          <w:p w14:paraId="19806A7F" w14:textId="77777777" w:rsidR="00CA25DB" w:rsidRPr="001712AB" w:rsidRDefault="00CA25DB" w:rsidP="00CA25DB">
            <w:pPr>
              <w:jc w:val="both"/>
            </w:pPr>
            <w:r w:rsidRPr="001712AB">
              <w:t>Lūdzam papildināt anotācijas I. daļas 1.punktu “Privātais finansējums un iznākuma rādītāji”:</w:t>
            </w:r>
          </w:p>
          <w:p w14:paraId="6E8236A4" w14:textId="77777777" w:rsidR="00CA25DB" w:rsidRPr="001712AB" w:rsidRDefault="00CA25DB" w:rsidP="00CA25DB">
            <w:pPr>
              <w:jc w:val="both"/>
            </w:pPr>
            <w:r w:rsidRPr="001712AB">
              <w:lastRenderedPageBreak/>
              <w:t>- ar detalizētu aprēķinu (t.sk. informāciju par konkrētiem aprēķinam izmantotajiem pieņēmumiem), kā nonākts līdz 50 000 euro privātā līdzfinansējuma apmēram. Papildus vēršam uzmanību, ka iznākuma rādītāja  i.1.1.1.f. izpilde 128% apmērā nenozīmē, ka nav jāveicina turpmāka šī rādītāja izpilde, bet tā būtu jāpārplāno, ņemot vērā faktiskos pasākuma rezultātus;</w:t>
            </w:r>
          </w:p>
          <w:p w14:paraId="50E73FE2" w14:textId="77777777" w:rsidR="00CA25DB" w:rsidRPr="001712AB" w:rsidRDefault="00CA25DB" w:rsidP="00CA25DB">
            <w:pPr>
              <w:jc w:val="both"/>
            </w:pPr>
          </w:p>
          <w:p w14:paraId="14772DBD" w14:textId="77777777" w:rsidR="00CA25DB" w:rsidRPr="001712AB" w:rsidRDefault="00CA25DB" w:rsidP="00CA25DB">
            <w:pPr>
              <w:jc w:val="both"/>
            </w:pPr>
            <w:r w:rsidRPr="001712AB">
              <w:t>- ar informāciju par rādītāja i.1.1.1.f. vērtības palielinājuma ietekmi uz darbības programmā “Izaugsme un nodarbinātība” (turpmāk – DP) plānotajām vērtībām (t.sk., vai nav nepieciešami DP grozījumi), kā arī, vai nav nepieciešami atbilstoši grozījumi 1.1.1.SAM rādītāja i.1.1.1.f. aprakstā;</w:t>
            </w:r>
          </w:p>
          <w:p w14:paraId="2DF59309" w14:textId="77777777" w:rsidR="00CA25DB" w:rsidRPr="001712AB" w:rsidRDefault="00CA25DB" w:rsidP="00CA25DB">
            <w:pPr>
              <w:jc w:val="both"/>
            </w:pPr>
          </w:p>
          <w:p w14:paraId="3B225E63" w14:textId="77777777" w:rsidR="00CA25DB" w:rsidRPr="001712AB" w:rsidRDefault="00CA25DB" w:rsidP="00CA25DB">
            <w:pPr>
              <w:jc w:val="both"/>
              <w:rPr>
                <w:b/>
              </w:rPr>
            </w:pPr>
            <w:r w:rsidRPr="001712AB">
              <w:t>- ar aprēķinu, kā nonākts līdz MK noteikumu projekta 15.punktā norādītajai summai (32 203 euro).</w:t>
            </w:r>
          </w:p>
        </w:tc>
        <w:tc>
          <w:tcPr>
            <w:tcW w:w="3358" w:type="dxa"/>
            <w:shd w:val="clear" w:color="auto" w:fill="auto"/>
          </w:tcPr>
          <w:p w14:paraId="21B22B3C" w14:textId="77777777" w:rsidR="00CA25DB" w:rsidRPr="001712AB" w:rsidRDefault="00CA25DB" w:rsidP="00CA25DB">
            <w:pPr>
              <w:widowControl w:val="0"/>
              <w:pBdr>
                <w:top w:val="nil"/>
                <w:left w:val="nil"/>
                <w:bottom w:val="nil"/>
                <w:right w:val="nil"/>
                <w:between w:val="nil"/>
              </w:pBdr>
              <w:spacing w:line="276" w:lineRule="auto"/>
            </w:pPr>
            <w:r w:rsidRPr="001712AB">
              <w:rPr>
                <w:b/>
              </w:rPr>
              <w:lastRenderedPageBreak/>
              <w:t>Ņemts vērā</w:t>
            </w:r>
            <w:r w:rsidRPr="001712AB">
              <w:t>.</w:t>
            </w:r>
          </w:p>
          <w:p w14:paraId="53641978" w14:textId="0945C212" w:rsidR="00CA25DB" w:rsidRPr="001712AB" w:rsidRDefault="00CA25DB" w:rsidP="00CA25DB">
            <w:pPr>
              <w:widowControl w:val="0"/>
              <w:pBdr>
                <w:top w:val="nil"/>
                <w:left w:val="nil"/>
                <w:bottom w:val="nil"/>
                <w:right w:val="nil"/>
                <w:between w:val="nil"/>
              </w:pBdr>
              <w:spacing w:line="276" w:lineRule="auto"/>
              <w:jc w:val="both"/>
            </w:pPr>
            <w:r w:rsidRPr="001712AB">
              <w:t xml:space="preserve">Anotācijas I. sadaļas 2.punkts papildināts ar aprēķinu par minimālā no komercsektora piesaistāmā privātā finansējuma </w:t>
            </w:r>
            <w:r w:rsidRPr="001712AB">
              <w:lastRenderedPageBreak/>
              <w:t xml:space="preserve">apjomu. </w:t>
            </w:r>
          </w:p>
          <w:p w14:paraId="1BA67018" w14:textId="77777777" w:rsidR="00CA25DB" w:rsidRPr="001712AB" w:rsidRDefault="00CA25DB" w:rsidP="00CA25DB">
            <w:pPr>
              <w:widowControl w:val="0"/>
              <w:pBdr>
                <w:top w:val="nil"/>
                <w:left w:val="nil"/>
                <w:bottom w:val="nil"/>
                <w:right w:val="nil"/>
                <w:between w:val="nil"/>
              </w:pBdr>
              <w:spacing w:line="276" w:lineRule="auto"/>
              <w:jc w:val="both"/>
            </w:pPr>
          </w:p>
          <w:p w14:paraId="308BD4AE" w14:textId="2D3C7CDE" w:rsidR="00CA25DB" w:rsidRPr="001712AB" w:rsidRDefault="00CA25DB" w:rsidP="00CA25DB">
            <w:pPr>
              <w:widowControl w:val="0"/>
              <w:pBdr>
                <w:top w:val="nil"/>
                <w:left w:val="nil"/>
                <w:bottom w:val="nil"/>
                <w:right w:val="nil"/>
                <w:between w:val="nil"/>
              </w:pBdr>
              <w:spacing w:line="276" w:lineRule="auto"/>
              <w:jc w:val="both"/>
            </w:pPr>
            <w:r w:rsidRPr="001712AB">
              <w:t xml:space="preserve">Papildus skaidrojam, ka otrās atlases kārtas ietvaros piesaistītais privātais finansējums joprojām veicinās iznākuma rādītāja  i.1.1.1.f. izpildi un pēc otrās atlases kārtas noslēgšanas tiks vērtēta faktiskā situācija un nepieciešamības gadījumā tiks rosināti grozījumi DP. </w:t>
            </w:r>
          </w:p>
        </w:tc>
        <w:tc>
          <w:tcPr>
            <w:tcW w:w="3563" w:type="dxa"/>
            <w:shd w:val="clear" w:color="auto" w:fill="auto"/>
          </w:tcPr>
          <w:p w14:paraId="20941019" w14:textId="42ED2F59" w:rsidR="00CA25DB" w:rsidRPr="001712AB" w:rsidRDefault="00CA25DB" w:rsidP="00CA25DB">
            <w:pPr>
              <w:jc w:val="both"/>
            </w:pPr>
            <w:r w:rsidRPr="001712AB">
              <w:lastRenderedPageBreak/>
              <w:t xml:space="preserve">Minimālais no komercsektora piesaistāmais privātā finansējuma apjoms tika aprēķināts, ņemot vērā to, ka otrajā atlases kārtas ietvaros tiek samazināts gan projekta īstenošanas ilgums (vidēji 2 gadi), </w:t>
            </w:r>
            <w:r w:rsidRPr="001712AB">
              <w:lastRenderedPageBreak/>
              <w:t xml:space="preserve">gan vienam projektam maksimāli pieejamais publiskais finansējums, kā arī ņemot vērā minimālā  no komercsektora piesaistāmā privātā finansējuma procentuālo apjomu pret maksimāli pieejamo publisko finansējumu. </w:t>
            </w:r>
          </w:p>
          <w:p w14:paraId="6B3A458D" w14:textId="77777777" w:rsidR="00CA25DB" w:rsidRPr="001712AB" w:rsidRDefault="00CA25DB" w:rsidP="00CA25DB">
            <w:pPr>
              <w:jc w:val="both"/>
            </w:pPr>
          </w:p>
          <w:tbl>
            <w:tblPr>
              <w:tblW w:w="3091" w:type="dxa"/>
              <w:tblLayout w:type="fixed"/>
              <w:tblLook w:val="04A0" w:firstRow="1" w:lastRow="0" w:firstColumn="1" w:lastColumn="0" w:noHBand="0" w:noVBand="1"/>
            </w:tblPr>
            <w:tblGrid>
              <w:gridCol w:w="908"/>
              <w:gridCol w:w="1177"/>
              <w:gridCol w:w="1006"/>
            </w:tblGrid>
            <w:tr w:rsidR="00CA25DB" w:rsidRPr="001712AB" w14:paraId="02BAA8FD" w14:textId="77777777" w:rsidTr="00BD2E9B">
              <w:trPr>
                <w:trHeight w:val="429"/>
              </w:trPr>
              <w:tc>
                <w:tcPr>
                  <w:tcW w:w="9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8B3473" w14:textId="77777777" w:rsidR="00CA25DB" w:rsidRPr="001712AB" w:rsidRDefault="00CA25DB" w:rsidP="00CA25DB">
                  <w:pPr>
                    <w:rPr>
                      <w:color w:val="000000"/>
                      <w:sz w:val="22"/>
                      <w:szCs w:val="22"/>
                    </w:rPr>
                  </w:pPr>
                  <w:r w:rsidRPr="001712AB">
                    <w:rPr>
                      <w:color w:val="000000"/>
                      <w:sz w:val="22"/>
                      <w:szCs w:val="22"/>
                    </w:rPr>
                    <w:t> </w:t>
                  </w:r>
                </w:p>
              </w:tc>
              <w:tc>
                <w:tcPr>
                  <w:tcW w:w="1177" w:type="dxa"/>
                  <w:tcBorders>
                    <w:top w:val="single" w:sz="4" w:space="0" w:color="auto"/>
                    <w:left w:val="nil"/>
                    <w:bottom w:val="single" w:sz="4" w:space="0" w:color="auto"/>
                    <w:right w:val="single" w:sz="4" w:space="0" w:color="auto"/>
                  </w:tcBorders>
                  <w:shd w:val="clear" w:color="auto" w:fill="auto"/>
                  <w:vAlign w:val="bottom"/>
                  <w:hideMark/>
                </w:tcPr>
                <w:p w14:paraId="3867EDEE" w14:textId="77777777" w:rsidR="00CA25DB" w:rsidRPr="001712AB" w:rsidRDefault="00CA25DB" w:rsidP="00CA25DB">
                  <w:pPr>
                    <w:rPr>
                      <w:color w:val="000000"/>
                      <w:sz w:val="22"/>
                      <w:szCs w:val="22"/>
                    </w:rPr>
                  </w:pPr>
                  <w:r w:rsidRPr="001712AB">
                    <w:rPr>
                      <w:color w:val="000000"/>
                      <w:sz w:val="22"/>
                      <w:szCs w:val="22"/>
                    </w:rPr>
                    <w:t>Maksimāli pieejamais publiskais finansējums</w:t>
                  </w:r>
                </w:p>
              </w:tc>
              <w:tc>
                <w:tcPr>
                  <w:tcW w:w="1006" w:type="dxa"/>
                  <w:tcBorders>
                    <w:top w:val="single" w:sz="4" w:space="0" w:color="auto"/>
                    <w:left w:val="nil"/>
                    <w:bottom w:val="single" w:sz="4" w:space="0" w:color="auto"/>
                    <w:right w:val="single" w:sz="4" w:space="0" w:color="auto"/>
                  </w:tcBorders>
                  <w:shd w:val="clear" w:color="auto" w:fill="auto"/>
                  <w:vAlign w:val="bottom"/>
                  <w:hideMark/>
                </w:tcPr>
                <w:p w14:paraId="061F8840" w14:textId="77777777" w:rsidR="00CA25DB" w:rsidRPr="001712AB" w:rsidRDefault="00CA25DB" w:rsidP="00CA25DB">
                  <w:pPr>
                    <w:rPr>
                      <w:color w:val="000000"/>
                      <w:sz w:val="22"/>
                      <w:szCs w:val="22"/>
                    </w:rPr>
                  </w:pPr>
                  <w:r w:rsidRPr="001712AB">
                    <w:rPr>
                      <w:color w:val="000000"/>
                      <w:sz w:val="22"/>
                      <w:szCs w:val="22"/>
                    </w:rPr>
                    <w:t>4% no publiskā finansējuma</w:t>
                  </w:r>
                </w:p>
              </w:tc>
            </w:tr>
            <w:tr w:rsidR="00CA25DB" w:rsidRPr="001712AB" w14:paraId="42AE28E1" w14:textId="77777777" w:rsidTr="00BD2E9B">
              <w:trPr>
                <w:trHeight w:val="214"/>
              </w:trPr>
              <w:tc>
                <w:tcPr>
                  <w:tcW w:w="908" w:type="dxa"/>
                  <w:tcBorders>
                    <w:top w:val="nil"/>
                    <w:left w:val="single" w:sz="4" w:space="0" w:color="auto"/>
                    <w:bottom w:val="single" w:sz="4" w:space="0" w:color="auto"/>
                    <w:right w:val="single" w:sz="4" w:space="0" w:color="auto"/>
                  </w:tcBorders>
                  <w:shd w:val="clear" w:color="auto" w:fill="auto"/>
                  <w:vAlign w:val="bottom"/>
                  <w:hideMark/>
                </w:tcPr>
                <w:p w14:paraId="4DF1AC0E" w14:textId="77777777" w:rsidR="00CA25DB" w:rsidRPr="001712AB" w:rsidRDefault="00CA25DB" w:rsidP="00CA25DB">
                  <w:pPr>
                    <w:rPr>
                      <w:color w:val="000000"/>
                      <w:sz w:val="22"/>
                      <w:szCs w:val="22"/>
                    </w:rPr>
                  </w:pPr>
                  <w:r w:rsidRPr="001712AB">
                    <w:rPr>
                      <w:color w:val="000000"/>
                      <w:sz w:val="22"/>
                      <w:szCs w:val="22"/>
                    </w:rPr>
                    <w:t>1.kārta</w:t>
                  </w:r>
                </w:p>
              </w:tc>
              <w:tc>
                <w:tcPr>
                  <w:tcW w:w="1177" w:type="dxa"/>
                  <w:tcBorders>
                    <w:top w:val="nil"/>
                    <w:left w:val="nil"/>
                    <w:bottom w:val="single" w:sz="4" w:space="0" w:color="auto"/>
                    <w:right w:val="single" w:sz="4" w:space="0" w:color="auto"/>
                  </w:tcBorders>
                  <w:shd w:val="clear" w:color="auto" w:fill="auto"/>
                  <w:vAlign w:val="bottom"/>
                  <w:hideMark/>
                </w:tcPr>
                <w:p w14:paraId="4B626D21" w14:textId="77777777" w:rsidR="00CA25DB" w:rsidRPr="001712AB" w:rsidRDefault="00CA25DB" w:rsidP="00CA25DB">
                  <w:pPr>
                    <w:jc w:val="right"/>
                    <w:rPr>
                      <w:color w:val="000000"/>
                      <w:sz w:val="22"/>
                      <w:szCs w:val="22"/>
                    </w:rPr>
                  </w:pPr>
                  <w:r w:rsidRPr="001712AB">
                    <w:rPr>
                      <w:color w:val="000000"/>
                      <w:sz w:val="22"/>
                      <w:szCs w:val="22"/>
                    </w:rPr>
                    <w:t>2 500 000</w:t>
                  </w:r>
                </w:p>
              </w:tc>
              <w:tc>
                <w:tcPr>
                  <w:tcW w:w="1006" w:type="dxa"/>
                  <w:tcBorders>
                    <w:top w:val="nil"/>
                    <w:left w:val="nil"/>
                    <w:bottom w:val="single" w:sz="4" w:space="0" w:color="auto"/>
                    <w:right w:val="single" w:sz="4" w:space="0" w:color="auto"/>
                  </w:tcBorders>
                  <w:shd w:val="clear" w:color="auto" w:fill="auto"/>
                  <w:vAlign w:val="bottom"/>
                  <w:hideMark/>
                </w:tcPr>
                <w:p w14:paraId="1A0165E1" w14:textId="77777777" w:rsidR="00CA25DB" w:rsidRPr="001712AB" w:rsidRDefault="00CA25DB" w:rsidP="00CA25DB">
                  <w:pPr>
                    <w:jc w:val="right"/>
                    <w:rPr>
                      <w:color w:val="000000"/>
                      <w:sz w:val="22"/>
                      <w:szCs w:val="22"/>
                    </w:rPr>
                  </w:pPr>
                  <w:r w:rsidRPr="001712AB">
                    <w:rPr>
                      <w:color w:val="000000"/>
                      <w:sz w:val="22"/>
                      <w:szCs w:val="22"/>
                    </w:rPr>
                    <w:t>100 000</w:t>
                  </w:r>
                </w:p>
              </w:tc>
            </w:tr>
            <w:tr w:rsidR="00CA25DB" w:rsidRPr="001712AB" w14:paraId="4861A5F6" w14:textId="77777777" w:rsidTr="00BD2E9B">
              <w:trPr>
                <w:trHeight w:val="214"/>
              </w:trPr>
              <w:tc>
                <w:tcPr>
                  <w:tcW w:w="908" w:type="dxa"/>
                  <w:tcBorders>
                    <w:top w:val="nil"/>
                    <w:left w:val="single" w:sz="4" w:space="0" w:color="auto"/>
                    <w:bottom w:val="single" w:sz="4" w:space="0" w:color="auto"/>
                    <w:right w:val="single" w:sz="4" w:space="0" w:color="auto"/>
                  </w:tcBorders>
                  <w:shd w:val="clear" w:color="auto" w:fill="auto"/>
                  <w:vAlign w:val="bottom"/>
                  <w:hideMark/>
                </w:tcPr>
                <w:p w14:paraId="2E6305CC" w14:textId="77777777" w:rsidR="00CA25DB" w:rsidRPr="001712AB" w:rsidRDefault="00CA25DB" w:rsidP="00CA25DB">
                  <w:pPr>
                    <w:rPr>
                      <w:color w:val="000000"/>
                      <w:sz w:val="22"/>
                      <w:szCs w:val="22"/>
                    </w:rPr>
                  </w:pPr>
                  <w:r w:rsidRPr="001712AB">
                    <w:rPr>
                      <w:color w:val="000000"/>
                      <w:sz w:val="22"/>
                      <w:szCs w:val="22"/>
                    </w:rPr>
                    <w:t>2.kārta</w:t>
                  </w:r>
                </w:p>
              </w:tc>
              <w:tc>
                <w:tcPr>
                  <w:tcW w:w="1177" w:type="dxa"/>
                  <w:tcBorders>
                    <w:top w:val="nil"/>
                    <w:left w:val="nil"/>
                    <w:bottom w:val="single" w:sz="4" w:space="0" w:color="auto"/>
                    <w:right w:val="single" w:sz="4" w:space="0" w:color="auto"/>
                  </w:tcBorders>
                  <w:shd w:val="clear" w:color="auto" w:fill="auto"/>
                  <w:vAlign w:val="bottom"/>
                  <w:hideMark/>
                </w:tcPr>
                <w:p w14:paraId="27E23695" w14:textId="77777777" w:rsidR="00CA25DB" w:rsidRPr="001712AB" w:rsidRDefault="00CA25DB" w:rsidP="00CA25DB">
                  <w:pPr>
                    <w:jc w:val="right"/>
                    <w:rPr>
                      <w:color w:val="000000"/>
                      <w:sz w:val="22"/>
                      <w:szCs w:val="22"/>
                    </w:rPr>
                  </w:pPr>
                  <w:r w:rsidRPr="001712AB">
                    <w:rPr>
                      <w:color w:val="000000"/>
                      <w:sz w:val="22"/>
                      <w:szCs w:val="22"/>
                    </w:rPr>
                    <w:t>900 000</w:t>
                  </w:r>
                </w:p>
              </w:tc>
              <w:tc>
                <w:tcPr>
                  <w:tcW w:w="1006" w:type="dxa"/>
                  <w:tcBorders>
                    <w:top w:val="nil"/>
                    <w:left w:val="nil"/>
                    <w:bottom w:val="single" w:sz="4" w:space="0" w:color="auto"/>
                    <w:right w:val="single" w:sz="4" w:space="0" w:color="auto"/>
                  </w:tcBorders>
                  <w:shd w:val="clear" w:color="auto" w:fill="auto"/>
                  <w:vAlign w:val="bottom"/>
                  <w:hideMark/>
                </w:tcPr>
                <w:p w14:paraId="2C54B2F2" w14:textId="77777777" w:rsidR="00CA25DB" w:rsidRPr="001712AB" w:rsidRDefault="00CA25DB" w:rsidP="00CA25DB">
                  <w:pPr>
                    <w:jc w:val="right"/>
                    <w:rPr>
                      <w:color w:val="000000"/>
                      <w:sz w:val="22"/>
                      <w:szCs w:val="22"/>
                    </w:rPr>
                  </w:pPr>
                  <w:r w:rsidRPr="001712AB">
                    <w:rPr>
                      <w:color w:val="000000"/>
                      <w:sz w:val="22"/>
                      <w:szCs w:val="22"/>
                    </w:rPr>
                    <w:t>36 000</w:t>
                  </w:r>
                </w:p>
              </w:tc>
            </w:tr>
          </w:tbl>
          <w:p w14:paraId="6528A31C" w14:textId="77777777" w:rsidR="00CA25DB" w:rsidRPr="001712AB" w:rsidRDefault="00CA25DB" w:rsidP="00CA25DB">
            <w:pPr>
              <w:jc w:val="both"/>
            </w:pPr>
          </w:p>
          <w:p w14:paraId="04C69EED" w14:textId="7D22A21E" w:rsidR="00CA25DB" w:rsidRPr="001712AB" w:rsidRDefault="00CA25DB" w:rsidP="00CA25DB">
            <w:pPr>
              <w:jc w:val="both"/>
            </w:pPr>
            <w:r w:rsidRPr="001712AB">
              <w:t>Aprēķins izteikts kā vidējais aritmētiskais no 2 gadu projektam proporcionāli aprēķinātās summas no 100 000 euro un summas, kas ir atbilstoša 4% no 2.kārtas maksimāli pieejamā publiskā finansējuma, noapaļojot rezultātu, un aprēķins ir šāds:</w:t>
            </w:r>
          </w:p>
          <w:p w14:paraId="52CB9ED9" w14:textId="77777777" w:rsidR="00CA25DB" w:rsidRPr="001712AB" w:rsidRDefault="00CA25DB" w:rsidP="00CA25DB">
            <w:pPr>
              <w:pStyle w:val="ListParagraph"/>
              <w:numPr>
                <w:ilvl w:val="0"/>
                <w:numId w:val="6"/>
              </w:numPr>
              <w:contextualSpacing/>
              <w:jc w:val="both"/>
              <w:rPr>
                <w:rFonts w:ascii="Times New Roman" w:hAnsi="Times New Roman"/>
                <w:sz w:val="24"/>
                <w:szCs w:val="24"/>
              </w:rPr>
            </w:pPr>
            <w:r w:rsidRPr="001712AB">
              <w:rPr>
                <w:rFonts w:ascii="Times New Roman" w:hAnsi="Times New Roman"/>
                <w:sz w:val="24"/>
                <w:szCs w:val="24"/>
              </w:rPr>
              <w:t xml:space="preserve">100 000 </w:t>
            </w:r>
            <w:r w:rsidRPr="001712AB">
              <w:rPr>
                <w:rFonts w:ascii="Times New Roman" w:hAnsi="Times New Roman"/>
                <w:i/>
                <w:sz w:val="24"/>
                <w:szCs w:val="24"/>
              </w:rPr>
              <w:t>euro</w:t>
            </w:r>
            <w:r w:rsidRPr="001712AB">
              <w:rPr>
                <w:rFonts w:ascii="Times New Roman" w:hAnsi="Times New Roman"/>
                <w:sz w:val="24"/>
                <w:szCs w:val="24"/>
              </w:rPr>
              <w:t xml:space="preserve"> / 3 gadi = 33 333,3 </w:t>
            </w:r>
            <w:r w:rsidRPr="001712AB">
              <w:rPr>
                <w:rFonts w:ascii="Times New Roman" w:hAnsi="Times New Roman"/>
                <w:i/>
                <w:sz w:val="24"/>
                <w:szCs w:val="24"/>
              </w:rPr>
              <w:t>euro</w:t>
            </w:r>
            <w:r w:rsidRPr="001712AB">
              <w:rPr>
                <w:rFonts w:ascii="Times New Roman" w:hAnsi="Times New Roman"/>
                <w:sz w:val="24"/>
                <w:szCs w:val="24"/>
              </w:rPr>
              <w:t xml:space="preserve"> / gadā</w:t>
            </w:r>
          </w:p>
          <w:p w14:paraId="6899BFE0" w14:textId="77777777" w:rsidR="00CA25DB" w:rsidRPr="001712AB" w:rsidRDefault="00CA25DB" w:rsidP="00CA25DB">
            <w:pPr>
              <w:pStyle w:val="ListParagraph"/>
              <w:numPr>
                <w:ilvl w:val="0"/>
                <w:numId w:val="6"/>
              </w:numPr>
              <w:contextualSpacing/>
              <w:jc w:val="both"/>
              <w:rPr>
                <w:rFonts w:ascii="Times New Roman" w:hAnsi="Times New Roman"/>
                <w:sz w:val="24"/>
                <w:szCs w:val="24"/>
              </w:rPr>
            </w:pPr>
            <w:r w:rsidRPr="001712AB">
              <w:rPr>
                <w:rFonts w:ascii="Times New Roman" w:hAnsi="Times New Roman"/>
                <w:sz w:val="24"/>
                <w:szCs w:val="24"/>
              </w:rPr>
              <w:t xml:space="preserve">33 333 </w:t>
            </w:r>
            <w:r w:rsidRPr="001712AB">
              <w:rPr>
                <w:rFonts w:ascii="Times New Roman" w:hAnsi="Times New Roman"/>
                <w:i/>
                <w:sz w:val="24"/>
                <w:szCs w:val="24"/>
              </w:rPr>
              <w:t>euro</w:t>
            </w:r>
            <w:r w:rsidRPr="001712AB">
              <w:rPr>
                <w:rFonts w:ascii="Times New Roman" w:hAnsi="Times New Roman"/>
                <w:sz w:val="24"/>
                <w:szCs w:val="24"/>
              </w:rPr>
              <w:t xml:space="preserve"> x 2 gadi = 66 666,6 </w:t>
            </w:r>
            <w:r w:rsidRPr="001712AB">
              <w:rPr>
                <w:rFonts w:ascii="Times New Roman" w:hAnsi="Times New Roman"/>
                <w:i/>
                <w:sz w:val="24"/>
                <w:szCs w:val="24"/>
              </w:rPr>
              <w:t>euro</w:t>
            </w:r>
            <w:r w:rsidRPr="001712AB">
              <w:rPr>
                <w:rFonts w:ascii="Times New Roman" w:hAnsi="Times New Roman"/>
                <w:sz w:val="24"/>
                <w:szCs w:val="24"/>
              </w:rPr>
              <w:t xml:space="preserve"> / 2 gados</w:t>
            </w:r>
          </w:p>
          <w:p w14:paraId="6D62D46E" w14:textId="53AC6C1F" w:rsidR="00CA25DB" w:rsidRPr="001712AB" w:rsidRDefault="00CA25DB" w:rsidP="00CA25DB">
            <w:pPr>
              <w:pStyle w:val="ListParagraph"/>
              <w:numPr>
                <w:ilvl w:val="0"/>
                <w:numId w:val="6"/>
              </w:numPr>
              <w:contextualSpacing/>
              <w:jc w:val="both"/>
              <w:rPr>
                <w:rFonts w:ascii="Times New Roman" w:hAnsi="Times New Roman"/>
                <w:sz w:val="24"/>
                <w:szCs w:val="24"/>
              </w:rPr>
            </w:pPr>
            <w:r w:rsidRPr="001712AB">
              <w:rPr>
                <w:rFonts w:ascii="Times New Roman" w:hAnsi="Times New Roman"/>
                <w:sz w:val="24"/>
                <w:szCs w:val="24"/>
              </w:rPr>
              <w:t xml:space="preserve">900 000 euro * 4% = 36 000 </w:t>
            </w:r>
            <w:r w:rsidRPr="001712AB">
              <w:rPr>
                <w:rFonts w:ascii="Times New Roman" w:hAnsi="Times New Roman"/>
                <w:i/>
                <w:sz w:val="24"/>
                <w:szCs w:val="24"/>
              </w:rPr>
              <w:t>euro</w:t>
            </w:r>
          </w:p>
          <w:p w14:paraId="037C7AEC" w14:textId="77777777" w:rsidR="00CA25DB" w:rsidRPr="001712AB" w:rsidRDefault="00CA25DB" w:rsidP="00CA25DB">
            <w:pPr>
              <w:pStyle w:val="ListParagraph"/>
              <w:numPr>
                <w:ilvl w:val="0"/>
                <w:numId w:val="6"/>
              </w:numPr>
              <w:contextualSpacing/>
              <w:jc w:val="both"/>
              <w:rPr>
                <w:rFonts w:ascii="Times New Roman" w:hAnsi="Times New Roman"/>
                <w:sz w:val="24"/>
                <w:szCs w:val="24"/>
              </w:rPr>
            </w:pPr>
            <w:r w:rsidRPr="001712AB">
              <w:rPr>
                <w:rFonts w:ascii="Times New Roman" w:hAnsi="Times New Roman"/>
                <w:sz w:val="24"/>
                <w:szCs w:val="24"/>
              </w:rPr>
              <w:t xml:space="preserve">(66 666,6 </w:t>
            </w:r>
            <w:r w:rsidRPr="001712AB">
              <w:rPr>
                <w:rFonts w:ascii="Times New Roman" w:hAnsi="Times New Roman"/>
                <w:i/>
                <w:sz w:val="24"/>
                <w:szCs w:val="24"/>
              </w:rPr>
              <w:t>euro</w:t>
            </w:r>
            <w:r w:rsidRPr="001712AB">
              <w:rPr>
                <w:rFonts w:ascii="Times New Roman" w:hAnsi="Times New Roman"/>
                <w:sz w:val="24"/>
                <w:szCs w:val="24"/>
              </w:rPr>
              <w:t xml:space="preserve"> + 36 000</w:t>
            </w:r>
            <w:r w:rsidRPr="001712AB">
              <w:rPr>
                <w:rFonts w:ascii="Times New Roman" w:hAnsi="Times New Roman"/>
                <w:i/>
                <w:sz w:val="24"/>
                <w:szCs w:val="24"/>
              </w:rPr>
              <w:t xml:space="preserve"> euro</w:t>
            </w:r>
            <w:r w:rsidRPr="001712AB">
              <w:rPr>
                <w:rFonts w:ascii="Times New Roman" w:hAnsi="Times New Roman"/>
                <w:sz w:val="24"/>
                <w:szCs w:val="24"/>
              </w:rPr>
              <w:t xml:space="preserve">) / 2 = 51 333,3 </w:t>
            </w:r>
            <w:r w:rsidRPr="001712AB">
              <w:rPr>
                <w:rFonts w:ascii="Times New Roman" w:hAnsi="Times New Roman"/>
                <w:i/>
                <w:sz w:val="24"/>
                <w:szCs w:val="24"/>
              </w:rPr>
              <w:t>euro</w:t>
            </w:r>
          </w:p>
          <w:p w14:paraId="5984660E" w14:textId="77777777" w:rsidR="00CA25DB" w:rsidRPr="001712AB" w:rsidRDefault="00CA25DB" w:rsidP="00CA25DB">
            <w:pPr>
              <w:pStyle w:val="ListParagraph"/>
              <w:numPr>
                <w:ilvl w:val="0"/>
                <w:numId w:val="6"/>
              </w:numPr>
              <w:contextualSpacing/>
              <w:jc w:val="both"/>
              <w:rPr>
                <w:rFonts w:ascii="Times New Roman" w:hAnsi="Times New Roman"/>
                <w:sz w:val="24"/>
                <w:szCs w:val="24"/>
              </w:rPr>
            </w:pPr>
            <w:r w:rsidRPr="001712AB">
              <w:rPr>
                <w:rFonts w:ascii="Times New Roman" w:hAnsi="Times New Roman"/>
                <w:sz w:val="24"/>
                <w:szCs w:val="24"/>
              </w:rPr>
              <w:t xml:space="preserve">51 333,3 </w:t>
            </w:r>
            <w:r w:rsidRPr="001712AB">
              <w:rPr>
                <w:rFonts w:ascii="Times New Roman" w:hAnsi="Times New Roman"/>
                <w:i/>
                <w:sz w:val="24"/>
                <w:szCs w:val="24"/>
              </w:rPr>
              <w:t xml:space="preserve">euro </w:t>
            </w:r>
            <w:r w:rsidRPr="001712AB">
              <w:rPr>
                <w:rFonts w:ascii="Times New Roman" w:hAnsi="Times New Roman"/>
                <w:sz w:val="24"/>
                <w:szCs w:val="24"/>
              </w:rPr>
              <w:t>~ 50 000</w:t>
            </w:r>
            <w:r w:rsidRPr="001712AB">
              <w:rPr>
                <w:rFonts w:ascii="Times New Roman" w:hAnsi="Times New Roman"/>
                <w:i/>
                <w:sz w:val="24"/>
                <w:szCs w:val="24"/>
              </w:rPr>
              <w:t xml:space="preserve"> euro </w:t>
            </w:r>
          </w:p>
          <w:p w14:paraId="33C2A860" w14:textId="77777777" w:rsidR="00CA25DB" w:rsidRPr="001712AB" w:rsidRDefault="00CA25DB" w:rsidP="00CA25DB">
            <w:pPr>
              <w:jc w:val="both"/>
            </w:pPr>
          </w:p>
          <w:p w14:paraId="4E1B435C" w14:textId="10A39526" w:rsidR="00CA25DB" w:rsidRPr="001712AB" w:rsidRDefault="00CA25DB" w:rsidP="00CA25DB">
            <w:pPr>
              <w:jc w:val="both"/>
            </w:pPr>
            <w:r w:rsidRPr="001712AB">
              <w:lastRenderedPageBreak/>
              <w:t xml:space="preserve">Piesaistāmā privātā finansējuma apmērs tika pārrunāts publiskā semināra laikā par 1.1.1.3. pasākuma 2.kārtas nosacījumiem un par to tika panākta vienošanās ar potenciālajiem projektu iesniedzējiem. </w:t>
            </w:r>
          </w:p>
          <w:p w14:paraId="72D6D698" w14:textId="77777777" w:rsidR="00CA25DB" w:rsidRPr="001712AB" w:rsidRDefault="00CA25DB" w:rsidP="00CA25DB">
            <w:pPr>
              <w:widowControl w:val="0"/>
              <w:pBdr>
                <w:top w:val="nil"/>
                <w:left w:val="nil"/>
                <w:bottom w:val="nil"/>
                <w:right w:val="nil"/>
                <w:between w:val="nil"/>
              </w:pBdr>
              <w:spacing w:line="276" w:lineRule="auto"/>
              <w:jc w:val="both"/>
            </w:pPr>
          </w:p>
          <w:p w14:paraId="2DAC0E3D" w14:textId="6FCC9748" w:rsidR="00CA25DB" w:rsidRPr="001712AB" w:rsidRDefault="00CA25DB" w:rsidP="00CA25DB">
            <w:pPr>
              <w:widowControl w:val="0"/>
              <w:pBdr>
                <w:top w:val="nil"/>
                <w:left w:val="nil"/>
                <w:bottom w:val="nil"/>
                <w:right w:val="nil"/>
                <w:between w:val="nil"/>
              </w:pBdr>
              <w:spacing w:line="276" w:lineRule="auto"/>
              <w:jc w:val="both"/>
            </w:pPr>
            <w:r w:rsidRPr="001712AB">
              <w:t xml:space="preserve">Gadījumā, ja otrās atlases kārtas ietvaros piesaistītais privātais finansējums joprojām veicinās iznākuma rādītāja  i.1.1.1.f. izpildi un pēc otrās atlases kārtas noslēgšanas tiks vērtēta faktiskā situācija un nepieciešamības gadījumā tiks rosināti grozījumi DP. </w:t>
            </w:r>
          </w:p>
          <w:p w14:paraId="75EF97C7" w14:textId="77777777" w:rsidR="00CA25DB" w:rsidRPr="001712AB" w:rsidRDefault="00CA25DB" w:rsidP="00CA25DB">
            <w:pPr>
              <w:widowControl w:val="0"/>
              <w:pBdr>
                <w:top w:val="nil"/>
                <w:left w:val="nil"/>
                <w:bottom w:val="nil"/>
                <w:right w:val="nil"/>
                <w:between w:val="nil"/>
              </w:pBdr>
              <w:spacing w:line="276" w:lineRule="auto"/>
              <w:jc w:val="both"/>
            </w:pPr>
          </w:p>
          <w:p w14:paraId="040C7998" w14:textId="16D48F2F" w:rsidR="00CA25DB" w:rsidRPr="001712AB" w:rsidRDefault="00CA25DB" w:rsidP="00CA25DB">
            <w:pPr>
              <w:jc w:val="both"/>
            </w:pPr>
            <w:r w:rsidRPr="001712AB">
              <w:t>Tāpat, lai nodrošinātu, ka tiks sasniegts MK noteikumu Nr. 41 7.1.1. apakšpunktā noteiktais iznākuma rādītājs „komersantu skaits, kuri sadarbojas ar pētniecības institūcijām (projekta īstenotājiem)”, noteikumu projekts paredz precizēt noteikto par katru piesaistīto komersantu</w:t>
            </w:r>
            <w:r w:rsidRPr="001712AB" w:rsidDel="00F23C3B">
              <w:t xml:space="preserve"> </w:t>
            </w:r>
            <w:r w:rsidRPr="001712AB">
              <w:t xml:space="preserve">piešķiramo publiskā finansējuma apmēru (32 203 </w:t>
            </w:r>
            <w:r w:rsidRPr="001712AB">
              <w:rPr>
                <w:i/>
              </w:rPr>
              <w:t xml:space="preserve">euro </w:t>
            </w:r>
            <w:r w:rsidRPr="001712AB">
              <w:t xml:space="preserve">par katru komersantu), kas aprēķināts atbilstoši Eiropas Reģionālās attīstības fonda (turpmāk – ERAF) </w:t>
            </w:r>
            <w:r w:rsidRPr="001712AB">
              <w:lastRenderedPageBreak/>
              <w:t>finansējuma atlikumam un komersantu skaitam, kas ir jāpiesaista otrās atlases kārtas ietvaros:</w:t>
            </w:r>
          </w:p>
          <w:p w14:paraId="6DA167D3" w14:textId="77777777" w:rsidR="00CA25DB" w:rsidRPr="001712AB" w:rsidRDefault="00CA25DB" w:rsidP="00CA25DB">
            <w:pPr>
              <w:pStyle w:val="ListParagraph"/>
              <w:numPr>
                <w:ilvl w:val="0"/>
                <w:numId w:val="7"/>
              </w:numPr>
              <w:contextualSpacing/>
              <w:jc w:val="both"/>
              <w:rPr>
                <w:rFonts w:ascii="Times New Roman" w:hAnsi="Times New Roman"/>
                <w:sz w:val="24"/>
                <w:szCs w:val="24"/>
              </w:rPr>
            </w:pPr>
            <w:r w:rsidRPr="001712AB">
              <w:rPr>
                <w:rFonts w:ascii="Times New Roman" w:hAnsi="Times New Roman"/>
                <w:sz w:val="24"/>
                <w:szCs w:val="24"/>
              </w:rPr>
              <w:t>Otrās kārtas ietvaros nepieciešamais piesaistīto komersantu skaits: 255 – 114 = 141 komersants;</w:t>
            </w:r>
          </w:p>
          <w:p w14:paraId="7F6AF372" w14:textId="03EBEFD0" w:rsidR="00CA25DB" w:rsidRPr="001712AB" w:rsidRDefault="00CA25DB" w:rsidP="00CA25DB">
            <w:pPr>
              <w:pStyle w:val="ListParagraph"/>
              <w:numPr>
                <w:ilvl w:val="0"/>
                <w:numId w:val="7"/>
              </w:numPr>
              <w:contextualSpacing/>
              <w:jc w:val="both"/>
              <w:rPr>
                <w:rFonts w:ascii="Times New Roman" w:hAnsi="Times New Roman"/>
                <w:sz w:val="24"/>
                <w:szCs w:val="24"/>
              </w:rPr>
            </w:pPr>
            <w:r w:rsidRPr="001712AB">
              <w:rPr>
                <w:rFonts w:ascii="Times New Roman" w:hAnsi="Times New Roman"/>
                <w:sz w:val="24"/>
                <w:szCs w:val="24"/>
              </w:rPr>
              <w:t xml:space="preserve">4 540 684 (2.k. pieejamais ERAF finansējums) / 141 = 32 203 </w:t>
            </w:r>
            <w:r w:rsidRPr="001712AB">
              <w:rPr>
                <w:rFonts w:ascii="Times New Roman" w:hAnsi="Times New Roman"/>
                <w:i/>
                <w:sz w:val="24"/>
                <w:szCs w:val="24"/>
              </w:rPr>
              <w:t xml:space="preserve">euro </w:t>
            </w:r>
            <w:r w:rsidRPr="001712AB">
              <w:rPr>
                <w:rFonts w:ascii="Times New Roman" w:hAnsi="Times New Roman"/>
                <w:sz w:val="24"/>
                <w:szCs w:val="24"/>
              </w:rPr>
              <w:t>par vienu komersantu.</w:t>
            </w:r>
          </w:p>
        </w:tc>
      </w:tr>
      <w:tr w:rsidR="00CA25DB" w:rsidRPr="001712AB" w14:paraId="2DFA8F71" w14:textId="77777777" w:rsidTr="00F94002">
        <w:trPr>
          <w:trHeight w:val="70"/>
        </w:trPr>
        <w:tc>
          <w:tcPr>
            <w:tcW w:w="667" w:type="dxa"/>
            <w:shd w:val="clear" w:color="auto" w:fill="FFFFFF"/>
          </w:tcPr>
          <w:p w14:paraId="3742A5BC" w14:textId="77777777" w:rsidR="00CA25DB" w:rsidRPr="001712AB" w:rsidRDefault="00CA25DB" w:rsidP="00CA25DB">
            <w:pPr>
              <w:numPr>
                <w:ilvl w:val="0"/>
                <w:numId w:val="3"/>
              </w:numPr>
              <w:tabs>
                <w:tab w:val="center" w:pos="284"/>
              </w:tabs>
              <w:ind w:left="0" w:firstLine="0"/>
            </w:pPr>
          </w:p>
        </w:tc>
        <w:tc>
          <w:tcPr>
            <w:tcW w:w="3412" w:type="dxa"/>
            <w:shd w:val="clear" w:color="auto" w:fill="auto"/>
          </w:tcPr>
          <w:p w14:paraId="12DCDF16" w14:textId="77777777" w:rsidR="00CA25DB" w:rsidRPr="001712AB" w:rsidRDefault="00CA25DB" w:rsidP="00CA25DB">
            <w:pPr>
              <w:jc w:val="both"/>
            </w:pPr>
          </w:p>
        </w:tc>
        <w:tc>
          <w:tcPr>
            <w:tcW w:w="3866" w:type="dxa"/>
            <w:shd w:val="clear" w:color="auto" w:fill="auto"/>
          </w:tcPr>
          <w:p w14:paraId="3E6714E7" w14:textId="77777777" w:rsidR="00CA25DB" w:rsidRPr="001712AB" w:rsidRDefault="00CA25DB" w:rsidP="00CA25DB">
            <w:pPr>
              <w:jc w:val="both"/>
            </w:pPr>
            <w:r w:rsidRPr="001712AB">
              <w:rPr>
                <w:b/>
              </w:rPr>
              <w:t>Finanšu ministrijas 07.08.2020. iebildums</w:t>
            </w:r>
            <w:r w:rsidRPr="001712AB">
              <w:t>:</w:t>
            </w:r>
          </w:p>
          <w:p w14:paraId="1399A774" w14:textId="77777777" w:rsidR="00CA25DB" w:rsidRPr="001712AB" w:rsidRDefault="00CA25DB" w:rsidP="00CA25DB">
            <w:pPr>
              <w:jc w:val="both"/>
              <w:rPr>
                <w:b/>
              </w:rPr>
            </w:pPr>
            <w:r w:rsidRPr="001712AB">
              <w:t>Lūdzam papildināt anotācijas I. daļas 2.punktu “Viena projekta iesnieguma maksimālais publiskais attiecināmais finansējums” ar detalizētu aprēķinu, kā nonākts līdz viena projekta iesnieguma maksimālajam publiskajam attiecināmajam finansējumam 900 000 euro apmērā. Tāpat lūdzam papildināt ar izvērtējumu, kā tas ietekmē uzraudzības rādītāju sasniegšanu.</w:t>
            </w:r>
          </w:p>
        </w:tc>
        <w:tc>
          <w:tcPr>
            <w:tcW w:w="3358" w:type="dxa"/>
            <w:shd w:val="clear" w:color="auto" w:fill="auto"/>
          </w:tcPr>
          <w:p w14:paraId="0F67A5F8" w14:textId="77777777" w:rsidR="00CA25DB" w:rsidRPr="001712AB" w:rsidRDefault="00CA25DB" w:rsidP="00CA25DB">
            <w:pPr>
              <w:widowControl w:val="0"/>
              <w:pBdr>
                <w:top w:val="nil"/>
                <w:left w:val="nil"/>
                <w:bottom w:val="nil"/>
                <w:right w:val="nil"/>
                <w:between w:val="nil"/>
              </w:pBdr>
              <w:spacing w:line="276" w:lineRule="auto"/>
            </w:pPr>
            <w:r w:rsidRPr="001712AB">
              <w:rPr>
                <w:b/>
              </w:rPr>
              <w:t>Ņemts vērā</w:t>
            </w:r>
            <w:r w:rsidRPr="001712AB">
              <w:t>.</w:t>
            </w:r>
          </w:p>
          <w:p w14:paraId="19323353" w14:textId="77777777" w:rsidR="00CA25DB" w:rsidRPr="001712AB" w:rsidRDefault="00CA25DB" w:rsidP="00CA25DB">
            <w:pPr>
              <w:widowControl w:val="0"/>
              <w:pBdr>
                <w:top w:val="nil"/>
                <w:left w:val="nil"/>
                <w:bottom w:val="nil"/>
                <w:right w:val="nil"/>
                <w:between w:val="nil"/>
              </w:pBdr>
              <w:spacing w:line="276" w:lineRule="auto"/>
            </w:pPr>
            <w:r w:rsidRPr="001712AB">
              <w:t>Papildināts Anotācijas I. sadaļas 2.punkts.</w:t>
            </w:r>
          </w:p>
          <w:p w14:paraId="35E7B558" w14:textId="77777777" w:rsidR="00CA25DB" w:rsidRPr="001712AB" w:rsidRDefault="00CA25DB" w:rsidP="00CA25DB">
            <w:pPr>
              <w:widowControl w:val="0"/>
              <w:pBdr>
                <w:top w:val="nil"/>
                <w:left w:val="nil"/>
                <w:bottom w:val="nil"/>
                <w:right w:val="nil"/>
                <w:between w:val="nil"/>
              </w:pBdr>
              <w:spacing w:line="276" w:lineRule="auto"/>
            </w:pPr>
          </w:p>
          <w:p w14:paraId="1524C1AB" w14:textId="77777777" w:rsidR="00CA25DB" w:rsidRPr="001712AB" w:rsidRDefault="00CA25DB" w:rsidP="00CA25DB">
            <w:pPr>
              <w:widowControl w:val="0"/>
              <w:pBdr>
                <w:top w:val="nil"/>
                <w:left w:val="nil"/>
                <w:bottom w:val="nil"/>
                <w:right w:val="nil"/>
                <w:between w:val="nil"/>
              </w:pBdr>
              <w:spacing w:line="276" w:lineRule="auto"/>
            </w:pPr>
          </w:p>
          <w:p w14:paraId="08B9D633" w14:textId="2BE5D1C0" w:rsidR="00CA25DB" w:rsidRPr="001712AB" w:rsidRDefault="00CA25DB" w:rsidP="00CA25DB">
            <w:pPr>
              <w:widowControl w:val="0"/>
              <w:pBdr>
                <w:top w:val="nil"/>
                <w:left w:val="nil"/>
                <w:bottom w:val="nil"/>
                <w:right w:val="nil"/>
                <w:between w:val="nil"/>
              </w:pBdr>
              <w:spacing w:line="276" w:lineRule="auto"/>
            </w:pPr>
          </w:p>
        </w:tc>
        <w:tc>
          <w:tcPr>
            <w:tcW w:w="3563" w:type="dxa"/>
            <w:shd w:val="clear" w:color="auto" w:fill="auto"/>
          </w:tcPr>
          <w:p w14:paraId="2B0BC06B" w14:textId="67226E3A" w:rsidR="00CA25DB" w:rsidRPr="001712AB" w:rsidRDefault="00CA25DB" w:rsidP="00CA25DB">
            <w:pPr>
              <w:jc w:val="both"/>
            </w:pPr>
            <w:r w:rsidRPr="001712AB">
              <w:t xml:space="preserve">Pirmajā atlases kārtā iesniegto projekta iesniegumos pieprasītais ERAF finansējums 3 gadiem bija no 300 000 līdz 2 499 000 euro; 2 gados proporcionāli: no 200 000 euro līdz 1 666 667 euro, vidēji projektos 1 075 302 euro. Atbilstoši iespējamais atbalstīto projekta iesniegumu skaits 2.atlases kārtā, ņemot vērā 1.kārtas projektu vidējo ERAF izmaksas: 4 540 684 euro / 1 075 302 euro = 4,2 </w:t>
            </w:r>
          </w:p>
          <w:p w14:paraId="7CE1808A" w14:textId="77777777" w:rsidR="00CA25DB" w:rsidRPr="001712AB" w:rsidRDefault="00CA25DB" w:rsidP="00CA25DB">
            <w:pPr>
              <w:jc w:val="both"/>
            </w:pPr>
          </w:p>
          <w:p w14:paraId="720D2CC2" w14:textId="77777777" w:rsidR="00CA25DB" w:rsidRPr="001712AB" w:rsidRDefault="00CA25DB" w:rsidP="00CA25DB">
            <w:pPr>
              <w:jc w:val="both"/>
            </w:pPr>
            <w:r w:rsidRPr="001712AB">
              <w:t xml:space="preserve">Ņemot vērā to, ka pirmajā atlases kārtā daļai potenciālo projekta iesniedzēju jau ir Studentu inovāciju programmas īstenošanas iestrādnes, kā rezultātā otrās kārtas attiecīgo projektu īstenošanai iespējams būs nepieciešams mazāks finansējums, kā arī, lai nodrošinātu lielāku finansējuma </w:t>
            </w:r>
            <w:r w:rsidRPr="001712AB">
              <w:lastRenderedPageBreak/>
              <w:t>saņēmēju skaitu, maksimālais pieejamais publiskā finansējuma apjoms noteikts tā, lai tas pietiktu vismaz 5 projekta iesniedzējiem ar maksimāli pieļaujamo publisko finansējumu:</w:t>
            </w:r>
          </w:p>
          <w:p w14:paraId="7E7B0DC7" w14:textId="77777777" w:rsidR="00CA25DB" w:rsidRPr="001712AB" w:rsidRDefault="00CA25DB" w:rsidP="00CA25DB">
            <w:pPr>
              <w:jc w:val="both"/>
            </w:pPr>
            <w:r w:rsidRPr="001712AB">
              <w:t>1)</w:t>
            </w:r>
            <w:r w:rsidRPr="001712AB">
              <w:tab/>
              <w:t>4 540 684 euro / 5 (projekta iesniedzēji) = 908 137</w:t>
            </w:r>
          </w:p>
          <w:p w14:paraId="51CC7C82" w14:textId="77777777" w:rsidR="00CA25DB" w:rsidRPr="001712AB" w:rsidRDefault="00CA25DB" w:rsidP="00CA25DB">
            <w:pPr>
              <w:jc w:val="both"/>
            </w:pPr>
            <w:r w:rsidRPr="001712AB">
              <w:t>2)</w:t>
            </w:r>
            <w:r w:rsidRPr="001712AB">
              <w:tab/>
              <w:t>908 137 ~ 900 000 euro</w:t>
            </w:r>
          </w:p>
          <w:p w14:paraId="2CD172C0" w14:textId="77777777" w:rsidR="00CA25DB" w:rsidRPr="001712AB" w:rsidRDefault="00CA25DB" w:rsidP="00CA25DB">
            <w:pPr>
              <w:jc w:val="both"/>
            </w:pPr>
          </w:p>
          <w:p w14:paraId="7A2BFC53" w14:textId="1C92CC6E" w:rsidR="00CA25DB" w:rsidRPr="001712AB" w:rsidRDefault="00CA25DB" w:rsidP="00CA25DB">
            <w:pPr>
              <w:jc w:val="both"/>
            </w:pPr>
            <w:r w:rsidRPr="001712AB">
              <w:t>Tāpat, ņemot vērā, ka ir sagaidāmi projekta iesniegumi arī par mazāku finansējumu (2.kārtā minimālais projekta ERAF finansējums ir 283 333 euro), indikatīvi tiek plānots, ka tiks iesniegti 5-8 projektu iesniegumi.</w:t>
            </w:r>
          </w:p>
          <w:p w14:paraId="4767CDE2" w14:textId="77777777" w:rsidR="00CA25DB" w:rsidRPr="001712AB" w:rsidRDefault="00CA25DB" w:rsidP="00CA25DB">
            <w:pPr>
              <w:jc w:val="both"/>
            </w:pPr>
          </w:p>
          <w:p w14:paraId="5C5B19D3" w14:textId="18462888" w:rsidR="00CA25DB" w:rsidRPr="001712AB" w:rsidRDefault="00CA25DB" w:rsidP="00CA25DB">
            <w:pPr>
              <w:jc w:val="both"/>
            </w:pPr>
            <w:r w:rsidRPr="001712AB">
              <w:t xml:space="preserve">Viena projekta iesnieguma maksimālais publiskais attiecināmais finansējuma precizējums neietekmē iznākuma rādītāju izpildi, jo  i.1.1.1.f izpilde ir atkarīga no kopējā publiskā finansējuma apjoma nevis no projekta iesniegumu skaita. Savukārt i1.1.1.ck izpildes nodrošināšanai paredzēts nosacījums, ka par katru  piesaistīto komersantu tiek piešķirts publiskais finansējums 32 203 euro apmērā.  </w:t>
            </w:r>
          </w:p>
        </w:tc>
      </w:tr>
      <w:tr w:rsidR="00CA25DB" w:rsidRPr="001712AB" w14:paraId="76FB61BF" w14:textId="77777777" w:rsidTr="00F94002">
        <w:trPr>
          <w:trHeight w:val="70"/>
        </w:trPr>
        <w:tc>
          <w:tcPr>
            <w:tcW w:w="667" w:type="dxa"/>
            <w:shd w:val="clear" w:color="auto" w:fill="FFFFFF"/>
          </w:tcPr>
          <w:p w14:paraId="005DA916" w14:textId="77777777" w:rsidR="00CA25DB" w:rsidRPr="001712AB" w:rsidRDefault="00CA25DB" w:rsidP="00CA25DB">
            <w:pPr>
              <w:numPr>
                <w:ilvl w:val="0"/>
                <w:numId w:val="3"/>
              </w:numPr>
              <w:tabs>
                <w:tab w:val="center" w:pos="284"/>
              </w:tabs>
              <w:ind w:left="0" w:firstLine="0"/>
            </w:pPr>
          </w:p>
        </w:tc>
        <w:tc>
          <w:tcPr>
            <w:tcW w:w="3412" w:type="dxa"/>
            <w:shd w:val="clear" w:color="auto" w:fill="auto"/>
          </w:tcPr>
          <w:p w14:paraId="242C6BF6" w14:textId="54752139" w:rsidR="00CA25DB" w:rsidRPr="001712AB" w:rsidRDefault="00CA25DB" w:rsidP="00CA25DB">
            <w:pPr>
              <w:jc w:val="both"/>
            </w:pPr>
            <w:r w:rsidRPr="001712AB">
              <w:t xml:space="preserve">Precizēts MK noteikumu Nr. 41 43. punkts, paredzot, ka otrās </w:t>
            </w:r>
            <w:r w:rsidRPr="001712AB">
              <w:lastRenderedPageBreak/>
              <w:t xml:space="preserve">atlases kārtas ietvaros visu projekta īstenošanai nepieciešamo privāto finansējumu finansējuma saņēmējs var nodrošināt projekta īstenošanas laikā un līdz ar to uz līguma par projekta īstenošanu slēgšanas brīdi Inovāciju fondā nav obligāti jābūt 33 - 50% no privātā līdzfinansējuma apjoma.  </w:t>
            </w:r>
          </w:p>
        </w:tc>
        <w:tc>
          <w:tcPr>
            <w:tcW w:w="3866" w:type="dxa"/>
            <w:shd w:val="clear" w:color="auto" w:fill="auto"/>
          </w:tcPr>
          <w:p w14:paraId="57369455" w14:textId="77777777" w:rsidR="00CA25DB" w:rsidRPr="001712AB" w:rsidRDefault="00CA25DB" w:rsidP="00CA25DB">
            <w:pPr>
              <w:jc w:val="both"/>
            </w:pPr>
            <w:r w:rsidRPr="001712AB">
              <w:rPr>
                <w:b/>
              </w:rPr>
              <w:lastRenderedPageBreak/>
              <w:t>Finanšu ministrijas 07.08.2020. iebildums</w:t>
            </w:r>
            <w:r w:rsidRPr="001712AB">
              <w:t>:</w:t>
            </w:r>
          </w:p>
          <w:p w14:paraId="63E5728B" w14:textId="77777777" w:rsidR="00CA25DB" w:rsidRPr="001712AB" w:rsidRDefault="00CA25DB" w:rsidP="00CA25DB">
            <w:pPr>
              <w:jc w:val="both"/>
              <w:rPr>
                <w:b/>
              </w:rPr>
            </w:pPr>
            <w:r w:rsidRPr="001712AB">
              <w:lastRenderedPageBreak/>
              <w:t>Lūdzam papildināt anotācijas I. daļas 3.punktu “Tehniski precizējumi” ar pamatojumu MK noteikumu projekta 13.punktā iekļautajām izmaiņām.</w:t>
            </w:r>
          </w:p>
        </w:tc>
        <w:tc>
          <w:tcPr>
            <w:tcW w:w="3358" w:type="dxa"/>
            <w:shd w:val="clear" w:color="auto" w:fill="auto"/>
          </w:tcPr>
          <w:p w14:paraId="447AB529" w14:textId="77777777" w:rsidR="00CA25DB" w:rsidRPr="001712AB" w:rsidRDefault="00CA25DB" w:rsidP="00CA25DB">
            <w:pPr>
              <w:widowControl w:val="0"/>
              <w:pBdr>
                <w:top w:val="nil"/>
                <w:left w:val="nil"/>
                <w:bottom w:val="nil"/>
                <w:right w:val="nil"/>
                <w:between w:val="nil"/>
              </w:pBdr>
              <w:spacing w:line="276" w:lineRule="auto"/>
            </w:pPr>
            <w:r w:rsidRPr="001712AB">
              <w:rPr>
                <w:b/>
              </w:rPr>
              <w:lastRenderedPageBreak/>
              <w:t>Ņemts vērā</w:t>
            </w:r>
            <w:r w:rsidRPr="001712AB">
              <w:t>.</w:t>
            </w:r>
          </w:p>
          <w:p w14:paraId="74682D63" w14:textId="4C7E27A2" w:rsidR="00CA25DB" w:rsidRPr="001712AB" w:rsidRDefault="00CA25DB" w:rsidP="00CA25DB">
            <w:pPr>
              <w:widowControl w:val="0"/>
              <w:pBdr>
                <w:top w:val="nil"/>
                <w:left w:val="nil"/>
                <w:bottom w:val="nil"/>
                <w:right w:val="nil"/>
                <w:between w:val="nil"/>
              </w:pBdr>
              <w:spacing w:line="276" w:lineRule="auto"/>
            </w:pPr>
            <w:r w:rsidRPr="001712AB">
              <w:t xml:space="preserve">Papildināts Anotācijas I. sadaļas </w:t>
            </w:r>
            <w:r w:rsidRPr="001712AB">
              <w:lastRenderedPageBreak/>
              <w:t>2.punkts “Tehniski precizējumi”.</w:t>
            </w:r>
          </w:p>
        </w:tc>
        <w:tc>
          <w:tcPr>
            <w:tcW w:w="3563" w:type="dxa"/>
            <w:shd w:val="clear" w:color="auto" w:fill="auto"/>
          </w:tcPr>
          <w:p w14:paraId="5BA22892" w14:textId="0B77FBF6" w:rsidR="00CA25DB" w:rsidRPr="001712AB" w:rsidRDefault="00CA25DB" w:rsidP="00CA25DB">
            <w:pPr>
              <w:jc w:val="both"/>
            </w:pPr>
            <w:r w:rsidRPr="001712AB">
              <w:lastRenderedPageBreak/>
              <w:t xml:space="preserve">Lai mazināto administratīvo slogu projekta iesniedzējam un </w:t>
            </w:r>
            <w:r w:rsidRPr="001712AB">
              <w:lastRenderedPageBreak/>
              <w:t xml:space="preserve">sadarbības partneriem (piemēram, vairākkārtīgu finansējuma pārskaitījumu veikšana starp finansējuma saņēmēja un sadarbības partneru kontiem), precizēts MK noteikumu Nr. 41 43. punkts, paredzot, ka otrās atlases kārtas ietvaros visu projekta īstenošanai nepieciešamo privāto finansējumu finansējuma saņēmējs var nodrošināt projekta īstenošanas laikā un līdz ar to uz līguma par projekta īstenošanu slēgšanas brīdi Inovāciju fondā nav obligāti jābūt 33 - 50% no privātā līdzfinansējuma apjoma.  </w:t>
            </w:r>
          </w:p>
        </w:tc>
      </w:tr>
      <w:tr w:rsidR="00CA25DB" w:rsidRPr="001712AB" w14:paraId="6BFD54E2" w14:textId="77777777" w:rsidTr="00F94002">
        <w:trPr>
          <w:trHeight w:val="70"/>
        </w:trPr>
        <w:tc>
          <w:tcPr>
            <w:tcW w:w="667" w:type="dxa"/>
            <w:shd w:val="clear" w:color="auto" w:fill="FFFFFF"/>
          </w:tcPr>
          <w:p w14:paraId="24E1CE21" w14:textId="77777777" w:rsidR="00CA25DB" w:rsidRPr="001712AB" w:rsidRDefault="00CA25DB" w:rsidP="00CA25DB">
            <w:pPr>
              <w:numPr>
                <w:ilvl w:val="0"/>
                <w:numId w:val="3"/>
              </w:numPr>
              <w:tabs>
                <w:tab w:val="center" w:pos="284"/>
              </w:tabs>
              <w:ind w:left="0" w:firstLine="0"/>
            </w:pPr>
          </w:p>
        </w:tc>
        <w:tc>
          <w:tcPr>
            <w:tcW w:w="3412" w:type="dxa"/>
            <w:shd w:val="clear" w:color="auto" w:fill="auto"/>
          </w:tcPr>
          <w:p w14:paraId="05AD97A4" w14:textId="77777777" w:rsidR="00CA25DB" w:rsidRPr="001712AB" w:rsidRDefault="00CA25DB" w:rsidP="00CA25DB">
            <w:pPr>
              <w:jc w:val="both"/>
            </w:pPr>
          </w:p>
        </w:tc>
        <w:tc>
          <w:tcPr>
            <w:tcW w:w="3866" w:type="dxa"/>
            <w:shd w:val="clear" w:color="auto" w:fill="auto"/>
          </w:tcPr>
          <w:p w14:paraId="6F9F2546" w14:textId="77777777" w:rsidR="00CA25DB" w:rsidRPr="001712AB" w:rsidRDefault="00CA25DB" w:rsidP="00CA25DB">
            <w:pPr>
              <w:jc w:val="both"/>
            </w:pPr>
            <w:r w:rsidRPr="001712AB">
              <w:rPr>
                <w:b/>
              </w:rPr>
              <w:t>Finanšu ministrijas 07.08.2020. iebildums</w:t>
            </w:r>
            <w:r w:rsidRPr="001712AB">
              <w:t>:</w:t>
            </w:r>
          </w:p>
          <w:p w14:paraId="4765DF32" w14:textId="77777777" w:rsidR="00CA25DB" w:rsidRPr="001712AB" w:rsidRDefault="00CA25DB" w:rsidP="00CA25DB">
            <w:pPr>
              <w:jc w:val="both"/>
              <w:rPr>
                <w:b/>
              </w:rPr>
            </w:pPr>
            <w:r w:rsidRPr="001712AB">
              <w:t>Lūdzam papildināt anotācijas II. daļu ar norādi, ka SAM 1.1.1. pasākumu ietvaros veikto publiskā finansējuma pārdaļu rezultātā netiks pārsniegts DP papildinājuma 1. pielikumā  norādītais kopējais 1.1.1.SAM ietvaros pieejamais publiskais finansējums.</w:t>
            </w:r>
          </w:p>
        </w:tc>
        <w:tc>
          <w:tcPr>
            <w:tcW w:w="3358" w:type="dxa"/>
            <w:shd w:val="clear" w:color="auto" w:fill="auto"/>
          </w:tcPr>
          <w:p w14:paraId="19C9A55A" w14:textId="77777777" w:rsidR="00CA25DB" w:rsidRPr="001712AB" w:rsidRDefault="00CA25DB" w:rsidP="00CA25DB">
            <w:pPr>
              <w:widowControl w:val="0"/>
              <w:pBdr>
                <w:top w:val="nil"/>
                <w:left w:val="nil"/>
                <w:bottom w:val="nil"/>
                <w:right w:val="nil"/>
                <w:between w:val="nil"/>
              </w:pBdr>
              <w:spacing w:line="276" w:lineRule="auto"/>
            </w:pPr>
            <w:r w:rsidRPr="001712AB">
              <w:t>Ņemts vērā</w:t>
            </w:r>
          </w:p>
          <w:p w14:paraId="2A30693E" w14:textId="53BC7D6F" w:rsidR="00CA25DB" w:rsidRPr="001712AB" w:rsidRDefault="00CA25DB" w:rsidP="00CA25DB">
            <w:pPr>
              <w:widowControl w:val="0"/>
              <w:pBdr>
                <w:top w:val="nil"/>
                <w:left w:val="nil"/>
                <w:bottom w:val="nil"/>
                <w:right w:val="nil"/>
                <w:between w:val="nil"/>
              </w:pBdr>
              <w:spacing w:line="276" w:lineRule="auto"/>
            </w:pPr>
            <w:r w:rsidRPr="001712AB">
              <w:t>Papildus anotācijā ietvertajam skaidrojumam informējam, ka kopš 12.05.2020. stājās spēkā grozījumi MK… ir 21 IZM vēstules – 03.06. un 14.08.</w:t>
            </w:r>
          </w:p>
        </w:tc>
        <w:tc>
          <w:tcPr>
            <w:tcW w:w="3563" w:type="dxa"/>
            <w:shd w:val="clear" w:color="auto" w:fill="auto"/>
          </w:tcPr>
          <w:p w14:paraId="1E422E77" w14:textId="5E57CAA7" w:rsidR="00CA25DB" w:rsidRPr="001712AB" w:rsidRDefault="00CA25DB" w:rsidP="00CA25DB">
            <w:pPr>
              <w:widowControl w:val="0"/>
              <w:pBdr>
                <w:top w:val="nil"/>
                <w:left w:val="nil"/>
                <w:bottom w:val="nil"/>
                <w:right w:val="nil"/>
                <w:between w:val="nil"/>
              </w:pBdr>
              <w:spacing w:line="276" w:lineRule="auto"/>
              <w:jc w:val="both"/>
            </w:pPr>
            <w:r w:rsidRPr="001712AB">
              <w:t>Lai nodrošinātu korektas un visām ES fondus uzraugošajām iestādēm izsekojamas finansējuma pārdales 1.1.1.SAM ietvaros, IZM kā ES fondu atbildīgā iestāde pirms katras finanšu atlikumu pārdales ar oficiālu vēstuli informē vadošo iestādi un sadarbības iestādi par pārdalāmā finansējuma apmēru un sadalījumu pa finansējuma avotiem, finanšu atlikuma rašanās iemesliem un attiecīgajiem SAM pasākumiem.</w:t>
            </w:r>
          </w:p>
        </w:tc>
      </w:tr>
      <w:tr w:rsidR="00CA25DB" w:rsidRPr="001712AB" w14:paraId="151D7BAD" w14:textId="77777777" w:rsidTr="00F94002">
        <w:trPr>
          <w:trHeight w:val="70"/>
        </w:trPr>
        <w:tc>
          <w:tcPr>
            <w:tcW w:w="667" w:type="dxa"/>
            <w:shd w:val="clear" w:color="auto" w:fill="FFFFFF"/>
          </w:tcPr>
          <w:p w14:paraId="70AE5125" w14:textId="67D933AD" w:rsidR="00CA25DB" w:rsidRPr="001712AB" w:rsidRDefault="00CA25DB" w:rsidP="00CA25DB">
            <w:pPr>
              <w:numPr>
                <w:ilvl w:val="0"/>
                <w:numId w:val="3"/>
              </w:numPr>
              <w:tabs>
                <w:tab w:val="center" w:pos="284"/>
              </w:tabs>
              <w:ind w:left="0" w:firstLine="0"/>
            </w:pPr>
          </w:p>
        </w:tc>
        <w:tc>
          <w:tcPr>
            <w:tcW w:w="3412" w:type="dxa"/>
            <w:shd w:val="clear" w:color="auto" w:fill="auto"/>
          </w:tcPr>
          <w:p w14:paraId="38305049" w14:textId="77777777" w:rsidR="00CA25DB" w:rsidRPr="001712AB" w:rsidRDefault="00CA25DB" w:rsidP="00CA25DB">
            <w:pPr>
              <w:jc w:val="both"/>
            </w:pPr>
            <w:r w:rsidRPr="001712AB">
              <w:t xml:space="preserve">1.1.1.1. pasākuma rezerves projektu sarakstā iekļauti trešās un ceturtās atlases kārtas projektu </w:t>
            </w:r>
            <w:r w:rsidRPr="001712AB">
              <w:lastRenderedPageBreak/>
              <w:t xml:space="preserve">iesniegumi, kas kvalificējās atbalsta saņemšanai, bet tika noraidīti nepietiekama finansējuma dēļ, un sniedz ieguldījumu iznākuma rādītāja „Jaunu produktu un tehnoloģiju skaits, kas ir komercializējamas un kuru izstrādei sniegts atbalsts projekta ietvaros” izpildē. </w:t>
            </w:r>
          </w:p>
          <w:p w14:paraId="6A6BD9C5" w14:textId="77777777" w:rsidR="00CA25DB" w:rsidRPr="001712AB" w:rsidRDefault="00CA25DB" w:rsidP="00CA25DB">
            <w:pPr>
              <w:jc w:val="both"/>
            </w:pPr>
          </w:p>
        </w:tc>
        <w:tc>
          <w:tcPr>
            <w:tcW w:w="3866" w:type="dxa"/>
            <w:shd w:val="clear" w:color="auto" w:fill="auto"/>
          </w:tcPr>
          <w:p w14:paraId="468E58F8" w14:textId="77777777" w:rsidR="00CA25DB" w:rsidRPr="001712AB" w:rsidRDefault="00CA25DB" w:rsidP="00CA25DB">
            <w:pPr>
              <w:jc w:val="both"/>
            </w:pPr>
            <w:r w:rsidRPr="001712AB">
              <w:rPr>
                <w:b/>
              </w:rPr>
              <w:lastRenderedPageBreak/>
              <w:t>Finanšu ministrijas 07.08.2020. iebildums</w:t>
            </w:r>
            <w:r w:rsidRPr="001712AB">
              <w:t>:</w:t>
            </w:r>
          </w:p>
          <w:p w14:paraId="5DF80C57" w14:textId="77777777" w:rsidR="00CA25DB" w:rsidRPr="001712AB" w:rsidRDefault="00CA25DB" w:rsidP="00CA25DB">
            <w:pPr>
              <w:jc w:val="both"/>
              <w:rPr>
                <w:b/>
              </w:rPr>
            </w:pPr>
            <w:r w:rsidRPr="001712AB">
              <w:lastRenderedPageBreak/>
              <w:t>Lūdzam precizēt anotācijas II. daļā (4.lpp) norādīto informāciju, ka 1.1.1.1. pasākuma rezerves projektu sarakstā tiek iekļauti trešās un ceturtās atlases kārtas projektu iesniegumi, jo šobrīd notiek tikai trešās atlases kārtas rezerves projektu iesniegumu vērtēšana un atbalstīšana (ceturtajā atlases kārtā šobrīd notiek tikai projektu iesniegumu iesniegšana jeb pieteikšanās atbalstam).</w:t>
            </w:r>
          </w:p>
        </w:tc>
        <w:tc>
          <w:tcPr>
            <w:tcW w:w="3358" w:type="dxa"/>
            <w:shd w:val="clear" w:color="auto" w:fill="auto"/>
          </w:tcPr>
          <w:p w14:paraId="75E7E605" w14:textId="77777777" w:rsidR="00CA25DB" w:rsidRPr="001712AB" w:rsidRDefault="00CA25DB" w:rsidP="00CA25DB">
            <w:pPr>
              <w:widowControl w:val="0"/>
              <w:pBdr>
                <w:top w:val="nil"/>
                <w:left w:val="nil"/>
                <w:bottom w:val="nil"/>
                <w:right w:val="nil"/>
                <w:between w:val="nil"/>
              </w:pBdr>
              <w:spacing w:line="276" w:lineRule="auto"/>
            </w:pPr>
            <w:r w:rsidRPr="001712AB">
              <w:rPr>
                <w:b/>
              </w:rPr>
              <w:lastRenderedPageBreak/>
              <w:t>Ņemts vērā</w:t>
            </w:r>
            <w:r w:rsidRPr="001712AB">
              <w:t>.</w:t>
            </w:r>
          </w:p>
          <w:p w14:paraId="0FFE552D" w14:textId="464A1B4B" w:rsidR="00CA25DB" w:rsidRPr="001712AB" w:rsidRDefault="00CA25DB" w:rsidP="00CA25DB">
            <w:pPr>
              <w:widowControl w:val="0"/>
              <w:pBdr>
                <w:top w:val="nil"/>
                <w:left w:val="nil"/>
                <w:bottom w:val="nil"/>
                <w:right w:val="nil"/>
                <w:between w:val="nil"/>
              </w:pBdr>
              <w:spacing w:line="276" w:lineRule="auto"/>
            </w:pPr>
            <w:r w:rsidRPr="001712AB">
              <w:t xml:space="preserve">Precizēts Anotācijas I. sadaļas </w:t>
            </w:r>
            <w:r w:rsidRPr="001712AB">
              <w:lastRenderedPageBreak/>
              <w:t xml:space="preserve">2.punkta II daļa. </w:t>
            </w:r>
          </w:p>
        </w:tc>
        <w:tc>
          <w:tcPr>
            <w:tcW w:w="3563" w:type="dxa"/>
            <w:shd w:val="clear" w:color="auto" w:fill="auto"/>
          </w:tcPr>
          <w:p w14:paraId="70D857E4" w14:textId="77777777" w:rsidR="00CA25DB" w:rsidRPr="001712AB" w:rsidRDefault="00CA25DB" w:rsidP="00CA25DB">
            <w:pPr>
              <w:jc w:val="both"/>
            </w:pPr>
            <w:r w:rsidRPr="001712AB">
              <w:lastRenderedPageBreak/>
              <w:t xml:space="preserve">1.1.1.1. pasākuma rezerves projektu sarakstā iekļauti projektu iesniegumi, kas kvalificējās </w:t>
            </w:r>
            <w:r w:rsidRPr="001712AB">
              <w:lastRenderedPageBreak/>
              <w:t xml:space="preserve">atbalsta saņemšanai, bet tika noraidīti nepietiekama finansējuma dēļ, un sniedz ieguldījumu iznākuma rādītāja „Jaunu produktu un tehnoloģiju skaits, kas ir komercializējamas un kuru izstrādei sniegts atbalsts projekta ietvaros” izpildē. </w:t>
            </w:r>
          </w:p>
          <w:p w14:paraId="2B166495" w14:textId="36B0ACC8" w:rsidR="00CA25DB" w:rsidRPr="001712AB" w:rsidRDefault="00CA25DB" w:rsidP="00CA25DB">
            <w:pPr>
              <w:widowControl w:val="0"/>
              <w:pBdr>
                <w:top w:val="nil"/>
                <w:left w:val="nil"/>
                <w:bottom w:val="nil"/>
                <w:right w:val="nil"/>
                <w:between w:val="nil"/>
              </w:pBdr>
              <w:spacing w:line="276" w:lineRule="auto"/>
            </w:pPr>
            <w:r w:rsidRPr="001712AB">
              <w:t xml:space="preserve"> </w:t>
            </w:r>
          </w:p>
        </w:tc>
      </w:tr>
      <w:tr w:rsidR="00CA25DB" w:rsidRPr="001712AB" w14:paraId="785A0C5C" w14:textId="77777777" w:rsidTr="00F94002">
        <w:trPr>
          <w:trHeight w:val="70"/>
        </w:trPr>
        <w:tc>
          <w:tcPr>
            <w:tcW w:w="667" w:type="dxa"/>
            <w:shd w:val="clear" w:color="auto" w:fill="FFFFFF"/>
          </w:tcPr>
          <w:p w14:paraId="271E63A1" w14:textId="77777777" w:rsidR="00CA25DB" w:rsidRPr="001712AB" w:rsidRDefault="00CA25DB" w:rsidP="00CA25DB">
            <w:pPr>
              <w:numPr>
                <w:ilvl w:val="0"/>
                <w:numId w:val="3"/>
              </w:numPr>
              <w:tabs>
                <w:tab w:val="center" w:pos="284"/>
              </w:tabs>
              <w:ind w:left="0" w:firstLine="0"/>
            </w:pPr>
          </w:p>
        </w:tc>
        <w:tc>
          <w:tcPr>
            <w:tcW w:w="3412" w:type="dxa"/>
            <w:shd w:val="clear" w:color="auto" w:fill="auto"/>
          </w:tcPr>
          <w:p w14:paraId="53E0F1C7" w14:textId="58481537" w:rsidR="00CA25DB" w:rsidRPr="001712AB" w:rsidRDefault="00CA25DB" w:rsidP="00CA25DB">
            <w:pPr>
              <w:jc w:val="both"/>
            </w:pPr>
          </w:p>
        </w:tc>
        <w:tc>
          <w:tcPr>
            <w:tcW w:w="3866" w:type="dxa"/>
            <w:shd w:val="clear" w:color="auto" w:fill="auto"/>
          </w:tcPr>
          <w:p w14:paraId="3F5BAA36" w14:textId="77777777" w:rsidR="00CA25DB" w:rsidRPr="001712AB" w:rsidRDefault="00CA25DB" w:rsidP="00CA25DB">
            <w:pPr>
              <w:jc w:val="both"/>
            </w:pPr>
            <w:r w:rsidRPr="001712AB">
              <w:rPr>
                <w:b/>
              </w:rPr>
              <w:t>Finanšu ministrijas 07.08.2020. iebildums</w:t>
            </w:r>
            <w:r w:rsidRPr="001712AB">
              <w:t>:</w:t>
            </w:r>
          </w:p>
          <w:p w14:paraId="77A83469" w14:textId="6062D165" w:rsidR="00CA25DB" w:rsidRPr="001712AB" w:rsidRDefault="00CA25DB" w:rsidP="00CA25DB">
            <w:pPr>
              <w:jc w:val="both"/>
              <w:rPr>
                <w:b/>
              </w:rPr>
            </w:pPr>
            <w:r w:rsidRPr="001712AB">
              <w:t>Lūdzam projektu iesniegumu vērtēšanas 3.4. kvalitātes kritērija izmaiņas (3.4.1.5. apakšpunkts) iekļaut arī 1.1.1.3. pasākuma MKN grozījumu projektā, salāgojot kritērijos iekļautos nosacījumus ar MKN noteikumos iekļautajiem nosacījumiem.</w:t>
            </w:r>
          </w:p>
        </w:tc>
        <w:tc>
          <w:tcPr>
            <w:tcW w:w="3358" w:type="dxa"/>
            <w:shd w:val="clear" w:color="auto" w:fill="auto"/>
          </w:tcPr>
          <w:p w14:paraId="03E45AC2" w14:textId="496B4462" w:rsidR="00CA25DB" w:rsidRPr="001712AB" w:rsidRDefault="00CA25DB" w:rsidP="00CA25DB">
            <w:pPr>
              <w:widowControl w:val="0"/>
              <w:pBdr>
                <w:top w:val="nil"/>
                <w:left w:val="nil"/>
                <w:bottom w:val="nil"/>
                <w:right w:val="nil"/>
                <w:between w:val="nil"/>
              </w:pBdr>
              <w:spacing w:line="276" w:lineRule="auto"/>
              <w:jc w:val="both"/>
              <w:rPr>
                <w:b/>
              </w:rPr>
            </w:pPr>
            <w:r w:rsidRPr="001712AB">
              <w:rPr>
                <w:b/>
              </w:rPr>
              <w:t>Nav ņemts vērā.</w:t>
            </w:r>
          </w:p>
          <w:p w14:paraId="2AA2BE90" w14:textId="77777777" w:rsidR="00CA25DB" w:rsidRPr="001712AB" w:rsidRDefault="00CA25DB" w:rsidP="00CA25DB">
            <w:pPr>
              <w:widowControl w:val="0"/>
              <w:pBdr>
                <w:top w:val="nil"/>
                <w:left w:val="nil"/>
                <w:bottom w:val="nil"/>
                <w:right w:val="nil"/>
                <w:between w:val="nil"/>
              </w:pBdr>
              <w:spacing w:line="276" w:lineRule="auto"/>
              <w:jc w:val="both"/>
            </w:pPr>
            <w:r w:rsidRPr="001712AB">
              <w:t xml:space="preserve">Skaidrojam, ka MK noteikumos Nr.41 nav definēti nosacījumi attiecībā uz komersanta izdevumiem pētniecībai un attīstībai, līdz ar to iebildumā minētie precizējumi MK noteikumu Nr.41  grozījumu projektā nav nepieciešami.   </w:t>
            </w:r>
          </w:p>
          <w:p w14:paraId="0AEF872D" w14:textId="4075756D" w:rsidR="00CA25DB" w:rsidRPr="001712AB" w:rsidRDefault="00CA25DB" w:rsidP="00CA25DB">
            <w:pPr>
              <w:widowControl w:val="0"/>
              <w:pBdr>
                <w:top w:val="nil"/>
                <w:left w:val="nil"/>
                <w:bottom w:val="nil"/>
                <w:right w:val="nil"/>
                <w:between w:val="nil"/>
              </w:pBdr>
              <w:spacing w:line="276" w:lineRule="auto"/>
              <w:jc w:val="both"/>
            </w:pPr>
            <w:r w:rsidRPr="001712AB">
              <w:t xml:space="preserve">Papildus skaidrojam, ka, lai nodrošinātu to, ka tiks sasniegts MK noteikumu Nr.41  7.1.1. punktā noteiktais komersantu skaits, MK noteikumu Nr.41  grozījumu projektā ir precizēts nosacījums, ka finansējuma saņēmējs nodrošina, ka par katriem 32 203 euro publiskā finansējuma projekta ietvaros tiek iesaistīts ne mazāk kā viens </w:t>
            </w:r>
            <w:r w:rsidRPr="001712AB">
              <w:lastRenderedPageBreak/>
              <w:t>komersants (grozījumu  projekta 15.punkts).</w:t>
            </w:r>
          </w:p>
        </w:tc>
        <w:tc>
          <w:tcPr>
            <w:tcW w:w="3563" w:type="dxa"/>
            <w:shd w:val="clear" w:color="auto" w:fill="auto"/>
          </w:tcPr>
          <w:p w14:paraId="22217389" w14:textId="7EB572FE" w:rsidR="00CA25DB" w:rsidRPr="001712AB" w:rsidRDefault="00CA25DB" w:rsidP="00CA25DB">
            <w:pPr>
              <w:widowControl w:val="0"/>
              <w:pBdr>
                <w:top w:val="nil"/>
                <w:left w:val="nil"/>
                <w:bottom w:val="nil"/>
                <w:right w:val="nil"/>
                <w:between w:val="nil"/>
              </w:pBdr>
              <w:spacing w:line="276" w:lineRule="auto"/>
            </w:pPr>
            <w:r w:rsidRPr="001712AB">
              <w:lastRenderedPageBreak/>
              <w:t xml:space="preserve"> n/a </w:t>
            </w:r>
          </w:p>
        </w:tc>
      </w:tr>
      <w:tr w:rsidR="00CA25DB" w:rsidRPr="001712AB" w14:paraId="2D898841" w14:textId="77777777" w:rsidTr="00F94002">
        <w:trPr>
          <w:trHeight w:val="70"/>
        </w:trPr>
        <w:tc>
          <w:tcPr>
            <w:tcW w:w="14866" w:type="dxa"/>
            <w:gridSpan w:val="5"/>
            <w:shd w:val="clear" w:color="auto" w:fill="FFFFFF"/>
          </w:tcPr>
          <w:p w14:paraId="6674E531" w14:textId="70F82779" w:rsidR="00CA25DB" w:rsidRPr="001712AB" w:rsidRDefault="00CA25DB" w:rsidP="00CA25DB">
            <w:pPr>
              <w:widowControl w:val="0"/>
              <w:pBdr>
                <w:top w:val="nil"/>
                <w:left w:val="nil"/>
                <w:bottom w:val="nil"/>
                <w:right w:val="nil"/>
                <w:between w:val="nil"/>
              </w:pBdr>
              <w:spacing w:line="276" w:lineRule="auto"/>
            </w:pPr>
            <w:r w:rsidRPr="001712AB">
              <w:rPr>
                <w:b/>
              </w:rPr>
              <w:t xml:space="preserve">III. Priekšlikumi par </w:t>
            </w:r>
            <w:r w:rsidRPr="001712AB">
              <w:rPr>
                <w:b/>
                <w:color w:val="000000"/>
              </w:rPr>
              <w:t>Ministru kabineta noteikumu projektu "Grozījumi Ministru kabineta 2018. gada 16. janvāra noteikumos Nr. 41 "Darbības programmas "Izaugsme un nodarbinātība" 1.1.1. specifiskā atbalsta mērķa "Palielināt Latvijas zinātnisko institūciju pētniecisko un inovatīvo kapacitāti un spēju piesaistīt ārējo finansējumu, ieguldot cilvēkresursos un infrastruktūrā" 1.1.1.3. pasākuma "Inovāciju granti studentiem" īstenošanas noteikumi"" un tā anotāciju</w:t>
            </w:r>
          </w:p>
        </w:tc>
      </w:tr>
      <w:tr w:rsidR="00CA25DB" w:rsidRPr="001712AB" w14:paraId="0847B7CD" w14:textId="77777777" w:rsidTr="00F94002">
        <w:trPr>
          <w:trHeight w:val="70"/>
        </w:trPr>
        <w:tc>
          <w:tcPr>
            <w:tcW w:w="667" w:type="dxa"/>
            <w:shd w:val="clear" w:color="auto" w:fill="FFFFFF"/>
          </w:tcPr>
          <w:p w14:paraId="103CFE55" w14:textId="77777777" w:rsidR="00CA25DB" w:rsidRPr="001712AB" w:rsidRDefault="00CA25DB" w:rsidP="00CA25DB">
            <w:pPr>
              <w:numPr>
                <w:ilvl w:val="0"/>
                <w:numId w:val="3"/>
              </w:numPr>
              <w:tabs>
                <w:tab w:val="center" w:pos="284"/>
              </w:tabs>
              <w:ind w:left="0" w:firstLine="0"/>
            </w:pPr>
          </w:p>
        </w:tc>
        <w:tc>
          <w:tcPr>
            <w:tcW w:w="3412" w:type="dxa"/>
            <w:shd w:val="clear" w:color="auto" w:fill="auto"/>
          </w:tcPr>
          <w:p w14:paraId="0EF5B8C1" w14:textId="0FB522E3" w:rsidR="00CA25DB" w:rsidRPr="001712AB" w:rsidRDefault="00CA25DB" w:rsidP="00CA25DB">
            <w:pPr>
              <w:jc w:val="both"/>
            </w:pPr>
            <w:r w:rsidRPr="001712AB">
              <w:t>Aizstāt 7.1.2. apakšpunktā skaitli "3 209 558" ar skaitli "4 010 855".</w:t>
            </w:r>
          </w:p>
        </w:tc>
        <w:tc>
          <w:tcPr>
            <w:tcW w:w="3866" w:type="dxa"/>
            <w:shd w:val="clear" w:color="auto" w:fill="auto"/>
          </w:tcPr>
          <w:p w14:paraId="4588D8A5" w14:textId="3B91FAED" w:rsidR="00CA25DB" w:rsidRPr="001712AB" w:rsidRDefault="00CA25DB" w:rsidP="00CA25DB">
            <w:pPr>
              <w:jc w:val="both"/>
            </w:pPr>
            <w:r w:rsidRPr="001712AB">
              <w:rPr>
                <w:b/>
              </w:rPr>
              <w:t>Latvijas Universitāšu asociācijas (turpmāk – LUA) 10.08.2020. priekšlikums</w:t>
            </w:r>
            <w:r w:rsidRPr="001712AB">
              <w:t>:</w:t>
            </w:r>
          </w:p>
          <w:p w14:paraId="03BD8E99" w14:textId="2DEC0DE1" w:rsidR="00CA25DB" w:rsidRPr="001712AB" w:rsidRDefault="00CA25DB" w:rsidP="00CA25DB">
            <w:pPr>
              <w:jc w:val="both"/>
            </w:pPr>
            <w:r w:rsidRPr="001712AB">
              <w:t>“1. Aizstāt 7.1.2. apakšpunktā skaitli "3 209 558" ar skaitli "4 010 855".” – nav skaidra motivācija līdzfinansējuma iznākuma rādītāja palielināšanai, ņemot vērā to, ka 11.1 punktā privātā līdzfinansējuma procenti tiek samazināti;</w:t>
            </w:r>
          </w:p>
        </w:tc>
        <w:tc>
          <w:tcPr>
            <w:tcW w:w="3358" w:type="dxa"/>
            <w:shd w:val="clear" w:color="auto" w:fill="auto"/>
          </w:tcPr>
          <w:p w14:paraId="1A1425D4" w14:textId="033A7D41" w:rsidR="00CA25DB" w:rsidRPr="001712AB" w:rsidRDefault="00CA25DB" w:rsidP="00CA25DB">
            <w:pPr>
              <w:widowControl w:val="0"/>
              <w:pBdr>
                <w:top w:val="nil"/>
                <w:left w:val="nil"/>
                <w:bottom w:val="nil"/>
                <w:right w:val="nil"/>
                <w:between w:val="nil"/>
              </w:pBdr>
              <w:spacing w:line="276" w:lineRule="auto"/>
            </w:pPr>
            <w:r w:rsidRPr="001712AB">
              <w:rPr>
                <w:b/>
              </w:rPr>
              <w:t>Skaidrojam</w:t>
            </w:r>
            <w:r w:rsidRPr="001712AB">
              <w:t xml:space="preserve">, ka 3 209 558 </w:t>
            </w:r>
            <w:r w:rsidRPr="001712AB">
              <w:rPr>
                <w:i/>
              </w:rPr>
              <w:t>euro</w:t>
            </w:r>
            <w:r w:rsidRPr="001712AB">
              <w:t xml:space="preserve"> ir privātais finansējuma apjoms, kas tika piesaistīts pirmās kārtas ietvaros. MK Noteikumu Nr.41 7.1.2. apakšpunktā noteiktais iznākumu rādītājs noteikumu projektā tiek palielināts par plānoto otrās kārtas ietvaros piesaistīto privāto finansējumu. </w:t>
            </w:r>
          </w:p>
        </w:tc>
        <w:tc>
          <w:tcPr>
            <w:tcW w:w="3563" w:type="dxa"/>
            <w:shd w:val="clear" w:color="auto" w:fill="auto"/>
          </w:tcPr>
          <w:p w14:paraId="11FBE9DF" w14:textId="289643FB" w:rsidR="00CA25DB" w:rsidRPr="001712AB" w:rsidRDefault="00CA25DB" w:rsidP="00CA25DB">
            <w:pPr>
              <w:widowControl w:val="0"/>
              <w:pBdr>
                <w:top w:val="nil"/>
                <w:left w:val="nil"/>
                <w:bottom w:val="nil"/>
                <w:right w:val="nil"/>
                <w:between w:val="nil"/>
              </w:pBdr>
              <w:spacing w:line="276" w:lineRule="auto"/>
            </w:pPr>
            <w:r w:rsidRPr="001712AB">
              <w:t>n/a</w:t>
            </w:r>
          </w:p>
        </w:tc>
      </w:tr>
      <w:tr w:rsidR="00CA25DB" w:rsidRPr="001712AB" w14:paraId="74F6975B" w14:textId="77777777" w:rsidTr="00F94002">
        <w:trPr>
          <w:trHeight w:val="70"/>
        </w:trPr>
        <w:tc>
          <w:tcPr>
            <w:tcW w:w="667" w:type="dxa"/>
            <w:shd w:val="clear" w:color="auto" w:fill="FFFFFF"/>
          </w:tcPr>
          <w:p w14:paraId="4262F842" w14:textId="77777777" w:rsidR="00CA25DB" w:rsidRPr="001712AB" w:rsidRDefault="00CA25DB" w:rsidP="00CA25DB">
            <w:pPr>
              <w:numPr>
                <w:ilvl w:val="0"/>
                <w:numId w:val="3"/>
              </w:numPr>
              <w:tabs>
                <w:tab w:val="center" w:pos="284"/>
              </w:tabs>
              <w:ind w:left="0" w:firstLine="0"/>
            </w:pPr>
          </w:p>
        </w:tc>
        <w:tc>
          <w:tcPr>
            <w:tcW w:w="3412" w:type="dxa"/>
            <w:shd w:val="clear" w:color="auto" w:fill="auto"/>
          </w:tcPr>
          <w:p w14:paraId="69DACC13" w14:textId="58461870" w:rsidR="00CA25DB" w:rsidRPr="001712AB" w:rsidRDefault="00CA25DB" w:rsidP="00CA25DB">
            <w:pPr>
              <w:jc w:val="both"/>
            </w:pPr>
            <w:r w:rsidRPr="001712AB">
              <w:t>“10. Aizstāt 29. punktā skaitli "2 500 000" ar skaitli "900 000”.”</w:t>
            </w:r>
          </w:p>
        </w:tc>
        <w:tc>
          <w:tcPr>
            <w:tcW w:w="3866" w:type="dxa"/>
            <w:shd w:val="clear" w:color="auto" w:fill="auto"/>
          </w:tcPr>
          <w:p w14:paraId="0CE78FC9" w14:textId="3B8ED28C" w:rsidR="00CA25DB" w:rsidRPr="001712AB" w:rsidRDefault="00CA25DB" w:rsidP="00CA25DB">
            <w:pPr>
              <w:jc w:val="both"/>
            </w:pPr>
            <w:r w:rsidRPr="001712AB">
              <w:rPr>
                <w:b/>
              </w:rPr>
              <w:t>LUA 10.08.2020. priekšlikums</w:t>
            </w:r>
            <w:r w:rsidRPr="001712AB">
              <w:t>:</w:t>
            </w:r>
          </w:p>
          <w:p w14:paraId="09D3D56A" w14:textId="50059717" w:rsidR="00CA25DB" w:rsidRPr="001712AB" w:rsidRDefault="00CA25DB" w:rsidP="00CA25DB">
            <w:pPr>
              <w:jc w:val="both"/>
            </w:pPr>
            <w:r w:rsidRPr="001712AB">
              <w:t>“10. Aizstāt 29. punktā skaitli "2 500 000" ar skaitli "900 000”.” – ierosinām atsevišķi atrunāt pirmās un otrās kārtas attiecināmo finansējumu, kā arī citos punktos papildināt ar otrās kārtas nosacījumiem, nevis dzēst pirmās kārtas nosacījumus;</w:t>
            </w:r>
          </w:p>
        </w:tc>
        <w:tc>
          <w:tcPr>
            <w:tcW w:w="3358" w:type="dxa"/>
            <w:shd w:val="clear" w:color="auto" w:fill="auto"/>
          </w:tcPr>
          <w:p w14:paraId="2E419BC6" w14:textId="77777777" w:rsidR="00CA25DB" w:rsidRPr="001712AB" w:rsidRDefault="00CA25DB" w:rsidP="00CA25DB">
            <w:pPr>
              <w:widowControl w:val="0"/>
              <w:pBdr>
                <w:top w:val="nil"/>
                <w:left w:val="nil"/>
                <w:bottom w:val="nil"/>
                <w:right w:val="nil"/>
                <w:between w:val="nil"/>
              </w:pBdr>
              <w:spacing w:line="276" w:lineRule="auto"/>
            </w:pPr>
            <w:r w:rsidRPr="001712AB">
              <w:rPr>
                <w:b/>
              </w:rPr>
              <w:t>Ņemts vērā</w:t>
            </w:r>
            <w:r w:rsidRPr="001712AB">
              <w:t xml:space="preserve">. </w:t>
            </w:r>
          </w:p>
          <w:p w14:paraId="1EAEF530" w14:textId="78AFA9BC" w:rsidR="00CA25DB" w:rsidRPr="001712AB" w:rsidRDefault="00CA25DB" w:rsidP="00CA25DB">
            <w:pPr>
              <w:widowControl w:val="0"/>
              <w:pBdr>
                <w:top w:val="nil"/>
                <w:left w:val="nil"/>
                <w:bottom w:val="nil"/>
                <w:right w:val="nil"/>
                <w:between w:val="nil"/>
              </w:pBdr>
              <w:spacing w:line="276" w:lineRule="auto"/>
            </w:pPr>
            <w:r w:rsidRPr="001712AB">
              <w:t>10. punkts precizēts.</w:t>
            </w:r>
          </w:p>
        </w:tc>
        <w:tc>
          <w:tcPr>
            <w:tcW w:w="3563" w:type="dxa"/>
            <w:shd w:val="clear" w:color="auto" w:fill="auto"/>
          </w:tcPr>
          <w:p w14:paraId="454F73DD" w14:textId="77777777" w:rsidR="00CA25DB" w:rsidRPr="001712AB" w:rsidRDefault="00CA25DB" w:rsidP="00CA25DB">
            <w:pPr>
              <w:widowControl w:val="0"/>
              <w:pBdr>
                <w:top w:val="nil"/>
                <w:left w:val="nil"/>
                <w:bottom w:val="nil"/>
                <w:right w:val="nil"/>
                <w:between w:val="nil"/>
              </w:pBdr>
              <w:spacing w:line="276" w:lineRule="auto"/>
            </w:pPr>
            <w:r w:rsidRPr="001712AB">
              <w:t>10.</w:t>
            </w:r>
            <w:r w:rsidRPr="001712AB">
              <w:tab/>
              <w:t xml:space="preserve"> Izteikt 29. punktu šādā redakcijā:</w:t>
            </w:r>
          </w:p>
          <w:p w14:paraId="3900F653" w14:textId="141CC1C0" w:rsidR="00CA25DB" w:rsidRPr="001712AB" w:rsidRDefault="00CA25DB" w:rsidP="00CA25DB">
            <w:pPr>
              <w:widowControl w:val="0"/>
              <w:pBdr>
                <w:top w:val="nil"/>
                <w:left w:val="nil"/>
                <w:bottom w:val="nil"/>
                <w:right w:val="nil"/>
                <w:between w:val="nil"/>
              </w:pBdr>
              <w:spacing w:line="276" w:lineRule="auto"/>
            </w:pPr>
            <w:r w:rsidRPr="001712AB">
              <w:t>"29. Viena projekta iesnieguma maksimālais publiskais attiecināmais finansējums pirmajā kārtā nepārsniedz 2 500 000 euro un otrajā kārtā – 900 000 euro.".</w:t>
            </w:r>
          </w:p>
        </w:tc>
      </w:tr>
      <w:tr w:rsidR="00CA25DB" w:rsidRPr="001712AB" w14:paraId="4FEC018B" w14:textId="77777777" w:rsidTr="00F94002">
        <w:trPr>
          <w:trHeight w:val="70"/>
        </w:trPr>
        <w:tc>
          <w:tcPr>
            <w:tcW w:w="667" w:type="dxa"/>
            <w:shd w:val="clear" w:color="auto" w:fill="FFFFFF"/>
          </w:tcPr>
          <w:p w14:paraId="331969A8" w14:textId="77777777" w:rsidR="00CA25DB" w:rsidRPr="001712AB" w:rsidRDefault="00CA25DB" w:rsidP="00CA25DB">
            <w:pPr>
              <w:numPr>
                <w:ilvl w:val="0"/>
                <w:numId w:val="3"/>
              </w:numPr>
              <w:tabs>
                <w:tab w:val="center" w:pos="284"/>
              </w:tabs>
              <w:ind w:left="0" w:firstLine="0"/>
            </w:pPr>
          </w:p>
        </w:tc>
        <w:tc>
          <w:tcPr>
            <w:tcW w:w="3412" w:type="dxa"/>
            <w:shd w:val="clear" w:color="auto" w:fill="auto"/>
          </w:tcPr>
          <w:p w14:paraId="70F72593" w14:textId="45D7F729" w:rsidR="00CA25DB" w:rsidRPr="001712AB" w:rsidRDefault="00CA25DB" w:rsidP="00CA25DB">
            <w:pPr>
              <w:jc w:val="both"/>
            </w:pPr>
            <w:r w:rsidRPr="001712AB">
              <w:t xml:space="preserve">"Projekta īstenošanai nepieciešamo kopējo privāto līdzfinansējumu vismaz 25 procentu apmērā no projekta kopējām attiecināmajām izmaksām pasākuma pirmās kārtas ietvaros un vismaz 15 procentu apmērā no projekta </w:t>
            </w:r>
            <w:r w:rsidRPr="001712AB">
              <w:lastRenderedPageBreak/>
              <w:t>kopējām attiecināmajām izmaksām otrās kārtas ietvaros nodrošina no šādiem līdzekļiem:".</w:t>
            </w:r>
          </w:p>
        </w:tc>
        <w:tc>
          <w:tcPr>
            <w:tcW w:w="3866" w:type="dxa"/>
            <w:shd w:val="clear" w:color="auto" w:fill="auto"/>
          </w:tcPr>
          <w:p w14:paraId="67362ABC" w14:textId="5F8C39E3" w:rsidR="00CA25DB" w:rsidRPr="001712AB" w:rsidRDefault="00CA25DB" w:rsidP="00CA25DB">
            <w:pPr>
              <w:jc w:val="both"/>
            </w:pPr>
            <w:r w:rsidRPr="001712AB">
              <w:rPr>
                <w:b/>
              </w:rPr>
              <w:lastRenderedPageBreak/>
              <w:t>LUA 10.08.2020. priekšlikums</w:t>
            </w:r>
            <w:r w:rsidRPr="001712AB">
              <w:t>:</w:t>
            </w:r>
          </w:p>
          <w:p w14:paraId="36A021AC" w14:textId="77777777" w:rsidR="00CA25DB" w:rsidRPr="001712AB" w:rsidRDefault="00CA25DB" w:rsidP="00CA25DB">
            <w:pPr>
              <w:jc w:val="both"/>
            </w:pPr>
            <w:r w:rsidRPr="001712AB">
              <w:t xml:space="preserve">“11. Izteikt 40. punktu šādā redakcijā: "Projekta īstenošanai nepieciešamo kopējo privāto līdzfinansējumu vismaz 25 procentu apmērā no projekta kopējām attiecināmajām izmaksām pasākuma pirmās kārtas ietvaros un vismaz 15 procentu </w:t>
            </w:r>
            <w:r w:rsidRPr="001712AB">
              <w:lastRenderedPageBreak/>
              <w:t>apmērā no projekta kopējām attiecināmajām izmaksām otrās kārtas ietvaros nodrošina no šādiem līdzekļiem:"” – ierosinām paplašināt līdzekļu veidus ar efektīvu sadarbību, kas tiktu attiecināts kā līdzfinansējuma veids;</w:t>
            </w:r>
          </w:p>
          <w:p w14:paraId="38388619" w14:textId="77777777" w:rsidR="00CA25DB" w:rsidRPr="001712AB" w:rsidRDefault="00CA25DB" w:rsidP="00CA25DB">
            <w:pPr>
              <w:jc w:val="both"/>
            </w:pPr>
          </w:p>
          <w:p w14:paraId="3C148E0F" w14:textId="5AD70D06" w:rsidR="00CA25DB" w:rsidRPr="001712AB" w:rsidRDefault="00CA25DB" w:rsidP="00CA25DB">
            <w:pPr>
              <w:jc w:val="both"/>
              <w:rPr>
                <w:b/>
              </w:rPr>
            </w:pPr>
            <w:r w:rsidRPr="001712AB">
              <w:rPr>
                <w:b/>
              </w:rPr>
              <w:t xml:space="preserve">LUA priekšlikuma 28.08.2020. precizēta redakcija: </w:t>
            </w:r>
          </w:p>
          <w:p w14:paraId="5469668C" w14:textId="0811FB8D" w:rsidR="00CA25DB" w:rsidRPr="001712AB" w:rsidRDefault="00CA25DB" w:rsidP="00CA25DB">
            <w:pPr>
              <w:jc w:val="both"/>
            </w:pPr>
            <w:r w:rsidRPr="001712AB">
              <w:t>Lai paplašinātu attiecināmā līdzfinansējuma veidus, kā arī stiprinātu ilgtermiņa sadarbību un kopradi starp industriju un akadēmisko sektoru, aicinām rast iespēju ietvert nosacījumus, kas paredz gala rezultāta iegādes gadījumā industrijas sākotnējā līdzmaksājuma attiecināšanu pie nosacījuma, ka izstrādes procesa laikā industrija ir ieguldījusi ne tikai finansējumu, bet arī intelektuālo kapitālu. Šādas sadarbības formas attiecināšana veicinātu abu sektoru kopradi, zināšanu pārnesi un jaunradi, kā arī paaugstinātu savstarpējo uzticamību jaunu partneru attiecību veidošanā.”</w:t>
            </w:r>
          </w:p>
        </w:tc>
        <w:tc>
          <w:tcPr>
            <w:tcW w:w="3358" w:type="dxa"/>
            <w:shd w:val="clear" w:color="auto" w:fill="auto"/>
          </w:tcPr>
          <w:p w14:paraId="0749AB2F" w14:textId="77777777" w:rsidR="00CA25DB" w:rsidRPr="001712AB" w:rsidRDefault="00CA25DB" w:rsidP="00CA25DB">
            <w:pPr>
              <w:widowControl w:val="0"/>
              <w:pBdr>
                <w:top w:val="nil"/>
                <w:left w:val="nil"/>
                <w:bottom w:val="nil"/>
                <w:right w:val="nil"/>
                <w:between w:val="nil"/>
              </w:pBdr>
              <w:spacing w:line="276" w:lineRule="auto"/>
              <w:jc w:val="both"/>
            </w:pPr>
            <w:r w:rsidRPr="001712AB">
              <w:rPr>
                <w:b/>
              </w:rPr>
              <w:lastRenderedPageBreak/>
              <w:t>Pieņemts zināšanai</w:t>
            </w:r>
            <w:r w:rsidRPr="001712AB">
              <w:t>.</w:t>
            </w:r>
          </w:p>
          <w:p w14:paraId="4FA0005A" w14:textId="6FB3DE27" w:rsidR="00CA25DB" w:rsidRPr="001712AB" w:rsidRDefault="00CA25DB" w:rsidP="00CA25DB">
            <w:pPr>
              <w:jc w:val="both"/>
            </w:pPr>
            <w:r w:rsidRPr="001712AB">
              <w:t xml:space="preserve">Gadījumā, ja studentu inovāciju pieteikuma rezultātā rodas intelektuālais īpašums, tad intelektuālo īpašumu var atsavināt vai piešķir lietošanas tiesības komersantam, slēdzot ar komersantu līgumu un par visām </w:t>
            </w:r>
            <w:r w:rsidRPr="001712AB">
              <w:lastRenderedPageBreak/>
              <w:t xml:space="preserve">komersantam nodotajām ekonomiskajām priekšrocībām augstākās izglītības iestādei saņemot atlīdzību, kas ir līdzvērtīga tirgus cenai par intelektuālā īpašuma tiesībām.  Lai nodrošinātu to, ka atlīdzības cena tiek samazināta par mantisko vērtību, kuru komersants ir ieguldījis studentu inovāciju pieteikuma īstenošanā, MK noteikumos Nr.41 ir nepieciešams veikt grozījumus, iekļaujot valsts atbalstu regulējošas normas, tai skaitā paredzēt efektīvās sadarbības nosacījumus. Minēto normu iekļaušana MK noteikumos nr. 41, saglabājot 1.1.1.3. pasākuma darbību nesaimniecisko raksturu, būtiski sarežģīs programmas īstenošanas nosacījumus, kā arī palielinās administratīvo slogu finansējuma saņēmējam, studējošajiem un komersantiem, ar ko tiks plānota efektīva sadarbība. Vienlaikus, lai izstrādātu veiksmīgu, funkcionējošu un visām iesaistītajām pusēm piemērotu  risinājumu, ir nepieciešamas padziļinātas diskusijas ar augstskolām un Finanšu </w:t>
            </w:r>
            <w:r w:rsidRPr="001712AB">
              <w:lastRenderedPageBreak/>
              <w:t>ministrijas Komercdarbības atbalsta departamentu. Vēršam uzmanību, ka tas būtiski kavēs 1.1.1.3. pasākums 2.atlases kārtas projektu īstenošanas uzsākšanu, īpaši ņemot vērā to, ka 1.1.1.3. pasākuma ietvaros projektus var īstenot ne ilgāk kā līdz 2023. gada 30. novembrim.</w:t>
            </w:r>
          </w:p>
          <w:p w14:paraId="6A8FE34C" w14:textId="2B2D5B92" w:rsidR="00CA25DB" w:rsidRPr="001712AB" w:rsidRDefault="00CA25DB" w:rsidP="00CA25DB">
            <w:pPr>
              <w:jc w:val="both"/>
            </w:pPr>
            <w:r w:rsidRPr="001712AB">
              <w:t>Atbilstoši iepriekšminētajam šobrīd MK noteikumos nr.41 nav plānots precizēt nosacījumus attiecībā uz augstskolas, komersanta un studējošo pētnieciskās sadarbības formu. Ministrija turpinās diskusijas ar iesaistītajām pusēm par atbilstošākā risinājuma izstrādi piemērošanai 2021. – 2027. gada plānošanas periodā.</w:t>
            </w:r>
          </w:p>
        </w:tc>
        <w:tc>
          <w:tcPr>
            <w:tcW w:w="3563" w:type="dxa"/>
            <w:shd w:val="clear" w:color="auto" w:fill="auto"/>
          </w:tcPr>
          <w:p w14:paraId="2D0FBDAB" w14:textId="3660E6AE" w:rsidR="00CA25DB" w:rsidRPr="001712AB" w:rsidRDefault="00CA25DB" w:rsidP="00CA25DB">
            <w:pPr>
              <w:widowControl w:val="0"/>
              <w:pBdr>
                <w:top w:val="nil"/>
                <w:left w:val="nil"/>
                <w:bottom w:val="nil"/>
                <w:right w:val="nil"/>
                <w:between w:val="nil"/>
              </w:pBdr>
              <w:spacing w:line="276" w:lineRule="auto"/>
            </w:pPr>
            <w:r w:rsidRPr="001712AB">
              <w:lastRenderedPageBreak/>
              <w:t>n/a</w:t>
            </w:r>
          </w:p>
        </w:tc>
      </w:tr>
      <w:tr w:rsidR="00CA25DB" w:rsidRPr="001712AB" w14:paraId="19F46D41" w14:textId="77777777" w:rsidTr="00F94002">
        <w:trPr>
          <w:trHeight w:val="70"/>
        </w:trPr>
        <w:tc>
          <w:tcPr>
            <w:tcW w:w="667" w:type="dxa"/>
            <w:shd w:val="clear" w:color="auto" w:fill="FFFFFF"/>
          </w:tcPr>
          <w:p w14:paraId="2C0402B8" w14:textId="052C9C4A" w:rsidR="00CA25DB" w:rsidRPr="001712AB" w:rsidRDefault="00CA25DB" w:rsidP="00CA25DB">
            <w:pPr>
              <w:numPr>
                <w:ilvl w:val="0"/>
                <w:numId w:val="3"/>
              </w:numPr>
              <w:tabs>
                <w:tab w:val="center" w:pos="284"/>
              </w:tabs>
              <w:ind w:left="0" w:firstLine="0"/>
            </w:pPr>
          </w:p>
        </w:tc>
        <w:tc>
          <w:tcPr>
            <w:tcW w:w="3412" w:type="dxa"/>
            <w:shd w:val="clear" w:color="auto" w:fill="auto"/>
          </w:tcPr>
          <w:p w14:paraId="30E922CA" w14:textId="7A059FE6" w:rsidR="00CA25DB" w:rsidRPr="001712AB" w:rsidRDefault="00CA25DB" w:rsidP="00CA25DB">
            <w:pPr>
              <w:jc w:val="both"/>
            </w:pPr>
            <w:r w:rsidRPr="001712AB">
              <w:t>12.</w:t>
            </w:r>
            <w:r w:rsidRPr="001712AB">
              <w:tab/>
              <w:t>Papildināt 41. punktu aiz vārda "apmērā" ar vārdiem "pirmās kārtas ietvaros un vismaz 50 000 euro apmērā otrās kārtas ietvaros".</w:t>
            </w:r>
          </w:p>
        </w:tc>
        <w:tc>
          <w:tcPr>
            <w:tcW w:w="3866" w:type="dxa"/>
            <w:shd w:val="clear" w:color="auto" w:fill="auto"/>
          </w:tcPr>
          <w:p w14:paraId="24124F68" w14:textId="02636776" w:rsidR="00CA25DB" w:rsidRPr="001712AB" w:rsidRDefault="00CA25DB" w:rsidP="00CA25DB">
            <w:pPr>
              <w:jc w:val="both"/>
            </w:pPr>
            <w:r w:rsidRPr="001712AB">
              <w:rPr>
                <w:b/>
              </w:rPr>
              <w:t>LUA 10.08.2020. priekšlikums</w:t>
            </w:r>
            <w:r w:rsidRPr="001712AB">
              <w:t>:</w:t>
            </w:r>
          </w:p>
          <w:p w14:paraId="7AE85FF8" w14:textId="6F917087" w:rsidR="00CA25DB" w:rsidRPr="001712AB" w:rsidRDefault="00CA25DB" w:rsidP="00CA25DB">
            <w:pPr>
              <w:jc w:val="both"/>
            </w:pPr>
            <w:r w:rsidRPr="001712AB">
              <w:t>“12. Papildināt 41. punktu aiz vārda "apmērā" ar vārdiem "pirmās kārtas ietvaros un vismaz 50 000 euro apmērā otrās kārtas ietvaros".” – būtu nepieciešams atrunāt, ka uz projekta iesniegšanas brīdi pietiek ar līdzfinansējuma piesaistīšanas apliecinājumu;</w:t>
            </w:r>
          </w:p>
        </w:tc>
        <w:tc>
          <w:tcPr>
            <w:tcW w:w="3358" w:type="dxa"/>
            <w:shd w:val="clear" w:color="auto" w:fill="auto"/>
          </w:tcPr>
          <w:p w14:paraId="5709115C" w14:textId="76C23F7A" w:rsidR="00CA25DB" w:rsidRPr="001712AB" w:rsidRDefault="00CA25DB" w:rsidP="00CA25DB">
            <w:pPr>
              <w:widowControl w:val="0"/>
              <w:pBdr>
                <w:top w:val="nil"/>
                <w:left w:val="nil"/>
                <w:bottom w:val="nil"/>
                <w:right w:val="nil"/>
                <w:between w:val="nil"/>
              </w:pBdr>
              <w:spacing w:line="276" w:lineRule="auto"/>
              <w:jc w:val="both"/>
            </w:pPr>
            <w:r w:rsidRPr="001712AB">
              <w:rPr>
                <w:b/>
              </w:rPr>
              <w:t>Skaidrojam</w:t>
            </w:r>
            <w:r w:rsidRPr="001712AB">
              <w:t>, ka vērtēšanas kritēriju piemērošanas metodikas 1.2. kritērija „</w:t>
            </w:r>
            <w:r w:rsidRPr="001712AB">
              <w:rPr>
                <w:szCs w:val="22"/>
              </w:rPr>
              <w:t>Projekta iesniedzējam ir pietiekama administrēšanas, īstenošanas un finanšu kapacitāte projekta īstenošanai”</w:t>
            </w:r>
            <w:r w:rsidRPr="001712AB">
              <w:t xml:space="preserve"> skaidrojums ir precizēts un tajā ir minēts, ka:</w:t>
            </w:r>
          </w:p>
          <w:p w14:paraId="3FB69CF6" w14:textId="136DE00C" w:rsidR="00CA25DB" w:rsidRPr="001712AB" w:rsidRDefault="00CA25DB" w:rsidP="00CA25DB">
            <w:pPr>
              <w:widowControl w:val="0"/>
              <w:pBdr>
                <w:top w:val="nil"/>
                <w:left w:val="nil"/>
                <w:bottom w:val="nil"/>
                <w:right w:val="nil"/>
                <w:between w:val="nil"/>
              </w:pBdr>
              <w:spacing w:line="276" w:lineRule="auto"/>
              <w:jc w:val="both"/>
            </w:pPr>
            <w:r w:rsidRPr="001712AB">
              <w:t xml:space="preserve">„Ne vēlāk kā līdz vienošanās vai līguma par projekta īstenošanu </w:t>
            </w:r>
            <w:r w:rsidRPr="001712AB">
              <w:lastRenderedPageBreak/>
              <w:t>noslēgšanai projekta iesniedzējs ir izveidojis Inovāciju fondu, no kura līdzekļiem plānots finansēt studentu inovāciju programmu, un ir iesniegta dokumentācija no sadarbības partneriem, kas apliecina plānotā privātā finansējuma nodrošināšanu, nodrošināšanas grafiku un finansējuma avotus vismaz 50 000 EUR apmērā.”</w:t>
            </w:r>
          </w:p>
        </w:tc>
        <w:tc>
          <w:tcPr>
            <w:tcW w:w="3563" w:type="dxa"/>
            <w:shd w:val="clear" w:color="auto" w:fill="auto"/>
          </w:tcPr>
          <w:p w14:paraId="5BB06A8C" w14:textId="48676443" w:rsidR="00CA25DB" w:rsidRPr="001712AB" w:rsidRDefault="00CA25DB" w:rsidP="00CA25DB">
            <w:pPr>
              <w:widowControl w:val="0"/>
              <w:pBdr>
                <w:top w:val="nil"/>
                <w:left w:val="nil"/>
                <w:bottom w:val="nil"/>
                <w:right w:val="nil"/>
                <w:between w:val="nil"/>
              </w:pBdr>
              <w:spacing w:line="276" w:lineRule="auto"/>
            </w:pPr>
            <w:r w:rsidRPr="001712AB">
              <w:lastRenderedPageBreak/>
              <w:t>n/a</w:t>
            </w:r>
          </w:p>
        </w:tc>
      </w:tr>
      <w:tr w:rsidR="00CA25DB" w:rsidRPr="001712AB" w14:paraId="368D7D1C" w14:textId="77777777" w:rsidTr="00F94002">
        <w:trPr>
          <w:trHeight w:val="70"/>
        </w:trPr>
        <w:tc>
          <w:tcPr>
            <w:tcW w:w="667" w:type="dxa"/>
            <w:shd w:val="clear" w:color="auto" w:fill="FFFFFF"/>
          </w:tcPr>
          <w:p w14:paraId="0844564B" w14:textId="77777777" w:rsidR="00CA25DB" w:rsidRPr="001712AB" w:rsidRDefault="00CA25DB" w:rsidP="00CA25DB">
            <w:pPr>
              <w:numPr>
                <w:ilvl w:val="0"/>
                <w:numId w:val="3"/>
              </w:numPr>
              <w:tabs>
                <w:tab w:val="center" w:pos="284"/>
              </w:tabs>
              <w:ind w:left="0" w:firstLine="0"/>
            </w:pPr>
          </w:p>
        </w:tc>
        <w:tc>
          <w:tcPr>
            <w:tcW w:w="3412" w:type="dxa"/>
            <w:shd w:val="clear" w:color="auto" w:fill="auto"/>
          </w:tcPr>
          <w:p w14:paraId="4E3A0FAE" w14:textId="77777777" w:rsidR="00CA25DB" w:rsidRPr="001712AB" w:rsidRDefault="00CA25DB" w:rsidP="00CA25DB">
            <w:pPr>
              <w:jc w:val="both"/>
            </w:pPr>
            <w:r w:rsidRPr="001712AB">
              <w:t>15.</w:t>
            </w:r>
            <w:r w:rsidRPr="001712AB">
              <w:tab/>
              <w:t xml:space="preserve">Izteikt 44. punktu šādā redakcijā: </w:t>
            </w:r>
          </w:p>
          <w:p w14:paraId="40AF2C8D" w14:textId="24786B97" w:rsidR="00CA25DB" w:rsidRPr="001712AB" w:rsidRDefault="00CA25DB" w:rsidP="00CA25DB">
            <w:pPr>
              <w:jc w:val="both"/>
            </w:pPr>
            <w:r w:rsidRPr="001712AB">
              <w:t>"44. Finansējuma saņēmējs nodrošina, ka pirmās kārtas ietvaros par katriem 107 000 euro publiskā finansējuma un otrās kārtas ietvaros par katriem 32 203 euro publiskā finansējuma projekta ietvaros tiek iesaistīts ne mazāk kā viens komersants, kas sniedz ieguldījumu projektā vismaz kādā no šādiem veidiem:"</w:t>
            </w:r>
          </w:p>
        </w:tc>
        <w:tc>
          <w:tcPr>
            <w:tcW w:w="3866" w:type="dxa"/>
            <w:shd w:val="clear" w:color="auto" w:fill="auto"/>
          </w:tcPr>
          <w:p w14:paraId="6D7D0BD7" w14:textId="120BCE90" w:rsidR="00CA25DB" w:rsidRPr="001712AB" w:rsidRDefault="00CA25DB" w:rsidP="00CA25DB">
            <w:pPr>
              <w:jc w:val="both"/>
            </w:pPr>
            <w:r w:rsidRPr="001712AB">
              <w:rPr>
                <w:b/>
              </w:rPr>
              <w:t>LUA 10.08.2020. priekšlikums</w:t>
            </w:r>
            <w:r w:rsidRPr="001712AB">
              <w:t>:</w:t>
            </w:r>
          </w:p>
          <w:p w14:paraId="1B4CE4A2" w14:textId="6395A54D" w:rsidR="00CA25DB" w:rsidRPr="001712AB" w:rsidRDefault="00CA25DB" w:rsidP="00CA25DB">
            <w:pPr>
              <w:jc w:val="both"/>
            </w:pPr>
            <w:r w:rsidRPr="001712AB">
              <w:t>“15. Izteikt 44. punktu šādā redakcijā: "44. Finansējuma saņēmējs nodrošina, ka pirmās kārtas ietvaros par katriem 107 000 euro publiskā finansējuma un otrās kārtas ietvaros par katriem 32 203 euro publiskā finansējuma projekta ietvaros tiek iesaistīts ne mazāk kā viens komersants, kas sniedz ieguldījumu projektā vismaz kādā no šādiem veidiem:"” – būtiski ir atrunāt, ka pirmās un otrās kārtas komersanti var atkārtoties, tas nozīmē, ka katrai kārtai komersants ir unikālais rādītājs un abās kārtās netiek summēts.</w:t>
            </w:r>
          </w:p>
        </w:tc>
        <w:tc>
          <w:tcPr>
            <w:tcW w:w="3358" w:type="dxa"/>
            <w:shd w:val="clear" w:color="auto" w:fill="auto"/>
          </w:tcPr>
          <w:p w14:paraId="6130F2E6" w14:textId="77777777" w:rsidR="00CA25DB" w:rsidRPr="001712AB" w:rsidRDefault="00CA25DB" w:rsidP="00CA25DB">
            <w:pPr>
              <w:widowControl w:val="0"/>
              <w:pBdr>
                <w:top w:val="nil"/>
                <w:left w:val="nil"/>
                <w:bottom w:val="nil"/>
                <w:right w:val="nil"/>
                <w:between w:val="nil"/>
              </w:pBdr>
              <w:spacing w:line="276" w:lineRule="auto"/>
            </w:pPr>
            <w:r w:rsidRPr="001712AB">
              <w:rPr>
                <w:b/>
              </w:rPr>
              <w:t>Ņemts vērā</w:t>
            </w:r>
            <w:r w:rsidRPr="001712AB">
              <w:t xml:space="preserve">. </w:t>
            </w:r>
          </w:p>
          <w:p w14:paraId="6FEBD24C" w14:textId="2DE35BD7" w:rsidR="00CA25DB" w:rsidRPr="001712AB" w:rsidRDefault="00CA25DB" w:rsidP="00CA25DB">
            <w:pPr>
              <w:widowControl w:val="0"/>
              <w:pBdr>
                <w:top w:val="nil"/>
                <w:left w:val="nil"/>
                <w:bottom w:val="nil"/>
                <w:right w:val="nil"/>
                <w:between w:val="nil"/>
              </w:pBdr>
              <w:spacing w:line="276" w:lineRule="auto"/>
            </w:pPr>
            <w:r w:rsidRPr="001712AB">
              <w:t>Precizēts Anotācijas I. sadaļas 2.punkts.</w:t>
            </w:r>
          </w:p>
        </w:tc>
        <w:tc>
          <w:tcPr>
            <w:tcW w:w="3563" w:type="dxa"/>
            <w:shd w:val="clear" w:color="auto" w:fill="auto"/>
          </w:tcPr>
          <w:p w14:paraId="44EF9755" w14:textId="25726CA0" w:rsidR="00CA25DB" w:rsidRPr="001712AB" w:rsidRDefault="00CA25DB" w:rsidP="00CA25DB">
            <w:pPr>
              <w:jc w:val="both"/>
            </w:pPr>
            <w:r w:rsidRPr="001712AB">
              <w:t xml:space="preserve">Komersants, kurš kā sadarbības partneris iesaistījās pirmās projektu atlases kārtas projekta īstenošanā, var iesaistīties arī otrās projektu atlases kārtas projekta īstenošanā un katras kārtas ietvaros komersants tiek uzskaitīts kā unikālais iznākuma rādītājs. Šāda rādītāja uzskaites metode atbilst Eiropas Komisijas vadlīnijām par uzraudzību un novērtēšanu. </w:t>
            </w:r>
          </w:p>
        </w:tc>
      </w:tr>
      <w:tr w:rsidR="00CA25DB" w:rsidRPr="001712AB" w14:paraId="422EF89B" w14:textId="77777777" w:rsidTr="00F94002">
        <w:trPr>
          <w:trHeight w:val="70"/>
        </w:trPr>
        <w:tc>
          <w:tcPr>
            <w:tcW w:w="667" w:type="dxa"/>
            <w:shd w:val="clear" w:color="auto" w:fill="FFFFFF"/>
          </w:tcPr>
          <w:p w14:paraId="1A8AE581" w14:textId="77777777" w:rsidR="00CA25DB" w:rsidRPr="001712AB" w:rsidRDefault="00CA25DB" w:rsidP="00CA25DB">
            <w:pPr>
              <w:numPr>
                <w:ilvl w:val="0"/>
                <w:numId w:val="3"/>
              </w:numPr>
              <w:tabs>
                <w:tab w:val="center" w:pos="284"/>
              </w:tabs>
              <w:ind w:left="0" w:firstLine="0"/>
            </w:pPr>
          </w:p>
        </w:tc>
        <w:tc>
          <w:tcPr>
            <w:tcW w:w="3412" w:type="dxa"/>
            <w:shd w:val="clear" w:color="auto" w:fill="auto"/>
          </w:tcPr>
          <w:p w14:paraId="70D5EBCA" w14:textId="1FEB839C" w:rsidR="00CA25DB" w:rsidRPr="001712AB" w:rsidRDefault="00CA25DB" w:rsidP="00CA25DB">
            <w:pPr>
              <w:jc w:val="both"/>
            </w:pPr>
            <w:r w:rsidRPr="001712AB">
              <w:t>2.</w:t>
            </w:r>
            <w:r w:rsidRPr="001712AB">
              <w:tab/>
              <w:t>Izteikt 9. punktu šādā redakcijā:</w:t>
            </w:r>
          </w:p>
          <w:p w14:paraId="45A1F236" w14:textId="77777777" w:rsidR="00CA25DB" w:rsidRPr="001712AB" w:rsidRDefault="00CA25DB" w:rsidP="00CA25DB">
            <w:pPr>
              <w:jc w:val="both"/>
            </w:pPr>
          </w:p>
          <w:p w14:paraId="7D0D8A3D" w14:textId="00A3CD03" w:rsidR="00CA25DB" w:rsidRPr="001712AB" w:rsidRDefault="00CA25DB" w:rsidP="00CA25DB">
            <w:pPr>
              <w:jc w:val="both"/>
            </w:pPr>
            <w:r w:rsidRPr="001712AB">
              <w:t>11.</w:t>
            </w:r>
            <w:r w:rsidRPr="001712AB">
              <w:tab/>
              <w:t>Izteikt 40. punktu šādā redakcijā:</w:t>
            </w:r>
          </w:p>
          <w:p w14:paraId="5D934F11" w14:textId="33FD5C56" w:rsidR="00CA25DB" w:rsidRPr="001712AB" w:rsidRDefault="00CA25DB" w:rsidP="00CA25DB">
            <w:pPr>
              <w:jc w:val="both"/>
            </w:pPr>
          </w:p>
        </w:tc>
        <w:tc>
          <w:tcPr>
            <w:tcW w:w="3866" w:type="dxa"/>
            <w:shd w:val="clear" w:color="auto" w:fill="auto"/>
          </w:tcPr>
          <w:p w14:paraId="1145174D" w14:textId="2480AE06" w:rsidR="00CA25DB" w:rsidRPr="001712AB" w:rsidRDefault="00CA25DB" w:rsidP="00CA25DB">
            <w:pPr>
              <w:jc w:val="both"/>
              <w:rPr>
                <w:b/>
              </w:rPr>
            </w:pPr>
            <w:r w:rsidRPr="001712AB">
              <w:rPr>
                <w:b/>
              </w:rPr>
              <w:lastRenderedPageBreak/>
              <w:t xml:space="preserve">Izglītības un zinātnes ministrija 06.08.2020: </w:t>
            </w:r>
          </w:p>
          <w:p w14:paraId="73976C05" w14:textId="7611AFD9" w:rsidR="00CA25DB" w:rsidRPr="001712AB" w:rsidRDefault="00CA25DB" w:rsidP="00CA25DB">
            <w:pPr>
              <w:jc w:val="both"/>
            </w:pPr>
            <w:r w:rsidRPr="001712AB">
              <w:t xml:space="preserve">Ievērojot to, ka ar projekta 2.punktu tiek grozīta noteikumu 9.punkta ievaddaļa nevis  viss 9.punkts, </w:t>
            </w:r>
            <w:r w:rsidRPr="001712AB">
              <w:lastRenderedPageBreak/>
              <w:t xml:space="preserve">projekta 2. punkta ievaddaļa izteikta šādā redakcijā: </w:t>
            </w:r>
          </w:p>
          <w:p w14:paraId="1317E5B1" w14:textId="77777777" w:rsidR="00CA25DB" w:rsidRPr="001712AB" w:rsidRDefault="00CA25DB" w:rsidP="00CA25DB">
            <w:pPr>
              <w:jc w:val="both"/>
            </w:pPr>
            <w:r w:rsidRPr="001712AB">
              <w:t xml:space="preserve">“2. Izteikt 9.punkta ievaddaļu šādā redakcijā:” </w:t>
            </w:r>
          </w:p>
          <w:p w14:paraId="774D2AC5" w14:textId="6E12412A" w:rsidR="00CA25DB" w:rsidRPr="001712AB" w:rsidRDefault="00CA25DB" w:rsidP="00CA25DB">
            <w:pPr>
              <w:jc w:val="both"/>
            </w:pPr>
            <w:r w:rsidRPr="001712AB">
              <w:t>Minētais attiecināms arī uz projekta 11.punktu, kas paredz analoģiskus grozījumus 40.punktā.</w:t>
            </w:r>
          </w:p>
        </w:tc>
        <w:tc>
          <w:tcPr>
            <w:tcW w:w="3358" w:type="dxa"/>
            <w:shd w:val="clear" w:color="auto" w:fill="auto"/>
          </w:tcPr>
          <w:p w14:paraId="666EC179" w14:textId="77777777" w:rsidR="00CA25DB" w:rsidRPr="001712AB" w:rsidRDefault="00CA25DB" w:rsidP="00CA25DB">
            <w:pPr>
              <w:widowControl w:val="0"/>
              <w:pBdr>
                <w:top w:val="nil"/>
                <w:left w:val="nil"/>
                <w:bottom w:val="nil"/>
                <w:right w:val="nil"/>
                <w:between w:val="nil"/>
              </w:pBdr>
              <w:spacing w:line="276" w:lineRule="auto"/>
              <w:rPr>
                <w:b/>
              </w:rPr>
            </w:pPr>
          </w:p>
        </w:tc>
        <w:tc>
          <w:tcPr>
            <w:tcW w:w="3563" w:type="dxa"/>
            <w:shd w:val="clear" w:color="auto" w:fill="auto"/>
          </w:tcPr>
          <w:p w14:paraId="0B7D30F0" w14:textId="45684501" w:rsidR="00CA25DB" w:rsidRPr="001712AB" w:rsidRDefault="00CA25DB" w:rsidP="00CA25DB">
            <w:pPr>
              <w:jc w:val="both"/>
            </w:pPr>
            <w:r w:rsidRPr="001712AB">
              <w:t>2. Izteikt 9. punkta ievaddaļu šādā redakcijā:</w:t>
            </w:r>
          </w:p>
          <w:p w14:paraId="3A6CB0B5" w14:textId="77777777" w:rsidR="00CA25DB" w:rsidRPr="001712AB" w:rsidRDefault="00CA25DB" w:rsidP="00CA25DB">
            <w:pPr>
              <w:jc w:val="both"/>
            </w:pPr>
          </w:p>
          <w:p w14:paraId="76C3F0C8" w14:textId="53EBE2DF" w:rsidR="00CA25DB" w:rsidRPr="001712AB" w:rsidRDefault="00CA25DB" w:rsidP="00CA25DB">
            <w:pPr>
              <w:jc w:val="both"/>
            </w:pPr>
            <w:r w:rsidRPr="001712AB">
              <w:t>11.</w:t>
            </w:r>
            <w:r w:rsidRPr="001712AB">
              <w:tab/>
              <w:t>Izteikt 40. punkta ievaddaļu šādā redakcijā:</w:t>
            </w:r>
          </w:p>
          <w:p w14:paraId="586EA5DC" w14:textId="26FCA590" w:rsidR="00CA25DB" w:rsidRPr="001712AB" w:rsidRDefault="00CA25DB" w:rsidP="00CA25DB">
            <w:pPr>
              <w:jc w:val="both"/>
            </w:pPr>
          </w:p>
          <w:p w14:paraId="794EA075" w14:textId="77777777" w:rsidR="00CA25DB" w:rsidRPr="001712AB" w:rsidRDefault="00CA25DB" w:rsidP="00CA25DB">
            <w:pPr>
              <w:jc w:val="both"/>
            </w:pPr>
          </w:p>
          <w:p w14:paraId="1B6B5EC7" w14:textId="67C5A8C4" w:rsidR="00CA25DB" w:rsidRPr="001712AB" w:rsidRDefault="00CA25DB" w:rsidP="00CA25DB">
            <w:pPr>
              <w:jc w:val="both"/>
            </w:pPr>
          </w:p>
          <w:p w14:paraId="04A4AC05" w14:textId="3C67E3AE" w:rsidR="00CA25DB" w:rsidRPr="001712AB" w:rsidRDefault="00CA25DB" w:rsidP="00CA25DB"/>
          <w:p w14:paraId="789655F6" w14:textId="77777777" w:rsidR="00CA25DB" w:rsidRPr="001712AB" w:rsidRDefault="00CA25DB" w:rsidP="00CA25DB">
            <w:pPr>
              <w:jc w:val="center"/>
            </w:pPr>
          </w:p>
        </w:tc>
      </w:tr>
      <w:tr w:rsidR="00CA25DB" w:rsidRPr="001712AB" w14:paraId="7C9CFCD1" w14:textId="77777777" w:rsidTr="00F94002">
        <w:trPr>
          <w:trHeight w:val="70"/>
        </w:trPr>
        <w:tc>
          <w:tcPr>
            <w:tcW w:w="667" w:type="dxa"/>
            <w:shd w:val="clear" w:color="auto" w:fill="FFFFFF"/>
          </w:tcPr>
          <w:p w14:paraId="31B06BB3" w14:textId="77777777" w:rsidR="00CA25DB" w:rsidRPr="001712AB" w:rsidRDefault="00CA25DB" w:rsidP="00CA25DB">
            <w:pPr>
              <w:numPr>
                <w:ilvl w:val="0"/>
                <w:numId w:val="3"/>
              </w:numPr>
              <w:tabs>
                <w:tab w:val="center" w:pos="284"/>
              </w:tabs>
              <w:ind w:left="0" w:firstLine="0"/>
            </w:pPr>
          </w:p>
        </w:tc>
        <w:tc>
          <w:tcPr>
            <w:tcW w:w="3412" w:type="dxa"/>
            <w:shd w:val="clear" w:color="auto" w:fill="auto"/>
          </w:tcPr>
          <w:p w14:paraId="58207C35" w14:textId="1F6E5C36" w:rsidR="00CA25DB" w:rsidRPr="001712AB" w:rsidRDefault="00CA25DB" w:rsidP="00CA25DB">
            <w:pPr>
              <w:jc w:val="both"/>
            </w:pPr>
            <w:r w:rsidRPr="001712AB">
              <w:t>Pirms lēmuma par 1.1.1.3. pasākuma otrās atlases kārtas īstenošanu tika pieņemts lēmums 1.1.1.3. pasākuma ietvaros neapgūto finansējumu, kas izveidojies sakarā ar līguma par projekta īstenošanu laušanu, novirzīt 1.1.1.1. pasākuma rezerves projektu finansēšanai.</w:t>
            </w:r>
          </w:p>
        </w:tc>
        <w:tc>
          <w:tcPr>
            <w:tcW w:w="3866" w:type="dxa"/>
            <w:shd w:val="clear" w:color="auto" w:fill="auto"/>
          </w:tcPr>
          <w:p w14:paraId="46AB3544" w14:textId="77777777" w:rsidR="00CA25DB" w:rsidRPr="001712AB" w:rsidRDefault="00CA25DB" w:rsidP="00CA25DB">
            <w:pPr>
              <w:jc w:val="both"/>
              <w:rPr>
                <w:b/>
              </w:rPr>
            </w:pPr>
            <w:r w:rsidRPr="001712AB">
              <w:rPr>
                <w:b/>
              </w:rPr>
              <w:t xml:space="preserve">Izglītības un zinātnes ministrija 06.08.2020: </w:t>
            </w:r>
          </w:p>
          <w:p w14:paraId="7149D059" w14:textId="29FCD0AD" w:rsidR="00CA25DB" w:rsidRPr="001712AB" w:rsidRDefault="00CA25DB" w:rsidP="00CA25DB">
            <w:pPr>
              <w:jc w:val="both"/>
            </w:pPr>
            <w:r w:rsidRPr="001712AB">
              <w:t>Anotācijas II. sadaļas 2.punktā precizēta informācija attiecībā uz lēmuma pieņemšanu par 1.1.1.3. pasākuma otrās atlases kārtas īstenošanu.</w:t>
            </w:r>
          </w:p>
        </w:tc>
        <w:tc>
          <w:tcPr>
            <w:tcW w:w="3358" w:type="dxa"/>
            <w:shd w:val="clear" w:color="auto" w:fill="auto"/>
          </w:tcPr>
          <w:p w14:paraId="37CAD108" w14:textId="77777777" w:rsidR="00CA25DB" w:rsidRPr="001712AB" w:rsidRDefault="00CA25DB" w:rsidP="00CA25DB">
            <w:pPr>
              <w:widowControl w:val="0"/>
              <w:pBdr>
                <w:top w:val="nil"/>
                <w:left w:val="nil"/>
                <w:bottom w:val="nil"/>
                <w:right w:val="nil"/>
                <w:between w:val="nil"/>
              </w:pBdr>
              <w:spacing w:line="276" w:lineRule="auto"/>
              <w:rPr>
                <w:b/>
              </w:rPr>
            </w:pPr>
          </w:p>
        </w:tc>
        <w:tc>
          <w:tcPr>
            <w:tcW w:w="3563" w:type="dxa"/>
            <w:shd w:val="clear" w:color="auto" w:fill="auto"/>
          </w:tcPr>
          <w:p w14:paraId="7AC1EC8E" w14:textId="35781AC2" w:rsidR="00CA25DB" w:rsidRPr="001712AB" w:rsidRDefault="00CA25DB" w:rsidP="00CA25DB">
            <w:pPr>
              <w:jc w:val="both"/>
            </w:pPr>
            <w:r w:rsidRPr="001712AB">
              <w:t>Pirms tika uzsākta 1.1.1.3. pasākuma otrās atlases kārtas īstenošanas nosacījumu izstrāde, tika nolemts 1.1.1.3. pasākuma ietvaros neapgūto finansējumu, kas izveidojies sakarā ar līguma par projekta īstenošanu laušanu, novirzīt 1.1.1.1. pasākuma rezerves projektu finansēšanai.</w:t>
            </w:r>
          </w:p>
        </w:tc>
      </w:tr>
      <w:tr w:rsidR="00CA25DB" w:rsidRPr="001712AB" w14:paraId="3CC424D3" w14:textId="77777777" w:rsidTr="00F94002">
        <w:trPr>
          <w:trHeight w:val="70"/>
        </w:trPr>
        <w:tc>
          <w:tcPr>
            <w:tcW w:w="667" w:type="dxa"/>
            <w:shd w:val="clear" w:color="auto" w:fill="FFFFFF"/>
          </w:tcPr>
          <w:p w14:paraId="041F28C5" w14:textId="77777777" w:rsidR="00CA25DB" w:rsidRPr="001712AB" w:rsidRDefault="00CA25DB" w:rsidP="00CA25DB">
            <w:pPr>
              <w:numPr>
                <w:ilvl w:val="0"/>
                <w:numId w:val="3"/>
              </w:numPr>
              <w:tabs>
                <w:tab w:val="center" w:pos="284"/>
              </w:tabs>
              <w:ind w:left="0" w:firstLine="0"/>
            </w:pPr>
          </w:p>
        </w:tc>
        <w:tc>
          <w:tcPr>
            <w:tcW w:w="3412" w:type="dxa"/>
            <w:shd w:val="clear" w:color="auto" w:fill="auto"/>
          </w:tcPr>
          <w:p w14:paraId="3A6BBF3F" w14:textId="77777777" w:rsidR="00CA25DB" w:rsidRPr="001712AB" w:rsidRDefault="00CA25DB" w:rsidP="00CA25DB">
            <w:pPr>
              <w:jc w:val="both"/>
            </w:pPr>
          </w:p>
        </w:tc>
        <w:tc>
          <w:tcPr>
            <w:tcW w:w="3866" w:type="dxa"/>
            <w:shd w:val="clear" w:color="auto" w:fill="auto"/>
          </w:tcPr>
          <w:p w14:paraId="1A0EC1A7" w14:textId="77777777" w:rsidR="00CA25DB" w:rsidRPr="001712AB" w:rsidRDefault="00CA25DB" w:rsidP="00CA25DB">
            <w:pPr>
              <w:jc w:val="both"/>
              <w:rPr>
                <w:b/>
              </w:rPr>
            </w:pPr>
            <w:r w:rsidRPr="001712AB">
              <w:rPr>
                <w:b/>
              </w:rPr>
              <w:t xml:space="preserve">Izglītības un zinātnes ministrija 06.08.2020: </w:t>
            </w:r>
          </w:p>
          <w:p w14:paraId="529497C5" w14:textId="2283924F" w:rsidR="00CA25DB" w:rsidRPr="001712AB" w:rsidRDefault="00CA25DB" w:rsidP="00CA25DB">
            <w:pPr>
              <w:jc w:val="both"/>
            </w:pPr>
            <w:r w:rsidRPr="001712AB">
              <w:t>Precizēta anotācijas II. sadaļa, norādot informāciju par  projekta tiesiskā regulējuma ietekmi uz administratīvo slogu.</w:t>
            </w:r>
          </w:p>
        </w:tc>
        <w:tc>
          <w:tcPr>
            <w:tcW w:w="3358" w:type="dxa"/>
            <w:shd w:val="clear" w:color="auto" w:fill="auto"/>
          </w:tcPr>
          <w:p w14:paraId="298F5023" w14:textId="77777777" w:rsidR="00CA25DB" w:rsidRPr="001712AB" w:rsidRDefault="00CA25DB" w:rsidP="00CA25DB">
            <w:pPr>
              <w:widowControl w:val="0"/>
              <w:pBdr>
                <w:top w:val="nil"/>
                <w:left w:val="nil"/>
                <w:bottom w:val="nil"/>
                <w:right w:val="nil"/>
                <w:between w:val="nil"/>
              </w:pBdr>
              <w:spacing w:line="276" w:lineRule="auto"/>
              <w:rPr>
                <w:b/>
              </w:rPr>
            </w:pPr>
          </w:p>
        </w:tc>
        <w:tc>
          <w:tcPr>
            <w:tcW w:w="3563" w:type="dxa"/>
            <w:shd w:val="clear" w:color="auto" w:fill="auto"/>
          </w:tcPr>
          <w:p w14:paraId="7A0213F2" w14:textId="3B095CC5" w:rsidR="00CA25DB" w:rsidRPr="001712AB" w:rsidRDefault="00CA25DB" w:rsidP="00CA25DB">
            <w:pPr>
              <w:jc w:val="both"/>
            </w:pPr>
            <w:r w:rsidRPr="001712AB">
              <w:t>Sabiedrībai un institūcijām projekta tiesiskais regulējums nemaina tiesības un pienākumus, kā arī veicamās darbības.</w:t>
            </w:r>
          </w:p>
        </w:tc>
      </w:tr>
      <w:tr w:rsidR="00A42714" w:rsidRPr="001712AB" w14:paraId="4B852E2E" w14:textId="77777777" w:rsidTr="00F94002">
        <w:trPr>
          <w:trHeight w:val="70"/>
        </w:trPr>
        <w:tc>
          <w:tcPr>
            <w:tcW w:w="667" w:type="dxa"/>
            <w:shd w:val="clear" w:color="auto" w:fill="FFFFFF"/>
          </w:tcPr>
          <w:p w14:paraId="753186C9" w14:textId="77777777" w:rsidR="00A42714" w:rsidRPr="001712AB" w:rsidRDefault="00A42714" w:rsidP="00CA25DB">
            <w:pPr>
              <w:numPr>
                <w:ilvl w:val="0"/>
                <w:numId w:val="3"/>
              </w:numPr>
              <w:tabs>
                <w:tab w:val="center" w:pos="284"/>
              </w:tabs>
              <w:ind w:left="0" w:firstLine="0"/>
            </w:pPr>
          </w:p>
        </w:tc>
        <w:tc>
          <w:tcPr>
            <w:tcW w:w="3412" w:type="dxa"/>
            <w:shd w:val="clear" w:color="auto" w:fill="auto"/>
          </w:tcPr>
          <w:p w14:paraId="51181D17" w14:textId="77777777" w:rsidR="00840845" w:rsidRDefault="00840845" w:rsidP="00840845">
            <w:pPr>
              <w:jc w:val="both"/>
            </w:pPr>
            <w:r>
              <w:t>3.</w:t>
            </w:r>
            <w:r>
              <w:tab/>
              <w:t>Izteikt 9.2. apakšpunktu šādā redakcijā:</w:t>
            </w:r>
          </w:p>
          <w:p w14:paraId="080CC6EE" w14:textId="2520C982" w:rsidR="00A42714" w:rsidRPr="001712AB" w:rsidRDefault="00840845" w:rsidP="00840845">
            <w:pPr>
              <w:jc w:val="both"/>
            </w:pPr>
            <w:r>
              <w:t>"9.2. otrajai atlases kārtai plānotais kopējais attiecināmais finansējums ir vismaz 5 341 982 euro, ko veido Eiropas Reģionālās attīstības fonda finansējums – 4 540 684 euro un privātais līdzfinansējums – vismaz 801 298 euro. ".</w:t>
            </w:r>
          </w:p>
        </w:tc>
        <w:tc>
          <w:tcPr>
            <w:tcW w:w="3866" w:type="dxa"/>
            <w:shd w:val="clear" w:color="auto" w:fill="auto"/>
          </w:tcPr>
          <w:p w14:paraId="653ADA7D" w14:textId="42868C6C" w:rsidR="00A42714" w:rsidRPr="00A42714" w:rsidRDefault="00A42714" w:rsidP="00CA25DB">
            <w:pPr>
              <w:jc w:val="both"/>
            </w:pPr>
            <w:r>
              <w:rPr>
                <w:b/>
              </w:rPr>
              <w:t>Finanšu ministrijas 07.10</w:t>
            </w:r>
            <w:r w:rsidRPr="001712AB">
              <w:rPr>
                <w:b/>
              </w:rPr>
              <w:t xml:space="preserve">.2020. </w:t>
            </w:r>
            <w:r>
              <w:rPr>
                <w:b/>
              </w:rPr>
              <w:t>priekšlikums</w:t>
            </w:r>
            <w:r w:rsidRPr="001712AB">
              <w:t>:</w:t>
            </w:r>
          </w:p>
          <w:p w14:paraId="6D386051" w14:textId="3BE9D961" w:rsidR="00A42714" w:rsidRPr="001712AB" w:rsidRDefault="00A42714" w:rsidP="00CA25DB">
            <w:pPr>
              <w:jc w:val="both"/>
              <w:rPr>
                <w:b/>
              </w:rPr>
            </w:pPr>
            <w:r w:rsidRPr="00A42714">
              <w:t xml:space="preserve">Lūdzam veikt precizējumus  MK noteikumu projekta 3.punktā, vārdus “plānotais kopējais attiecināmais finansējums” aizstājot ar vārdiem  “pieejamais kopējais attiecināmais finansējums”. Līdzīgi lūdzam precizēt arī MK noteikumu Nr. 41. 9.1.apakšpunktu. Vēršam uzmanību, ka termins  “plānotais finansējums” tika lietots, lai norādītu finansējumu, </w:t>
            </w:r>
            <w:r w:rsidRPr="00A42714">
              <w:lastRenderedPageBreak/>
              <w:t>kas būs pieejams pēc Eiropas Komisijas lēmuma par snieguma rezerves piešķiršanu.</w:t>
            </w:r>
          </w:p>
        </w:tc>
        <w:tc>
          <w:tcPr>
            <w:tcW w:w="3358" w:type="dxa"/>
            <w:shd w:val="clear" w:color="auto" w:fill="auto"/>
          </w:tcPr>
          <w:p w14:paraId="26D3E4AF" w14:textId="4FF07165" w:rsidR="00A42714" w:rsidRPr="001712AB" w:rsidRDefault="00840845" w:rsidP="00CA25DB">
            <w:pPr>
              <w:widowControl w:val="0"/>
              <w:pBdr>
                <w:top w:val="nil"/>
                <w:left w:val="nil"/>
                <w:bottom w:val="nil"/>
                <w:right w:val="nil"/>
                <w:between w:val="nil"/>
              </w:pBdr>
              <w:spacing w:line="276" w:lineRule="auto"/>
              <w:rPr>
                <w:b/>
              </w:rPr>
            </w:pPr>
            <w:r>
              <w:rPr>
                <w:b/>
              </w:rPr>
              <w:lastRenderedPageBreak/>
              <w:t>Ņemts vērā.</w:t>
            </w:r>
          </w:p>
        </w:tc>
        <w:tc>
          <w:tcPr>
            <w:tcW w:w="3563" w:type="dxa"/>
            <w:shd w:val="clear" w:color="auto" w:fill="auto"/>
          </w:tcPr>
          <w:p w14:paraId="414A5535" w14:textId="77777777" w:rsidR="00840845" w:rsidRDefault="00840845" w:rsidP="00840845">
            <w:pPr>
              <w:jc w:val="both"/>
            </w:pPr>
            <w:r>
              <w:t>3.</w:t>
            </w:r>
            <w:r>
              <w:tab/>
              <w:t>Izteikt 9.2. apakšpunktu šādā redakcijā:</w:t>
            </w:r>
          </w:p>
          <w:p w14:paraId="29F8DEB9" w14:textId="5BB39E61" w:rsidR="00A42714" w:rsidRPr="001712AB" w:rsidRDefault="00840845" w:rsidP="00840845">
            <w:pPr>
              <w:jc w:val="both"/>
            </w:pPr>
            <w:r>
              <w:t>"9.2. otrajai atlases kārtai pieejamais kopējais attiecināmais finansējums ir vismaz 5 341 982 euro, ko veido Eiropas Reģionālās attīstības fonda finansējums – 4 540 684 euro un privātais līdzfinansējums – vismaz 801 298 euro. ".</w:t>
            </w:r>
          </w:p>
        </w:tc>
      </w:tr>
      <w:tr w:rsidR="00A42714" w:rsidRPr="001712AB" w14:paraId="523FE715" w14:textId="77777777" w:rsidTr="00F94002">
        <w:trPr>
          <w:trHeight w:val="70"/>
        </w:trPr>
        <w:tc>
          <w:tcPr>
            <w:tcW w:w="667" w:type="dxa"/>
            <w:shd w:val="clear" w:color="auto" w:fill="FFFFFF"/>
          </w:tcPr>
          <w:p w14:paraId="46AA8405" w14:textId="77777777" w:rsidR="00A42714" w:rsidRPr="001712AB" w:rsidRDefault="00A42714" w:rsidP="00CA25DB">
            <w:pPr>
              <w:numPr>
                <w:ilvl w:val="0"/>
                <w:numId w:val="3"/>
              </w:numPr>
              <w:tabs>
                <w:tab w:val="center" w:pos="284"/>
              </w:tabs>
              <w:ind w:left="0" w:firstLine="0"/>
            </w:pPr>
          </w:p>
        </w:tc>
        <w:tc>
          <w:tcPr>
            <w:tcW w:w="3412" w:type="dxa"/>
            <w:shd w:val="clear" w:color="auto" w:fill="auto"/>
          </w:tcPr>
          <w:p w14:paraId="280AC68A" w14:textId="77777777" w:rsidR="001C34FE" w:rsidRDefault="001C34FE" w:rsidP="001C34FE">
            <w:pPr>
              <w:jc w:val="both"/>
            </w:pPr>
            <w:r>
              <w:t>12.</w:t>
            </w:r>
            <w:r>
              <w:tab/>
              <w:t xml:space="preserve"> Papildināt noteikumus ar 39.1 punktu šādā redakcijā:</w:t>
            </w:r>
          </w:p>
          <w:p w14:paraId="16979D8B" w14:textId="406F6AE2" w:rsidR="00A42714" w:rsidRPr="001712AB" w:rsidRDefault="001C34FE" w:rsidP="001C34FE">
            <w:pPr>
              <w:jc w:val="both"/>
            </w:pPr>
            <w:r>
              <w:t>"Finansējuma saņēmējs nodrošina, ka atbalstāmo darbību īstenošanu un iepirkumu veikšanu uzsāk pirmajā ceturksnī pēc tam, kad noslēgts līgums vai vienošanās par projekta īstenošanu."</w:t>
            </w:r>
          </w:p>
        </w:tc>
        <w:tc>
          <w:tcPr>
            <w:tcW w:w="3866" w:type="dxa"/>
            <w:shd w:val="clear" w:color="auto" w:fill="auto"/>
          </w:tcPr>
          <w:p w14:paraId="22EE9AD8" w14:textId="77777777" w:rsidR="00A42714" w:rsidRPr="00A42714" w:rsidRDefault="00A42714" w:rsidP="00A42714">
            <w:pPr>
              <w:jc w:val="both"/>
            </w:pPr>
            <w:r>
              <w:rPr>
                <w:b/>
              </w:rPr>
              <w:t>Finanšu ministrijas 07.10</w:t>
            </w:r>
            <w:r w:rsidRPr="001712AB">
              <w:rPr>
                <w:b/>
              </w:rPr>
              <w:t xml:space="preserve">.2020. </w:t>
            </w:r>
            <w:r>
              <w:rPr>
                <w:b/>
              </w:rPr>
              <w:t>priekšlikums</w:t>
            </w:r>
            <w:r w:rsidRPr="001712AB">
              <w:t>:</w:t>
            </w:r>
          </w:p>
          <w:p w14:paraId="75EEE0FB" w14:textId="77777777" w:rsidR="00A42714" w:rsidRDefault="00A42714" w:rsidP="00A42714">
            <w:pPr>
              <w:jc w:val="both"/>
            </w:pPr>
            <w:r>
              <w:t>Lūdzam MK noteikumu projekta  12. punktā piedāvāto  39.1 punktu izteikt šādā redakcijā:</w:t>
            </w:r>
          </w:p>
          <w:p w14:paraId="51839C49" w14:textId="6839E4CF" w:rsidR="00A42714" w:rsidRPr="001712AB" w:rsidRDefault="00A42714" w:rsidP="00A42714">
            <w:pPr>
              <w:jc w:val="both"/>
              <w:rPr>
                <w:b/>
              </w:rPr>
            </w:pPr>
            <w:r>
              <w:t>"39.1 Finansējuma saņēmējs nodrošina, ka atbalstāmo darbību īstenošanu un iepirkumu veikšanu uzsāk ne vēlāk kā pirmajā ceturksnī pēc tam, kad noslēgts līgums vai vienošanās par projekta īstenošanu.” Lūdzam veikt papildinājumu, ņemot vērā, ka  atbilstoši piedāvātajiem grozījumiem 31.2. apakšpunktā projekta izmaksas ir attiecināmas  no dienas, kad iesniegts projekta iesniegums sadarbības iestādē.</w:t>
            </w:r>
          </w:p>
        </w:tc>
        <w:tc>
          <w:tcPr>
            <w:tcW w:w="3358" w:type="dxa"/>
            <w:shd w:val="clear" w:color="auto" w:fill="auto"/>
          </w:tcPr>
          <w:p w14:paraId="410F7E9A" w14:textId="22774519" w:rsidR="00A42714" w:rsidRPr="001712AB" w:rsidRDefault="001C34FE" w:rsidP="00CA25DB">
            <w:pPr>
              <w:widowControl w:val="0"/>
              <w:pBdr>
                <w:top w:val="nil"/>
                <w:left w:val="nil"/>
                <w:bottom w:val="nil"/>
                <w:right w:val="nil"/>
                <w:between w:val="nil"/>
              </w:pBdr>
              <w:spacing w:line="276" w:lineRule="auto"/>
              <w:rPr>
                <w:b/>
              </w:rPr>
            </w:pPr>
            <w:r>
              <w:rPr>
                <w:b/>
              </w:rPr>
              <w:t>Ņemts vērā.</w:t>
            </w:r>
          </w:p>
        </w:tc>
        <w:tc>
          <w:tcPr>
            <w:tcW w:w="3563" w:type="dxa"/>
            <w:shd w:val="clear" w:color="auto" w:fill="auto"/>
          </w:tcPr>
          <w:p w14:paraId="1A9949E1" w14:textId="77777777" w:rsidR="001C34FE" w:rsidRDefault="001C34FE" w:rsidP="001C34FE">
            <w:pPr>
              <w:jc w:val="both"/>
            </w:pPr>
            <w:r>
              <w:t>12.</w:t>
            </w:r>
            <w:r>
              <w:tab/>
              <w:t xml:space="preserve"> Papildināt noteikumus ar 39.1 punktu šādā redakcijā:</w:t>
            </w:r>
          </w:p>
          <w:p w14:paraId="0A78AADF" w14:textId="05B3FB9B" w:rsidR="00A42714" w:rsidRPr="001712AB" w:rsidRDefault="001C34FE" w:rsidP="001C34FE">
            <w:pPr>
              <w:jc w:val="both"/>
            </w:pPr>
            <w:r>
              <w:t>"Finansējuma saņēmējs nodrošina, ka atbalstāmo darbību īstenošanu un iepirkumu veikšanu uzsāk ne vēlāk kā pirmajā ceturksnī pēc tam, kad noslēgts līgums vai vienošanās par projekta īstenošanu."</w:t>
            </w:r>
          </w:p>
        </w:tc>
      </w:tr>
      <w:tr w:rsidR="00A42714" w:rsidRPr="001712AB" w14:paraId="2E3A6B3B" w14:textId="77777777" w:rsidTr="00F94002">
        <w:trPr>
          <w:trHeight w:val="70"/>
        </w:trPr>
        <w:tc>
          <w:tcPr>
            <w:tcW w:w="667" w:type="dxa"/>
            <w:shd w:val="clear" w:color="auto" w:fill="FFFFFF"/>
          </w:tcPr>
          <w:p w14:paraId="4FA433A1" w14:textId="77777777" w:rsidR="00A42714" w:rsidRPr="001712AB" w:rsidRDefault="00A42714" w:rsidP="00CA25DB">
            <w:pPr>
              <w:numPr>
                <w:ilvl w:val="0"/>
                <w:numId w:val="3"/>
              </w:numPr>
              <w:tabs>
                <w:tab w:val="center" w:pos="284"/>
              </w:tabs>
              <w:ind w:left="0" w:firstLine="0"/>
            </w:pPr>
          </w:p>
        </w:tc>
        <w:tc>
          <w:tcPr>
            <w:tcW w:w="3412" w:type="dxa"/>
            <w:shd w:val="clear" w:color="auto" w:fill="auto"/>
          </w:tcPr>
          <w:p w14:paraId="1DFADA07" w14:textId="77777777" w:rsidR="00AC6EAD" w:rsidRDefault="00AC6EAD" w:rsidP="00AC6EAD">
            <w:pPr>
              <w:jc w:val="both"/>
            </w:pPr>
            <w:r>
              <w:t>16.</w:t>
            </w:r>
            <w:r>
              <w:tab/>
              <w:t xml:space="preserve">Izteikt 44. punktu šādā redakcijā: </w:t>
            </w:r>
          </w:p>
          <w:p w14:paraId="695D81ED" w14:textId="3B8B00C8" w:rsidR="00A42714" w:rsidRPr="001712AB" w:rsidRDefault="00AC6EAD" w:rsidP="00AC6EAD">
            <w:pPr>
              <w:jc w:val="both"/>
            </w:pPr>
            <w:r>
              <w:t>"44. Finansējuma saņēmējs nodrošina, ka pirmās kārtas ietvaros par katriem 107 000 euro publiskā finansējuma un otrās kārtas ietvaros par katriem 32 203 euro publiskā finansējuma projekta ietvaros tiek iesaistīts ne mazāk kā viens komersants, kas sniedz ieguldījumu projektā vismaz kādā no šādiem veidiem:"</w:t>
            </w:r>
          </w:p>
        </w:tc>
        <w:tc>
          <w:tcPr>
            <w:tcW w:w="3866" w:type="dxa"/>
            <w:shd w:val="clear" w:color="auto" w:fill="auto"/>
          </w:tcPr>
          <w:p w14:paraId="25E5AF2D" w14:textId="77777777" w:rsidR="00A42714" w:rsidRPr="00A42714" w:rsidRDefault="00A42714" w:rsidP="00A42714">
            <w:pPr>
              <w:jc w:val="both"/>
            </w:pPr>
            <w:r>
              <w:rPr>
                <w:b/>
              </w:rPr>
              <w:t>Finanšu ministrijas 07.10</w:t>
            </w:r>
            <w:r w:rsidRPr="001712AB">
              <w:rPr>
                <w:b/>
              </w:rPr>
              <w:t xml:space="preserve">.2020. </w:t>
            </w:r>
            <w:r>
              <w:rPr>
                <w:b/>
              </w:rPr>
              <w:t>priekšlikums</w:t>
            </w:r>
            <w:r w:rsidRPr="001712AB">
              <w:t>:</w:t>
            </w:r>
          </w:p>
          <w:p w14:paraId="434E4427" w14:textId="11055BB7" w:rsidR="00A42714" w:rsidRPr="001712AB" w:rsidRDefault="00A42714" w:rsidP="00A42714">
            <w:pPr>
              <w:jc w:val="both"/>
              <w:rPr>
                <w:b/>
              </w:rPr>
            </w:pPr>
            <w:r w:rsidRPr="00A42714">
              <w:t>Ievērojot analoģiju ar MK noteikumu projekta 2. un 13.punktu, rosinām precizēt MK noteikumu projekta 16. punktu, skaitli un vārdu “44. punktu” aizvietojot ar skaitli un vārdiem “44.punkta ievaddaļā”.</w:t>
            </w:r>
          </w:p>
        </w:tc>
        <w:tc>
          <w:tcPr>
            <w:tcW w:w="3358" w:type="dxa"/>
            <w:shd w:val="clear" w:color="auto" w:fill="auto"/>
          </w:tcPr>
          <w:p w14:paraId="407DB485" w14:textId="0D8393B3" w:rsidR="00A42714" w:rsidRDefault="00C471F1" w:rsidP="00CA25DB">
            <w:pPr>
              <w:widowControl w:val="0"/>
              <w:pBdr>
                <w:top w:val="nil"/>
                <w:left w:val="nil"/>
                <w:bottom w:val="nil"/>
                <w:right w:val="nil"/>
                <w:between w:val="nil"/>
              </w:pBdr>
              <w:spacing w:line="276" w:lineRule="auto"/>
            </w:pPr>
            <w:r>
              <w:rPr>
                <w:b/>
              </w:rPr>
              <w:t>Ņ</w:t>
            </w:r>
            <w:r w:rsidR="002B7709">
              <w:rPr>
                <w:b/>
              </w:rPr>
              <w:t>emts</w:t>
            </w:r>
            <w:r>
              <w:rPr>
                <w:b/>
              </w:rPr>
              <w:t xml:space="preserve"> </w:t>
            </w:r>
            <w:r w:rsidR="002B7709">
              <w:rPr>
                <w:b/>
              </w:rPr>
              <w:t>vērā.</w:t>
            </w:r>
          </w:p>
          <w:p w14:paraId="2C996AF4" w14:textId="7A691828" w:rsidR="002B7709" w:rsidRPr="002B7709" w:rsidRDefault="002B7709" w:rsidP="002B7709">
            <w:pPr>
              <w:widowControl w:val="0"/>
              <w:pBdr>
                <w:top w:val="nil"/>
                <w:left w:val="nil"/>
                <w:bottom w:val="nil"/>
                <w:right w:val="nil"/>
                <w:between w:val="nil"/>
              </w:pBdr>
              <w:spacing w:line="276" w:lineRule="auto"/>
            </w:pPr>
          </w:p>
        </w:tc>
        <w:tc>
          <w:tcPr>
            <w:tcW w:w="3563" w:type="dxa"/>
            <w:shd w:val="clear" w:color="auto" w:fill="auto"/>
          </w:tcPr>
          <w:p w14:paraId="7AD994AC" w14:textId="77777777" w:rsidR="00C471F1" w:rsidRDefault="00C471F1" w:rsidP="00C471F1">
            <w:pPr>
              <w:jc w:val="both"/>
            </w:pPr>
            <w:r>
              <w:t>16.</w:t>
            </w:r>
            <w:r>
              <w:tab/>
              <w:t xml:space="preserve">Izteikt 44. punkta ievaddaļu šādā redakcijā: </w:t>
            </w:r>
          </w:p>
          <w:p w14:paraId="14A8E3DE" w14:textId="0829872B" w:rsidR="00A42714" w:rsidRPr="001712AB" w:rsidRDefault="00C471F1" w:rsidP="00C471F1">
            <w:pPr>
              <w:jc w:val="both"/>
            </w:pPr>
            <w:r>
              <w:t>"44. Finansējuma saņēmējs nodrošina, ka pirmās kārtas ietvaros par katriem 107 000 euro publiskā finansējuma un otrās kārtas ietvaros par katriem 32 203 euro publiskā finansējuma projekta ietvaros tiek iesaistīts ne mazāk kā viens komersants, kas sniedz ieguldījumu projektā vismaz kādā no šādiem veidiem:"</w:t>
            </w:r>
          </w:p>
        </w:tc>
      </w:tr>
      <w:tr w:rsidR="00A42714" w:rsidRPr="001712AB" w14:paraId="0BC8964A" w14:textId="77777777" w:rsidTr="00F94002">
        <w:trPr>
          <w:trHeight w:val="70"/>
        </w:trPr>
        <w:tc>
          <w:tcPr>
            <w:tcW w:w="667" w:type="dxa"/>
            <w:shd w:val="clear" w:color="auto" w:fill="FFFFFF"/>
          </w:tcPr>
          <w:p w14:paraId="29D4E240" w14:textId="77777777" w:rsidR="00A42714" w:rsidRPr="001712AB" w:rsidRDefault="00A42714" w:rsidP="00CA25DB">
            <w:pPr>
              <w:numPr>
                <w:ilvl w:val="0"/>
                <w:numId w:val="3"/>
              </w:numPr>
              <w:tabs>
                <w:tab w:val="center" w:pos="284"/>
              </w:tabs>
              <w:ind w:left="0" w:firstLine="0"/>
            </w:pPr>
          </w:p>
        </w:tc>
        <w:tc>
          <w:tcPr>
            <w:tcW w:w="3412" w:type="dxa"/>
            <w:shd w:val="clear" w:color="auto" w:fill="auto"/>
          </w:tcPr>
          <w:p w14:paraId="66F87343" w14:textId="40D97D4E" w:rsidR="00CF7908" w:rsidRPr="001712AB" w:rsidRDefault="00977FF2" w:rsidP="00405374">
            <w:pPr>
              <w:jc w:val="both"/>
            </w:pPr>
            <w:r>
              <w:t>n/a</w:t>
            </w:r>
          </w:p>
        </w:tc>
        <w:tc>
          <w:tcPr>
            <w:tcW w:w="3866" w:type="dxa"/>
            <w:shd w:val="clear" w:color="auto" w:fill="auto"/>
          </w:tcPr>
          <w:p w14:paraId="39551B46" w14:textId="77777777" w:rsidR="00A42714" w:rsidRPr="00A42714" w:rsidRDefault="00A42714" w:rsidP="00A42714">
            <w:pPr>
              <w:jc w:val="both"/>
            </w:pPr>
            <w:r>
              <w:rPr>
                <w:b/>
              </w:rPr>
              <w:t>Finanšu ministrijas 07.10</w:t>
            </w:r>
            <w:r w:rsidRPr="001712AB">
              <w:rPr>
                <w:b/>
              </w:rPr>
              <w:t xml:space="preserve">.2020. </w:t>
            </w:r>
            <w:r>
              <w:rPr>
                <w:b/>
              </w:rPr>
              <w:t>priekšlikums</w:t>
            </w:r>
            <w:r w:rsidRPr="001712AB">
              <w:t>:</w:t>
            </w:r>
          </w:p>
          <w:p w14:paraId="646AAC27" w14:textId="49CAF3E7" w:rsidR="00A42714" w:rsidRPr="001712AB" w:rsidRDefault="00A42714" w:rsidP="00A42714">
            <w:pPr>
              <w:jc w:val="both"/>
              <w:rPr>
                <w:b/>
              </w:rPr>
            </w:pPr>
            <w:r w:rsidRPr="00A42714">
              <w:lastRenderedPageBreak/>
              <w:t>Lūdzam papildināt anotāciju ar informāciju par MK noteikumu projekta 8. punktā ietvertajiem grozījumiem.</w:t>
            </w:r>
          </w:p>
        </w:tc>
        <w:tc>
          <w:tcPr>
            <w:tcW w:w="3358" w:type="dxa"/>
            <w:shd w:val="clear" w:color="auto" w:fill="auto"/>
          </w:tcPr>
          <w:p w14:paraId="65FF5959" w14:textId="77777777" w:rsidR="00A42714" w:rsidRDefault="00C64B41" w:rsidP="00CA25DB">
            <w:pPr>
              <w:widowControl w:val="0"/>
              <w:pBdr>
                <w:top w:val="nil"/>
                <w:left w:val="nil"/>
                <w:bottom w:val="nil"/>
                <w:right w:val="nil"/>
                <w:between w:val="nil"/>
              </w:pBdr>
              <w:spacing w:line="276" w:lineRule="auto"/>
            </w:pPr>
            <w:r>
              <w:rPr>
                <w:b/>
              </w:rPr>
              <w:lastRenderedPageBreak/>
              <w:t>Ņemts vērā.</w:t>
            </w:r>
          </w:p>
          <w:p w14:paraId="6B5B33B3" w14:textId="038ABA45" w:rsidR="00C64B41" w:rsidRPr="00405374" w:rsidRDefault="00C64B41" w:rsidP="00C64B41">
            <w:pPr>
              <w:widowControl w:val="0"/>
              <w:pBdr>
                <w:top w:val="nil"/>
                <w:left w:val="nil"/>
                <w:bottom w:val="nil"/>
                <w:right w:val="nil"/>
                <w:between w:val="nil"/>
              </w:pBdr>
              <w:spacing w:line="276" w:lineRule="auto"/>
            </w:pPr>
            <w:r>
              <w:lastRenderedPageBreak/>
              <w:t xml:space="preserve">Papildināts anotācijas 1. sadaļas 2.punkta I daļas 5.apakšpunkts. </w:t>
            </w:r>
          </w:p>
        </w:tc>
        <w:tc>
          <w:tcPr>
            <w:tcW w:w="3563" w:type="dxa"/>
            <w:shd w:val="clear" w:color="auto" w:fill="auto"/>
          </w:tcPr>
          <w:p w14:paraId="4D40AB6B" w14:textId="77777777" w:rsidR="00A42714" w:rsidRDefault="00C64B41" w:rsidP="00CA25DB">
            <w:pPr>
              <w:jc w:val="both"/>
            </w:pPr>
            <w:r>
              <w:lastRenderedPageBreak/>
              <w:t>Anotācija:</w:t>
            </w:r>
          </w:p>
          <w:p w14:paraId="24DB4A92" w14:textId="603D7A97" w:rsidR="00C64B41" w:rsidRPr="001712AB" w:rsidRDefault="00C64B41" w:rsidP="00CA25DB">
            <w:pPr>
              <w:jc w:val="both"/>
            </w:pPr>
            <w:r w:rsidRPr="00C64B41">
              <w:lastRenderedPageBreak/>
              <w:t>Lai nodrošinātu vienotu izpratni par to, ka viens un tas projekta iesniedzējs var pretendēt uz finansējumu abu 1.1.1.3. pasākuma atlases kārtu ietvaros, papildināts MK noteikumu Nr. 41 23. punkts, precīzāk definējot, ka projekta iesniedzējs katras 1.1.1.3. pasākuma atlases kārtas ietvaros iesniedz vienu projekta iesniegumu.</w:t>
            </w:r>
          </w:p>
        </w:tc>
      </w:tr>
      <w:tr w:rsidR="009541C4" w:rsidRPr="001712AB" w14:paraId="3E606FC0" w14:textId="77777777" w:rsidTr="00F94002">
        <w:trPr>
          <w:trHeight w:val="70"/>
        </w:trPr>
        <w:tc>
          <w:tcPr>
            <w:tcW w:w="667" w:type="dxa"/>
            <w:shd w:val="clear" w:color="auto" w:fill="FFFFFF"/>
          </w:tcPr>
          <w:p w14:paraId="5BC0E88F" w14:textId="77777777" w:rsidR="009541C4" w:rsidRPr="001712AB" w:rsidRDefault="009541C4" w:rsidP="00CA25DB">
            <w:pPr>
              <w:numPr>
                <w:ilvl w:val="0"/>
                <w:numId w:val="3"/>
              </w:numPr>
              <w:tabs>
                <w:tab w:val="center" w:pos="284"/>
              </w:tabs>
              <w:ind w:left="0" w:firstLine="0"/>
            </w:pPr>
          </w:p>
        </w:tc>
        <w:tc>
          <w:tcPr>
            <w:tcW w:w="3412" w:type="dxa"/>
            <w:shd w:val="clear" w:color="auto" w:fill="auto"/>
          </w:tcPr>
          <w:p w14:paraId="12A6A898" w14:textId="33EB5445" w:rsidR="009541C4" w:rsidRDefault="009A39A4" w:rsidP="00DE7A8D">
            <w:pPr>
              <w:jc w:val="both"/>
            </w:pPr>
            <w:r>
              <w:t>n/a</w:t>
            </w:r>
          </w:p>
        </w:tc>
        <w:tc>
          <w:tcPr>
            <w:tcW w:w="3866" w:type="dxa"/>
            <w:shd w:val="clear" w:color="auto" w:fill="auto"/>
          </w:tcPr>
          <w:p w14:paraId="143DE487" w14:textId="1782505A" w:rsidR="009541C4" w:rsidRPr="001712AB" w:rsidRDefault="009541C4" w:rsidP="00DE7A8D">
            <w:pPr>
              <w:jc w:val="both"/>
            </w:pPr>
            <w:r>
              <w:rPr>
                <w:b/>
              </w:rPr>
              <w:t>LUA 28</w:t>
            </w:r>
            <w:r w:rsidRPr="001712AB">
              <w:rPr>
                <w:b/>
              </w:rPr>
              <w:t>.</w:t>
            </w:r>
            <w:r>
              <w:rPr>
                <w:b/>
              </w:rPr>
              <w:t>10</w:t>
            </w:r>
            <w:r w:rsidRPr="001712AB">
              <w:rPr>
                <w:b/>
              </w:rPr>
              <w:t>.2020. priekšlikums</w:t>
            </w:r>
            <w:r w:rsidRPr="001712AB">
              <w:t>:</w:t>
            </w:r>
          </w:p>
          <w:p w14:paraId="4D8224B7" w14:textId="77777777" w:rsidR="009541C4" w:rsidRPr="009541C4" w:rsidRDefault="009541C4" w:rsidP="00DE7A8D">
            <w:pPr>
              <w:jc w:val="both"/>
            </w:pPr>
            <w:r w:rsidRPr="009541C4">
              <w:t>lūdzam papildināt grozījumu projektu ar šādiem punktiem:</w:t>
            </w:r>
          </w:p>
          <w:p w14:paraId="1E9E7F40" w14:textId="2465EEAA" w:rsidR="009541C4" w:rsidRPr="009A39A4" w:rsidRDefault="009541C4" w:rsidP="00DE7A8D">
            <w:pPr>
              <w:jc w:val="both"/>
            </w:pPr>
            <w:r>
              <w:t xml:space="preserve">- </w:t>
            </w:r>
            <w:r w:rsidRPr="009541C4">
              <w:t xml:space="preserve">42. punktu ar iespēju finansējuma saņēmējiem ieguldīt natūrā arī Studentu Inovāciju programmas īstenošanā iesaistīto ekspertu profesionālo darbu bez atlīdzības; </w:t>
            </w:r>
          </w:p>
        </w:tc>
        <w:tc>
          <w:tcPr>
            <w:tcW w:w="3358" w:type="dxa"/>
            <w:shd w:val="clear" w:color="auto" w:fill="auto"/>
          </w:tcPr>
          <w:p w14:paraId="1C8C9BB9" w14:textId="77777777" w:rsidR="009541C4" w:rsidRDefault="009A39A4" w:rsidP="00DE7A8D">
            <w:pPr>
              <w:widowControl w:val="0"/>
              <w:pBdr>
                <w:top w:val="nil"/>
                <w:left w:val="nil"/>
                <w:bottom w:val="nil"/>
                <w:right w:val="nil"/>
                <w:between w:val="nil"/>
              </w:pBdr>
              <w:spacing w:line="276" w:lineRule="auto"/>
              <w:jc w:val="both"/>
              <w:rPr>
                <w:b/>
              </w:rPr>
            </w:pPr>
            <w:r>
              <w:rPr>
                <w:b/>
              </w:rPr>
              <w:t>Nav ņemts vērā.</w:t>
            </w:r>
          </w:p>
          <w:p w14:paraId="214A7066" w14:textId="1C2790DF" w:rsidR="00E71104" w:rsidRDefault="00E71104" w:rsidP="00DE7A8D">
            <w:pPr>
              <w:widowControl w:val="0"/>
              <w:pBdr>
                <w:top w:val="nil"/>
                <w:left w:val="nil"/>
                <w:bottom w:val="nil"/>
                <w:right w:val="nil"/>
                <w:between w:val="nil"/>
              </w:pBdr>
              <w:spacing w:line="276" w:lineRule="auto"/>
              <w:jc w:val="both"/>
            </w:pPr>
            <w:r>
              <w:t xml:space="preserve">Skaidrojam, ka, lai samazinātu projektu administratīvo slogu un neattiecināmo izmaksu risku,  brīvprātīgais darbs kā attiecināmais ieguldījums natūrā nav paredzēts, balstoties uz šādiem apsvērumiem:  </w:t>
            </w:r>
          </w:p>
          <w:p w14:paraId="2C94646C" w14:textId="077A3251" w:rsidR="00DE7A8D" w:rsidRDefault="00DE7A8D" w:rsidP="00DE7A8D">
            <w:pPr>
              <w:widowControl w:val="0"/>
              <w:pBdr>
                <w:top w:val="nil"/>
                <w:left w:val="nil"/>
                <w:bottom w:val="nil"/>
                <w:right w:val="nil"/>
                <w:between w:val="nil"/>
              </w:pBdr>
              <w:spacing w:line="276" w:lineRule="auto"/>
              <w:jc w:val="both"/>
            </w:pPr>
            <w:r>
              <w:t>1. Lai piesaistītu personu darbam 1.1.1.3. pasākuma ietvaros kā ieguldījumu natūrā</w:t>
            </w:r>
            <w:r w:rsidR="00D87EC1">
              <w:rPr>
                <w:rStyle w:val="FootnoteReference"/>
              </w:rPr>
              <w:footnoteReference w:id="1"/>
            </w:r>
            <w:r>
              <w:t>:</w:t>
            </w:r>
          </w:p>
          <w:p w14:paraId="53DD44A5" w14:textId="77777777" w:rsidR="00DE7A8D" w:rsidRDefault="00DE7A8D" w:rsidP="00DE7A8D">
            <w:pPr>
              <w:widowControl w:val="0"/>
              <w:pBdr>
                <w:top w:val="nil"/>
                <w:left w:val="nil"/>
                <w:bottom w:val="nil"/>
                <w:right w:val="nil"/>
                <w:between w:val="nil"/>
              </w:pBdr>
              <w:spacing w:line="276" w:lineRule="auto"/>
              <w:jc w:val="both"/>
            </w:pPr>
            <w:r>
              <w:t xml:space="preserve">a. Gadījumā, ja persona tiek nodarbināta uzņēmumā, uzņēmumam jākļūst par projekta sadarbības partneri fondu izpratnē, brīvprātīgi ieguldītās stundas jāiekļauj personas vienas pilnas amata slodzes </w:t>
            </w:r>
            <w:r>
              <w:lastRenderedPageBreak/>
              <w:t>ietvaros (tiek samazināta slodze, par ko darba devējs veic samaksu), personām jāveic uzskaite par projekta ietvaros veiktajām funkcijām un nostrādāto laiku. Papildus nepieciešams iesniegt uzņēmuma atalgojuma politiku, sniegt informāciju par personu vidējo izpeļņu pirms projekta īstenošanas uzsākšanas, kā arī jāiesniedz grāmatvedības organizācijas apraksts, lietu nomenklatūra u.tml. ar projekta īstenošanu saistīta dokumentācija. Sadarbības partneri tiek iekļauti CFLA pārbaužu sarakstos un CFLA veic pārbaudes projektu īstenošanas vietā pie šiem partneriem. Šāds scenārijs MK Noteikumu nr.41 saskaņošanas procesa sanāksmju laikā atzīts par neefektīvu un pārmērīgu administratīvo slogu uzņēmējiem, mazinot to vēlmi iesaistīties studentu inovāciju programmās;</w:t>
            </w:r>
          </w:p>
          <w:p w14:paraId="6A9F5DBB" w14:textId="22908CAC" w:rsidR="00DE7A8D" w:rsidRDefault="00DE7A8D" w:rsidP="00DE7A8D">
            <w:pPr>
              <w:widowControl w:val="0"/>
              <w:pBdr>
                <w:top w:val="nil"/>
                <w:left w:val="nil"/>
                <w:bottom w:val="nil"/>
                <w:right w:val="nil"/>
                <w:between w:val="nil"/>
              </w:pBdr>
              <w:spacing w:line="276" w:lineRule="auto"/>
              <w:jc w:val="both"/>
            </w:pPr>
            <w:r>
              <w:t xml:space="preserve">b. Personai jānoslēdz brīvprātīgā </w:t>
            </w:r>
            <w:r>
              <w:lastRenderedPageBreak/>
              <w:t>darba līgums vai līgums par profesionāla rakstura darbību ieguldīšanu natūrā ar attiecīgo augstākās izglītības institūciju (turpmāk –</w:t>
            </w:r>
            <w:r w:rsidR="00C60C75">
              <w:t xml:space="preserve"> </w:t>
            </w:r>
            <w:r>
              <w:t xml:space="preserve">AII). Personai jānodrošina nodarbinātība atbilstoši Atlīdzības likumā noteiktajiem atalgojuma sliekšņiem, personai jāveic uzskaite par projekta ietvaros veiktajām funkcijām un nostrādāto laiku. Šāds scenārijs MK noteikumu Nr. 41 saskaņošanas procesa sanāksmju laikā atzīts par neefektīvu un pārmērīgu administratīvo slogu studentu inovāciju programmā piesaistāmajiem ekspertiem. </w:t>
            </w:r>
          </w:p>
          <w:p w14:paraId="7EDBCF6F" w14:textId="77777777" w:rsidR="00DE7A8D" w:rsidRDefault="00DE7A8D" w:rsidP="00DE7A8D">
            <w:pPr>
              <w:widowControl w:val="0"/>
              <w:pBdr>
                <w:top w:val="nil"/>
                <w:left w:val="nil"/>
                <w:bottom w:val="nil"/>
                <w:right w:val="nil"/>
                <w:between w:val="nil"/>
              </w:pBdr>
              <w:spacing w:line="276" w:lineRule="auto"/>
              <w:jc w:val="both"/>
            </w:pPr>
            <w:r>
              <w:t xml:space="preserve">2. Gadījumos, kad AII vēlas savu akadēmisko personālu piesaistīt projekta īstenošanai kā studentu inovāciju programmā iesaistītus ekspertus/darbu vadītājus, kas savas darba stundas iegulda natūrā, brīvprātīgi ieguldītās stundas jāiekļauj personas vienas pilnas amata slodzes ietvaros (tiek samazināta slodze, par ko AII </w:t>
            </w:r>
            <w:r>
              <w:lastRenderedPageBreak/>
              <w:t xml:space="preserve">veic samaksu, kas noteikti ir kritiski tam akadēmiskajam personālam, kas jau ir iesaistīts kā profesionāla rakstura darbību veicējs 1.1.1.1.pasākumā), jāveic uzskaite par projekta ietvaros veiktajām funkcijām un nostrādāto laiku. Šāds scenārijs MK noteikumu Nr. 41 saskaņošanas laikā atzīts par tādu, kas būtiski palielina neattiecināmo izmaksu risku, kā arī var mazināt pasniedzēju konkurētspēju plašākā nozares kontekstā amata slodzes samazinājuma dēļ. </w:t>
            </w:r>
          </w:p>
          <w:p w14:paraId="41847E49" w14:textId="4593C959" w:rsidR="009A39A4" w:rsidRPr="009A39A4" w:rsidRDefault="00DE7A8D" w:rsidP="001459DA">
            <w:pPr>
              <w:widowControl w:val="0"/>
              <w:pBdr>
                <w:top w:val="nil"/>
                <w:left w:val="nil"/>
                <w:bottom w:val="nil"/>
                <w:right w:val="nil"/>
                <w:between w:val="nil"/>
              </w:pBdr>
              <w:spacing w:line="276" w:lineRule="auto"/>
              <w:jc w:val="both"/>
            </w:pPr>
            <w:r>
              <w:t>3. Šobrīd 1.1.1.3. pasākum</w:t>
            </w:r>
            <w:r w:rsidR="001459DA">
              <w:t>a vienreizējā maksājuma metodikā</w:t>
            </w:r>
            <w:r>
              <w:t>s tai skaitā ietver</w:t>
            </w:r>
            <w:r w:rsidR="001459DA">
              <w:t>tas</w:t>
            </w:r>
            <w:r>
              <w:t xml:space="preserve"> izmaksas par studentu individuālajām konsultācijām konkrētas problēmas risināšanai inovāciju pieteikuma izstrādes ietvaros. Attiecīgi ekspertu atlīdzības izdevumu ieguldīšana natūrā būtiski palielina dubultā finansējuma un neattiecināmo izmaksu riskus.</w:t>
            </w:r>
          </w:p>
        </w:tc>
        <w:tc>
          <w:tcPr>
            <w:tcW w:w="3563" w:type="dxa"/>
            <w:shd w:val="clear" w:color="auto" w:fill="auto"/>
          </w:tcPr>
          <w:p w14:paraId="12ED8DAA" w14:textId="59B29AD9" w:rsidR="009541C4" w:rsidRDefault="009A39A4" w:rsidP="00DE7A8D">
            <w:pPr>
              <w:jc w:val="both"/>
            </w:pPr>
            <w:r>
              <w:lastRenderedPageBreak/>
              <w:t>n/a</w:t>
            </w:r>
          </w:p>
        </w:tc>
      </w:tr>
      <w:tr w:rsidR="009A39A4" w:rsidRPr="001712AB" w14:paraId="482B413A" w14:textId="77777777" w:rsidTr="00F94002">
        <w:trPr>
          <w:trHeight w:val="70"/>
        </w:trPr>
        <w:tc>
          <w:tcPr>
            <w:tcW w:w="667" w:type="dxa"/>
            <w:shd w:val="clear" w:color="auto" w:fill="FFFFFF"/>
          </w:tcPr>
          <w:p w14:paraId="1B0383BD" w14:textId="593ED229" w:rsidR="009A39A4" w:rsidRPr="001712AB" w:rsidRDefault="009A39A4" w:rsidP="00CA25DB">
            <w:pPr>
              <w:numPr>
                <w:ilvl w:val="0"/>
                <w:numId w:val="3"/>
              </w:numPr>
              <w:tabs>
                <w:tab w:val="center" w:pos="284"/>
              </w:tabs>
              <w:ind w:left="0" w:firstLine="0"/>
            </w:pPr>
          </w:p>
        </w:tc>
        <w:tc>
          <w:tcPr>
            <w:tcW w:w="3412" w:type="dxa"/>
            <w:shd w:val="clear" w:color="auto" w:fill="auto"/>
          </w:tcPr>
          <w:p w14:paraId="70E1B3E9" w14:textId="1AFA1813" w:rsidR="009A39A4" w:rsidRDefault="006906F2" w:rsidP="00405374">
            <w:pPr>
              <w:jc w:val="both"/>
            </w:pPr>
            <w:r>
              <w:t>n/a</w:t>
            </w:r>
          </w:p>
        </w:tc>
        <w:tc>
          <w:tcPr>
            <w:tcW w:w="3866" w:type="dxa"/>
            <w:shd w:val="clear" w:color="auto" w:fill="auto"/>
          </w:tcPr>
          <w:p w14:paraId="60D074A7" w14:textId="77777777" w:rsidR="009A39A4" w:rsidRPr="001712AB" w:rsidRDefault="009A39A4" w:rsidP="009A39A4">
            <w:pPr>
              <w:jc w:val="both"/>
            </w:pPr>
            <w:r>
              <w:rPr>
                <w:b/>
              </w:rPr>
              <w:t>LUA 28</w:t>
            </w:r>
            <w:r w:rsidRPr="001712AB">
              <w:rPr>
                <w:b/>
              </w:rPr>
              <w:t>.</w:t>
            </w:r>
            <w:r>
              <w:rPr>
                <w:b/>
              </w:rPr>
              <w:t>10</w:t>
            </w:r>
            <w:r w:rsidRPr="001712AB">
              <w:rPr>
                <w:b/>
              </w:rPr>
              <w:t>.2020. priekšlikums</w:t>
            </w:r>
            <w:r w:rsidRPr="001712AB">
              <w:t>:</w:t>
            </w:r>
          </w:p>
          <w:p w14:paraId="38181BCF" w14:textId="77777777" w:rsidR="009A39A4" w:rsidRPr="009541C4" w:rsidRDefault="009A39A4" w:rsidP="009A39A4">
            <w:pPr>
              <w:jc w:val="both"/>
            </w:pPr>
            <w:r w:rsidRPr="009541C4">
              <w:lastRenderedPageBreak/>
              <w:t>lūdzam papildināt grozījumu projektu ar šādiem punktiem:</w:t>
            </w:r>
          </w:p>
          <w:p w14:paraId="1DBFF213" w14:textId="035DB32D" w:rsidR="009A39A4" w:rsidRDefault="009A39A4" w:rsidP="009A39A4">
            <w:pPr>
              <w:jc w:val="both"/>
              <w:rPr>
                <w:b/>
              </w:rPr>
            </w:pPr>
            <w:r>
              <w:t xml:space="preserve">- </w:t>
            </w:r>
            <w:r w:rsidRPr="009541C4">
              <w:t xml:space="preserve">42.2. apakšpunktu ar iespēju finansējuma saņēmējam ieguldīt natūrā arī Studentu Inovāciju programmas </w:t>
            </w:r>
            <w:r w:rsidRPr="00A65D4F">
              <w:t>īstenošanai nepieciešamo aprīkojumu un citus nepieciešamos pakalpojumus, ko projektam nodrošina komersanti.</w:t>
            </w:r>
            <w:r w:rsidR="00A65D4F">
              <w:t xml:space="preserve"> </w:t>
            </w:r>
          </w:p>
        </w:tc>
        <w:tc>
          <w:tcPr>
            <w:tcW w:w="3358" w:type="dxa"/>
            <w:shd w:val="clear" w:color="auto" w:fill="auto"/>
          </w:tcPr>
          <w:p w14:paraId="23045801" w14:textId="39FF0208" w:rsidR="009A39A4" w:rsidRDefault="007277B3" w:rsidP="00CA25DB">
            <w:pPr>
              <w:widowControl w:val="0"/>
              <w:pBdr>
                <w:top w:val="nil"/>
                <w:left w:val="nil"/>
                <w:bottom w:val="nil"/>
                <w:right w:val="nil"/>
                <w:between w:val="nil"/>
              </w:pBdr>
              <w:spacing w:line="276" w:lineRule="auto"/>
              <w:rPr>
                <w:b/>
              </w:rPr>
            </w:pPr>
            <w:r>
              <w:rPr>
                <w:b/>
              </w:rPr>
              <w:lastRenderedPageBreak/>
              <w:t>Nav ņemts vērā.</w:t>
            </w:r>
          </w:p>
          <w:p w14:paraId="67B68343" w14:textId="4A1E317F" w:rsidR="007277B3" w:rsidRPr="007277B3" w:rsidRDefault="007277B3" w:rsidP="00C60C75">
            <w:pPr>
              <w:widowControl w:val="0"/>
              <w:pBdr>
                <w:top w:val="nil"/>
                <w:left w:val="nil"/>
                <w:bottom w:val="nil"/>
                <w:right w:val="nil"/>
                <w:between w:val="nil"/>
              </w:pBdr>
              <w:spacing w:line="276" w:lineRule="auto"/>
              <w:jc w:val="both"/>
            </w:pPr>
            <w:r w:rsidRPr="007277B3">
              <w:lastRenderedPageBreak/>
              <w:t xml:space="preserve">Skaidrojam, ka </w:t>
            </w:r>
            <w:r>
              <w:t xml:space="preserve">šāds nosacījums </w:t>
            </w:r>
            <w:r w:rsidR="00A65D4F">
              <w:t xml:space="preserve">jau </w:t>
            </w:r>
            <w:r>
              <w:t xml:space="preserve">ir iekļauts MK Noteikumu nr.41 42.1. apakšpunktā, paredzot, ka </w:t>
            </w:r>
            <w:r w:rsidRPr="007277B3">
              <w:t>projekta ieguldījumu natūrā var veidot</w:t>
            </w:r>
            <w:r>
              <w:t xml:space="preserve"> </w:t>
            </w:r>
            <w:r w:rsidRPr="007277B3">
              <w:t>pamatlīdzekļi – tehnoloģiskās iekārtas (iekārtas, mēraparatūra, regulēšanas ierīces, laboratoriju un medicīnas iekārtas, autotransports), kas nav iegādātas par publiskiem līdzekļiem un kuru kopējo lietošanas vērtību aprēķina, ņemot vērā projekta ietvaros izmantotā pamatlīdzekļa minimālo vērtību (vidējās vienas darbdienas lietošanas izmaksas visā pamatlīdzekļa lietderīgās lietošanas periodā) un laiku, kādā pamatlīdzekli plānots izmantot projektā paredzēto darbību veikšanai.</w:t>
            </w:r>
          </w:p>
        </w:tc>
        <w:tc>
          <w:tcPr>
            <w:tcW w:w="3563" w:type="dxa"/>
            <w:shd w:val="clear" w:color="auto" w:fill="auto"/>
          </w:tcPr>
          <w:p w14:paraId="5FD6A2AA" w14:textId="7C0C819B" w:rsidR="009A39A4" w:rsidRDefault="00A65D4F" w:rsidP="00CA25DB">
            <w:pPr>
              <w:jc w:val="both"/>
            </w:pPr>
            <w:r>
              <w:lastRenderedPageBreak/>
              <w:t>n/a</w:t>
            </w:r>
          </w:p>
        </w:tc>
      </w:tr>
      <w:tr w:rsidR="00CA25DB" w14:paraId="6735A20D" w14:textId="77777777" w:rsidTr="00F94002">
        <w:trPr>
          <w:trHeight w:val="699"/>
        </w:trPr>
        <w:tc>
          <w:tcPr>
            <w:tcW w:w="14866" w:type="dxa"/>
            <w:gridSpan w:val="5"/>
            <w:tcBorders>
              <w:left w:val="nil"/>
              <w:bottom w:val="nil"/>
              <w:right w:val="nil"/>
            </w:tcBorders>
            <w:shd w:val="clear" w:color="auto" w:fill="FFFFFF" w:themeFill="background1"/>
          </w:tcPr>
          <w:p w14:paraId="7F2CB44A" w14:textId="6D8E4817" w:rsidR="00CA25DB" w:rsidRPr="001712AB" w:rsidRDefault="00CA25DB" w:rsidP="00CA25DB">
            <w:pPr>
              <w:tabs>
                <w:tab w:val="center" w:pos="284"/>
              </w:tabs>
              <w:jc w:val="both"/>
            </w:pPr>
          </w:p>
          <w:p w14:paraId="710D8546" w14:textId="77777777" w:rsidR="00CA25DB" w:rsidRPr="001712AB" w:rsidRDefault="00CA25DB" w:rsidP="00CA25DB">
            <w:pPr>
              <w:tabs>
                <w:tab w:val="center" w:pos="284"/>
              </w:tabs>
              <w:jc w:val="both"/>
            </w:pPr>
          </w:p>
          <w:p w14:paraId="661E9039" w14:textId="77777777" w:rsidR="00CA25DB" w:rsidRPr="001712AB" w:rsidRDefault="00CA25DB" w:rsidP="00CA25DB">
            <w:pPr>
              <w:tabs>
                <w:tab w:val="center" w:pos="284"/>
              </w:tabs>
              <w:jc w:val="both"/>
            </w:pPr>
          </w:p>
          <w:p w14:paraId="2C6FC339" w14:textId="77777777" w:rsidR="00CA25DB" w:rsidRPr="001712AB" w:rsidRDefault="00CA25DB" w:rsidP="00CA25DB">
            <w:pPr>
              <w:jc w:val="both"/>
              <w:rPr>
                <w:sz w:val="20"/>
                <w:szCs w:val="20"/>
              </w:rPr>
            </w:pPr>
            <w:r w:rsidRPr="001712AB">
              <w:rPr>
                <w:sz w:val="20"/>
                <w:szCs w:val="20"/>
              </w:rPr>
              <w:t>Kašurina, 67047977</w:t>
            </w:r>
          </w:p>
          <w:p w14:paraId="56A11CAD" w14:textId="77777777" w:rsidR="00CA25DB" w:rsidRPr="0041062A" w:rsidRDefault="00CA25DB" w:rsidP="00CA25DB">
            <w:pPr>
              <w:jc w:val="both"/>
              <w:rPr>
                <w:sz w:val="20"/>
                <w:szCs w:val="20"/>
              </w:rPr>
            </w:pPr>
            <w:r w:rsidRPr="001712AB">
              <w:rPr>
                <w:sz w:val="20"/>
                <w:szCs w:val="20"/>
              </w:rPr>
              <w:t>Inese.Kasurina@izm.gov.lv</w:t>
            </w:r>
          </w:p>
          <w:p w14:paraId="659383D6" w14:textId="399BDFB3" w:rsidR="00CA25DB" w:rsidRDefault="00CA25DB" w:rsidP="00CA25DB">
            <w:pPr>
              <w:tabs>
                <w:tab w:val="left" w:pos="2340"/>
                <w:tab w:val="center" w:pos="4153"/>
                <w:tab w:val="right" w:pos="8306"/>
              </w:tabs>
              <w:jc w:val="both"/>
            </w:pPr>
          </w:p>
        </w:tc>
      </w:tr>
    </w:tbl>
    <w:p w14:paraId="21F0CEF1" w14:textId="77777777" w:rsidR="00082EFF" w:rsidRDefault="00082EFF" w:rsidP="001712AB">
      <w:pPr>
        <w:pBdr>
          <w:top w:val="nil"/>
          <w:left w:val="nil"/>
          <w:bottom w:val="nil"/>
          <w:right w:val="nil"/>
          <w:between w:val="nil"/>
        </w:pBdr>
        <w:tabs>
          <w:tab w:val="left" w:pos="2340"/>
        </w:tabs>
        <w:jc w:val="both"/>
        <w:rPr>
          <w:color w:val="000000"/>
          <w:sz w:val="20"/>
          <w:szCs w:val="20"/>
        </w:rPr>
      </w:pPr>
    </w:p>
    <w:sectPr w:rsidR="00082EFF" w:rsidSect="004846C2">
      <w:headerReference w:type="even" r:id="rId9"/>
      <w:headerReference w:type="default" r:id="rId10"/>
      <w:footerReference w:type="default" r:id="rId11"/>
      <w:headerReference w:type="first" r:id="rId12"/>
      <w:footerReference w:type="first" r:id="rId13"/>
      <w:pgSz w:w="16839" w:h="11907" w:orient="landscape" w:code="9"/>
      <w:pgMar w:top="1134" w:right="1134" w:bottom="1134" w:left="1701" w:header="709" w:footer="709"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AB0D7" w14:textId="77777777" w:rsidR="00ED769D" w:rsidRDefault="00ED769D">
      <w:r>
        <w:separator/>
      </w:r>
    </w:p>
  </w:endnote>
  <w:endnote w:type="continuationSeparator" w:id="0">
    <w:p w14:paraId="3ABF60D4" w14:textId="77777777" w:rsidR="00ED769D" w:rsidRDefault="00ED7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Noto Sans Symbols">
    <w:charset w:val="00"/>
    <w:family w:val="auto"/>
    <w:pitch w:val="default"/>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Gothic"/>
    <w:charset w:val="80"/>
    <w:family w:val="auto"/>
    <w:pitch w:val="variable"/>
    <w:sig w:usb0="00000000" w:usb1="7AC7FFFF" w:usb2="00000012" w:usb3="00000000" w:csb0="0002000D" w:csb1="00000000"/>
  </w:font>
  <w:font w:name="Garamond">
    <w:panose1 w:val="02020404030301010803"/>
    <w:charset w:val="BA"/>
    <w:family w:val="roman"/>
    <w:pitch w:val="variable"/>
    <w:sig w:usb0="00000287" w:usb1="000000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EUAlbertina">
    <w:altName w:val="Times New Roman"/>
    <w:panose1 w:val="00000000000000000000"/>
    <w:charset w:val="00"/>
    <w:family w:val="roman"/>
    <w:notTrueType/>
    <w:pitch w:val="default"/>
    <w:sig w:usb0="00000001"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770237" w14:textId="6ECC354D" w:rsidR="00CC4D44" w:rsidRPr="000959FF" w:rsidRDefault="00CC4D44" w:rsidP="000959FF">
    <w:pPr>
      <w:widowControl w:val="0"/>
      <w:pBdr>
        <w:top w:val="nil"/>
        <w:left w:val="nil"/>
        <w:bottom w:val="nil"/>
        <w:right w:val="nil"/>
        <w:between w:val="nil"/>
      </w:pBdr>
      <w:spacing w:line="276" w:lineRule="auto"/>
      <w:rPr>
        <w:sz w:val="18"/>
        <w:szCs w:val="18"/>
      </w:rPr>
    </w:pPr>
    <w:r>
      <w:rPr>
        <w:sz w:val="18"/>
        <w:szCs w:val="18"/>
      </w:rPr>
      <w:fldChar w:fldCharType="begin"/>
    </w:r>
    <w:r>
      <w:rPr>
        <w:sz w:val="18"/>
        <w:szCs w:val="18"/>
      </w:rPr>
      <w:instrText xml:space="preserve"> FILENAME   \* MERGEFORMAT </w:instrText>
    </w:r>
    <w:r>
      <w:rPr>
        <w:sz w:val="18"/>
        <w:szCs w:val="18"/>
      </w:rPr>
      <w:fldChar w:fldCharType="separate"/>
    </w:r>
    <w:r w:rsidR="00E060BC">
      <w:rPr>
        <w:noProof/>
        <w:sz w:val="18"/>
        <w:szCs w:val="18"/>
      </w:rPr>
      <w:t>IZMIzz_1113_2310</w:t>
    </w:r>
    <w:r>
      <w:rPr>
        <w:noProof/>
        <w:sz w:val="18"/>
        <w:szCs w:val="18"/>
      </w:rPr>
      <w:t>20</w:t>
    </w:r>
    <w:r>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3A2F3" w14:textId="108B79E5" w:rsidR="00CC4D44" w:rsidRDefault="00CC4D44">
    <w:pPr>
      <w:widowControl w:val="0"/>
      <w:pBdr>
        <w:top w:val="nil"/>
        <w:left w:val="nil"/>
        <w:bottom w:val="nil"/>
        <w:right w:val="nil"/>
        <w:between w:val="nil"/>
      </w:pBdr>
      <w:spacing w:line="276" w:lineRule="auto"/>
      <w:rPr>
        <w:sz w:val="18"/>
        <w:szCs w:val="18"/>
      </w:rPr>
    </w:pPr>
    <w:r>
      <w:rPr>
        <w:sz w:val="18"/>
        <w:szCs w:val="18"/>
      </w:rPr>
      <w:fldChar w:fldCharType="begin"/>
    </w:r>
    <w:r>
      <w:rPr>
        <w:sz w:val="18"/>
        <w:szCs w:val="18"/>
      </w:rPr>
      <w:instrText xml:space="preserve"> FILENAME   \* MERGEFORMAT </w:instrText>
    </w:r>
    <w:r>
      <w:rPr>
        <w:sz w:val="18"/>
        <w:szCs w:val="18"/>
      </w:rPr>
      <w:fldChar w:fldCharType="separate"/>
    </w:r>
    <w:r w:rsidR="00E060BC">
      <w:rPr>
        <w:noProof/>
        <w:sz w:val="18"/>
        <w:szCs w:val="18"/>
      </w:rPr>
      <w:t>IZMIzz_1113_2310</w:t>
    </w:r>
    <w:r>
      <w:rPr>
        <w:noProof/>
        <w:sz w:val="18"/>
        <w:szCs w:val="18"/>
      </w:rPr>
      <w:t>20</w:t>
    </w:r>
    <w:r>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1C04C9" w14:textId="77777777" w:rsidR="00ED769D" w:rsidRDefault="00ED769D">
      <w:r>
        <w:separator/>
      </w:r>
    </w:p>
  </w:footnote>
  <w:footnote w:type="continuationSeparator" w:id="0">
    <w:p w14:paraId="5AAA1B52" w14:textId="77777777" w:rsidR="00ED769D" w:rsidRDefault="00ED769D">
      <w:r>
        <w:continuationSeparator/>
      </w:r>
    </w:p>
  </w:footnote>
  <w:footnote w:id="1">
    <w:p w14:paraId="75E90279" w14:textId="11DC1D9A" w:rsidR="00D87EC1" w:rsidRPr="00D87EC1" w:rsidRDefault="00D87EC1">
      <w:pPr>
        <w:pStyle w:val="FootnoteText"/>
        <w:rPr>
          <w:sz w:val="16"/>
          <w:szCs w:val="16"/>
        </w:rPr>
      </w:pPr>
      <w:r w:rsidRPr="00D87EC1">
        <w:rPr>
          <w:rStyle w:val="FootnoteReference"/>
          <w:sz w:val="16"/>
          <w:szCs w:val="16"/>
        </w:rPr>
        <w:footnoteRef/>
      </w:r>
      <w:r w:rsidRPr="00D87EC1">
        <w:rPr>
          <w:sz w:val="16"/>
          <w:szCs w:val="16"/>
        </w:rPr>
        <w:t xml:space="preserve"> Atbilstoši metodikai par ieguldījumiem natūrā projektu līdzfinansēšanai 2014.-2020.gada plānošanas periodā. </w:t>
      </w:r>
      <w:hyperlink r:id="rId1" w:history="1">
        <w:r w:rsidRPr="00D87EC1">
          <w:rPr>
            <w:rStyle w:val="Hyperlink"/>
            <w:sz w:val="16"/>
            <w:szCs w:val="16"/>
          </w:rPr>
          <w:t>https://www.esfondi.lv/upload/00-vadlinijas/3pielikums_metodika_natura_27022019.pdf</w:t>
        </w:r>
      </w:hyperlink>
      <w:r w:rsidRPr="00D87EC1">
        <w:rPr>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814415" w14:textId="77777777" w:rsidR="00CC4D44" w:rsidRDefault="00CC4D44">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Pr>
        <w:color w:val="000000"/>
      </w:rPr>
      <w:fldChar w:fldCharType="end"/>
    </w:r>
  </w:p>
  <w:p w14:paraId="0E1D9101" w14:textId="77777777" w:rsidR="00CC4D44" w:rsidRDefault="00CC4D44">
    <w:pPr>
      <w:pBdr>
        <w:top w:val="nil"/>
        <w:left w:val="nil"/>
        <w:bottom w:val="nil"/>
        <w:right w:val="nil"/>
        <w:between w:val="nil"/>
      </w:pBdr>
      <w:tabs>
        <w:tab w:val="center" w:pos="4153"/>
        <w:tab w:val="right" w:pos="8306"/>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A7C863" w14:textId="77777777" w:rsidR="00CC4D44" w:rsidRDefault="00CC4D44">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Pr>
        <w:color w:val="000000"/>
      </w:rPr>
      <w:fldChar w:fldCharType="separate"/>
    </w:r>
    <w:r w:rsidR="001F6ADB">
      <w:rPr>
        <w:noProof/>
        <w:color w:val="000000"/>
      </w:rPr>
      <w:t>2</w:t>
    </w:r>
    <w:r>
      <w:rPr>
        <w:color w:val="000000"/>
      </w:rPr>
      <w:fldChar w:fldCharType="end"/>
    </w:r>
  </w:p>
  <w:p w14:paraId="6FBF5FAB" w14:textId="77777777" w:rsidR="00CC4D44" w:rsidRDefault="00CC4D44">
    <w:pPr>
      <w:pBdr>
        <w:top w:val="nil"/>
        <w:left w:val="nil"/>
        <w:bottom w:val="nil"/>
        <w:right w:val="nil"/>
        <w:between w:val="nil"/>
      </w:pBdr>
      <w:tabs>
        <w:tab w:val="center" w:pos="4153"/>
        <w:tab w:val="right" w:pos="8306"/>
      </w:tabs>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D9F84" w14:textId="77777777" w:rsidR="00CC4D44" w:rsidRDefault="00CC4D44">
    <w:pPr>
      <w:pBdr>
        <w:top w:val="nil"/>
        <w:left w:val="nil"/>
        <w:bottom w:val="nil"/>
        <w:right w:val="nil"/>
        <w:between w:val="nil"/>
      </w:pBdr>
      <w:tabs>
        <w:tab w:val="center" w:pos="4153"/>
        <w:tab w:val="right" w:pos="8306"/>
      </w:tabs>
      <w:jc w:val="both"/>
      <w:rPr>
        <w:color w:val="000000"/>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01CF2"/>
    <w:multiLevelType w:val="hybridMultilevel"/>
    <w:tmpl w:val="67B61474"/>
    <w:lvl w:ilvl="0" w:tplc="0409000F">
      <w:start w:val="1"/>
      <w:numFmt w:val="decimal"/>
      <w:lvlText w:val="%1."/>
      <w:lvlJc w:val="left"/>
      <w:pPr>
        <w:ind w:left="1778"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15:restartNumberingAfterBreak="0">
    <w:nsid w:val="150173E0"/>
    <w:multiLevelType w:val="hybridMultilevel"/>
    <w:tmpl w:val="6C16F13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FBC2F0C"/>
    <w:multiLevelType w:val="multilevel"/>
    <w:tmpl w:val="14CE78F4"/>
    <w:lvl w:ilvl="0">
      <w:start w:val="1"/>
      <w:numFmt w:val="decimal"/>
      <w:lvlText w:val="%1."/>
      <w:lvlJc w:val="left"/>
      <w:pPr>
        <w:ind w:left="927"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 w15:restartNumberingAfterBreak="0">
    <w:nsid w:val="2D194DA7"/>
    <w:multiLevelType w:val="hybridMultilevel"/>
    <w:tmpl w:val="918C21B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4313BD8"/>
    <w:multiLevelType w:val="multilevel"/>
    <w:tmpl w:val="09AEBB8E"/>
    <w:lvl w:ilvl="0">
      <w:start w:val="1"/>
      <w:numFmt w:val="decimal"/>
      <w:lvlText w:val="%1."/>
      <w:lvlJc w:val="left"/>
      <w:pPr>
        <w:ind w:left="785" w:hanging="605"/>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5" w15:restartNumberingAfterBreak="0">
    <w:nsid w:val="482D1FCE"/>
    <w:multiLevelType w:val="multilevel"/>
    <w:tmpl w:val="BD3678FE"/>
    <w:lvl w:ilvl="0">
      <w:start w:val="3"/>
      <w:numFmt w:val="bullet"/>
      <w:pStyle w:val="Style1"/>
      <w:lvlText w:val="-"/>
      <w:lvlJc w:val="left"/>
      <w:pPr>
        <w:ind w:left="461" w:hanging="360"/>
      </w:pPr>
      <w:rPr>
        <w:rFonts w:ascii="Times New Roman" w:eastAsia="Times New Roman" w:hAnsi="Times New Roman" w:cs="Times New Roman"/>
      </w:rPr>
    </w:lvl>
    <w:lvl w:ilvl="1">
      <w:start w:val="1"/>
      <w:numFmt w:val="bullet"/>
      <w:lvlText w:val="o"/>
      <w:lvlJc w:val="left"/>
      <w:pPr>
        <w:ind w:left="1181" w:hanging="360"/>
      </w:pPr>
      <w:rPr>
        <w:rFonts w:ascii="Courier New" w:eastAsia="Courier New" w:hAnsi="Courier New" w:cs="Courier New"/>
      </w:rPr>
    </w:lvl>
    <w:lvl w:ilvl="2">
      <w:start w:val="1"/>
      <w:numFmt w:val="bullet"/>
      <w:lvlText w:val="▪"/>
      <w:lvlJc w:val="left"/>
      <w:pPr>
        <w:ind w:left="1901" w:hanging="360"/>
      </w:pPr>
      <w:rPr>
        <w:rFonts w:ascii="Noto Sans Symbols" w:eastAsia="Noto Sans Symbols" w:hAnsi="Noto Sans Symbols" w:cs="Noto Sans Symbols"/>
      </w:rPr>
    </w:lvl>
    <w:lvl w:ilvl="3">
      <w:start w:val="1"/>
      <w:numFmt w:val="bullet"/>
      <w:lvlText w:val="●"/>
      <w:lvlJc w:val="left"/>
      <w:pPr>
        <w:ind w:left="2621" w:hanging="360"/>
      </w:pPr>
      <w:rPr>
        <w:rFonts w:ascii="Noto Sans Symbols" w:eastAsia="Noto Sans Symbols" w:hAnsi="Noto Sans Symbols" w:cs="Noto Sans Symbols"/>
      </w:rPr>
    </w:lvl>
    <w:lvl w:ilvl="4">
      <w:start w:val="1"/>
      <w:numFmt w:val="bullet"/>
      <w:lvlText w:val="o"/>
      <w:lvlJc w:val="left"/>
      <w:pPr>
        <w:ind w:left="3341" w:hanging="360"/>
      </w:pPr>
      <w:rPr>
        <w:rFonts w:ascii="Courier New" w:eastAsia="Courier New" w:hAnsi="Courier New" w:cs="Courier New"/>
      </w:rPr>
    </w:lvl>
    <w:lvl w:ilvl="5">
      <w:start w:val="1"/>
      <w:numFmt w:val="bullet"/>
      <w:lvlText w:val="▪"/>
      <w:lvlJc w:val="left"/>
      <w:pPr>
        <w:ind w:left="4061" w:hanging="360"/>
      </w:pPr>
      <w:rPr>
        <w:rFonts w:ascii="Noto Sans Symbols" w:eastAsia="Noto Sans Symbols" w:hAnsi="Noto Sans Symbols" w:cs="Noto Sans Symbols"/>
      </w:rPr>
    </w:lvl>
    <w:lvl w:ilvl="6">
      <w:start w:val="1"/>
      <w:numFmt w:val="bullet"/>
      <w:lvlText w:val="●"/>
      <w:lvlJc w:val="left"/>
      <w:pPr>
        <w:ind w:left="4781" w:hanging="360"/>
      </w:pPr>
      <w:rPr>
        <w:rFonts w:ascii="Noto Sans Symbols" w:eastAsia="Noto Sans Symbols" w:hAnsi="Noto Sans Symbols" w:cs="Noto Sans Symbols"/>
      </w:rPr>
    </w:lvl>
    <w:lvl w:ilvl="7">
      <w:start w:val="1"/>
      <w:numFmt w:val="bullet"/>
      <w:lvlText w:val="o"/>
      <w:lvlJc w:val="left"/>
      <w:pPr>
        <w:ind w:left="5501" w:hanging="360"/>
      </w:pPr>
      <w:rPr>
        <w:rFonts w:ascii="Courier New" w:eastAsia="Courier New" w:hAnsi="Courier New" w:cs="Courier New"/>
      </w:rPr>
    </w:lvl>
    <w:lvl w:ilvl="8">
      <w:start w:val="1"/>
      <w:numFmt w:val="bullet"/>
      <w:lvlText w:val="▪"/>
      <w:lvlJc w:val="left"/>
      <w:pPr>
        <w:ind w:left="6221" w:hanging="360"/>
      </w:pPr>
      <w:rPr>
        <w:rFonts w:ascii="Noto Sans Symbols" w:eastAsia="Noto Sans Symbols" w:hAnsi="Noto Sans Symbols" w:cs="Noto Sans Symbols"/>
      </w:rPr>
    </w:lvl>
  </w:abstractNum>
  <w:abstractNum w:abstractNumId="6" w15:restartNumberingAfterBreak="0">
    <w:nsid w:val="5E595845"/>
    <w:multiLevelType w:val="multilevel"/>
    <w:tmpl w:val="33BAAC82"/>
    <w:lvl w:ilvl="0">
      <w:start w:val="1"/>
      <w:numFmt w:val="lowerLetter"/>
      <w:lvlText w:val="%1)"/>
      <w:lvlJc w:val="left"/>
      <w:pPr>
        <w:ind w:left="461" w:hanging="360"/>
      </w:pPr>
      <w:rPr>
        <w:rFonts w:ascii="Times New Roman" w:eastAsia="Times New Roman" w:hAnsi="Times New Roman" w:cs="Times New Roman"/>
        <w:sz w:val="22"/>
        <w:szCs w:val="22"/>
      </w:rPr>
    </w:lvl>
    <w:lvl w:ilvl="1">
      <w:start w:val="1"/>
      <w:numFmt w:val="lowerLetter"/>
      <w:lvlText w:val="%2."/>
      <w:lvlJc w:val="left"/>
      <w:pPr>
        <w:ind w:left="1181" w:hanging="360"/>
      </w:pPr>
    </w:lvl>
    <w:lvl w:ilvl="2">
      <w:start w:val="1"/>
      <w:numFmt w:val="lowerRoman"/>
      <w:lvlText w:val="%3."/>
      <w:lvlJc w:val="right"/>
      <w:pPr>
        <w:ind w:left="1901" w:hanging="180"/>
      </w:pPr>
    </w:lvl>
    <w:lvl w:ilvl="3">
      <w:start w:val="1"/>
      <w:numFmt w:val="decimal"/>
      <w:lvlText w:val="%4."/>
      <w:lvlJc w:val="left"/>
      <w:pPr>
        <w:ind w:left="2621" w:hanging="360"/>
      </w:pPr>
    </w:lvl>
    <w:lvl w:ilvl="4">
      <w:start w:val="1"/>
      <w:numFmt w:val="lowerLetter"/>
      <w:lvlText w:val="%5."/>
      <w:lvlJc w:val="left"/>
      <w:pPr>
        <w:ind w:left="3341" w:hanging="360"/>
      </w:pPr>
    </w:lvl>
    <w:lvl w:ilvl="5">
      <w:start w:val="1"/>
      <w:numFmt w:val="lowerRoman"/>
      <w:lvlText w:val="%6."/>
      <w:lvlJc w:val="right"/>
      <w:pPr>
        <w:ind w:left="4061" w:hanging="180"/>
      </w:pPr>
    </w:lvl>
    <w:lvl w:ilvl="6">
      <w:start w:val="1"/>
      <w:numFmt w:val="decimal"/>
      <w:lvlText w:val="%7."/>
      <w:lvlJc w:val="left"/>
      <w:pPr>
        <w:ind w:left="4781" w:hanging="360"/>
      </w:pPr>
    </w:lvl>
    <w:lvl w:ilvl="7">
      <w:start w:val="1"/>
      <w:numFmt w:val="lowerLetter"/>
      <w:lvlText w:val="%8."/>
      <w:lvlJc w:val="left"/>
      <w:pPr>
        <w:ind w:left="5501" w:hanging="360"/>
      </w:pPr>
    </w:lvl>
    <w:lvl w:ilvl="8">
      <w:start w:val="1"/>
      <w:numFmt w:val="lowerRoman"/>
      <w:lvlText w:val="%9."/>
      <w:lvlJc w:val="right"/>
      <w:pPr>
        <w:ind w:left="6221" w:hanging="180"/>
      </w:pPr>
    </w:lvl>
  </w:abstractNum>
  <w:abstractNum w:abstractNumId="7" w15:restartNumberingAfterBreak="0">
    <w:nsid w:val="60D215E4"/>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D325CAE"/>
    <w:multiLevelType w:val="hybridMultilevel"/>
    <w:tmpl w:val="75665EC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F030BB4"/>
    <w:multiLevelType w:val="hybridMultilevel"/>
    <w:tmpl w:val="55FABC9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5"/>
  </w:num>
  <w:num w:numId="3">
    <w:abstractNumId w:val="2"/>
  </w:num>
  <w:num w:numId="4">
    <w:abstractNumId w:val="4"/>
  </w:num>
  <w:num w:numId="5">
    <w:abstractNumId w:val="0"/>
  </w:num>
  <w:num w:numId="6">
    <w:abstractNumId w:val="7"/>
  </w:num>
  <w:num w:numId="7">
    <w:abstractNumId w:val="9"/>
  </w:num>
  <w:num w:numId="8">
    <w:abstractNumId w:val="1"/>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EFF"/>
    <w:rsid w:val="00027D5F"/>
    <w:rsid w:val="000361C1"/>
    <w:rsid w:val="000600AF"/>
    <w:rsid w:val="00071AD9"/>
    <w:rsid w:val="00082EFF"/>
    <w:rsid w:val="0008791C"/>
    <w:rsid w:val="000959FF"/>
    <w:rsid w:val="000E076D"/>
    <w:rsid w:val="000F4C45"/>
    <w:rsid w:val="000F657F"/>
    <w:rsid w:val="0010661A"/>
    <w:rsid w:val="00107C02"/>
    <w:rsid w:val="00127C2F"/>
    <w:rsid w:val="00127E85"/>
    <w:rsid w:val="001360DA"/>
    <w:rsid w:val="001459DA"/>
    <w:rsid w:val="00146814"/>
    <w:rsid w:val="00151EA8"/>
    <w:rsid w:val="001712AB"/>
    <w:rsid w:val="00172D29"/>
    <w:rsid w:val="001A1622"/>
    <w:rsid w:val="001A67B4"/>
    <w:rsid w:val="001A6CD8"/>
    <w:rsid w:val="001A7F2F"/>
    <w:rsid w:val="001B3445"/>
    <w:rsid w:val="001C34FE"/>
    <w:rsid w:val="001C3613"/>
    <w:rsid w:val="001D4557"/>
    <w:rsid w:val="001F4F74"/>
    <w:rsid w:val="001F6239"/>
    <w:rsid w:val="001F6ADB"/>
    <w:rsid w:val="00206E60"/>
    <w:rsid w:val="0021547C"/>
    <w:rsid w:val="0021582B"/>
    <w:rsid w:val="002166D4"/>
    <w:rsid w:val="002321B1"/>
    <w:rsid w:val="0024162E"/>
    <w:rsid w:val="00260B1A"/>
    <w:rsid w:val="00272219"/>
    <w:rsid w:val="00281CC6"/>
    <w:rsid w:val="00281D44"/>
    <w:rsid w:val="00285FB8"/>
    <w:rsid w:val="002A1E07"/>
    <w:rsid w:val="002A274D"/>
    <w:rsid w:val="002B53D5"/>
    <w:rsid w:val="002B7709"/>
    <w:rsid w:val="002C791F"/>
    <w:rsid w:val="002E702F"/>
    <w:rsid w:val="002F467B"/>
    <w:rsid w:val="002F60B6"/>
    <w:rsid w:val="003219DA"/>
    <w:rsid w:val="0033340A"/>
    <w:rsid w:val="003344C6"/>
    <w:rsid w:val="00342CD6"/>
    <w:rsid w:val="00343C34"/>
    <w:rsid w:val="00345347"/>
    <w:rsid w:val="00346110"/>
    <w:rsid w:val="00361E25"/>
    <w:rsid w:val="003709F0"/>
    <w:rsid w:val="003A3DFE"/>
    <w:rsid w:val="003B2902"/>
    <w:rsid w:val="003E1343"/>
    <w:rsid w:val="003E2B45"/>
    <w:rsid w:val="003E762C"/>
    <w:rsid w:val="00400CA8"/>
    <w:rsid w:val="00405374"/>
    <w:rsid w:val="0041062A"/>
    <w:rsid w:val="0041400D"/>
    <w:rsid w:val="00426F50"/>
    <w:rsid w:val="00432AF7"/>
    <w:rsid w:val="0043353C"/>
    <w:rsid w:val="00434E13"/>
    <w:rsid w:val="00436C00"/>
    <w:rsid w:val="00444918"/>
    <w:rsid w:val="004451F1"/>
    <w:rsid w:val="0044799E"/>
    <w:rsid w:val="00450E07"/>
    <w:rsid w:val="00460157"/>
    <w:rsid w:val="00461100"/>
    <w:rsid w:val="00461E17"/>
    <w:rsid w:val="00477F28"/>
    <w:rsid w:val="004846C2"/>
    <w:rsid w:val="004D051E"/>
    <w:rsid w:val="004D2102"/>
    <w:rsid w:val="004D48F9"/>
    <w:rsid w:val="004E2543"/>
    <w:rsid w:val="004E69F0"/>
    <w:rsid w:val="004E79D6"/>
    <w:rsid w:val="00512093"/>
    <w:rsid w:val="00513C73"/>
    <w:rsid w:val="00517026"/>
    <w:rsid w:val="005349EE"/>
    <w:rsid w:val="005473C8"/>
    <w:rsid w:val="00550796"/>
    <w:rsid w:val="00551F98"/>
    <w:rsid w:val="00560FD2"/>
    <w:rsid w:val="00572FBD"/>
    <w:rsid w:val="005763A9"/>
    <w:rsid w:val="00594B38"/>
    <w:rsid w:val="00597E60"/>
    <w:rsid w:val="005C10E8"/>
    <w:rsid w:val="005D0A35"/>
    <w:rsid w:val="005D276E"/>
    <w:rsid w:val="005E3304"/>
    <w:rsid w:val="005F6A04"/>
    <w:rsid w:val="00603591"/>
    <w:rsid w:val="00623E2E"/>
    <w:rsid w:val="00627782"/>
    <w:rsid w:val="006342DA"/>
    <w:rsid w:val="00635719"/>
    <w:rsid w:val="006363CC"/>
    <w:rsid w:val="006434B2"/>
    <w:rsid w:val="00653BA0"/>
    <w:rsid w:val="006906F2"/>
    <w:rsid w:val="006A176B"/>
    <w:rsid w:val="006B0B1B"/>
    <w:rsid w:val="006B47F4"/>
    <w:rsid w:val="006C2FAD"/>
    <w:rsid w:val="006D1D95"/>
    <w:rsid w:val="006D3307"/>
    <w:rsid w:val="006D6A7A"/>
    <w:rsid w:val="006E661D"/>
    <w:rsid w:val="006F1437"/>
    <w:rsid w:val="00700373"/>
    <w:rsid w:val="00701752"/>
    <w:rsid w:val="007039BD"/>
    <w:rsid w:val="00706F20"/>
    <w:rsid w:val="00725498"/>
    <w:rsid w:val="007277B3"/>
    <w:rsid w:val="00730642"/>
    <w:rsid w:val="00760A70"/>
    <w:rsid w:val="00761B88"/>
    <w:rsid w:val="007773F2"/>
    <w:rsid w:val="007829BA"/>
    <w:rsid w:val="00785194"/>
    <w:rsid w:val="007A00EB"/>
    <w:rsid w:val="007A07BC"/>
    <w:rsid w:val="007A3953"/>
    <w:rsid w:val="007B3111"/>
    <w:rsid w:val="007C1D6E"/>
    <w:rsid w:val="007C4944"/>
    <w:rsid w:val="007C79E6"/>
    <w:rsid w:val="007D4B55"/>
    <w:rsid w:val="00803CCA"/>
    <w:rsid w:val="00807105"/>
    <w:rsid w:val="00813AB9"/>
    <w:rsid w:val="00840845"/>
    <w:rsid w:val="0086219E"/>
    <w:rsid w:val="00864DFA"/>
    <w:rsid w:val="00870A13"/>
    <w:rsid w:val="008A6167"/>
    <w:rsid w:val="008B6ED9"/>
    <w:rsid w:val="008E3BA0"/>
    <w:rsid w:val="008F477D"/>
    <w:rsid w:val="00901A43"/>
    <w:rsid w:val="00912511"/>
    <w:rsid w:val="00915047"/>
    <w:rsid w:val="00930499"/>
    <w:rsid w:val="00936B60"/>
    <w:rsid w:val="00942F16"/>
    <w:rsid w:val="0094556C"/>
    <w:rsid w:val="009521F1"/>
    <w:rsid w:val="009541C4"/>
    <w:rsid w:val="00961E69"/>
    <w:rsid w:val="00967A6E"/>
    <w:rsid w:val="00977FF2"/>
    <w:rsid w:val="00990893"/>
    <w:rsid w:val="00995334"/>
    <w:rsid w:val="009A2F16"/>
    <w:rsid w:val="009A39A4"/>
    <w:rsid w:val="009B2F9D"/>
    <w:rsid w:val="009C7F3D"/>
    <w:rsid w:val="009D5714"/>
    <w:rsid w:val="009E53A9"/>
    <w:rsid w:val="009F37D0"/>
    <w:rsid w:val="009F6AE6"/>
    <w:rsid w:val="00A24226"/>
    <w:rsid w:val="00A42714"/>
    <w:rsid w:val="00A5004B"/>
    <w:rsid w:val="00A57F22"/>
    <w:rsid w:val="00A65D4F"/>
    <w:rsid w:val="00A80E42"/>
    <w:rsid w:val="00A871C0"/>
    <w:rsid w:val="00A91845"/>
    <w:rsid w:val="00AC2E14"/>
    <w:rsid w:val="00AC3608"/>
    <w:rsid w:val="00AC6EAD"/>
    <w:rsid w:val="00AC7DCF"/>
    <w:rsid w:val="00AD71DD"/>
    <w:rsid w:val="00AE08F0"/>
    <w:rsid w:val="00AF3663"/>
    <w:rsid w:val="00AF5CEC"/>
    <w:rsid w:val="00B01B7C"/>
    <w:rsid w:val="00B020BE"/>
    <w:rsid w:val="00B02F1D"/>
    <w:rsid w:val="00B1187C"/>
    <w:rsid w:val="00B2162E"/>
    <w:rsid w:val="00B21EDA"/>
    <w:rsid w:val="00B276BB"/>
    <w:rsid w:val="00B3748F"/>
    <w:rsid w:val="00B440A3"/>
    <w:rsid w:val="00B507BC"/>
    <w:rsid w:val="00B51A55"/>
    <w:rsid w:val="00B5759E"/>
    <w:rsid w:val="00B67A98"/>
    <w:rsid w:val="00B72B4F"/>
    <w:rsid w:val="00B7489A"/>
    <w:rsid w:val="00B77821"/>
    <w:rsid w:val="00B872FA"/>
    <w:rsid w:val="00B958E7"/>
    <w:rsid w:val="00BA13E0"/>
    <w:rsid w:val="00BB1558"/>
    <w:rsid w:val="00BB4A14"/>
    <w:rsid w:val="00BB5E04"/>
    <w:rsid w:val="00BB786E"/>
    <w:rsid w:val="00BC6D5E"/>
    <w:rsid w:val="00BD2E9B"/>
    <w:rsid w:val="00BD68C8"/>
    <w:rsid w:val="00BE3F7C"/>
    <w:rsid w:val="00C011E7"/>
    <w:rsid w:val="00C23C4A"/>
    <w:rsid w:val="00C24444"/>
    <w:rsid w:val="00C3007D"/>
    <w:rsid w:val="00C471F1"/>
    <w:rsid w:val="00C520BF"/>
    <w:rsid w:val="00C608C2"/>
    <w:rsid w:val="00C60C75"/>
    <w:rsid w:val="00C64B41"/>
    <w:rsid w:val="00C83A64"/>
    <w:rsid w:val="00C9106C"/>
    <w:rsid w:val="00CA25DB"/>
    <w:rsid w:val="00CA42E8"/>
    <w:rsid w:val="00CA58C6"/>
    <w:rsid w:val="00CA79C5"/>
    <w:rsid w:val="00CC4D44"/>
    <w:rsid w:val="00CC7307"/>
    <w:rsid w:val="00CF6571"/>
    <w:rsid w:val="00CF7908"/>
    <w:rsid w:val="00D02279"/>
    <w:rsid w:val="00D076B8"/>
    <w:rsid w:val="00D10AB6"/>
    <w:rsid w:val="00D20796"/>
    <w:rsid w:val="00D24EDE"/>
    <w:rsid w:val="00D35F8B"/>
    <w:rsid w:val="00D36447"/>
    <w:rsid w:val="00D519A4"/>
    <w:rsid w:val="00D562D7"/>
    <w:rsid w:val="00D60E2C"/>
    <w:rsid w:val="00D83C9C"/>
    <w:rsid w:val="00D83DAC"/>
    <w:rsid w:val="00D87EC1"/>
    <w:rsid w:val="00D924E6"/>
    <w:rsid w:val="00DE243B"/>
    <w:rsid w:val="00DE3068"/>
    <w:rsid w:val="00DE7A8D"/>
    <w:rsid w:val="00DF5304"/>
    <w:rsid w:val="00E060BC"/>
    <w:rsid w:val="00E0657C"/>
    <w:rsid w:val="00E109C9"/>
    <w:rsid w:val="00E472CB"/>
    <w:rsid w:val="00E71104"/>
    <w:rsid w:val="00E842C6"/>
    <w:rsid w:val="00EB6061"/>
    <w:rsid w:val="00EC042A"/>
    <w:rsid w:val="00EC0A12"/>
    <w:rsid w:val="00EC22D3"/>
    <w:rsid w:val="00EC5EFC"/>
    <w:rsid w:val="00ED769D"/>
    <w:rsid w:val="00EE2B14"/>
    <w:rsid w:val="00EF1D1F"/>
    <w:rsid w:val="00EF7590"/>
    <w:rsid w:val="00EF794D"/>
    <w:rsid w:val="00F02E48"/>
    <w:rsid w:val="00F05A83"/>
    <w:rsid w:val="00F16A49"/>
    <w:rsid w:val="00F30D91"/>
    <w:rsid w:val="00F348CD"/>
    <w:rsid w:val="00F55A99"/>
    <w:rsid w:val="00F55CDA"/>
    <w:rsid w:val="00F667AA"/>
    <w:rsid w:val="00F91AD6"/>
    <w:rsid w:val="00F94002"/>
    <w:rsid w:val="00F962C1"/>
    <w:rsid w:val="00F97D5F"/>
    <w:rsid w:val="00FB7CC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81DC4E"/>
  <w15:docId w15:val="{98B71950-9558-41A9-AF70-F371FDC8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BD4"/>
  </w:style>
  <w:style w:type="paragraph" w:styleId="Heading1">
    <w:name w:val="heading 1"/>
    <w:basedOn w:val="Normal"/>
    <w:link w:val="Heading1Char"/>
    <w:qFormat/>
    <w:rsid w:val="00944826"/>
    <w:pPr>
      <w:spacing w:before="100" w:beforeAutospacing="1" w:after="100" w:afterAutospacing="1"/>
      <w:outlineLvl w:val="0"/>
    </w:pPr>
    <w:rPr>
      <w:rFonts w:ascii="Cambria" w:hAnsi="Cambria"/>
      <w:b/>
      <w:bCs/>
      <w:color w:val="365F91"/>
      <w:sz w:val="28"/>
      <w:szCs w:val="28"/>
      <w:lang w:val="x-none" w:eastAsia="x-non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link w:val="Heading3Char"/>
    <w:qFormat/>
    <w:locked/>
    <w:rsid w:val="005141E9"/>
    <w:pPr>
      <w:keepNext/>
      <w:spacing w:before="240" w:after="60"/>
      <w:outlineLvl w:val="2"/>
    </w:pPr>
    <w:rPr>
      <w:rFonts w:ascii="Calibri Light" w:hAnsi="Calibri Light"/>
      <w:b/>
      <w:bCs/>
      <w:sz w:val="26"/>
      <w:szCs w:val="26"/>
    </w:rPr>
  </w:style>
  <w:style w:type="paragraph" w:styleId="Heading4">
    <w:name w:val="heading 4"/>
    <w:basedOn w:val="Normal"/>
    <w:next w:val="Normal"/>
    <w:qFormat/>
    <w:locked/>
    <w:rsid w:val="003F7A7E"/>
    <w:pPr>
      <w:keepNext/>
      <w:spacing w:before="240" w:after="60"/>
      <w:outlineLvl w:val="3"/>
    </w:pPr>
    <w:rPr>
      <w:b/>
      <w:bCs/>
      <w:sz w:val="28"/>
      <w:szCs w:val="28"/>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link w:val="Heading1"/>
    <w:locked/>
    <w:rsid w:val="00944826"/>
    <w:rPr>
      <w:rFonts w:ascii="Cambria" w:hAnsi="Cambria" w:cs="Times New Roman"/>
      <w:b/>
      <w:bCs/>
      <w:color w:val="365F91"/>
      <w:sz w:val="28"/>
      <w:szCs w:val="28"/>
    </w:rPr>
  </w:style>
  <w:style w:type="character" w:styleId="Hyperlink">
    <w:name w:val="Hyperlink"/>
    <w:rsid w:val="00944826"/>
    <w:rPr>
      <w:rFonts w:cs="Times New Roman"/>
      <w:color w:val="0000FF"/>
      <w:u w:val="single"/>
    </w:rPr>
  </w:style>
  <w:style w:type="character" w:styleId="FollowedHyperlink">
    <w:name w:val="FollowedHyperlink"/>
    <w:semiHidden/>
    <w:rsid w:val="00944826"/>
    <w:rPr>
      <w:rFonts w:cs="Times New Roman"/>
      <w:color w:val="800080"/>
      <w:u w:val="single"/>
    </w:rPr>
  </w:style>
  <w:style w:type="paragraph" w:customStyle="1" w:styleId="h1">
    <w:name w:val="h1"/>
    <w:basedOn w:val="Normal"/>
    <w:rsid w:val="00944826"/>
    <w:pPr>
      <w:spacing w:after="150"/>
    </w:pPr>
    <w:rPr>
      <w:color w:val="306060"/>
      <w:sz w:val="31"/>
      <w:szCs w:val="31"/>
    </w:rPr>
  </w:style>
  <w:style w:type="paragraph" w:customStyle="1" w:styleId="h2">
    <w:name w:val="h2"/>
    <w:basedOn w:val="Normal"/>
    <w:rsid w:val="00944826"/>
    <w:pPr>
      <w:spacing w:before="100" w:beforeAutospacing="1" w:after="100" w:afterAutospacing="1"/>
    </w:pPr>
    <w:rPr>
      <w:color w:val="306060"/>
    </w:rPr>
  </w:style>
  <w:style w:type="paragraph" w:customStyle="1" w:styleId="a">
    <w:name w:val="a"/>
    <w:basedOn w:val="Normal"/>
    <w:rsid w:val="00944826"/>
    <w:pPr>
      <w:spacing w:before="100" w:beforeAutospacing="1" w:after="100" w:afterAutospacing="1"/>
    </w:pPr>
    <w:rPr>
      <w:color w:val="306060"/>
    </w:rPr>
  </w:style>
  <w:style w:type="paragraph" w:customStyle="1" w:styleId="b">
    <w:name w:val="b"/>
    <w:basedOn w:val="Normal"/>
    <w:rsid w:val="00944826"/>
    <w:pPr>
      <w:spacing w:before="100" w:beforeAutospacing="1" w:after="100" w:afterAutospacing="1"/>
    </w:pPr>
    <w:rPr>
      <w:color w:val="306060"/>
    </w:rPr>
  </w:style>
  <w:style w:type="paragraph" w:customStyle="1" w:styleId="body">
    <w:name w:val="body"/>
    <w:basedOn w:val="Normal"/>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rsid w:val="00944826"/>
    <w:pPr>
      <w:spacing w:before="100" w:beforeAutospacing="1" w:after="100" w:afterAutospacing="1"/>
    </w:pPr>
    <w:rPr>
      <w:color w:val="F0F8F8"/>
    </w:rPr>
  </w:style>
  <w:style w:type="paragraph" w:customStyle="1" w:styleId="radio">
    <w:name w:val="radio"/>
    <w:basedOn w:val="Normal"/>
    <w:rsid w:val="00944826"/>
    <w:pPr>
      <w:spacing w:before="100" w:beforeAutospacing="1" w:after="100" w:afterAutospacing="1"/>
    </w:pPr>
  </w:style>
  <w:style w:type="paragraph" w:customStyle="1" w:styleId="headcol">
    <w:name w:val="headcol"/>
    <w:basedOn w:val="Normal"/>
    <w:rsid w:val="00944826"/>
    <w:pPr>
      <w:spacing w:before="100" w:beforeAutospacing="1" w:after="100" w:afterAutospacing="1"/>
    </w:pPr>
    <w:rPr>
      <w:color w:val="F0F8F8"/>
    </w:rPr>
  </w:style>
  <w:style w:type="paragraph" w:customStyle="1" w:styleId="titlecol">
    <w:name w:val="titlecol"/>
    <w:basedOn w:val="Normal"/>
    <w:rsid w:val="00944826"/>
    <w:pPr>
      <w:spacing w:before="100" w:beforeAutospacing="1" w:after="100" w:afterAutospacing="1"/>
      <w:jc w:val="right"/>
    </w:pPr>
    <w:rPr>
      <w:b/>
      <w:bCs/>
    </w:rPr>
  </w:style>
  <w:style w:type="paragraph" w:customStyle="1" w:styleId="th">
    <w:name w:val="th"/>
    <w:basedOn w:val="Normal"/>
    <w:rsid w:val="00944826"/>
    <w:pPr>
      <w:spacing w:before="100" w:beforeAutospacing="1" w:after="100" w:afterAutospacing="1"/>
    </w:pPr>
    <w:rPr>
      <w:b/>
      <w:bCs/>
      <w:color w:val="333333"/>
    </w:rPr>
  </w:style>
  <w:style w:type="paragraph" w:customStyle="1" w:styleId="thr">
    <w:name w:val="thr"/>
    <w:basedOn w:val="Normal"/>
    <w:rsid w:val="00944826"/>
    <w:pPr>
      <w:spacing w:before="100" w:beforeAutospacing="1" w:after="100" w:afterAutospacing="1"/>
      <w:jc w:val="right"/>
    </w:pPr>
  </w:style>
  <w:style w:type="paragraph" w:customStyle="1" w:styleId="bdc">
    <w:name w:val="bdc"/>
    <w:basedOn w:val="Normal"/>
    <w:rsid w:val="00944826"/>
    <w:pPr>
      <w:spacing w:before="100" w:beforeAutospacing="1" w:after="100" w:afterAutospacing="1"/>
    </w:pPr>
    <w:rPr>
      <w:b/>
      <w:bCs/>
    </w:rPr>
  </w:style>
  <w:style w:type="paragraph" w:customStyle="1" w:styleId="input">
    <w:name w:val="input"/>
    <w:basedOn w:val="Normal"/>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rsid w:val="00944826"/>
    <w:pPr>
      <w:shd w:val="clear" w:color="auto" w:fill="F0F8F8"/>
      <w:spacing w:before="100" w:beforeAutospacing="1" w:after="100" w:afterAutospacing="1"/>
    </w:pPr>
    <w:rPr>
      <w:color w:val="333333"/>
    </w:rPr>
  </w:style>
  <w:style w:type="paragraph" w:customStyle="1" w:styleId="top1">
    <w:name w:val="top1"/>
    <w:basedOn w:val="Normal"/>
    <w:rsid w:val="00944826"/>
    <w:pPr>
      <w:spacing w:before="100" w:beforeAutospacing="1" w:after="100" w:afterAutospacing="1"/>
    </w:pPr>
  </w:style>
  <w:style w:type="paragraph" w:customStyle="1" w:styleId="logo">
    <w:name w:val="logo"/>
    <w:basedOn w:val="Normal"/>
    <w:rsid w:val="00944826"/>
    <w:pPr>
      <w:spacing w:before="100" w:beforeAutospacing="1" w:after="100" w:afterAutospacing="1"/>
    </w:pPr>
  </w:style>
  <w:style w:type="paragraph" w:customStyle="1" w:styleId="top2">
    <w:name w:val="top2"/>
    <w:basedOn w:val="Normal"/>
    <w:rsid w:val="00944826"/>
    <w:pPr>
      <w:spacing w:before="100" w:beforeAutospacing="1" w:after="100" w:afterAutospacing="1"/>
    </w:pPr>
  </w:style>
  <w:style w:type="paragraph" w:customStyle="1" w:styleId="hline">
    <w:name w:val="hline"/>
    <w:basedOn w:val="Normal"/>
    <w:rsid w:val="00944826"/>
    <w:pPr>
      <w:spacing w:before="100" w:beforeAutospacing="1" w:after="100" w:afterAutospacing="1"/>
    </w:pPr>
  </w:style>
  <w:style w:type="paragraph" w:customStyle="1" w:styleId="vline">
    <w:name w:val="vline"/>
    <w:basedOn w:val="Normal"/>
    <w:rsid w:val="00944826"/>
    <w:pPr>
      <w:spacing w:before="100" w:beforeAutospacing="1" w:after="100" w:afterAutospacing="1"/>
    </w:pPr>
  </w:style>
  <w:style w:type="paragraph" w:customStyle="1" w:styleId="zvabri">
    <w:name w:val="zvabri"/>
    <w:basedOn w:val="Normal"/>
    <w:rsid w:val="00944826"/>
    <w:pPr>
      <w:spacing w:before="100" w:beforeAutospacing="1" w:after="100" w:afterAutospacing="1"/>
    </w:pPr>
    <w:rPr>
      <w:color w:val="FF0000"/>
    </w:rPr>
  </w:style>
  <w:style w:type="paragraph" w:styleId="z-TopofForm">
    <w:name w:val="HTML Top of Form"/>
    <w:basedOn w:val="Normal"/>
    <w:next w:val="Normal"/>
    <w:link w:val="z-TopofFormChar"/>
    <w:hidden/>
    <w:semiHidden/>
    <w:rsid w:val="00944826"/>
    <w:pPr>
      <w:pBdr>
        <w:bottom w:val="single" w:sz="6" w:space="1" w:color="auto"/>
      </w:pBdr>
      <w:jc w:val="center"/>
    </w:pPr>
    <w:rPr>
      <w:rFonts w:ascii="Arial" w:hAnsi="Arial"/>
      <w:vanish/>
      <w:sz w:val="16"/>
      <w:szCs w:val="16"/>
      <w:lang w:val="x-none" w:eastAsia="x-none"/>
    </w:rPr>
  </w:style>
  <w:style w:type="character" w:customStyle="1" w:styleId="z-TopofFormChar">
    <w:name w:val="z-Top of Form Char"/>
    <w:link w:val="z-TopofForm"/>
    <w:semiHidden/>
    <w:locked/>
    <w:rsid w:val="00944826"/>
    <w:rPr>
      <w:rFonts w:ascii="Arial" w:hAnsi="Arial" w:cs="Arial"/>
      <w:vanish/>
      <w:sz w:val="16"/>
      <w:szCs w:val="16"/>
    </w:rPr>
  </w:style>
  <w:style w:type="paragraph" w:styleId="z-BottomofForm">
    <w:name w:val="HTML Bottom of Form"/>
    <w:basedOn w:val="Normal"/>
    <w:next w:val="Normal"/>
    <w:link w:val="z-BottomofFormChar"/>
    <w:hidden/>
    <w:rsid w:val="00944826"/>
    <w:pPr>
      <w:pBdr>
        <w:top w:val="single" w:sz="6" w:space="1" w:color="auto"/>
      </w:pBdr>
      <w:jc w:val="center"/>
    </w:pPr>
    <w:rPr>
      <w:rFonts w:ascii="Arial" w:hAnsi="Arial"/>
      <w:vanish/>
      <w:sz w:val="16"/>
      <w:szCs w:val="16"/>
      <w:lang w:val="x-none" w:eastAsia="x-none"/>
    </w:rPr>
  </w:style>
  <w:style w:type="character" w:customStyle="1" w:styleId="z-BottomofFormChar">
    <w:name w:val="z-Bottom of Form Char"/>
    <w:link w:val="z-BottomofForm"/>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rsid w:val="00944826"/>
    <w:pPr>
      <w:spacing w:before="75" w:after="75"/>
      <w:ind w:left="450" w:firstLine="375"/>
      <w:jc w:val="both"/>
    </w:pPr>
  </w:style>
  <w:style w:type="paragraph" w:customStyle="1" w:styleId="nais2">
    <w:name w:val="nais2"/>
    <w:basedOn w:val="Normal"/>
    <w:rsid w:val="00944826"/>
    <w:pPr>
      <w:spacing w:before="75" w:after="75"/>
      <w:ind w:left="900" w:firstLine="375"/>
      <w:jc w:val="both"/>
    </w:pPr>
  </w:style>
  <w:style w:type="paragraph" w:customStyle="1" w:styleId="naispant">
    <w:name w:val="naispant"/>
    <w:basedOn w:val="Normal"/>
    <w:rsid w:val="00944826"/>
    <w:pPr>
      <w:spacing w:before="75" w:after="75"/>
      <w:ind w:left="375" w:firstLine="375"/>
      <w:jc w:val="both"/>
    </w:pPr>
    <w:rPr>
      <w:b/>
      <w:bCs/>
    </w:rPr>
  </w:style>
  <w:style w:type="paragraph" w:customStyle="1" w:styleId="naisvisr">
    <w:name w:val="naisvisr"/>
    <w:basedOn w:val="Normal"/>
    <w:rsid w:val="00944826"/>
    <w:pPr>
      <w:spacing w:before="150" w:after="150"/>
      <w:jc w:val="center"/>
    </w:pPr>
    <w:rPr>
      <w:b/>
      <w:bCs/>
      <w:sz w:val="28"/>
      <w:szCs w:val="28"/>
    </w:rPr>
  </w:style>
  <w:style w:type="paragraph" w:customStyle="1" w:styleId="naisnod">
    <w:name w:val="naisnod"/>
    <w:basedOn w:val="Normal"/>
    <w:rsid w:val="00944826"/>
    <w:pPr>
      <w:spacing w:before="150" w:after="150"/>
      <w:jc w:val="center"/>
    </w:pPr>
    <w:rPr>
      <w:b/>
      <w:bCs/>
    </w:rPr>
  </w:style>
  <w:style w:type="paragraph" w:customStyle="1" w:styleId="naislab">
    <w:name w:val="naislab"/>
    <w:basedOn w:val="Normal"/>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22"/>
    <w:qFormat/>
    <w:rsid w:val="00944826"/>
    <w:rPr>
      <w:rFonts w:cs="Times New Roman"/>
      <w:b/>
      <w:bCs/>
    </w:rPr>
  </w:style>
  <w:style w:type="character" w:customStyle="1" w:styleId="th1">
    <w:name w:val="th1"/>
    <w:rsid w:val="00944826"/>
    <w:rPr>
      <w:rFonts w:cs="Times New Roman"/>
      <w:b/>
      <w:bCs/>
      <w:color w:val="333333"/>
    </w:rPr>
  </w:style>
  <w:style w:type="character" w:styleId="Emphasis">
    <w:name w:val="Emphasis"/>
    <w:uiPriority w:val="20"/>
    <w:qFormat/>
    <w:rsid w:val="00944826"/>
    <w:rPr>
      <w:rFonts w:cs="Times New Roman"/>
      <w:i/>
      <w:iCs/>
    </w:rPr>
  </w:style>
  <w:style w:type="paragraph" w:styleId="BalloonText">
    <w:name w:val="Balloon Text"/>
    <w:basedOn w:val="Normal"/>
    <w:link w:val="BalloonTextChar"/>
    <w:semiHidden/>
    <w:rsid w:val="002308FA"/>
    <w:rPr>
      <w:rFonts w:ascii="Tahoma" w:hAnsi="Tahoma"/>
      <w:sz w:val="16"/>
      <w:szCs w:val="16"/>
      <w:lang w:val="x-none" w:eastAsia="x-none"/>
    </w:rPr>
  </w:style>
  <w:style w:type="character" w:customStyle="1" w:styleId="BalloonTextChar">
    <w:name w:val="Balloon Text Char"/>
    <w:link w:val="BalloonText"/>
    <w:semiHidden/>
    <w:locked/>
    <w:rsid w:val="002308FA"/>
    <w:rPr>
      <w:rFonts w:ascii="Tahoma" w:hAnsi="Tahoma" w:cs="Tahoma"/>
      <w:sz w:val="16"/>
      <w:szCs w:val="16"/>
    </w:rPr>
  </w:style>
  <w:style w:type="table" w:styleId="TableGrid">
    <w:name w:val="Table Grid"/>
    <w:basedOn w:val="TableNormal"/>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6D24A9"/>
    <w:pPr>
      <w:ind w:firstLine="709"/>
      <w:jc w:val="both"/>
    </w:pPr>
    <w:rPr>
      <w:sz w:val="28"/>
      <w:szCs w:val="28"/>
      <w:lang w:eastAsia="x-none"/>
    </w:rPr>
  </w:style>
  <w:style w:type="character" w:customStyle="1" w:styleId="BodyTextIndent3Char">
    <w:name w:val="Body Text Indent 3 Char"/>
    <w:link w:val="BodyTextIndent3"/>
    <w:locked/>
    <w:rsid w:val="006D24A9"/>
    <w:rPr>
      <w:rFonts w:cs="Times New Roman"/>
      <w:sz w:val="28"/>
      <w:szCs w:val="28"/>
      <w:lang w:val="lv-LV"/>
    </w:rPr>
  </w:style>
  <w:style w:type="paragraph" w:styleId="Header">
    <w:name w:val="header"/>
    <w:aliases w:val="18pt Bold"/>
    <w:basedOn w:val="Normal"/>
    <w:link w:val="HeaderChar"/>
    <w:uiPriority w:val="99"/>
    <w:rsid w:val="00745496"/>
    <w:pPr>
      <w:tabs>
        <w:tab w:val="center" w:pos="4153"/>
        <w:tab w:val="right" w:pos="8306"/>
      </w:tabs>
    </w:pPr>
  </w:style>
  <w:style w:type="character" w:customStyle="1" w:styleId="HeaderChar">
    <w:name w:val="Header Char"/>
    <w:aliases w:val="18pt Bold Char"/>
    <w:link w:val="Header"/>
    <w:uiPriority w:val="99"/>
    <w:locked/>
    <w:rsid w:val="009A1431"/>
    <w:rPr>
      <w:rFonts w:cs="Times New Roman"/>
      <w:sz w:val="24"/>
      <w:szCs w:val="24"/>
      <w:lang w:val="lv-LV" w:eastAsia="lv-LV"/>
    </w:rPr>
  </w:style>
  <w:style w:type="character" w:styleId="PageNumber">
    <w:name w:val="page number"/>
    <w:rsid w:val="00745496"/>
    <w:rPr>
      <w:rFonts w:cs="Times New Roman"/>
    </w:rPr>
  </w:style>
  <w:style w:type="paragraph" w:styleId="Footer">
    <w:name w:val="footer"/>
    <w:basedOn w:val="Normal"/>
    <w:link w:val="FooterChar1"/>
    <w:rsid w:val="00745496"/>
    <w:pPr>
      <w:tabs>
        <w:tab w:val="center" w:pos="4153"/>
        <w:tab w:val="right" w:pos="8306"/>
      </w:tabs>
    </w:pPr>
  </w:style>
  <w:style w:type="character" w:customStyle="1" w:styleId="FooterChar1">
    <w:name w:val="Footer Char1"/>
    <w:link w:val="Footer"/>
    <w:semiHidden/>
    <w:locked/>
    <w:rsid w:val="009A1431"/>
    <w:rPr>
      <w:rFonts w:cs="Times New Roman"/>
      <w:sz w:val="24"/>
      <w:szCs w:val="24"/>
      <w:lang w:val="lv-LV" w:eastAsia="lv-LV"/>
    </w:rPr>
  </w:style>
  <w:style w:type="paragraph" w:customStyle="1" w:styleId="ColorfulList-Accent12">
    <w:name w:val="Colorful List - Accent 12"/>
    <w:aliases w:val="2,Strip"/>
    <w:basedOn w:val="Normal"/>
    <w:link w:val="ColorfulList-Accent1Char"/>
    <w:uiPriority w:val="34"/>
    <w:qFormat/>
    <w:rsid w:val="00426E9B"/>
    <w:pPr>
      <w:spacing w:after="200" w:line="276" w:lineRule="auto"/>
      <w:ind w:left="720"/>
      <w:contextualSpacing/>
    </w:pPr>
    <w:rPr>
      <w:rFonts w:ascii="Calibri" w:hAnsi="Calibri"/>
      <w:sz w:val="22"/>
      <w:szCs w:val="22"/>
      <w:lang w:val="x-none" w:eastAsia="en-US"/>
    </w:rPr>
  </w:style>
  <w:style w:type="character" w:styleId="CommentReference">
    <w:name w:val="annotation reference"/>
    <w:rsid w:val="00FE43E7"/>
    <w:rPr>
      <w:rFonts w:cs="Times New Roman"/>
      <w:sz w:val="16"/>
      <w:szCs w:val="16"/>
    </w:rPr>
  </w:style>
  <w:style w:type="paragraph" w:styleId="CommentText">
    <w:name w:val="annotation text"/>
    <w:basedOn w:val="Normal"/>
    <w:link w:val="CommentTextChar1"/>
    <w:rsid w:val="00FE43E7"/>
    <w:rPr>
      <w:sz w:val="20"/>
      <w:szCs w:val="20"/>
      <w:lang w:val="x-none" w:eastAsia="x-none"/>
    </w:rPr>
  </w:style>
  <w:style w:type="character" w:customStyle="1" w:styleId="CommentTextChar1">
    <w:name w:val="Comment Text Char1"/>
    <w:link w:val="CommentText"/>
    <w:uiPriority w:val="99"/>
    <w:locked/>
    <w:rsid w:val="00FE43E7"/>
    <w:rPr>
      <w:rFonts w:cs="Times New Roman"/>
    </w:rPr>
  </w:style>
  <w:style w:type="paragraph" w:styleId="CommentSubject">
    <w:name w:val="annotation subject"/>
    <w:basedOn w:val="CommentText"/>
    <w:next w:val="CommentText"/>
    <w:link w:val="CommentSubjectChar"/>
    <w:semiHidden/>
    <w:rsid w:val="00FE43E7"/>
    <w:rPr>
      <w:b/>
      <w:bCs/>
    </w:rPr>
  </w:style>
  <w:style w:type="character" w:customStyle="1" w:styleId="CommentSubjectChar">
    <w:name w:val="Comment Subject Char"/>
    <w:link w:val="CommentSubject"/>
    <w:semiHidden/>
    <w:locked/>
    <w:rsid w:val="00FE43E7"/>
    <w:rPr>
      <w:rFonts w:cs="Times New Roman"/>
      <w:b/>
      <w:bCs/>
    </w:rPr>
  </w:style>
  <w:style w:type="character" w:customStyle="1" w:styleId="FooterChar">
    <w:name w:val="Footer Char"/>
    <w:uiPriority w:val="99"/>
    <w:locked/>
    <w:rsid w:val="00174ECD"/>
    <w:rPr>
      <w:rFonts w:cs="Times New Roman"/>
      <w:sz w:val="24"/>
      <w:szCs w:val="24"/>
      <w:lang w:eastAsia="en-US"/>
    </w:rPr>
  </w:style>
  <w:style w:type="paragraph" w:styleId="BodyText">
    <w:name w:val="Body Text"/>
    <w:basedOn w:val="Normal"/>
    <w:rsid w:val="009451CD"/>
    <w:pPr>
      <w:spacing w:after="120"/>
    </w:pPr>
  </w:style>
  <w:style w:type="paragraph" w:customStyle="1" w:styleId="Default">
    <w:name w:val="Default"/>
    <w:uiPriority w:val="99"/>
    <w:rsid w:val="00784EBA"/>
    <w:pPr>
      <w:autoSpaceDE w:val="0"/>
      <w:autoSpaceDN w:val="0"/>
      <w:adjustRightInd w:val="0"/>
    </w:pPr>
    <w:rPr>
      <w:color w:val="000000"/>
    </w:rPr>
  </w:style>
  <w:style w:type="paragraph" w:customStyle="1" w:styleId="EE-paragr-12">
    <w:name w:val="EE-paragr-12"/>
    <w:basedOn w:val="Normal"/>
    <w:link w:val="EE-paragr-12Char"/>
    <w:rsid w:val="00FC6408"/>
    <w:pPr>
      <w:jc w:val="both"/>
    </w:pPr>
  </w:style>
  <w:style w:type="character" w:customStyle="1" w:styleId="EE-paragr-12Char">
    <w:name w:val="EE-paragr-12 Char"/>
    <w:link w:val="EE-paragr-12"/>
    <w:locked/>
    <w:rsid w:val="00FC6408"/>
    <w:rPr>
      <w:rFonts w:cs="Times New Roman"/>
      <w:sz w:val="24"/>
      <w:szCs w:val="24"/>
      <w:lang w:val="lv-LV" w:eastAsia="lv-LV" w:bidi="ar-SA"/>
    </w:rPr>
  </w:style>
  <w:style w:type="paragraph" w:customStyle="1" w:styleId="StyleEE-numbering12pt">
    <w:name w:val="Style EE-numbering + 12 pt"/>
    <w:basedOn w:val="Normal"/>
    <w:link w:val="StyleEE-numbering12ptChar"/>
    <w:autoRedefine/>
    <w:rsid w:val="007C64FF"/>
    <w:pPr>
      <w:spacing w:before="120"/>
      <w:jc w:val="both"/>
    </w:pPr>
    <w:rPr>
      <w:bCs/>
      <w:noProof/>
      <w:color w:val="000000"/>
    </w:rPr>
  </w:style>
  <w:style w:type="character" w:customStyle="1" w:styleId="StyleEE-numbering12ptChar">
    <w:name w:val="Style EE-numbering + 12 pt Char"/>
    <w:link w:val="StyleEE-numbering12pt"/>
    <w:locked/>
    <w:rsid w:val="007C64FF"/>
    <w:rPr>
      <w:rFonts w:cs="Times New Roman"/>
      <w:bCs/>
      <w:noProof/>
      <w:color w:val="000000"/>
      <w:sz w:val="24"/>
      <w:szCs w:val="24"/>
      <w:lang w:val="lv-LV" w:eastAsia="lv-LV" w:bidi="ar-SA"/>
    </w:rPr>
  </w:style>
  <w:style w:type="paragraph" w:customStyle="1" w:styleId="RakstzCharCharRakstzCharCharRakstz">
    <w:name w:val="Rakstz. Char Char Rakstz. Char Char Rakstz."/>
    <w:basedOn w:val="Normal"/>
    <w:rsid w:val="00421CBF"/>
    <w:pPr>
      <w:spacing w:after="160" w:line="240" w:lineRule="exact"/>
    </w:pPr>
    <w:rPr>
      <w:rFonts w:ascii="Tahoma" w:hAnsi="Tahoma"/>
      <w:sz w:val="20"/>
      <w:szCs w:val="20"/>
      <w:lang w:val="en-US" w:eastAsia="en-US"/>
    </w:rPr>
  </w:style>
  <w:style w:type="character" w:customStyle="1" w:styleId="CommentTextChar">
    <w:name w:val="Comment Text Char"/>
    <w:locked/>
    <w:rsid w:val="00253080"/>
    <w:rPr>
      <w:rFonts w:cs="Times New Roman"/>
      <w:lang w:eastAsia="en-US"/>
    </w:rPr>
  </w:style>
  <w:style w:type="character" w:customStyle="1" w:styleId="CharChar2">
    <w:name w:val="Char Char2"/>
    <w:basedOn w:val="DefaultParagraphFont"/>
    <w:semiHidden/>
    <w:rsid w:val="007A37E4"/>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rsid w:val="00A21E7C"/>
    <w:pPr>
      <w:jc w:val="both"/>
    </w:pPr>
    <w:rPr>
      <w:sz w:val="20"/>
      <w:szCs w:val="20"/>
      <w:lang w:eastAsia="en-US"/>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link w:val="FootnoteText"/>
    <w:uiPriority w:val="99"/>
    <w:rsid w:val="00A21E7C"/>
    <w:rPr>
      <w:lang w:val="lv-LV" w:eastAsia="en-US" w:bidi="ar-SA"/>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link w:val="CharCharCharChar"/>
    <w:uiPriority w:val="99"/>
    <w:rsid w:val="00A21E7C"/>
    <w:rPr>
      <w:vertAlign w:val="superscript"/>
    </w:rPr>
  </w:style>
  <w:style w:type="paragraph" w:customStyle="1" w:styleId="tv213">
    <w:name w:val="tv213"/>
    <w:basedOn w:val="Normal"/>
    <w:rsid w:val="0053084C"/>
    <w:pPr>
      <w:spacing w:before="100" w:beforeAutospacing="1" w:after="100" w:afterAutospacing="1"/>
    </w:pPr>
  </w:style>
  <w:style w:type="paragraph" w:customStyle="1" w:styleId="Body0">
    <w:name w:val="Body"/>
    <w:rsid w:val="002E7AE1"/>
    <w:rPr>
      <w:rFonts w:ascii="Helvetica" w:eastAsia="ヒラギノ角ゴ Pro W3" w:hAnsi="Helvetica"/>
      <w:color w:val="000000"/>
      <w:lang w:val="en-US"/>
    </w:rPr>
  </w:style>
  <w:style w:type="paragraph" w:styleId="BodyText2">
    <w:name w:val="Body Text 2"/>
    <w:basedOn w:val="Normal"/>
    <w:link w:val="BodyText2Char"/>
    <w:rsid w:val="00E25FE3"/>
    <w:pPr>
      <w:spacing w:after="120" w:line="480" w:lineRule="auto"/>
    </w:pPr>
    <w:rPr>
      <w:lang w:val="x-none" w:eastAsia="x-none"/>
    </w:rPr>
  </w:style>
  <w:style w:type="character" w:customStyle="1" w:styleId="BodyText2Char">
    <w:name w:val="Body Text 2 Char"/>
    <w:link w:val="BodyText2"/>
    <w:rsid w:val="00E25FE3"/>
    <w:rPr>
      <w:sz w:val="24"/>
      <w:szCs w:val="24"/>
    </w:rPr>
  </w:style>
  <w:style w:type="character" w:styleId="HTMLTypewriter">
    <w:name w:val="HTML Typewriter"/>
    <w:uiPriority w:val="99"/>
    <w:unhideWhenUsed/>
    <w:rsid w:val="00890E5F"/>
    <w:rPr>
      <w:rFonts w:ascii="Courier New" w:eastAsia="Times New Roman" w:hAnsi="Courier New" w:cs="Courier New"/>
      <w:sz w:val="20"/>
      <w:szCs w:val="20"/>
    </w:rPr>
  </w:style>
  <w:style w:type="character" w:customStyle="1" w:styleId="ColorfulList-Accent1Char">
    <w:name w:val="Colorful List - Accent 1 Char"/>
    <w:aliases w:val="2 Char,Strip Char,List Paragraph Char,H&amp;P List Paragraph Char,Colorful List - Accent 12 Char,Saraksta rindkopa Char,Saraksta rindkopa1 Char"/>
    <w:link w:val="ColorfulList-Accent12"/>
    <w:uiPriority w:val="34"/>
    <w:qFormat/>
    <w:rsid w:val="0022272B"/>
    <w:rPr>
      <w:rFonts w:ascii="Calibri" w:hAnsi="Calibri"/>
      <w:sz w:val="22"/>
      <w:szCs w:val="22"/>
      <w:lang w:eastAsia="en-US"/>
    </w:rPr>
  </w:style>
  <w:style w:type="paragraph" w:customStyle="1" w:styleId="ColorfulShading-Accent11">
    <w:name w:val="Colorful Shading - Accent 11"/>
    <w:hidden/>
    <w:uiPriority w:val="99"/>
    <w:semiHidden/>
    <w:rsid w:val="00286B53"/>
    <w:pPr>
      <w:spacing w:line="276" w:lineRule="auto"/>
      <w:jc w:val="both"/>
    </w:pPr>
    <w:rPr>
      <w:rFonts w:ascii="Calibri" w:eastAsia="ヒラギノ角ゴ Pro W3" w:hAnsi="Calibri"/>
      <w:color w:val="000000"/>
      <w:sz w:val="22"/>
      <w:lang w:eastAsia="en-US"/>
    </w:rPr>
  </w:style>
  <w:style w:type="paragraph" w:customStyle="1" w:styleId="IAPteksts">
    <w:name w:val="IAP teksts"/>
    <w:basedOn w:val="Normal"/>
    <w:link w:val="IAPtekstsChar"/>
    <w:qFormat/>
    <w:rsid w:val="003F7DB7"/>
    <w:pPr>
      <w:tabs>
        <w:tab w:val="right" w:pos="8640"/>
      </w:tabs>
      <w:spacing w:before="120" w:after="120" w:line="240" w:lineRule="exact"/>
      <w:ind w:firstLine="567"/>
      <w:jc w:val="both"/>
    </w:pPr>
    <w:rPr>
      <w:rFonts w:ascii="Garamond" w:eastAsia="Calibri" w:hAnsi="Garamond"/>
      <w:noProof/>
      <w:szCs w:val="22"/>
      <w:lang w:val="x-none" w:eastAsia="en-US"/>
    </w:rPr>
  </w:style>
  <w:style w:type="character" w:customStyle="1" w:styleId="IAPtekstsChar">
    <w:name w:val="IAP teksts Char"/>
    <w:link w:val="IAPteksts"/>
    <w:rsid w:val="003F7DB7"/>
    <w:rPr>
      <w:rFonts w:ascii="Garamond" w:eastAsia="Calibri" w:hAnsi="Garamond"/>
      <w:noProof/>
      <w:sz w:val="24"/>
      <w:szCs w:val="22"/>
      <w:lang w:eastAsia="en-US"/>
    </w:rPr>
  </w:style>
  <w:style w:type="paragraph" w:customStyle="1" w:styleId="MediumGrid21">
    <w:name w:val="Medium Grid 21"/>
    <w:uiPriority w:val="1"/>
    <w:qFormat/>
    <w:rsid w:val="00AB60EE"/>
    <w:rPr>
      <w:rFonts w:ascii="Calibri" w:eastAsia="Calibri" w:hAnsi="Calibri"/>
      <w:sz w:val="22"/>
      <w:szCs w:val="22"/>
      <w:lang w:eastAsia="en-US"/>
    </w:rPr>
  </w:style>
  <w:style w:type="character" w:customStyle="1" w:styleId="apple-converted-space">
    <w:name w:val="apple-converted-space"/>
    <w:rsid w:val="00CC7B9D"/>
  </w:style>
  <w:style w:type="paragraph" w:customStyle="1" w:styleId="Normal1">
    <w:name w:val="Normal1"/>
    <w:rsid w:val="00C246A3"/>
    <w:pPr>
      <w:spacing w:line="276" w:lineRule="auto"/>
      <w:jc w:val="both"/>
    </w:pPr>
    <w:rPr>
      <w:rFonts w:ascii="Calibri" w:hAnsi="Calibri" w:cs="Calibri"/>
      <w:color w:val="000000"/>
      <w:sz w:val="22"/>
      <w:szCs w:val="22"/>
    </w:rPr>
  </w:style>
  <w:style w:type="paragraph" w:customStyle="1" w:styleId="Stils1">
    <w:name w:val="Stils 1"/>
    <w:basedOn w:val="Normal"/>
    <w:link w:val="Stils1Char"/>
    <w:qFormat/>
    <w:rsid w:val="00A97875"/>
    <w:pPr>
      <w:jc w:val="both"/>
    </w:pPr>
    <w:rPr>
      <w:rFonts w:eastAsia="Calibri"/>
      <w:lang w:val="x-none" w:eastAsia="en-US"/>
    </w:rPr>
  </w:style>
  <w:style w:type="character" w:customStyle="1" w:styleId="Stils1Char">
    <w:name w:val="Stils 1 Char"/>
    <w:link w:val="Stils1"/>
    <w:rsid w:val="00A97875"/>
    <w:rPr>
      <w:rFonts w:eastAsia="Calibri"/>
      <w:sz w:val="24"/>
      <w:szCs w:val="24"/>
      <w:lang w:eastAsia="en-US"/>
    </w:rPr>
  </w:style>
  <w:style w:type="paragraph" w:customStyle="1" w:styleId="tv2131">
    <w:name w:val="tv2131"/>
    <w:basedOn w:val="Normal"/>
    <w:rsid w:val="00A80346"/>
    <w:pPr>
      <w:spacing w:line="360" w:lineRule="auto"/>
      <w:ind w:firstLine="335"/>
    </w:pPr>
    <w:rPr>
      <w:color w:val="414142"/>
      <w:sz w:val="22"/>
      <w:szCs w:val="22"/>
    </w:rPr>
  </w:style>
  <w:style w:type="character" w:customStyle="1" w:styleId="naisf14ptRakstz">
    <w:name w:val="naisf + 14pt Rakstz."/>
    <w:link w:val="naisf14pt"/>
    <w:locked/>
    <w:rsid w:val="00211273"/>
    <w:rPr>
      <w:sz w:val="28"/>
      <w:szCs w:val="24"/>
    </w:rPr>
  </w:style>
  <w:style w:type="paragraph" w:customStyle="1" w:styleId="naisf14pt">
    <w:name w:val="naisf + 14pt"/>
    <w:basedOn w:val="Normal"/>
    <w:link w:val="naisf14ptRakstz"/>
    <w:rsid w:val="00211273"/>
    <w:pPr>
      <w:ind w:right="57" w:firstLine="709"/>
      <w:jc w:val="both"/>
    </w:pPr>
    <w:rPr>
      <w:sz w:val="28"/>
    </w:rPr>
  </w:style>
  <w:style w:type="paragraph" w:customStyle="1" w:styleId="CharCharCharChar">
    <w:name w:val="Char Char Char Char"/>
    <w:aliases w:val="Char2"/>
    <w:basedOn w:val="Normal"/>
    <w:next w:val="Normal"/>
    <w:link w:val="FootnoteReference"/>
    <w:uiPriority w:val="99"/>
    <w:rsid w:val="00B56D17"/>
    <w:pPr>
      <w:spacing w:after="160" w:line="240" w:lineRule="exact"/>
      <w:jc w:val="both"/>
    </w:pPr>
    <w:rPr>
      <w:sz w:val="20"/>
      <w:szCs w:val="20"/>
      <w:vertAlign w:val="superscript"/>
    </w:rPr>
  </w:style>
  <w:style w:type="character" w:customStyle="1" w:styleId="FontStyle26">
    <w:name w:val="Font Style26"/>
    <w:uiPriority w:val="99"/>
    <w:rsid w:val="00A22598"/>
    <w:rPr>
      <w:rFonts w:ascii="Times New Roman" w:hAnsi="Times New Roman" w:cs="Times New Roman"/>
      <w:sz w:val="26"/>
      <w:szCs w:val="26"/>
    </w:rPr>
  </w:style>
  <w:style w:type="character" w:customStyle="1" w:styleId="spelle">
    <w:name w:val="spelle"/>
    <w:rsid w:val="00B9772B"/>
  </w:style>
  <w:style w:type="paragraph" w:customStyle="1" w:styleId="tvhtml">
    <w:name w:val="tv_html"/>
    <w:basedOn w:val="Normal"/>
    <w:rsid w:val="006B523A"/>
    <w:pPr>
      <w:spacing w:before="100" w:beforeAutospacing="1" w:after="100" w:afterAutospacing="1"/>
    </w:pPr>
  </w:style>
  <w:style w:type="paragraph" w:customStyle="1" w:styleId="ColorfulList-Accent11">
    <w:name w:val="Colorful List - Accent 11"/>
    <w:aliases w:val="H&amp;P List Paragraph"/>
    <w:basedOn w:val="Normal"/>
    <w:uiPriority w:val="34"/>
    <w:qFormat/>
    <w:rsid w:val="00AC7831"/>
    <w:pPr>
      <w:spacing w:after="200" w:line="276" w:lineRule="auto"/>
      <w:ind w:left="720"/>
      <w:contextualSpacing/>
    </w:pPr>
    <w:rPr>
      <w:rFonts w:ascii="Calibri" w:eastAsia="PMingLiU" w:hAnsi="Calibri"/>
      <w:sz w:val="22"/>
      <w:szCs w:val="22"/>
    </w:rPr>
  </w:style>
  <w:style w:type="paragraph" w:customStyle="1" w:styleId="ColorfulList-Accent13">
    <w:name w:val="Colorful List - Accent 13"/>
    <w:basedOn w:val="Normal"/>
    <w:uiPriority w:val="34"/>
    <w:qFormat/>
    <w:rsid w:val="00EA2332"/>
    <w:pPr>
      <w:widowControl w:val="0"/>
      <w:spacing w:after="200" w:line="276" w:lineRule="auto"/>
      <w:ind w:left="720"/>
      <w:contextualSpacing/>
    </w:pPr>
    <w:rPr>
      <w:rFonts w:ascii="Calibri" w:eastAsia="Calibri" w:hAnsi="Calibri"/>
      <w:sz w:val="22"/>
      <w:szCs w:val="22"/>
      <w:lang w:eastAsia="en-US"/>
    </w:rPr>
  </w:style>
  <w:style w:type="character" w:customStyle="1" w:styleId="Heading3Char">
    <w:name w:val="Heading 3 Char"/>
    <w:link w:val="Heading3"/>
    <w:semiHidden/>
    <w:rsid w:val="005141E9"/>
    <w:rPr>
      <w:rFonts w:ascii="Calibri Light" w:eastAsia="Times New Roman" w:hAnsi="Calibri Light" w:cs="Times New Roman"/>
      <w:b/>
      <w:bCs/>
      <w:sz w:val="26"/>
      <w:szCs w:val="26"/>
    </w:rPr>
  </w:style>
  <w:style w:type="paragraph" w:styleId="PlainText">
    <w:name w:val="Plain Text"/>
    <w:basedOn w:val="Normal"/>
    <w:link w:val="PlainTextChar"/>
    <w:uiPriority w:val="99"/>
    <w:unhideWhenUsed/>
    <w:rsid w:val="007F71D8"/>
    <w:rPr>
      <w:rFonts w:ascii="Calibri" w:eastAsia="Calibri" w:hAnsi="Calibri"/>
      <w:sz w:val="22"/>
      <w:szCs w:val="21"/>
      <w:lang w:eastAsia="en-US"/>
    </w:rPr>
  </w:style>
  <w:style w:type="character" w:customStyle="1" w:styleId="PlainTextChar">
    <w:name w:val="Plain Text Char"/>
    <w:link w:val="PlainText"/>
    <w:uiPriority w:val="99"/>
    <w:rsid w:val="007F71D8"/>
    <w:rPr>
      <w:rFonts w:ascii="Calibri" w:eastAsia="Calibri" w:hAnsi="Calibri"/>
      <w:sz w:val="22"/>
      <w:szCs w:val="21"/>
      <w:lang w:eastAsia="en-US"/>
    </w:rPr>
  </w:style>
  <w:style w:type="paragraph" w:customStyle="1" w:styleId="MediumGrid1-Accent21">
    <w:name w:val="Medium Grid 1 - Accent 21"/>
    <w:basedOn w:val="Normal"/>
    <w:uiPriority w:val="34"/>
    <w:qFormat/>
    <w:rsid w:val="00C01B0D"/>
    <w:pPr>
      <w:spacing w:after="200" w:line="276" w:lineRule="auto"/>
      <w:ind w:left="720"/>
      <w:contextualSpacing/>
    </w:pPr>
    <w:rPr>
      <w:rFonts w:ascii="Calibri" w:eastAsia="Calibri" w:hAnsi="Calibri"/>
      <w:sz w:val="22"/>
      <w:szCs w:val="22"/>
      <w:lang w:eastAsia="en-US"/>
    </w:rPr>
  </w:style>
  <w:style w:type="paragraph" w:styleId="ListParagraph">
    <w:name w:val="List Paragraph"/>
    <w:aliases w:val="Saraksta rindkopa,Saraksta rindkopa1"/>
    <w:basedOn w:val="Normal"/>
    <w:uiPriority w:val="34"/>
    <w:qFormat/>
    <w:rsid w:val="00962B23"/>
    <w:pPr>
      <w:ind w:left="720"/>
    </w:pPr>
    <w:rPr>
      <w:rFonts w:ascii="Calibri" w:eastAsia="Calibri" w:hAnsi="Calibri"/>
      <w:sz w:val="22"/>
      <w:szCs w:val="22"/>
      <w:lang w:eastAsia="en-US"/>
    </w:rPr>
  </w:style>
  <w:style w:type="paragraph" w:customStyle="1" w:styleId="CM1">
    <w:name w:val="CM1"/>
    <w:basedOn w:val="Default"/>
    <w:next w:val="Default"/>
    <w:uiPriority w:val="99"/>
    <w:rsid w:val="005E64CF"/>
    <w:rPr>
      <w:rFonts w:ascii="EUAlbertina" w:hAnsi="EUAlbertina"/>
      <w:color w:val="auto"/>
    </w:rPr>
  </w:style>
  <w:style w:type="paragraph" w:customStyle="1" w:styleId="CM3">
    <w:name w:val="CM3"/>
    <w:basedOn w:val="Default"/>
    <w:next w:val="Default"/>
    <w:uiPriority w:val="99"/>
    <w:rsid w:val="005E64CF"/>
    <w:rPr>
      <w:rFonts w:ascii="EUAlbertina" w:hAnsi="EUAlbertina"/>
      <w:color w:val="auto"/>
    </w:rPr>
  </w:style>
  <w:style w:type="paragraph" w:customStyle="1" w:styleId="Normal2">
    <w:name w:val="Normal2"/>
    <w:basedOn w:val="Normal"/>
    <w:rsid w:val="003E4F12"/>
    <w:pPr>
      <w:spacing w:before="100" w:beforeAutospacing="1" w:after="100" w:afterAutospacing="1"/>
    </w:pPr>
  </w:style>
  <w:style w:type="paragraph" w:customStyle="1" w:styleId="Style1">
    <w:name w:val="Style1"/>
    <w:basedOn w:val="ListParagraph"/>
    <w:link w:val="Style1Char"/>
    <w:qFormat/>
    <w:rsid w:val="00B12E7E"/>
    <w:pPr>
      <w:numPr>
        <w:numId w:val="2"/>
      </w:numPr>
      <w:ind w:left="0" w:firstLine="720"/>
      <w:jc w:val="both"/>
    </w:pPr>
    <w:rPr>
      <w:rFonts w:ascii="Times New Roman" w:hAnsi="Times New Roman"/>
      <w:sz w:val="28"/>
      <w:szCs w:val="28"/>
    </w:rPr>
  </w:style>
  <w:style w:type="paragraph" w:customStyle="1" w:styleId="tv2132">
    <w:name w:val="tv2132"/>
    <w:basedOn w:val="Normal"/>
    <w:rsid w:val="008C37DC"/>
    <w:pPr>
      <w:spacing w:line="360" w:lineRule="auto"/>
      <w:ind w:firstLine="300"/>
      <w:jc w:val="both"/>
    </w:pPr>
    <w:rPr>
      <w:color w:val="414142"/>
      <w:sz w:val="20"/>
      <w:szCs w:val="20"/>
      <w:lang w:val="en-US" w:eastAsia="en-US"/>
    </w:rPr>
  </w:style>
  <w:style w:type="character" w:customStyle="1" w:styleId="Style1Char">
    <w:name w:val="Style1 Char"/>
    <w:link w:val="Style1"/>
    <w:rsid w:val="00543F44"/>
    <w:rPr>
      <w:rFonts w:eastAsia="Calibri"/>
      <w:sz w:val="28"/>
      <w:szCs w:val="28"/>
      <w:lang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Revision">
    <w:name w:val="Revision"/>
    <w:hidden/>
    <w:uiPriority w:val="99"/>
    <w:semiHidden/>
    <w:rsid w:val="004479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42961">
      <w:bodyDiv w:val="1"/>
      <w:marLeft w:val="0"/>
      <w:marRight w:val="0"/>
      <w:marTop w:val="0"/>
      <w:marBottom w:val="0"/>
      <w:divBdr>
        <w:top w:val="none" w:sz="0" w:space="0" w:color="auto"/>
        <w:left w:val="none" w:sz="0" w:space="0" w:color="auto"/>
        <w:bottom w:val="none" w:sz="0" w:space="0" w:color="auto"/>
        <w:right w:val="none" w:sz="0" w:space="0" w:color="auto"/>
      </w:divBdr>
    </w:div>
    <w:div w:id="144395026">
      <w:bodyDiv w:val="1"/>
      <w:marLeft w:val="0"/>
      <w:marRight w:val="0"/>
      <w:marTop w:val="0"/>
      <w:marBottom w:val="0"/>
      <w:divBdr>
        <w:top w:val="none" w:sz="0" w:space="0" w:color="auto"/>
        <w:left w:val="none" w:sz="0" w:space="0" w:color="auto"/>
        <w:bottom w:val="none" w:sz="0" w:space="0" w:color="auto"/>
        <w:right w:val="none" w:sz="0" w:space="0" w:color="auto"/>
      </w:divBdr>
    </w:div>
    <w:div w:id="549196318">
      <w:bodyDiv w:val="1"/>
      <w:marLeft w:val="0"/>
      <w:marRight w:val="0"/>
      <w:marTop w:val="0"/>
      <w:marBottom w:val="0"/>
      <w:divBdr>
        <w:top w:val="none" w:sz="0" w:space="0" w:color="auto"/>
        <w:left w:val="none" w:sz="0" w:space="0" w:color="auto"/>
        <w:bottom w:val="none" w:sz="0" w:space="0" w:color="auto"/>
        <w:right w:val="none" w:sz="0" w:space="0" w:color="auto"/>
      </w:divBdr>
    </w:div>
    <w:div w:id="7446920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esfondi.lv/upload/00-vadlinijas/3pielikums_metodika_natura_2702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lMXukub4tfg6fM//3cClQO+sYQ==">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F9A01E6-21E7-46DD-B6A6-CE146F715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28248</Words>
  <Characters>16102</Characters>
  <Application>Microsoft Office Word</Application>
  <DocSecurity>0</DocSecurity>
  <Lines>134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Inta Švirksta</dc:creator>
  <cp:lastModifiedBy>Sandra Obodova</cp:lastModifiedBy>
  <cp:revision>2</cp:revision>
  <cp:lastPrinted>2020-08-25T10:31:00Z</cp:lastPrinted>
  <dcterms:created xsi:type="dcterms:W3CDTF">2020-11-04T06:59:00Z</dcterms:created>
  <dcterms:modified xsi:type="dcterms:W3CDTF">2020-11-04T06:59:00Z</dcterms:modified>
</cp:coreProperties>
</file>