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CF384E">
        <w:rPr>
          <w:sz w:val="26"/>
          <w:szCs w:val="26"/>
        </w:rPr>
        <w:t>(steidzams) otr</w:t>
      </w:r>
      <w:r w:rsidR="00C55326">
        <w:rPr>
          <w:sz w:val="26"/>
          <w:szCs w:val="26"/>
        </w:rPr>
        <w:t>ajam lasījumam</w:t>
      </w:r>
    </w:p>
    <w:p w:rsidR="00165CB3" w:rsidRPr="008A3047" w:rsidRDefault="008A3047" w:rsidP="001846DF">
      <w:pPr>
        <w:jc w:val="center"/>
        <w:rPr>
          <w:b/>
          <w:iCs/>
          <w:sz w:val="28"/>
          <w:szCs w:val="28"/>
        </w:rPr>
      </w:pPr>
      <w:r w:rsidRPr="008A3047">
        <w:rPr>
          <w:b/>
          <w:iCs/>
          <w:sz w:val="28"/>
          <w:szCs w:val="28"/>
        </w:rPr>
        <w:t>Grozījumi Izglītības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CD157C">
        <w:rPr>
          <w:rStyle w:val="Emphasis"/>
          <w:b/>
          <w:sz w:val="26"/>
          <w:szCs w:val="26"/>
        </w:rPr>
        <w:t>8</w:t>
      </w:r>
      <w:r w:rsidR="008A3047">
        <w:rPr>
          <w:rStyle w:val="Emphasis"/>
          <w:b/>
          <w:sz w:val="26"/>
          <w:szCs w:val="26"/>
        </w:rPr>
        <w:t>09</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8A3047">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A35FB1">
              <w:rPr>
                <w:b/>
              </w:rPr>
              <w:t>19</w:t>
            </w:r>
            <w:bookmarkStart w:id="0" w:name="_GoBack"/>
            <w:bookmarkEnd w:id="0"/>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8A3047">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234., 242. nr.; 2018, 65., 196. nr.; 2019, 67., 75., 118., 240. nr.; 2020, 102. nr.) šādus grozījumus:</w:t>
            </w:r>
          </w:p>
          <w:p w:rsidR="00CF6AE2" w:rsidRPr="005E54AA" w:rsidRDefault="00CF6AE2" w:rsidP="00B712D1">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B31886" w:rsidRPr="001B3F41" w:rsidTr="008A3047">
        <w:tc>
          <w:tcPr>
            <w:tcW w:w="3964" w:type="dxa"/>
            <w:shd w:val="clear" w:color="auto" w:fill="auto"/>
          </w:tcPr>
          <w:p w:rsidR="00B31886" w:rsidRPr="00B31886" w:rsidRDefault="00B31886" w:rsidP="00B31886">
            <w:pPr>
              <w:ind w:firstLine="567"/>
              <w:jc w:val="both"/>
              <w:rPr>
                <w:sz w:val="22"/>
              </w:rPr>
            </w:pPr>
            <w:r w:rsidRPr="00B31886">
              <w:rPr>
                <w:b/>
                <w:bCs/>
                <w:sz w:val="22"/>
              </w:rPr>
              <w:t>14.pants. Ministru kabineta kompetence izglītībā</w:t>
            </w:r>
          </w:p>
          <w:p w:rsidR="00B31886" w:rsidRDefault="00B31886" w:rsidP="00B31886">
            <w:pPr>
              <w:ind w:firstLine="567"/>
              <w:jc w:val="both"/>
              <w:rPr>
                <w:sz w:val="22"/>
              </w:rPr>
            </w:pPr>
            <w:r w:rsidRPr="00B31886">
              <w:rPr>
                <w:sz w:val="22"/>
              </w:rPr>
              <w:t>Ministru kabinets:</w:t>
            </w:r>
          </w:p>
          <w:p w:rsidR="00B31886" w:rsidRPr="00B31886" w:rsidRDefault="00B31886" w:rsidP="00B31886">
            <w:pPr>
              <w:ind w:firstLine="567"/>
              <w:jc w:val="both"/>
              <w:rPr>
                <w:sz w:val="22"/>
              </w:rPr>
            </w:pPr>
          </w:p>
          <w:p w:rsidR="00B31886" w:rsidRPr="00B6582A" w:rsidRDefault="00B31886" w:rsidP="00B6215C">
            <w:pPr>
              <w:ind w:firstLine="567"/>
              <w:jc w:val="both"/>
              <w:rPr>
                <w:sz w:val="22"/>
              </w:rPr>
            </w:pPr>
            <w:r w:rsidRPr="00B31886">
              <w:rPr>
                <w:sz w:val="22"/>
              </w:rPr>
              <w:t>40) nosaka kārtību, kādā piešķir valsts sociālo atbalstu tiem vispārējās pamatizglītības un vispārējās vidējās izglītības programmu īstenošanā iesaistītajiem pedagogiem, kuri pašvaldības vispārējās izglītības iestādes reorganizācijas vai likvidācijas gadījumā zaudē pedagoga darbu, kā arī nosaka institūciju, kas administrē valsts sociālā atbalsta izmaksu un tās pārtraukšanu;</w:t>
            </w:r>
          </w:p>
        </w:tc>
        <w:tc>
          <w:tcPr>
            <w:tcW w:w="3969" w:type="dxa"/>
            <w:shd w:val="clear" w:color="auto" w:fill="auto"/>
          </w:tcPr>
          <w:p w:rsidR="00B31886" w:rsidRPr="008A3047" w:rsidRDefault="00B31886" w:rsidP="008A3047">
            <w:pPr>
              <w:ind w:firstLine="567"/>
              <w:jc w:val="both"/>
              <w:rPr>
                <w:rFonts w:eastAsia="Times New Roman"/>
                <w:iCs/>
                <w:color w:val="000000"/>
                <w:sz w:val="22"/>
                <w:lang w:eastAsia="lv-LV"/>
              </w:rPr>
            </w:pPr>
          </w:p>
        </w:tc>
        <w:tc>
          <w:tcPr>
            <w:tcW w:w="581" w:type="dxa"/>
          </w:tcPr>
          <w:p w:rsidR="00B31886" w:rsidRDefault="00A35FB1" w:rsidP="00A43531">
            <w:pPr>
              <w:jc w:val="center"/>
              <w:rPr>
                <w:rFonts w:eastAsia="Times New Roman"/>
                <w:b/>
                <w:iCs/>
                <w:color w:val="000000"/>
                <w:sz w:val="22"/>
                <w:lang w:eastAsia="lv-LV"/>
              </w:rPr>
            </w:pPr>
            <w:r>
              <w:rPr>
                <w:rFonts w:eastAsia="Times New Roman"/>
                <w:b/>
                <w:iCs/>
                <w:color w:val="000000"/>
                <w:sz w:val="22"/>
                <w:lang w:eastAsia="lv-LV"/>
              </w:rPr>
              <w:t>1</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t>2</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Pr="00A43531" w:rsidRDefault="00A35FB1" w:rsidP="00A43531">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B31886" w:rsidRPr="00B31886" w:rsidRDefault="00B31886" w:rsidP="00B31886">
            <w:pPr>
              <w:ind w:firstLine="567"/>
              <w:jc w:val="both"/>
              <w:rPr>
                <w:rFonts w:eastAsia="Times New Roman"/>
                <w:b/>
                <w:iCs/>
                <w:color w:val="000000"/>
                <w:sz w:val="22"/>
                <w:u w:val="single"/>
                <w:lang w:eastAsia="lv-LV"/>
              </w:rPr>
            </w:pPr>
            <w:r w:rsidRPr="00B31886">
              <w:rPr>
                <w:rFonts w:eastAsia="Times New Roman"/>
                <w:b/>
                <w:iCs/>
                <w:color w:val="000000"/>
                <w:sz w:val="22"/>
                <w:u w:val="single"/>
                <w:lang w:eastAsia="lv-LV"/>
              </w:rPr>
              <w:lastRenderedPageBreak/>
              <w:t xml:space="preserve">Zaļo un </w:t>
            </w:r>
            <w:r>
              <w:rPr>
                <w:rFonts w:eastAsia="Times New Roman"/>
                <w:b/>
                <w:iCs/>
                <w:color w:val="000000"/>
                <w:sz w:val="22"/>
                <w:u w:val="single"/>
                <w:lang w:eastAsia="lv-LV"/>
              </w:rPr>
              <w:t>Z</w:t>
            </w:r>
            <w:r w:rsidRPr="00B31886">
              <w:rPr>
                <w:rFonts w:eastAsia="Times New Roman"/>
                <w:b/>
                <w:iCs/>
                <w:color w:val="000000"/>
                <w:sz w:val="22"/>
                <w:u w:val="single"/>
                <w:lang w:eastAsia="lv-LV"/>
              </w:rPr>
              <w:t>emnieku savienības frakcija</w:t>
            </w:r>
          </w:p>
          <w:p w:rsidR="00B31886" w:rsidRPr="00B31886" w:rsidRDefault="00B31886" w:rsidP="00B31886">
            <w:pPr>
              <w:ind w:firstLine="567"/>
              <w:jc w:val="both"/>
              <w:rPr>
                <w:rFonts w:eastAsia="Times New Roman"/>
                <w:b/>
                <w:iCs/>
                <w:color w:val="000000"/>
                <w:sz w:val="22"/>
                <w:lang w:eastAsia="lv-LV"/>
              </w:rPr>
            </w:pPr>
            <w:r w:rsidRPr="00B31886">
              <w:rPr>
                <w:rFonts w:eastAsia="Times New Roman"/>
                <w:b/>
                <w:iCs/>
                <w:color w:val="000000"/>
                <w:sz w:val="22"/>
                <w:lang w:eastAsia="lv-LV"/>
              </w:rPr>
              <w:t>Papildināt 14. pantu ar 40.</w:t>
            </w:r>
            <w:r w:rsidRPr="00B31886">
              <w:rPr>
                <w:rFonts w:eastAsia="Times New Roman"/>
                <w:b/>
                <w:iCs/>
                <w:color w:val="000000"/>
                <w:sz w:val="22"/>
                <w:vertAlign w:val="superscript"/>
                <w:lang w:eastAsia="lv-LV"/>
              </w:rPr>
              <w:t>1</w:t>
            </w:r>
            <w:r w:rsidRPr="00B31886">
              <w:rPr>
                <w:rFonts w:eastAsia="Times New Roman"/>
                <w:b/>
                <w:iCs/>
                <w:color w:val="000000"/>
                <w:sz w:val="22"/>
                <w:lang w:eastAsia="lv-LV"/>
              </w:rPr>
              <w:t> punktu šādā redakcijā:</w:t>
            </w:r>
          </w:p>
          <w:p w:rsidR="00B31886" w:rsidRDefault="00B31886" w:rsidP="00B31886">
            <w:pPr>
              <w:ind w:firstLine="567"/>
              <w:jc w:val="both"/>
              <w:rPr>
                <w:rFonts w:eastAsia="Times New Roman"/>
                <w:iCs/>
                <w:color w:val="000000"/>
                <w:sz w:val="22"/>
                <w:lang w:eastAsia="lv-LV"/>
              </w:rPr>
            </w:pPr>
            <w:r w:rsidRPr="00B31886">
              <w:rPr>
                <w:rFonts w:eastAsia="Times New Roman"/>
                <w:iCs/>
                <w:color w:val="000000"/>
                <w:sz w:val="22"/>
                <w:lang w:eastAsia="lv-LV"/>
              </w:rPr>
              <w:t>“40</w:t>
            </w:r>
            <w:r w:rsidRPr="00B31886">
              <w:rPr>
                <w:rFonts w:eastAsia="Times New Roman"/>
                <w:iCs/>
                <w:color w:val="000000"/>
                <w:sz w:val="22"/>
                <w:vertAlign w:val="superscript"/>
                <w:lang w:eastAsia="lv-LV"/>
              </w:rPr>
              <w:t>1</w:t>
            </w:r>
            <w:r w:rsidRPr="00B31886">
              <w:rPr>
                <w:rFonts w:eastAsia="Times New Roman"/>
                <w:iCs/>
                <w:color w:val="000000"/>
                <w:sz w:val="22"/>
                <w:lang w:eastAsia="lv-LV"/>
              </w:rPr>
              <w:t xml:space="preserve">) nosaka kārtību, kādā piešķir valsts sociālo atbalstu speciālās izglītības pedagogiem, pirmsskolas izglītības pedagogiem un sporta pedagogiem (vidējās un pamatizglītības pedagogiem), kuriem līdz pensijas vecuma sasniegšanai atbilstoši likumam “Par valsts pensijām” ir mazāk nekā trīs gadi un kopējais pedagoga darba stāžs šajos amatos valsts vai pašvaldības izglītības iestādēs, kas īsteno vispārējās un profesionālās izglītības programmas, ir vismaz 25 gadi, kā arī </w:t>
            </w:r>
            <w:r w:rsidRPr="00B31886">
              <w:rPr>
                <w:rFonts w:eastAsia="Times New Roman"/>
                <w:iCs/>
                <w:color w:val="000000"/>
                <w:sz w:val="22"/>
                <w:lang w:eastAsia="lv-LV"/>
              </w:rPr>
              <w:lastRenderedPageBreak/>
              <w:t>nosaka institūciju, kas administrē valsts sociālā atbalsta izmaksu un tās pārtraukšanu;”;</w:t>
            </w:r>
          </w:p>
          <w:p w:rsidR="00BC3035" w:rsidRDefault="00BC3035" w:rsidP="00B31886">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t>“Saskaņa” sociāldemokrātiskās partijas</w:t>
            </w:r>
            <w:r>
              <w:rPr>
                <w:rFonts w:eastAsia="Times New Roman"/>
                <w:b/>
                <w:iCs/>
                <w:color w:val="000000"/>
                <w:sz w:val="22"/>
                <w:u w:val="single"/>
                <w:lang w:eastAsia="lv-LV"/>
              </w:rPr>
              <w:t xml:space="preserve"> </w:t>
            </w:r>
            <w:r w:rsidRPr="00BC3035">
              <w:rPr>
                <w:rFonts w:eastAsia="Times New Roman"/>
                <w:b/>
                <w:iCs/>
                <w:color w:val="000000"/>
                <w:sz w:val="22"/>
                <w:u w:val="single"/>
                <w:lang w:eastAsia="lv-LV"/>
              </w:rPr>
              <w:t>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“Papildināt likuma 14. pantu ar 40.</w:t>
            </w:r>
            <w:r w:rsidRPr="00BC3035">
              <w:rPr>
                <w:rFonts w:eastAsia="Times New Roman"/>
                <w:bCs/>
                <w:iCs/>
                <w:color w:val="000000"/>
                <w:sz w:val="22"/>
                <w:vertAlign w:val="superscript"/>
                <w:lang w:eastAsia="lv-LV"/>
              </w:rPr>
              <w:t>1</w:t>
            </w:r>
            <w:r w:rsidRPr="00BC3035">
              <w:rPr>
                <w:rFonts w:eastAsia="Times New Roman"/>
                <w:bCs/>
                <w:iCs/>
                <w:color w:val="000000"/>
                <w:sz w:val="22"/>
                <w:lang w:eastAsia="lv-LV"/>
              </w:rPr>
              <w:t> punktu šādā redakcijā:</w:t>
            </w:r>
          </w:p>
          <w:p w:rsidR="00BC3035" w:rsidRPr="00BC3035" w:rsidRDefault="00BC3035" w:rsidP="00BC3035">
            <w:pPr>
              <w:ind w:firstLine="567"/>
              <w:jc w:val="both"/>
              <w:rPr>
                <w:rFonts w:eastAsia="Times New Roman"/>
                <w:iCs/>
                <w:color w:val="000000"/>
                <w:sz w:val="22"/>
                <w:lang w:eastAsia="lv-LV"/>
              </w:rPr>
            </w:pPr>
            <w:r w:rsidRPr="00BC3035">
              <w:rPr>
                <w:rFonts w:eastAsia="Times New Roman"/>
                <w:iCs/>
                <w:color w:val="000000"/>
                <w:sz w:val="22"/>
                <w:lang w:eastAsia="lv-LV"/>
              </w:rPr>
              <w:t>“Nosaka kārtību, kādā piešķir valsts sociālo atbalstu speciālās izglītības pedagogiem, pirmsskolas izglītības pedagogiem un sporta pedagogiem (vidējās un pamatizglītības pedagogiem), kuriem līdz pensijas vecuma sasniegšanai atbilstoši likumam “Par valsts pensijām” ir mazāk nekā trīs gadi un kopējais pedagoga darba stāžs šajos amatos valsts vai pašvaldības izglītības iestādēs, kas īsteno vispārējās un profesionālās izglītības programmas, ir vismaz 25 gadi, kā arī nosaka institūciju, kas administrē valsts sociālā atbalsta izmaksu un tās pārtraukšanu.””.</w:t>
            </w:r>
          </w:p>
          <w:p w:rsidR="00BC3035" w:rsidRDefault="00BC3035" w:rsidP="00BC3035">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BC3035" w:rsidRPr="00BC3035" w:rsidRDefault="00BC3035" w:rsidP="00BC3035">
            <w:pPr>
              <w:ind w:firstLine="567"/>
              <w:jc w:val="both"/>
              <w:rPr>
                <w:rFonts w:eastAsia="Times New Roman"/>
                <w:iCs/>
                <w:color w:val="000000"/>
                <w:sz w:val="22"/>
                <w:lang w:eastAsia="lv-LV"/>
              </w:rPr>
            </w:pPr>
            <w:r w:rsidRPr="00BC3035">
              <w:rPr>
                <w:rFonts w:eastAsia="Times New Roman"/>
                <w:iCs/>
                <w:color w:val="000000"/>
                <w:sz w:val="22"/>
                <w:lang w:eastAsia="lv-LV"/>
              </w:rPr>
              <w:t>Papildināt likumprojektu ar jaunu pantu šādā redakcijā:</w:t>
            </w:r>
          </w:p>
          <w:p w:rsidR="00BC3035" w:rsidRPr="00BC3035" w:rsidRDefault="00BC3035" w:rsidP="00BC3035">
            <w:pPr>
              <w:ind w:firstLine="567"/>
              <w:jc w:val="both"/>
              <w:rPr>
                <w:rFonts w:eastAsia="Times New Roman"/>
                <w:b/>
                <w:iCs/>
                <w:color w:val="000000"/>
                <w:sz w:val="22"/>
                <w:lang w:eastAsia="lv-LV"/>
              </w:rPr>
            </w:pPr>
            <w:r w:rsidRPr="00BC3035">
              <w:rPr>
                <w:rFonts w:eastAsia="Times New Roman"/>
                <w:b/>
                <w:iCs/>
                <w:color w:val="000000"/>
                <w:sz w:val="22"/>
                <w:lang w:eastAsia="lv-LV"/>
              </w:rPr>
              <w:t>“Papildināt 14. pantu ar 40.</w:t>
            </w:r>
            <w:r w:rsidRPr="00BC3035">
              <w:rPr>
                <w:rFonts w:eastAsia="Times New Roman"/>
                <w:b/>
                <w:iCs/>
                <w:color w:val="000000"/>
                <w:sz w:val="22"/>
                <w:vertAlign w:val="superscript"/>
                <w:lang w:eastAsia="lv-LV"/>
              </w:rPr>
              <w:t>1</w:t>
            </w:r>
            <w:r w:rsidRPr="00BC3035">
              <w:rPr>
                <w:rFonts w:eastAsia="Times New Roman"/>
                <w:b/>
                <w:iCs/>
                <w:color w:val="000000"/>
                <w:sz w:val="22"/>
                <w:lang w:eastAsia="lv-LV"/>
              </w:rPr>
              <w:t> punktu šādā redakcijā:</w:t>
            </w:r>
          </w:p>
          <w:p w:rsidR="00B31886" w:rsidRPr="00E86455" w:rsidRDefault="00BC3035" w:rsidP="00A35FB1">
            <w:pPr>
              <w:ind w:firstLine="567"/>
              <w:jc w:val="both"/>
              <w:rPr>
                <w:rFonts w:eastAsia="Times New Roman"/>
                <w:iCs/>
                <w:color w:val="000000"/>
                <w:sz w:val="22"/>
                <w:lang w:eastAsia="lv-LV"/>
              </w:rPr>
            </w:pPr>
            <w:r w:rsidRPr="00BC3035">
              <w:rPr>
                <w:rFonts w:eastAsia="Times New Roman"/>
                <w:iCs/>
                <w:color w:val="000000"/>
                <w:sz w:val="22"/>
                <w:lang w:eastAsia="lv-LV"/>
              </w:rPr>
              <w:t>40</w:t>
            </w:r>
            <w:r w:rsidRPr="00BC3035">
              <w:rPr>
                <w:rFonts w:eastAsia="Times New Roman"/>
                <w:iCs/>
                <w:color w:val="000000"/>
                <w:sz w:val="22"/>
                <w:vertAlign w:val="superscript"/>
                <w:lang w:eastAsia="lv-LV"/>
              </w:rPr>
              <w:t>1</w:t>
            </w:r>
            <w:r w:rsidRPr="00BC3035">
              <w:rPr>
                <w:rFonts w:eastAsia="Times New Roman"/>
                <w:iCs/>
                <w:color w:val="000000"/>
                <w:sz w:val="22"/>
                <w:lang w:eastAsia="lv-LV"/>
              </w:rPr>
              <w:t xml:space="preserve">) nosaka kārtību, kādā piešķir valsts sociālo atbalstu speciālās izglītības pedagogiem, pirmsskolas izglītības pedagogiem un sporta pedagogiem (vidējās un pamatizglītības pedagogiem), kuriem līdz pensijas vecuma sasniegšanai </w:t>
            </w:r>
            <w:r w:rsidRPr="00BC3035">
              <w:rPr>
                <w:rFonts w:eastAsia="Times New Roman"/>
                <w:iCs/>
                <w:color w:val="000000"/>
                <w:sz w:val="22"/>
                <w:lang w:eastAsia="lv-LV"/>
              </w:rPr>
              <w:lastRenderedPageBreak/>
              <w:t>atbilstoši likumam “Par valsts pensijām” ir mazāk nekā trīs gadi un kopējais pedagoga darba stāžs šajos amatos valsts vai pašvaldības izglītības iestādēs, kas īsteno vispārējās un profesionālās izglītības programmas, ir vismaz 25 gadi, kā arī nosaka institūciju, kas administrē valsts sociālā atbalsta izmaksu un tās pārtraukšanu;”.</w:t>
            </w:r>
          </w:p>
        </w:tc>
        <w:tc>
          <w:tcPr>
            <w:tcW w:w="1417" w:type="dxa"/>
          </w:tcPr>
          <w:p w:rsidR="00B31886" w:rsidRPr="00E86455" w:rsidRDefault="00B31886" w:rsidP="00B712D1">
            <w:pPr>
              <w:ind w:firstLine="567"/>
              <w:jc w:val="both"/>
              <w:rPr>
                <w:rFonts w:eastAsia="Times New Roman"/>
                <w:iCs/>
                <w:color w:val="000000"/>
                <w:sz w:val="22"/>
                <w:lang w:eastAsia="lv-LV"/>
              </w:rPr>
            </w:pPr>
          </w:p>
        </w:tc>
        <w:tc>
          <w:tcPr>
            <w:tcW w:w="1418" w:type="dxa"/>
          </w:tcPr>
          <w:p w:rsidR="00B31886" w:rsidRPr="00E86455" w:rsidRDefault="00B31886" w:rsidP="00B712D1">
            <w:pPr>
              <w:ind w:firstLine="567"/>
              <w:jc w:val="both"/>
              <w:rPr>
                <w:rFonts w:eastAsia="Times New Roman"/>
                <w:iCs/>
                <w:color w:val="000000"/>
                <w:sz w:val="22"/>
                <w:lang w:eastAsia="lv-LV"/>
              </w:rPr>
            </w:pPr>
          </w:p>
        </w:tc>
      </w:tr>
      <w:tr w:rsidR="00CF6AE2" w:rsidRPr="001B3F41" w:rsidTr="008A3047">
        <w:tc>
          <w:tcPr>
            <w:tcW w:w="3964" w:type="dxa"/>
            <w:shd w:val="clear" w:color="auto" w:fill="auto"/>
          </w:tcPr>
          <w:p w:rsidR="00CF6AE2" w:rsidRDefault="008A3047" w:rsidP="00FB32C2">
            <w:pPr>
              <w:ind w:firstLine="567"/>
              <w:jc w:val="both"/>
              <w:rPr>
                <w:b/>
                <w:bCs/>
                <w:sz w:val="22"/>
              </w:rPr>
            </w:pPr>
            <w:r w:rsidRPr="008A3047">
              <w:rPr>
                <w:b/>
                <w:bCs/>
                <w:sz w:val="22"/>
              </w:rPr>
              <w:lastRenderedPageBreak/>
              <w:t>17.pants. Pašvaldību kompetence izglītībā</w:t>
            </w:r>
          </w:p>
          <w:p w:rsidR="00186362" w:rsidRDefault="003A72BD" w:rsidP="00186362">
            <w:pPr>
              <w:ind w:firstLine="567"/>
              <w:rPr>
                <w:iCs/>
                <w:sz w:val="22"/>
              </w:rPr>
            </w:pPr>
            <w:r w:rsidRPr="003A72BD">
              <w:rPr>
                <w:sz w:val="22"/>
              </w:rPr>
              <w:t>(2</w:t>
            </w:r>
            <w:r w:rsidRPr="003A72BD">
              <w:rPr>
                <w:sz w:val="22"/>
                <w:vertAlign w:val="superscript"/>
              </w:rPr>
              <w:t>5</w:t>
            </w:r>
            <w:r w:rsidRPr="003A72BD">
              <w:rPr>
                <w:sz w:val="22"/>
              </w:rPr>
              <w:t>) </w:t>
            </w:r>
            <w:r w:rsidRPr="003A72BD">
              <w:rPr>
                <w:iCs/>
                <w:sz w:val="22"/>
              </w:rPr>
              <w:t>(Daļa stājas spēkā 01.09.2021.  </w:t>
            </w:r>
          </w:p>
          <w:p w:rsidR="003A72BD" w:rsidRPr="003A72BD" w:rsidRDefault="003A72BD" w:rsidP="00186362">
            <w:pPr>
              <w:ind w:firstLine="567"/>
              <w:rPr>
                <w:sz w:val="22"/>
              </w:rPr>
            </w:pPr>
            <w:r w:rsidRPr="00186362">
              <w:rPr>
                <w:i/>
                <w:iCs/>
                <w:sz w:val="22"/>
              </w:rPr>
              <w:t>Sk.Pārejas noteikumu 79. punktu</w:t>
            </w:r>
            <w:r w:rsidRPr="003A72BD">
              <w:rPr>
                <w:iCs/>
                <w:sz w:val="22"/>
              </w:rPr>
              <w:t>)</w:t>
            </w:r>
          </w:p>
          <w:p w:rsidR="003A72BD" w:rsidRDefault="003A72BD" w:rsidP="00FB32C2">
            <w:pPr>
              <w:ind w:firstLine="567"/>
              <w:jc w:val="both"/>
              <w:rPr>
                <w:b/>
                <w:i/>
                <w:sz w:val="22"/>
              </w:rPr>
            </w:pPr>
          </w:p>
          <w:p w:rsidR="003A72BD" w:rsidRPr="003A72BD" w:rsidRDefault="003A72BD" w:rsidP="00FB32C2">
            <w:pPr>
              <w:ind w:firstLine="567"/>
              <w:jc w:val="both"/>
              <w:rPr>
                <w:b/>
                <w:i/>
                <w:sz w:val="22"/>
              </w:rPr>
            </w:pPr>
            <w:r w:rsidRPr="003A72BD">
              <w:rPr>
                <w:b/>
                <w:i/>
                <w:sz w:val="22"/>
              </w:rPr>
              <w:t xml:space="preserve">Nākotnes redakcija (spēkā no </w:t>
            </w:r>
            <w:r>
              <w:rPr>
                <w:b/>
                <w:i/>
                <w:sz w:val="22"/>
              </w:rPr>
              <w:t>01.09.2022):</w:t>
            </w:r>
          </w:p>
          <w:p w:rsidR="008A3047" w:rsidRPr="003A72BD" w:rsidRDefault="008A3047" w:rsidP="00FB32C2">
            <w:pPr>
              <w:ind w:firstLine="567"/>
              <w:jc w:val="both"/>
              <w:rPr>
                <w:i/>
                <w:sz w:val="22"/>
              </w:rPr>
            </w:pPr>
            <w:r w:rsidRPr="003A72BD">
              <w:rPr>
                <w:i/>
                <w:sz w:val="22"/>
              </w:rPr>
              <w:t>(2</w:t>
            </w:r>
            <w:r w:rsidRPr="003A72BD">
              <w:rPr>
                <w:i/>
                <w:sz w:val="22"/>
                <w:vertAlign w:val="superscript"/>
              </w:rPr>
              <w:t>5</w:t>
            </w:r>
            <w:r w:rsidRPr="003A72BD">
              <w:rPr>
                <w:i/>
                <w:sz w:val="22"/>
              </w:rPr>
              <w:t>) Lai nodrošinātu iespēju apmeklēt izglītības iestādi pēc brīvas izvēles bērnam, kura dzīvesvieta deklarēta pašvaldības administratīvajā teritorijā, bet kurš apgūst vispārējo pamatizglītības programmu akreditētā privātā izglītības iestādē dzīvesvietas administratīvajā teritorijā vai ārpus tās, pašvaldībai atbilstoši Ministru kabineta noteiktajai kārtībai ir pienākums slēgt līgumu par piedalīšanos attiecīgās privātās izglītības iestādes uzturēšanas izdevumu finansēšanā, ja šis privātais pakalpojuma sniedzējs ir sabiedriskā labuma organizācija vai sociālais uzņēmums.</w:t>
            </w:r>
          </w:p>
        </w:tc>
        <w:tc>
          <w:tcPr>
            <w:tcW w:w="3969" w:type="dxa"/>
            <w:shd w:val="clear" w:color="auto" w:fill="auto"/>
          </w:tcPr>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1. Atcelt 17. panta 2.</w:t>
            </w:r>
            <w:r w:rsidRPr="008A3047">
              <w:rPr>
                <w:rFonts w:eastAsia="Times New Roman"/>
                <w:iCs/>
                <w:color w:val="000000"/>
                <w:sz w:val="22"/>
                <w:vertAlign w:val="superscript"/>
                <w:lang w:eastAsia="lv-LV"/>
              </w:rPr>
              <w:t>5</w:t>
            </w:r>
            <w:r w:rsidRPr="008A3047">
              <w:rPr>
                <w:rFonts w:eastAsia="Times New Roman"/>
                <w:iCs/>
                <w:color w:val="000000"/>
                <w:sz w:val="22"/>
                <w:lang w:eastAsia="lv-LV"/>
              </w:rPr>
              <w:t xml:space="preserve"> daļu.  </w:t>
            </w:r>
          </w:p>
          <w:p w:rsidR="00CF6AE2" w:rsidRPr="005E54AA"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1268F5" w:rsidRDefault="00CF6AE2" w:rsidP="001268F5">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5C18CA" w:rsidRPr="001B3F41" w:rsidTr="008A3047">
        <w:tc>
          <w:tcPr>
            <w:tcW w:w="3964" w:type="dxa"/>
            <w:shd w:val="clear" w:color="auto" w:fill="auto"/>
          </w:tcPr>
          <w:p w:rsidR="005C18CA" w:rsidRPr="005C18CA" w:rsidRDefault="005C18CA" w:rsidP="005C18CA">
            <w:pPr>
              <w:ind w:firstLine="567"/>
              <w:jc w:val="both"/>
              <w:rPr>
                <w:bCs/>
                <w:sz w:val="22"/>
              </w:rPr>
            </w:pPr>
            <w:r w:rsidRPr="005C18CA">
              <w:rPr>
                <w:bCs/>
                <w:sz w:val="22"/>
              </w:rPr>
              <w:t>(3) Republikas pilsētas pašvaldība un novada pašvaldība:</w:t>
            </w:r>
          </w:p>
          <w:p w:rsidR="005C18CA" w:rsidRPr="005C18CA" w:rsidRDefault="005C18CA" w:rsidP="005C18CA">
            <w:pPr>
              <w:ind w:firstLine="567"/>
              <w:jc w:val="both"/>
              <w:rPr>
                <w:bCs/>
                <w:sz w:val="22"/>
              </w:rPr>
            </w:pPr>
            <w:r w:rsidRPr="005C18CA">
              <w:rPr>
                <w:bCs/>
                <w:sz w:val="22"/>
              </w:rPr>
              <w:t xml:space="preserve">1) saskaņojot ar Izglītības un zinātnes ministriju, dibina, reorganizē un likvidē vispārējās izglītības iestādes, tai skaitā speciālās izglītības iestādes un klases, kā arī pirmsskolas izglītības grupas </w:t>
            </w:r>
            <w:r w:rsidRPr="005C18CA">
              <w:rPr>
                <w:bCs/>
                <w:sz w:val="22"/>
              </w:rPr>
              <w:lastRenderedPageBreak/>
              <w:t>bērniem ar speciālām vajadzībām un interešu izglītības iestādes, bet, saskaņojot ar attiecīgās nozares ministriju un Izglītības un zinātnes ministriju, dibina, reorganizē un likvidē profesionālās ievirzes izglītības iestādes;</w:t>
            </w:r>
          </w:p>
          <w:p w:rsidR="005C18CA" w:rsidRPr="005C18CA" w:rsidRDefault="005C18CA" w:rsidP="005C18CA">
            <w:pPr>
              <w:ind w:firstLine="567"/>
              <w:jc w:val="both"/>
              <w:rPr>
                <w:bCs/>
                <w:sz w:val="22"/>
              </w:rPr>
            </w:pPr>
            <w:r w:rsidRPr="005C18CA">
              <w:rPr>
                <w:bCs/>
                <w:sz w:val="22"/>
              </w:rPr>
              <w:t>2) pieņem darbā un atbrīvo no darba tās padotībā esošo vispārējās izglītības iestāžu, tai skaitā speciālo izglītības iestāžu, profesionālās izglītības iestāžu, interešu izglītības iestāžu, profesionālās ievirzes izglītības iestāžu sportā vadītājus, saskaņojot ar Izglītības un zinātnes ministriju, bet profesionālās ievirzes izglītības iestāžu mākslā vai kultūrā vadītājus — saskaņojot ar attiecīgās nozares ministriju;</w:t>
            </w:r>
          </w:p>
          <w:p w:rsidR="005C18CA" w:rsidRPr="005C18CA" w:rsidRDefault="005C18CA" w:rsidP="005C18CA">
            <w:pPr>
              <w:ind w:firstLine="567"/>
              <w:jc w:val="both"/>
              <w:rPr>
                <w:bCs/>
                <w:sz w:val="22"/>
              </w:rPr>
            </w:pPr>
            <w:r w:rsidRPr="005C18CA">
              <w:rPr>
                <w:bCs/>
                <w:sz w:val="22"/>
              </w:rPr>
              <w:t>3) nosaka kārtību, kādā tās padotībā esošās izglītības iestādes finansējamas no budžeta;</w:t>
            </w:r>
          </w:p>
          <w:p w:rsidR="005C18CA" w:rsidRPr="005C18CA" w:rsidRDefault="005C18CA" w:rsidP="005C18CA">
            <w:pPr>
              <w:ind w:firstLine="567"/>
              <w:jc w:val="both"/>
              <w:rPr>
                <w:bCs/>
                <w:sz w:val="22"/>
              </w:rPr>
            </w:pPr>
            <w:r w:rsidRPr="005C18CA">
              <w:rPr>
                <w:bCs/>
                <w:sz w:val="22"/>
              </w:rPr>
              <w:t>4) uz savstarpēju līgumu pamata piedalās valsts un citu pašvaldību izglītības iestāžu finansēšanā;</w:t>
            </w:r>
          </w:p>
          <w:p w:rsidR="005C18CA" w:rsidRPr="005C18CA" w:rsidRDefault="005C18CA" w:rsidP="005C18CA">
            <w:pPr>
              <w:ind w:firstLine="567"/>
              <w:jc w:val="both"/>
              <w:rPr>
                <w:bCs/>
                <w:sz w:val="22"/>
              </w:rPr>
            </w:pPr>
            <w:r w:rsidRPr="005C18CA">
              <w:rPr>
                <w:bCs/>
                <w:sz w:val="22"/>
              </w:rPr>
              <w:t>5) uz savstarpēju līgumu pamata var piedalīties privāto izglītības iestāžu finansēšanā;</w:t>
            </w:r>
          </w:p>
          <w:p w:rsidR="005C18CA" w:rsidRPr="005C18CA" w:rsidRDefault="005C18CA" w:rsidP="005C18CA">
            <w:pPr>
              <w:ind w:firstLine="567"/>
              <w:jc w:val="both"/>
              <w:rPr>
                <w:bCs/>
                <w:sz w:val="22"/>
              </w:rPr>
            </w:pPr>
            <w:r w:rsidRPr="005C18CA">
              <w:rPr>
                <w:bCs/>
                <w:sz w:val="22"/>
              </w:rPr>
              <w:t>6) piešķir pašvaldības budžeta līdzekļus izglītības iestādēm un kontrolē šo līdzekļu izmantošanu;</w:t>
            </w:r>
          </w:p>
          <w:p w:rsidR="005C18CA" w:rsidRPr="005C18CA" w:rsidRDefault="005C18CA" w:rsidP="005C18CA">
            <w:pPr>
              <w:ind w:firstLine="567"/>
              <w:jc w:val="both"/>
              <w:rPr>
                <w:bCs/>
                <w:sz w:val="22"/>
              </w:rPr>
            </w:pPr>
            <w:r w:rsidRPr="005C18CA">
              <w:rPr>
                <w:bCs/>
                <w:sz w:val="22"/>
              </w:rPr>
              <w:t xml:space="preserve">7) uztur tās padotībā esošās izglītības iestādes, izņemot speciālās izglītības iestādes, kas īsteno speciālās izglītības programmas pamatizglītības vai vidējās izglītības pakāpē un nodrošina internāta pakalpojumus, kā arī speciālās izglītības iestādes — attīstības centrus, ievērojot, ka šo iestāžu finansiālais nodrošinājums nedrīkst būt mazāks par </w:t>
            </w:r>
            <w:r w:rsidRPr="005C18CA">
              <w:rPr>
                <w:bCs/>
                <w:sz w:val="22"/>
              </w:rPr>
              <w:lastRenderedPageBreak/>
              <w:t>Ministru kabineta noteikto, un kontrolē šo finanšu līdzekļu izmantošanu;</w:t>
            </w:r>
          </w:p>
          <w:p w:rsidR="005C18CA" w:rsidRPr="005C18CA" w:rsidRDefault="005C18CA" w:rsidP="005C18CA">
            <w:pPr>
              <w:ind w:firstLine="567"/>
              <w:jc w:val="both"/>
              <w:rPr>
                <w:bCs/>
                <w:sz w:val="22"/>
              </w:rPr>
            </w:pPr>
            <w:r w:rsidRPr="005C18CA">
              <w:rPr>
                <w:bCs/>
                <w:sz w:val="22"/>
              </w:rPr>
              <w:t>8) nodrošina atbalstu tās padotībā esošo izglītības iestāžu akreditācijā konstatēto nepieciešamo uzlabojumu veikšanai šajās izglītības iestādēs;</w:t>
            </w:r>
          </w:p>
          <w:p w:rsidR="005C18CA" w:rsidRPr="005C18CA" w:rsidRDefault="005C18CA" w:rsidP="005C18CA">
            <w:pPr>
              <w:ind w:firstLine="567"/>
              <w:jc w:val="both"/>
              <w:rPr>
                <w:bCs/>
                <w:sz w:val="22"/>
              </w:rPr>
            </w:pPr>
            <w:r w:rsidRPr="005C18CA">
              <w:rPr>
                <w:bCs/>
                <w:sz w:val="22"/>
              </w:rPr>
              <w:t>9) nodrošina tās padotībā esošo izglītības iestāžu un izglītības atbalsta iestāžu pedagogu algām piešķirtā valsts budžeta finansējuma ieskaitīšanu izglītības iestāžu kontos;</w:t>
            </w:r>
          </w:p>
          <w:p w:rsidR="005C18CA" w:rsidRPr="005C18CA" w:rsidRDefault="005C18CA" w:rsidP="005C18CA">
            <w:pPr>
              <w:ind w:firstLine="567"/>
              <w:jc w:val="both"/>
              <w:rPr>
                <w:bCs/>
                <w:sz w:val="22"/>
              </w:rPr>
            </w:pPr>
            <w:r w:rsidRPr="005C18CA">
              <w:rPr>
                <w:bCs/>
                <w:sz w:val="22"/>
              </w:rPr>
              <w:t>10) nodrošina tās padotībā esošo izglītības iestāžu saimniecisko, tehnisko un medicīnas darbinieku darba samaksu, izņemot speciālās izglītības iestāžu, kas īsteno speciālās izglītības programmas pamatizglītības vai vidējās izglītības pakāpē un nodrošina internāta pakalpojumus, kā arī speciālās izglītības iestāžu — attīstības centru — darbinieku darba samaksu;</w:t>
            </w:r>
          </w:p>
          <w:p w:rsidR="005C18CA" w:rsidRPr="005C18CA" w:rsidRDefault="005C18CA" w:rsidP="005C18CA">
            <w:pPr>
              <w:ind w:firstLine="567"/>
              <w:jc w:val="both"/>
              <w:rPr>
                <w:bCs/>
                <w:sz w:val="22"/>
              </w:rPr>
            </w:pPr>
            <w:r w:rsidRPr="005C18CA">
              <w:rPr>
                <w:bCs/>
                <w:sz w:val="22"/>
              </w:rPr>
              <w:t>11) nodrošina izglītojamajiem profilaktisko veselības aprūpi un pirmās palīdzības pieejamību tās padotībā esošajās izglītības iestādēs Ministru kabineta noteiktajā kārtībā, kā arī nosaka tos izglītojamos, kuru ēdināšanas izmaksas sedz pašvaldība;</w:t>
            </w:r>
          </w:p>
          <w:p w:rsidR="005C18CA" w:rsidRPr="005C18CA" w:rsidRDefault="005C18CA" w:rsidP="005C18CA">
            <w:pPr>
              <w:ind w:firstLine="567"/>
              <w:jc w:val="both"/>
              <w:rPr>
                <w:bCs/>
                <w:sz w:val="22"/>
              </w:rPr>
            </w:pPr>
            <w:r w:rsidRPr="005C18CA">
              <w:rPr>
                <w:bCs/>
                <w:sz w:val="22"/>
              </w:rPr>
              <w:t>12) nodrošina izglītības ieguvi izglītojamajiem ar speciālām vajadzībām (atbilstoši veselības stāvoklim, kas ietekmē izglītības ieguves veidu) speciālās izglītības iestādēs, pirmsskolas izglītības grupās bērniem ar speciālām vajadzībām, speciālās izglītības klasēs  Ministru kabineta noteiktajā kārtībā un apmērā;</w:t>
            </w:r>
          </w:p>
          <w:p w:rsidR="005C18CA" w:rsidRPr="005C18CA" w:rsidRDefault="005C18CA" w:rsidP="005C18CA">
            <w:pPr>
              <w:ind w:firstLine="567"/>
              <w:jc w:val="both"/>
              <w:rPr>
                <w:bCs/>
                <w:sz w:val="22"/>
              </w:rPr>
            </w:pPr>
            <w:r w:rsidRPr="005C18CA">
              <w:rPr>
                <w:bCs/>
                <w:sz w:val="22"/>
              </w:rPr>
              <w:t xml:space="preserve">13) nodrošina ēdināšanu tās padotībā esošajās speciālās izglītības </w:t>
            </w:r>
            <w:r w:rsidRPr="005C18CA">
              <w:rPr>
                <w:bCs/>
                <w:sz w:val="22"/>
              </w:rPr>
              <w:lastRenderedPageBreak/>
              <w:t>iestādēs, pirmsskolas izglītības grupās bērniem ar speciālām vajadzībām, speciālās izglītības klasēs  Ministru kabineta noteiktajā kārtībā un apmērā;</w:t>
            </w:r>
          </w:p>
          <w:p w:rsidR="005C18CA" w:rsidRPr="005C18CA" w:rsidRDefault="005C18CA" w:rsidP="005C18CA">
            <w:pPr>
              <w:ind w:firstLine="567"/>
              <w:jc w:val="both"/>
              <w:rPr>
                <w:bCs/>
                <w:sz w:val="22"/>
              </w:rPr>
            </w:pPr>
            <w:r w:rsidRPr="005C18CA">
              <w:rPr>
                <w:bCs/>
                <w:sz w:val="22"/>
              </w:rPr>
              <w:t>14) nodrošina transportu izglītojamo nokļūšanai izglītības iestādē un atpakaļ dzīvesvietā, ja nav iespējams izmantot sabiedrisko transportu;</w:t>
            </w:r>
          </w:p>
          <w:p w:rsidR="005C18CA" w:rsidRPr="005C18CA" w:rsidRDefault="005C18CA" w:rsidP="005C18CA">
            <w:pPr>
              <w:ind w:firstLine="567"/>
              <w:jc w:val="both"/>
              <w:rPr>
                <w:bCs/>
                <w:sz w:val="22"/>
              </w:rPr>
            </w:pPr>
            <w:r w:rsidRPr="005C18CA">
              <w:rPr>
                <w:bCs/>
                <w:sz w:val="22"/>
              </w:rPr>
              <w:t>15) nodrošina bērnu un jauniešu karjeras izglītību;</w:t>
            </w:r>
          </w:p>
          <w:p w:rsidR="005C18CA" w:rsidRPr="005C18CA" w:rsidRDefault="005C18CA" w:rsidP="005C18CA">
            <w:pPr>
              <w:ind w:firstLine="567"/>
              <w:jc w:val="both"/>
              <w:rPr>
                <w:bCs/>
                <w:sz w:val="22"/>
              </w:rPr>
            </w:pPr>
            <w:r w:rsidRPr="005C18CA">
              <w:rPr>
                <w:bCs/>
                <w:sz w:val="22"/>
              </w:rPr>
              <w:t>16) nodrošina bērnu un jauniešu interešu izglītību, izsniedz licences interešu izglītības programmu īstenošanai;</w:t>
            </w:r>
          </w:p>
          <w:p w:rsidR="005C18CA" w:rsidRPr="005C18CA" w:rsidRDefault="005C18CA" w:rsidP="005C18CA">
            <w:pPr>
              <w:ind w:firstLine="567"/>
              <w:jc w:val="both"/>
              <w:rPr>
                <w:bCs/>
                <w:sz w:val="22"/>
              </w:rPr>
            </w:pPr>
            <w:r w:rsidRPr="005C18CA">
              <w:rPr>
                <w:bCs/>
                <w:sz w:val="22"/>
              </w:rPr>
              <w:t>17) nodrošina bērnu tiesību aizsardzību izglītības jomā;</w:t>
            </w:r>
          </w:p>
          <w:p w:rsidR="005C18CA" w:rsidRPr="005C18CA" w:rsidRDefault="005C18CA" w:rsidP="005C18CA">
            <w:pPr>
              <w:ind w:firstLine="567"/>
              <w:jc w:val="both"/>
              <w:rPr>
                <w:bCs/>
                <w:sz w:val="22"/>
              </w:rPr>
            </w:pPr>
            <w:r w:rsidRPr="005C18CA">
              <w:rPr>
                <w:bCs/>
                <w:sz w:val="22"/>
              </w:rPr>
              <w:t>18) sniedz konsultatīvu palīdzību ģimenēm bērnu audzināšanā;</w:t>
            </w:r>
          </w:p>
          <w:p w:rsidR="005C18CA" w:rsidRPr="005C18CA" w:rsidRDefault="005C18CA" w:rsidP="005C18CA">
            <w:pPr>
              <w:ind w:firstLine="567"/>
              <w:jc w:val="both"/>
              <w:rPr>
                <w:bCs/>
                <w:sz w:val="22"/>
              </w:rPr>
            </w:pPr>
            <w:r w:rsidRPr="005C18CA">
              <w:rPr>
                <w:bCs/>
                <w:sz w:val="22"/>
              </w:rPr>
              <w:t>19) nodrošina pašvaldības pedagoģiski medicīniskās komisijas darbību un pieejamību bērniem ar speciālām vajadzībām;</w:t>
            </w:r>
          </w:p>
          <w:p w:rsidR="005C18CA" w:rsidRPr="005C18CA" w:rsidRDefault="005C18CA" w:rsidP="005C18CA">
            <w:pPr>
              <w:ind w:firstLine="567"/>
              <w:jc w:val="both"/>
              <w:rPr>
                <w:bCs/>
                <w:sz w:val="22"/>
              </w:rPr>
            </w:pPr>
            <w:r w:rsidRPr="005C18CA">
              <w:rPr>
                <w:bCs/>
                <w:sz w:val="22"/>
              </w:rPr>
              <w:t>20) veic obligātā izglītības vecuma bērnu uzskaiti Ministru kabineta noteiktajā kārtībā;</w:t>
            </w:r>
          </w:p>
          <w:p w:rsidR="005C18CA" w:rsidRPr="005C18CA" w:rsidRDefault="005C18CA" w:rsidP="005C18CA">
            <w:pPr>
              <w:ind w:firstLine="567"/>
              <w:jc w:val="both"/>
              <w:rPr>
                <w:bCs/>
                <w:sz w:val="22"/>
              </w:rPr>
            </w:pPr>
            <w:r w:rsidRPr="005C18CA">
              <w:rPr>
                <w:bCs/>
                <w:sz w:val="22"/>
              </w:rPr>
              <w:t>21) nosaka pabalstu un cita veida materiālās palīdzības apmēru un piešķiršanas kārtību izglītojamajiem tās padotībā esošās izglītības iestādēs;</w:t>
            </w:r>
          </w:p>
          <w:p w:rsidR="005C18CA" w:rsidRPr="005C18CA" w:rsidRDefault="005C18CA" w:rsidP="005C18CA">
            <w:pPr>
              <w:ind w:firstLine="567"/>
              <w:jc w:val="both"/>
              <w:rPr>
                <w:bCs/>
                <w:sz w:val="22"/>
              </w:rPr>
            </w:pPr>
            <w:r w:rsidRPr="005C18CA">
              <w:rPr>
                <w:bCs/>
                <w:sz w:val="22"/>
              </w:rPr>
              <w:t>22) īsteno politiku pieaugušo izglītībā un nodrošina piešķirtā finansējuma sadali un uzraudzību pār finanšu līdzekļu izlietojumu;</w:t>
            </w:r>
          </w:p>
          <w:p w:rsidR="005C18CA" w:rsidRPr="005C18CA" w:rsidRDefault="005C18CA" w:rsidP="005C18CA">
            <w:pPr>
              <w:ind w:firstLine="567"/>
              <w:jc w:val="both"/>
              <w:rPr>
                <w:bCs/>
                <w:sz w:val="22"/>
              </w:rPr>
            </w:pPr>
            <w:r w:rsidRPr="005C18CA">
              <w:rPr>
                <w:bCs/>
                <w:sz w:val="22"/>
              </w:rPr>
              <w:t xml:space="preserve">23) finansē no sava budžeta valsts pirmsskolas izglītības vadlīnijām, valsts pamatizglītības, vispārējās vidējās izglītības, profesionālās vidējās izglītības un arodizglītības standartiem atbilstošu mācību līdzekļu — papildu literatūras, </w:t>
            </w:r>
            <w:r w:rsidRPr="005C18CA">
              <w:rPr>
                <w:bCs/>
                <w:sz w:val="22"/>
              </w:rPr>
              <w:lastRenderedPageBreak/>
              <w:t>uzskates līdzekļu, didaktisko spēļu, digitālo mācību līdzekļu un resursu, izdales materiālu, mācību tehnisko līdzekļu, mācību materiālu, iekārtu un aprīkojuma — iegādi tās padotībā esošām izglītības iestādēm;</w:t>
            </w:r>
          </w:p>
          <w:p w:rsidR="005C18CA" w:rsidRPr="005C18CA" w:rsidRDefault="005C18CA" w:rsidP="005C18CA">
            <w:pPr>
              <w:ind w:firstLine="567"/>
              <w:jc w:val="both"/>
              <w:rPr>
                <w:bCs/>
                <w:sz w:val="22"/>
              </w:rPr>
            </w:pPr>
            <w:r w:rsidRPr="005C18CA">
              <w:rPr>
                <w:bCs/>
                <w:sz w:val="22"/>
              </w:rPr>
              <w:t>23</w:t>
            </w:r>
            <w:r w:rsidRPr="005C18CA">
              <w:rPr>
                <w:bCs/>
                <w:sz w:val="22"/>
                <w:vertAlign w:val="superscript"/>
              </w:rPr>
              <w:t>1</w:t>
            </w:r>
            <w:r w:rsidRPr="005C18CA">
              <w:rPr>
                <w:bCs/>
                <w:sz w:val="22"/>
              </w:rPr>
              <w:t>) veicina iespēju izglītības iestādēm izmantot vienoto bibliotēku informācijas sistēmu;</w:t>
            </w:r>
          </w:p>
          <w:p w:rsidR="005C18CA" w:rsidRPr="005C18CA" w:rsidRDefault="005C18CA" w:rsidP="005C18CA">
            <w:pPr>
              <w:ind w:firstLine="567"/>
              <w:jc w:val="both"/>
              <w:rPr>
                <w:bCs/>
                <w:sz w:val="22"/>
              </w:rPr>
            </w:pPr>
            <w:r w:rsidRPr="005C18CA">
              <w:rPr>
                <w:bCs/>
                <w:sz w:val="22"/>
              </w:rPr>
              <w:t>24) organizē pedagogu profesionālās meistarības pilnveidi, koordinē un nodrošina metodisko darbu;</w:t>
            </w:r>
          </w:p>
          <w:p w:rsidR="005C18CA" w:rsidRPr="005C18CA" w:rsidRDefault="005C18CA" w:rsidP="005C18CA">
            <w:pPr>
              <w:ind w:firstLine="567"/>
              <w:jc w:val="both"/>
              <w:rPr>
                <w:bCs/>
                <w:sz w:val="22"/>
              </w:rPr>
            </w:pPr>
            <w:r w:rsidRPr="005C18CA">
              <w:rPr>
                <w:bCs/>
                <w:sz w:val="22"/>
              </w:rPr>
              <w:t>25) nosaka no pašvaldības budžeta līdzekļiem apmaksāto vietu skaitu augstskolās un koledžās;</w:t>
            </w:r>
          </w:p>
          <w:p w:rsidR="005C18CA" w:rsidRPr="005C18CA" w:rsidRDefault="005C18CA" w:rsidP="005C18CA">
            <w:pPr>
              <w:ind w:firstLine="567"/>
              <w:jc w:val="both"/>
              <w:rPr>
                <w:bCs/>
                <w:sz w:val="22"/>
              </w:rPr>
            </w:pPr>
            <w:r w:rsidRPr="005C18CA">
              <w:rPr>
                <w:bCs/>
                <w:sz w:val="22"/>
              </w:rPr>
              <w:t>26) nodrošina valsts pārbaudes darbu, tai skaitā centralizēto eksāmenu, organizēšanu Ministru kabineta noteiktajā kārtībā;</w:t>
            </w:r>
          </w:p>
          <w:p w:rsidR="005C18CA" w:rsidRPr="005C18CA" w:rsidRDefault="005C18CA" w:rsidP="005C18CA">
            <w:pPr>
              <w:ind w:firstLine="567"/>
              <w:jc w:val="both"/>
              <w:rPr>
                <w:bCs/>
                <w:sz w:val="22"/>
              </w:rPr>
            </w:pPr>
            <w:r w:rsidRPr="005C18CA">
              <w:rPr>
                <w:bCs/>
                <w:sz w:val="22"/>
              </w:rPr>
              <w:t>27) atbalsta izglītojamo piedalīšanos mācību priekšmetu olimpiādēs, konkursos, skatēs, projektos un sporta sacensībās;</w:t>
            </w:r>
          </w:p>
          <w:p w:rsidR="005C18CA" w:rsidRPr="005C18CA" w:rsidRDefault="005C18CA" w:rsidP="005C18CA">
            <w:pPr>
              <w:ind w:firstLine="567"/>
              <w:jc w:val="both"/>
              <w:rPr>
                <w:bCs/>
                <w:sz w:val="22"/>
              </w:rPr>
            </w:pPr>
            <w:r w:rsidRPr="005C18CA">
              <w:rPr>
                <w:bCs/>
                <w:sz w:val="22"/>
              </w:rPr>
              <w:t>28) ievēro citos normatīvajos aktos noteiktās pašvaldību funkcijas izglītības jomā.</w:t>
            </w:r>
          </w:p>
          <w:p w:rsidR="005C18CA" w:rsidRPr="005C18CA" w:rsidRDefault="005C18CA" w:rsidP="00FB32C2">
            <w:pPr>
              <w:ind w:firstLine="567"/>
              <w:jc w:val="both"/>
              <w:rPr>
                <w:bCs/>
                <w:sz w:val="22"/>
              </w:rPr>
            </w:pPr>
          </w:p>
        </w:tc>
        <w:tc>
          <w:tcPr>
            <w:tcW w:w="3969" w:type="dxa"/>
            <w:shd w:val="clear" w:color="auto" w:fill="auto"/>
          </w:tcPr>
          <w:p w:rsidR="005C18CA" w:rsidRPr="008A3047" w:rsidRDefault="005C18CA" w:rsidP="008A3047">
            <w:pPr>
              <w:ind w:firstLine="567"/>
              <w:jc w:val="both"/>
              <w:rPr>
                <w:rFonts w:eastAsia="Times New Roman"/>
                <w:iCs/>
                <w:color w:val="000000"/>
                <w:sz w:val="22"/>
                <w:lang w:eastAsia="lv-LV"/>
              </w:rPr>
            </w:pPr>
          </w:p>
        </w:tc>
        <w:tc>
          <w:tcPr>
            <w:tcW w:w="581" w:type="dxa"/>
          </w:tcPr>
          <w:p w:rsidR="005C18CA" w:rsidRPr="00A43531" w:rsidRDefault="00A35FB1"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5C18CA" w:rsidRPr="005C18CA" w:rsidRDefault="005C18CA" w:rsidP="005C18CA">
            <w:pPr>
              <w:ind w:firstLine="567"/>
              <w:jc w:val="both"/>
              <w:rPr>
                <w:rFonts w:eastAsia="Times New Roman"/>
                <w:b/>
                <w:iCs/>
                <w:color w:val="000000"/>
                <w:sz w:val="22"/>
                <w:u w:val="single"/>
                <w:lang w:eastAsia="lv-LV"/>
              </w:rPr>
            </w:pPr>
            <w:r w:rsidRPr="005C18CA">
              <w:rPr>
                <w:rFonts w:eastAsia="Times New Roman"/>
                <w:b/>
                <w:iCs/>
                <w:color w:val="000000"/>
                <w:sz w:val="22"/>
                <w:u w:val="single"/>
                <w:lang w:eastAsia="lv-LV"/>
              </w:rPr>
              <w:t>Deputāti I.Indriksone, R.Dzintars</w:t>
            </w:r>
          </w:p>
          <w:p w:rsidR="005C18CA" w:rsidRPr="005C18CA" w:rsidRDefault="005C18CA" w:rsidP="005C18CA">
            <w:pPr>
              <w:ind w:firstLine="567"/>
              <w:jc w:val="both"/>
              <w:rPr>
                <w:rFonts w:eastAsia="Times New Roman"/>
                <w:iCs/>
                <w:color w:val="000000"/>
                <w:sz w:val="22"/>
                <w:lang w:eastAsia="lv-LV"/>
              </w:rPr>
            </w:pPr>
            <w:r w:rsidRPr="005C18CA">
              <w:rPr>
                <w:rFonts w:eastAsia="Times New Roman"/>
                <w:iCs/>
                <w:color w:val="000000"/>
                <w:sz w:val="22"/>
                <w:lang w:eastAsia="lv-LV"/>
              </w:rPr>
              <w:t>Papildināt likuma 17.panta trešo daļu ar jaunu punktu šādā redakcijā:</w:t>
            </w:r>
          </w:p>
          <w:p w:rsidR="005C18CA" w:rsidRPr="005C18CA" w:rsidRDefault="005C18CA" w:rsidP="005C18CA">
            <w:pPr>
              <w:ind w:firstLine="567"/>
              <w:jc w:val="both"/>
              <w:rPr>
                <w:rFonts w:eastAsia="Times New Roman"/>
                <w:iCs/>
                <w:color w:val="000000"/>
                <w:sz w:val="22"/>
                <w:lang w:eastAsia="lv-LV"/>
              </w:rPr>
            </w:pPr>
          </w:p>
          <w:p w:rsidR="005C18CA" w:rsidRPr="005C18CA" w:rsidRDefault="005C18CA" w:rsidP="005C18CA">
            <w:pPr>
              <w:ind w:firstLine="567"/>
              <w:jc w:val="both"/>
              <w:rPr>
                <w:rFonts w:eastAsia="Times New Roman"/>
                <w:iCs/>
                <w:color w:val="000000"/>
                <w:sz w:val="22"/>
                <w:lang w:eastAsia="lv-LV"/>
              </w:rPr>
            </w:pPr>
            <w:r w:rsidRPr="005C18CA">
              <w:rPr>
                <w:rFonts w:eastAsia="Times New Roman"/>
                <w:iCs/>
                <w:color w:val="000000"/>
                <w:sz w:val="22"/>
                <w:lang w:eastAsia="lv-LV"/>
              </w:rPr>
              <w:t xml:space="preserve">“Lai nodrošinātu iespēju apmeklēt izglītības iestādi pēc brīvas izvēles bērnam, kura dzīvesvieta deklarēta </w:t>
            </w:r>
            <w:r w:rsidRPr="005C18CA">
              <w:rPr>
                <w:rFonts w:eastAsia="Times New Roman"/>
                <w:iCs/>
                <w:color w:val="000000"/>
                <w:sz w:val="22"/>
                <w:lang w:eastAsia="lv-LV"/>
              </w:rPr>
              <w:lastRenderedPageBreak/>
              <w:t>pašvaldības administratīvajā teritorijā, bet kurš apgūst vispārējo pamatizglītības programmu akreditētā privātā izglītības iestādē dzīvesvietas administratīvajā teritorijā vai ārpus tās, pašvaldībai atbilstoši Ministru kabineta noteiktajai kārtībai ir pienākums slēgt līgumu par piedalīšanos attiecīgās privātās izglītības iestādes uzturēšanas izdevumu finansēšanā, ja šī izglītības iestāde īsteno tādu vispārējās izglītības programmu vai veido izglītības vidi, kura netiek piedāvāta šīs pašvaldības dibinātajās izglītības iestādēs, un šis privātais pakalpojuma sniedzējs ir sabiedriskā labuma organizācija vai sociālais uzņēmums.”</w:t>
            </w:r>
          </w:p>
          <w:p w:rsidR="005C18CA" w:rsidRDefault="005C18CA" w:rsidP="001268F5">
            <w:pPr>
              <w:ind w:firstLine="567"/>
              <w:jc w:val="both"/>
              <w:rPr>
                <w:rFonts w:eastAsia="Times New Roman"/>
                <w:iCs/>
                <w:color w:val="000000"/>
                <w:sz w:val="22"/>
                <w:lang w:eastAsia="lv-LV"/>
              </w:rPr>
            </w:pPr>
          </w:p>
          <w:p w:rsidR="005C18CA" w:rsidRDefault="005C18CA" w:rsidP="001268F5">
            <w:pPr>
              <w:ind w:firstLine="567"/>
              <w:jc w:val="both"/>
              <w:rPr>
                <w:rFonts w:eastAsia="Times New Roman"/>
                <w:iCs/>
                <w:color w:val="000000"/>
                <w:sz w:val="22"/>
                <w:lang w:eastAsia="lv-LV"/>
              </w:rPr>
            </w:pPr>
          </w:p>
          <w:p w:rsidR="005C18CA" w:rsidRPr="001268F5" w:rsidRDefault="005C18CA" w:rsidP="001268F5">
            <w:pPr>
              <w:ind w:firstLine="567"/>
              <w:jc w:val="both"/>
              <w:rPr>
                <w:rFonts w:eastAsia="Times New Roman"/>
                <w:iCs/>
                <w:color w:val="000000"/>
                <w:sz w:val="22"/>
                <w:lang w:eastAsia="lv-LV"/>
              </w:rPr>
            </w:pPr>
          </w:p>
        </w:tc>
        <w:tc>
          <w:tcPr>
            <w:tcW w:w="1417" w:type="dxa"/>
          </w:tcPr>
          <w:p w:rsidR="005C18CA" w:rsidRPr="001268F5" w:rsidRDefault="005C18CA" w:rsidP="001268F5">
            <w:pPr>
              <w:ind w:firstLine="567"/>
              <w:jc w:val="both"/>
              <w:rPr>
                <w:rFonts w:eastAsia="Times New Roman"/>
                <w:iCs/>
                <w:color w:val="000000"/>
                <w:sz w:val="22"/>
                <w:lang w:eastAsia="lv-LV"/>
              </w:rPr>
            </w:pPr>
          </w:p>
        </w:tc>
        <w:tc>
          <w:tcPr>
            <w:tcW w:w="1418" w:type="dxa"/>
          </w:tcPr>
          <w:p w:rsidR="005C18CA" w:rsidRPr="001268F5" w:rsidRDefault="005C18CA" w:rsidP="001268F5">
            <w:pPr>
              <w:ind w:firstLine="567"/>
              <w:jc w:val="both"/>
              <w:rPr>
                <w:rFonts w:eastAsia="Times New Roman"/>
                <w:iCs/>
                <w:color w:val="000000"/>
                <w:sz w:val="22"/>
                <w:lang w:eastAsia="lv-LV"/>
              </w:rPr>
            </w:pPr>
          </w:p>
        </w:tc>
      </w:tr>
      <w:tr w:rsidR="0002728B" w:rsidRPr="001B3F41" w:rsidTr="008A3047">
        <w:tc>
          <w:tcPr>
            <w:tcW w:w="3964" w:type="dxa"/>
            <w:shd w:val="clear" w:color="auto" w:fill="auto"/>
          </w:tcPr>
          <w:p w:rsidR="0002728B" w:rsidRDefault="0002728B" w:rsidP="0002728B">
            <w:pPr>
              <w:ind w:firstLine="567"/>
              <w:jc w:val="both"/>
              <w:rPr>
                <w:b/>
                <w:bCs/>
                <w:sz w:val="22"/>
              </w:rPr>
            </w:pPr>
            <w:r w:rsidRPr="00B31886">
              <w:rPr>
                <w:b/>
                <w:bCs/>
                <w:sz w:val="22"/>
              </w:rPr>
              <w:lastRenderedPageBreak/>
              <w:t>52.pants. Pedagoga tiesības</w:t>
            </w:r>
          </w:p>
          <w:p w:rsidR="0002728B" w:rsidRDefault="0002728B" w:rsidP="0002728B">
            <w:pPr>
              <w:ind w:firstLine="567"/>
              <w:jc w:val="both"/>
              <w:rPr>
                <w:bCs/>
                <w:sz w:val="22"/>
              </w:rPr>
            </w:pPr>
            <w:r w:rsidRPr="00B31886">
              <w:rPr>
                <w:bCs/>
                <w:sz w:val="22"/>
              </w:rPr>
              <w:t xml:space="preserve">(2) Pašvaldības dibinātās vispārējās izglītības iestādes vispārējās pamatizglītības un vispārējās vidējās izglītības pedagogam, kuram līdz pensijas vecuma sasniegšanai atbilstoši likumam "Par valsts pensijām" ir mazāk nekā trīs gadi un kopējais pedagoga darba stāžs valsts un pašvaldības izglītības iestādēs, kas īsteno vispārējās izglītības programmas, ir vismaz 25 gadi, tai skaitā pēdējie pieci gadi pirms izglītības iestādes </w:t>
            </w:r>
            <w:r w:rsidRPr="00B31886">
              <w:rPr>
                <w:bCs/>
                <w:sz w:val="22"/>
              </w:rPr>
              <w:lastRenderedPageBreak/>
              <w:t>likvidācijas vai reorganizācijas nostrādāti pašvaldības izglītības iestādē, kas īsteno vispārējās pamatizglītības vai vispārējās vidējās izglītības programmas, un kurš izglītības iestādes reorganizācijas vai likvidācijas gadījumā zaudē darbu un turpmāk negūst ienākumus no algota darba, komercdarbības vai saimnieciskās darbības, neatkarīgi no viņa mantiskā stāvokļa ir tiesības saņemt valsts sociālo atbalstu līdz sešu mēnešu vidējās izpeļņas apmēram Ministru kabineta noteiktajā kārtībā.</w:t>
            </w:r>
          </w:p>
          <w:p w:rsidR="0002728B" w:rsidRPr="008A3047" w:rsidRDefault="0002728B" w:rsidP="00FB32C2">
            <w:pPr>
              <w:ind w:firstLine="567"/>
              <w:jc w:val="both"/>
              <w:rPr>
                <w:b/>
                <w:bCs/>
                <w:sz w:val="22"/>
              </w:rPr>
            </w:pPr>
          </w:p>
        </w:tc>
        <w:tc>
          <w:tcPr>
            <w:tcW w:w="3969" w:type="dxa"/>
            <w:shd w:val="clear" w:color="auto" w:fill="auto"/>
          </w:tcPr>
          <w:p w:rsidR="0002728B" w:rsidRPr="008A3047" w:rsidRDefault="0002728B" w:rsidP="008A3047">
            <w:pPr>
              <w:ind w:firstLine="567"/>
              <w:jc w:val="both"/>
              <w:rPr>
                <w:rFonts w:eastAsia="Times New Roman"/>
                <w:iCs/>
                <w:color w:val="000000"/>
                <w:sz w:val="22"/>
                <w:lang w:eastAsia="lv-LV"/>
              </w:rPr>
            </w:pPr>
          </w:p>
        </w:tc>
        <w:tc>
          <w:tcPr>
            <w:tcW w:w="581" w:type="dxa"/>
          </w:tcPr>
          <w:p w:rsidR="0002728B" w:rsidRDefault="00A35FB1" w:rsidP="00A43531">
            <w:pPr>
              <w:jc w:val="center"/>
              <w:rPr>
                <w:rFonts w:eastAsia="Times New Roman"/>
                <w:b/>
                <w:iCs/>
                <w:color w:val="000000"/>
                <w:sz w:val="22"/>
                <w:lang w:eastAsia="lv-LV"/>
              </w:rPr>
            </w:pPr>
            <w:r>
              <w:rPr>
                <w:rFonts w:eastAsia="Times New Roman"/>
                <w:b/>
                <w:iCs/>
                <w:color w:val="000000"/>
                <w:sz w:val="22"/>
                <w:lang w:eastAsia="lv-LV"/>
              </w:rPr>
              <w:t>5</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t>6</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lastRenderedPageBreak/>
              <w:t>7</w:t>
            </w:r>
          </w:p>
          <w:p w:rsidR="00A35FB1" w:rsidRPr="00A43531" w:rsidRDefault="00A35FB1" w:rsidP="00A43531">
            <w:pPr>
              <w:jc w:val="center"/>
              <w:rPr>
                <w:rFonts w:eastAsia="Times New Roman"/>
                <w:b/>
                <w:iCs/>
                <w:color w:val="000000"/>
                <w:sz w:val="22"/>
                <w:lang w:eastAsia="lv-LV"/>
              </w:rPr>
            </w:pPr>
          </w:p>
        </w:tc>
        <w:tc>
          <w:tcPr>
            <w:tcW w:w="3969" w:type="dxa"/>
          </w:tcPr>
          <w:p w:rsidR="0002728B" w:rsidRPr="00B31886" w:rsidRDefault="0002728B" w:rsidP="0002728B">
            <w:pPr>
              <w:ind w:firstLine="567"/>
              <w:jc w:val="both"/>
              <w:rPr>
                <w:rFonts w:eastAsia="Times New Roman"/>
                <w:b/>
                <w:iCs/>
                <w:color w:val="000000"/>
                <w:sz w:val="22"/>
                <w:u w:val="single"/>
                <w:lang w:eastAsia="lv-LV"/>
              </w:rPr>
            </w:pPr>
            <w:r w:rsidRPr="00B31886">
              <w:rPr>
                <w:rFonts w:eastAsia="Times New Roman"/>
                <w:b/>
                <w:iCs/>
                <w:color w:val="000000"/>
                <w:sz w:val="22"/>
                <w:u w:val="single"/>
                <w:lang w:eastAsia="lv-LV"/>
              </w:rPr>
              <w:lastRenderedPageBreak/>
              <w:t xml:space="preserve">Zaļo un </w:t>
            </w:r>
            <w:r>
              <w:rPr>
                <w:rFonts w:eastAsia="Times New Roman"/>
                <w:b/>
                <w:iCs/>
                <w:color w:val="000000"/>
                <w:sz w:val="22"/>
                <w:u w:val="single"/>
                <w:lang w:eastAsia="lv-LV"/>
              </w:rPr>
              <w:t>Z</w:t>
            </w:r>
            <w:r w:rsidRPr="00B31886">
              <w:rPr>
                <w:rFonts w:eastAsia="Times New Roman"/>
                <w:b/>
                <w:iCs/>
                <w:color w:val="000000"/>
                <w:sz w:val="22"/>
                <w:u w:val="single"/>
                <w:lang w:eastAsia="lv-LV"/>
              </w:rPr>
              <w:t>emnieku savienības frakcija</w:t>
            </w:r>
          </w:p>
          <w:p w:rsidR="0002728B" w:rsidRPr="00B31886" w:rsidRDefault="0002728B" w:rsidP="0002728B">
            <w:pPr>
              <w:ind w:firstLine="567"/>
              <w:jc w:val="both"/>
              <w:rPr>
                <w:rFonts w:eastAsia="Times New Roman"/>
                <w:iCs/>
                <w:color w:val="000000"/>
                <w:sz w:val="22"/>
                <w:lang w:eastAsia="lv-LV"/>
              </w:rPr>
            </w:pPr>
            <w:r w:rsidRPr="00B31886">
              <w:rPr>
                <w:rFonts w:eastAsia="Times New Roman"/>
                <w:b/>
                <w:iCs/>
                <w:color w:val="000000"/>
                <w:sz w:val="22"/>
                <w:lang w:eastAsia="lv-LV"/>
              </w:rPr>
              <w:t>Papildināt 52.pantu ar jaunu 2.¹ daļu šādā redakcijā:</w:t>
            </w:r>
          </w:p>
          <w:p w:rsidR="0002728B" w:rsidRDefault="0002728B" w:rsidP="0002728B">
            <w:pPr>
              <w:ind w:firstLine="567"/>
              <w:jc w:val="both"/>
              <w:rPr>
                <w:rFonts w:eastAsia="Times New Roman"/>
                <w:iCs/>
                <w:color w:val="000000"/>
                <w:sz w:val="22"/>
                <w:lang w:eastAsia="lv-LV"/>
              </w:rPr>
            </w:pPr>
            <w:r w:rsidRPr="00B31886">
              <w:rPr>
                <w:rFonts w:eastAsia="Times New Roman"/>
                <w:iCs/>
                <w:color w:val="000000"/>
                <w:sz w:val="22"/>
                <w:lang w:eastAsia="lv-LV"/>
              </w:rPr>
              <w:t xml:space="preserve">“(2¹) Speciālās izglītības pedagogi, pirmsskolas izglītības pedagogi un sporta pedagogi (vidējās un pamatizglītības pedagogi), kuriem līdz pensijas vecuma sasniegšanai atbilstoši likumam “Par valsts pensijām” ir mazāk nekā trīs gadi un kopējais pedagoga darba stāžs šajos amatos valsts un pašvaldības izglītības </w:t>
            </w:r>
            <w:r w:rsidRPr="00B31886">
              <w:rPr>
                <w:rFonts w:eastAsia="Times New Roman"/>
                <w:iCs/>
                <w:color w:val="000000"/>
                <w:sz w:val="22"/>
                <w:lang w:eastAsia="lv-LV"/>
              </w:rPr>
              <w:lastRenderedPageBreak/>
              <w:t>iestādēs, kas īsteno vispārējās un profesionālās izglītības programmas, ir vismaz 25 gadi, tai skaitā pēdējie pieci gadi, ir tiesīgi uz personiska uzteikuma pamata izbeigt darba tiesiskās attiecības un, turpmāk negūstot ienākumus no algota darba, komercdarbības vai saimnieciskās darbības, neatkarīgi no viņu mantiskā stāvokļa, saņemt valsts sociālo atbalstu līdz sešu mēnešu vidējās izpeļņas apmēram Ministru kabineta noteiktajā kārtībā.”;</w:t>
            </w:r>
          </w:p>
          <w:p w:rsidR="00BC3035" w:rsidRDefault="00BC3035" w:rsidP="0002728B">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t>“Saskaņa” sociāldemokrātiskās partijas 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“Papildināt likuma 52.pantu ar jaunu 2.¹ daļu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“Speciālās izglītības pedagogi, pirmsskolas izglītības pedagogi un sporta pedagogi (vidējās un pamatizglītības pedagogi), kuriem līdz pensijas vecuma sasniegšanai atbilstoši likumam “Par valsts pensijām” ir mazāk nekā trīs gadi un kopējais pedagoga darba stāžs šajos amatos valsts un pašvaldības izglītības iestādēs, kas īsteno vispārējās un profesionālās izglītības programmas, ir vismaz 25 gadi, tai skaitā pēdējie pieci gadi, ir tiesīgi uz personiska uzteikuma pamata izbeigt darba tiesiskās attiecības un, turpmāk negūstot ienākumus no algota darba, komercdarbības vai saimnieciskās darbības, neatkarīgi no viņu mantiskā stāvokļa, saņemt valsts sociālo atbalstu līdz sešu mēnešu vidējās izpeļņas apmēram Ministru kabineta noteiktajā kārtībā.””.</w:t>
            </w:r>
          </w:p>
          <w:p w:rsidR="00BC3035" w:rsidRDefault="00BC3035" w:rsidP="0002728B">
            <w:pPr>
              <w:ind w:firstLine="567"/>
              <w:jc w:val="both"/>
              <w:rPr>
                <w:rFonts w:eastAsia="Times New Roman"/>
                <w:iCs/>
                <w:color w:val="000000"/>
                <w:sz w:val="22"/>
                <w:lang w:eastAsia="lv-LV"/>
              </w:rPr>
            </w:pPr>
          </w:p>
          <w:p w:rsidR="005E44D4" w:rsidRDefault="005E44D4" w:rsidP="005E44D4">
            <w:pPr>
              <w:ind w:firstLine="567"/>
              <w:jc w:val="both"/>
              <w:rPr>
                <w:rFonts w:eastAsia="Times New Roman"/>
                <w:b/>
                <w:iCs/>
                <w:color w:val="000000"/>
                <w:sz w:val="22"/>
                <w:u w:val="single"/>
                <w:lang w:eastAsia="lv-LV"/>
              </w:rPr>
            </w:pPr>
            <w:r>
              <w:rPr>
                <w:rFonts w:eastAsia="Times New Roman"/>
                <w:b/>
                <w:iCs/>
                <w:color w:val="000000"/>
                <w:sz w:val="22"/>
                <w:u w:val="single"/>
                <w:lang w:eastAsia="lv-LV"/>
              </w:rPr>
              <w:lastRenderedPageBreak/>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5E44D4" w:rsidRPr="005E44D4" w:rsidRDefault="005E44D4" w:rsidP="005E44D4">
            <w:pPr>
              <w:ind w:firstLine="567"/>
              <w:jc w:val="both"/>
              <w:rPr>
                <w:rFonts w:eastAsia="Times New Roman"/>
                <w:b/>
                <w:iCs/>
                <w:color w:val="000000"/>
                <w:sz w:val="22"/>
                <w:lang w:eastAsia="lv-LV"/>
              </w:rPr>
            </w:pPr>
            <w:r w:rsidRPr="005E44D4">
              <w:rPr>
                <w:rFonts w:eastAsia="Times New Roman"/>
                <w:iCs/>
                <w:color w:val="000000"/>
                <w:sz w:val="22"/>
                <w:lang w:eastAsia="lv-LV"/>
              </w:rPr>
              <w:t>Papildināt likumprojektu ar jaunu pantu šādā redakcijā:</w:t>
            </w:r>
          </w:p>
          <w:p w:rsidR="005E44D4" w:rsidRPr="005E44D4" w:rsidRDefault="005E44D4" w:rsidP="005E44D4">
            <w:pPr>
              <w:ind w:firstLine="567"/>
              <w:jc w:val="both"/>
              <w:rPr>
                <w:rFonts w:eastAsia="Times New Roman"/>
                <w:iCs/>
                <w:color w:val="000000"/>
                <w:sz w:val="22"/>
                <w:lang w:eastAsia="lv-LV"/>
              </w:rPr>
            </w:pPr>
            <w:r w:rsidRPr="005E44D4">
              <w:rPr>
                <w:rFonts w:eastAsia="Times New Roman"/>
                <w:b/>
                <w:iCs/>
                <w:color w:val="000000"/>
                <w:sz w:val="22"/>
                <w:lang w:eastAsia="lv-LV"/>
              </w:rPr>
              <w:t>“Papildināt 52. pantu ar jaunu 2.¹ daļu šādā redakcijā:</w:t>
            </w:r>
          </w:p>
          <w:p w:rsidR="0002728B" w:rsidRPr="001268F5" w:rsidRDefault="005E44D4" w:rsidP="00A35FB1">
            <w:pPr>
              <w:ind w:firstLine="567"/>
              <w:jc w:val="both"/>
              <w:rPr>
                <w:rFonts w:eastAsia="Times New Roman"/>
                <w:iCs/>
                <w:color w:val="000000"/>
                <w:sz w:val="22"/>
                <w:lang w:eastAsia="lv-LV"/>
              </w:rPr>
            </w:pPr>
            <w:r w:rsidRPr="005E44D4">
              <w:rPr>
                <w:rFonts w:eastAsia="Times New Roman"/>
                <w:iCs/>
                <w:color w:val="000000"/>
                <w:sz w:val="22"/>
                <w:lang w:eastAsia="lv-LV"/>
              </w:rPr>
              <w:t>(2¹) Speciālās izglītības pedagogi, pirmsskolas izglītības pedagogi un sporta pedagogi (vidējās un pamatizglītības pedagogi), kuriem līdz pensijas vecuma sasniegšanai atbilstoši likumam “Par valsts pensijām” ir mazāk nekā trīs gadi un kopējais pedagoga darba stāžs šajos amatos valsts un pašvaldības izglītības iestādēs, kas īsteno vispārējās un profesionālās izglītības programmas, ir vismaz 25 gadi, tai skaitā pēdējie pieci gadi, ir tiesīgi uz personiska uzteikuma pamata izbeigt darba tiesiskās attiecības un, turpmāk negūstot ienākumus no algota darba, komercdarbības vai saimnieciskās darbības, neatkarīgi no viņu mantiskā stāvokļa, saņemt valsts sociālo atbalstu līdz sešu mēnešu vidējās izpeļņas apmēram Ministru kabineta noteiktajā kārtībā.”;</w:t>
            </w:r>
          </w:p>
        </w:tc>
        <w:tc>
          <w:tcPr>
            <w:tcW w:w="1417" w:type="dxa"/>
          </w:tcPr>
          <w:p w:rsidR="0002728B" w:rsidRPr="001268F5" w:rsidRDefault="0002728B" w:rsidP="001268F5">
            <w:pPr>
              <w:ind w:firstLine="567"/>
              <w:jc w:val="both"/>
              <w:rPr>
                <w:rFonts w:eastAsia="Times New Roman"/>
                <w:iCs/>
                <w:color w:val="000000"/>
                <w:sz w:val="22"/>
                <w:lang w:eastAsia="lv-LV"/>
              </w:rPr>
            </w:pPr>
          </w:p>
        </w:tc>
        <w:tc>
          <w:tcPr>
            <w:tcW w:w="1418" w:type="dxa"/>
          </w:tcPr>
          <w:p w:rsidR="0002728B" w:rsidRPr="001268F5" w:rsidRDefault="0002728B" w:rsidP="001268F5">
            <w:pPr>
              <w:ind w:firstLine="567"/>
              <w:jc w:val="both"/>
              <w:rPr>
                <w:rFonts w:eastAsia="Times New Roman"/>
                <w:iCs/>
                <w:color w:val="000000"/>
                <w:sz w:val="22"/>
                <w:lang w:eastAsia="lv-LV"/>
              </w:rPr>
            </w:pPr>
          </w:p>
        </w:tc>
      </w:tr>
      <w:tr w:rsidR="0002728B" w:rsidRPr="001B3F41" w:rsidTr="008A3047">
        <w:tc>
          <w:tcPr>
            <w:tcW w:w="3964" w:type="dxa"/>
            <w:shd w:val="clear" w:color="auto" w:fill="auto"/>
          </w:tcPr>
          <w:p w:rsidR="0002728B" w:rsidRPr="00B31886" w:rsidRDefault="0002728B" w:rsidP="0002728B">
            <w:pPr>
              <w:ind w:firstLine="567"/>
              <w:jc w:val="both"/>
              <w:rPr>
                <w:bCs/>
                <w:sz w:val="22"/>
              </w:rPr>
            </w:pPr>
            <w:r w:rsidRPr="00B31886">
              <w:rPr>
                <w:bCs/>
                <w:sz w:val="22"/>
              </w:rPr>
              <w:lastRenderedPageBreak/>
              <w:t>(3) Šā panta otrajā daļā minēto valsts sociālo atbalstu nesaņem pedagogs, kuram piešķirta valsts vecuma pensija vai kurš saņem bezdarbnieka pabalstu saskaņā ar likumu "Par apdrošināšanu bezdarba gadījumam".</w:t>
            </w:r>
          </w:p>
          <w:p w:rsidR="0002728B" w:rsidRPr="00B31886" w:rsidRDefault="0002728B" w:rsidP="0002728B">
            <w:pPr>
              <w:ind w:firstLine="567"/>
              <w:jc w:val="both"/>
              <w:rPr>
                <w:b/>
                <w:bCs/>
                <w:sz w:val="22"/>
              </w:rPr>
            </w:pPr>
          </w:p>
        </w:tc>
        <w:tc>
          <w:tcPr>
            <w:tcW w:w="3969" w:type="dxa"/>
            <w:shd w:val="clear" w:color="auto" w:fill="auto"/>
          </w:tcPr>
          <w:p w:rsidR="0002728B" w:rsidRPr="008A3047" w:rsidRDefault="0002728B" w:rsidP="008A3047">
            <w:pPr>
              <w:ind w:firstLine="567"/>
              <w:jc w:val="both"/>
              <w:rPr>
                <w:rFonts w:eastAsia="Times New Roman"/>
                <w:iCs/>
                <w:color w:val="000000"/>
                <w:sz w:val="22"/>
                <w:lang w:eastAsia="lv-LV"/>
              </w:rPr>
            </w:pPr>
          </w:p>
        </w:tc>
        <w:tc>
          <w:tcPr>
            <w:tcW w:w="581" w:type="dxa"/>
          </w:tcPr>
          <w:p w:rsidR="0002728B" w:rsidRDefault="00A35FB1" w:rsidP="00A43531">
            <w:pPr>
              <w:jc w:val="center"/>
              <w:rPr>
                <w:rFonts w:eastAsia="Times New Roman"/>
                <w:b/>
                <w:iCs/>
                <w:color w:val="000000"/>
                <w:sz w:val="22"/>
                <w:lang w:eastAsia="lv-LV"/>
              </w:rPr>
            </w:pPr>
            <w:r>
              <w:rPr>
                <w:rFonts w:eastAsia="Times New Roman"/>
                <w:b/>
                <w:iCs/>
                <w:color w:val="000000"/>
                <w:sz w:val="22"/>
                <w:lang w:eastAsia="lv-LV"/>
              </w:rPr>
              <w:t>8</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lastRenderedPageBreak/>
              <w:t>9</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t>10</w:t>
            </w:r>
          </w:p>
          <w:p w:rsidR="00A35FB1" w:rsidRPr="00A43531" w:rsidRDefault="00A35FB1" w:rsidP="00A43531">
            <w:pPr>
              <w:jc w:val="center"/>
              <w:rPr>
                <w:rFonts w:eastAsia="Times New Roman"/>
                <w:b/>
                <w:iCs/>
                <w:color w:val="000000"/>
                <w:sz w:val="22"/>
                <w:lang w:eastAsia="lv-LV"/>
              </w:rPr>
            </w:pPr>
          </w:p>
        </w:tc>
        <w:tc>
          <w:tcPr>
            <w:tcW w:w="3969" w:type="dxa"/>
          </w:tcPr>
          <w:p w:rsidR="0002728B" w:rsidRPr="00B31886" w:rsidRDefault="0002728B" w:rsidP="0002728B">
            <w:pPr>
              <w:ind w:firstLine="567"/>
              <w:jc w:val="both"/>
              <w:rPr>
                <w:rFonts w:eastAsia="Times New Roman"/>
                <w:b/>
                <w:iCs/>
                <w:color w:val="000000"/>
                <w:sz w:val="22"/>
                <w:u w:val="single"/>
                <w:lang w:eastAsia="lv-LV"/>
              </w:rPr>
            </w:pPr>
            <w:r w:rsidRPr="00B31886">
              <w:rPr>
                <w:rFonts w:eastAsia="Times New Roman"/>
                <w:b/>
                <w:iCs/>
                <w:color w:val="000000"/>
                <w:sz w:val="22"/>
                <w:u w:val="single"/>
                <w:lang w:eastAsia="lv-LV"/>
              </w:rPr>
              <w:lastRenderedPageBreak/>
              <w:t xml:space="preserve">Zaļo un </w:t>
            </w:r>
            <w:r>
              <w:rPr>
                <w:rFonts w:eastAsia="Times New Roman"/>
                <w:b/>
                <w:iCs/>
                <w:color w:val="000000"/>
                <w:sz w:val="22"/>
                <w:u w:val="single"/>
                <w:lang w:eastAsia="lv-LV"/>
              </w:rPr>
              <w:t>Z</w:t>
            </w:r>
            <w:r w:rsidRPr="00B31886">
              <w:rPr>
                <w:rFonts w:eastAsia="Times New Roman"/>
                <w:b/>
                <w:iCs/>
                <w:color w:val="000000"/>
                <w:sz w:val="22"/>
                <w:u w:val="single"/>
                <w:lang w:eastAsia="lv-LV"/>
              </w:rPr>
              <w:t>emnieku savienības frakcija</w:t>
            </w:r>
          </w:p>
          <w:p w:rsidR="0002728B" w:rsidRPr="0002728B" w:rsidRDefault="0002728B" w:rsidP="0002728B">
            <w:pPr>
              <w:ind w:firstLine="567"/>
              <w:jc w:val="both"/>
              <w:rPr>
                <w:rFonts w:eastAsia="Times New Roman"/>
                <w:b/>
                <w:iCs/>
                <w:color w:val="000000"/>
                <w:sz w:val="22"/>
                <w:lang w:eastAsia="lv-LV"/>
              </w:rPr>
            </w:pPr>
            <w:bookmarkStart w:id="1" w:name="_Hlk25666331"/>
            <w:r w:rsidRPr="0002728B">
              <w:rPr>
                <w:rFonts w:eastAsia="Times New Roman"/>
                <w:b/>
                <w:iCs/>
                <w:color w:val="000000"/>
                <w:sz w:val="22"/>
                <w:lang w:eastAsia="lv-LV"/>
              </w:rPr>
              <w:t xml:space="preserve">Izteikt 52.panta </w:t>
            </w:r>
            <w:bookmarkEnd w:id="1"/>
            <w:r w:rsidRPr="0002728B">
              <w:rPr>
                <w:rFonts w:eastAsia="Times New Roman"/>
                <w:b/>
                <w:iCs/>
                <w:color w:val="000000"/>
                <w:sz w:val="22"/>
                <w:lang w:eastAsia="lv-LV"/>
              </w:rPr>
              <w:t>trešo daļu šādā redakcijā:</w:t>
            </w:r>
          </w:p>
          <w:p w:rsidR="0002728B" w:rsidRDefault="0002728B" w:rsidP="0002728B">
            <w:pPr>
              <w:ind w:firstLine="567"/>
              <w:jc w:val="both"/>
              <w:rPr>
                <w:rFonts w:eastAsia="Times New Roman"/>
                <w:iCs/>
                <w:color w:val="000000"/>
                <w:sz w:val="22"/>
                <w:lang w:eastAsia="lv-LV"/>
              </w:rPr>
            </w:pPr>
            <w:r w:rsidRPr="0002728B">
              <w:rPr>
                <w:rFonts w:eastAsia="Times New Roman"/>
                <w:iCs/>
                <w:color w:val="000000"/>
                <w:sz w:val="22"/>
                <w:lang w:eastAsia="lv-LV"/>
              </w:rPr>
              <w:t>“(3) Šā panta (2) un (2¹)  daļā minēto valsts sociālo atbalstu nesaņem pedagogs, kuram piešķirta valsts vecuma pensija vai kurš saņem bezdarbnieka pabalstu saskaņā ar likumu “Par apdrošināšanu bezdarba gadījumam”.”.</w:t>
            </w:r>
          </w:p>
          <w:p w:rsidR="00A35FB1" w:rsidRDefault="00A35FB1" w:rsidP="0002728B">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lastRenderedPageBreak/>
              <w:t>“Saskaņa” sociāldemokrātiskās partijas 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“Izteikt likuma 52.panta 3. daļu šādā redakcijā:</w:t>
            </w:r>
          </w:p>
          <w:p w:rsid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“Šā panta (2) un (2¹)  daļā minēto valsts sociālo atbalstu nesaņem pedagogs, kuram piešķirta valsts vecuma pensija vai kurš saņem bezdarbnieka pabalstu saskaņā ar likumu “Par apdrošināšanu bezdarba gadījumam.””.</w:t>
            </w:r>
          </w:p>
          <w:p w:rsidR="005E44D4" w:rsidRDefault="005E44D4" w:rsidP="00BC3035">
            <w:pPr>
              <w:ind w:firstLine="567"/>
              <w:jc w:val="both"/>
              <w:rPr>
                <w:rFonts w:eastAsia="Times New Roman"/>
                <w:bCs/>
                <w:iCs/>
                <w:color w:val="000000"/>
                <w:sz w:val="22"/>
                <w:lang w:eastAsia="lv-LV"/>
              </w:rPr>
            </w:pPr>
          </w:p>
          <w:p w:rsidR="005E44D4" w:rsidRDefault="005E44D4" w:rsidP="005E44D4">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5E44D4" w:rsidRPr="005E44D4" w:rsidRDefault="005E44D4" w:rsidP="005E44D4">
            <w:pPr>
              <w:ind w:firstLine="567"/>
              <w:jc w:val="both"/>
              <w:rPr>
                <w:rFonts w:eastAsia="Times New Roman"/>
                <w:bCs/>
                <w:iCs/>
                <w:color w:val="000000"/>
                <w:sz w:val="22"/>
                <w:lang w:eastAsia="lv-LV"/>
              </w:rPr>
            </w:pPr>
            <w:r w:rsidRPr="005E44D4">
              <w:rPr>
                <w:rFonts w:eastAsia="Times New Roman"/>
                <w:bCs/>
                <w:iCs/>
                <w:color w:val="000000"/>
                <w:sz w:val="22"/>
                <w:lang w:eastAsia="lv-LV"/>
              </w:rPr>
              <w:t>Papildināt likumprojektu ar jaunu pantu šādā redakcijā:</w:t>
            </w:r>
          </w:p>
          <w:p w:rsidR="005E44D4" w:rsidRPr="005E44D4" w:rsidRDefault="005E44D4" w:rsidP="005E44D4">
            <w:pPr>
              <w:ind w:firstLine="567"/>
              <w:jc w:val="both"/>
              <w:rPr>
                <w:rFonts w:eastAsia="Times New Roman"/>
                <w:b/>
                <w:bCs/>
                <w:iCs/>
                <w:color w:val="000000"/>
                <w:sz w:val="22"/>
                <w:lang w:eastAsia="lv-LV"/>
              </w:rPr>
            </w:pPr>
            <w:r w:rsidRPr="005E44D4">
              <w:rPr>
                <w:rFonts w:eastAsia="Times New Roman"/>
                <w:b/>
                <w:bCs/>
                <w:iCs/>
                <w:color w:val="000000"/>
                <w:sz w:val="22"/>
                <w:lang w:eastAsia="lv-LV"/>
              </w:rPr>
              <w:t>“Izteikt 52. panta trešo daļu šādā redakcijā:</w:t>
            </w:r>
          </w:p>
          <w:p w:rsidR="00BC3035" w:rsidRPr="0002728B" w:rsidRDefault="005E44D4" w:rsidP="00A35FB1">
            <w:pPr>
              <w:ind w:firstLine="567"/>
              <w:jc w:val="both"/>
              <w:rPr>
                <w:rFonts w:eastAsia="Times New Roman"/>
                <w:iCs/>
                <w:color w:val="000000"/>
                <w:sz w:val="22"/>
                <w:lang w:eastAsia="lv-LV"/>
              </w:rPr>
            </w:pPr>
            <w:r w:rsidRPr="005E44D4">
              <w:rPr>
                <w:rFonts w:eastAsia="Times New Roman"/>
                <w:bCs/>
                <w:iCs/>
                <w:color w:val="000000"/>
                <w:sz w:val="22"/>
                <w:lang w:eastAsia="lv-LV"/>
              </w:rPr>
              <w:t>(3) Šā panta otrajā un 2¹  daļā minēto valsts sociālo atbalstu nesaņem pedagogs, kuram piešķirta valsts vecuma pensija vai kurš saņem bezdarbnieka pabalstu saskaņā ar likumu “Par apdrošināšanu bezdarba gadījumam”.”.</w:t>
            </w:r>
          </w:p>
        </w:tc>
        <w:tc>
          <w:tcPr>
            <w:tcW w:w="1417" w:type="dxa"/>
          </w:tcPr>
          <w:p w:rsidR="0002728B" w:rsidRPr="001268F5" w:rsidRDefault="0002728B" w:rsidP="001268F5">
            <w:pPr>
              <w:ind w:firstLine="567"/>
              <w:jc w:val="both"/>
              <w:rPr>
                <w:rFonts w:eastAsia="Times New Roman"/>
                <w:iCs/>
                <w:color w:val="000000"/>
                <w:sz w:val="22"/>
                <w:lang w:eastAsia="lv-LV"/>
              </w:rPr>
            </w:pPr>
          </w:p>
        </w:tc>
        <w:tc>
          <w:tcPr>
            <w:tcW w:w="1418" w:type="dxa"/>
          </w:tcPr>
          <w:p w:rsidR="0002728B" w:rsidRPr="001268F5" w:rsidRDefault="0002728B" w:rsidP="001268F5">
            <w:pPr>
              <w:ind w:firstLine="567"/>
              <w:jc w:val="both"/>
              <w:rPr>
                <w:rFonts w:eastAsia="Times New Roman"/>
                <w:iCs/>
                <w:color w:val="000000"/>
                <w:sz w:val="22"/>
                <w:lang w:eastAsia="lv-LV"/>
              </w:rPr>
            </w:pPr>
          </w:p>
        </w:tc>
      </w:tr>
      <w:tr w:rsidR="00B31886" w:rsidRPr="001B3F41" w:rsidTr="008A3047">
        <w:tc>
          <w:tcPr>
            <w:tcW w:w="3964" w:type="dxa"/>
            <w:shd w:val="clear" w:color="auto" w:fill="auto"/>
          </w:tcPr>
          <w:p w:rsidR="00B31886" w:rsidRPr="00B31886" w:rsidRDefault="0002728B" w:rsidP="00B31886">
            <w:pPr>
              <w:ind w:firstLine="567"/>
              <w:jc w:val="both"/>
              <w:rPr>
                <w:bCs/>
                <w:sz w:val="22"/>
              </w:rPr>
            </w:pPr>
            <w:r w:rsidRPr="00B31886">
              <w:rPr>
                <w:bCs/>
                <w:sz w:val="22"/>
              </w:rPr>
              <w:t xml:space="preserve"> </w:t>
            </w:r>
            <w:r w:rsidR="00B31886" w:rsidRPr="00B31886">
              <w:rPr>
                <w:bCs/>
                <w:sz w:val="22"/>
              </w:rPr>
              <w:t>(4) No šā panta otrajā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iemaksas pensiju un bezdarba apdrošināšanai.</w:t>
            </w:r>
          </w:p>
          <w:p w:rsidR="00B31886" w:rsidRPr="00B31886" w:rsidRDefault="00B31886" w:rsidP="00FB32C2">
            <w:pPr>
              <w:ind w:firstLine="567"/>
              <w:jc w:val="both"/>
              <w:rPr>
                <w:bCs/>
                <w:sz w:val="22"/>
              </w:rPr>
            </w:pPr>
          </w:p>
          <w:p w:rsidR="00B31886" w:rsidRDefault="00B31886" w:rsidP="00FB32C2">
            <w:pPr>
              <w:ind w:firstLine="567"/>
              <w:jc w:val="both"/>
              <w:rPr>
                <w:b/>
                <w:bCs/>
                <w:sz w:val="22"/>
              </w:rPr>
            </w:pPr>
          </w:p>
          <w:p w:rsidR="00B31886" w:rsidRPr="008A3047" w:rsidRDefault="00B31886" w:rsidP="00FB32C2">
            <w:pPr>
              <w:ind w:firstLine="567"/>
              <w:jc w:val="both"/>
              <w:rPr>
                <w:b/>
                <w:bCs/>
                <w:sz w:val="22"/>
              </w:rPr>
            </w:pPr>
          </w:p>
        </w:tc>
        <w:tc>
          <w:tcPr>
            <w:tcW w:w="3969" w:type="dxa"/>
            <w:shd w:val="clear" w:color="auto" w:fill="auto"/>
          </w:tcPr>
          <w:p w:rsidR="00B31886" w:rsidRPr="008A3047" w:rsidRDefault="00B31886" w:rsidP="008A3047">
            <w:pPr>
              <w:ind w:firstLine="567"/>
              <w:jc w:val="both"/>
              <w:rPr>
                <w:rFonts w:eastAsia="Times New Roman"/>
                <w:iCs/>
                <w:color w:val="000000"/>
                <w:sz w:val="22"/>
                <w:lang w:eastAsia="lv-LV"/>
              </w:rPr>
            </w:pPr>
          </w:p>
        </w:tc>
        <w:tc>
          <w:tcPr>
            <w:tcW w:w="581" w:type="dxa"/>
          </w:tcPr>
          <w:p w:rsidR="00B31886" w:rsidRDefault="00A35FB1" w:rsidP="00A43531">
            <w:pPr>
              <w:jc w:val="center"/>
              <w:rPr>
                <w:rFonts w:eastAsia="Times New Roman"/>
                <w:b/>
                <w:iCs/>
                <w:color w:val="000000"/>
                <w:sz w:val="22"/>
                <w:lang w:eastAsia="lv-LV"/>
              </w:rPr>
            </w:pPr>
            <w:r>
              <w:rPr>
                <w:rFonts w:eastAsia="Times New Roman"/>
                <w:b/>
                <w:iCs/>
                <w:color w:val="000000"/>
                <w:sz w:val="22"/>
                <w:lang w:eastAsia="lv-LV"/>
              </w:rPr>
              <w:t>11</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t>12</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Pr="00A43531" w:rsidRDefault="00A35FB1" w:rsidP="00A43531">
            <w:pPr>
              <w:jc w:val="center"/>
              <w:rPr>
                <w:rFonts w:eastAsia="Times New Roman"/>
                <w:b/>
                <w:iCs/>
                <w:color w:val="000000"/>
                <w:sz w:val="22"/>
                <w:lang w:eastAsia="lv-LV"/>
              </w:rPr>
            </w:pPr>
            <w:r>
              <w:rPr>
                <w:rFonts w:eastAsia="Times New Roman"/>
                <w:b/>
                <w:iCs/>
                <w:color w:val="000000"/>
                <w:sz w:val="22"/>
                <w:lang w:eastAsia="lv-LV"/>
              </w:rPr>
              <w:t>13</w:t>
            </w:r>
          </w:p>
        </w:tc>
        <w:tc>
          <w:tcPr>
            <w:tcW w:w="3969" w:type="dxa"/>
          </w:tcPr>
          <w:p w:rsidR="0002728B" w:rsidRPr="00B31886" w:rsidRDefault="0002728B" w:rsidP="0002728B">
            <w:pPr>
              <w:ind w:firstLine="567"/>
              <w:jc w:val="both"/>
              <w:rPr>
                <w:rFonts w:eastAsia="Times New Roman"/>
                <w:b/>
                <w:iCs/>
                <w:color w:val="000000"/>
                <w:sz w:val="22"/>
                <w:u w:val="single"/>
                <w:lang w:eastAsia="lv-LV"/>
              </w:rPr>
            </w:pPr>
            <w:r w:rsidRPr="00B31886">
              <w:rPr>
                <w:rFonts w:eastAsia="Times New Roman"/>
                <w:b/>
                <w:iCs/>
                <w:color w:val="000000"/>
                <w:sz w:val="22"/>
                <w:u w:val="single"/>
                <w:lang w:eastAsia="lv-LV"/>
              </w:rPr>
              <w:lastRenderedPageBreak/>
              <w:t xml:space="preserve">Zaļo un </w:t>
            </w:r>
            <w:r>
              <w:rPr>
                <w:rFonts w:eastAsia="Times New Roman"/>
                <w:b/>
                <w:iCs/>
                <w:color w:val="000000"/>
                <w:sz w:val="22"/>
                <w:u w:val="single"/>
                <w:lang w:eastAsia="lv-LV"/>
              </w:rPr>
              <w:t>Z</w:t>
            </w:r>
            <w:r w:rsidRPr="00B31886">
              <w:rPr>
                <w:rFonts w:eastAsia="Times New Roman"/>
                <w:b/>
                <w:iCs/>
                <w:color w:val="000000"/>
                <w:sz w:val="22"/>
                <w:u w:val="single"/>
                <w:lang w:eastAsia="lv-LV"/>
              </w:rPr>
              <w:t>emnieku savienības frakcija</w:t>
            </w:r>
          </w:p>
          <w:p w:rsidR="0002728B" w:rsidRPr="0002728B" w:rsidRDefault="0002728B" w:rsidP="0002728B">
            <w:pPr>
              <w:ind w:firstLine="567"/>
              <w:jc w:val="both"/>
              <w:rPr>
                <w:rFonts w:eastAsia="Times New Roman"/>
                <w:b/>
                <w:iCs/>
                <w:color w:val="000000"/>
                <w:sz w:val="22"/>
                <w:lang w:eastAsia="lv-LV"/>
              </w:rPr>
            </w:pPr>
            <w:r w:rsidRPr="0002728B">
              <w:rPr>
                <w:rFonts w:eastAsia="Times New Roman"/>
                <w:b/>
                <w:iCs/>
                <w:color w:val="000000"/>
                <w:sz w:val="22"/>
                <w:lang w:eastAsia="lv-LV"/>
              </w:rPr>
              <w:t>Izteikt 52.panta ceturto daļu šādā redakcijā:</w:t>
            </w:r>
          </w:p>
          <w:p w:rsidR="0002728B" w:rsidRDefault="0002728B" w:rsidP="0002728B">
            <w:pPr>
              <w:ind w:firstLine="567"/>
              <w:jc w:val="both"/>
              <w:rPr>
                <w:rFonts w:eastAsia="Times New Roman"/>
                <w:iCs/>
                <w:color w:val="000000"/>
                <w:sz w:val="22"/>
                <w:lang w:eastAsia="lv-LV"/>
              </w:rPr>
            </w:pPr>
            <w:r w:rsidRPr="0002728B">
              <w:rPr>
                <w:rFonts w:eastAsia="Times New Roman"/>
                <w:iCs/>
                <w:color w:val="000000"/>
                <w:sz w:val="22"/>
                <w:lang w:eastAsia="lv-LV"/>
              </w:rPr>
              <w:t xml:space="preserve">(4) No šā panta (2) un (2¹)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w:t>
            </w:r>
            <w:r w:rsidRPr="0002728B">
              <w:rPr>
                <w:rFonts w:eastAsia="Times New Roman"/>
                <w:iCs/>
                <w:color w:val="000000"/>
                <w:sz w:val="22"/>
                <w:lang w:eastAsia="lv-LV"/>
              </w:rPr>
              <w:lastRenderedPageBreak/>
              <w:t>iemaksas pensiju un bezdarba apdrošināšanai.</w:t>
            </w:r>
          </w:p>
          <w:p w:rsidR="00BC3035" w:rsidRDefault="00BC3035" w:rsidP="0002728B">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t>“Saskaņa” sociāldemokrātiskās partijas 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“Izteikt likuma 52.panta 4. daļu šādā redakcijā:</w:t>
            </w:r>
          </w:p>
          <w:p w:rsidR="00BC3035" w:rsidRPr="00BC3035" w:rsidRDefault="00BC3035" w:rsidP="00BC3035">
            <w:pPr>
              <w:ind w:firstLine="567"/>
              <w:jc w:val="both"/>
              <w:rPr>
                <w:rFonts w:eastAsia="Times New Roman"/>
                <w:iCs/>
                <w:color w:val="000000"/>
                <w:sz w:val="22"/>
                <w:lang w:eastAsia="lv-LV"/>
              </w:rPr>
            </w:pPr>
            <w:r w:rsidRPr="00BC3035">
              <w:rPr>
                <w:rFonts w:eastAsia="Times New Roman"/>
                <w:iCs/>
                <w:color w:val="000000"/>
                <w:sz w:val="22"/>
                <w:lang w:eastAsia="lv-LV"/>
              </w:rPr>
              <w:t>“No šā panta (2) un (2¹)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iemaksas pensiju un bezdarba apdrošināšanai.””.</w:t>
            </w:r>
          </w:p>
          <w:p w:rsidR="00BC3035" w:rsidRDefault="00BC3035" w:rsidP="0002728B">
            <w:pPr>
              <w:ind w:firstLine="567"/>
              <w:jc w:val="both"/>
              <w:rPr>
                <w:rFonts w:eastAsia="Times New Roman"/>
                <w:iCs/>
                <w:color w:val="000000"/>
                <w:sz w:val="22"/>
                <w:lang w:eastAsia="lv-LV"/>
              </w:rPr>
            </w:pPr>
          </w:p>
          <w:p w:rsidR="004944E3" w:rsidRDefault="004944E3" w:rsidP="004944E3">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4944E3" w:rsidRPr="004944E3" w:rsidRDefault="004944E3" w:rsidP="004944E3">
            <w:pPr>
              <w:ind w:firstLine="567"/>
              <w:jc w:val="both"/>
              <w:rPr>
                <w:rFonts w:eastAsia="Times New Roman"/>
                <w:b/>
                <w:iCs/>
                <w:color w:val="000000"/>
                <w:sz w:val="22"/>
                <w:lang w:eastAsia="lv-LV"/>
              </w:rPr>
            </w:pPr>
            <w:r w:rsidRPr="004944E3">
              <w:rPr>
                <w:rFonts w:eastAsia="Times New Roman"/>
                <w:iCs/>
                <w:color w:val="000000"/>
                <w:sz w:val="22"/>
                <w:lang w:eastAsia="lv-LV"/>
              </w:rPr>
              <w:t>Papildināt likumprojektu ar jaunu pantu šādā redakcijā:</w:t>
            </w:r>
          </w:p>
          <w:p w:rsidR="004944E3" w:rsidRPr="004944E3" w:rsidRDefault="004944E3" w:rsidP="004944E3">
            <w:pPr>
              <w:ind w:firstLine="567"/>
              <w:jc w:val="both"/>
              <w:rPr>
                <w:rFonts w:eastAsia="Times New Roman"/>
                <w:b/>
                <w:iCs/>
                <w:color w:val="000000"/>
                <w:sz w:val="22"/>
                <w:lang w:eastAsia="lv-LV"/>
              </w:rPr>
            </w:pPr>
            <w:r w:rsidRPr="004944E3">
              <w:rPr>
                <w:rFonts w:eastAsia="Times New Roman"/>
                <w:b/>
                <w:iCs/>
                <w:color w:val="000000"/>
                <w:sz w:val="22"/>
                <w:lang w:eastAsia="lv-LV"/>
              </w:rPr>
              <w:t>“Izteikt 52.panta ceturto daļu šādā redakcijā:</w:t>
            </w:r>
          </w:p>
          <w:p w:rsidR="00B31886" w:rsidRPr="001268F5" w:rsidRDefault="004944E3" w:rsidP="00A35FB1">
            <w:pPr>
              <w:ind w:firstLine="567"/>
              <w:jc w:val="both"/>
              <w:rPr>
                <w:rFonts w:eastAsia="Times New Roman"/>
                <w:iCs/>
                <w:color w:val="000000"/>
                <w:sz w:val="22"/>
                <w:lang w:eastAsia="lv-LV"/>
              </w:rPr>
            </w:pPr>
            <w:r w:rsidRPr="004944E3">
              <w:rPr>
                <w:rFonts w:eastAsia="Times New Roman"/>
                <w:iCs/>
                <w:color w:val="000000"/>
                <w:sz w:val="22"/>
                <w:lang w:eastAsia="lv-LV"/>
              </w:rPr>
              <w:t>(4) No šā panta otrajā un 2¹   daļā minētā valsts sociālā atbalsta tiek veiktas valsts sociālās apdrošināšanas obligātās iemaksas pensiju un bezdarba apdrošināšanai no šim mērķim piešķirtajiem valsts pamatbudžeta līdzekļiem. Ministru kabinets nosaka kārtību, kādā veicamas un reģistrējamas valsts sociālās apdrošināšanas obligātās iemaksas pensiju un bezdarba apdrošināšanai.”</w:t>
            </w:r>
          </w:p>
        </w:tc>
        <w:tc>
          <w:tcPr>
            <w:tcW w:w="1417" w:type="dxa"/>
          </w:tcPr>
          <w:p w:rsidR="00B31886" w:rsidRPr="001268F5" w:rsidRDefault="00B31886" w:rsidP="001268F5">
            <w:pPr>
              <w:ind w:firstLine="567"/>
              <w:jc w:val="both"/>
              <w:rPr>
                <w:rFonts w:eastAsia="Times New Roman"/>
                <w:iCs/>
                <w:color w:val="000000"/>
                <w:sz w:val="22"/>
                <w:lang w:eastAsia="lv-LV"/>
              </w:rPr>
            </w:pPr>
          </w:p>
        </w:tc>
        <w:tc>
          <w:tcPr>
            <w:tcW w:w="1418" w:type="dxa"/>
          </w:tcPr>
          <w:p w:rsidR="00B31886" w:rsidRPr="001268F5" w:rsidRDefault="00B31886" w:rsidP="001268F5">
            <w:pPr>
              <w:ind w:firstLine="567"/>
              <w:jc w:val="both"/>
              <w:rPr>
                <w:rFonts w:eastAsia="Times New Roman"/>
                <w:iCs/>
                <w:color w:val="000000"/>
                <w:sz w:val="22"/>
                <w:lang w:eastAsia="lv-LV"/>
              </w:rPr>
            </w:pPr>
          </w:p>
        </w:tc>
      </w:tr>
      <w:tr w:rsidR="0002728B" w:rsidRPr="001B3F41" w:rsidTr="008A3047">
        <w:tc>
          <w:tcPr>
            <w:tcW w:w="3964" w:type="dxa"/>
            <w:shd w:val="clear" w:color="auto" w:fill="auto"/>
          </w:tcPr>
          <w:p w:rsidR="0002728B" w:rsidRDefault="0002728B" w:rsidP="00B31886">
            <w:pPr>
              <w:ind w:firstLine="567"/>
              <w:jc w:val="both"/>
              <w:rPr>
                <w:b/>
                <w:bCs/>
                <w:sz w:val="22"/>
              </w:rPr>
            </w:pPr>
            <w:r w:rsidRPr="0002728B">
              <w:rPr>
                <w:b/>
                <w:bCs/>
                <w:sz w:val="22"/>
              </w:rPr>
              <w:lastRenderedPageBreak/>
              <w:t>60.pants. Izglītības iestāžu finansēšanas kārtība</w:t>
            </w:r>
          </w:p>
          <w:p w:rsidR="0002728B" w:rsidRPr="0002728B" w:rsidRDefault="0002728B" w:rsidP="00B31886">
            <w:pPr>
              <w:ind w:firstLine="567"/>
              <w:jc w:val="both"/>
              <w:rPr>
                <w:bCs/>
                <w:sz w:val="22"/>
              </w:rPr>
            </w:pPr>
            <w:r w:rsidRPr="0002728B">
              <w:rPr>
                <w:bCs/>
                <w:sz w:val="22"/>
              </w:rPr>
              <w:t xml:space="preserve">(3)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w:t>
            </w:r>
            <w:r w:rsidRPr="0002728B">
              <w:rPr>
                <w:bCs/>
                <w:sz w:val="22"/>
                <w:u w:val="single"/>
              </w:rPr>
              <w:t>Pārējo pedagogu, kas īsteno pirmsskolas izglītības programmas pašvaldības izglītības iestādēs, darba samaksa, ja citos likumos nav noteikts citādi, tiek nodrošināta no pašvaldības budžeta.</w:t>
            </w:r>
            <w:r w:rsidRPr="0002728B">
              <w:rPr>
                <w:bCs/>
                <w:sz w:val="22"/>
              </w:rPr>
              <w:t xml:space="preserve"> Pašvaldības var piedalīties valsts un pašvaldību izglītības iestāžu īstenoto izglītības programmu pedagogu darba samaksas finansēšanā. Pašvaldības izglītības iestāžu pedagogu sociālās garantijas pašvaldības var finansēt no saviem budžetiem saistošajos noteikumos noteiktajā apmērā un kārtībā. Ministriju padotībā esošo izglītības iestāžu pedagogiem var noteikt sociālās garantijas izglītības iestādei apstiprinātā budžeta </w:t>
            </w:r>
            <w:r w:rsidRPr="0002728B">
              <w:rPr>
                <w:bCs/>
                <w:sz w:val="22"/>
              </w:rPr>
              <w:lastRenderedPageBreak/>
              <w:t>ietvaros. Mācību līdzekļu sagatavošana un izdošana saskaņā ar valsts pirmsskolas izglītības vadlīnijām un valsts izglītības standartiem tiek finansēta ikgadējā valsts budžetā piešķirto līdzekļu apmērā.</w:t>
            </w:r>
          </w:p>
          <w:p w:rsidR="0002728B" w:rsidRPr="00B31886" w:rsidRDefault="0002728B" w:rsidP="00B31886">
            <w:pPr>
              <w:ind w:firstLine="567"/>
              <w:jc w:val="both"/>
              <w:rPr>
                <w:bCs/>
                <w:sz w:val="22"/>
              </w:rPr>
            </w:pPr>
          </w:p>
        </w:tc>
        <w:tc>
          <w:tcPr>
            <w:tcW w:w="3969" w:type="dxa"/>
            <w:shd w:val="clear" w:color="auto" w:fill="auto"/>
          </w:tcPr>
          <w:p w:rsidR="0002728B" w:rsidRPr="008A3047" w:rsidRDefault="0002728B" w:rsidP="008A3047">
            <w:pPr>
              <w:ind w:firstLine="567"/>
              <w:jc w:val="both"/>
              <w:rPr>
                <w:rFonts w:eastAsia="Times New Roman"/>
                <w:iCs/>
                <w:color w:val="000000"/>
                <w:sz w:val="22"/>
                <w:lang w:eastAsia="lv-LV"/>
              </w:rPr>
            </w:pPr>
          </w:p>
        </w:tc>
        <w:tc>
          <w:tcPr>
            <w:tcW w:w="581" w:type="dxa"/>
          </w:tcPr>
          <w:p w:rsidR="0002728B" w:rsidRDefault="00A35FB1" w:rsidP="00A43531">
            <w:pPr>
              <w:jc w:val="center"/>
              <w:rPr>
                <w:rFonts w:eastAsia="Times New Roman"/>
                <w:b/>
                <w:iCs/>
                <w:color w:val="000000"/>
                <w:sz w:val="22"/>
                <w:lang w:eastAsia="lv-LV"/>
              </w:rPr>
            </w:pPr>
            <w:r>
              <w:rPr>
                <w:rFonts w:eastAsia="Times New Roman"/>
                <w:b/>
                <w:iCs/>
                <w:color w:val="000000"/>
                <w:sz w:val="22"/>
                <w:lang w:eastAsia="lv-LV"/>
              </w:rPr>
              <w:t>14</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t>15</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Pr="00A43531" w:rsidRDefault="00A35FB1"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02728B" w:rsidRPr="00B31886" w:rsidRDefault="0002728B" w:rsidP="0002728B">
            <w:pPr>
              <w:ind w:firstLine="567"/>
              <w:jc w:val="both"/>
              <w:rPr>
                <w:rFonts w:eastAsia="Times New Roman"/>
                <w:b/>
                <w:iCs/>
                <w:color w:val="000000"/>
                <w:sz w:val="22"/>
                <w:u w:val="single"/>
                <w:lang w:eastAsia="lv-LV"/>
              </w:rPr>
            </w:pPr>
            <w:r w:rsidRPr="00B31886">
              <w:rPr>
                <w:rFonts w:eastAsia="Times New Roman"/>
                <w:b/>
                <w:iCs/>
                <w:color w:val="000000"/>
                <w:sz w:val="22"/>
                <w:u w:val="single"/>
                <w:lang w:eastAsia="lv-LV"/>
              </w:rPr>
              <w:t xml:space="preserve">Zaļo un </w:t>
            </w:r>
            <w:r>
              <w:rPr>
                <w:rFonts w:eastAsia="Times New Roman"/>
                <w:b/>
                <w:iCs/>
                <w:color w:val="000000"/>
                <w:sz w:val="22"/>
                <w:u w:val="single"/>
                <w:lang w:eastAsia="lv-LV"/>
              </w:rPr>
              <w:t>Z</w:t>
            </w:r>
            <w:r w:rsidRPr="00B31886">
              <w:rPr>
                <w:rFonts w:eastAsia="Times New Roman"/>
                <w:b/>
                <w:iCs/>
                <w:color w:val="000000"/>
                <w:sz w:val="22"/>
                <w:u w:val="single"/>
                <w:lang w:eastAsia="lv-LV"/>
              </w:rPr>
              <w:t>emnieku savienības frakcija</w:t>
            </w:r>
          </w:p>
          <w:p w:rsidR="0002728B" w:rsidRPr="0002728B" w:rsidRDefault="0002728B" w:rsidP="0002728B">
            <w:pPr>
              <w:ind w:firstLine="567"/>
              <w:jc w:val="both"/>
              <w:rPr>
                <w:rFonts w:eastAsia="Times New Roman"/>
                <w:iCs/>
                <w:color w:val="000000"/>
                <w:sz w:val="22"/>
                <w:lang w:eastAsia="lv-LV"/>
              </w:rPr>
            </w:pPr>
            <w:r w:rsidRPr="0002728B">
              <w:rPr>
                <w:rFonts w:eastAsia="Times New Roman"/>
                <w:b/>
                <w:iCs/>
                <w:color w:val="000000"/>
                <w:sz w:val="22"/>
                <w:lang w:eastAsia="lv-LV"/>
              </w:rPr>
              <w:t>Izteikt  60. panta trešās daļas trešo teikumu šādā redakcijā:</w:t>
            </w:r>
          </w:p>
          <w:p w:rsidR="0002728B" w:rsidRPr="0002728B" w:rsidRDefault="0002728B" w:rsidP="0002728B">
            <w:pPr>
              <w:ind w:firstLine="567"/>
              <w:jc w:val="both"/>
              <w:rPr>
                <w:rFonts w:eastAsia="Times New Roman"/>
                <w:iCs/>
                <w:color w:val="000000"/>
                <w:sz w:val="22"/>
                <w:lang w:eastAsia="lv-LV"/>
              </w:rPr>
            </w:pPr>
            <w:r w:rsidRPr="0002728B">
              <w:rPr>
                <w:rFonts w:eastAsia="Times New Roman"/>
                <w:iCs/>
                <w:color w:val="000000"/>
                <w:sz w:val="22"/>
                <w:lang w:eastAsia="lv-LV"/>
              </w:rPr>
              <w:t>“Pārējo pedagogu, kas īsteno pirmsskolas izglītības programmas pašvaldības izglītības iestādēs, darba samaksa, ja citos likumos nav noteikts citādi, daļēji tiek nodrošināta no valsts budžeta un daļēji no pašvaldības budžeta”.</w:t>
            </w:r>
          </w:p>
          <w:p w:rsidR="0002728B" w:rsidRDefault="0002728B" w:rsidP="0002728B">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t>“Saskaņa” sociāldemokrātiskās partijas 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“Izteikt  likuma 60. panta 3. daļas trešo teikumu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“Pārējo pedagogu, kas īsteno pirmsskolas izglītības programmas pašvaldības izglītības iestādēs, darba samaksa, ja citos likumos nav noteikts citādi, daļēji tiek nodrošināta no valsts budžeta un daļēji no pašvaldības budžeta.””.</w:t>
            </w:r>
          </w:p>
          <w:p w:rsidR="00BC3035" w:rsidRDefault="00BC3035" w:rsidP="0002728B">
            <w:pPr>
              <w:ind w:firstLine="567"/>
              <w:jc w:val="both"/>
              <w:rPr>
                <w:rFonts w:eastAsia="Times New Roman"/>
                <w:iCs/>
                <w:color w:val="000000"/>
                <w:sz w:val="22"/>
                <w:lang w:eastAsia="lv-LV"/>
              </w:rPr>
            </w:pPr>
          </w:p>
          <w:p w:rsidR="004944E3" w:rsidRDefault="004944E3" w:rsidP="004944E3">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4944E3" w:rsidRPr="004944E3" w:rsidRDefault="004944E3" w:rsidP="004944E3">
            <w:pPr>
              <w:ind w:firstLine="567"/>
              <w:jc w:val="both"/>
              <w:rPr>
                <w:rFonts w:eastAsia="Times New Roman"/>
                <w:iCs/>
                <w:color w:val="000000"/>
                <w:sz w:val="22"/>
                <w:lang w:eastAsia="lv-LV"/>
              </w:rPr>
            </w:pPr>
            <w:r w:rsidRPr="004944E3">
              <w:rPr>
                <w:rFonts w:eastAsia="Times New Roman"/>
                <w:iCs/>
                <w:color w:val="000000"/>
                <w:sz w:val="22"/>
                <w:lang w:eastAsia="lv-LV"/>
              </w:rPr>
              <w:t>Papildināt likumprojektu ar jaunu pantu šādā redakcijā:</w:t>
            </w:r>
          </w:p>
          <w:p w:rsidR="004944E3" w:rsidRPr="004944E3" w:rsidRDefault="004944E3" w:rsidP="004944E3">
            <w:pPr>
              <w:ind w:firstLine="567"/>
              <w:jc w:val="both"/>
              <w:rPr>
                <w:rFonts w:eastAsia="Times New Roman"/>
                <w:iCs/>
                <w:color w:val="000000"/>
                <w:sz w:val="22"/>
                <w:lang w:eastAsia="lv-LV"/>
              </w:rPr>
            </w:pPr>
            <w:r w:rsidRPr="004944E3">
              <w:rPr>
                <w:rFonts w:eastAsia="Times New Roman"/>
                <w:b/>
                <w:iCs/>
                <w:color w:val="000000"/>
                <w:sz w:val="22"/>
                <w:lang w:eastAsia="lv-LV"/>
              </w:rPr>
              <w:t>“ Izteikt  60. panta trešās daļas trešo teikumu šādā redakcijā:</w:t>
            </w:r>
          </w:p>
          <w:p w:rsidR="004944E3" w:rsidRPr="004944E3" w:rsidRDefault="004944E3" w:rsidP="004944E3">
            <w:pPr>
              <w:ind w:firstLine="567"/>
              <w:jc w:val="both"/>
              <w:rPr>
                <w:rFonts w:eastAsia="Times New Roman"/>
                <w:iCs/>
                <w:color w:val="000000"/>
                <w:sz w:val="22"/>
                <w:lang w:eastAsia="lv-LV"/>
              </w:rPr>
            </w:pPr>
            <w:r w:rsidRPr="004944E3">
              <w:rPr>
                <w:rFonts w:eastAsia="Times New Roman"/>
                <w:iCs/>
                <w:color w:val="000000"/>
                <w:sz w:val="22"/>
                <w:lang w:eastAsia="lv-LV"/>
              </w:rPr>
              <w:t>“Pārējo pedagogu, kas īsteno pirmsskolas izglītības programmas pašvaldības izglītības iestādēs, darba samaksa, ja citos likumos nav noteikts citādi, daļēji tiek nodrošināta no valsts budžeta un daļēji no pašvaldības budžeta”.</w:t>
            </w:r>
          </w:p>
          <w:p w:rsidR="004944E3" w:rsidRPr="0002728B" w:rsidRDefault="004944E3" w:rsidP="0002728B">
            <w:pPr>
              <w:ind w:firstLine="567"/>
              <w:jc w:val="both"/>
              <w:rPr>
                <w:rFonts w:eastAsia="Times New Roman"/>
                <w:iCs/>
                <w:color w:val="000000"/>
                <w:sz w:val="22"/>
                <w:lang w:eastAsia="lv-LV"/>
              </w:rPr>
            </w:pPr>
          </w:p>
        </w:tc>
        <w:tc>
          <w:tcPr>
            <w:tcW w:w="1417" w:type="dxa"/>
          </w:tcPr>
          <w:p w:rsidR="0002728B" w:rsidRPr="001268F5" w:rsidRDefault="0002728B" w:rsidP="001268F5">
            <w:pPr>
              <w:ind w:firstLine="567"/>
              <w:jc w:val="both"/>
              <w:rPr>
                <w:rFonts w:eastAsia="Times New Roman"/>
                <w:iCs/>
                <w:color w:val="000000"/>
                <w:sz w:val="22"/>
                <w:lang w:eastAsia="lv-LV"/>
              </w:rPr>
            </w:pPr>
          </w:p>
        </w:tc>
        <w:tc>
          <w:tcPr>
            <w:tcW w:w="1418" w:type="dxa"/>
          </w:tcPr>
          <w:p w:rsidR="0002728B" w:rsidRPr="001268F5" w:rsidRDefault="0002728B" w:rsidP="001268F5">
            <w:pPr>
              <w:ind w:firstLine="567"/>
              <w:jc w:val="both"/>
              <w:rPr>
                <w:rFonts w:eastAsia="Times New Roman"/>
                <w:iCs/>
                <w:color w:val="000000"/>
                <w:sz w:val="22"/>
                <w:lang w:eastAsia="lv-LV"/>
              </w:rPr>
            </w:pPr>
          </w:p>
        </w:tc>
      </w:tr>
      <w:tr w:rsidR="00552EA4" w:rsidRPr="001B3F41" w:rsidTr="008A3047">
        <w:tc>
          <w:tcPr>
            <w:tcW w:w="3964" w:type="dxa"/>
            <w:shd w:val="clear" w:color="auto" w:fill="auto"/>
          </w:tcPr>
          <w:p w:rsidR="00B31886" w:rsidRPr="00B31886" w:rsidRDefault="00B31886" w:rsidP="003A72BD">
            <w:pPr>
              <w:ind w:firstLine="567"/>
              <w:jc w:val="both"/>
              <w:rPr>
                <w:b/>
                <w:bCs/>
                <w:sz w:val="22"/>
                <w:u w:val="single"/>
              </w:rPr>
            </w:pPr>
            <w:r w:rsidRPr="00B31886">
              <w:rPr>
                <w:b/>
                <w:bCs/>
                <w:sz w:val="22"/>
                <w:u w:val="single"/>
              </w:rPr>
              <w:t>Pārejas noteikumi</w:t>
            </w:r>
          </w:p>
          <w:p w:rsidR="003A72BD" w:rsidRPr="003A72BD" w:rsidRDefault="003A72BD" w:rsidP="003A72BD">
            <w:pPr>
              <w:ind w:firstLine="567"/>
              <w:jc w:val="both"/>
              <w:rPr>
                <w:bCs/>
                <w:sz w:val="22"/>
              </w:rPr>
            </w:pPr>
            <w:r w:rsidRPr="003A72BD">
              <w:rPr>
                <w:bCs/>
                <w:sz w:val="22"/>
              </w:rPr>
              <w:t>78. Grozījumi šā likuma 14. panta 24. punktā, kas paredz Ministru kabinetam noteikt valsts nozīmes interešu izglītības iestāžu finansēšanas kārtību, kā arī šā likuma 14. panta 24.</w:t>
            </w:r>
            <w:r w:rsidRPr="003A72BD">
              <w:rPr>
                <w:bCs/>
                <w:sz w:val="22"/>
                <w:vertAlign w:val="superscript"/>
              </w:rPr>
              <w:t>1</w:t>
            </w:r>
            <w:r w:rsidRPr="003A72BD">
              <w:rPr>
                <w:bCs/>
                <w:sz w:val="22"/>
              </w:rPr>
              <w:t> punkts, 19.</w:t>
            </w:r>
            <w:r w:rsidRPr="003A72BD">
              <w:rPr>
                <w:bCs/>
                <w:sz w:val="22"/>
                <w:vertAlign w:val="superscript"/>
              </w:rPr>
              <w:t>1 </w:t>
            </w:r>
            <w:r w:rsidRPr="003A72BD">
              <w:rPr>
                <w:bCs/>
                <w:sz w:val="22"/>
              </w:rPr>
              <w:t>pants un 60. panta desmitā daļa stājas spēkā 2021. gada 1. septembrī.</w:t>
            </w:r>
          </w:p>
          <w:p w:rsidR="00552EA4" w:rsidRPr="00552EA4" w:rsidRDefault="003A72BD" w:rsidP="009F214F">
            <w:pPr>
              <w:ind w:firstLine="567"/>
              <w:jc w:val="both"/>
              <w:rPr>
                <w:bCs/>
                <w:sz w:val="22"/>
              </w:rPr>
            </w:pPr>
            <w:r w:rsidRPr="003A72BD">
              <w:rPr>
                <w:bCs/>
                <w:i/>
                <w:iCs/>
                <w:sz w:val="20"/>
                <w:szCs w:val="20"/>
              </w:rPr>
              <w:t>(20.09.2018. likuma redakcijā ar grozījumiem, kas izdarīti ar 03.04.2019. un 14.11.2019. likumu, kas stājas spēkā 01.01.2020.)</w:t>
            </w:r>
          </w:p>
        </w:tc>
        <w:tc>
          <w:tcPr>
            <w:tcW w:w="3969" w:type="dxa"/>
            <w:shd w:val="clear" w:color="auto" w:fill="auto"/>
          </w:tcPr>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2. Pārejas noteikumos:</w:t>
            </w:r>
          </w:p>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aizstāt 78. punktā skaitļus un vārdus "2021. gada 1. septembrī" ar skaitļiem un vārdiem "2022. gada 1. septembrī";</w:t>
            </w:r>
          </w:p>
          <w:p w:rsidR="00552EA4" w:rsidRPr="001268F5" w:rsidRDefault="00552EA4" w:rsidP="002F0BBF">
            <w:pPr>
              <w:ind w:firstLine="567"/>
              <w:jc w:val="both"/>
              <w:rPr>
                <w:rFonts w:eastAsia="Times New Roman"/>
                <w:iCs/>
                <w:color w:val="000000"/>
                <w:sz w:val="22"/>
                <w:lang w:eastAsia="lv-LV"/>
              </w:rPr>
            </w:pP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8A3047">
        <w:tc>
          <w:tcPr>
            <w:tcW w:w="3964" w:type="dxa"/>
            <w:shd w:val="clear" w:color="auto" w:fill="auto"/>
          </w:tcPr>
          <w:p w:rsidR="00CF6AE2" w:rsidRPr="003A5EFA" w:rsidRDefault="008A3047" w:rsidP="00165CB3">
            <w:pPr>
              <w:ind w:firstLine="567"/>
              <w:jc w:val="both"/>
              <w:rPr>
                <w:sz w:val="22"/>
              </w:rPr>
            </w:pPr>
            <w:r w:rsidRPr="008A3047">
              <w:rPr>
                <w:sz w:val="22"/>
              </w:rPr>
              <w:t>79. Grozījumi šā likuma 17. pantā attiecībā uz panta papildināšanu ar 2.</w:t>
            </w:r>
            <w:r w:rsidRPr="008A3047">
              <w:rPr>
                <w:sz w:val="22"/>
                <w:vertAlign w:val="superscript"/>
              </w:rPr>
              <w:t>5</w:t>
            </w:r>
            <w:r w:rsidRPr="008A3047">
              <w:rPr>
                <w:sz w:val="22"/>
              </w:rPr>
              <w:t> daļu stājas spēkā 2021. gada 1. septembrī. Ministru kabinets līdz 2021. gada 31. maijam izdod šā likuma 17. panta 2.</w:t>
            </w:r>
            <w:r w:rsidRPr="008A3047">
              <w:rPr>
                <w:sz w:val="22"/>
                <w:vertAlign w:val="superscript"/>
              </w:rPr>
              <w:t>5</w:t>
            </w:r>
            <w:r w:rsidRPr="008A3047">
              <w:rPr>
                <w:sz w:val="22"/>
              </w:rPr>
              <w:t> daļā minētos noteikumus.</w:t>
            </w:r>
          </w:p>
        </w:tc>
        <w:tc>
          <w:tcPr>
            <w:tcW w:w="3969" w:type="dxa"/>
            <w:shd w:val="clear" w:color="auto" w:fill="auto"/>
          </w:tcPr>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izslēgt 79. punktu.</w:t>
            </w:r>
          </w:p>
          <w:p w:rsidR="00CF6AE2" w:rsidRPr="005E54AA"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02728B" w:rsidRPr="001B3F41" w:rsidTr="008A3047">
        <w:tc>
          <w:tcPr>
            <w:tcW w:w="3964" w:type="dxa"/>
            <w:shd w:val="clear" w:color="auto" w:fill="auto"/>
          </w:tcPr>
          <w:p w:rsidR="0002728B" w:rsidRPr="008A3047" w:rsidRDefault="0002728B" w:rsidP="00165CB3">
            <w:pPr>
              <w:ind w:firstLine="567"/>
              <w:jc w:val="both"/>
              <w:rPr>
                <w:sz w:val="22"/>
              </w:rPr>
            </w:pPr>
          </w:p>
        </w:tc>
        <w:tc>
          <w:tcPr>
            <w:tcW w:w="3969" w:type="dxa"/>
            <w:shd w:val="clear" w:color="auto" w:fill="auto"/>
          </w:tcPr>
          <w:p w:rsidR="0002728B" w:rsidRPr="008A3047" w:rsidRDefault="0002728B" w:rsidP="008A3047">
            <w:pPr>
              <w:ind w:firstLine="567"/>
              <w:jc w:val="both"/>
              <w:rPr>
                <w:rFonts w:eastAsia="Times New Roman"/>
                <w:iCs/>
                <w:color w:val="000000"/>
                <w:sz w:val="22"/>
                <w:lang w:eastAsia="lv-LV"/>
              </w:rPr>
            </w:pPr>
          </w:p>
        </w:tc>
        <w:tc>
          <w:tcPr>
            <w:tcW w:w="581" w:type="dxa"/>
          </w:tcPr>
          <w:p w:rsidR="0002728B" w:rsidRDefault="00A35FB1" w:rsidP="00A43531">
            <w:pPr>
              <w:jc w:val="center"/>
              <w:rPr>
                <w:rFonts w:eastAsia="Times New Roman"/>
                <w:b/>
                <w:iCs/>
                <w:color w:val="000000"/>
                <w:sz w:val="22"/>
                <w:lang w:eastAsia="lv-LV"/>
              </w:rPr>
            </w:pPr>
            <w:r>
              <w:rPr>
                <w:rFonts w:eastAsia="Times New Roman"/>
                <w:b/>
                <w:iCs/>
                <w:color w:val="000000"/>
                <w:sz w:val="22"/>
                <w:lang w:eastAsia="lv-LV"/>
              </w:rPr>
              <w:t>17</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r>
              <w:rPr>
                <w:rFonts w:eastAsia="Times New Roman"/>
                <w:b/>
                <w:iCs/>
                <w:color w:val="000000"/>
                <w:sz w:val="22"/>
                <w:lang w:eastAsia="lv-LV"/>
              </w:rPr>
              <w:lastRenderedPageBreak/>
              <w:t>18</w:t>
            </w: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Default="00A35FB1" w:rsidP="00A43531">
            <w:pPr>
              <w:jc w:val="center"/>
              <w:rPr>
                <w:rFonts w:eastAsia="Times New Roman"/>
                <w:b/>
                <w:iCs/>
                <w:color w:val="000000"/>
                <w:sz w:val="22"/>
                <w:lang w:eastAsia="lv-LV"/>
              </w:rPr>
            </w:pPr>
          </w:p>
          <w:p w:rsidR="00A35FB1" w:rsidRPr="00A43531" w:rsidRDefault="00A35FB1" w:rsidP="00A43531">
            <w:pPr>
              <w:jc w:val="center"/>
              <w:rPr>
                <w:rFonts w:eastAsia="Times New Roman"/>
                <w:b/>
                <w:iCs/>
                <w:color w:val="000000"/>
                <w:sz w:val="22"/>
                <w:lang w:eastAsia="lv-LV"/>
              </w:rPr>
            </w:pPr>
            <w:r>
              <w:rPr>
                <w:rFonts w:eastAsia="Times New Roman"/>
                <w:b/>
                <w:iCs/>
                <w:color w:val="000000"/>
                <w:sz w:val="22"/>
                <w:lang w:eastAsia="lv-LV"/>
              </w:rPr>
              <w:t>19</w:t>
            </w:r>
          </w:p>
        </w:tc>
        <w:tc>
          <w:tcPr>
            <w:tcW w:w="3969" w:type="dxa"/>
          </w:tcPr>
          <w:p w:rsidR="0002728B" w:rsidRPr="0002728B" w:rsidRDefault="0002728B" w:rsidP="0002728B">
            <w:pPr>
              <w:ind w:firstLine="567"/>
              <w:jc w:val="both"/>
              <w:rPr>
                <w:rFonts w:eastAsia="Times New Roman"/>
                <w:b/>
                <w:iCs/>
                <w:color w:val="000000"/>
                <w:sz w:val="22"/>
                <w:u w:val="single"/>
                <w:lang w:eastAsia="lv-LV"/>
              </w:rPr>
            </w:pPr>
            <w:r w:rsidRPr="0002728B">
              <w:rPr>
                <w:rFonts w:eastAsia="Times New Roman"/>
                <w:b/>
                <w:iCs/>
                <w:color w:val="000000"/>
                <w:sz w:val="22"/>
                <w:u w:val="single"/>
                <w:lang w:eastAsia="lv-LV"/>
              </w:rPr>
              <w:lastRenderedPageBreak/>
              <w:t>Zaļo un Zemnieku savienības frakcija</w:t>
            </w:r>
          </w:p>
          <w:p w:rsidR="0002728B" w:rsidRPr="0002728B" w:rsidRDefault="0002728B" w:rsidP="0002728B">
            <w:pPr>
              <w:ind w:firstLine="567"/>
              <w:jc w:val="both"/>
              <w:rPr>
                <w:rFonts w:eastAsia="Times New Roman"/>
                <w:b/>
                <w:iCs/>
                <w:color w:val="000000"/>
                <w:sz w:val="22"/>
                <w:lang w:eastAsia="lv-LV"/>
              </w:rPr>
            </w:pPr>
            <w:r w:rsidRPr="0002728B">
              <w:rPr>
                <w:rFonts w:eastAsia="Times New Roman"/>
                <w:b/>
                <w:iCs/>
                <w:color w:val="000000"/>
                <w:sz w:val="22"/>
                <w:lang w:eastAsia="lv-LV"/>
              </w:rPr>
              <w:t xml:space="preserve">Papildināt pārejas noteikumus ar 92., 93. punktu šādā redakcijā: </w:t>
            </w:r>
          </w:p>
          <w:p w:rsidR="0002728B" w:rsidRPr="0002728B" w:rsidRDefault="0002728B" w:rsidP="0002728B">
            <w:pPr>
              <w:ind w:firstLine="567"/>
              <w:jc w:val="both"/>
              <w:rPr>
                <w:rFonts w:eastAsia="Times New Roman"/>
                <w:b/>
                <w:iCs/>
                <w:color w:val="000000"/>
                <w:sz w:val="22"/>
                <w:lang w:eastAsia="lv-LV"/>
              </w:rPr>
            </w:pPr>
            <w:r w:rsidRPr="0002728B">
              <w:rPr>
                <w:rFonts w:eastAsia="Times New Roman"/>
                <w:iCs/>
                <w:color w:val="000000"/>
                <w:sz w:val="22"/>
                <w:lang w:eastAsia="lv-LV"/>
              </w:rPr>
              <w:t>“92. Ministru kabinets līdz 2021. gada 1. janvārim izdod šā likuma 14. panta 401. punktā minētos Ministru kabineta noteikumus.</w:t>
            </w:r>
          </w:p>
          <w:p w:rsidR="0002728B" w:rsidRDefault="0002728B" w:rsidP="0002728B">
            <w:pPr>
              <w:ind w:firstLine="567"/>
              <w:jc w:val="both"/>
              <w:rPr>
                <w:rFonts w:eastAsia="Times New Roman"/>
                <w:iCs/>
                <w:color w:val="000000"/>
                <w:sz w:val="22"/>
                <w:lang w:eastAsia="lv-LV"/>
              </w:rPr>
            </w:pPr>
            <w:r w:rsidRPr="0002728B">
              <w:rPr>
                <w:rFonts w:eastAsia="Times New Roman"/>
                <w:iCs/>
                <w:color w:val="000000"/>
                <w:sz w:val="22"/>
                <w:lang w:eastAsia="lv-LV"/>
              </w:rPr>
              <w:t>93. Grozījumi 14.pantā, 52.pantā un 60. pantā stājas spēkā 2021. gada 1. janvārī.”</w:t>
            </w:r>
          </w:p>
          <w:p w:rsidR="00BC3035" w:rsidRDefault="00BC3035" w:rsidP="0002728B">
            <w:pPr>
              <w:ind w:firstLine="567"/>
              <w:jc w:val="both"/>
              <w:rPr>
                <w:rFonts w:eastAsia="Times New Roman"/>
                <w:iCs/>
                <w:color w:val="000000"/>
                <w:sz w:val="22"/>
                <w:lang w:eastAsia="lv-LV"/>
              </w:rPr>
            </w:pPr>
          </w:p>
          <w:p w:rsidR="00A35FB1" w:rsidRDefault="00A35FB1" w:rsidP="0002728B">
            <w:pPr>
              <w:ind w:firstLine="567"/>
              <w:jc w:val="both"/>
              <w:rPr>
                <w:rFonts w:eastAsia="Times New Roman"/>
                <w:iCs/>
                <w:color w:val="000000"/>
                <w:sz w:val="22"/>
                <w:lang w:eastAsia="lv-LV"/>
              </w:rPr>
            </w:pPr>
          </w:p>
          <w:p w:rsidR="00BC3035" w:rsidRDefault="00BC3035" w:rsidP="00BC3035">
            <w:pPr>
              <w:ind w:firstLine="567"/>
              <w:jc w:val="both"/>
              <w:rPr>
                <w:rFonts w:eastAsia="Times New Roman"/>
                <w:b/>
                <w:iCs/>
                <w:color w:val="000000"/>
                <w:sz w:val="22"/>
                <w:u w:val="single"/>
                <w:lang w:eastAsia="lv-LV"/>
              </w:rPr>
            </w:pPr>
            <w:r w:rsidRPr="00BC3035">
              <w:rPr>
                <w:rFonts w:eastAsia="Times New Roman"/>
                <w:b/>
                <w:iCs/>
                <w:color w:val="000000"/>
                <w:sz w:val="22"/>
                <w:u w:val="single"/>
                <w:lang w:eastAsia="lv-LV"/>
              </w:rPr>
              <w:lastRenderedPageBreak/>
              <w:t>“Saskaņa” sociāldemokrātiskās partijas frakcija</w:t>
            </w:r>
          </w:p>
          <w:p w:rsidR="00BC3035" w:rsidRPr="00BC3035" w:rsidRDefault="00BC3035" w:rsidP="00BC3035">
            <w:pPr>
              <w:ind w:firstLine="567"/>
              <w:jc w:val="both"/>
              <w:rPr>
                <w:rFonts w:eastAsia="Times New Roman"/>
                <w:b/>
                <w:iCs/>
                <w:color w:val="000000"/>
                <w:sz w:val="22"/>
                <w:u w:val="single"/>
                <w:lang w:eastAsia="lv-LV"/>
              </w:rPr>
            </w:pPr>
            <w:r w:rsidRPr="00BC3035">
              <w:rPr>
                <w:rFonts w:eastAsia="Times New Roman"/>
                <w:bCs/>
                <w:iCs/>
                <w:color w:val="000000"/>
                <w:sz w:val="22"/>
                <w:lang w:eastAsia="lv-LV"/>
              </w:rPr>
              <w:t>Papildināt likumprojektu ar jaunu pantu šādā redakcijā:</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 xml:space="preserve">“Papildināt pārejas noteikumus ar 92., 93. punktu šādā redakcijā: </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“92. Ministru kabinets līdz 2021. gada 1. janvārim izdod šā likuma 14. panta 40</w:t>
            </w:r>
            <w:r w:rsidRPr="00BC3035">
              <w:rPr>
                <w:rFonts w:eastAsia="Times New Roman"/>
                <w:bCs/>
                <w:iCs/>
                <w:color w:val="000000"/>
                <w:sz w:val="22"/>
                <w:vertAlign w:val="superscript"/>
                <w:lang w:eastAsia="lv-LV"/>
              </w:rPr>
              <w:t>1</w:t>
            </w:r>
            <w:r w:rsidRPr="00BC3035">
              <w:rPr>
                <w:rFonts w:eastAsia="Times New Roman"/>
                <w:bCs/>
                <w:iCs/>
                <w:color w:val="000000"/>
                <w:sz w:val="22"/>
                <w:lang w:eastAsia="lv-LV"/>
              </w:rPr>
              <w:t>. punktā minētos Ministru kabineta noteikumus.</w:t>
            </w:r>
          </w:p>
          <w:p w:rsidR="00BC3035" w:rsidRPr="00BC3035" w:rsidRDefault="00BC3035" w:rsidP="00BC3035">
            <w:pPr>
              <w:ind w:firstLine="567"/>
              <w:jc w:val="both"/>
              <w:rPr>
                <w:rFonts w:eastAsia="Times New Roman"/>
                <w:bCs/>
                <w:iCs/>
                <w:color w:val="000000"/>
                <w:sz w:val="22"/>
                <w:lang w:eastAsia="lv-LV"/>
              </w:rPr>
            </w:pPr>
            <w:r w:rsidRPr="00BC3035">
              <w:rPr>
                <w:rFonts w:eastAsia="Times New Roman"/>
                <w:bCs/>
                <w:iCs/>
                <w:color w:val="000000"/>
                <w:sz w:val="22"/>
                <w:lang w:eastAsia="lv-LV"/>
              </w:rPr>
              <w:t>93. Grozījumi 14.pantā, 52.pantā un 60. pantā stājas spēkā 2021. gada 1. janvārī.””.</w:t>
            </w:r>
          </w:p>
          <w:p w:rsidR="00BC3035" w:rsidRDefault="00BC3035" w:rsidP="0002728B">
            <w:pPr>
              <w:ind w:firstLine="567"/>
              <w:jc w:val="both"/>
              <w:rPr>
                <w:rFonts w:eastAsia="Times New Roman"/>
                <w:iCs/>
                <w:color w:val="000000"/>
                <w:sz w:val="22"/>
                <w:lang w:eastAsia="lv-LV"/>
              </w:rPr>
            </w:pPr>
          </w:p>
          <w:p w:rsidR="004944E3" w:rsidRDefault="004944E3" w:rsidP="004944E3">
            <w:pPr>
              <w:ind w:firstLine="567"/>
              <w:jc w:val="both"/>
              <w:rPr>
                <w:rFonts w:eastAsia="Times New Roman"/>
                <w:b/>
                <w:iCs/>
                <w:color w:val="000000"/>
                <w:sz w:val="22"/>
                <w:u w:val="single"/>
                <w:lang w:eastAsia="lv-LV"/>
              </w:rPr>
            </w:pPr>
            <w:r>
              <w:rPr>
                <w:rFonts w:eastAsia="Times New Roman"/>
                <w:b/>
                <w:iCs/>
                <w:color w:val="000000"/>
                <w:sz w:val="22"/>
                <w:u w:val="single"/>
                <w:lang w:eastAsia="lv-LV"/>
              </w:rPr>
              <w:t xml:space="preserve">Deputāti </w:t>
            </w:r>
            <w:r w:rsidRPr="00BC3035">
              <w:rPr>
                <w:rFonts w:eastAsia="Times New Roman"/>
                <w:b/>
                <w:iCs/>
                <w:color w:val="000000"/>
                <w:sz w:val="22"/>
                <w:u w:val="single"/>
                <w:lang w:eastAsia="lv-LV"/>
              </w:rPr>
              <w:t>E.Papule, I.Goldberga, Vj</w:t>
            </w:r>
            <w:r>
              <w:rPr>
                <w:rFonts w:eastAsia="Times New Roman"/>
                <w:b/>
                <w:iCs/>
                <w:color w:val="000000"/>
                <w:sz w:val="22"/>
                <w:u w:val="single"/>
                <w:lang w:eastAsia="lv-LV"/>
              </w:rPr>
              <w:t>.Dombrovskis</w:t>
            </w:r>
          </w:p>
          <w:p w:rsidR="004944E3" w:rsidRPr="004944E3" w:rsidRDefault="004944E3" w:rsidP="004944E3">
            <w:pPr>
              <w:ind w:firstLine="567"/>
              <w:jc w:val="both"/>
              <w:rPr>
                <w:rFonts w:eastAsia="Times New Roman"/>
                <w:iCs/>
                <w:color w:val="000000"/>
                <w:sz w:val="22"/>
                <w:lang w:eastAsia="lv-LV"/>
              </w:rPr>
            </w:pPr>
            <w:r w:rsidRPr="004944E3">
              <w:rPr>
                <w:rFonts w:eastAsia="Times New Roman"/>
                <w:iCs/>
                <w:color w:val="000000"/>
                <w:sz w:val="22"/>
                <w:lang w:eastAsia="lv-LV"/>
              </w:rPr>
              <w:t>Papildināt likumprojektu ar jaunu pantu šādā redakcijā:</w:t>
            </w:r>
          </w:p>
          <w:p w:rsidR="004944E3" w:rsidRPr="004944E3" w:rsidRDefault="004944E3" w:rsidP="004944E3">
            <w:pPr>
              <w:ind w:firstLine="567"/>
              <w:jc w:val="both"/>
              <w:rPr>
                <w:rFonts w:eastAsia="Times New Roman"/>
                <w:b/>
                <w:iCs/>
                <w:color w:val="000000"/>
                <w:sz w:val="22"/>
                <w:lang w:eastAsia="lv-LV"/>
              </w:rPr>
            </w:pPr>
            <w:r w:rsidRPr="004944E3">
              <w:rPr>
                <w:rFonts w:eastAsia="Times New Roman"/>
                <w:b/>
                <w:iCs/>
                <w:color w:val="000000"/>
                <w:sz w:val="22"/>
                <w:lang w:eastAsia="lv-LV"/>
              </w:rPr>
              <w:t xml:space="preserve">“Papildināt pārejas noteikumus ar 92. un 93. punktu šādā redakcijā: </w:t>
            </w:r>
          </w:p>
          <w:p w:rsidR="004944E3" w:rsidRPr="004944E3" w:rsidRDefault="004944E3" w:rsidP="004944E3">
            <w:pPr>
              <w:ind w:firstLine="567"/>
              <w:jc w:val="both"/>
              <w:rPr>
                <w:rFonts w:eastAsia="Times New Roman"/>
                <w:b/>
                <w:iCs/>
                <w:color w:val="000000"/>
                <w:sz w:val="22"/>
                <w:lang w:eastAsia="lv-LV"/>
              </w:rPr>
            </w:pPr>
            <w:r w:rsidRPr="004944E3">
              <w:rPr>
                <w:rFonts w:eastAsia="Times New Roman"/>
                <w:iCs/>
                <w:color w:val="000000"/>
                <w:sz w:val="22"/>
                <w:lang w:eastAsia="lv-LV"/>
              </w:rPr>
              <w:t>92. Ministru kabinets līdz 2021. gada 1. janvārim izdod šā likuma 14. panta 401. punktā minētos Ministru kabineta noteikumus.</w:t>
            </w:r>
          </w:p>
          <w:p w:rsidR="0002728B" w:rsidRPr="00903609" w:rsidRDefault="004944E3" w:rsidP="00A35FB1">
            <w:pPr>
              <w:ind w:firstLine="567"/>
              <w:jc w:val="both"/>
              <w:rPr>
                <w:rFonts w:eastAsia="Times New Roman"/>
                <w:iCs/>
                <w:color w:val="000000"/>
                <w:sz w:val="22"/>
                <w:lang w:eastAsia="lv-LV"/>
              </w:rPr>
            </w:pPr>
            <w:r w:rsidRPr="004944E3">
              <w:rPr>
                <w:rFonts w:eastAsia="Times New Roman"/>
                <w:iCs/>
                <w:color w:val="000000"/>
                <w:sz w:val="22"/>
                <w:lang w:eastAsia="lv-LV"/>
              </w:rPr>
              <w:t>93. Grozījumi šā likuma 14.pantā, 52.pantā un 60. pantā stājas spēkā 2021. gada 1. janvārī.”</w:t>
            </w:r>
          </w:p>
        </w:tc>
        <w:tc>
          <w:tcPr>
            <w:tcW w:w="1417" w:type="dxa"/>
          </w:tcPr>
          <w:p w:rsidR="0002728B" w:rsidRPr="00903609" w:rsidRDefault="0002728B" w:rsidP="00903609">
            <w:pPr>
              <w:ind w:firstLine="567"/>
              <w:jc w:val="both"/>
              <w:rPr>
                <w:rFonts w:eastAsia="Times New Roman"/>
                <w:iCs/>
                <w:color w:val="000000"/>
                <w:sz w:val="22"/>
                <w:lang w:eastAsia="lv-LV"/>
              </w:rPr>
            </w:pPr>
          </w:p>
        </w:tc>
        <w:tc>
          <w:tcPr>
            <w:tcW w:w="1418" w:type="dxa"/>
          </w:tcPr>
          <w:p w:rsidR="0002728B" w:rsidRPr="00903609" w:rsidRDefault="0002728B" w:rsidP="00903609">
            <w:pPr>
              <w:ind w:firstLine="567"/>
              <w:jc w:val="both"/>
              <w:rPr>
                <w:rFonts w:eastAsia="Times New Roman"/>
                <w:iCs/>
                <w:color w:val="000000"/>
                <w:sz w:val="22"/>
                <w:lang w:eastAsia="lv-LV"/>
              </w:rPr>
            </w:pPr>
          </w:p>
        </w:tc>
      </w:tr>
      <w:tr w:rsidR="00CF6AE2" w:rsidRPr="001B3F41" w:rsidTr="008A3047">
        <w:tc>
          <w:tcPr>
            <w:tcW w:w="3964" w:type="dxa"/>
            <w:shd w:val="clear" w:color="auto" w:fill="auto"/>
          </w:tcPr>
          <w:p w:rsidR="007251CF" w:rsidRPr="007251CF" w:rsidRDefault="007251CF" w:rsidP="006F0AD7">
            <w:pPr>
              <w:ind w:firstLine="567"/>
              <w:jc w:val="both"/>
              <w:rPr>
                <w:sz w:val="22"/>
              </w:rPr>
            </w:pPr>
          </w:p>
        </w:tc>
        <w:tc>
          <w:tcPr>
            <w:tcW w:w="3969" w:type="dxa"/>
            <w:shd w:val="clear" w:color="auto" w:fill="auto"/>
          </w:tcPr>
          <w:p w:rsidR="008A3047" w:rsidRPr="008A3047" w:rsidRDefault="008A3047" w:rsidP="008A3047">
            <w:pPr>
              <w:ind w:firstLine="567"/>
              <w:jc w:val="both"/>
              <w:rPr>
                <w:rFonts w:eastAsia="Times New Roman"/>
                <w:iCs/>
                <w:color w:val="000000"/>
                <w:sz w:val="22"/>
                <w:lang w:eastAsia="lv-LV"/>
              </w:rPr>
            </w:pPr>
            <w:r w:rsidRPr="008A3047">
              <w:rPr>
                <w:rFonts w:eastAsia="Times New Roman"/>
                <w:iCs/>
                <w:color w:val="000000"/>
                <w:sz w:val="22"/>
                <w:lang w:eastAsia="lv-LV"/>
              </w:rPr>
              <w:t>Likums stājas spēkā 2021. gada 1. janvārī.</w:t>
            </w:r>
          </w:p>
          <w:p w:rsidR="00CF6AE2" w:rsidRPr="004F2938" w:rsidRDefault="00CF6AE2" w:rsidP="002F0BBF">
            <w:pPr>
              <w:ind w:firstLine="567"/>
              <w:jc w:val="both"/>
              <w:rPr>
                <w:rFonts w:eastAsia="Times New Roman"/>
                <w:iCs/>
                <w:color w:val="000000"/>
                <w:sz w:val="22"/>
                <w:lang w:eastAsia="lv-LV"/>
              </w:rPr>
            </w:pP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35FB1"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FB1">
      <w:rPr>
        <w:rStyle w:val="PageNumber"/>
        <w:noProof/>
      </w:rPr>
      <w:t>14</w:t>
    </w:r>
    <w:r>
      <w:rPr>
        <w:rStyle w:val="PageNumber"/>
      </w:rPr>
      <w:fldChar w:fldCharType="end"/>
    </w:r>
  </w:p>
  <w:p w:rsidR="00511D34" w:rsidRDefault="00A35FB1"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1CD3042"/>
    <w:multiLevelType w:val="hybridMultilevel"/>
    <w:tmpl w:val="50B0C084"/>
    <w:lvl w:ilvl="0" w:tplc="EBBAD990">
      <w:start w:val="1"/>
      <w:numFmt w:val="decimal"/>
      <w:lvlText w:val="%1."/>
      <w:lvlJc w:val="left"/>
      <w:pPr>
        <w:ind w:left="720" w:hanging="360"/>
      </w:pPr>
      <w:rPr>
        <w:rFonts w:ascii="Times New Roman" w:hAnsi="Times New Roman" w:cs="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2728B"/>
    <w:rsid w:val="000426CA"/>
    <w:rsid w:val="00046CB8"/>
    <w:rsid w:val="00052EAB"/>
    <w:rsid w:val="000717D3"/>
    <w:rsid w:val="00074B12"/>
    <w:rsid w:val="000767B2"/>
    <w:rsid w:val="000816DA"/>
    <w:rsid w:val="000D72BB"/>
    <w:rsid w:val="000E159B"/>
    <w:rsid w:val="000E2107"/>
    <w:rsid w:val="000E4D0C"/>
    <w:rsid w:val="000F155D"/>
    <w:rsid w:val="001161F6"/>
    <w:rsid w:val="001248AC"/>
    <w:rsid w:val="001268F5"/>
    <w:rsid w:val="00132BC5"/>
    <w:rsid w:val="00146A84"/>
    <w:rsid w:val="001502C2"/>
    <w:rsid w:val="00160883"/>
    <w:rsid w:val="0016168C"/>
    <w:rsid w:val="00161D6D"/>
    <w:rsid w:val="001636B2"/>
    <w:rsid w:val="0016468E"/>
    <w:rsid w:val="00165CB3"/>
    <w:rsid w:val="00183B2C"/>
    <w:rsid w:val="001846DF"/>
    <w:rsid w:val="00186362"/>
    <w:rsid w:val="001A1803"/>
    <w:rsid w:val="001A7561"/>
    <w:rsid w:val="001B359D"/>
    <w:rsid w:val="001B4987"/>
    <w:rsid w:val="001C0569"/>
    <w:rsid w:val="001D7290"/>
    <w:rsid w:val="001E7B89"/>
    <w:rsid w:val="001F548E"/>
    <w:rsid w:val="001F5D02"/>
    <w:rsid w:val="0021151F"/>
    <w:rsid w:val="00214FE5"/>
    <w:rsid w:val="0022488C"/>
    <w:rsid w:val="00233759"/>
    <w:rsid w:val="00247E8E"/>
    <w:rsid w:val="00254016"/>
    <w:rsid w:val="00283D66"/>
    <w:rsid w:val="0029588D"/>
    <w:rsid w:val="002B16C4"/>
    <w:rsid w:val="002C5F5C"/>
    <w:rsid w:val="002C76C3"/>
    <w:rsid w:val="002D05FD"/>
    <w:rsid w:val="002D0C5F"/>
    <w:rsid w:val="002E24FD"/>
    <w:rsid w:val="002F0BBF"/>
    <w:rsid w:val="00303D58"/>
    <w:rsid w:val="0033023E"/>
    <w:rsid w:val="003446BF"/>
    <w:rsid w:val="00351037"/>
    <w:rsid w:val="00356D43"/>
    <w:rsid w:val="0036461C"/>
    <w:rsid w:val="00375203"/>
    <w:rsid w:val="00376964"/>
    <w:rsid w:val="00382399"/>
    <w:rsid w:val="00386D2A"/>
    <w:rsid w:val="003A0935"/>
    <w:rsid w:val="003A34B5"/>
    <w:rsid w:val="003A5EFA"/>
    <w:rsid w:val="003A72BD"/>
    <w:rsid w:val="003B4F80"/>
    <w:rsid w:val="003D4D14"/>
    <w:rsid w:val="003F13E9"/>
    <w:rsid w:val="003F255F"/>
    <w:rsid w:val="003F30F6"/>
    <w:rsid w:val="003F7C00"/>
    <w:rsid w:val="00400CE7"/>
    <w:rsid w:val="00401C7C"/>
    <w:rsid w:val="00405A5F"/>
    <w:rsid w:val="00415A04"/>
    <w:rsid w:val="00426123"/>
    <w:rsid w:val="004433B5"/>
    <w:rsid w:val="00457779"/>
    <w:rsid w:val="00457CB6"/>
    <w:rsid w:val="00465888"/>
    <w:rsid w:val="004659C5"/>
    <w:rsid w:val="004677A4"/>
    <w:rsid w:val="00467954"/>
    <w:rsid w:val="0048560A"/>
    <w:rsid w:val="00486D88"/>
    <w:rsid w:val="004944E3"/>
    <w:rsid w:val="00497098"/>
    <w:rsid w:val="00497A0D"/>
    <w:rsid w:val="004B0D54"/>
    <w:rsid w:val="004C06D8"/>
    <w:rsid w:val="004C733D"/>
    <w:rsid w:val="004E5491"/>
    <w:rsid w:val="004F2938"/>
    <w:rsid w:val="0050497D"/>
    <w:rsid w:val="00504A68"/>
    <w:rsid w:val="00520099"/>
    <w:rsid w:val="00540A8F"/>
    <w:rsid w:val="00546502"/>
    <w:rsid w:val="00552EA4"/>
    <w:rsid w:val="00572523"/>
    <w:rsid w:val="00576E16"/>
    <w:rsid w:val="00581468"/>
    <w:rsid w:val="00591DDB"/>
    <w:rsid w:val="005B18AA"/>
    <w:rsid w:val="005B4453"/>
    <w:rsid w:val="005C18CA"/>
    <w:rsid w:val="005D37BB"/>
    <w:rsid w:val="005D5F22"/>
    <w:rsid w:val="005E44D4"/>
    <w:rsid w:val="005E54AA"/>
    <w:rsid w:val="00604032"/>
    <w:rsid w:val="00606DBE"/>
    <w:rsid w:val="0061617B"/>
    <w:rsid w:val="00626465"/>
    <w:rsid w:val="00632DD9"/>
    <w:rsid w:val="00634835"/>
    <w:rsid w:val="00640F9F"/>
    <w:rsid w:val="00653AA9"/>
    <w:rsid w:val="00681536"/>
    <w:rsid w:val="00687F46"/>
    <w:rsid w:val="006D0779"/>
    <w:rsid w:val="006E0266"/>
    <w:rsid w:val="006F0AD7"/>
    <w:rsid w:val="007044D0"/>
    <w:rsid w:val="00711B71"/>
    <w:rsid w:val="00717019"/>
    <w:rsid w:val="00720B41"/>
    <w:rsid w:val="007251CF"/>
    <w:rsid w:val="007452AD"/>
    <w:rsid w:val="00746C61"/>
    <w:rsid w:val="007674E4"/>
    <w:rsid w:val="00770F0C"/>
    <w:rsid w:val="00772DD6"/>
    <w:rsid w:val="00777B71"/>
    <w:rsid w:val="007A3FFC"/>
    <w:rsid w:val="007A59BC"/>
    <w:rsid w:val="007A699D"/>
    <w:rsid w:val="007B5EE8"/>
    <w:rsid w:val="007D27B8"/>
    <w:rsid w:val="007E2C08"/>
    <w:rsid w:val="00812283"/>
    <w:rsid w:val="0084288E"/>
    <w:rsid w:val="00846895"/>
    <w:rsid w:val="0087454D"/>
    <w:rsid w:val="00876AD8"/>
    <w:rsid w:val="00882A6C"/>
    <w:rsid w:val="00883733"/>
    <w:rsid w:val="00883897"/>
    <w:rsid w:val="00884683"/>
    <w:rsid w:val="008A2A30"/>
    <w:rsid w:val="008A3047"/>
    <w:rsid w:val="008A5221"/>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729D"/>
    <w:rsid w:val="009C281E"/>
    <w:rsid w:val="009D05D2"/>
    <w:rsid w:val="009D7372"/>
    <w:rsid w:val="009F214F"/>
    <w:rsid w:val="00A00B52"/>
    <w:rsid w:val="00A11B18"/>
    <w:rsid w:val="00A169B5"/>
    <w:rsid w:val="00A35FB1"/>
    <w:rsid w:val="00A400CF"/>
    <w:rsid w:val="00A43531"/>
    <w:rsid w:val="00AA1600"/>
    <w:rsid w:val="00AA7863"/>
    <w:rsid w:val="00AB03BC"/>
    <w:rsid w:val="00AB1FE4"/>
    <w:rsid w:val="00AB5FE9"/>
    <w:rsid w:val="00AE10D0"/>
    <w:rsid w:val="00B12903"/>
    <w:rsid w:val="00B31886"/>
    <w:rsid w:val="00B33F56"/>
    <w:rsid w:val="00B36DAB"/>
    <w:rsid w:val="00B40B42"/>
    <w:rsid w:val="00B6215C"/>
    <w:rsid w:val="00B6582A"/>
    <w:rsid w:val="00B712D1"/>
    <w:rsid w:val="00B7430C"/>
    <w:rsid w:val="00B74AE3"/>
    <w:rsid w:val="00B800F7"/>
    <w:rsid w:val="00B81B3E"/>
    <w:rsid w:val="00B86BB3"/>
    <w:rsid w:val="00BA7E4A"/>
    <w:rsid w:val="00BC3035"/>
    <w:rsid w:val="00BC3C78"/>
    <w:rsid w:val="00BC5607"/>
    <w:rsid w:val="00BC6DFF"/>
    <w:rsid w:val="00BE4D1F"/>
    <w:rsid w:val="00BF1E57"/>
    <w:rsid w:val="00C127F1"/>
    <w:rsid w:val="00C17839"/>
    <w:rsid w:val="00C316E1"/>
    <w:rsid w:val="00C34CF9"/>
    <w:rsid w:val="00C44ADF"/>
    <w:rsid w:val="00C55326"/>
    <w:rsid w:val="00C757AA"/>
    <w:rsid w:val="00C75A1E"/>
    <w:rsid w:val="00C825DA"/>
    <w:rsid w:val="00CA4D55"/>
    <w:rsid w:val="00CB5CE2"/>
    <w:rsid w:val="00CC37E9"/>
    <w:rsid w:val="00CD157C"/>
    <w:rsid w:val="00CD26C6"/>
    <w:rsid w:val="00CD34B5"/>
    <w:rsid w:val="00CD5E12"/>
    <w:rsid w:val="00CD5FC9"/>
    <w:rsid w:val="00CF2763"/>
    <w:rsid w:val="00CF384E"/>
    <w:rsid w:val="00CF6AE2"/>
    <w:rsid w:val="00D011AD"/>
    <w:rsid w:val="00D141D1"/>
    <w:rsid w:val="00D319E6"/>
    <w:rsid w:val="00D513AD"/>
    <w:rsid w:val="00D664C1"/>
    <w:rsid w:val="00D665E0"/>
    <w:rsid w:val="00D7094B"/>
    <w:rsid w:val="00D74397"/>
    <w:rsid w:val="00D9205B"/>
    <w:rsid w:val="00D92108"/>
    <w:rsid w:val="00DC2434"/>
    <w:rsid w:val="00DD7FEF"/>
    <w:rsid w:val="00DE4D1D"/>
    <w:rsid w:val="00E0312B"/>
    <w:rsid w:val="00E12F7F"/>
    <w:rsid w:val="00E30D2D"/>
    <w:rsid w:val="00E31A90"/>
    <w:rsid w:val="00E708DF"/>
    <w:rsid w:val="00E71869"/>
    <w:rsid w:val="00E86455"/>
    <w:rsid w:val="00E9681F"/>
    <w:rsid w:val="00EA0C03"/>
    <w:rsid w:val="00EA52E1"/>
    <w:rsid w:val="00EA5739"/>
    <w:rsid w:val="00EC158C"/>
    <w:rsid w:val="00EC3FEB"/>
    <w:rsid w:val="00EC4586"/>
    <w:rsid w:val="00EF0958"/>
    <w:rsid w:val="00EF3075"/>
    <w:rsid w:val="00EF55C3"/>
    <w:rsid w:val="00F04F02"/>
    <w:rsid w:val="00F10367"/>
    <w:rsid w:val="00F10578"/>
    <w:rsid w:val="00F36723"/>
    <w:rsid w:val="00F36B31"/>
    <w:rsid w:val="00F37D82"/>
    <w:rsid w:val="00F5084C"/>
    <w:rsid w:val="00F51CF1"/>
    <w:rsid w:val="00F823B4"/>
    <w:rsid w:val="00F97FB5"/>
    <w:rsid w:val="00FA26C0"/>
    <w:rsid w:val="00FA4FDD"/>
    <w:rsid w:val="00FB1354"/>
    <w:rsid w:val="00FB32C2"/>
    <w:rsid w:val="00FC3F53"/>
    <w:rsid w:val="00FE50B9"/>
    <w:rsid w:val="00FE6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941"/>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17696122">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047416719">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07182952">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 w:id="211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13831</Words>
  <Characters>7884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Sandra Grava</cp:lastModifiedBy>
  <cp:revision>7</cp:revision>
  <cp:lastPrinted>2018-11-29T07:09:00Z</cp:lastPrinted>
  <dcterms:created xsi:type="dcterms:W3CDTF">2020-10-16T10:42:00Z</dcterms:created>
  <dcterms:modified xsi:type="dcterms:W3CDTF">2020-10-30T16:20:00Z</dcterms:modified>
</cp:coreProperties>
</file>