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proofErr w:type="gramStart"/>
      <w:r w:rsidR="00CF384E">
        <w:rPr>
          <w:sz w:val="26"/>
          <w:szCs w:val="26"/>
        </w:rPr>
        <w:t>(steidzams) otr</w:t>
      </w:r>
      <w:r w:rsidR="00C55326">
        <w:rPr>
          <w:sz w:val="26"/>
          <w:szCs w:val="26"/>
        </w:rPr>
        <w:t>ajam lasījumam</w:t>
      </w:r>
      <w:proofErr w:type="gramEnd"/>
    </w:p>
    <w:p w:rsidR="00165CB3" w:rsidRDefault="000B25C7" w:rsidP="001846DF">
      <w:pPr>
        <w:jc w:val="center"/>
        <w:rPr>
          <w:b/>
          <w:iCs/>
          <w:sz w:val="26"/>
          <w:szCs w:val="26"/>
        </w:rPr>
      </w:pPr>
      <w:r w:rsidRPr="000B25C7">
        <w:rPr>
          <w:b/>
          <w:iCs/>
          <w:sz w:val="26"/>
          <w:szCs w:val="26"/>
        </w:rPr>
        <w:t>Grozījumi Solidaritātes nodokļa likumā</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sidR="00CD157C">
        <w:rPr>
          <w:rStyle w:val="Emphasis"/>
          <w:b/>
          <w:sz w:val="26"/>
          <w:szCs w:val="26"/>
        </w:rPr>
        <w:t>830</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A5236E">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ED12C8">
              <w:rPr>
                <w:b/>
              </w:rPr>
              <w:t>11</w:t>
            </w:r>
            <w:bookmarkStart w:id="0" w:name="_GoBack"/>
            <w:bookmarkEnd w:id="0"/>
            <w:r>
              <w:rPr>
                <w:b/>
              </w:rPr>
              <w:t>)</w:t>
            </w:r>
          </w:p>
        </w:tc>
        <w:tc>
          <w:tcPr>
            <w:tcW w:w="1417" w:type="dxa"/>
          </w:tcPr>
          <w:p w:rsidR="00CF6AE2" w:rsidRPr="001B3F41" w:rsidRDefault="00812283" w:rsidP="005012EB">
            <w:pPr>
              <w:jc w:val="center"/>
              <w:rPr>
                <w:b/>
              </w:rPr>
            </w:pPr>
            <w:r>
              <w:rPr>
                <w:b/>
              </w:rPr>
              <w:t>Ministru kabineta atzinums</w:t>
            </w:r>
          </w:p>
        </w:tc>
        <w:tc>
          <w:tcPr>
            <w:tcW w:w="1418" w:type="dxa"/>
          </w:tcPr>
          <w:p w:rsidR="00CF6AE2" w:rsidRPr="001B3F41" w:rsidRDefault="00812283" w:rsidP="005012EB">
            <w:pPr>
              <w:jc w:val="center"/>
              <w:rPr>
                <w:b/>
              </w:rPr>
            </w:pPr>
            <w:r>
              <w:rPr>
                <w:b/>
              </w:rPr>
              <w:t>Komisijas atzinums</w:t>
            </w:r>
          </w:p>
        </w:tc>
      </w:tr>
      <w:tr w:rsidR="00CF6AE2" w:rsidRPr="001B3F41" w:rsidTr="00A5236E">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E86F8E" w:rsidRPr="005E54AA" w:rsidRDefault="002F1B3E" w:rsidP="00C137DB">
            <w:pPr>
              <w:ind w:firstLine="567"/>
              <w:jc w:val="both"/>
              <w:rPr>
                <w:rFonts w:eastAsia="Times New Roman"/>
                <w:iCs/>
                <w:color w:val="000000"/>
                <w:sz w:val="22"/>
                <w:lang w:eastAsia="lv-LV"/>
              </w:rPr>
            </w:pPr>
            <w:r w:rsidRPr="002F1B3E">
              <w:rPr>
                <w:rFonts w:eastAsia="Times New Roman"/>
                <w:iCs/>
                <w:color w:val="000000"/>
                <w:sz w:val="22"/>
                <w:lang w:eastAsia="lv-LV"/>
              </w:rPr>
              <w:t>Izdarīt Solidaritātes nodokļa likumā (Latvijas Vēstnesis, 2015, 248. nr.; 2017, 156., 209., 229. nr.; 2019, 1. nr.)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B712D1">
            <w:pPr>
              <w:ind w:firstLine="567"/>
              <w:jc w:val="both"/>
              <w:rPr>
                <w:rFonts w:eastAsia="Times New Roman"/>
                <w:iCs/>
                <w:color w:val="000000"/>
                <w:sz w:val="22"/>
                <w:lang w:eastAsia="lv-LV"/>
              </w:rPr>
            </w:pPr>
          </w:p>
        </w:tc>
        <w:tc>
          <w:tcPr>
            <w:tcW w:w="1418" w:type="dxa"/>
          </w:tcPr>
          <w:p w:rsidR="00CF6AE2" w:rsidRPr="00E86455" w:rsidRDefault="00CF6AE2" w:rsidP="00B712D1">
            <w:pPr>
              <w:ind w:firstLine="567"/>
              <w:jc w:val="both"/>
              <w:rPr>
                <w:rFonts w:eastAsia="Times New Roman"/>
                <w:iCs/>
                <w:color w:val="000000"/>
                <w:sz w:val="22"/>
                <w:lang w:eastAsia="lv-LV"/>
              </w:rPr>
            </w:pPr>
          </w:p>
        </w:tc>
      </w:tr>
      <w:tr w:rsidR="00CF6AE2" w:rsidRPr="001B3F41" w:rsidTr="00A5236E">
        <w:tc>
          <w:tcPr>
            <w:tcW w:w="3964" w:type="dxa"/>
            <w:shd w:val="clear" w:color="auto" w:fill="auto"/>
          </w:tcPr>
          <w:p w:rsidR="00F67B16" w:rsidRPr="00F67B16" w:rsidRDefault="00F67B16" w:rsidP="00F67B16">
            <w:pPr>
              <w:ind w:firstLine="567"/>
              <w:jc w:val="both"/>
              <w:rPr>
                <w:sz w:val="22"/>
              </w:rPr>
            </w:pPr>
            <w:r w:rsidRPr="00F67B16">
              <w:rPr>
                <w:b/>
                <w:bCs/>
                <w:sz w:val="22"/>
              </w:rPr>
              <w:t>2.</w:t>
            </w:r>
            <w:r>
              <w:rPr>
                <w:b/>
                <w:bCs/>
                <w:sz w:val="22"/>
              </w:rPr>
              <w:t xml:space="preserve"> </w:t>
            </w:r>
            <w:r w:rsidRPr="00F67B16">
              <w:rPr>
                <w:b/>
                <w:bCs/>
                <w:sz w:val="22"/>
              </w:rPr>
              <w:t>pants. Likuma mērķis un darbības joma</w:t>
            </w:r>
          </w:p>
          <w:p w:rsidR="00C137DB" w:rsidRPr="00F67B16" w:rsidRDefault="00F67B16" w:rsidP="002D624A">
            <w:pPr>
              <w:ind w:firstLine="567"/>
              <w:jc w:val="both"/>
              <w:rPr>
                <w:sz w:val="22"/>
              </w:rPr>
            </w:pPr>
            <w:r w:rsidRPr="00F67B16">
              <w:rPr>
                <w:sz w:val="22"/>
              </w:rPr>
              <w:t>(1) Likuma mērķis ir mazināt nodokļu regresivitāti darba ņēmējiem, iekšzemes darba ņēmējiem pie darba devēja — ārvalstnieka, ārvalstu darba ņēmējiem pie darba devēja — ārvalstnieka — un pašnodarbinātajiem ar augstāku ienākuma līmeni, vienlaikus nodrošinot valsts pamatbudžeta un pašvaldību budžetu ieņēmumus iedzīvotāju pieaugošo sociālās aizsardzības un nevienlīdzības mazināšanas vajadzību finansēšanai, tai skaitā veselības aprūpes pakalpojumu finansēšanai, kā arī nodrošinot valsts pensiju speciālā budžeta ieņēmumus un atbilstošus uzkrājumus sociāli apdrošināto personu fondētajā pensijas kapitālā vai privātajā pensiju fondā.</w:t>
            </w:r>
          </w:p>
        </w:tc>
        <w:tc>
          <w:tcPr>
            <w:tcW w:w="3969" w:type="dxa"/>
            <w:shd w:val="clear" w:color="auto" w:fill="auto"/>
          </w:tcPr>
          <w:p w:rsidR="00CF6AE2" w:rsidRPr="005E54AA" w:rsidRDefault="007E5413" w:rsidP="002F0BBF">
            <w:pPr>
              <w:ind w:firstLine="567"/>
              <w:jc w:val="both"/>
              <w:rPr>
                <w:rFonts w:eastAsia="Times New Roman"/>
                <w:iCs/>
                <w:color w:val="000000"/>
                <w:sz w:val="22"/>
                <w:lang w:eastAsia="lv-LV"/>
              </w:rPr>
            </w:pPr>
            <w:r w:rsidRPr="007E5413">
              <w:rPr>
                <w:rFonts w:eastAsia="Times New Roman"/>
                <w:iCs/>
                <w:color w:val="000000"/>
                <w:sz w:val="22"/>
                <w:lang w:eastAsia="lv-LV"/>
              </w:rPr>
              <w:t>1. Izslēgt 2. panta pirmajā daļā vārdus "kā arī nodrošinot valsts pensiju speciālā budžeta ieņēmumus un atbilstošus uzkrājumus sociāli apdrošināto personu fondētajā pensijas kapitālā vai privātajā pensiju fondā".</w:t>
            </w:r>
          </w:p>
        </w:tc>
        <w:tc>
          <w:tcPr>
            <w:tcW w:w="581" w:type="dxa"/>
          </w:tcPr>
          <w:p w:rsidR="00CF6AE2"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C137DB" w:rsidRDefault="002D624A" w:rsidP="000A6CE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w:t>
            </w:r>
          </w:p>
          <w:p w:rsidR="008F5D85" w:rsidRPr="008F5D85" w:rsidRDefault="008F5D85" w:rsidP="008F5D85">
            <w:pPr>
              <w:ind w:firstLine="567"/>
              <w:jc w:val="both"/>
              <w:rPr>
                <w:rFonts w:eastAsia="Times New Roman"/>
                <w:b/>
                <w:bCs/>
                <w:iCs/>
                <w:color w:val="000000"/>
                <w:sz w:val="22"/>
                <w:lang w:eastAsia="lv-LV"/>
              </w:rPr>
            </w:pPr>
            <w:r w:rsidRPr="008F5D85">
              <w:rPr>
                <w:rFonts w:eastAsia="Times New Roman"/>
                <w:b/>
                <w:bCs/>
                <w:iCs/>
                <w:color w:val="000000"/>
                <w:sz w:val="22"/>
                <w:lang w:eastAsia="lv-LV"/>
              </w:rPr>
              <w:t xml:space="preserve">Papildināt likumprojektu ar </w:t>
            </w:r>
            <w:proofErr w:type="gramStart"/>
            <w:r w:rsidRPr="008F5D85">
              <w:rPr>
                <w:rFonts w:eastAsia="Times New Roman"/>
                <w:b/>
                <w:bCs/>
                <w:iCs/>
                <w:color w:val="000000"/>
                <w:sz w:val="22"/>
                <w:lang w:eastAsia="lv-LV"/>
              </w:rPr>
              <w:t>6.pantu</w:t>
            </w:r>
            <w:proofErr w:type="gramEnd"/>
            <w:r w:rsidRPr="008F5D85">
              <w:rPr>
                <w:rFonts w:eastAsia="Times New Roman"/>
                <w:b/>
                <w:bCs/>
                <w:iCs/>
                <w:color w:val="000000"/>
                <w:sz w:val="22"/>
                <w:lang w:eastAsia="lv-LV"/>
              </w:rPr>
              <w:t xml:space="preserve"> šādā redakcijā:</w:t>
            </w:r>
          </w:p>
          <w:p w:rsidR="008F5D85" w:rsidRPr="008F5D85" w:rsidRDefault="008F5D85" w:rsidP="008F5D85">
            <w:pPr>
              <w:ind w:firstLine="567"/>
              <w:jc w:val="both"/>
              <w:rPr>
                <w:rFonts w:eastAsia="Times New Roman"/>
                <w:iCs/>
                <w:color w:val="000000"/>
                <w:sz w:val="22"/>
                <w:lang w:eastAsia="lv-LV"/>
              </w:rPr>
            </w:pPr>
            <w:r w:rsidRPr="008F5D85">
              <w:rPr>
                <w:rFonts w:eastAsia="Times New Roman"/>
                <w:iCs/>
                <w:color w:val="000000"/>
                <w:sz w:val="22"/>
                <w:lang w:eastAsia="lv-LV"/>
              </w:rPr>
              <w:t xml:space="preserve">“6. Izteikt likuma </w:t>
            </w:r>
            <w:proofErr w:type="gramStart"/>
            <w:r w:rsidRPr="008F5D85">
              <w:rPr>
                <w:rFonts w:eastAsia="Times New Roman"/>
                <w:iCs/>
                <w:color w:val="000000"/>
                <w:sz w:val="22"/>
                <w:lang w:eastAsia="lv-LV"/>
              </w:rPr>
              <w:t>2.panta</w:t>
            </w:r>
            <w:proofErr w:type="gramEnd"/>
            <w:r w:rsidRPr="008F5D85">
              <w:rPr>
                <w:rFonts w:eastAsia="Times New Roman"/>
                <w:iCs/>
                <w:color w:val="000000"/>
                <w:sz w:val="22"/>
                <w:lang w:eastAsia="lv-LV"/>
              </w:rPr>
              <w:t xml:space="preserve"> pirmo daļu šādā redakcijā:</w:t>
            </w:r>
          </w:p>
          <w:p w:rsidR="008F5D85" w:rsidRPr="008F5D85" w:rsidRDefault="008F5D85" w:rsidP="008F5D85">
            <w:pPr>
              <w:ind w:firstLine="567"/>
              <w:jc w:val="both"/>
              <w:rPr>
                <w:rFonts w:eastAsia="Times New Roman"/>
                <w:iCs/>
                <w:color w:val="000000"/>
                <w:sz w:val="22"/>
                <w:lang w:eastAsia="lv-LV"/>
              </w:rPr>
            </w:pPr>
            <w:r w:rsidRPr="008F5D85">
              <w:rPr>
                <w:rFonts w:eastAsia="Times New Roman"/>
                <w:iCs/>
                <w:color w:val="000000"/>
                <w:sz w:val="22"/>
                <w:lang w:eastAsia="lv-LV"/>
              </w:rPr>
              <w:t xml:space="preserve">“(1) Likuma mērķis ir </w:t>
            </w:r>
          </w:p>
          <w:p w:rsidR="008F5D85" w:rsidRPr="008F5D85" w:rsidRDefault="008F5D85" w:rsidP="008F5D85">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8F5D85">
              <w:rPr>
                <w:rFonts w:eastAsia="Times New Roman"/>
                <w:iCs/>
                <w:color w:val="000000"/>
                <w:sz w:val="22"/>
                <w:lang w:eastAsia="lv-LV"/>
              </w:rPr>
              <w:t>mazināt nodokļu regresivitāti darba ņēmējiem, iekšzemes darba ņēmējiem pie darba devēja — ārvalstnieka, ārvalstu darba ņēmējiem pie darba devēja — ārvalstnieka — un pašnodarbinātajiem ar augstāku ienākuma līmeni, vienlaikus nodrošinot valsts pamatbudžeta un pašvaldību budžetu ieņēmumus iedzīvotāju pieaugošo sociālās aizsardzības un nevienlīdzības mazināšanas vajadzību finansēšanai, tai skaitā veselības aprūpes pakalpojumu finansēšanai, kā arī nodrošinot valsts pensiju speciālā budžeta ieņēmumus un atbilstošus uzkrājumus sociāli apdrošināto personu fondētajā pensijas kapitālā vai privātajā pensiju fondā;</w:t>
            </w:r>
          </w:p>
          <w:p w:rsidR="002D624A" w:rsidRPr="008F5D85" w:rsidRDefault="008F5D85" w:rsidP="008F5D85">
            <w:pPr>
              <w:ind w:firstLine="567"/>
              <w:jc w:val="both"/>
              <w:rPr>
                <w:rFonts w:eastAsia="Times New Roman"/>
                <w:iCs/>
                <w:color w:val="000000"/>
                <w:sz w:val="22"/>
                <w:lang w:eastAsia="lv-LV"/>
              </w:rPr>
            </w:pPr>
            <w:r>
              <w:rPr>
                <w:rFonts w:eastAsia="Times New Roman"/>
                <w:iCs/>
                <w:color w:val="000000"/>
                <w:sz w:val="22"/>
                <w:lang w:eastAsia="lv-LV"/>
              </w:rPr>
              <w:lastRenderedPageBreak/>
              <w:t xml:space="preserve">2) </w:t>
            </w:r>
            <w:r w:rsidRPr="008F5D85">
              <w:rPr>
                <w:rFonts w:eastAsia="Times New Roman"/>
                <w:iCs/>
                <w:color w:val="000000"/>
                <w:sz w:val="22"/>
                <w:lang w:eastAsia="lv-LV"/>
              </w:rPr>
              <w:t xml:space="preserve">veicināt ienākumu nevienlīdzības mazināšanu sabiedrībā, </w:t>
            </w:r>
            <w:proofErr w:type="gramStart"/>
            <w:r w:rsidRPr="008F5D85">
              <w:rPr>
                <w:rFonts w:eastAsia="Times New Roman"/>
                <w:iCs/>
                <w:color w:val="000000"/>
                <w:sz w:val="22"/>
                <w:lang w:eastAsia="lv-LV"/>
              </w:rPr>
              <w:t>palielinot valsts sociālā budžeta, valsts pamatbudžeta, pašvaldību ieņēmumus, nodrošinot resursus sociālā</w:t>
            </w:r>
            <w:proofErr w:type="gramEnd"/>
            <w:r w:rsidRPr="008F5D85">
              <w:rPr>
                <w:rFonts w:eastAsia="Times New Roman"/>
                <w:iCs/>
                <w:color w:val="000000"/>
                <w:sz w:val="22"/>
                <w:lang w:eastAsia="lv-LV"/>
              </w:rPr>
              <w:t xml:space="preserve"> atbalsta pasākumu īstenošanai.””</w:t>
            </w:r>
          </w:p>
        </w:tc>
        <w:tc>
          <w:tcPr>
            <w:tcW w:w="1417" w:type="dxa"/>
          </w:tcPr>
          <w:p w:rsidR="00CF6AE2" w:rsidRPr="001268F5" w:rsidRDefault="00CF6AE2" w:rsidP="001268F5">
            <w:pPr>
              <w:ind w:firstLine="567"/>
              <w:jc w:val="both"/>
              <w:rPr>
                <w:rFonts w:eastAsia="Times New Roman"/>
                <w:iCs/>
                <w:color w:val="000000"/>
                <w:sz w:val="22"/>
                <w:lang w:eastAsia="lv-LV"/>
              </w:rPr>
            </w:pPr>
          </w:p>
        </w:tc>
        <w:tc>
          <w:tcPr>
            <w:tcW w:w="1418" w:type="dxa"/>
          </w:tcPr>
          <w:p w:rsidR="00CF6AE2" w:rsidRPr="001268F5" w:rsidRDefault="00CF6AE2" w:rsidP="001268F5">
            <w:pPr>
              <w:ind w:firstLine="567"/>
              <w:jc w:val="both"/>
              <w:rPr>
                <w:rFonts w:eastAsia="Times New Roman"/>
                <w:iCs/>
                <w:color w:val="000000"/>
                <w:sz w:val="22"/>
                <w:lang w:eastAsia="lv-LV"/>
              </w:rPr>
            </w:pPr>
          </w:p>
        </w:tc>
      </w:tr>
      <w:tr w:rsidR="00B74114" w:rsidRPr="001B3F41" w:rsidTr="00A5236E">
        <w:tc>
          <w:tcPr>
            <w:tcW w:w="3964" w:type="dxa"/>
            <w:shd w:val="clear" w:color="auto" w:fill="auto"/>
          </w:tcPr>
          <w:p w:rsidR="004E70C9" w:rsidRPr="004E70C9" w:rsidRDefault="004E70C9" w:rsidP="004E70C9">
            <w:pPr>
              <w:ind w:firstLine="567"/>
              <w:jc w:val="both"/>
              <w:rPr>
                <w:bCs/>
                <w:sz w:val="22"/>
              </w:rPr>
            </w:pPr>
            <w:r w:rsidRPr="004E70C9">
              <w:rPr>
                <w:b/>
                <w:bCs/>
                <w:sz w:val="22"/>
              </w:rPr>
              <w:t>3.</w:t>
            </w:r>
            <w:r>
              <w:rPr>
                <w:b/>
                <w:bCs/>
                <w:sz w:val="22"/>
              </w:rPr>
              <w:t xml:space="preserve"> </w:t>
            </w:r>
            <w:r w:rsidRPr="004E70C9">
              <w:rPr>
                <w:b/>
                <w:bCs/>
                <w:sz w:val="22"/>
              </w:rPr>
              <w:t>pants. Ar nodokli apliekamais objekts</w:t>
            </w:r>
          </w:p>
          <w:p w:rsidR="004E70C9" w:rsidRPr="004E70C9" w:rsidRDefault="004E70C9" w:rsidP="004E70C9">
            <w:pPr>
              <w:ind w:firstLine="567"/>
              <w:jc w:val="both"/>
              <w:rPr>
                <w:bCs/>
                <w:sz w:val="22"/>
              </w:rPr>
            </w:pPr>
            <w:r w:rsidRPr="004E70C9">
              <w:rPr>
                <w:bCs/>
                <w:sz w:val="22"/>
              </w:rPr>
              <w:t>Nodokļa objekts ir ienākums, kas noteikts likuma "Par valsts sociālo apdrošināšanu" 14. un 20.</w:t>
            </w:r>
            <w:r w:rsidRPr="004E70C9">
              <w:rPr>
                <w:bCs/>
                <w:sz w:val="22"/>
                <w:vertAlign w:val="superscript"/>
              </w:rPr>
              <w:t>2</w:t>
            </w:r>
            <w:r w:rsidRPr="004E70C9">
              <w:rPr>
                <w:bCs/>
                <w:sz w:val="22"/>
              </w:rPr>
              <w:t xml:space="preserve"> pantā un pārsniedz attiecīgajam kalendāra gadam noteikto valsts sociālās apdrošināšanas obligāto iemaksu objekta (turpmāk — obligāto iemaksu objekts) maksimālo apmēru.</w:t>
            </w:r>
          </w:p>
          <w:p w:rsidR="00B74114" w:rsidRPr="004E70C9" w:rsidRDefault="00B74114" w:rsidP="00F67B16">
            <w:pPr>
              <w:ind w:firstLine="567"/>
              <w:jc w:val="both"/>
              <w:rPr>
                <w:bCs/>
                <w:sz w:val="22"/>
              </w:rPr>
            </w:pPr>
          </w:p>
        </w:tc>
        <w:tc>
          <w:tcPr>
            <w:tcW w:w="3969" w:type="dxa"/>
            <w:shd w:val="clear" w:color="auto" w:fill="auto"/>
          </w:tcPr>
          <w:p w:rsidR="00B74114" w:rsidRPr="007E5413" w:rsidRDefault="00B74114" w:rsidP="002F0BBF">
            <w:pPr>
              <w:ind w:firstLine="567"/>
              <w:jc w:val="both"/>
              <w:rPr>
                <w:rFonts w:eastAsia="Times New Roman"/>
                <w:iCs/>
                <w:color w:val="000000"/>
                <w:sz w:val="22"/>
                <w:lang w:eastAsia="lv-LV"/>
              </w:rPr>
            </w:pPr>
          </w:p>
        </w:tc>
        <w:tc>
          <w:tcPr>
            <w:tcW w:w="581" w:type="dxa"/>
          </w:tcPr>
          <w:p w:rsidR="00B74114"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69178F" w:rsidRDefault="0069178F" w:rsidP="0069178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w:t>
            </w:r>
          </w:p>
          <w:p w:rsidR="00F13887" w:rsidRPr="00F13887" w:rsidRDefault="00F13887" w:rsidP="00F13887">
            <w:pPr>
              <w:ind w:firstLine="567"/>
              <w:jc w:val="both"/>
              <w:rPr>
                <w:rFonts w:eastAsia="Times New Roman"/>
                <w:b/>
                <w:bCs/>
                <w:iCs/>
                <w:color w:val="000000"/>
                <w:sz w:val="22"/>
                <w:lang w:eastAsia="lv-LV"/>
              </w:rPr>
            </w:pPr>
            <w:r w:rsidRPr="00F13887">
              <w:rPr>
                <w:rFonts w:eastAsia="Times New Roman"/>
                <w:b/>
                <w:bCs/>
                <w:iCs/>
                <w:color w:val="000000"/>
                <w:sz w:val="22"/>
                <w:lang w:eastAsia="lv-LV"/>
              </w:rPr>
              <w:t xml:space="preserve">Papildināt likumprojektu ar </w:t>
            </w:r>
            <w:proofErr w:type="gramStart"/>
            <w:r w:rsidRPr="00F13887">
              <w:rPr>
                <w:rFonts w:eastAsia="Times New Roman"/>
                <w:b/>
                <w:bCs/>
                <w:iCs/>
                <w:color w:val="000000"/>
                <w:sz w:val="22"/>
                <w:lang w:eastAsia="lv-LV"/>
              </w:rPr>
              <w:t>7.pantu</w:t>
            </w:r>
            <w:proofErr w:type="gramEnd"/>
            <w:r w:rsidRPr="00F13887">
              <w:rPr>
                <w:rFonts w:eastAsia="Times New Roman"/>
                <w:b/>
                <w:bCs/>
                <w:iCs/>
                <w:color w:val="000000"/>
                <w:sz w:val="22"/>
                <w:lang w:eastAsia="lv-LV"/>
              </w:rPr>
              <w:t xml:space="preserve"> šādā redakcijā:</w:t>
            </w:r>
          </w:p>
          <w:p w:rsidR="00F13887" w:rsidRPr="00F13887" w:rsidRDefault="00F13887" w:rsidP="00F13887">
            <w:pPr>
              <w:ind w:firstLine="567"/>
              <w:jc w:val="both"/>
              <w:rPr>
                <w:rFonts w:eastAsia="Times New Roman"/>
                <w:iCs/>
                <w:color w:val="000000"/>
                <w:sz w:val="22"/>
                <w:lang w:eastAsia="lv-LV"/>
              </w:rPr>
            </w:pPr>
            <w:r w:rsidRPr="00F13887">
              <w:rPr>
                <w:rFonts w:eastAsia="Times New Roman"/>
                <w:iCs/>
                <w:color w:val="000000"/>
                <w:sz w:val="22"/>
                <w:lang w:eastAsia="lv-LV"/>
              </w:rPr>
              <w:t xml:space="preserve">“7. Izteikt likuma </w:t>
            </w:r>
            <w:proofErr w:type="gramStart"/>
            <w:r w:rsidRPr="00F13887">
              <w:rPr>
                <w:rFonts w:eastAsia="Times New Roman"/>
                <w:iCs/>
                <w:color w:val="000000"/>
                <w:sz w:val="22"/>
                <w:lang w:eastAsia="lv-LV"/>
              </w:rPr>
              <w:t>3.pantu</w:t>
            </w:r>
            <w:proofErr w:type="gramEnd"/>
            <w:r w:rsidRPr="00F13887">
              <w:rPr>
                <w:rFonts w:eastAsia="Times New Roman"/>
                <w:iCs/>
                <w:color w:val="000000"/>
                <w:sz w:val="22"/>
                <w:lang w:eastAsia="lv-LV"/>
              </w:rPr>
              <w:t xml:space="preserve"> šādā redakcijā:</w:t>
            </w:r>
          </w:p>
          <w:p w:rsidR="00F13887" w:rsidRPr="00F13887" w:rsidRDefault="00F13887" w:rsidP="00F13887">
            <w:pPr>
              <w:ind w:firstLine="567"/>
              <w:jc w:val="both"/>
              <w:rPr>
                <w:rFonts w:eastAsia="Times New Roman"/>
                <w:iCs/>
                <w:color w:val="000000"/>
                <w:sz w:val="22"/>
                <w:lang w:eastAsia="lv-LV"/>
              </w:rPr>
            </w:pPr>
            <w:r w:rsidRPr="00F13887">
              <w:rPr>
                <w:rFonts w:eastAsia="Times New Roman"/>
                <w:iCs/>
                <w:color w:val="000000"/>
                <w:sz w:val="22"/>
                <w:lang w:eastAsia="lv-LV"/>
              </w:rPr>
              <w:t>“</w:t>
            </w:r>
            <w:proofErr w:type="gramStart"/>
            <w:r w:rsidRPr="00F13887">
              <w:rPr>
                <w:rFonts w:eastAsia="Times New Roman"/>
                <w:iCs/>
                <w:color w:val="000000"/>
                <w:sz w:val="22"/>
                <w:lang w:eastAsia="lv-LV"/>
              </w:rPr>
              <w:t>3.pants</w:t>
            </w:r>
            <w:proofErr w:type="gramEnd"/>
            <w:r w:rsidRPr="00F13887">
              <w:rPr>
                <w:rFonts w:eastAsia="Times New Roman"/>
                <w:iCs/>
                <w:color w:val="000000"/>
                <w:sz w:val="22"/>
                <w:lang w:eastAsia="lv-LV"/>
              </w:rPr>
              <w:t>. Ar nodokli apliekamais objekts</w:t>
            </w:r>
          </w:p>
          <w:p w:rsidR="00F13887" w:rsidRPr="00F13887" w:rsidRDefault="00F13887" w:rsidP="00F13887">
            <w:pPr>
              <w:ind w:firstLine="567"/>
              <w:jc w:val="both"/>
              <w:rPr>
                <w:rFonts w:eastAsia="Times New Roman"/>
                <w:iCs/>
                <w:color w:val="000000"/>
                <w:sz w:val="22"/>
                <w:lang w:eastAsia="lv-LV"/>
              </w:rPr>
            </w:pPr>
            <w:r w:rsidRPr="00F13887">
              <w:rPr>
                <w:rFonts w:eastAsia="Times New Roman"/>
                <w:iCs/>
                <w:color w:val="000000"/>
                <w:sz w:val="22"/>
                <w:lang w:eastAsia="lv-LV"/>
              </w:rPr>
              <w:t>Nodokļa objekts ir:</w:t>
            </w:r>
          </w:p>
          <w:p w:rsidR="00F13887" w:rsidRPr="00F13887" w:rsidRDefault="00F13887" w:rsidP="00F13887">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F13887">
              <w:rPr>
                <w:rFonts w:eastAsia="Times New Roman"/>
                <w:iCs/>
                <w:color w:val="000000"/>
                <w:sz w:val="22"/>
                <w:lang w:eastAsia="lv-LV"/>
              </w:rPr>
              <w:t>Ienākums, kas noteikts likuma "Par valsts sociālo apdrošināšanu" 14. un 20.</w:t>
            </w:r>
            <w:r w:rsidRPr="00F13887">
              <w:rPr>
                <w:rFonts w:eastAsia="Times New Roman"/>
                <w:iCs/>
                <w:color w:val="000000"/>
                <w:sz w:val="22"/>
                <w:vertAlign w:val="superscript"/>
                <w:lang w:eastAsia="lv-LV"/>
              </w:rPr>
              <w:t>2</w:t>
            </w:r>
            <w:r w:rsidRPr="00F13887">
              <w:rPr>
                <w:rFonts w:eastAsia="Times New Roman"/>
                <w:iCs/>
                <w:color w:val="000000"/>
                <w:sz w:val="22"/>
                <w:lang w:eastAsia="lv-LV"/>
              </w:rPr>
              <w:t xml:space="preserve"> pantā un pārsniedz attiecīgajam kalendāra gadam noteikto valsts sociālās apdrošināšanas obligāto iemaksu objekta (turpmāk — obligāto iemaksu objekts) maksimālo apmēru.</w:t>
            </w:r>
          </w:p>
          <w:p w:rsidR="00B74114" w:rsidRPr="00F13887" w:rsidRDefault="00F13887" w:rsidP="00F13887">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F13887">
              <w:rPr>
                <w:rFonts w:eastAsia="Times New Roman"/>
                <w:iCs/>
                <w:color w:val="000000"/>
                <w:sz w:val="22"/>
                <w:lang w:eastAsia="lv-LV"/>
              </w:rPr>
              <w:t xml:space="preserve">Fiziskās personas darījums par preces vai pakalpojuma iegādi (izņemot darījumus ar nekustāmo īpašumu un finanšu pakalpojumus), kura vērtība pārsniedz 50 000 </w:t>
            </w:r>
            <w:r w:rsidRPr="00F13887">
              <w:rPr>
                <w:rFonts w:eastAsia="Times New Roman"/>
                <w:i/>
                <w:iCs/>
                <w:color w:val="000000"/>
                <w:sz w:val="22"/>
                <w:lang w:eastAsia="lv-LV"/>
              </w:rPr>
              <w:t>euro</w:t>
            </w:r>
            <w:r w:rsidRPr="00F13887">
              <w:rPr>
                <w:rFonts w:eastAsia="Times New Roman"/>
                <w:iCs/>
                <w:color w:val="000000"/>
                <w:sz w:val="22"/>
                <w:lang w:eastAsia="lv-LV"/>
              </w:rPr>
              <w:t>”.”</w:t>
            </w:r>
          </w:p>
        </w:tc>
        <w:tc>
          <w:tcPr>
            <w:tcW w:w="1417" w:type="dxa"/>
          </w:tcPr>
          <w:p w:rsidR="00B74114" w:rsidRPr="001268F5" w:rsidRDefault="00B74114" w:rsidP="001268F5">
            <w:pPr>
              <w:ind w:firstLine="567"/>
              <w:jc w:val="both"/>
              <w:rPr>
                <w:rFonts w:eastAsia="Times New Roman"/>
                <w:iCs/>
                <w:color w:val="000000"/>
                <w:sz w:val="22"/>
                <w:lang w:eastAsia="lv-LV"/>
              </w:rPr>
            </w:pPr>
          </w:p>
        </w:tc>
        <w:tc>
          <w:tcPr>
            <w:tcW w:w="1418" w:type="dxa"/>
          </w:tcPr>
          <w:p w:rsidR="00B74114" w:rsidRPr="001268F5" w:rsidRDefault="00B74114" w:rsidP="001268F5">
            <w:pPr>
              <w:ind w:firstLine="567"/>
              <w:jc w:val="both"/>
              <w:rPr>
                <w:rFonts w:eastAsia="Times New Roman"/>
                <w:iCs/>
                <w:color w:val="000000"/>
                <w:sz w:val="22"/>
                <w:lang w:eastAsia="lv-LV"/>
              </w:rPr>
            </w:pPr>
          </w:p>
        </w:tc>
      </w:tr>
      <w:tr w:rsidR="00773682" w:rsidRPr="001B3F41" w:rsidTr="00A5236E">
        <w:tc>
          <w:tcPr>
            <w:tcW w:w="3964" w:type="dxa"/>
            <w:shd w:val="clear" w:color="auto" w:fill="auto"/>
          </w:tcPr>
          <w:p w:rsidR="00680CF6" w:rsidRPr="00680CF6" w:rsidRDefault="00680CF6" w:rsidP="00680CF6">
            <w:pPr>
              <w:ind w:firstLine="567"/>
              <w:jc w:val="both"/>
              <w:rPr>
                <w:bCs/>
                <w:sz w:val="22"/>
              </w:rPr>
            </w:pPr>
            <w:r w:rsidRPr="00680CF6">
              <w:rPr>
                <w:b/>
                <w:bCs/>
                <w:sz w:val="22"/>
              </w:rPr>
              <w:t>5.</w:t>
            </w:r>
            <w:r>
              <w:rPr>
                <w:b/>
                <w:bCs/>
                <w:sz w:val="22"/>
              </w:rPr>
              <w:t xml:space="preserve"> </w:t>
            </w:r>
            <w:r w:rsidRPr="00680CF6">
              <w:rPr>
                <w:b/>
                <w:bCs/>
                <w:sz w:val="22"/>
              </w:rPr>
              <w:t>pants. Nodokļa maksātāji</w:t>
            </w:r>
          </w:p>
          <w:p w:rsidR="00680CF6" w:rsidRPr="00680CF6" w:rsidRDefault="00680CF6" w:rsidP="00680CF6">
            <w:pPr>
              <w:ind w:firstLine="567"/>
              <w:jc w:val="both"/>
              <w:rPr>
                <w:bCs/>
                <w:sz w:val="22"/>
              </w:rPr>
            </w:pPr>
            <w:r w:rsidRPr="00680CF6">
              <w:rPr>
                <w:bCs/>
                <w:sz w:val="22"/>
              </w:rPr>
              <w:t>Nodokļa maksātāji ir darba devēji, darba ņēmēji, iekšzemes darba ņēmēji pie darba devēja — ārvalstnieka, ārvalstu darba ņēmēji pie darba devēja — ārvalstnieka — un pašnodarbinātie, kuri pakļauti valsts sociālajai apdrošināšanai un kuru ienākumi taksācijas periodā pārsniedz saskaņā ar likumu "Par valsts sociālo apdrošināšanu" noteikto obligāto iemaksu objekta maksimālo apmēru.</w:t>
            </w:r>
          </w:p>
          <w:p w:rsidR="00773682" w:rsidRPr="00680CF6" w:rsidRDefault="00773682" w:rsidP="004E70C9">
            <w:pPr>
              <w:ind w:firstLine="567"/>
              <w:jc w:val="both"/>
              <w:rPr>
                <w:bCs/>
                <w:sz w:val="22"/>
              </w:rPr>
            </w:pPr>
          </w:p>
        </w:tc>
        <w:tc>
          <w:tcPr>
            <w:tcW w:w="3969" w:type="dxa"/>
            <w:shd w:val="clear" w:color="auto" w:fill="auto"/>
          </w:tcPr>
          <w:p w:rsidR="00773682" w:rsidRPr="007E5413" w:rsidRDefault="00773682" w:rsidP="002F0BBF">
            <w:pPr>
              <w:ind w:firstLine="567"/>
              <w:jc w:val="both"/>
              <w:rPr>
                <w:rFonts w:eastAsia="Times New Roman"/>
                <w:iCs/>
                <w:color w:val="000000"/>
                <w:sz w:val="22"/>
                <w:lang w:eastAsia="lv-LV"/>
              </w:rPr>
            </w:pPr>
          </w:p>
        </w:tc>
        <w:tc>
          <w:tcPr>
            <w:tcW w:w="581" w:type="dxa"/>
          </w:tcPr>
          <w:p w:rsidR="00773682"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773682" w:rsidRDefault="00773682" w:rsidP="00773682">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w:t>
            </w:r>
          </w:p>
          <w:p w:rsidR="00680CF6" w:rsidRPr="00680CF6" w:rsidRDefault="00680CF6" w:rsidP="00680CF6">
            <w:pPr>
              <w:ind w:firstLine="567"/>
              <w:jc w:val="both"/>
              <w:rPr>
                <w:rFonts w:eastAsia="Times New Roman"/>
                <w:b/>
                <w:bCs/>
                <w:iCs/>
                <w:color w:val="000000"/>
                <w:sz w:val="22"/>
                <w:lang w:eastAsia="lv-LV"/>
              </w:rPr>
            </w:pPr>
            <w:r w:rsidRPr="00680CF6">
              <w:rPr>
                <w:rFonts w:eastAsia="Times New Roman"/>
                <w:b/>
                <w:bCs/>
                <w:iCs/>
                <w:color w:val="000000"/>
                <w:sz w:val="22"/>
                <w:lang w:eastAsia="lv-LV"/>
              </w:rPr>
              <w:t xml:space="preserve">Papildināt likumprojektu ar </w:t>
            </w:r>
            <w:proofErr w:type="gramStart"/>
            <w:r w:rsidRPr="00680CF6">
              <w:rPr>
                <w:rFonts w:eastAsia="Times New Roman"/>
                <w:b/>
                <w:bCs/>
                <w:iCs/>
                <w:color w:val="000000"/>
                <w:sz w:val="22"/>
                <w:lang w:eastAsia="lv-LV"/>
              </w:rPr>
              <w:t>8.pantu</w:t>
            </w:r>
            <w:proofErr w:type="gramEnd"/>
            <w:r w:rsidRPr="00680CF6">
              <w:rPr>
                <w:rFonts w:eastAsia="Times New Roman"/>
                <w:b/>
                <w:bCs/>
                <w:iCs/>
                <w:color w:val="000000"/>
                <w:sz w:val="22"/>
                <w:lang w:eastAsia="lv-LV"/>
              </w:rPr>
              <w:t xml:space="preserve"> šādā redakcijā: </w:t>
            </w:r>
          </w:p>
          <w:p w:rsidR="00680CF6" w:rsidRPr="00680CF6" w:rsidRDefault="00680CF6" w:rsidP="00680CF6">
            <w:pPr>
              <w:ind w:firstLine="567"/>
              <w:jc w:val="both"/>
              <w:rPr>
                <w:rFonts w:eastAsia="Times New Roman"/>
                <w:iCs/>
                <w:color w:val="000000"/>
                <w:sz w:val="22"/>
                <w:lang w:eastAsia="lv-LV"/>
              </w:rPr>
            </w:pPr>
            <w:r w:rsidRPr="00680CF6">
              <w:rPr>
                <w:rFonts w:eastAsia="Times New Roman"/>
                <w:iCs/>
                <w:color w:val="000000"/>
                <w:sz w:val="22"/>
                <w:lang w:eastAsia="lv-LV"/>
              </w:rPr>
              <w:t xml:space="preserve">“8. Izteikt likuma </w:t>
            </w:r>
            <w:proofErr w:type="gramStart"/>
            <w:r w:rsidRPr="00680CF6">
              <w:rPr>
                <w:rFonts w:eastAsia="Times New Roman"/>
                <w:iCs/>
                <w:color w:val="000000"/>
                <w:sz w:val="22"/>
                <w:lang w:eastAsia="lv-LV"/>
              </w:rPr>
              <w:t>5.pantu</w:t>
            </w:r>
            <w:proofErr w:type="gramEnd"/>
            <w:r w:rsidRPr="00680CF6">
              <w:rPr>
                <w:rFonts w:eastAsia="Times New Roman"/>
                <w:iCs/>
                <w:color w:val="000000"/>
                <w:sz w:val="22"/>
                <w:lang w:eastAsia="lv-LV"/>
              </w:rPr>
              <w:t xml:space="preserve"> šādā redakcijā:</w:t>
            </w:r>
          </w:p>
          <w:p w:rsidR="00680CF6" w:rsidRPr="00680CF6" w:rsidRDefault="00680CF6" w:rsidP="00680CF6">
            <w:pPr>
              <w:ind w:firstLine="567"/>
              <w:jc w:val="both"/>
              <w:rPr>
                <w:rFonts w:eastAsia="Times New Roman"/>
                <w:iCs/>
                <w:color w:val="000000"/>
                <w:sz w:val="22"/>
                <w:lang w:eastAsia="lv-LV"/>
              </w:rPr>
            </w:pPr>
            <w:r w:rsidRPr="00680CF6">
              <w:rPr>
                <w:rFonts w:eastAsia="Times New Roman"/>
                <w:iCs/>
                <w:color w:val="000000"/>
                <w:sz w:val="22"/>
                <w:lang w:eastAsia="lv-LV"/>
              </w:rPr>
              <w:t>“</w:t>
            </w:r>
            <w:proofErr w:type="gramStart"/>
            <w:r w:rsidRPr="00680CF6">
              <w:rPr>
                <w:rFonts w:eastAsia="Times New Roman"/>
                <w:iCs/>
                <w:color w:val="000000"/>
                <w:sz w:val="22"/>
                <w:lang w:eastAsia="lv-LV"/>
              </w:rPr>
              <w:t>5.pants</w:t>
            </w:r>
            <w:proofErr w:type="gramEnd"/>
            <w:r w:rsidRPr="00680CF6">
              <w:rPr>
                <w:rFonts w:eastAsia="Times New Roman"/>
                <w:iCs/>
                <w:color w:val="000000"/>
                <w:sz w:val="22"/>
                <w:lang w:eastAsia="lv-LV"/>
              </w:rPr>
              <w:t>. Nodokļa maksātāji</w:t>
            </w:r>
          </w:p>
          <w:p w:rsidR="00680CF6" w:rsidRPr="00680CF6" w:rsidRDefault="00680CF6" w:rsidP="00680CF6">
            <w:pPr>
              <w:ind w:firstLine="567"/>
              <w:jc w:val="both"/>
              <w:rPr>
                <w:rFonts w:eastAsia="Times New Roman"/>
                <w:iCs/>
                <w:color w:val="000000"/>
                <w:sz w:val="22"/>
                <w:lang w:eastAsia="lv-LV"/>
              </w:rPr>
            </w:pPr>
            <w:r w:rsidRPr="00680CF6">
              <w:rPr>
                <w:rFonts w:eastAsia="Times New Roman"/>
                <w:iCs/>
                <w:color w:val="000000"/>
                <w:sz w:val="22"/>
                <w:lang w:eastAsia="lv-LV"/>
              </w:rPr>
              <w:t>Nodokļa maksātāji ir:</w:t>
            </w:r>
          </w:p>
          <w:p w:rsidR="00680CF6" w:rsidRPr="00680CF6" w:rsidRDefault="00680CF6" w:rsidP="00680CF6">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680CF6">
              <w:rPr>
                <w:rFonts w:eastAsia="Times New Roman"/>
                <w:iCs/>
                <w:color w:val="000000"/>
                <w:sz w:val="22"/>
                <w:lang w:eastAsia="lv-LV"/>
              </w:rPr>
              <w:t xml:space="preserve">Šā likuma </w:t>
            </w:r>
            <w:proofErr w:type="gramStart"/>
            <w:r w:rsidRPr="00680CF6">
              <w:rPr>
                <w:rFonts w:eastAsia="Times New Roman"/>
                <w:iCs/>
                <w:color w:val="000000"/>
                <w:sz w:val="22"/>
                <w:lang w:eastAsia="lv-LV"/>
              </w:rPr>
              <w:t>3.panta</w:t>
            </w:r>
            <w:proofErr w:type="gramEnd"/>
            <w:r w:rsidRPr="00680CF6">
              <w:rPr>
                <w:rFonts w:eastAsia="Times New Roman"/>
                <w:iCs/>
                <w:color w:val="000000"/>
                <w:sz w:val="22"/>
                <w:lang w:eastAsia="lv-LV"/>
              </w:rPr>
              <w:t xml:space="preserve"> pirmajā daļā minētajam nodokļa objektam: darba devēji, darba ņēmēji, iekšzemes darba </w:t>
            </w:r>
            <w:r w:rsidRPr="00680CF6">
              <w:rPr>
                <w:rFonts w:eastAsia="Times New Roman"/>
                <w:iCs/>
                <w:color w:val="000000"/>
                <w:sz w:val="22"/>
                <w:lang w:eastAsia="lv-LV"/>
              </w:rPr>
              <w:lastRenderedPageBreak/>
              <w:t>ņēmēji pie darba devēja — ārvalstnieka, ārvalstu darba ņēmēji pie darba devēja — ārvalstnieka — un pašnodarbinātie, kuri pakļauti valsts sociālajai apdrošināšanai un kuru ienākumi taksācijas periodā pārsniedz saskaņā ar likumu "Par valsts sociālo apdrošināšanu" noteikto obligāto iemaksu objekta maksimālo apmēru.</w:t>
            </w:r>
          </w:p>
          <w:p w:rsidR="00773682" w:rsidRPr="00680CF6" w:rsidRDefault="00680CF6" w:rsidP="00680CF6">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680CF6">
              <w:rPr>
                <w:rFonts w:eastAsia="Times New Roman"/>
                <w:iCs/>
                <w:color w:val="000000"/>
                <w:sz w:val="22"/>
                <w:lang w:eastAsia="lv-LV"/>
              </w:rPr>
              <w:t xml:space="preserve">Šā likuma </w:t>
            </w:r>
            <w:proofErr w:type="gramStart"/>
            <w:r w:rsidRPr="00680CF6">
              <w:rPr>
                <w:rFonts w:eastAsia="Times New Roman"/>
                <w:iCs/>
                <w:color w:val="000000"/>
                <w:sz w:val="22"/>
                <w:lang w:eastAsia="lv-LV"/>
              </w:rPr>
              <w:t>3.panta</w:t>
            </w:r>
            <w:proofErr w:type="gramEnd"/>
            <w:r w:rsidRPr="00680CF6">
              <w:rPr>
                <w:rFonts w:eastAsia="Times New Roman"/>
                <w:iCs/>
                <w:color w:val="000000"/>
                <w:sz w:val="22"/>
                <w:lang w:eastAsia="lv-LV"/>
              </w:rPr>
              <w:t xml:space="preserve"> otrajā daļā minētajam nodokļa objektam: fiziskās personas, kuras veic darījumus par preču vai pakalpojumu iegādi Latvijas teritorijā un Latvijas iedzīvotāji, kuri veic darījumus par preču vai pakalpojumu iegādi ārpus Latvijas.””</w:t>
            </w:r>
          </w:p>
        </w:tc>
        <w:tc>
          <w:tcPr>
            <w:tcW w:w="1417" w:type="dxa"/>
          </w:tcPr>
          <w:p w:rsidR="00773682" w:rsidRPr="001268F5" w:rsidRDefault="00773682" w:rsidP="001268F5">
            <w:pPr>
              <w:ind w:firstLine="567"/>
              <w:jc w:val="both"/>
              <w:rPr>
                <w:rFonts w:eastAsia="Times New Roman"/>
                <w:iCs/>
                <w:color w:val="000000"/>
                <w:sz w:val="22"/>
                <w:lang w:eastAsia="lv-LV"/>
              </w:rPr>
            </w:pPr>
          </w:p>
        </w:tc>
        <w:tc>
          <w:tcPr>
            <w:tcW w:w="1418" w:type="dxa"/>
          </w:tcPr>
          <w:p w:rsidR="00773682" w:rsidRPr="001268F5" w:rsidRDefault="00773682" w:rsidP="001268F5">
            <w:pPr>
              <w:ind w:firstLine="567"/>
              <w:jc w:val="both"/>
              <w:rPr>
                <w:rFonts w:eastAsia="Times New Roman"/>
                <w:iCs/>
                <w:color w:val="000000"/>
                <w:sz w:val="22"/>
                <w:lang w:eastAsia="lv-LV"/>
              </w:rPr>
            </w:pPr>
          </w:p>
        </w:tc>
      </w:tr>
      <w:tr w:rsidR="00552EA4" w:rsidRPr="001B3F41" w:rsidTr="00A5236E">
        <w:tc>
          <w:tcPr>
            <w:tcW w:w="3964" w:type="dxa"/>
            <w:shd w:val="clear" w:color="auto" w:fill="auto"/>
          </w:tcPr>
          <w:p w:rsidR="00E86F8E" w:rsidRPr="00E86F8E" w:rsidRDefault="00E86F8E" w:rsidP="00E86F8E">
            <w:pPr>
              <w:ind w:firstLine="567"/>
              <w:jc w:val="both"/>
              <w:rPr>
                <w:bCs/>
                <w:sz w:val="22"/>
              </w:rPr>
            </w:pPr>
            <w:r w:rsidRPr="00E86F8E">
              <w:rPr>
                <w:b/>
                <w:bCs/>
                <w:sz w:val="22"/>
              </w:rPr>
              <w:t>6.</w:t>
            </w:r>
            <w:r w:rsidRPr="00E86F8E">
              <w:rPr>
                <w:b/>
                <w:bCs/>
                <w:sz w:val="22"/>
                <w:vertAlign w:val="superscript"/>
              </w:rPr>
              <w:t>1</w:t>
            </w:r>
            <w:r w:rsidRPr="00E86F8E">
              <w:rPr>
                <w:b/>
                <w:bCs/>
                <w:sz w:val="22"/>
              </w:rPr>
              <w:t xml:space="preserve"> pants. Nodokļa likme</w:t>
            </w:r>
          </w:p>
          <w:p w:rsidR="00E86F8E" w:rsidRPr="00E86F8E" w:rsidRDefault="00E86F8E" w:rsidP="00E86F8E">
            <w:pPr>
              <w:ind w:firstLine="567"/>
              <w:jc w:val="both"/>
              <w:rPr>
                <w:bCs/>
                <w:sz w:val="22"/>
              </w:rPr>
            </w:pPr>
            <w:r w:rsidRPr="00E86F8E">
              <w:rPr>
                <w:bCs/>
                <w:sz w:val="22"/>
              </w:rPr>
              <w:t>Nodokļa likme ir 25,50 procenti.</w:t>
            </w:r>
          </w:p>
          <w:p w:rsidR="00552EA4" w:rsidRPr="00552EA4" w:rsidRDefault="00552EA4" w:rsidP="009F214F">
            <w:pPr>
              <w:ind w:firstLine="567"/>
              <w:jc w:val="both"/>
              <w:rPr>
                <w:bCs/>
                <w:sz w:val="22"/>
              </w:rPr>
            </w:pPr>
          </w:p>
        </w:tc>
        <w:tc>
          <w:tcPr>
            <w:tcW w:w="3969" w:type="dxa"/>
            <w:shd w:val="clear" w:color="auto" w:fill="auto"/>
          </w:tcPr>
          <w:p w:rsidR="007E5413" w:rsidRPr="007E5413" w:rsidRDefault="007E5413" w:rsidP="007E5413">
            <w:pPr>
              <w:ind w:firstLine="567"/>
              <w:jc w:val="both"/>
              <w:rPr>
                <w:rFonts w:eastAsia="Times New Roman"/>
                <w:iCs/>
                <w:color w:val="000000"/>
                <w:sz w:val="22"/>
                <w:lang w:eastAsia="lv-LV"/>
              </w:rPr>
            </w:pPr>
            <w:r w:rsidRPr="007E5413">
              <w:rPr>
                <w:rFonts w:eastAsia="Times New Roman"/>
                <w:iCs/>
                <w:color w:val="000000"/>
                <w:sz w:val="22"/>
                <w:lang w:eastAsia="lv-LV"/>
              </w:rPr>
              <w:t>2. Izteikt 6.</w:t>
            </w:r>
            <w:r w:rsidRPr="007E5413">
              <w:rPr>
                <w:rFonts w:eastAsia="Times New Roman"/>
                <w:iCs/>
                <w:color w:val="000000"/>
                <w:sz w:val="22"/>
                <w:vertAlign w:val="superscript"/>
                <w:lang w:eastAsia="lv-LV"/>
              </w:rPr>
              <w:t>1 </w:t>
            </w:r>
            <w:r w:rsidRPr="007E5413">
              <w:rPr>
                <w:rFonts w:eastAsia="Times New Roman"/>
                <w:iCs/>
                <w:color w:val="000000"/>
                <w:sz w:val="22"/>
                <w:lang w:eastAsia="lv-LV"/>
              </w:rPr>
              <w:t>pantu šādā redakcijā:</w:t>
            </w:r>
          </w:p>
          <w:p w:rsidR="007E5413" w:rsidRPr="007E5413" w:rsidRDefault="007E5413" w:rsidP="007E5413">
            <w:pPr>
              <w:ind w:firstLine="567"/>
              <w:jc w:val="both"/>
              <w:rPr>
                <w:rFonts w:eastAsia="Times New Roman"/>
                <w:b/>
                <w:iCs/>
                <w:color w:val="000000"/>
                <w:sz w:val="22"/>
                <w:lang w:eastAsia="lv-LV"/>
              </w:rPr>
            </w:pPr>
            <w:r w:rsidRPr="007E5413">
              <w:rPr>
                <w:rFonts w:eastAsia="Times New Roman"/>
                <w:iCs/>
                <w:color w:val="000000"/>
                <w:sz w:val="22"/>
                <w:lang w:eastAsia="lv-LV"/>
              </w:rPr>
              <w:t>"</w:t>
            </w:r>
            <w:r w:rsidRPr="007E5413">
              <w:rPr>
                <w:rFonts w:eastAsia="Times New Roman"/>
                <w:b/>
                <w:iCs/>
                <w:color w:val="000000"/>
                <w:sz w:val="22"/>
                <w:lang w:eastAsia="lv-LV"/>
              </w:rPr>
              <w:t>6.</w:t>
            </w:r>
            <w:r w:rsidRPr="007E5413">
              <w:rPr>
                <w:rFonts w:eastAsia="Times New Roman"/>
                <w:b/>
                <w:iCs/>
                <w:color w:val="000000"/>
                <w:sz w:val="22"/>
                <w:vertAlign w:val="superscript"/>
                <w:lang w:eastAsia="lv-LV"/>
              </w:rPr>
              <w:t>1 </w:t>
            </w:r>
            <w:r w:rsidRPr="007E5413">
              <w:rPr>
                <w:rFonts w:eastAsia="Times New Roman"/>
                <w:b/>
                <w:iCs/>
                <w:color w:val="000000"/>
                <w:sz w:val="22"/>
                <w:lang w:eastAsia="lv-LV"/>
              </w:rPr>
              <w:t>pants. Nodokļa likme</w:t>
            </w:r>
          </w:p>
          <w:p w:rsidR="00552EA4" w:rsidRPr="001268F5" w:rsidRDefault="007E5413" w:rsidP="007E5413">
            <w:pPr>
              <w:ind w:firstLine="567"/>
              <w:jc w:val="both"/>
              <w:rPr>
                <w:rFonts w:eastAsia="Times New Roman"/>
                <w:iCs/>
                <w:color w:val="000000"/>
                <w:sz w:val="22"/>
                <w:lang w:eastAsia="lv-LV"/>
              </w:rPr>
            </w:pPr>
            <w:r w:rsidRPr="007E5413">
              <w:rPr>
                <w:rFonts w:eastAsia="Times New Roman"/>
                <w:iCs/>
                <w:color w:val="000000"/>
                <w:sz w:val="22"/>
                <w:lang w:eastAsia="lv-LV"/>
              </w:rPr>
              <w:t>Nodokļa likme ir 25 procenti."</w:t>
            </w:r>
          </w:p>
        </w:tc>
        <w:tc>
          <w:tcPr>
            <w:tcW w:w="581" w:type="dxa"/>
          </w:tcPr>
          <w:p w:rsidR="00552EA4" w:rsidRDefault="00ED12C8" w:rsidP="00A43531">
            <w:pPr>
              <w:jc w:val="center"/>
              <w:rPr>
                <w:rFonts w:eastAsia="Times New Roman"/>
                <w:b/>
                <w:iCs/>
                <w:color w:val="000000"/>
                <w:sz w:val="22"/>
                <w:lang w:eastAsia="lv-LV"/>
              </w:rPr>
            </w:pPr>
            <w:r>
              <w:rPr>
                <w:rFonts w:eastAsia="Times New Roman"/>
                <w:b/>
                <w:iCs/>
                <w:color w:val="000000"/>
                <w:sz w:val="22"/>
                <w:lang w:eastAsia="lv-LV"/>
              </w:rPr>
              <w:t>4</w:t>
            </w:r>
          </w:p>
          <w:p w:rsidR="00ED12C8" w:rsidRDefault="00ED12C8" w:rsidP="00A43531">
            <w:pPr>
              <w:jc w:val="center"/>
              <w:rPr>
                <w:rFonts w:eastAsia="Times New Roman"/>
                <w:b/>
                <w:iCs/>
                <w:color w:val="000000"/>
                <w:sz w:val="22"/>
                <w:lang w:eastAsia="lv-LV"/>
              </w:rPr>
            </w:pPr>
          </w:p>
          <w:p w:rsidR="00ED12C8" w:rsidRDefault="00ED12C8" w:rsidP="00A43531">
            <w:pPr>
              <w:jc w:val="center"/>
              <w:rPr>
                <w:rFonts w:eastAsia="Times New Roman"/>
                <w:b/>
                <w:iCs/>
                <w:color w:val="000000"/>
                <w:sz w:val="22"/>
                <w:lang w:eastAsia="lv-LV"/>
              </w:rPr>
            </w:pPr>
          </w:p>
          <w:p w:rsidR="00ED12C8" w:rsidRDefault="00ED12C8" w:rsidP="00A43531">
            <w:pPr>
              <w:jc w:val="center"/>
              <w:rPr>
                <w:rFonts w:eastAsia="Times New Roman"/>
                <w:b/>
                <w:iCs/>
                <w:color w:val="000000"/>
                <w:sz w:val="22"/>
                <w:lang w:eastAsia="lv-LV"/>
              </w:rPr>
            </w:pPr>
          </w:p>
          <w:p w:rsidR="00ED12C8" w:rsidRDefault="00ED12C8" w:rsidP="00A43531">
            <w:pPr>
              <w:jc w:val="center"/>
              <w:rPr>
                <w:rFonts w:eastAsia="Times New Roman"/>
                <w:b/>
                <w:iCs/>
                <w:color w:val="000000"/>
                <w:sz w:val="22"/>
                <w:lang w:eastAsia="lv-LV"/>
              </w:rPr>
            </w:pPr>
          </w:p>
          <w:p w:rsidR="00ED12C8"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C137DB" w:rsidRDefault="00C137DB" w:rsidP="00C137D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R.Bergmanis</w:t>
            </w:r>
          </w:p>
          <w:p w:rsidR="00552EA4" w:rsidRDefault="00C137DB" w:rsidP="00552EA4">
            <w:pPr>
              <w:ind w:firstLine="567"/>
              <w:jc w:val="both"/>
              <w:rPr>
                <w:rFonts w:eastAsia="Times New Roman"/>
                <w:iCs/>
                <w:color w:val="000000"/>
                <w:sz w:val="22"/>
                <w:lang w:eastAsia="lv-LV"/>
              </w:rPr>
            </w:pPr>
            <w:r w:rsidRPr="00C137DB">
              <w:rPr>
                <w:rFonts w:eastAsia="Times New Roman"/>
                <w:iCs/>
                <w:color w:val="000000"/>
                <w:sz w:val="22"/>
                <w:lang w:eastAsia="lv-LV"/>
              </w:rPr>
              <w:t>Izslēgt likumprojekta 2.</w:t>
            </w:r>
            <w:r>
              <w:rPr>
                <w:rFonts w:eastAsia="Times New Roman"/>
                <w:iCs/>
                <w:color w:val="000000"/>
                <w:sz w:val="22"/>
                <w:lang w:eastAsia="lv-LV"/>
              </w:rPr>
              <w:t xml:space="preserve"> </w:t>
            </w:r>
            <w:r w:rsidRPr="00C137DB">
              <w:rPr>
                <w:rFonts w:eastAsia="Times New Roman"/>
                <w:iCs/>
                <w:color w:val="000000"/>
                <w:sz w:val="22"/>
                <w:lang w:eastAsia="lv-LV"/>
              </w:rPr>
              <w:t>pantu.</w:t>
            </w:r>
          </w:p>
          <w:p w:rsidR="008C346F" w:rsidRDefault="008C346F" w:rsidP="00552EA4">
            <w:pPr>
              <w:ind w:firstLine="567"/>
              <w:jc w:val="both"/>
              <w:rPr>
                <w:rFonts w:eastAsia="Times New Roman"/>
                <w:iCs/>
                <w:color w:val="000000"/>
                <w:sz w:val="22"/>
                <w:lang w:eastAsia="lv-LV"/>
              </w:rPr>
            </w:pPr>
          </w:p>
          <w:p w:rsidR="008C346F" w:rsidRDefault="008C346F" w:rsidP="007D0E53">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w:t>
            </w:r>
          </w:p>
          <w:p w:rsidR="007D0E53" w:rsidRPr="007D0E53" w:rsidRDefault="007D0E53" w:rsidP="007D0E53">
            <w:pPr>
              <w:ind w:firstLine="567"/>
              <w:jc w:val="both"/>
              <w:rPr>
                <w:rFonts w:eastAsia="Times New Roman"/>
                <w:b/>
                <w:bCs/>
                <w:iCs/>
                <w:color w:val="000000"/>
                <w:sz w:val="22"/>
                <w:lang w:eastAsia="lv-LV"/>
              </w:rPr>
            </w:pPr>
            <w:r w:rsidRPr="007D0E53">
              <w:rPr>
                <w:rFonts w:eastAsia="Times New Roman"/>
                <w:b/>
                <w:bCs/>
                <w:iCs/>
                <w:color w:val="000000"/>
                <w:sz w:val="22"/>
                <w:lang w:eastAsia="lv-LV"/>
              </w:rPr>
              <w:t xml:space="preserve">Papildināt likumprojektu ar </w:t>
            </w:r>
            <w:proofErr w:type="gramStart"/>
            <w:r w:rsidRPr="007D0E53">
              <w:rPr>
                <w:rFonts w:eastAsia="Times New Roman"/>
                <w:b/>
                <w:bCs/>
                <w:iCs/>
                <w:color w:val="000000"/>
                <w:sz w:val="22"/>
                <w:lang w:eastAsia="lv-LV"/>
              </w:rPr>
              <w:t>9.pantu</w:t>
            </w:r>
            <w:proofErr w:type="gramEnd"/>
            <w:r w:rsidRPr="007D0E53">
              <w:rPr>
                <w:rFonts w:eastAsia="Times New Roman"/>
                <w:b/>
                <w:bCs/>
                <w:iCs/>
                <w:color w:val="000000"/>
                <w:sz w:val="22"/>
                <w:lang w:eastAsia="lv-LV"/>
              </w:rPr>
              <w:t xml:space="preserve"> šādā redakcijā: </w:t>
            </w:r>
          </w:p>
          <w:p w:rsidR="007D0E53" w:rsidRPr="007D0E53" w:rsidRDefault="007D0E53" w:rsidP="007D0E53">
            <w:pPr>
              <w:ind w:firstLine="567"/>
              <w:jc w:val="both"/>
              <w:rPr>
                <w:rFonts w:eastAsia="Times New Roman"/>
                <w:iCs/>
                <w:color w:val="000000"/>
                <w:sz w:val="22"/>
                <w:lang w:eastAsia="lv-LV"/>
              </w:rPr>
            </w:pPr>
            <w:r w:rsidRPr="007D0E53">
              <w:rPr>
                <w:rFonts w:eastAsia="Times New Roman"/>
                <w:iCs/>
                <w:color w:val="000000"/>
                <w:sz w:val="22"/>
                <w:lang w:eastAsia="lv-LV"/>
              </w:rPr>
              <w:t>“9. Izteikt likuma 6.</w:t>
            </w:r>
            <w:r w:rsidRPr="007D0E53">
              <w:rPr>
                <w:rFonts w:eastAsia="Times New Roman"/>
                <w:iCs/>
                <w:color w:val="000000"/>
                <w:sz w:val="22"/>
                <w:vertAlign w:val="superscript"/>
                <w:lang w:eastAsia="lv-LV"/>
              </w:rPr>
              <w:t>1</w:t>
            </w:r>
            <w:r w:rsidRPr="007D0E53">
              <w:rPr>
                <w:rFonts w:eastAsia="Times New Roman"/>
                <w:iCs/>
                <w:color w:val="000000"/>
                <w:sz w:val="22"/>
                <w:lang w:eastAsia="lv-LV"/>
              </w:rPr>
              <w:t xml:space="preserve"> pantu šādā redakcijā:</w:t>
            </w:r>
          </w:p>
          <w:p w:rsidR="007D0E53" w:rsidRPr="007D0E53" w:rsidRDefault="007D0E53" w:rsidP="007D0E53">
            <w:pPr>
              <w:ind w:firstLine="567"/>
              <w:jc w:val="both"/>
              <w:rPr>
                <w:rFonts w:eastAsia="Times New Roman"/>
                <w:iCs/>
                <w:color w:val="000000"/>
                <w:sz w:val="22"/>
                <w:lang w:eastAsia="lv-LV"/>
              </w:rPr>
            </w:pPr>
            <w:r w:rsidRPr="007D0E53">
              <w:rPr>
                <w:rFonts w:eastAsia="Times New Roman"/>
                <w:iCs/>
                <w:color w:val="000000"/>
                <w:sz w:val="22"/>
                <w:lang w:eastAsia="lv-LV"/>
              </w:rPr>
              <w:t>“6.</w:t>
            </w:r>
            <w:r w:rsidRPr="007D0E53">
              <w:rPr>
                <w:rFonts w:eastAsia="Times New Roman"/>
                <w:iCs/>
                <w:color w:val="000000"/>
                <w:sz w:val="22"/>
                <w:vertAlign w:val="superscript"/>
                <w:lang w:eastAsia="lv-LV"/>
              </w:rPr>
              <w:t>1</w:t>
            </w:r>
            <w:r w:rsidRPr="007D0E53">
              <w:rPr>
                <w:rFonts w:eastAsia="Times New Roman"/>
                <w:iCs/>
                <w:color w:val="000000"/>
                <w:sz w:val="22"/>
                <w:lang w:eastAsia="lv-LV"/>
              </w:rPr>
              <w:t>.pants. Nodokļa likme</w:t>
            </w:r>
          </w:p>
          <w:p w:rsidR="007D0E53" w:rsidRPr="007D0E53" w:rsidRDefault="007D0E53" w:rsidP="007D0E53">
            <w:pPr>
              <w:ind w:firstLine="567"/>
              <w:jc w:val="both"/>
              <w:rPr>
                <w:rFonts w:eastAsia="Times New Roman"/>
                <w:iCs/>
                <w:color w:val="000000"/>
                <w:sz w:val="22"/>
                <w:lang w:eastAsia="lv-LV"/>
              </w:rPr>
            </w:pPr>
            <w:r w:rsidRPr="007D0E53">
              <w:rPr>
                <w:rFonts w:eastAsia="Times New Roman"/>
                <w:iCs/>
                <w:color w:val="000000"/>
                <w:sz w:val="22"/>
                <w:lang w:eastAsia="lv-LV"/>
              </w:rPr>
              <w:t>Nodokļa likme ir:</w:t>
            </w:r>
          </w:p>
          <w:p w:rsidR="007D0E53" w:rsidRPr="007D0E53" w:rsidRDefault="007D0E53" w:rsidP="007D0E53">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7D0E53">
              <w:rPr>
                <w:rFonts w:eastAsia="Times New Roman"/>
                <w:iCs/>
                <w:color w:val="000000"/>
                <w:sz w:val="22"/>
                <w:lang w:eastAsia="lv-LV"/>
              </w:rPr>
              <w:t xml:space="preserve">Šā likuma </w:t>
            </w:r>
            <w:proofErr w:type="gramStart"/>
            <w:r w:rsidRPr="007D0E53">
              <w:rPr>
                <w:rFonts w:eastAsia="Times New Roman"/>
                <w:iCs/>
                <w:color w:val="000000"/>
                <w:sz w:val="22"/>
                <w:lang w:eastAsia="lv-LV"/>
              </w:rPr>
              <w:t>3.panta</w:t>
            </w:r>
            <w:proofErr w:type="gramEnd"/>
            <w:r w:rsidRPr="007D0E53">
              <w:rPr>
                <w:rFonts w:eastAsia="Times New Roman"/>
                <w:iCs/>
                <w:color w:val="000000"/>
                <w:sz w:val="22"/>
                <w:lang w:eastAsia="lv-LV"/>
              </w:rPr>
              <w:t xml:space="preserve"> pirmajā daļā minētajam nodokļa objektam: 25,50 procenti.</w:t>
            </w:r>
          </w:p>
          <w:p w:rsidR="008C346F" w:rsidRPr="00552EA4" w:rsidRDefault="007D0E53" w:rsidP="007D0E53">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7D0E53">
              <w:rPr>
                <w:rFonts w:eastAsia="Times New Roman"/>
                <w:iCs/>
                <w:color w:val="000000"/>
                <w:sz w:val="22"/>
                <w:lang w:eastAsia="lv-LV"/>
              </w:rPr>
              <w:t xml:space="preserve">Šā likuma </w:t>
            </w:r>
            <w:proofErr w:type="gramStart"/>
            <w:r w:rsidRPr="007D0E53">
              <w:rPr>
                <w:rFonts w:eastAsia="Times New Roman"/>
                <w:iCs/>
                <w:color w:val="000000"/>
                <w:sz w:val="22"/>
                <w:lang w:eastAsia="lv-LV"/>
              </w:rPr>
              <w:t>3.panta</w:t>
            </w:r>
            <w:proofErr w:type="gramEnd"/>
            <w:r w:rsidRPr="007D0E53">
              <w:rPr>
                <w:rFonts w:eastAsia="Times New Roman"/>
                <w:iCs/>
                <w:color w:val="000000"/>
                <w:sz w:val="22"/>
                <w:lang w:eastAsia="lv-LV"/>
              </w:rPr>
              <w:t xml:space="preserve"> otrajā daļā minētajam nodokļa objektam: viens procents no darījuma vērtības.””</w:t>
            </w:r>
          </w:p>
        </w:tc>
        <w:tc>
          <w:tcPr>
            <w:tcW w:w="1417" w:type="dxa"/>
          </w:tcPr>
          <w:p w:rsidR="00552EA4" w:rsidRPr="001268F5" w:rsidRDefault="00552EA4" w:rsidP="001268F5">
            <w:pPr>
              <w:ind w:firstLine="567"/>
              <w:jc w:val="both"/>
              <w:rPr>
                <w:rFonts w:eastAsia="Times New Roman"/>
                <w:iCs/>
                <w:color w:val="000000"/>
                <w:sz w:val="22"/>
                <w:lang w:eastAsia="lv-LV"/>
              </w:rPr>
            </w:pPr>
          </w:p>
        </w:tc>
        <w:tc>
          <w:tcPr>
            <w:tcW w:w="1418" w:type="dxa"/>
          </w:tcPr>
          <w:p w:rsidR="00552EA4" w:rsidRPr="001268F5" w:rsidRDefault="00552EA4" w:rsidP="001268F5">
            <w:pPr>
              <w:ind w:firstLine="567"/>
              <w:jc w:val="both"/>
              <w:rPr>
                <w:rFonts w:eastAsia="Times New Roman"/>
                <w:iCs/>
                <w:color w:val="000000"/>
                <w:sz w:val="22"/>
                <w:lang w:eastAsia="lv-LV"/>
              </w:rPr>
            </w:pPr>
          </w:p>
        </w:tc>
      </w:tr>
      <w:tr w:rsidR="00581E15" w:rsidRPr="001B3F41" w:rsidTr="00A5236E">
        <w:tc>
          <w:tcPr>
            <w:tcW w:w="3964" w:type="dxa"/>
            <w:shd w:val="clear" w:color="auto" w:fill="auto"/>
          </w:tcPr>
          <w:p w:rsidR="00794F64" w:rsidRPr="00794F64" w:rsidRDefault="00794F64" w:rsidP="00794F64">
            <w:pPr>
              <w:ind w:firstLine="567"/>
              <w:jc w:val="both"/>
              <w:rPr>
                <w:bCs/>
                <w:sz w:val="22"/>
              </w:rPr>
            </w:pPr>
            <w:r w:rsidRPr="00794F64">
              <w:rPr>
                <w:b/>
                <w:bCs/>
                <w:sz w:val="22"/>
              </w:rPr>
              <w:t>6.</w:t>
            </w:r>
            <w:r w:rsidRPr="00794F64">
              <w:rPr>
                <w:b/>
                <w:bCs/>
                <w:sz w:val="22"/>
                <w:vertAlign w:val="superscript"/>
              </w:rPr>
              <w:t>2</w:t>
            </w:r>
            <w:r w:rsidRPr="00794F64">
              <w:rPr>
                <w:b/>
                <w:bCs/>
                <w:sz w:val="22"/>
              </w:rPr>
              <w:t xml:space="preserve"> pants. Nodokļa maksāšana taksācijas un pēctaksācijas periodā</w:t>
            </w:r>
          </w:p>
          <w:p w:rsidR="00794F64" w:rsidRPr="00794F64" w:rsidRDefault="00794F64" w:rsidP="00794F64">
            <w:pPr>
              <w:ind w:firstLine="567"/>
              <w:jc w:val="both"/>
              <w:rPr>
                <w:bCs/>
                <w:sz w:val="22"/>
              </w:rPr>
            </w:pPr>
            <w:r w:rsidRPr="00794F64">
              <w:rPr>
                <w:bCs/>
                <w:sz w:val="22"/>
              </w:rPr>
              <w:t xml:space="preserve">(1) Nodokļa objektam taksācijas periodā piemēro tādu pašu valsts sociālās </w:t>
            </w:r>
            <w:r w:rsidRPr="00794F64">
              <w:rPr>
                <w:bCs/>
                <w:sz w:val="22"/>
              </w:rPr>
              <w:lastRenderedPageBreak/>
              <w:t>apdrošināšanas obligāto iemaksu likmi (turpmāk — obligāto iemaksu likme) kā obligāto iemaksu objektam.</w:t>
            </w:r>
          </w:p>
          <w:p w:rsidR="00794F64" w:rsidRPr="00794F64" w:rsidRDefault="00794F64" w:rsidP="00794F64">
            <w:pPr>
              <w:ind w:firstLine="567"/>
              <w:jc w:val="both"/>
              <w:rPr>
                <w:bCs/>
                <w:sz w:val="22"/>
              </w:rPr>
            </w:pPr>
            <w:r w:rsidRPr="00794F64">
              <w:rPr>
                <w:bCs/>
                <w:sz w:val="22"/>
              </w:rPr>
              <w:t>(2) Par nodokļa objektu, kuram taksācijas periodā piemērota obligāto iemaksu likme, kas noteikta saskaņā ar likuma "Par valsts sociālo apdrošināšanu" 18. pantu, Valsts ieņēmumu dienests līdz pēctaksācijas gada 1. septembrim veic nodokļa maksātājam pārmaksātā nodokļa atmaksu. Pārmaksātā nodokļa atmaksas apmēru nosaka kā starpību starp taksācijas periodā samaksāto nodokli, piemērojot obligāto iemaksu likmi, kas noteikta saskaņā ar likuma "Par valsts sociālo apdrošināšanu" 18. pantu</w:t>
            </w:r>
            <w:proofErr w:type="gramStart"/>
            <w:r w:rsidRPr="00794F64">
              <w:rPr>
                <w:bCs/>
                <w:sz w:val="22"/>
              </w:rPr>
              <w:t>, un rezumējošā</w:t>
            </w:r>
            <w:proofErr w:type="gramEnd"/>
            <w:r w:rsidRPr="00794F64">
              <w:rPr>
                <w:bCs/>
                <w:sz w:val="22"/>
              </w:rPr>
              <w:t xml:space="preserve"> kārtībā aprēķināto nodokli, piemērojot šā likuma 6.</w:t>
            </w:r>
            <w:r w:rsidRPr="00794F64">
              <w:rPr>
                <w:bCs/>
                <w:sz w:val="22"/>
                <w:vertAlign w:val="superscript"/>
              </w:rPr>
              <w:t>1</w:t>
            </w:r>
            <w:r w:rsidRPr="00794F64">
              <w:rPr>
                <w:bCs/>
                <w:sz w:val="22"/>
              </w:rPr>
              <w:t xml:space="preserve"> pantā noteikto nodokļa likmi.</w:t>
            </w:r>
          </w:p>
          <w:p w:rsidR="00794F64" w:rsidRPr="00794F64" w:rsidRDefault="00794F64" w:rsidP="00794F64">
            <w:pPr>
              <w:ind w:firstLine="567"/>
              <w:jc w:val="both"/>
              <w:rPr>
                <w:bCs/>
                <w:sz w:val="22"/>
              </w:rPr>
            </w:pPr>
            <w:r w:rsidRPr="00794F64">
              <w:rPr>
                <w:bCs/>
                <w:sz w:val="22"/>
              </w:rPr>
              <w:t>(3) Pārmaksātā nodokļa atmaksa tiek veikta tikai darba devējam, ja obligāto iemaksu likme tiek dalīta starp darba ņēmēju un darba devēju atbilstoši likuma "Par valsts sociālo apdrošināšanu" 18. pantā noteiktajam.</w:t>
            </w:r>
          </w:p>
          <w:p w:rsidR="00794F64" w:rsidRPr="00794F64" w:rsidRDefault="00794F64" w:rsidP="00794F64">
            <w:pPr>
              <w:ind w:firstLine="567"/>
              <w:jc w:val="both"/>
              <w:rPr>
                <w:bCs/>
                <w:sz w:val="22"/>
              </w:rPr>
            </w:pPr>
            <w:r w:rsidRPr="00794F64">
              <w:rPr>
                <w:bCs/>
                <w:sz w:val="22"/>
              </w:rPr>
              <w:t>(4) Pārmaksātā nodokļa atmaksas rezumējošā kārtībā aprēķināšanas metodiku un atmaksas kārtību nosaka Ministru kabinets.</w:t>
            </w:r>
          </w:p>
          <w:p w:rsidR="00581E15" w:rsidRPr="00794F64" w:rsidRDefault="00581E15" w:rsidP="00E86F8E">
            <w:pPr>
              <w:ind w:firstLine="567"/>
              <w:jc w:val="both"/>
              <w:rPr>
                <w:bCs/>
                <w:sz w:val="22"/>
              </w:rPr>
            </w:pPr>
          </w:p>
        </w:tc>
        <w:tc>
          <w:tcPr>
            <w:tcW w:w="3969" w:type="dxa"/>
            <w:shd w:val="clear" w:color="auto" w:fill="auto"/>
          </w:tcPr>
          <w:p w:rsidR="00581E15" w:rsidRPr="007E5413" w:rsidRDefault="00581E15" w:rsidP="007E5413">
            <w:pPr>
              <w:ind w:firstLine="567"/>
              <w:jc w:val="both"/>
              <w:rPr>
                <w:rFonts w:eastAsia="Times New Roman"/>
                <w:iCs/>
                <w:color w:val="000000"/>
                <w:sz w:val="22"/>
                <w:lang w:eastAsia="lv-LV"/>
              </w:rPr>
            </w:pPr>
          </w:p>
        </w:tc>
        <w:tc>
          <w:tcPr>
            <w:tcW w:w="581" w:type="dxa"/>
          </w:tcPr>
          <w:p w:rsidR="00581E15"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581E15" w:rsidRDefault="00581E15" w:rsidP="00AD39C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w:t>
            </w:r>
          </w:p>
          <w:p w:rsidR="00AD39CF" w:rsidRPr="00331584" w:rsidRDefault="00AD39CF" w:rsidP="00331584">
            <w:pPr>
              <w:ind w:firstLine="567"/>
              <w:jc w:val="both"/>
              <w:rPr>
                <w:rFonts w:eastAsia="Times New Roman"/>
                <w:b/>
                <w:bCs/>
                <w:iCs/>
                <w:color w:val="000000"/>
                <w:sz w:val="22"/>
                <w:lang w:eastAsia="lv-LV"/>
              </w:rPr>
            </w:pPr>
            <w:r w:rsidRPr="00AD39CF">
              <w:rPr>
                <w:rFonts w:eastAsia="Times New Roman"/>
                <w:b/>
                <w:bCs/>
                <w:iCs/>
                <w:color w:val="000000"/>
                <w:sz w:val="22"/>
                <w:lang w:eastAsia="lv-LV"/>
              </w:rPr>
              <w:t xml:space="preserve">Papildināt likumprojektu ar </w:t>
            </w:r>
            <w:proofErr w:type="gramStart"/>
            <w:r w:rsidRPr="00AD39CF">
              <w:rPr>
                <w:rFonts w:eastAsia="Times New Roman"/>
                <w:b/>
                <w:bCs/>
                <w:iCs/>
                <w:color w:val="000000"/>
                <w:sz w:val="22"/>
                <w:lang w:eastAsia="lv-LV"/>
              </w:rPr>
              <w:t>10.pantu</w:t>
            </w:r>
            <w:proofErr w:type="gramEnd"/>
            <w:r w:rsidRPr="00AD39CF">
              <w:rPr>
                <w:rFonts w:eastAsia="Times New Roman"/>
                <w:b/>
                <w:bCs/>
                <w:iCs/>
                <w:color w:val="000000"/>
                <w:sz w:val="22"/>
                <w:lang w:eastAsia="lv-LV"/>
              </w:rPr>
              <w:t xml:space="preserve"> šādā redakcijā:</w:t>
            </w:r>
          </w:p>
          <w:p w:rsidR="00AD39CF" w:rsidRPr="00AD39CF" w:rsidRDefault="00AD39CF" w:rsidP="00AD39CF">
            <w:pPr>
              <w:ind w:firstLine="567"/>
              <w:jc w:val="both"/>
              <w:rPr>
                <w:rFonts w:eastAsia="Times New Roman"/>
                <w:iCs/>
                <w:color w:val="000000"/>
                <w:sz w:val="22"/>
                <w:lang w:eastAsia="lv-LV"/>
              </w:rPr>
            </w:pPr>
            <w:r w:rsidRPr="00AD39CF">
              <w:rPr>
                <w:rFonts w:eastAsia="Times New Roman"/>
                <w:iCs/>
                <w:color w:val="000000"/>
                <w:sz w:val="22"/>
                <w:lang w:eastAsia="lv-LV"/>
              </w:rPr>
              <w:lastRenderedPageBreak/>
              <w:t>“10. Izteikt likuma 6.</w:t>
            </w:r>
            <w:r w:rsidRPr="00AD39CF">
              <w:rPr>
                <w:rFonts w:eastAsia="Times New Roman"/>
                <w:iCs/>
                <w:color w:val="000000"/>
                <w:sz w:val="22"/>
                <w:vertAlign w:val="superscript"/>
                <w:lang w:eastAsia="lv-LV"/>
              </w:rPr>
              <w:t>2</w:t>
            </w:r>
            <w:r w:rsidRPr="00AD39CF">
              <w:rPr>
                <w:rFonts w:eastAsia="Times New Roman"/>
                <w:iCs/>
                <w:color w:val="000000"/>
                <w:sz w:val="22"/>
                <w:lang w:eastAsia="lv-LV"/>
              </w:rPr>
              <w:t xml:space="preserve"> pantu šādā redakcijā:</w:t>
            </w:r>
          </w:p>
          <w:p w:rsidR="00AD39CF" w:rsidRPr="00AD39CF" w:rsidRDefault="00AD39CF" w:rsidP="003D6CDB">
            <w:pPr>
              <w:ind w:firstLine="567"/>
              <w:jc w:val="both"/>
              <w:rPr>
                <w:rFonts w:eastAsia="Times New Roman"/>
                <w:iCs/>
                <w:color w:val="000000"/>
                <w:sz w:val="22"/>
                <w:lang w:eastAsia="lv-LV"/>
              </w:rPr>
            </w:pPr>
            <w:r w:rsidRPr="00AD39CF">
              <w:rPr>
                <w:rFonts w:eastAsia="Times New Roman"/>
                <w:iCs/>
                <w:color w:val="000000"/>
                <w:sz w:val="22"/>
                <w:lang w:eastAsia="lv-LV"/>
              </w:rPr>
              <w:t>“6.</w:t>
            </w:r>
            <w:r w:rsidRPr="00AD39CF">
              <w:rPr>
                <w:rFonts w:eastAsia="Times New Roman"/>
                <w:iCs/>
                <w:color w:val="000000"/>
                <w:sz w:val="22"/>
                <w:vertAlign w:val="superscript"/>
                <w:lang w:eastAsia="lv-LV"/>
              </w:rPr>
              <w:t>2</w:t>
            </w:r>
            <w:r w:rsidRPr="00AD39CF">
              <w:rPr>
                <w:rFonts w:eastAsia="Times New Roman"/>
                <w:iCs/>
                <w:color w:val="000000"/>
                <w:sz w:val="22"/>
                <w:lang w:eastAsia="lv-LV"/>
              </w:rPr>
              <w:t xml:space="preserve"> pants. Nodokļa maksāšana taksācijas un pēctaksācijas periodā </w:t>
            </w:r>
          </w:p>
          <w:p w:rsidR="00AD39CF" w:rsidRPr="00AD39CF" w:rsidRDefault="00AD39CF" w:rsidP="003D6CDB">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AD39CF">
              <w:rPr>
                <w:rFonts w:eastAsia="Times New Roman"/>
                <w:iCs/>
                <w:color w:val="000000"/>
                <w:sz w:val="22"/>
                <w:lang w:eastAsia="lv-LV"/>
              </w:rPr>
              <w:t xml:space="preserve">Šā likuma </w:t>
            </w:r>
            <w:proofErr w:type="gramStart"/>
            <w:r w:rsidRPr="00AD39CF">
              <w:rPr>
                <w:rFonts w:eastAsia="Times New Roman"/>
                <w:iCs/>
                <w:color w:val="000000"/>
                <w:sz w:val="22"/>
                <w:lang w:eastAsia="lv-LV"/>
              </w:rPr>
              <w:t>3.panta</w:t>
            </w:r>
            <w:proofErr w:type="gramEnd"/>
            <w:r w:rsidRPr="00AD39CF">
              <w:rPr>
                <w:rFonts w:eastAsia="Times New Roman"/>
                <w:iCs/>
                <w:color w:val="000000"/>
                <w:sz w:val="22"/>
                <w:lang w:eastAsia="lv-LV"/>
              </w:rPr>
              <w:t xml:space="preserve"> pirmajā daļā minētajam nodokļa objektam nodokļa maksāšana taksācijas un pēctaksācijas periodā notiek šādā kārtībā:</w:t>
            </w:r>
          </w:p>
          <w:p w:rsidR="00AD39CF" w:rsidRPr="00AD39CF" w:rsidRDefault="00AD39CF" w:rsidP="00AD39CF">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AD39CF">
              <w:rPr>
                <w:rFonts w:eastAsia="Times New Roman"/>
                <w:iCs/>
                <w:color w:val="000000"/>
                <w:sz w:val="22"/>
                <w:lang w:eastAsia="lv-LV"/>
              </w:rPr>
              <w:t>Nodokļa objektam taksācijas periodā piemēro tādu pašu valsts sociālās apdrošināšanas obligāto iemaksu likmi (turpmāk — obligāto iemaksu likme) kā obligāto iemaksu objektam.</w:t>
            </w:r>
          </w:p>
          <w:p w:rsidR="00AD39CF" w:rsidRPr="00AD39CF" w:rsidRDefault="00AD39CF" w:rsidP="00AD39CF">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AD39CF">
              <w:rPr>
                <w:rFonts w:eastAsia="Times New Roman"/>
                <w:iCs/>
                <w:color w:val="000000"/>
                <w:sz w:val="22"/>
                <w:lang w:eastAsia="lv-LV"/>
              </w:rPr>
              <w:t>Par nodokļa objektu, kuram taksācijas periodā piemērota obligāto iemaksu likme, kas noteikta saskaņā ar likuma "Par valsts sociālo apdrošināšanu" 18. pantu, Valsts ieņēmumu dienests līdz pēctaksācijas gada 1. septembrim veic nodokļa maksātājam pārmaksātā nodokļa atmaksu. Pārmaksātā nodokļa atmaksas apmēru nosaka kā starpību starp taksācijas periodā samaksāto nodokli, piemērojot obligāto iemaksu likmi, kas noteikta saskaņā ar likuma "Par valsts sociālo apdrošināšanu" 18. pantu</w:t>
            </w:r>
            <w:proofErr w:type="gramStart"/>
            <w:r w:rsidRPr="00AD39CF">
              <w:rPr>
                <w:rFonts w:eastAsia="Times New Roman"/>
                <w:iCs/>
                <w:color w:val="000000"/>
                <w:sz w:val="22"/>
                <w:lang w:eastAsia="lv-LV"/>
              </w:rPr>
              <w:t>, un rezumējošā</w:t>
            </w:r>
            <w:proofErr w:type="gramEnd"/>
            <w:r w:rsidRPr="00AD39CF">
              <w:rPr>
                <w:rFonts w:eastAsia="Times New Roman"/>
                <w:iCs/>
                <w:color w:val="000000"/>
                <w:sz w:val="22"/>
                <w:lang w:eastAsia="lv-LV"/>
              </w:rPr>
              <w:t xml:space="preserve"> kārtībā aprēķināto nodokli, piemērojot šā likuma 6.1 pantā noteikto nodokļa likmi.</w:t>
            </w:r>
          </w:p>
          <w:p w:rsidR="00AD39CF" w:rsidRPr="00AD39CF" w:rsidRDefault="00AD39CF" w:rsidP="00AD39CF">
            <w:pPr>
              <w:ind w:firstLine="567"/>
              <w:jc w:val="both"/>
              <w:rPr>
                <w:rFonts w:eastAsia="Times New Roman"/>
                <w:iCs/>
                <w:color w:val="000000"/>
                <w:sz w:val="22"/>
                <w:lang w:eastAsia="lv-LV"/>
              </w:rPr>
            </w:pPr>
            <w:r>
              <w:rPr>
                <w:rFonts w:eastAsia="Times New Roman"/>
                <w:iCs/>
                <w:color w:val="000000"/>
                <w:sz w:val="22"/>
                <w:lang w:eastAsia="lv-LV"/>
              </w:rPr>
              <w:t xml:space="preserve">3. </w:t>
            </w:r>
            <w:r w:rsidRPr="00AD39CF">
              <w:rPr>
                <w:rFonts w:eastAsia="Times New Roman"/>
                <w:iCs/>
                <w:color w:val="000000"/>
                <w:sz w:val="22"/>
                <w:lang w:eastAsia="lv-LV"/>
              </w:rPr>
              <w:t>Pārmaksātā nodokļa atmaksa tiek veikta tikai darba devējam, ja obligāto iemaksu likme tiek dalīta starp darba ņēmēju un darba devēju atbilstoši likuma "Par valsts sociālo apdrošināšanu" 18. pantā noteiktajam.</w:t>
            </w:r>
          </w:p>
          <w:p w:rsidR="00AD39CF" w:rsidRPr="00AD39CF" w:rsidRDefault="00AD39CF" w:rsidP="00AD39CF">
            <w:pPr>
              <w:ind w:firstLine="567"/>
              <w:jc w:val="both"/>
              <w:rPr>
                <w:rFonts w:eastAsia="Times New Roman"/>
                <w:iCs/>
                <w:color w:val="000000"/>
                <w:sz w:val="22"/>
                <w:lang w:eastAsia="lv-LV"/>
              </w:rPr>
            </w:pPr>
            <w:r>
              <w:rPr>
                <w:rFonts w:eastAsia="Times New Roman"/>
                <w:iCs/>
                <w:color w:val="000000"/>
                <w:sz w:val="22"/>
                <w:lang w:eastAsia="lv-LV"/>
              </w:rPr>
              <w:t xml:space="preserve">4. </w:t>
            </w:r>
            <w:r w:rsidRPr="00AD39CF">
              <w:rPr>
                <w:rFonts w:eastAsia="Times New Roman"/>
                <w:iCs/>
                <w:color w:val="000000"/>
                <w:sz w:val="22"/>
                <w:lang w:eastAsia="lv-LV"/>
              </w:rPr>
              <w:t>Pārmaksātā nodokļa atmaksas rezumējošā kārtībā aprēķināšanas metodiku un atmaksas kārtību nosaka Ministru kabinets.</w:t>
            </w:r>
          </w:p>
          <w:p w:rsidR="00581E15" w:rsidRPr="00581E15" w:rsidRDefault="00AD39CF" w:rsidP="00AD39CF">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AD39CF">
              <w:rPr>
                <w:rFonts w:eastAsia="Times New Roman"/>
                <w:iCs/>
                <w:color w:val="000000"/>
                <w:sz w:val="22"/>
                <w:lang w:eastAsia="lv-LV"/>
              </w:rPr>
              <w:t xml:space="preserve">Šā likuma </w:t>
            </w:r>
            <w:proofErr w:type="gramStart"/>
            <w:r w:rsidRPr="00AD39CF">
              <w:rPr>
                <w:rFonts w:eastAsia="Times New Roman"/>
                <w:iCs/>
                <w:color w:val="000000"/>
                <w:sz w:val="22"/>
                <w:lang w:eastAsia="lv-LV"/>
              </w:rPr>
              <w:t>3.panta</w:t>
            </w:r>
            <w:proofErr w:type="gramEnd"/>
            <w:r w:rsidRPr="00AD39CF">
              <w:rPr>
                <w:rFonts w:eastAsia="Times New Roman"/>
                <w:iCs/>
                <w:color w:val="000000"/>
                <w:sz w:val="22"/>
                <w:lang w:eastAsia="lv-LV"/>
              </w:rPr>
              <w:t xml:space="preserve"> otrajā daļā minētajam nodokļa objektam nodokļa aprēķināšanas un precizēšanas kārtību, nodokļa maksāšanas kārtību taksācijas un pēctaksācijas periodā, tai skaitā pārmaksātā nodokļa atmaksas rezumējošā kārtībā aprēķināšanas metodiku un atmaksas kārtību, nosaka Ministru kabinets.””</w:t>
            </w:r>
          </w:p>
        </w:tc>
        <w:tc>
          <w:tcPr>
            <w:tcW w:w="1417" w:type="dxa"/>
          </w:tcPr>
          <w:p w:rsidR="00581E15" w:rsidRPr="001268F5" w:rsidRDefault="00581E15" w:rsidP="001268F5">
            <w:pPr>
              <w:ind w:firstLine="567"/>
              <w:jc w:val="both"/>
              <w:rPr>
                <w:rFonts w:eastAsia="Times New Roman"/>
                <w:iCs/>
                <w:color w:val="000000"/>
                <w:sz w:val="22"/>
                <w:lang w:eastAsia="lv-LV"/>
              </w:rPr>
            </w:pPr>
          </w:p>
        </w:tc>
        <w:tc>
          <w:tcPr>
            <w:tcW w:w="1418" w:type="dxa"/>
          </w:tcPr>
          <w:p w:rsidR="00581E15" w:rsidRPr="001268F5" w:rsidRDefault="00581E15" w:rsidP="001268F5">
            <w:pPr>
              <w:ind w:firstLine="567"/>
              <w:jc w:val="both"/>
              <w:rPr>
                <w:rFonts w:eastAsia="Times New Roman"/>
                <w:iCs/>
                <w:color w:val="000000"/>
                <w:sz w:val="22"/>
                <w:lang w:eastAsia="lv-LV"/>
              </w:rPr>
            </w:pPr>
          </w:p>
        </w:tc>
      </w:tr>
      <w:tr w:rsidR="00331584" w:rsidRPr="001B3F41" w:rsidTr="00A5236E">
        <w:tc>
          <w:tcPr>
            <w:tcW w:w="3964" w:type="dxa"/>
            <w:shd w:val="clear" w:color="auto" w:fill="auto"/>
          </w:tcPr>
          <w:p w:rsidR="00331584" w:rsidRPr="00E86F8E" w:rsidRDefault="00B650A5" w:rsidP="00E86F8E">
            <w:pPr>
              <w:ind w:firstLine="567"/>
              <w:jc w:val="both"/>
              <w:rPr>
                <w:b/>
                <w:bCs/>
                <w:sz w:val="22"/>
              </w:rPr>
            </w:pPr>
            <w:r w:rsidRPr="00B650A5">
              <w:rPr>
                <w:b/>
                <w:bCs/>
                <w:sz w:val="22"/>
              </w:rPr>
              <w:t>7.</w:t>
            </w:r>
            <w:r>
              <w:rPr>
                <w:b/>
                <w:bCs/>
                <w:sz w:val="22"/>
              </w:rPr>
              <w:t xml:space="preserve"> </w:t>
            </w:r>
            <w:r w:rsidRPr="00B650A5">
              <w:rPr>
                <w:b/>
                <w:bCs/>
                <w:sz w:val="22"/>
              </w:rPr>
              <w:t>pants. Nodokļa aprēķināšana</w:t>
            </w:r>
          </w:p>
        </w:tc>
        <w:tc>
          <w:tcPr>
            <w:tcW w:w="3969" w:type="dxa"/>
            <w:shd w:val="clear" w:color="auto" w:fill="auto"/>
          </w:tcPr>
          <w:p w:rsidR="00331584" w:rsidRPr="007E5413" w:rsidRDefault="00331584" w:rsidP="007E5413">
            <w:pPr>
              <w:ind w:firstLine="567"/>
              <w:jc w:val="both"/>
              <w:rPr>
                <w:rFonts w:eastAsia="Times New Roman"/>
                <w:iCs/>
                <w:color w:val="000000"/>
                <w:sz w:val="22"/>
                <w:lang w:eastAsia="lv-LV"/>
              </w:rPr>
            </w:pPr>
          </w:p>
        </w:tc>
        <w:tc>
          <w:tcPr>
            <w:tcW w:w="581" w:type="dxa"/>
          </w:tcPr>
          <w:p w:rsidR="00331584"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7</w:t>
            </w:r>
          </w:p>
        </w:tc>
        <w:tc>
          <w:tcPr>
            <w:tcW w:w="3969" w:type="dxa"/>
          </w:tcPr>
          <w:p w:rsidR="00331584" w:rsidRDefault="00331584" w:rsidP="0033158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w:t>
            </w:r>
          </w:p>
          <w:p w:rsidR="00B650A5" w:rsidRPr="00B650A5" w:rsidRDefault="00B650A5" w:rsidP="00B650A5">
            <w:pPr>
              <w:ind w:firstLine="567"/>
              <w:jc w:val="both"/>
              <w:rPr>
                <w:rFonts w:eastAsia="Times New Roman"/>
                <w:b/>
                <w:bCs/>
                <w:iCs/>
                <w:color w:val="000000"/>
                <w:sz w:val="22"/>
                <w:lang w:eastAsia="lv-LV"/>
              </w:rPr>
            </w:pPr>
            <w:r w:rsidRPr="00B650A5">
              <w:rPr>
                <w:rFonts w:eastAsia="Times New Roman"/>
                <w:b/>
                <w:bCs/>
                <w:iCs/>
                <w:color w:val="000000"/>
                <w:sz w:val="22"/>
                <w:lang w:eastAsia="lv-LV"/>
              </w:rPr>
              <w:t xml:space="preserve">Papildināt likumprojektu ar </w:t>
            </w:r>
            <w:proofErr w:type="gramStart"/>
            <w:r w:rsidRPr="00B650A5">
              <w:rPr>
                <w:rFonts w:eastAsia="Times New Roman"/>
                <w:b/>
                <w:bCs/>
                <w:iCs/>
                <w:color w:val="000000"/>
                <w:sz w:val="22"/>
                <w:lang w:eastAsia="lv-LV"/>
              </w:rPr>
              <w:t>11.pantu</w:t>
            </w:r>
            <w:proofErr w:type="gramEnd"/>
            <w:r w:rsidRPr="00B650A5">
              <w:rPr>
                <w:rFonts w:eastAsia="Times New Roman"/>
                <w:b/>
                <w:bCs/>
                <w:iCs/>
                <w:color w:val="000000"/>
                <w:sz w:val="22"/>
                <w:lang w:eastAsia="lv-LV"/>
              </w:rPr>
              <w:t xml:space="preserve"> šādā redakcijā:</w:t>
            </w:r>
          </w:p>
          <w:p w:rsidR="00331584" w:rsidRPr="00B650A5" w:rsidRDefault="00B650A5" w:rsidP="00B650A5">
            <w:pPr>
              <w:ind w:firstLine="567"/>
              <w:jc w:val="both"/>
              <w:rPr>
                <w:rFonts w:eastAsia="Times New Roman"/>
                <w:iCs/>
                <w:color w:val="000000"/>
                <w:sz w:val="22"/>
                <w:lang w:eastAsia="lv-LV"/>
              </w:rPr>
            </w:pPr>
            <w:r w:rsidRPr="00B650A5">
              <w:rPr>
                <w:rFonts w:eastAsia="Times New Roman"/>
                <w:iCs/>
                <w:color w:val="000000"/>
                <w:sz w:val="22"/>
                <w:lang w:eastAsia="lv-LV"/>
              </w:rPr>
              <w:t xml:space="preserve">“11. Izteikt likuma 7. panta nosaukumu šādā redakcijā: “Nodokļa aprēķināšana šā likuma </w:t>
            </w:r>
            <w:proofErr w:type="gramStart"/>
            <w:r w:rsidRPr="00B650A5">
              <w:rPr>
                <w:rFonts w:eastAsia="Times New Roman"/>
                <w:iCs/>
                <w:color w:val="000000"/>
                <w:sz w:val="22"/>
                <w:lang w:eastAsia="lv-LV"/>
              </w:rPr>
              <w:t>3.panta</w:t>
            </w:r>
            <w:proofErr w:type="gramEnd"/>
            <w:r w:rsidRPr="00B650A5">
              <w:rPr>
                <w:rFonts w:eastAsia="Times New Roman"/>
                <w:iCs/>
                <w:color w:val="000000"/>
                <w:sz w:val="22"/>
                <w:lang w:eastAsia="lv-LV"/>
              </w:rPr>
              <w:t xml:space="preserve"> pirmajā daļā minētajam nodokļa objektam””</w:t>
            </w:r>
          </w:p>
        </w:tc>
        <w:tc>
          <w:tcPr>
            <w:tcW w:w="1417" w:type="dxa"/>
          </w:tcPr>
          <w:p w:rsidR="00331584" w:rsidRPr="001268F5" w:rsidRDefault="00331584" w:rsidP="001268F5">
            <w:pPr>
              <w:ind w:firstLine="567"/>
              <w:jc w:val="both"/>
              <w:rPr>
                <w:rFonts w:eastAsia="Times New Roman"/>
                <w:iCs/>
                <w:color w:val="000000"/>
                <w:sz w:val="22"/>
                <w:lang w:eastAsia="lv-LV"/>
              </w:rPr>
            </w:pPr>
          </w:p>
        </w:tc>
        <w:tc>
          <w:tcPr>
            <w:tcW w:w="1418" w:type="dxa"/>
          </w:tcPr>
          <w:p w:rsidR="00331584" w:rsidRPr="001268F5" w:rsidRDefault="00331584" w:rsidP="001268F5">
            <w:pPr>
              <w:ind w:firstLine="567"/>
              <w:jc w:val="both"/>
              <w:rPr>
                <w:rFonts w:eastAsia="Times New Roman"/>
                <w:iCs/>
                <w:color w:val="000000"/>
                <w:sz w:val="22"/>
                <w:lang w:eastAsia="lv-LV"/>
              </w:rPr>
            </w:pPr>
          </w:p>
        </w:tc>
      </w:tr>
      <w:tr w:rsidR="007D166E" w:rsidRPr="001B3F41" w:rsidTr="00A5236E">
        <w:tc>
          <w:tcPr>
            <w:tcW w:w="3964" w:type="dxa"/>
            <w:shd w:val="clear" w:color="auto" w:fill="auto"/>
          </w:tcPr>
          <w:p w:rsidR="007D166E" w:rsidRPr="00B650A5" w:rsidRDefault="00493D17" w:rsidP="00E86F8E">
            <w:pPr>
              <w:ind w:firstLine="567"/>
              <w:jc w:val="both"/>
              <w:rPr>
                <w:b/>
                <w:bCs/>
                <w:sz w:val="22"/>
              </w:rPr>
            </w:pPr>
            <w:r w:rsidRPr="00493D17">
              <w:rPr>
                <w:b/>
                <w:bCs/>
                <w:sz w:val="22"/>
              </w:rPr>
              <w:t>8.</w:t>
            </w:r>
            <w:r>
              <w:rPr>
                <w:b/>
                <w:bCs/>
                <w:sz w:val="22"/>
              </w:rPr>
              <w:t xml:space="preserve"> </w:t>
            </w:r>
            <w:r w:rsidRPr="00493D17">
              <w:rPr>
                <w:b/>
                <w:bCs/>
                <w:sz w:val="22"/>
              </w:rPr>
              <w:t>pants. Nodokļa objekta un nodokļa precizēšana</w:t>
            </w:r>
          </w:p>
        </w:tc>
        <w:tc>
          <w:tcPr>
            <w:tcW w:w="3969" w:type="dxa"/>
            <w:shd w:val="clear" w:color="auto" w:fill="auto"/>
          </w:tcPr>
          <w:p w:rsidR="007D166E" w:rsidRPr="007E5413" w:rsidRDefault="007D166E" w:rsidP="007E5413">
            <w:pPr>
              <w:ind w:firstLine="567"/>
              <w:jc w:val="both"/>
              <w:rPr>
                <w:rFonts w:eastAsia="Times New Roman"/>
                <w:iCs/>
                <w:color w:val="000000"/>
                <w:sz w:val="22"/>
                <w:lang w:eastAsia="lv-LV"/>
              </w:rPr>
            </w:pPr>
          </w:p>
        </w:tc>
        <w:tc>
          <w:tcPr>
            <w:tcW w:w="581" w:type="dxa"/>
          </w:tcPr>
          <w:p w:rsidR="007D166E"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rsidR="007D166E" w:rsidRDefault="007D166E" w:rsidP="007D166E">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w:t>
            </w:r>
          </w:p>
          <w:p w:rsidR="00AB6BB2" w:rsidRPr="00AB6BB2" w:rsidRDefault="00AB6BB2" w:rsidP="00AB6BB2">
            <w:pPr>
              <w:ind w:firstLine="567"/>
              <w:jc w:val="both"/>
              <w:rPr>
                <w:rFonts w:eastAsia="Times New Roman"/>
                <w:b/>
                <w:bCs/>
                <w:iCs/>
                <w:color w:val="000000"/>
                <w:sz w:val="22"/>
                <w:lang w:eastAsia="lv-LV"/>
              </w:rPr>
            </w:pPr>
            <w:r w:rsidRPr="00AB6BB2">
              <w:rPr>
                <w:rFonts w:eastAsia="Times New Roman"/>
                <w:b/>
                <w:bCs/>
                <w:iCs/>
                <w:color w:val="000000"/>
                <w:sz w:val="22"/>
                <w:lang w:eastAsia="lv-LV"/>
              </w:rPr>
              <w:t xml:space="preserve">Papildināt likumprojektu ar </w:t>
            </w:r>
            <w:proofErr w:type="gramStart"/>
            <w:r w:rsidRPr="00AB6BB2">
              <w:rPr>
                <w:rFonts w:eastAsia="Times New Roman"/>
                <w:b/>
                <w:bCs/>
                <w:iCs/>
                <w:color w:val="000000"/>
                <w:sz w:val="22"/>
                <w:lang w:eastAsia="lv-LV"/>
              </w:rPr>
              <w:t>12.pantu</w:t>
            </w:r>
            <w:proofErr w:type="gramEnd"/>
            <w:r w:rsidRPr="00AB6BB2">
              <w:rPr>
                <w:rFonts w:eastAsia="Times New Roman"/>
                <w:b/>
                <w:bCs/>
                <w:iCs/>
                <w:color w:val="000000"/>
                <w:sz w:val="22"/>
                <w:lang w:eastAsia="lv-LV"/>
              </w:rPr>
              <w:t xml:space="preserve"> šādā redakcijā:</w:t>
            </w:r>
          </w:p>
          <w:p w:rsidR="007D166E" w:rsidRPr="00AB6BB2" w:rsidRDefault="00AB6BB2" w:rsidP="00AB6BB2">
            <w:pPr>
              <w:ind w:firstLine="567"/>
              <w:jc w:val="both"/>
              <w:rPr>
                <w:rFonts w:eastAsia="Times New Roman"/>
                <w:iCs/>
                <w:color w:val="000000"/>
                <w:sz w:val="22"/>
                <w:lang w:eastAsia="lv-LV"/>
              </w:rPr>
            </w:pPr>
            <w:r w:rsidRPr="00AB6BB2">
              <w:rPr>
                <w:rFonts w:eastAsia="Times New Roman"/>
                <w:iCs/>
                <w:color w:val="000000"/>
                <w:sz w:val="22"/>
                <w:lang w:eastAsia="lv-LV"/>
              </w:rPr>
              <w:t xml:space="preserve">“12. Izteikt likuma 8. panta nosaukumu šādā redakcijā: “Nodokļa objekta un nodokļa precizēšana šā likuma </w:t>
            </w:r>
            <w:proofErr w:type="gramStart"/>
            <w:r w:rsidRPr="00AB6BB2">
              <w:rPr>
                <w:rFonts w:eastAsia="Times New Roman"/>
                <w:iCs/>
                <w:color w:val="000000"/>
                <w:sz w:val="22"/>
                <w:lang w:eastAsia="lv-LV"/>
              </w:rPr>
              <w:t>3.panta</w:t>
            </w:r>
            <w:proofErr w:type="gramEnd"/>
            <w:r w:rsidRPr="00AB6BB2">
              <w:rPr>
                <w:rFonts w:eastAsia="Times New Roman"/>
                <w:iCs/>
                <w:color w:val="000000"/>
                <w:sz w:val="22"/>
                <w:lang w:eastAsia="lv-LV"/>
              </w:rPr>
              <w:t xml:space="preserve"> pirmajā daļā minētajam nodokļa objektam””</w:t>
            </w:r>
          </w:p>
        </w:tc>
        <w:tc>
          <w:tcPr>
            <w:tcW w:w="1417" w:type="dxa"/>
          </w:tcPr>
          <w:p w:rsidR="007D166E" w:rsidRPr="001268F5" w:rsidRDefault="007D166E" w:rsidP="001268F5">
            <w:pPr>
              <w:ind w:firstLine="567"/>
              <w:jc w:val="both"/>
              <w:rPr>
                <w:rFonts w:eastAsia="Times New Roman"/>
                <w:iCs/>
                <w:color w:val="000000"/>
                <w:sz w:val="22"/>
                <w:lang w:eastAsia="lv-LV"/>
              </w:rPr>
            </w:pPr>
          </w:p>
        </w:tc>
        <w:tc>
          <w:tcPr>
            <w:tcW w:w="1418" w:type="dxa"/>
          </w:tcPr>
          <w:p w:rsidR="007D166E" w:rsidRPr="001268F5" w:rsidRDefault="007D166E" w:rsidP="001268F5">
            <w:pPr>
              <w:ind w:firstLine="567"/>
              <w:jc w:val="both"/>
              <w:rPr>
                <w:rFonts w:eastAsia="Times New Roman"/>
                <w:iCs/>
                <w:color w:val="000000"/>
                <w:sz w:val="22"/>
                <w:lang w:eastAsia="lv-LV"/>
              </w:rPr>
            </w:pPr>
          </w:p>
        </w:tc>
      </w:tr>
      <w:tr w:rsidR="00CF6AE2" w:rsidRPr="001B3F41" w:rsidTr="00A5236E">
        <w:tc>
          <w:tcPr>
            <w:tcW w:w="3964" w:type="dxa"/>
            <w:shd w:val="clear" w:color="auto" w:fill="auto"/>
          </w:tcPr>
          <w:p w:rsidR="00BF51A0" w:rsidRPr="00BF51A0" w:rsidRDefault="00BF51A0" w:rsidP="00BF51A0">
            <w:pPr>
              <w:ind w:firstLine="567"/>
              <w:jc w:val="both"/>
              <w:rPr>
                <w:sz w:val="22"/>
              </w:rPr>
            </w:pPr>
            <w:r w:rsidRPr="00BF51A0">
              <w:rPr>
                <w:b/>
                <w:bCs/>
                <w:sz w:val="22"/>
              </w:rPr>
              <w:t>8.</w:t>
            </w:r>
            <w:r w:rsidRPr="00BF51A0">
              <w:rPr>
                <w:b/>
                <w:bCs/>
                <w:sz w:val="22"/>
                <w:vertAlign w:val="superscript"/>
              </w:rPr>
              <w:t>1</w:t>
            </w:r>
            <w:r w:rsidRPr="00BF51A0">
              <w:rPr>
                <w:b/>
                <w:bCs/>
                <w:sz w:val="22"/>
              </w:rPr>
              <w:t xml:space="preserve"> pants. Nodokļa sadalīšana</w:t>
            </w:r>
          </w:p>
          <w:p w:rsidR="00BF51A0" w:rsidRPr="00BF51A0" w:rsidRDefault="00BF51A0" w:rsidP="00BF51A0">
            <w:pPr>
              <w:ind w:firstLine="567"/>
              <w:jc w:val="both"/>
              <w:rPr>
                <w:sz w:val="22"/>
              </w:rPr>
            </w:pPr>
            <w:r w:rsidRPr="00BF51A0">
              <w:rPr>
                <w:sz w:val="22"/>
              </w:rPr>
              <w:t>Nodoklis tiek sadalīts šādi:</w:t>
            </w:r>
          </w:p>
          <w:p w:rsidR="00CF6AE2" w:rsidRPr="003A5EFA" w:rsidRDefault="00BF51A0" w:rsidP="00165CB3">
            <w:pPr>
              <w:ind w:firstLine="567"/>
              <w:jc w:val="both"/>
              <w:rPr>
                <w:sz w:val="22"/>
              </w:rPr>
            </w:pPr>
            <w:r w:rsidRPr="00BF51A0">
              <w:rPr>
                <w:sz w:val="22"/>
              </w:rPr>
              <w:t>3) 10,50 procentpunktu apmērā — iedzīvotāju ienākuma nodokļa kontā Valsts kasē.</w:t>
            </w:r>
          </w:p>
        </w:tc>
        <w:tc>
          <w:tcPr>
            <w:tcW w:w="3969" w:type="dxa"/>
            <w:shd w:val="clear" w:color="auto" w:fill="auto"/>
          </w:tcPr>
          <w:p w:rsidR="00FF3882" w:rsidRPr="00FF3882" w:rsidRDefault="00FF3882" w:rsidP="00FF3882">
            <w:pPr>
              <w:ind w:firstLine="567"/>
              <w:jc w:val="both"/>
              <w:rPr>
                <w:rFonts w:eastAsia="Times New Roman"/>
                <w:iCs/>
                <w:color w:val="000000"/>
                <w:sz w:val="22"/>
                <w:lang w:eastAsia="lv-LV"/>
              </w:rPr>
            </w:pPr>
            <w:r w:rsidRPr="00FF3882">
              <w:rPr>
                <w:rFonts w:eastAsia="Times New Roman"/>
                <w:iCs/>
                <w:color w:val="000000"/>
                <w:sz w:val="22"/>
                <w:lang w:eastAsia="lv-LV"/>
              </w:rPr>
              <w:t>3. Izteikt 8.</w:t>
            </w:r>
            <w:r w:rsidRPr="00FF3882">
              <w:rPr>
                <w:rFonts w:eastAsia="Times New Roman"/>
                <w:iCs/>
                <w:color w:val="000000"/>
                <w:sz w:val="22"/>
                <w:vertAlign w:val="superscript"/>
                <w:lang w:eastAsia="lv-LV"/>
              </w:rPr>
              <w:t>1 </w:t>
            </w:r>
            <w:r w:rsidRPr="00FF3882">
              <w:rPr>
                <w:rFonts w:eastAsia="Times New Roman"/>
                <w:iCs/>
                <w:color w:val="000000"/>
                <w:sz w:val="22"/>
                <w:lang w:eastAsia="lv-LV"/>
              </w:rPr>
              <w:t>panta 3. punktu šādā redakcijā:</w:t>
            </w:r>
          </w:p>
          <w:p w:rsidR="00CF6AE2" w:rsidRPr="005E54AA" w:rsidRDefault="00FF3882" w:rsidP="00FF3882">
            <w:pPr>
              <w:ind w:firstLine="567"/>
              <w:jc w:val="both"/>
              <w:rPr>
                <w:rFonts w:eastAsia="Times New Roman"/>
                <w:iCs/>
                <w:color w:val="000000"/>
                <w:sz w:val="22"/>
                <w:lang w:eastAsia="lv-LV"/>
              </w:rPr>
            </w:pPr>
            <w:r w:rsidRPr="00FF3882">
              <w:rPr>
                <w:rFonts w:eastAsia="Times New Roman"/>
                <w:iCs/>
                <w:color w:val="000000"/>
                <w:sz w:val="22"/>
                <w:lang w:eastAsia="lv-LV"/>
              </w:rPr>
              <w:t>"3) </w:t>
            </w:r>
            <w:r w:rsidRPr="00AF16CE">
              <w:rPr>
                <w:rFonts w:eastAsia="Times New Roman"/>
                <w:iCs/>
                <w:color w:val="000000"/>
                <w:sz w:val="22"/>
                <w:u w:val="single"/>
                <w:lang w:eastAsia="lv-LV"/>
              </w:rPr>
              <w:t>10</w:t>
            </w:r>
            <w:r w:rsidRPr="00FF3882">
              <w:rPr>
                <w:rFonts w:eastAsia="Times New Roman"/>
                <w:iCs/>
                <w:color w:val="000000"/>
                <w:sz w:val="22"/>
                <w:lang w:eastAsia="lv-LV"/>
              </w:rPr>
              <w:t> procentpunktu apmērā – iedzīvotāju ienākuma nodokļa ieņēmumos."</w:t>
            </w:r>
          </w:p>
        </w:tc>
        <w:tc>
          <w:tcPr>
            <w:tcW w:w="581" w:type="dxa"/>
          </w:tcPr>
          <w:p w:rsidR="00CF6AE2"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9</w:t>
            </w:r>
          </w:p>
        </w:tc>
        <w:tc>
          <w:tcPr>
            <w:tcW w:w="3969" w:type="dxa"/>
          </w:tcPr>
          <w:p w:rsidR="00AF16CE" w:rsidRDefault="00AF16CE" w:rsidP="00AF16CE">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R.Bergmanis</w:t>
            </w:r>
          </w:p>
          <w:p w:rsidR="00CF6AE2" w:rsidRPr="00903609" w:rsidRDefault="00AF16CE" w:rsidP="00903609">
            <w:pPr>
              <w:ind w:firstLine="567"/>
              <w:jc w:val="both"/>
              <w:rPr>
                <w:rFonts w:eastAsia="Times New Roman"/>
                <w:iCs/>
                <w:color w:val="000000"/>
                <w:sz w:val="22"/>
                <w:lang w:eastAsia="lv-LV"/>
              </w:rPr>
            </w:pPr>
            <w:r w:rsidRPr="00AF16CE">
              <w:rPr>
                <w:rFonts w:eastAsia="Times New Roman"/>
                <w:iCs/>
                <w:color w:val="000000"/>
                <w:sz w:val="22"/>
                <w:lang w:eastAsia="lv-LV"/>
              </w:rPr>
              <w:t>Likumprojekta 3.</w:t>
            </w:r>
            <w:r>
              <w:rPr>
                <w:rFonts w:eastAsia="Times New Roman"/>
                <w:iCs/>
                <w:color w:val="000000"/>
                <w:sz w:val="22"/>
                <w:lang w:eastAsia="lv-LV"/>
              </w:rPr>
              <w:t xml:space="preserve"> </w:t>
            </w:r>
            <w:r w:rsidRPr="00AF16CE">
              <w:rPr>
                <w:rFonts w:eastAsia="Times New Roman"/>
                <w:iCs/>
                <w:color w:val="000000"/>
                <w:sz w:val="22"/>
                <w:lang w:eastAsia="lv-LV"/>
              </w:rPr>
              <w:t>pantā aizstāt skaitli “10" ar skaitli “10,5”</w:t>
            </w: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A5236E">
        <w:tc>
          <w:tcPr>
            <w:tcW w:w="3964" w:type="dxa"/>
            <w:shd w:val="clear" w:color="auto" w:fill="auto"/>
          </w:tcPr>
          <w:p w:rsidR="007251CF" w:rsidRDefault="005E5A49" w:rsidP="006F0AD7">
            <w:pPr>
              <w:ind w:firstLine="567"/>
              <w:jc w:val="both"/>
              <w:rPr>
                <w:b/>
                <w:bCs/>
                <w:sz w:val="22"/>
              </w:rPr>
            </w:pPr>
            <w:r w:rsidRPr="005E5A49">
              <w:rPr>
                <w:b/>
                <w:bCs/>
                <w:sz w:val="22"/>
              </w:rPr>
              <w:t>9. pants. Nodokļa ieskaitīšana</w:t>
            </w:r>
          </w:p>
          <w:p w:rsidR="00310C30" w:rsidRPr="00310C30" w:rsidRDefault="00310C30" w:rsidP="00310C30">
            <w:pPr>
              <w:ind w:firstLine="567"/>
              <w:jc w:val="both"/>
              <w:rPr>
                <w:sz w:val="22"/>
              </w:rPr>
            </w:pPr>
            <w:r w:rsidRPr="00310C30">
              <w:rPr>
                <w:sz w:val="22"/>
              </w:rPr>
              <w:t>(3) Valsts sociālās apdrošināšanas aģentūra līdz pārskata mēnesim sekojošā trešā mēneša piecpadsmitajam datumam nodokļa daļu par pārskata mēnesi pārskaita:</w:t>
            </w:r>
          </w:p>
          <w:p w:rsidR="00310C30" w:rsidRPr="00310C30" w:rsidRDefault="00310C30" w:rsidP="00310C30">
            <w:pPr>
              <w:ind w:firstLine="567"/>
              <w:jc w:val="both"/>
              <w:rPr>
                <w:sz w:val="22"/>
              </w:rPr>
            </w:pPr>
            <w:r w:rsidRPr="00310C30">
              <w:rPr>
                <w:sz w:val="22"/>
              </w:rPr>
              <w:t>1) 14 procentpunktu apmērā — valsts pensiju speciālajā budžetā, reģistrējot nodokļa maksātāja personīgajā kontā saskaņā ar likumu "Par valsts pensijām";</w:t>
            </w:r>
          </w:p>
          <w:p w:rsidR="005E5A49" w:rsidRPr="00310C30" w:rsidRDefault="00310C30" w:rsidP="00310C30">
            <w:pPr>
              <w:ind w:firstLine="567"/>
              <w:jc w:val="both"/>
              <w:rPr>
                <w:sz w:val="22"/>
              </w:rPr>
            </w:pPr>
            <w:r w:rsidRPr="00310C30">
              <w:rPr>
                <w:sz w:val="22"/>
              </w:rPr>
              <w:t>2) 10,50 procentpunktu apmērā — iedzīvotāju ienākuma nodokļa kontā Valsts kasē.</w:t>
            </w:r>
          </w:p>
        </w:tc>
        <w:tc>
          <w:tcPr>
            <w:tcW w:w="3969" w:type="dxa"/>
            <w:shd w:val="clear" w:color="auto" w:fill="auto"/>
          </w:tcPr>
          <w:p w:rsidR="005B27AA" w:rsidRPr="005B27AA" w:rsidRDefault="005B27AA" w:rsidP="005B27AA">
            <w:pPr>
              <w:ind w:firstLine="567"/>
              <w:jc w:val="both"/>
              <w:rPr>
                <w:rFonts w:eastAsia="Times New Roman"/>
                <w:iCs/>
                <w:color w:val="000000"/>
                <w:sz w:val="22"/>
                <w:lang w:eastAsia="lv-LV"/>
              </w:rPr>
            </w:pPr>
            <w:r w:rsidRPr="005B27AA">
              <w:rPr>
                <w:rFonts w:eastAsia="Times New Roman"/>
                <w:iCs/>
                <w:color w:val="000000"/>
                <w:sz w:val="22"/>
                <w:lang w:eastAsia="lv-LV"/>
              </w:rPr>
              <w:t>4. Izteikt 9. panta trešo daļu šādā redakcijā:</w:t>
            </w:r>
          </w:p>
          <w:p w:rsidR="005B27AA" w:rsidRPr="005B27AA" w:rsidRDefault="005B27AA" w:rsidP="005B27AA">
            <w:pPr>
              <w:ind w:firstLine="567"/>
              <w:jc w:val="both"/>
              <w:rPr>
                <w:rFonts w:eastAsia="Times New Roman"/>
                <w:iCs/>
                <w:color w:val="000000"/>
                <w:sz w:val="22"/>
                <w:lang w:eastAsia="lv-LV"/>
              </w:rPr>
            </w:pPr>
            <w:r w:rsidRPr="005B27AA">
              <w:rPr>
                <w:rFonts w:eastAsia="Times New Roman"/>
                <w:iCs/>
                <w:color w:val="000000"/>
                <w:sz w:val="22"/>
                <w:lang w:eastAsia="lv-LV"/>
              </w:rPr>
              <w:t>"(3) Valsts sociālās apdrošināšanas aģentūra līdz pārskata mēnesim sekojošā trešā mēneša piecpadsmitajam datumam nodokļa daļu par pārskata mēnesi pārskaita:</w:t>
            </w:r>
          </w:p>
          <w:p w:rsidR="005B27AA" w:rsidRPr="005B27AA" w:rsidRDefault="005B27AA" w:rsidP="005B27AA">
            <w:pPr>
              <w:ind w:firstLine="567"/>
              <w:jc w:val="both"/>
              <w:rPr>
                <w:rFonts w:eastAsia="Times New Roman"/>
                <w:iCs/>
                <w:color w:val="000000"/>
                <w:sz w:val="22"/>
                <w:lang w:eastAsia="lv-LV"/>
              </w:rPr>
            </w:pPr>
            <w:r w:rsidRPr="005B27AA">
              <w:rPr>
                <w:rFonts w:eastAsia="Times New Roman"/>
                <w:iCs/>
                <w:color w:val="000000"/>
                <w:sz w:val="22"/>
                <w:lang w:eastAsia="lv-LV"/>
              </w:rPr>
              <w:t>1) 14 procentpunktu apmērā – valsts pensiju speciālajā budžetā;</w:t>
            </w:r>
          </w:p>
          <w:p w:rsidR="00CF6AE2" w:rsidRPr="004F2938" w:rsidRDefault="005B27AA" w:rsidP="005B27AA">
            <w:pPr>
              <w:ind w:firstLine="567"/>
              <w:jc w:val="both"/>
              <w:rPr>
                <w:rFonts w:eastAsia="Times New Roman"/>
                <w:iCs/>
                <w:color w:val="000000"/>
                <w:sz w:val="22"/>
                <w:lang w:eastAsia="lv-LV"/>
              </w:rPr>
            </w:pPr>
            <w:r w:rsidRPr="005B27AA">
              <w:rPr>
                <w:rFonts w:eastAsia="Times New Roman"/>
                <w:iCs/>
                <w:color w:val="000000"/>
                <w:sz w:val="22"/>
                <w:lang w:eastAsia="lv-LV"/>
              </w:rPr>
              <w:t>2) </w:t>
            </w:r>
            <w:r w:rsidRPr="005E4099">
              <w:rPr>
                <w:rFonts w:eastAsia="Times New Roman"/>
                <w:iCs/>
                <w:color w:val="000000"/>
                <w:sz w:val="22"/>
                <w:u w:val="single"/>
                <w:lang w:eastAsia="lv-LV"/>
              </w:rPr>
              <w:t>10</w:t>
            </w:r>
            <w:r w:rsidRPr="005B27AA">
              <w:rPr>
                <w:rFonts w:eastAsia="Times New Roman"/>
                <w:iCs/>
                <w:color w:val="000000"/>
                <w:sz w:val="22"/>
                <w:lang w:eastAsia="lv-LV"/>
              </w:rPr>
              <w:t xml:space="preserve"> procentpunktu apmērā – vienotajā nodokļu kontā."</w:t>
            </w:r>
          </w:p>
        </w:tc>
        <w:tc>
          <w:tcPr>
            <w:tcW w:w="581" w:type="dxa"/>
          </w:tcPr>
          <w:p w:rsidR="00CF6AE2"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10</w:t>
            </w:r>
          </w:p>
        </w:tc>
        <w:tc>
          <w:tcPr>
            <w:tcW w:w="3969" w:type="dxa"/>
          </w:tcPr>
          <w:p w:rsidR="00AF16CE" w:rsidRDefault="00AF16CE" w:rsidP="00AF16CE">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R.Bergmanis</w:t>
            </w:r>
          </w:p>
          <w:p w:rsidR="00CF6AE2" w:rsidRPr="00903609" w:rsidRDefault="005E4099" w:rsidP="00903609">
            <w:pPr>
              <w:ind w:firstLine="567"/>
              <w:jc w:val="both"/>
              <w:rPr>
                <w:rFonts w:eastAsia="Times New Roman"/>
                <w:iCs/>
                <w:color w:val="000000"/>
                <w:sz w:val="22"/>
                <w:lang w:eastAsia="lv-LV"/>
              </w:rPr>
            </w:pPr>
            <w:r w:rsidRPr="005E4099">
              <w:rPr>
                <w:rFonts w:eastAsia="Times New Roman"/>
                <w:iCs/>
                <w:color w:val="000000"/>
                <w:sz w:val="22"/>
                <w:lang w:eastAsia="lv-LV"/>
              </w:rPr>
              <w:t>Likumprojekta 4.</w:t>
            </w:r>
            <w:r>
              <w:rPr>
                <w:rFonts w:eastAsia="Times New Roman"/>
                <w:iCs/>
                <w:color w:val="000000"/>
                <w:sz w:val="22"/>
                <w:lang w:eastAsia="lv-LV"/>
              </w:rPr>
              <w:t xml:space="preserve"> </w:t>
            </w:r>
            <w:r w:rsidRPr="005E4099">
              <w:rPr>
                <w:rFonts w:eastAsia="Times New Roman"/>
                <w:iCs/>
                <w:color w:val="000000"/>
                <w:sz w:val="22"/>
                <w:lang w:eastAsia="lv-LV"/>
              </w:rPr>
              <w:t>pantā aizstāt skaitli “10" ar skaitli “10,5</w:t>
            </w: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A5236E">
        <w:tc>
          <w:tcPr>
            <w:tcW w:w="3964" w:type="dxa"/>
            <w:shd w:val="clear" w:color="auto" w:fill="auto"/>
          </w:tcPr>
          <w:p w:rsidR="00CF6AE2" w:rsidRPr="00283EC3" w:rsidRDefault="00283EC3" w:rsidP="00F10367">
            <w:pPr>
              <w:ind w:firstLine="567"/>
              <w:jc w:val="both"/>
              <w:rPr>
                <w:b/>
                <w:sz w:val="22"/>
              </w:rPr>
            </w:pPr>
            <w:r>
              <w:rPr>
                <w:b/>
                <w:sz w:val="22"/>
              </w:rPr>
              <w:t>Pārejas noteikumi</w:t>
            </w:r>
          </w:p>
        </w:tc>
        <w:tc>
          <w:tcPr>
            <w:tcW w:w="3969" w:type="dxa"/>
            <w:shd w:val="clear" w:color="auto" w:fill="auto"/>
          </w:tcPr>
          <w:p w:rsidR="00A5236E" w:rsidRPr="00A5236E" w:rsidRDefault="00A5236E" w:rsidP="00A5236E">
            <w:pPr>
              <w:ind w:firstLine="567"/>
              <w:jc w:val="both"/>
              <w:rPr>
                <w:rFonts w:eastAsia="Times New Roman"/>
                <w:iCs/>
                <w:color w:val="000000"/>
                <w:sz w:val="22"/>
                <w:lang w:eastAsia="lv-LV"/>
              </w:rPr>
            </w:pPr>
            <w:r w:rsidRPr="00A5236E">
              <w:rPr>
                <w:rFonts w:eastAsia="Times New Roman"/>
                <w:iCs/>
                <w:color w:val="000000"/>
                <w:sz w:val="22"/>
                <w:lang w:eastAsia="lv-LV"/>
              </w:rPr>
              <w:t>5. Papildināt pārejas noteikumus ar 8. punktu šādā redakcijā:</w:t>
            </w:r>
          </w:p>
          <w:p w:rsidR="00CF6AE2" w:rsidRDefault="00A5236E" w:rsidP="00A5236E">
            <w:pPr>
              <w:ind w:firstLine="567"/>
              <w:jc w:val="both"/>
              <w:rPr>
                <w:rFonts w:eastAsia="Times New Roman"/>
                <w:iCs/>
                <w:color w:val="000000"/>
                <w:sz w:val="22"/>
                <w:lang w:eastAsia="lv-LV"/>
              </w:rPr>
            </w:pPr>
            <w:r w:rsidRPr="00A5236E">
              <w:rPr>
                <w:rFonts w:eastAsia="Times New Roman"/>
                <w:iCs/>
                <w:color w:val="000000"/>
                <w:sz w:val="22"/>
                <w:lang w:eastAsia="lv-LV"/>
              </w:rPr>
              <w:t>"8. Valsts sociālās apdrošināšanas aģentūra par 2019. un 2020. gadu faktiski samaksāto nodokli ieskaita atbilstoši šā likuma 9. panta redakcijai, kas bija spēkā no 2019. gada 3. janvāra līdz 2020. gada 31. decembrim. Ja par minēto periodu faktiski samaksātais nodoklis vai nodokļa objekts triju gadu laikā pēc precizēšanas tiek palielināts vai samazināts, Valsts sociālās apdrošināšanas aģentūra veic pārrēķinu atbilstoši šā likuma 8.</w:t>
            </w:r>
            <w:r w:rsidRPr="00A5236E">
              <w:rPr>
                <w:rFonts w:eastAsia="Times New Roman"/>
                <w:iCs/>
                <w:color w:val="000000"/>
                <w:sz w:val="22"/>
                <w:vertAlign w:val="superscript"/>
                <w:lang w:eastAsia="lv-LV"/>
              </w:rPr>
              <w:t>1 </w:t>
            </w:r>
            <w:r w:rsidRPr="00A5236E">
              <w:rPr>
                <w:rFonts w:eastAsia="Times New Roman"/>
                <w:iCs/>
                <w:color w:val="000000"/>
                <w:sz w:val="22"/>
                <w:lang w:eastAsia="lv-LV"/>
              </w:rPr>
              <w:t>panta redakcijai, kas bija spēkā no 2019. gada 3. janvāra līdz 2020. gada 31. decembrim."</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280D0D" w:rsidRPr="001B3F41" w:rsidTr="00A5236E">
        <w:tc>
          <w:tcPr>
            <w:tcW w:w="3964" w:type="dxa"/>
            <w:shd w:val="clear" w:color="auto" w:fill="auto"/>
          </w:tcPr>
          <w:p w:rsidR="00280D0D" w:rsidRDefault="00280D0D" w:rsidP="00F10367">
            <w:pPr>
              <w:ind w:firstLine="567"/>
              <w:jc w:val="both"/>
              <w:rPr>
                <w:b/>
                <w:sz w:val="22"/>
              </w:rPr>
            </w:pPr>
          </w:p>
        </w:tc>
        <w:tc>
          <w:tcPr>
            <w:tcW w:w="3969" w:type="dxa"/>
            <w:shd w:val="clear" w:color="auto" w:fill="auto"/>
          </w:tcPr>
          <w:p w:rsidR="00280D0D" w:rsidRPr="00A5236E" w:rsidRDefault="00280D0D" w:rsidP="00A5236E">
            <w:pPr>
              <w:ind w:firstLine="567"/>
              <w:jc w:val="both"/>
              <w:rPr>
                <w:rFonts w:eastAsia="Times New Roman"/>
                <w:iCs/>
                <w:color w:val="000000"/>
                <w:sz w:val="22"/>
                <w:lang w:eastAsia="lv-LV"/>
              </w:rPr>
            </w:pPr>
          </w:p>
        </w:tc>
        <w:tc>
          <w:tcPr>
            <w:tcW w:w="581" w:type="dxa"/>
          </w:tcPr>
          <w:p w:rsidR="00280D0D" w:rsidRPr="00A43531" w:rsidRDefault="00ED12C8" w:rsidP="00A43531">
            <w:pPr>
              <w:jc w:val="center"/>
              <w:rPr>
                <w:rFonts w:eastAsia="Times New Roman"/>
                <w:b/>
                <w:iCs/>
                <w:color w:val="000000"/>
                <w:sz w:val="22"/>
                <w:lang w:eastAsia="lv-LV"/>
              </w:rPr>
            </w:pPr>
            <w:r>
              <w:rPr>
                <w:rFonts w:eastAsia="Times New Roman"/>
                <w:b/>
                <w:iCs/>
                <w:color w:val="000000"/>
                <w:sz w:val="22"/>
                <w:lang w:eastAsia="lv-LV"/>
              </w:rPr>
              <w:t>11</w:t>
            </w:r>
          </w:p>
        </w:tc>
        <w:tc>
          <w:tcPr>
            <w:tcW w:w="3969" w:type="dxa"/>
          </w:tcPr>
          <w:p w:rsidR="00280D0D" w:rsidRDefault="00280D0D" w:rsidP="00280D0D">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w:t>
            </w:r>
          </w:p>
          <w:p w:rsidR="00ED02CD" w:rsidRPr="00ED02CD" w:rsidRDefault="00ED02CD" w:rsidP="00ED02CD">
            <w:pPr>
              <w:ind w:firstLine="567"/>
              <w:jc w:val="both"/>
              <w:rPr>
                <w:rFonts w:eastAsia="Times New Roman"/>
                <w:b/>
                <w:bCs/>
                <w:iCs/>
                <w:color w:val="000000"/>
                <w:sz w:val="22"/>
                <w:lang w:eastAsia="lv-LV"/>
              </w:rPr>
            </w:pPr>
            <w:r w:rsidRPr="00ED02CD">
              <w:rPr>
                <w:rFonts w:eastAsia="Times New Roman"/>
                <w:b/>
                <w:bCs/>
                <w:iCs/>
                <w:color w:val="000000"/>
                <w:sz w:val="22"/>
                <w:lang w:eastAsia="lv-LV"/>
              </w:rPr>
              <w:t>Papildināt likumprojektu ar 13.pantu šādā redakcijā:</w:t>
            </w:r>
          </w:p>
          <w:p w:rsidR="00280D0D" w:rsidRPr="00EA0C03" w:rsidRDefault="00ED02CD" w:rsidP="00ED02CD">
            <w:pPr>
              <w:ind w:firstLine="567"/>
              <w:jc w:val="both"/>
              <w:rPr>
                <w:rFonts w:eastAsia="Times New Roman"/>
                <w:iCs/>
                <w:color w:val="000000"/>
                <w:sz w:val="22"/>
                <w:lang w:eastAsia="lv-LV"/>
              </w:rPr>
            </w:pPr>
            <w:r w:rsidRPr="00ED02CD">
              <w:rPr>
                <w:rFonts w:eastAsia="Times New Roman"/>
                <w:iCs/>
                <w:color w:val="000000"/>
                <w:sz w:val="22"/>
                <w:lang w:eastAsia="lv-LV"/>
              </w:rPr>
              <w:t xml:space="preserve">“13. Papildināt likuma pārejas noteikumus ar 8.punktu šādā redakcijā: ”8. Ministru kabinets līdz 2020. gada </w:t>
            </w:r>
            <w:proofErr w:type="gramStart"/>
            <w:r w:rsidRPr="00ED02CD">
              <w:rPr>
                <w:rFonts w:eastAsia="Times New Roman"/>
                <w:iCs/>
                <w:color w:val="000000"/>
                <w:sz w:val="22"/>
                <w:lang w:eastAsia="lv-LV"/>
              </w:rPr>
              <w:t>31.decembrim</w:t>
            </w:r>
            <w:proofErr w:type="gramEnd"/>
            <w:r w:rsidRPr="00ED02CD">
              <w:rPr>
                <w:rFonts w:eastAsia="Times New Roman"/>
                <w:iCs/>
                <w:color w:val="000000"/>
                <w:sz w:val="22"/>
                <w:lang w:eastAsia="lv-LV"/>
              </w:rPr>
              <w:t xml:space="preserve"> izdod šā likuma 6.</w:t>
            </w:r>
            <w:r w:rsidRPr="00ED02CD">
              <w:rPr>
                <w:rFonts w:eastAsia="Times New Roman"/>
                <w:iCs/>
                <w:color w:val="000000"/>
                <w:sz w:val="22"/>
                <w:vertAlign w:val="superscript"/>
                <w:lang w:eastAsia="lv-LV"/>
              </w:rPr>
              <w:t>2</w:t>
            </w:r>
            <w:r w:rsidRPr="00ED02CD">
              <w:rPr>
                <w:rFonts w:eastAsia="Times New Roman"/>
                <w:iCs/>
                <w:color w:val="000000"/>
                <w:sz w:val="22"/>
                <w:lang w:eastAsia="lv-LV"/>
              </w:rPr>
              <w:t xml:space="preserve"> panta otrajā daļā minētos noteikumus.”</w:t>
            </w:r>
          </w:p>
        </w:tc>
        <w:tc>
          <w:tcPr>
            <w:tcW w:w="1417" w:type="dxa"/>
          </w:tcPr>
          <w:p w:rsidR="00280D0D" w:rsidRPr="00EA0C03" w:rsidRDefault="00280D0D" w:rsidP="00EC158C">
            <w:pPr>
              <w:ind w:firstLine="567"/>
              <w:jc w:val="both"/>
              <w:rPr>
                <w:rFonts w:eastAsia="Times New Roman"/>
                <w:iCs/>
                <w:color w:val="000000"/>
                <w:sz w:val="22"/>
                <w:lang w:eastAsia="lv-LV"/>
              </w:rPr>
            </w:pPr>
          </w:p>
        </w:tc>
        <w:tc>
          <w:tcPr>
            <w:tcW w:w="1418" w:type="dxa"/>
          </w:tcPr>
          <w:p w:rsidR="00280D0D" w:rsidRPr="00EA0C03" w:rsidRDefault="00280D0D" w:rsidP="00EC158C">
            <w:pPr>
              <w:ind w:firstLine="567"/>
              <w:jc w:val="both"/>
              <w:rPr>
                <w:rFonts w:eastAsia="Times New Roman"/>
                <w:iCs/>
                <w:color w:val="000000"/>
                <w:sz w:val="22"/>
                <w:lang w:eastAsia="lv-LV"/>
              </w:rPr>
            </w:pPr>
          </w:p>
        </w:tc>
      </w:tr>
      <w:tr w:rsidR="00F10367" w:rsidRPr="001B3F41" w:rsidTr="00A5236E">
        <w:tc>
          <w:tcPr>
            <w:tcW w:w="3964" w:type="dxa"/>
            <w:shd w:val="clear" w:color="auto" w:fill="auto"/>
          </w:tcPr>
          <w:p w:rsidR="00F10367" w:rsidRPr="00024868" w:rsidRDefault="00F10367" w:rsidP="00B6215C">
            <w:pPr>
              <w:ind w:firstLine="567"/>
              <w:jc w:val="both"/>
              <w:rPr>
                <w:b/>
                <w:bCs/>
                <w:sz w:val="22"/>
              </w:rPr>
            </w:pPr>
          </w:p>
        </w:tc>
        <w:tc>
          <w:tcPr>
            <w:tcW w:w="3969" w:type="dxa"/>
            <w:shd w:val="clear" w:color="auto" w:fill="auto"/>
          </w:tcPr>
          <w:p w:rsidR="00F10367" w:rsidRPr="00EA0C03" w:rsidRDefault="00A5236E" w:rsidP="002F0BBF">
            <w:pPr>
              <w:ind w:firstLine="567"/>
              <w:jc w:val="both"/>
              <w:rPr>
                <w:rFonts w:eastAsia="Times New Roman"/>
                <w:iCs/>
                <w:color w:val="000000"/>
                <w:sz w:val="22"/>
                <w:lang w:eastAsia="lv-LV"/>
              </w:rPr>
            </w:pPr>
            <w:r w:rsidRPr="00A5236E">
              <w:rPr>
                <w:rFonts w:eastAsia="Times New Roman"/>
                <w:iCs/>
                <w:color w:val="000000"/>
                <w:sz w:val="22"/>
                <w:lang w:eastAsia="lv-LV"/>
              </w:rPr>
              <w:t>Likums stājas spēkā 2021. gada 1. janvārī.</w:t>
            </w:r>
          </w:p>
        </w:tc>
        <w:tc>
          <w:tcPr>
            <w:tcW w:w="581" w:type="dxa"/>
          </w:tcPr>
          <w:p w:rsidR="00F10367" w:rsidRPr="00A43531" w:rsidRDefault="00F10367" w:rsidP="00A43531">
            <w:pPr>
              <w:jc w:val="center"/>
              <w:rPr>
                <w:rFonts w:eastAsia="Times New Roman"/>
                <w:b/>
                <w:iCs/>
                <w:color w:val="000000"/>
                <w:sz w:val="22"/>
                <w:lang w:eastAsia="lv-LV"/>
              </w:rPr>
            </w:pPr>
          </w:p>
        </w:tc>
        <w:tc>
          <w:tcPr>
            <w:tcW w:w="3969" w:type="dxa"/>
          </w:tcPr>
          <w:p w:rsidR="00F10367" w:rsidRPr="00F10367" w:rsidRDefault="00F10367" w:rsidP="00F10367">
            <w:pPr>
              <w:ind w:firstLine="567"/>
              <w:jc w:val="both"/>
              <w:rPr>
                <w:rFonts w:eastAsia="Times New Roman"/>
                <w:iCs/>
                <w:color w:val="000000"/>
                <w:sz w:val="22"/>
                <w:lang w:eastAsia="lv-LV"/>
              </w:rPr>
            </w:pPr>
          </w:p>
        </w:tc>
        <w:tc>
          <w:tcPr>
            <w:tcW w:w="1417" w:type="dxa"/>
          </w:tcPr>
          <w:p w:rsidR="00F10367" w:rsidRPr="00EA0C03" w:rsidRDefault="00F10367" w:rsidP="00EC158C">
            <w:pPr>
              <w:ind w:firstLine="567"/>
              <w:jc w:val="both"/>
              <w:rPr>
                <w:rFonts w:eastAsia="Times New Roman"/>
                <w:iCs/>
                <w:color w:val="000000"/>
                <w:sz w:val="22"/>
                <w:lang w:eastAsia="lv-LV"/>
              </w:rPr>
            </w:pPr>
          </w:p>
        </w:tc>
        <w:tc>
          <w:tcPr>
            <w:tcW w:w="1418" w:type="dxa"/>
          </w:tcPr>
          <w:p w:rsidR="00F10367" w:rsidRPr="00EA0C03" w:rsidRDefault="00F10367"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ED12C8"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2C8">
      <w:rPr>
        <w:rStyle w:val="PageNumber"/>
        <w:noProof/>
      </w:rPr>
      <w:t>2</w:t>
    </w:r>
    <w:r>
      <w:rPr>
        <w:rStyle w:val="PageNumber"/>
      </w:rPr>
      <w:fldChar w:fldCharType="end"/>
    </w:r>
  </w:p>
  <w:p w:rsidR="00511D34" w:rsidRDefault="00ED12C8"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4268"/>
    <w:multiLevelType w:val="hybridMultilevel"/>
    <w:tmpl w:val="3D044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055ED"/>
    <w:multiLevelType w:val="hybridMultilevel"/>
    <w:tmpl w:val="4BB27DD4"/>
    <w:lvl w:ilvl="0" w:tplc="AF6AE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02DFF"/>
    <w:multiLevelType w:val="hybridMultilevel"/>
    <w:tmpl w:val="78327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74391"/>
    <w:multiLevelType w:val="hybridMultilevel"/>
    <w:tmpl w:val="6ACEBE34"/>
    <w:lvl w:ilvl="0" w:tplc="762266C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8751BB"/>
    <w:multiLevelType w:val="hybridMultilevel"/>
    <w:tmpl w:val="78327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053F2D"/>
    <w:multiLevelType w:val="hybridMultilevel"/>
    <w:tmpl w:val="32C2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8236229"/>
    <w:multiLevelType w:val="hybridMultilevel"/>
    <w:tmpl w:val="F6941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3"/>
  </w:num>
  <w:num w:numId="5">
    <w:abstractNumId w:val="2"/>
  </w:num>
  <w:num w:numId="6">
    <w:abstractNumId w:val="0"/>
  </w:num>
  <w:num w:numId="7">
    <w:abstractNumId w:val="6"/>
  </w:num>
  <w:num w:numId="8">
    <w:abstractNumId w:val="10"/>
  </w:num>
  <w:num w:numId="9">
    <w:abstractNumId w:val="5"/>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6CB8"/>
    <w:rsid w:val="00052EAB"/>
    <w:rsid w:val="000717D3"/>
    <w:rsid w:val="00074B12"/>
    <w:rsid w:val="000767B2"/>
    <w:rsid w:val="000816DA"/>
    <w:rsid w:val="00086FFB"/>
    <w:rsid w:val="000A6CE0"/>
    <w:rsid w:val="000B25C7"/>
    <w:rsid w:val="000D72BB"/>
    <w:rsid w:val="000E159B"/>
    <w:rsid w:val="000E2107"/>
    <w:rsid w:val="000E4D0C"/>
    <w:rsid w:val="000F155D"/>
    <w:rsid w:val="001161F6"/>
    <w:rsid w:val="001248AC"/>
    <w:rsid w:val="001268F5"/>
    <w:rsid w:val="00132BC5"/>
    <w:rsid w:val="00146A84"/>
    <w:rsid w:val="001502C2"/>
    <w:rsid w:val="00160883"/>
    <w:rsid w:val="0016168C"/>
    <w:rsid w:val="00161D6D"/>
    <w:rsid w:val="001636B2"/>
    <w:rsid w:val="0016468E"/>
    <w:rsid w:val="00165CB3"/>
    <w:rsid w:val="00183B2C"/>
    <w:rsid w:val="001846DF"/>
    <w:rsid w:val="001A1803"/>
    <w:rsid w:val="001A7561"/>
    <w:rsid w:val="001B359D"/>
    <w:rsid w:val="001B4987"/>
    <w:rsid w:val="001C0569"/>
    <w:rsid w:val="001D7290"/>
    <w:rsid w:val="001E7B89"/>
    <w:rsid w:val="001F548E"/>
    <w:rsid w:val="001F5D02"/>
    <w:rsid w:val="0021151F"/>
    <w:rsid w:val="00214FE5"/>
    <w:rsid w:val="0022488C"/>
    <w:rsid w:val="00233759"/>
    <w:rsid w:val="00247E8E"/>
    <w:rsid w:val="00254016"/>
    <w:rsid w:val="00280D0D"/>
    <w:rsid w:val="00283D66"/>
    <w:rsid w:val="00283EC3"/>
    <w:rsid w:val="0029588D"/>
    <w:rsid w:val="002B16C4"/>
    <w:rsid w:val="002C5F5C"/>
    <w:rsid w:val="002C76C3"/>
    <w:rsid w:val="002D05FD"/>
    <w:rsid w:val="002D0C5F"/>
    <w:rsid w:val="002D624A"/>
    <w:rsid w:val="002E24FD"/>
    <w:rsid w:val="002F0BBF"/>
    <w:rsid w:val="002F1B3E"/>
    <w:rsid w:val="00303D58"/>
    <w:rsid w:val="00310C30"/>
    <w:rsid w:val="0033023E"/>
    <w:rsid w:val="00331584"/>
    <w:rsid w:val="003446BF"/>
    <w:rsid w:val="00351037"/>
    <w:rsid w:val="00356D43"/>
    <w:rsid w:val="0036461C"/>
    <w:rsid w:val="00375203"/>
    <w:rsid w:val="00376964"/>
    <w:rsid w:val="00382399"/>
    <w:rsid w:val="00386D2A"/>
    <w:rsid w:val="003A0935"/>
    <w:rsid w:val="003A34B5"/>
    <w:rsid w:val="003A5EFA"/>
    <w:rsid w:val="003B4F80"/>
    <w:rsid w:val="003D4D14"/>
    <w:rsid w:val="003D6CDB"/>
    <w:rsid w:val="003F13E9"/>
    <w:rsid w:val="003F255F"/>
    <w:rsid w:val="003F30F6"/>
    <w:rsid w:val="003F7C00"/>
    <w:rsid w:val="00400CE7"/>
    <w:rsid w:val="00401C7C"/>
    <w:rsid w:val="00405A5F"/>
    <w:rsid w:val="00415A04"/>
    <w:rsid w:val="00426123"/>
    <w:rsid w:val="0043225D"/>
    <w:rsid w:val="004433B5"/>
    <w:rsid w:val="00457779"/>
    <w:rsid w:val="00457CB6"/>
    <w:rsid w:val="00465888"/>
    <w:rsid w:val="004659C5"/>
    <w:rsid w:val="004677A4"/>
    <w:rsid w:val="00467954"/>
    <w:rsid w:val="0048560A"/>
    <w:rsid w:val="00486D88"/>
    <w:rsid w:val="00493D17"/>
    <w:rsid w:val="00497098"/>
    <w:rsid w:val="00497A0D"/>
    <w:rsid w:val="004B0D54"/>
    <w:rsid w:val="004B26B8"/>
    <w:rsid w:val="004C06D8"/>
    <w:rsid w:val="004C733D"/>
    <w:rsid w:val="004E5491"/>
    <w:rsid w:val="004E70C9"/>
    <w:rsid w:val="004F1C1B"/>
    <w:rsid w:val="004F2938"/>
    <w:rsid w:val="00501659"/>
    <w:rsid w:val="0050497D"/>
    <w:rsid w:val="00504A68"/>
    <w:rsid w:val="00520099"/>
    <w:rsid w:val="00540A8F"/>
    <w:rsid w:val="00546502"/>
    <w:rsid w:val="00552EA4"/>
    <w:rsid w:val="00572523"/>
    <w:rsid w:val="00572E37"/>
    <w:rsid w:val="00576E16"/>
    <w:rsid w:val="00581468"/>
    <w:rsid w:val="00581E15"/>
    <w:rsid w:val="00591DDB"/>
    <w:rsid w:val="005B18AA"/>
    <w:rsid w:val="005B27AA"/>
    <w:rsid w:val="005B4453"/>
    <w:rsid w:val="005D37BB"/>
    <w:rsid w:val="005D5F22"/>
    <w:rsid w:val="005E4099"/>
    <w:rsid w:val="005E54AA"/>
    <w:rsid w:val="005E5A49"/>
    <w:rsid w:val="00604032"/>
    <w:rsid w:val="00606DBE"/>
    <w:rsid w:val="0061617B"/>
    <w:rsid w:val="00626465"/>
    <w:rsid w:val="00632DD9"/>
    <w:rsid w:val="00634835"/>
    <w:rsid w:val="00640F9F"/>
    <w:rsid w:val="00653AA9"/>
    <w:rsid w:val="00661937"/>
    <w:rsid w:val="00680CF6"/>
    <w:rsid w:val="00681536"/>
    <w:rsid w:val="00687F46"/>
    <w:rsid w:val="0069178F"/>
    <w:rsid w:val="006D0779"/>
    <w:rsid w:val="006E0266"/>
    <w:rsid w:val="006F0AD7"/>
    <w:rsid w:val="007044D0"/>
    <w:rsid w:val="00711B71"/>
    <w:rsid w:val="00717019"/>
    <w:rsid w:val="00720B41"/>
    <w:rsid w:val="007251CF"/>
    <w:rsid w:val="007452AD"/>
    <w:rsid w:val="00746C61"/>
    <w:rsid w:val="007674E4"/>
    <w:rsid w:val="00770F0C"/>
    <w:rsid w:val="00772DD6"/>
    <w:rsid w:val="00773682"/>
    <w:rsid w:val="00777B71"/>
    <w:rsid w:val="00794F64"/>
    <w:rsid w:val="007A3FFC"/>
    <w:rsid w:val="007A59BC"/>
    <w:rsid w:val="007A699D"/>
    <w:rsid w:val="007B5EE8"/>
    <w:rsid w:val="007C00C2"/>
    <w:rsid w:val="007D0E53"/>
    <w:rsid w:val="007D166E"/>
    <w:rsid w:val="007D27B8"/>
    <w:rsid w:val="007E2C08"/>
    <w:rsid w:val="007E5413"/>
    <w:rsid w:val="00812283"/>
    <w:rsid w:val="0084288E"/>
    <w:rsid w:val="00846895"/>
    <w:rsid w:val="0087454D"/>
    <w:rsid w:val="00876AD8"/>
    <w:rsid w:val="00882A6C"/>
    <w:rsid w:val="00883733"/>
    <w:rsid w:val="00883897"/>
    <w:rsid w:val="00884683"/>
    <w:rsid w:val="008A2A30"/>
    <w:rsid w:val="008A5221"/>
    <w:rsid w:val="008B6968"/>
    <w:rsid w:val="008C346F"/>
    <w:rsid w:val="008D0FC9"/>
    <w:rsid w:val="008F5D85"/>
    <w:rsid w:val="00903609"/>
    <w:rsid w:val="00903E38"/>
    <w:rsid w:val="00910ABE"/>
    <w:rsid w:val="00927192"/>
    <w:rsid w:val="0094485C"/>
    <w:rsid w:val="00947EED"/>
    <w:rsid w:val="009514F1"/>
    <w:rsid w:val="00953442"/>
    <w:rsid w:val="00955C25"/>
    <w:rsid w:val="009636A8"/>
    <w:rsid w:val="0096593E"/>
    <w:rsid w:val="0098171D"/>
    <w:rsid w:val="00993F1B"/>
    <w:rsid w:val="00996C86"/>
    <w:rsid w:val="009A3D9C"/>
    <w:rsid w:val="009A52CF"/>
    <w:rsid w:val="009A55D5"/>
    <w:rsid w:val="009B08A6"/>
    <w:rsid w:val="009B729D"/>
    <w:rsid w:val="009C281E"/>
    <w:rsid w:val="009D05D2"/>
    <w:rsid w:val="009D7372"/>
    <w:rsid w:val="009F214F"/>
    <w:rsid w:val="00A00B52"/>
    <w:rsid w:val="00A11B18"/>
    <w:rsid w:val="00A169B5"/>
    <w:rsid w:val="00A400CF"/>
    <w:rsid w:val="00A43531"/>
    <w:rsid w:val="00A5236E"/>
    <w:rsid w:val="00AA1600"/>
    <w:rsid w:val="00AA7863"/>
    <w:rsid w:val="00AB03BC"/>
    <w:rsid w:val="00AB1FE4"/>
    <w:rsid w:val="00AB5FE9"/>
    <w:rsid w:val="00AB6BB2"/>
    <w:rsid w:val="00AD39CF"/>
    <w:rsid w:val="00AE10D0"/>
    <w:rsid w:val="00AF16CE"/>
    <w:rsid w:val="00B12903"/>
    <w:rsid w:val="00B33F56"/>
    <w:rsid w:val="00B36DAB"/>
    <w:rsid w:val="00B6215C"/>
    <w:rsid w:val="00B650A5"/>
    <w:rsid w:val="00B6582A"/>
    <w:rsid w:val="00B712D1"/>
    <w:rsid w:val="00B74114"/>
    <w:rsid w:val="00B7430C"/>
    <w:rsid w:val="00B74AE3"/>
    <w:rsid w:val="00B800F7"/>
    <w:rsid w:val="00B81B3E"/>
    <w:rsid w:val="00B86BB3"/>
    <w:rsid w:val="00BA7E4A"/>
    <w:rsid w:val="00BC3C78"/>
    <w:rsid w:val="00BC5607"/>
    <w:rsid w:val="00BC6DFF"/>
    <w:rsid w:val="00BE4D1F"/>
    <w:rsid w:val="00BF1E57"/>
    <w:rsid w:val="00BF51A0"/>
    <w:rsid w:val="00C0047B"/>
    <w:rsid w:val="00C127F1"/>
    <w:rsid w:val="00C137DB"/>
    <w:rsid w:val="00C17839"/>
    <w:rsid w:val="00C302CA"/>
    <w:rsid w:val="00C30B34"/>
    <w:rsid w:val="00C316E1"/>
    <w:rsid w:val="00C34CF9"/>
    <w:rsid w:val="00C44ADF"/>
    <w:rsid w:val="00C55326"/>
    <w:rsid w:val="00C757AA"/>
    <w:rsid w:val="00C75A1E"/>
    <w:rsid w:val="00C825DA"/>
    <w:rsid w:val="00CA0131"/>
    <w:rsid w:val="00CA4D55"/>
    <w:rsid w:val="00CB5CE2"/>
    <w:rsid w:val="00CC37E9"/>
    <w:rsid w:val="00CD157C"/>
    <w:rsid w:val="00CD26C6"/>
    <w:rsid w:val="00CD34B5"/>
    <w:rsid w:val="00CD5E12"/>
    <w:rsid w:val="00CD5FC9"/>
    <w:rsid w:val="00CF2763"/>
    <w:rsid w:val="00CF325E"/>
    <w:rsid w:val="00CF384E"/>
    <w:rsid w:val="00CF6AE2"/>
    <w:rsid w:val="00D011AD"/>
    <w:rsid w:val="00D141D1"/>
    <w:rsid w:val="00D319E6"/>
    <w:rsid w:val="00D50B37"/>
    <w:rsid w:val="00D513AD"/>
    <w:rsid w:val="00D664C1"/>
    <w:rsid w:val="00D665E0"/>
    <w:rsid w:val="00D7094B"/>
    <w:rsid w:val="00D74397"/>
    <w:rsid w:val="00D9205B"/>
    <w:rsid w:val="00D92108"/>
    <w:rsid w:val="00DB35A4"/>
    <w:rsid w:val="00DC2434"/>
    <w:rsid w:val="00DD7FEF"/>
    <w:rsid w:val="00DE4D1D"/>
    <w:rsid w:val="00E0312B"/>
    <w:rsid w:val="00E12F7F"/>
    <w:rsid w:val="00E30D2D"/>
    <w:rsid w:val="00E31A90"/>
    <w:rsid w:val="00E708DF"/>
    <w:rsid w:val="00E71869"/>
    <w:rsid w:val="00E86455"/>
    <w:rsid w:val="00E86F8E"/>
    <w:rsid w:val="00E9681F"/>
    <w:rsid w:val="00EA0C03"/>
    <w:rsid w:val="00EA52E1"/>
    <w:rsid w:val="00EA5739"/>
    <w:rsid w:val="00EC158C"/>
    <w:rsid w:val="00EC3FEB"/>
    <w:rsid w:val="00EC4586"/>
    <w:rsid w:val="00ED02CD"/>
    <w:rsid w:val="00ED12C8"/>
    <w:rsid w:val="00EF0958"/>
    <w:rsid w:val="00EF3075"/>
    <w:rsid w:val="00EF55C3"/>
    <w:rsid w:val="00F04F02"/>
    <w:rsid w:val="00F10367"/>
    <w:rsid w:val="00F10578"/>
    <w:rsid w:val="00F13887"/>
    <w:rsid w:val="00F249D6"/>
    <w:rsid w:val="00F36723"/>
    <w:rsid w:val="00F36B31"/>
    <w:rsid w:val="00F37D82"/>
    <w:rsid w:val="00F5084C"/>
    <w:rsid w:val="00F51CF1"/>
    <w:rsid w:val="00F67B16"/>
    <w:rsid w:val="00F823B4"/>
    <w:rsid w:val="00F97FB5"/>
    <w:rsid w:val="00FA26C0"/>
    <w:rsid w:val="00FA4FDD"/>
    <w:rsid w:val="00FB1354"/>
    <w:rsid w:val="00FB32C2"/>
    <w:rsid w:val="00FC3F53"/>
    <w:rsid w:val="00FE50B9"/>
    <w:rsid w:val="00FE6AC7"/>
    <w:rsid w:val="00FF3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494F"/>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2859148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67717467">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01736781">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97408035">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71642681">
      <w:bodyDiv w:val="1"/>
      <w:marLeft w:val="0"/>
      <w:marRight w:val="0"/>
      <w:marTop w:val="0"/>
      <w:marBottom w:val="0"/>
      <w:divBdr>
        <w:top w:val="none" w:sz="0" w:space="0" w:color="auto"/>
        <w:left w:val="none" w:sz="0" w:space="0" w:color="auto"/>
        <w:bottom w:val="none" w:sz="0" w:space="0" w:color="auto"/>
        <w:right w:val="none" w:sz="0" w:space="0" w:color="auto"/>
      </w:divBdr>
    </w:div>
    <w:div w:id="1111127585">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3207896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 w:id="21265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6885</Words>
  <Characters>3926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58</cp:revision>
  <cp:lastPrinted>2018-11-29T07:09:00Z</cp:lastPrinted>
  <dcterms:created xsi:type="dcterms:W3CDTF">2020-10-16T07:58:00Z</dcterms:created>
  <dcterms:modified xsi:type="dcterms:W3CDTF">2020-10-30T19:07:00Z</dcterms:modified>
</cp:coreProperties>
</file>