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D54C7B" w:rsidRDefault="00D54C7B" w:rsidP="001846DF">
      <w:pPr>
        <w:jc w:val="center"/>
        <w:rPr>
          <w:b/>
          <w:iCs/>
          <w:sz w:val="28"/>
          <w:szCs w:val="28"/>
        </w:rPr>
      </w:pPr>
      <w:r w:rsidRPr="00D54C7B">
        <w:rPr>
          <w:b/>
          <w:iCs/>
          <w:sz w:val="28"/>
          <w:szCs w:val="28"/>
        </w:rPr>
        <w:t>Grozījumi Oficiālo publikāciju un tiesiskās informācijas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r w:rsidR="00CD157C">
        <w:rPr>
          <w:rStyle w:val="Emphasis"/>
          <w:b/>
          <w:sz w:val="26"/>
          <w:szCs w:val="26"/>
        </w:rPr>
        <w:t>83</w:t>
      </w:r>
      <w:r w:rsidR="00D54C7B">
        <w:rPr>
          <w:rStyle w:val="Emphasis"/>
          <w:b/>
          <w:sz w:val="26"/>
          <w:szCs w:val="26"/>
        </w:rPr>
        <w:t>1</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D54C7B">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3D1C73">
              <w:rPr>
                <w:b/>
              </w:rPr>
              <w:t>3</w:t>
            </w:r>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D54C7B">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682DD0" w:rsidRDefault="00D54C7B" w:rsidP="00682DD0">
            <w:pPr>
              <w:ind w:firstLine="567"/>
              <w:jc w:val="both"/>
              <w:rPr>
                <w:rFonts w:eastAsia="Times New Roman"/>
                <w:iCs/>
                <w:color w:val="000000"/>
                <w:sz w:val="22"/>
                <w:lang w:eastAsia="lv-LV"/>
              </w:rPr>
            </w:pPr>
            <w:r w:rsidRPr="00D54C7B">
              <w:rPr>
                <w:rFonts w:eastAsia="Times New Roman"/>
                <w:iCs/>
                <w:color w:val="000000"/>
                <w:sz w:val="22"/>
                <w:lang w:eastAsia="lv-LV"/>
              </w:rPr>
              <w:t>Izdarīt Oficiālo publikāciju un tiesiskās informācijas likumā (Latvijas Vēstnesis, 2012, 96. nr.; 2015, 248. nr.; 2016, 241. nr.) šādus grozījumus:</w:t>
            </w:r>
          </w:p>
          <w:p w:rsidR="00A91C86" w:rsidRPr="005E54AA" w:rsidRDefault="00A91C86" w:rsidP="00682DD0">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D54C7B">
        <w:tc>
          <w:tcPr>
            <w:tcW w:w="3964" w:type="dxa"/>
            <w:shd w:val="clear" w:color="auto" w:fill="auto"/>
          </w:tcPr>
          <w:p w:rsidR="00D54C7B" w:rsidRPr="00D54C7B" w:rsidRDefault="00D54C7B" w:rsidP="00D54C7B">
            <w:pPr>
              <w:ind w:firstLine="567"/>
              <w:jc w:val="both"/>
              <w:rPr>
                <w:sz w:val="22"/>
              </w:rPr>
            </w:pPr>
            <w:r w:rsidRPr="00D54C7B">
              <w:rPr>
                <w:b/>
                <w:bCs/>
                <w:sz w:val="22"/>
              </w:rPr>
              <w:t>3.pants. Oficiālajā izdevumā publicējamā informācija</w:t>
            </w:r>
          </w:p>
          <w:p w:rsidR="00D54C7B" w:rsidRPr="00D54C7B" w:rsidRDefault="00D54C7B" w:rsidP="00D54C7B">
            <w:pPr>
              <w:ind w:firstLine="567"/>
              <w:jc w:val="both"/>
              <w:rPr>
                <w:sz w:val="22"/>
              </w:rPr>
            </w:pPr>
            <w:r w:rsidRPr="00D54C7B">
              <w:rPr>
                <w:sz w:val="22"/>
              </w:rPr>
              <w:t>(1) Oficiālajā izdevumā publicē ārējos normatīvos aktus, kā arī citus tiesību aktus un oficiālos paziņojumus, ja to publicēšanu šajā izdevumā paredz ārējie normatīvie akti. Pašvaldību saistošos noteikumus oficiālajā izdevumā publicē likumā “Par pašvaldībām” noteiktajā apjomā.</w:t>
            </w:r>
          </w:p>
          <w:p w:rsidR="00D54C7B" w:rsidRPr="00D54C7B" w:rsidRDefault="00D54C7B" w:rsidP="00D54C7B">
            <w:pPr>
              <w:ind w:firstLine="567"/>
              <w:jc w:val="both"/>
              <w:rPr>
                <w:sz w:val="22"/>
              </w:rPr>
            </w:pPr>
            <w:r w:rsidRPr="00D54C7B">
              <w:rPr>
                <w:sz w:val="22"/>
              </w:rPr>
              <w:t>(2) Oficiālajā izdevumā nepublicē valsts noslēpumu saturošu informāciju un ierobežotas pieejamības informāciju.</w:t>
            </w:r>
          </w:p>
          <w:p w:rsidR="00CF6AE2" w:rsidRPr="006E0266" w:rsidRDefault="00D54C7B" w:rsidP="00D54C7B">
            <w:pPr>
              <w:ind w:firstLine="567"/>
              <w:jc w:val="both"/>
              <w:rPr>
                <w:sz w:val="22"/>
              </w:rPr>
            </w:pPr>
            <w:r w:rsidRPr="00D54C7B">
              <w:rPr>
                <w:sz w:val="22"/>
              </w:rPr>
              <w:t>(3) Ja ārējais normatīvais akts paredz noteikta veida tiesību aktu publicēšanu, bet konkrētais attiecīgā veida tiesību akts satur valsts noslēpumu vai ierobežotas pieejamības informāciju, to nepublicē.</w:t>
            </w:r>
          </w:p>
        </w:tc>
        <w:tc>
          <w:tcPr>
            <w:tcW w:w="3969" w:type="dxa"/>
            <w:shd w:val="clear" w:color="auto" w:fill="auto"/>
          </w:tcPr>
          <w:p w:rsidR="00CF6AE2" w:rsidRPr="005E54AA"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Izslēgt 3. panta pirmās daļas otro teikumu.</w:t>
            </w:r>
          </w:p>
        </w:tc>
        <w:tc>
          <w:tcPr>
            <w:tcW w:w="581" w:type="dxa"/>
          </w:tcPr>
          <w:p w:rsidR="00CF6AE2" w:rsidRPr="00A43531" w:rsidRDefault="003D1C73"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071BF7" w:rsidRDefault="00071BF7" w:rsidP="00071BF7">
            <w:pPr>
              <w:ind w:firstLine="567"/>
              <w:jc w:val="both"/>
              <w:rPr>
                <w:rFonts w:eastAsia="Times New Roman"/>
                <w:iCs/>
                <w:color w:val="000000"/>
                <w:sz w:val="22"/>
                <w:lang w:eastAsia="lv-LV"/>
              </w:rPr>
            </w:pPr>
            <w:r w:rsidRPr="00071BF7">
              <w:rPr>
                <w:rFonts w:eastAsia="Times New Roman"/>
                <w:b/>
                <w:iCs/>
                <w:color w:val="000000"/>
                <w:sz w:val="22"/>
                <w:u w:val="single"/>
                <w:lang w:eastAsia="lv-LV"/>
              </w:rPr>
              <w:t>Juridiskais birojs</w:t>
            </w:r>
          </w:p>
          <w:p w:rsidR="00071BF7" w:rsidRPr="00682DD0" w:rsidRDefault="00071BF7" w:rsidP="00071BF7">
            <w:pPr>
              <w:ind w:firstLine="567"/>
              <w:jc w:val="both"/>
              <w:rPr>
                <w:rFonts w:eastAsia="Times New Roman"/>
                <w:b/>
                <w:i/>
                <w:iCs/>
                <w:color w:val="000000"/>
                <w:sz w:val="22"/>
                <w:lang w:eastAsia="lv-LV"/>
              </w:rPr>
            </w:pPr>
            <w:r w:rsidRPr="00071BF7">
              <w:rPr>
                <w:rFonts w:eastAsia="Times New Roman"/>
                <w:i/>
                <w:iCs/>
                <w:color w:val="000000"/>
                <w:sz w:val="22"/>
                <w:lang w:eastAsia="lv-LV"/>
              </w:rPr>
              <w:t xml:space="preserve">Likumprojekta 1. pants paredz izslēgt likuma 3. panta pirmās daļas otro teikumu, kurā ir noteikts: “Pašvaldību saistošos noteikumus oficiālajā izdevumā publicē likumā “Par pašvaldībām” noteiktajā apjomā.” Savukārt likumprojekta pārejas noteikumu 11. punktā paredzēts noteikt, ka “sākot ar 2022. gada 1. janvāri, visu pašvaldību saistošos noteikumus izsludina, tos publicējot  oficiālajā  izdevumā.” Šādu priekšlikumu atbalstīšana radītu pretrunu ar likuma “Par pašvaldībām” 45. panta piekto daļu, kurā ir noteikts, ka novada pašvaldība pati ir tiesīga izvēlēties pašvaldību saistošo noteikumu publicēšanas vietu. Turklāt likuma pārejas noteikumos nav pieļaujams iekļaut regulējumu, kuram ir pastāvīgs raksturs; šajā gadījumā pārejas noteikumi paredz pastāvīgu pienākumu visām pašvaldībām publicēt saistošos noteikumos oficiālajā </w:t>
            </w:r>
            <w:r w:rsidRPr="00071BF7">
              <w:rPr>
                <w:rFonts w:eastAsia="Times New Roman"/>
                <w:i/>
                <w:iCs/>
                <w:color w:val="000000"/>
                <w:sz w:val="22"/>
                <w:lang w:eastAsia="lv-LV"/>
              </w:rPr>
              <w:lastRenderedPageBreak/>
              <w:t xml:space="preserve">izdevumā “Latvijas Vēstnesis”. </w:t>
            </w:r>
            <w:r w:rsidRPr="00682DD0">
              <w:rPr>
                <w:rFonts w:eastAsia="Times New Roman"/>
                <w:b/>
                <w:i/>
                <w:iCs/>
                <w:color w:val="000000"/>
                <w:sz w:val="22"/>
                <w:lang w:eastAsia="lv-LV"/>
              </w:rPr>
              <w:t>Ievērojot šos apsvērumus, ierosinām:</w:t>
            </w:r>
          </w:p>
          <w:p w:rsidR="00CF6AE2" w:rsidRPr="001268F5" w:rsidRDefault="00071BF7" w:rsidP="00071BF7">
            <w:pPr>
              <w:ind w:firstLine="567"/>
              <w:jc w:val="both"/>
              <w:rPr>
                <w:rFonts w:eastAsia="Times New Roman"/>
                <w:iCs/>
                <w:color w:val="000000"/>
                <w:sz w:val="22"/>
                <w:lang w:eastAsia="lv-LV"/>
              </w:rPr>
            </w:pPr>
            <w:r w:rsidRPr="00071BF7">
              <w:rPr>
                <w:rFonts w:eastAsia="Times New Roman"/>
                <w:iCs/>
                <w:color w:val="000000"/>
                <w:sz w:val="22"/>
                <w:lang w:eastAsia="lv-LV"/>
              </w:rPr>
              <w:t> Izslēgt likumprojekta 1. pantu.</w:t>
            </w: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552EA4" w:rsidRPr="001B3F41" w:rsidTr="00D54C7B">
        <w:tc>
          <w:tcPr>
            <w:tcW w:w="3964" w:type="dxa"/>
            <w:shd w:val="clear" w:color="auto" w:fill="auto"/>
          </w:tcPr>
          <w:p w:rsidR="00D54C7B" w:rsidRPr="00D54C7B" w:rsidRDefault="00D54C7B" w:rsidP="00D54C7B">
            <w:pPr>
              <w:ind w:firstLine="567"/>
              <w:jc w:val="both"/>
              <w:rPr>
                <w:bCs/>
                <w:sz w:val="22"/>
              </w:rPr>
            </w:pPr>
            <w:r w:rsidRPr="00D54C7B">
              <w:rPr>
                <w:b/>
                <w:bCs/>
                <w:sz w:val="22"/>
              </w:rPr>
              <w:t>13.pants. Oficiālās publikācijas nodrošināšanas izmaksas</w:t>
            </w:r>
          </w:p>
          <w:p w:rsidR="00D54C7B" w:rsidRPr="00D54C7B" w:rsidRDefault="00D54C7B" w:rsidP="00D54C7B">
            <w:pPr>
              <w:ind w:firstLine="567"/>
              <w:jc w:val="both"/>
              <w:rPr>
                <w:bCs/>
                <w:sz w:val="22"/>
              </w:rPr>
            </w:pPr>
            <w:r w:rsidRPr="00D54C7B">
              <w:rPr>
                <w:bCs/>
                <w:sz w:val="22"/>
              </w:rPr>
              <w:t>(1) Oficiālās publikācijas un tās pieejamības nodrošināšanas izmaksas sedz no maksas par oficiālo publikāciju, kuru maksā informācijas iesniedzējs, ja likumā vai Ministru kabineta noteikumos nav paredzēts citādi. Ministru kabinets nosaka maksas apmēru par oficiālo publikāciju, maksas iekasēšanas kārtību un atvieglojumus.</w:t>
            </w:r>
          </w:p>
          <w:p w:rsidR="00D54C7B" w:rsidRPr="00D54C7B" w:rsidRDefault="00D54C7B" w:rsidP="00D54C7B">
            <w:pPr>
              <w:ind w:firstLine="567"/>
              <w:jc w:val="both"/>
              <w:rPr>
                <w:bCs/>
                <w:sz w:val="22"/>
              </w:rPr>
            </w:pPr>
            <w:r w:rsidRPr="00D54C7B">
              <w:rPr>
                <w:bCs/>
                <w:sz w:val="22"/>
              </w:rPr>
              <w:t>(2) Par oficiālo publikāciju nemaksā tie informācijas iesniedzēji, kuri iesniedz publicēšanai šā likuma 4., 5., 6. un 7.pantā un 10.panta otrajā daļā minēto informāciju, kā arī no valsts budžeta finansētās valsts iestādes, kuras iesniedz publicēšanai tādus tiesību aktus, kuru publicēšanu oficiālajā izdevumā paredz ārējie normatīvie akti.</w:t>
            </w:r>
          </w:p>
          <w:p w:rsidR="00D54C7B" w:rsidRPr="00D54C7B" w:rsidRDefault="00D54C7B" w:rsidP="00D54C7B">
            <w:pPr>
              <w:ind w:firstLine="567"/>
              <w:jc w:val="both"/>
              <w:rPr>
                <w:bCs/>
                <w:sz w:val="22"/>
              </w:rPr>
            </w:pPr>
            <w:bookmarkStart w:id="0" w:name="p14"/>
            <w:bookmarkStart w:id="1" w:name="p-606629"/>
            <w:bookmarkEnd w:id="0"/>
            <w:bookmarkEnd w:id="1"/>
            <w:r w:rsidRPr="00D54C7B">
              <w:rPr>
                <w:b/>
                <w:bCs/>
                <w:sz w:val="22"/>
              </w:rPr>
              <w:t>14.pants. Par oficiālo publikāciju atbildīgās institūcijas un to kompetence</w:t>
            </w:r>
          </w:p>
          <w:p w:rsidR="00D54C7B" w:rsidRPr="00D54C7B" w:rsidRDefault="00D54C7B" w:rsidP="00D54C7B">
            <w:pPr>
              <w:ind w:firstLine="567"/>
              <w:jc w:val="both"/>
              <w:rPr>
                <w:bCs/>
                <w:sz w:val="22"/>
              </w:rPr>
            </w:pPr>
            <w:r w:rsidRPr="00D54C7B">
              <w:rPr>
                <w:bCs/>
                <w:sz w:val="22"/>
              </w:rPr>
              <w:t>(1) Tieslietu ministrija ir vadošā (augstākā) iestāde oficiālās publikācijas un tajā ietvertās informācijas sistematizācijas jomā.</w:t>
            </w:r>
          </w:p>
          <w:p w:rsidR="00D54C7B" w:rsidRPr="00D54C7B" w:rsidRDefault="00D54C7B" w:rsidP="00D54C7B">
            <w:pPr>
              <w:ind w:firstLine="567"/>
              <w:jc w:val="both"/>
              <w:rPr>
                <w:bCs/>
                <w:sz w:val="22"/>
              </w:rPr>
            </w:pPr>
            <w:r w:rsidRPr="00D54C7B">
              <w:rPr>
                <w:bCs/>
                <w:sz w:val="22"/>
              </w:rPr>
              <w:t xml:space="preserve">(2) Valsts aģentūra "Latvijas Vēstnesis" īsteno valsts politiku oficiālās publikācijas un tajā ietvertās informācijas sistematizācijas jomā, tajā skaitā izdod žurnālu "Jurista Vārds" un citādi veicina izpratni par normatīvajos aktos noteiktajām privātpersonu tiesībām un pienākumiem, kā arī nodrošina valsts oficiālās informācijas sniegšanu, oficiālās </w:t>
            </w:r>
            <w:r w:rsidRPr="00D54C7B">
              <w:rPr>
                <w:bCs/>
                <w:sz w:val="22"/>
              </w:rPr>
              <w:lastRenderedPageBreak/>
              <w:t>publikācijas un tajā ietvertās informācijas sistematizācijas procesu.</w:t>
            </w:r>
          </w:p>
          <w:p w:rsidR="00D54C7B" w:rsidRPr="00D54C7B" w:rsidRDefault="00D54C7B" w:rsidP="00D54C7B">
            <w:pPr>
              <w:ind w:firstLine="567"/>
              <w:jc w:val="both"/>
              <w:rPr>
                <w:bCs/>
                <w:sz w:val="22"/>
              </w:rPr>
            </w:pPr>
            <w:r w:rsidRPr="00D54C7B">
              <w:rPr>
                <w:bCs/>
                <w:sz w:val="22"/>
              </w:rPr>
              <w:t>(3) Valsts aģentūra “Latvijas Vēstnesis” ir oficiālā izdevuma izdevējs.</w:t>
            </w:r>
          </w:p>
          <w:p w:rsidR="00D54C7B" w:rsidRPr="00D54C7B" w:rsidRDefault="00D54C7B" w:rsidP="00D54C7B">
            <w:pPr>
              <w:ind w:firstLine="567"/>
              <w:jc w:val="both"/>
              <w:rPr>
                <w:bCs/>
                <w:i/>
                <w:iCs/>
                <w:sz w:val="20"/>
                <w:szCs w:val="20"/>
              </w:rPr>
            </w:pPr>
            <w:r w:rsidRPr="00D54C7B">
              <w:rPr>
                <w:bCs/>
                <w:i/>
                <w:iCs/>
                <w:sz w:val="20"/>
                <w:szCs w:val="20"/>
              </w:rPr>
              <w:t>(Ar grozījumiem, kas izdarīti ar 23.11.2016. likumu, kas stājas spēkā 01.01.2017.)</w:t>
            </w:r>
          </w:p>
          <w:p w:rsidR="00D54C7B" w:rsidRPr="00D54C7B" w:rsidRDefault="00D54C7B" w:rsidP="00D54C7B">
            <w:pPr>
              <w:ind w:firstLine="567"/>
              <w:jc w:val="both"/>
              <w:rPr>
                <w:bCs/>
                <w:sz w:val="22"/>
              </w:rPr>
            </w:pPr>
            <w:bookmarkStart w:id="2" w:name="p15"/>
            <w:bookmarkStart w:id="3" w:name="p-434005"/>
            <w:bookmarkEnd w:id="2"/>
            <w:bookmarkEnd w:id="3"/>
            <w:r w:rsidRPr="00D54C7B">
              <w:rPr>
                <w:b/>
                <w:bCs/>
                <w:sz w:val="22"/>
              </w:rPr>
              <w:t>15.pants. Oficiālo publikāciju informācijas sistēma</w:t>
            </w:r>
          </w:p>
          <w:p w:rsidR="00D54C7B" w:rsidRPr="00D54C7B" w:rsidRDefault="00D54C7B" w:rsidP="00D54C7B">
            <w:pPr>
              <w:ind w:firstLine="567"/>
              <w:jc w:val="both"/>
              <w:rPr>
                <w:bCs/>
                <w:sz w:val="22"/>
              </w:rPr>
            </w:pPr>
            <w:r w:rsidRPr="00D54C7B">
              <w:rPr>
                <w:bCs/>
                <w:sz w:val="22"/>
              </w:rPr>
              <w:t>(1) Oficiālo publikāciju informācijas sistēma ir valsts informācijas sistēma, kurā nodrošina oficiālo publikāciju un tajā ietvertās informācijas sistematizēšanu.</w:t>
            </w:r>
          </w:p>
          <w:p w:rsidR="00D54C7B" w:rsidRPr="00D54C7B" w:rsidRDefault="00D54C7B" w:rsidP="00D54C7B">
            <w:pPr>
              <w:ind w:firstLine="567"/>
              <w:jc w:val="both"/>
              <w:rPr>
                <w:bCs/>
                <w:sz w:val="22"/>
              </w:rPr>
            </w:pPr>
            <w:r w:rsidRPr="00D54C7B">
              <w:rPr>
                <w:bCs/>
                <w:sz w:val="22"/>
              </w:rPr>
              <w:t>(2) Oficiālo publikāciju informācijas sistēmas īpašniece ir Latvijas valsts. Oficiālo publikāciju informācijas sistēmas pārzine ir Tieslietu ministrija un turētāja — valsts aģentūra “Latvijas Vēstnesis”.</w:t>
            </w:r>
          </w:p>
          <w:p w:rsidR="00D54C7B" w:rsidRPr="00D54C7B" w:rsidRDefault="00D54C7B" w:rsidP="00D54C7B">
            <w:pPr>
              <w:ind w:firstLine="567"/>
              <w:jc w:val="both"/>
              <w:rPr>
                <w:bCs/>
                <w:sz w:val="22"/>
              </w:rPr>
            </w:pPr>
            <w:r w:rsidRPr="00D54C7B">
              <w:rPr>
                <w:bCs/>
                <w:sz w:val="22"/>
              </w:rPr>
              <w:t>(3) Oficiālo publikāciju informācijas sistēmas uzturēšanu un attīstību finansē no valsts budžeta dotācijas, maksas par oficiālajām publikācijām un citiem ieņēmumiem.</w:t>
            </w:r>
          </w:p>
          <w:p w:rsidR="00552EA4" w:rsidRPr="00552EA4" w:rsidRDefault="00552EA4" w:rsidP="009F214F">
            <w:pPr>
              <w:ind w:firstLine="567"/>
              <w:jc w:val="both"/>
              <w:rPr>
                <w:bCs/>
                <w:sz w:val="22"/>
              </w:rPr>
            </w:pP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lastRenderedPageBreak/>
              <w:t>2.  Izteikt 13., 14. un 15. pantu šādā redakcijā: </w:t>
            </w:r>
          </w:p>
          <w:p w:rsidR="00D54C7B" w:rsidRPr="00D54C7B" w:rsidRDefault="00D54C7B" w:rsidP="00D54C7B">
            <w:pPr>
              <w:ind w:firstLine="567"/>
              <w:jc w:val="both"/>
              <w:rPr>
                <w:rFonts w:eastAsia="Times New Roman"/>
                <w:iCs/>
                <w:color w:val="000000"/>
                <w:sz w:val="22"/>
                <w:lang w:eastAsia="lv-LV"/>
              </w:rPr>
            </w:pP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w:t>
            </w:r>
            <w:r w:rsidRPr="00D54C7B">
              <w:rPr>
                <w:rFonts w:eastAsia="Times New Roman"/>
                <w:b/>
                <w:bCs/>
                <w:iCs/>
                <w:color w:val="000000"/>
                <w:sz w:val="22"/>
                <w:lang w:eastAsia="lv-LV"/>
              </w:rPr>
              <w:t>13. pants. Oficiālās publikācijas un tiesiskās informācijas nodrošināšanas izmaksas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Oficiālās publikācijas un tiesiskās informācijas nodrošināšanas izmaksas sedz no:</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valsts budžeta dotācijas;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2) oficiālā izdevuma izdevēja pašu ieņēmumiem no saimnieciskās darbības;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3) citiem normatīvajos aktos paredzētiem finanšu avotiem.</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(2) Maksu par šā likuma 14. panta otrās daļas 4. un 7. punktā minētajiem pakalpojumiem nosaka oficiālā izdevuma izdevēja izpildinstitūcija, nepārsniedzot šo pakalpojumu sniegšanas pašizmaksu.</w:t>
            </w:r>
          </w:p>
          <w:p w:rsidR="00D54C7B" w:rsidRPr="00D54C7B" w:rsidRDefault="00D54C7B" w:rsidP="00D54C7B">
            <w:pPr>
              <w:ind w:firstLine="567"/>
              <w:jc w:val="both"/>
              <w:rPr>
                <w:rFonts w:eastAsia="Times New Roman"/>
                <w:iCs/>
                <w:color w:val="000000"/>
                <w:sz w:val="22"/>
                <w:lang w:eastAsia="lv-LV"/>
              </w:rPr>
            </w:pPr>
          </w:p>
          <w:p w:rsidR="00D54C7B" w:rsidRPr="00D54C7B" w:rsidRDefault="00D54C7B" w:rsidP="00D54C7B">
            <w:pPr>
              <w:ind w:firstLine="567"/>
              <w:jc w:val="both"/>
              <w:rPr>
                <w:rFonts w:eastAsia="Times New Roman"/>
                <w:iCs/>
                <w:color w:val="000000"/>
                <w:sz w:val="22"/>
                <w:lang w:eastAsia="lv-LV"/>
              </w:rPr>
            </w:pPr>
            <w:r w:rsidRPr="00D54C7B">
              <w:rPr>
                <w:rFonts w:eastAsia="Times New Roman"/>
                <w:b/>
                <w:bCs/>
                <w:iCs/>
                <w:color w:val="000000"/>
                <w:sz w:val="22"/>
                <w:lang w:eastAsia="lv-LV"/>
              </w:rPr>
              <w:t>14. pants. Par oficiālo publikāciju un tiesiskās informācijas pieejamību atbildīgās institūcijas un to kompetence</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Tieslietu ministrija ir vadošā (augstākā) iestāde oficiālās publikācijas, tajā ietvertās informācijas sistematizācijas un tiesiskās informācijas pieejamības jomā.</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 xml:space="preserve">(2) Valsts sabiedrība ar ierobežotu atbildību "Latvijas Vēstnesis" ir Latvijas Republikas oficiālais izdevējs, kas īsteno valsts politiku oficiālās publikācijas un tajā ietvertās informācijas sistematizācijas jomā un, veicinot privātpersonu izpratni par normatīvajos aktos noteiktajām </w:t>
            </w:r>
            <w:r w:rsidRPr="00D54C7B">
              <w:rPr>
                <w:rFonts w:eastAsia="Times New Roman"/>
                <w:iCs/>
                <w:color w:val="000000"/>
                <w:sz w:val="22"/>
                <w:lang w:eastAsia="lv-LV"/>
              </w:rPr>
              <w:lastRenderedPageBreak/>
              <w:t>tiesībām un pienākumiem, kā arī veicinot sabiedrības līdzdalību un normatīvo aktu kvalitāti, nodrošina vienotu valsts, pilsoniskās un tiesiskās informācijas platformu. Valsts sabiedrība ar ierobežotu atbildību "Latvijas Vēstnesis":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izdod oficiālo izdevumu "Latvijas Vēstnesis" un nodrošina tā pieejamību tīmekļa vietnē www.vestnesis.lv;</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2) sistematizē tiesību aktus un nodrošina to pieejamību tīmekļa vietnē www.likumi.lv;</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 xml:space="preserve">3) uztur valsts un tiesiskās informācijas un pilsoniskās izglītības portālu </w:t>
            </w:r>
            <w:bookmarkStart w:id="4" w:name="_Hlk52884202"/>
            <w:r w:rsidRPr="00D54C7B">
              <w:rPr>
                <w:rFonts w:eastAsia="Times New Roman"/>
                <w:iCs/>
                <w:color w:val="000000"/>
                <w:sz w:val="22"/>
                <w:lang w:eastAsia="lv-LV"/>
              </w:rPr>
              <w:t xml:space="preserve">"Cilvēks. Valsts. Likums" </w:t>
            </w:r>
            <w:bookmarkEnd w:id="4"/>
            <w:r w:rsidRPr="00D54C7B">
              <w:rPr>
                <w:rFonts w:eastAsia="Times New Roman"/>
                <w:iCs/>
                <w:color w:val="000000"/>
                <w:sz w:val="22"/>
                <w:lang w:eastAsia="lv-LV"/>
              </w:rPr>
              <w:t>tīmekļa vietnē www.lvportals.lv;</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4) izdod tiesībpolitikas, tiesību piemērošanas un juridiskās tālākizglītības specializēto žurnālu "Jurista Vārds" un uztur tā tīmekļa vietni www.juristavards.lv;</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5) uztur Oficiālo publikāciju un tiesiskās informācijas sistēmu, kā arī nodrošina tajā esošās informācijas arhivēšanu;</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6) izplata valsts operatīvo informāciju ārkārtējās situācijas laikā un, ja nepieciešams, citos gadījumos;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7) izdod iespieddarbus, organizē pasākumus un veic citas nepieciešamās darbības, lai nodrošinātu šajā pantā minēto uzdevumu izpildi.</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(3) Valsts sabiedrības ar ierobežotu atbildību "Latvijas Vēstnesis" kapitāla daļas ir valsts īpašums, un tās nav privatizējamas, atsavināmas vai citādi apgrūtināmas.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b/>
                <w:bCs/>
                <w:iCs/>
                <w:color w:val="000000"/>
                <w:sz w:val="22"/>
                <w:lang w:eastAsia="lv-LV"/>
              </w:rPr>
              <w:lastRenderedPageBreak/>
              <w:t>15. pants. Oficiālo publikāciju un tiesiskās informācijas sistēma</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(1) Oficiālo publikāciju un tiesiskās informācijas sistēma ir valsts informācijas sistēma, kurā nodrošina oficiālo publikāciju un tajā ietvertās informācijas sistematizēšanu un tiesiskās informācijas apstrādi un pieejamību.</w:t>
            </w:r>
          </w:p>
          <w:p w:rsidR="00552EA4" w:rsidRPr="001268F5" w:rsidRDefault="00D54C7B" w:rsidP="003D1C73">
            <w:pPr>
              <w:ind w:firstLine="567"/>
              <w:jc w:val="both"/>
              <w:rPr>
                <w:rFonts w:eastAsia="Times New Roman"/>
                <w:iCs/>
                <w:color w:val="000000"/>
                <w:sz w:val="22"/>
                <w:lang w:eastAsia="lv-LV"/>
              </w:rPr>
            </w:pPr>
            <w:r w:rsidRPr="00D54C7B">
              <w:rPr>
                <w:rFonts w:eastAsia="Times New Roman"/>
                <w:iCs/>
                <w:color w:val="000000"/>
                <w:sz w:val="22"/>
                <w:lang w:eastAsia="lv-LV"/>
              </w:rPr>
              <w:t>(2) Oficiālo publikāciju un tiesiskās informācijas sistēmas īpašniece ir Latvijas valsts. Oficiālo publikāciju un tiesiskās informācijas sistēmas pārzine ir valsts sabiedrība ar ierobežotu atbildību "Latvijas Vēstnesis"."</w:t>
            </w: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D54C7B">
        <w:tc>
          <w:tcPr>
            <w:tcW w:w="3964" w:type="dxa"/>
            <w:shd w:val="clear" w:color="auto" w:fill="auto"/>
          </w:tcPr>
          <w:p w:rsidR="006F5347" w:rsidRPr="006F5347" w:rsidRDefault="006F5347" w:rsidP="006F5347">
            <w:pPr>
              <w:ind w:firstLine="567"/>
              <w:jc w:val="both"/>
              <w:rPr>
                <w:sz w:val="22"/>
              </w:rPr>
            </w:pPr>
            <w:r w:rsidRPr="006F5347">
              <w:rPr>
                <w:b/>
                <w:bCs/>
                <w:sz w:val="22"/>
              </w:rPr>
              <w:lastRenderedPageBreak/>
              <w:t>16.pants. Tiesību aktu sistematizācija</w:t>
            </w:r>
          </w:p>
          <w:p w:rsidR="006F5347" w:rsidRPr="006F5347" w:rsidRDefault="006F5347" w:rsidP="006F5347">
            <w:pPr>
              <w:ind w:firstLine="567"/>
              <w:jc w:val="both"/>
              <w:rPr>
                <w:sz w:val="22"/>
              </w:rPr>
            </w:pPr>
            <w:r w:rsidRPr="006F5347">
              <w:rPr>
                <w:sz w:val="22"/>
              </w:rPr>
              <w:t>(1) Valsts aģentūra “Latvijas Vēstnesis” nodrošina tiesību aktu sistematizāciju tīmekļa vietnē www.likumi.lv. Ministru kabinets nosaka tiesību aktu sistematizācijas minimālās prasības un kārtību.</w:t>
            </w:r>
          </w:p>
          <w:p w:rsidR="00CF6AE2" w:rsidRPr="003A5EFA" w:rsidRDefault="006F5347" w:rsidP="006F5347">
            <w:pPr>
              <w:ind w:firstLine="567"/>
              <w:jc w:val="both"/>
              <w:rPr>
                <w:sz w:val="22"/>
              </w:rPr>
            </w:pPr>
            <w:r w:rsidRPr="006F5347">
              <w:rPr>
                <w:sz w:val="22"/>
              </w:rPr>
              <w:t>(2) Sistematizētie tiesību akti nav saistoši. Ja tiek konstatēta pretruna starp sistematizēto tiesību aktu un tiesību akta oficiālo publikāciju, vadās pēc oficiālās publikācijas.</w:t>
            </w: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3. Aizstāt 16. panta pirmajā daļā vārdu "aģentūra" ar vārdiem "sabiedrība ar ierobežotu atbildību".</w:t>
            </w:r>
          </w:p>
          <w:p w:rsidR="00CF6AE2" w:rsidRPr="005E54AA"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D54C7B">
        <w:tc>
          <w:tcPr>
            <w:tcW w:w="3964" w:type="dxa"/>
            <w:shd w:val="clear" w:color="auto" w:fill="auto"/>
          </w:tcPr>
          <w:p w:rsidR="006F5347" w:rsidRPr="006F5347" w:rsidRDefault="006F5347" w:rsidP="006F5347">
            <w:pPr>
              <w:ind w:firstLine="567"/>
              <w:jc w:val="both"/>
              <w:rPr>
                <w:sz w:val="22"/>
              </w:rPr>
            </w:pPr>
            <w:r w:rsidRPr="006F5347">
              <w:rPr>
                <w:b/>
                <w:bCs/>
                <w:sz w:val="22"/>
              </w:rPr>
              <w:t>17.pants. Oficiālā izdevuma un sistematizēto tiesību aktu pieejamība</w:t>
            </w:r>
          </w:p>
          <w:p w:rsidR="006F5347" w:rsidRPr="006F5347" w:rsidRDefault="006F5347" w:rsidP="006F5347">
            <w:pPr>
              <w:ind w:firstLine="567"/>
              <w:jc w:val="both"/>
              <w:rPr>
                <w:sz w:val="22"/>
              </w:rPr>
            </w:pPr>
            <w:r w:rsidRPr="006F5347">
              <w:rPr>
                <w:sz w:val="22"/>
              </w:rPr>
              <w:t>(1) Oficiālais izdevums ir brīvi un bez maksas pieejams pastāvīgajā tiešsaistes režīmā tīmekļa vietnē www.vestnesis.lv.</w:t>
            </w:r>
          </w:p>
          <w:p w:rsidR="006F5347" w:rsidRPr="006F5347" w:rsidRDefault="006F5347" w:rsidP="006F5347">
            <w:pPr>
              <w:ind w:firstLine="567"/>
              <w:jc w:val="both"/>
              <w:rPr>
                <w:sz w:val="22"/>
              </w:rPr>
            </w:pPr>
            <w:r w:rsidRPr="006F5347">
              <w:rPr>
                <w:sz w:val="22"/>
              </w:rPr>
              <w:t>(2) Valsts aģentūras “Latvijas Vēstnesis” sistematizētie tiesību akti ir brīvi un bez maksas pieejami tīmekļa vietnē www.likumi.lv.</w:t>
            </w:r>
          </w:p>
          <w:p w:rsidR="006F5347" w:rsidRPr="006F5347" w:rsidRDefault="006F5347" w:rsidP="006F5347">
            <w:pPr>
              <w:ind w:firstLine="567"/>
              <w:jc w:val="both"/>
              <w:rPr>
                <w:sz w:val="22"/>
              </w:rPr>
            </w:pPr>
            <w:r w:rsidRPr="006F5347">
              <w:rPr>
                <w:sz w:val="22"/>
              </w:rPr>
              <w:lastRenderedPageBreak/>
              <w:t>(3) Valsts nodrošina, ka ikviens var bez maksas iepazīties ar oficiālo izdevumu un sistematizētajiem tiesību aktiem valsts un pašvaldību bibliotēkās, kā arī valsts un pašvaldību nodrošinātajos publiskajos interneta pieejas punktos.</w:t>
            </w:r>
          </w:p>
          <w:p w:rsidR="007251CF" w:rsidRPr="007251CF" w:rsidRDefault="006F5347" w:rsidP="003D1C73">
            <w:pPr>
              <w:ind w:firstLine="567"/>
              <w:jc w:val="both"/>
              <w:rPr>
                <w:sz w:val="22"/>
              </w:rPr>
            </w:pPr>
            <w:r w:rsidRPr="006F5347">
              <w:rPr>
                <w:sz w:val="22"/>
              </w:rPr>
              <w:t>(4) Ikviens var pieprasīt, lai oficiālā izdevuma izdevējs nodrošina oficiālās publikācijas apliecinātas izdrukas izgatavošanu papīra formā par samaksu, kas nepārsniedz tās pašizmaksu. Šādai izdrukai ir informatīvs raksturs.</w:t>
            </w: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lastRenderedPageBreak/>
              <w:t>4. Aizstāt 17. panta otrajā daļā vārdu "aģentūras" ar vārdiem "sabiedrības ar ierobežotu atbildību".</w:t>
            </w:r>
          </w:p>
          <w:p w:rsidR="00CF6AE2" w:rsidRPr="004F2938"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D54C7B">
        <w:tc>
          <w:tcPr>
            <w:tcW w:w="3964" w:type="dxa"/>
            <w:shd w:val="clear" w:color="auto" w:fill="auto"/>
          </w:tcPr>
          <w:p w:rsidR="006F5347" w:rsidRPr="006F5347" w:rsidRDefault="006F5347" w:rsidP="006F5347">
            <w:pPr>
              <w:ind w:firstLine="567"/>
              <w:jc w:val="both"/>
              <w:rPr>
                <w:sz w:val="22"/>
              </w:rPr>
            </w:pPr>
            <w:r w:rsidRPr="006F5347">
              <w:rPr>
                <w:b/>
                <w:bCs/>
                <w:sz w:val="22"/>
              </w:rPr>
              <w:t>18.pants. Oficiālās publikācijas un sistematizēto tiesību aktu atkalizmantošana</w:t>
            </w:r>
          </w:p>
          <w:p w:rsidR="006F5347" w:rsidRPr="006F5347" w:rsidRDefault="006F5347" w:rsidP="006F5347">
            <w:pPr>
              <w:ind w:firstLine="567"/>
              <w:jc w:val="both"/>
              <w:rPr>
                <w:sz w:val="22"/>
              </w:rPr>
            </w:pPr>
            <w:r w:rsidRPr="006F5347">
              <w:rPr>
                <w:sz w:val="22"/>
              </w:rPr>
              <w:t>(1) Oficiālā publikācija un tīmekļa vietnē www.likumi.lv sistematizētie tiesību akti atkalizmantošanai ir pieejami normatīvajos aktos par informācijas atklātību noteiktajā kārtībā. Ministru kabinets nosaka maksu par oficiālās publikācijas un tīmekļa vietnē www.likumi.lv sistematizēto tiesību aktu nodošanu atkalizmantošanai.</w:t>
            </w:r>
          </w:p>
          <w:p w:rsidR="006F5347" w:rsidRPr="006F5347" w:rsidRDefault="006F5347" w:rsidP="006F5347">
            <w:pPr>
              <w:ind w:firstLine="567"/>
              <w:jc w:val="both"/>
              <w:rPr>
                <w:sz w:val="22"/>
              </w:rPr>
            </w:pPr>
            <w:r w:rsidRPr="006F5347">
              <w:rPr>
                <w:sz w:val="22"/>
              </w:rPr>
              <w:t>(2) Oficiālās publikācijas un tās sistematizācijas rezultātā radītās informācijas atkalizmantošanu organizē oficiālo publikāciju informācijas sistēmas turētājs. Oficiāli publicēto Uzņēmumu reģistra ziņu atkalizmantošanu organizē Uzņēmumu reģistra informācijas sistēmas turētājs.</w:t>
            </w:r>
          </w:p>
          <w:p w:rsidR="00CF6AE2" w:rsidRPr="00581468" w:rsidRDefault="006F5347" w:rsidP="006F5347">
            <w:pPr>
              <w:ind w:firstLine="567"/>
              <w:jc w:val="both"/>
              <w:rPr>
                <w:sz w:val="22"/>
              </w:rPr>
            </w:pPr>
            <w:r w:rsidRPr="006F5347">
              <w:rPr>
                <w:sz w:val="22"/>
              </w:rPr>
              <w:t>(3) Pārpublicējot ārējo normatīvo aktu, nodrošina tā atbilstību oficiālajai publikācijai, kā arī norāda oficiālā izdevuma datumu un laidiena numuru, kurā publicēts šis normatīvais akts un tā grozījumi, ja tādi ir bijuši.</w:t>
            </w: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5. Papildināt 18. panta otro daļu pēc vārda "publikāciju" ar vārdiem "un tiesiskās".</w:t>
            </w:r>
          </w:p>
          <w:p w:rsidR="00CF6AE2"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D54C7B">
        <w:tc>
          <w:tcPr>
            <w:tcW w:w="3964" w:type="dxa"/>
            <w:shd w:val="clear" w:color="auto" w:fill="auto"/>
          </w:tcPr>
          <w:p w:rsidR="006F5347" w:rsidRPr="006F5347" w:rsidRDefault="006F5347" w:rsidP="006F5347">
            <w:pPr>
              <w:ind w:firstLine="567"/>
              <w:jc w:val="both"/>
              <w:rPr>
                <w:bCs/>
                <w:sz w:val="22"/>
              </w:rPr>
            </w:pPr>
            <w:r w:rsidRPr="006F5347">
              <w:rPr>
                <w:b/>
                <w:bCs/>
                <w:sz w:val="22"/>
              </w:rPr>
              <w:lastRenderedPageBreak/>
              <w:t>19.pants. Oficiālo publikāciju nodošana arhīvā un nacionālā kultūras mantojuma pastāvīga saglabāšana</w:t>
            </w:r>
          </w:p>
          <w:p w:rsidR="006F5347" w:rsidRPr="006F5347" w:rsidRDefault="006F5347" w:rsidP="006F5347">
            <w:pPr>
              <w:ind w:firstLine="567"/>
              <w:jc w:val="both"/>
              <w:rPr>
                <w:bCs/>
                <w:sz w:val="22"/>
              </w:rPr>
            </w:pPr>
            <w:r w:rsidRPr="006F5347">
              <w:rPr>
                <w:bCs/>
                <w:sz w:val="22"/>
              </w:rPr>
              <w:t>Oficiālā izdevuma izdevējs oficiālās publikācijas nodod:</w:t>
            </w:r>
          </w:p>
          <w:p w:rsidR="006F5347" w:rsidRPr="006F5347" w:rsidRDefault="006F5347" w:rsidP="006F5347">
            <w:pPr>
              <w:ind w:firstLine="567"/>
              <w:jc w:val="both"/>
              <w:rPr>
                <w:bCs/>
                <w:sz w:val="22"/>
              </w:rPr>
            </w:pPr>
            <w:r w:rsidRPr="006F5347">
              <w:rPr>
                <w:bCs/>
                <w:sz w:val="22"/>
              </w:rPr>
              <w:t>1) pastāvīgā valsts glabāšanā Latvijas Nacionālajā arhīvā. Kārtējā gada oficiālās publikācijas pastāvīgā valsts glabāšanā Latvijas Nacionālajam arhīvam nodod līdz nākamā gada 31.decembrim;</w:t>
            </w:r>
          </w:p>
          <w:p w:rsidR="00F10367" w:rsidRPr="006F5347" w:rsidRDefault="006F5347" w:rsidP="003D1C73">
            <w:pPr>
              <w:ind w:firstLine="567"/>
              <w:jc w:val="both"/>
              <w:rPr>
                <w:bCs/>
                <w:sz w:val="22"/>
              </w:rPr>
            </w:pPr>
            <w:r w:rsidRPr="006F5347">
              <w:rPr>
                <w:bCs/>
                <w:sz w:val="22"/>
              </w:rPr>
              <w:t>2) Latvijas Nacionālajai bibliotēkai vienas darba dienas laikā no laidiena publicēšanas dienas, lai nodrošinātu oficiālās publikācijas kā nacionālā kultūras mantojuma pastāvīgu saglabāšanu, apstrādi un izmantošanu.</w:t>
            </w: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6. Izteikt 19. pantu šādā redakcijā:</w:t>
            </w:r>
          </w:p>
          <w:p w:rsidR="00D54C7B" w:rsidRPr="00D54C7B" w:rsidRDefault="00D54C7B" w:rsidP="00D54C7B">
            <w:pPr>
              <w:ind w:firstLine="567"/>
              <w:jc w:val="both"/>
              <w:rPr>
                <w:rFonts w:eastAsia="Times New Roman"/>
                <w:iCs/>
                <w:color w:val="000000"/>
                <w:sz w:val="22"/>
                <w:lang w:eastAsia="lv-LV"/>
              </w:rPr>
            </w:pP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w:t>
            </w:r>
            <w:r w:rsidRPr="00D54C7B">
              <w:rPr>
                <w:rFonts w:eastAsia="Times New Roman"/>
                <w:b/>
                <w:bCs/>
                <w:iCs/>
                <w:color w:val="000000"/>
                <w:sz w:val="22"/>
                <w:lang w:eastAsia="lv-LV"/>
              </w:rPr>
              <w:t>19. pants. Oficiālo publikāciju kā nacionālā kultūras mantojuma saglabāšana</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Lai nodrošinātu oficiālās publikācijas kā nacionālā kultūras mantojuma pastāvīgu saglabāšanu, apstrādi un izmantošanu, oficiālā izdevuma izdevējs oficiālās publikācijas vienas darba dienas laikā no attiecīgā laidiena publicēšanas dienas nodod Latvijas Nacionālajai bibliotēkai."</w:t>
            </w:r>
          </w:p>
          <w:p w:rsidR="00F10367" w:rsidRPr="00EA0C03" w:rsidRDefault="00F10367" w:rsidP="002F0BBF">
            <w:pPr>
              <w:ind w:firstLine="567"/>
              <w:jc w:val="both"/>
              <w:rPr>
                <w:rFonts w:eastAsia="Times New Roman"/>
                <w:iCs/>
                <w:color w:val="000000"/>
                <w:sz w:val="22"/>
                <w:lang w:eastAsia="lv-LV"/>
              </w:rPr>
            </w:pP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D54C7B">
        <w:tc>
          <w:tcPr>
            <w:tcW w:w="3964" w:type="dxa"/>
            <w:shd w:val="clear" w:color="auto" w:fill="auto"/>
          </w:tcPr>
          <w:p w:rsidR="00CF6AE2" w:rsidRDefault="006F5347" w:rsidP="00165CB3">
            <w:pPr>
              <w:ind w:firstLine="567"/>
              <w:jc w:val="both"/>
              <w:rPr>
                <w:b/>
                <w:bCs/>
                <w:sz w:val="22"/>
              </w:rPr>
            </w:pPr>
            <w:r w:rsidRPr="006F5347">
              <w:rPr>
                <w:b/>
                <w:bCs/>
                <w:sz w:val="22"/>
              </w:rPr>
              <w:t>Pārejas noteikumi</w:t>
            </w:r>
          </w:p>
          <w:p w:rsidR="006F5347" w:rsidRPr="006F5347" w:rsidRDefault="006F5347" w:rsidP="00165CB3">
            <w:pPr>
              <w:ind w:firstLine="567"/>
              <w:jc w:val="both"/>
              <w:rPr>
                <w:sz w:val="22"/>
              </w:rPr>
            </w:pPr>
            <w:r w:rsidRPr="006F5347">
              <w:rPr>
                <w:sz w:val="22"/>
              </w:rPr>
              <w:t>3. Līdz valsts aģentūras "Latvijas Vēstnesis" izveidošanai tās uzdevumu izpildi nodrošina valsts sabiedrība ar ierobežotu atbildību "Latvijas Vēstnesis". Ministru kabinets, nosakot valsts aģentūras "Latvijas Vēstnesis" izveidošanas termiņu, pieņem lēmumu par finanšu līdzekļu piešķiršanu no valsts budžeta šā likuma 13.panta otrajā daļā, 14.panta otrajā daļā un 15.panta trešajā daļā noteikto uzdevumu izpildei.</w:t>
            </w: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7. Pārejas noteikumos:</w:t>
            </w:r>
          </w:p>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izslēgt 3. punktu;</w:t>
            </w:r>
          </w:p>
          <w:p w:rsidR="00CF6AE2" w:rsidRDefault="00CF6AE2" w:rsidP="00283D66">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071BF7">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6F5347" w:rsidRPr="001B3F41" w:rsidTr="00D54C7B">
        <w:tc>
          <w:tcPr>
            <w:tcW w:w="3964" w:type="dxa"/>
            <w:shd w:val="clear" w:color="auto" w:fill="auto"/>
          </w:tcPr>
          <w:p w:rsidR="006F5347" w:rsidRPr="006F5347" w:rsidRDefault="006F5347" w:rsidP="00165CB3">
            <w:pPr>
              <w:ind w:firstLine="567"/>
              <w:jc w:val="both"/>
              <w:rPr>
                <w:bCs/>
                <w:sz w:val="22"/>
              </w:rPr>
            </w:pPr>
            <w:r w:rsidRPr="006F5347">
              <w:rPr>
                <w:bCs/>
                <w:sz w:val="22"/>
              </w:rPr>
              <w:t>9. Ministru kabinets izvērtē oficiālā izdevuma drošumu un pieejamību un līdz 2012.gada 1.novembrim iesniedz Saeimai ziņojumu par to.</w:t>
            </w:r>
          </w:p>
        </w:tc>
        <w:tc>
          <w:tcPr>
            <w:tcW w:w="3969" w:type="dxa"/>
            <w:shd w:val="clear" w:color="auto" w:fill="auto"/>
          </w:tcPr>
          <w:p w:rsidR="006F5347" w:rsidRPr="00D54C7B" w:rsidRDefault="006F5347" w:rsidP="006F5347">
            <w:pPr>
              <w:ind w:firstLine="567"/>
              <w:jc w:val="both"/>
              <w:rPr>
                <w:rFonts w:eastAsia="Times New Roman"/>
                <w:iCs/>
                <w:color w:val="000000"/>
                <w:sz w:val="22"/>
                <w:lang w:eastAsia="lv-LV"/>
              </w:rPr>
            </w:pPr>
            <w:r w:rsidRPr="00D54C7B">
              <w:rPr>
                <w:rFonts w:eastAsia="Times New Roman"/>
                <w:iCs/>
                <w:color w:val="000000"/>
                <w:sz w:val="22"/>
                <w:lang w:eastAsia="lv-LV"/>
              </w:rPr>
              <w:t>papildināt pārejas noteikumus ar 10. un 11. punktu šādā redakcijā:</w:t>
            </w:r>
          </w:p>
          <w:p w:rsidR="006F5347" w:rsidRPr="00D54C7B" w:rsidRDefault="006F5347" w:rsidP="006F5347">
            <w:pPr>
              <w:ind w:firstLine="567"/>
              <w:jc w:val="both"/>
              <w:rPr>
                <w:rFonts w:eastAsia="Times New Roman"/>
                <w:iCs/>
                <w:color w:val="000000"/>
                <w:sz w:val="22"/>
                <w:lang w:eastAsia="lv-LV"/>
              </w:rPr>
            </w:pPr>
          </w:p>
          <w:p w:rsidR="006F5347" w:rsidRPr="00D54C7B" w:rsidRDefault="006F5347" w:rsidP="006F5347">
            <w:pPr>
              <w:ind w:firstLine="567"/>
              <w:jc w:val="both"/>
              <w:rPr>
                <w:rFonts w:eastAsia="Times New Roman"/>
                <w:iCs/>
                <w:color w:val="000000"/>
                <w:sz w:val="22"/>
                <w:lang w:eastAsia="lv-LV"/>
              </w:rPr>
            </w:pPr>
            <w:r w:rsidRPr="00D54C7B">
              <w:rPr>
                <w:rFonts w:eastAsia="Times New Roman"/>
                <w:iCs/>
                <w:color w:val="000000"/>
                <w:sz w:val="22"/>
                <w:lang w:eastAsia="lv-LV"/>
              </w:rPr>
              <w:t>"10. Ja citā normatīvajā aktā ir paredzēts, ka par oficiālo publikāciju ir maksājama noteikta maksa, pēc 2021. gada 1. janvāra šo maksu nepiemēro.</w:t>
            </w:r>
          </w:p>
          <w:p w:rsidR="006F5347" w:rsidRPr="00682DD0" w:rsidRDefault="006F5347" w:rsidP="003D1C73">
            <w:pPr>
              <w:ind w:firstLine="567"/>
              <w:jc w:val="both"/>
              <w:rPr>
                <w:rFonts w:eastAsia="Times New Roman"/>
                <w:iCs/>
                <w:color w:val="000000"/>
                <w:sz w:val="22"/>
                <w:u w:val="single"/>
                <w:lang w:eastAsia="lv-LV"/>
              </w:rPr>
            </w:pPr>
            <w:r w:rsidRPr="00682DD0">
              <w:rPr>
                <w:rFonts w:eastAsia="Times New Roman"/>
                <w:iCs/>
                <w:color w:val="000000"/>
                <w:sz w:val="22"/>
                <w:u w:val="single"/>
                <w:lang w:eastAsia="lv-LV"/>
              </w:rPr>
              <w:t xml:space="preserve">11. Grozījums par šā likuma 3. panta pirmās daļas otrā teikuma </w:t>
            </w:r>
            <w:r w:rsidRPr="00682DD0">
              <w:rPr>
                <w:rFonts w:eastAsia="Times New Roman"/>
                <w:iCs/>
                <w:color w:val="000000"/>
                <w:sz w:val="22"/>
                <w:u w:val="single"/>
                <w:lang w:eastAsia="lv-LV"/>
              </w:rPr>
              <w:lastRenderedPageBreak/>
              <w:t>izslēgšanu stājas spēkā 2022. gada 1. janvārī. Sākot ar 2022. gada 1. janvāri, visu pašvaldību saistošos noteikumus izsludina, tos publicējot oficiālajā izdevumā. Iesniedzot publicēšanai grozījumus saistošajos noteikumos, kuri nav pieejami tīmekļa vietnē www.likumi.lv, vienlaikus iesniedz grozīto saistošo noteikumu konsolidēto redakciju rediģējamā formātā, kurā ietverti arī publicēšanai iesniegtie grozījumi."</w:t>
            </w:r>
          </w:p>
        </w:tc>
        <w:tc>
          <w:tcPr>
            <w:tcW w:w="581" w:type="dxa"/>
          </w:tcPr>
          <w:p w:rsidR="006F5347" w:rsidRDefault="003D1C73" w:rsidP="00A43531">
            <w:pPr>
              <w:jc w:val="center"/>
              <w:rPr>
                <w:rFonts w:eastAsia="Times New Roman"/>
                <w:b/>
                <w:iCs/>
                <w:color w:val="000000"/>
                <w:sz w:val="22"/>
                <w:lang w:eastAsia="lv-LV"/>
              </w:rPr>
            </w:pPr>
            <w:r>
              <w:rPr>
                <w:rFonts w:eastAsia="Times New Roman"/>
                <w:b/>
                <w:iCs/>
                <w:color w:val="000000"/>
                <w:sz w:val="22"/>
                <w:lang w:eastAsia="lv-LV"/>
              </w:rPr>
              <w:lastRenderedPageBreak/>
              <w:t>2</w:t>
            </w: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3D1C73" w:rsidRDefault="003D1C73" w:rsidP="00A43531">
            <w:pPr>
              <w:jc w:val="center"/>
              <w:rPr>
                <w:rFonts w:eastAsia="Times New Roman"/>
                <w:b/>
                <w:iCs/>
                <w:color w:val="000000"/>
                <w:sz w:val="22"/>
                <w:lang w:eastAsia="lv-LV"/>
              </w:rPr>
            </w:pPr>
          </w:p>
          <w:p w:rsidR="00A91C86" w:rsidRDefault="00A91C86" w:rsidP="00A43531">
            <w:pPr>
              <w:jc w:val="center"/>
              <w:rPr>
                <w:rFonts w:eastAsia="Times New Roman"/>
                <w:b/>
                <w:iCs/>
                <w:color w:val="000000"/>
                <w:sz w:val="22"/>
                <w:lang w:eastAsia="lv-LV"/>
              </w:rPr>
            </w:pPr>
          </w:p>
          <w:p w:rsidR="003D1C73" w:rsidRPr="00A43531" w:rsidRDefault="003D1C73" w:rsidP="00A43531">
            <w:pPr>
              <w:jc w:val="center"/>
              <w:rPr>
                <w:rFonts w:eastAsia="Times New Roman"/>
                <w:b/>
                <w:iCs/>
                <w:color w:val="000000"/>
                <w:sz w:val="22"/>
                <w:lang w:eastAsia="lv-LV"/>
              </w:rPr>
            </w:pPr>
            <w:r>
              <w:rPr>
                <w:rFonts w:eastAsia="Times New Roman"/>
                <w:b/>
                <w:iCs/>
                <w:color w:val="000000"/>
                <w:sz w:val="22"/>
                <w:lang w:eastAsia="lv-LV"/>
              </w:rPr>
              <w:lastRenderedPageBreak/>
              <w:t>3</w:t>
            </w:r>
          </w:p>
        </w:tc>
        <w:tc>
          <w:tcPr>
            <w:tcW w:w="3969" w:type="dxa"/>
          </w:tcPr>
          <w:p w:rsidR="00C52E40" w:rsidRPr="00071BF7" w:rsidRDefault="00C52E40" w:rsidP="00C52E40">
            <w:pPr>
              <w:ind w:firstLine="567"/>
              <w:jc w:val="both"/>
              <w:rPr>
                <w:rFonts w:eastAsia="Times New Roman"/>
                <w:b/>
                <w:iCs/>
                <w:color w:val="000000"/>
                <w:sz w:val="22"/>
                <w:u w:val="single"/>
                <w:lang w:eastAsia="lv-LV"/>
              </w:rPr>
            </w:pPr>
            <w:r w:rsidRPr="00071BF7">
              <w:rPr>
                <w:rFonts w:eastAsia="Times New Roman"/>
                <w:b/>
                <w:iCs/>
                <w:color w:val="000000"/>
                <w:sz w:val="22"/>
                <w:u w:val="single"/>
                <w:lang w:eastAsia="lv-LV"/>
              </w:rPr>
              <w:lastRenderedPageBreak/>
              <w:t>Vides aizsardzības un reģionālās attīstības ministrijas parlamentārais sekretārs A.T.Plešs</w:t>
            </w:r>
          </w:p>
          <w:p w:rsidR="00C52E40" w:rsidRDefault="00C52E40" w:rsidP="00C52E40">
            <w:pPr>
              <w:ind w:firstLine="567"/>
              <w:jc w:val="both"/>
              <w:rPr>
                <w:rFonts w:eastAsia="Times New Roman"/>
                <w:iCs/>
                <w:color w:val="000000"/>
                <w:sz w:val="22"/>
                <w:lang w:eastAsia="lv-LV"/>
              </w:rPr>
            </w:pPr>
            <w:r>
              <w:rPr>
                <w:rFonts w:eastAsia="Times New Roman"/>
                <w:iCs/>
                <w:color w:val="000000"/>
                <w:sz w:val="22"/>
                <w:lang w:eastAsia="lv-LV"/>
              </w:rPr>
              <w:t>S</w:t>
            </w:r>
            <w:r w:rsidRPr="00C52E40">
              <w:rPr>
                <w:rFonts w:eastAsia="Times New Roman"/>
                <w:iCs/>
                <w:color w:val="000000"/>
                <w:sz w:val="22"/>
                <w:lang w:eastAsia="lv-LV"/>
              </w:rPr>
              <w:t>vītrot likumprojekta 7.pantā paredzēto Oficiālo publikāciju un tiesiskās informācijas likuma Pārejas noteikumu 11.punktu.</w:t>
            </w:r>
          </w:p>
          <w:p w:rsidR="00C52E40" w:rsidRDefault="00C52E40" w:rsidP="00C52E40">
            <w:pPr>
              <w:ind w:firstLine="567"/>
              <w:jc w:val="both"/>
              <w:rPr>
                <w:rFonts w:eastAsia="Times New Roman"/>
                <w:iCs/>
                <w:color w:val="000000"/>
                <w:sz w:val="22"/>
                <w:lang w:eastAsia="lv-LV"/>
              </w:rPr>
            </w:pPr>
          </w:p>
          <w:p w:rsidR="00A91C86" w:rsidRDefault="00A91C86" w:rsidP="00C52E40">
            <w:pPr>
              <w:ind w:firstLine="567"/>
              <w:jc w:val="both"/>
              <w:rPr>
                <w:rFonts w:eastAsia="Times New Roman"/>
                <w:b/>
                <w:iCs/>
                <w:color w:val="000000"/>
                <w:sz w:val="22"/>
                <w:u w:val="single"/>
                <w:lang w:eastAsia="lv-LV"/>
              </w:rPr>
            </w:pPr>
          </w:p>
          <w:p w:rsidR="00071BF7" w:rsidRDefault="00071BF7" w:rsidP="00C52E40">
            <w:pPr>
              <w:ind w:firstLine="567"/>
              <w:jc w:val="both"/>
              <w:rPr>
                <w:rFonts w:eastAsia="Times New Roman"/>
                <w:iCs/>
                <w:color w:val="000000"/>
                <w:sz w:val="22"/>
                <w:lang w:eastAsia="lv-LV"/>
              </w:rPr>
            </w:pPr>
            <w:bookmarkStart w:id="5" w:name="_GoBack"/>
            <w:bookmarkEnd w:id="5"/>
            <w:r w:rsidRPr="00071BF7">
              <w:rPr>
                <w:rFonts w:eastAsia="Times New Roman"/>
                <w:b/>
                <w:iCs/>
                <w:color w:val="000000"/>
                <w:sz w:val="22"/>
                <w:u w:val="single"/>
                <w:lang w:eastAsia="lv-LV"/>
              </w:rPr>
              <w:lastRenderedPageBreak/>
              <w:t>Juridiskais birojs</w:t>
            </w:r>
          </w:p>
          <w:p w:rsidR="00071BF7" w:rsidRDefault="00071BF7" w:rsidP="00071BF7">
            <w:pPr>
              <w:ind w:firstLine="567"/>
              <w:jc w:val="both"/>
              <w:rPr>
                <w:rFonts w:eastAsia="Times New Roman"/>
                <w:iCs/>
                <w:color w:val="000000"/>
                <w:sz w:val="22"/>
                <w:lang w:eastAsia="lv-LV"/>
              </w:rPr>
            </w:pPr>
            <w:r w:rsidRPr="00071BF7">
              <w:rPr>
                <w:rFonts w:eastAsia="Times New Roman"/>
                <w:iCs/>
                <w:color w:val="000000"/>
                <w:sz w:val="22"/>
                <w:lang w:eastAsia="lv-LV"/>
              </w:rPr>
              <w:t>Izslēgt pārejas noteikumu 11. punktu (likumprojekta 7. pants).</w:t>
            </w:r>
          </w:p>
          <w:p w:rsidR="00071BF7" w:rsidRDefault="00071BF7" w:rsidP="00071BF7">
            <w:pPr>
              <w:ind w:firstLine="567"/>
              <w:jc w:val="both"/>
              <w:rPr>
                <w:rFonts w:eastAsia="Times New Roman"/>
                <w:iCs/>
                <w:color w:val="000000"/>
                <w:sz w:val="22"/>
                <w:lang w:eastAsia="lv-LV"/>
              </w:rPr>
            </w:pPr>
          </w:p>
          <w:p w:rsidR="006F5347" w:rsidRPr="00EA0C03" w:rsidRDefault="006F5347" w:rsidP="00EC158C">
            <w:pPr>
              <w:ind w:firstLine="567"/>
              <w:jc w:val="both"/>
              <w:rPr>
                <w:rFonts w:eastAsia="Times New Roman"/>
                <w:iCs/>
                <w:color w:val="000000"/>
                <w:sz w:val="22"/>
                <w:lang w:eastAsia="lv-LV"/>
              </w:rPr>
            </w:pPr>
          </w:p>
        </w:tc>
        <w:tc>
          <w:tcPr>
            <w:tcW w:w="1417" w:type="dxa"/>
          </w:tcPr>
          <w:p w:rsidR="006F5347" w:rsidRPr="00EA0C03" w:rsidRDefault="006F5347" w:rsidP="00EC158C">
            <w:pPr>
              <w:ind w:firstLine="567"/>
              <w:jc w:val="both"/>
              <w:rPr>
                <w:rFonts w:eastAsia="Times New Roman"/>
                <w:iCs/>
                <w:color w:val="000000"/>
                <w:sz w:val="22"/>
                <w:lang w:eastAsia="lv-LV"/>
              </w:rPr>
            </w:pPr>
          </w:p>
        </w:tc>
        <w:tc>
          <w:tcPr>
            <w:tcW w:w="1418" w:type="dxa"/>
          </w:tcPr>
          <w:p w:rsidR="006F5347" w:rsidRPr="00EA0C03" w:rsidRDefault="006F5347" w:rsidP="00EC158C">
            <w:pPr>
              <w:ind w:firstLine="567"/>
              <w:jc w:val="both"/>
              <w:rPr>
                <w:rFonts w:eastAsia="Times New Roman"/>
                <w:iCs/>
                <w:color w:val="000000"/>
                <w:sz w:val="22"/>
                <w:lang w:eastAsia="lv-LV"/>
              </w:rPr>
            </w:pPr>
          </w:p>
        </w:tc>
      </w:tr>
      <w:tr w:rsidR="002F0BBF" w:rsidRPr="001B3F41" w:rsidTr="00D54C7B">
        <w:tc>
          <w:tcPr>
            <w:tcW w:w="3964" w:type="dxa"/>
            <w:shd w:val="clear" w:color="auto" w:fill="auto"/>
          </w:tcPr>
          <w:p w:rsidR="002F0BBF" w:rsidRPr="00247E8E" w:rsidRDefault="002F0BBF" w:rsidP="00165CB3">
            <w:pPr>
              <w:ind w:firstLine="567"/>
              <w:jc w:val="both"/>
              <w:rPr>
                <w:sz w:val="22"/>
              </w:rPr>
            </w:pPr>
          </w:p>
        </w:tc>
        <w:tc>
          <w:tcPr>
            <w:tcW w:w="3969" w:type="dxa"/>
            <w:shd w:val="clear" w:color="auto" w:fill="auto"/>
          </w:tcPr>
          <w:p w:rsidR="00D54C7B" w:rsidRPr="00D54C7B" w:rsidRDefault="00D54C7B" w:rsidP="00D54C7B">
            <w:pPr>
              <w:ind w:firstLine="567"/>
              <w:jc w:val="both"/>
              <w:rPr>
                <w:rFonts w:eastAsia="Times New Roman"/>
                <w:iCs/>
                <w:color w:val="000000"/>
                <w:sz w:val="22"/>
                <w:lang w:eastAsia="lv-LV"/>
              </w:rPr>
            </w:pPr>
            <w:r w:rsidRPr="00D54C7B">
              <w:rPr>
                <w:rFonts w:eastAsia="Times New Roman"/>
                <w:iCs/>
                <w:color w:val="000000"/>
                <w:sz w:val="22"/>
                <w:lang w:eastAsia="lv-LV"/>
              </w:rPr>
              <w:t>Likums stājas spēkā 2021. gada 1. janvārī.</w:t>
            </w:r>
          </w:p>
          <w:p w:rsidR="002F0BBF" w:rsidRDefault="002F0BBF" w:rsidP="00283D66">
            <w:pPr>
              <w:ind w:firstLine="567"/>
              <w:jc w:val="both"/>
              <w:rPr>
                <w:rFonts w:eastAsia="Times New Roman"/>
                <w:iCs/>
                <w:color w:val="000000"/>
                <w:sz w:val="22"/>
                <w:lang w:eastAsia="lv-LV"/>
              </w:rPr>
            </w:pP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91C86"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C86">
      <w:rPr>
        <w:rStyle w:val="PageNumber"/>
        <w:noProof/>
      </w:rPr>
      <w:t>5</w:t>
    </w:r>
    <w:r>
      <w:rPr>
        <w:rStyle w:val="PageNumber"/>
      </w:rPr>
      <w:fldChar w:fldCharType="end"/>
    </w:r>
  </w:p>
  <w:p w:rsidR="00511D34" w:rsidRDefault="00A91C86"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1BF7"/>
    <w:rsid w:val="00074B12"/>
    <w:rsid w:val="000767B2"/>
    <w:rsid w:val="000816DA"/>
    <w:rsid w:val="000D72BB"/>
    <w:rsid w:val="000E159B"/>
    <w:rsid w:val="000E2107"/>
    <w:rsid w:val="000E4D0C"/>
    <w:rsid w:val="000F155D"/>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A1803"/>
    <w:rsid w:val="001A7561"/>
    <w:rsid w:val="001B359D"/>
    <w:rsid w:val="001B4987"/>
    <w:rsid w:val="001C0569"/>
    <w:rsid w:val="001D7290"/>
    <w:rsid w:val="001E7B89"/>
    <w:rsid w:val="001F548E"/>
    <w:rsid w:val="001F5D02"/>
    <w:rsid w:val="0021151F"/>
    <w:rsid w:val="002133A3"/>
    <w:rsid w:val="00214FE5"/>
    <w:rsid w:val="0022488C"/>
    <w:rsid w:val="00233759"/>
    <w:rsid w:val="00247E8E"/>
    <w:rsid w:val="00254016"/>
    <w:rsid w:val="00283D66"/>
    <w:rsid w:val="0029588D"/>
    <w:rsid w:val="002B16C4"/>
    <w:rsid w:val="002C5F5C"/>
    <w:rsid w:val="002C76C3"/>
    <w:rsid w:val="002D05FD"/>
    <w:rsid w:val="002D0C5F"/>
    <w:rsid w:val="002E24FD"/>
    <w:rsid w:val="002F0BBF"/>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1C73"/>
    <w:rsid w:val="003D4D14"/>
    <w:rsid w:val="003F13E9"/>
    <w:rsid w:val="003F255F"/>
    <w:rsid w:val="003F30F6"/>
    <w:rsid w:val="003F7C00"/>
    <w:rsid w:val="00400CE7"/>
    <w:rsid w:val="00401C7C"/>
    <w:rsid w:val="00405A5F"/>
    <w:rsid w:val="00415A04"/>
    <w:rsid w:val="00426123"/>
    <w:rsid w:val="004433B5"/>
    <w:rsid w:val="00457779"/>
    <w:rsid w:val="00457CB6"/>
    <w:rsid w:val="00465888"/>
    <w:rsid w:val="004659C5"/>
    <w:rsid w:val="004677A4"/>
    <w:rsid w:val="00467954"/>
    <w:rsid w:val="0048560A"/>
    <w:rsid w:val="00486D88"/>
    <w:rsid w:val="00497098"/>
    <w:rsid w:val="00497A0D"/>
    <w:rsid w:val="004B0D54"/>
    <w:rsid w:val="004C06D8"/>
    <w:rsid w:val="004C733D"/>
    <w:rsid w:val="004E5491"/>
    <w:rsid w:val="004F2938"/>
    <w:rsid w:val="0050497D"/>
    <w:rsid w:val="00504A68"/>
    <w:rsid w:val="00520099"/>
    <w:rsid w:val="00540A8F"/>
    <w:rsid w:val="00546502"/>
    <w:rsid w:val="00552EA4"/>
    <w:rsid w:val="00572523"/>
    <w:rsid w:val="00576E16"/>
    <w:rsid w:val="00581468"/>
    <w:rsid w:val="00591DDB"/>
    <w:rsid w:val="005B18AA"/>
    <w:rsid w:val="005B4453"/>
    <w:rsid w:val="005D37BB"/>
    <w:rsid w:val="005D5F22"/>
    <w:rsid w:val="005E54AA"/>
    <w:rsid w:val="00604032"/>
    <w:rsid w:val="00606DBE"/>
    <w:rsid w:val="0061617B"/>
    <w:rsid w:val="00626465"/>
    <w:rsid w:val="00632DD9"/>
    <w:rsid w:val="00634835"/>
    <w:rsid w:val="00640F9F"/>
    <w:rsid w:val="00653AA9"/>
    <w:rsid w:val="00681536"/>
    <w:rsid w:val="00682DD0"/>
    <w:rsid w:val="00687F46"/>
    <w:rsid w:val="006D0779"/>
    <w:rsid w:val="006E0266"/>
    <w:rsid w:val="006F0AD7"/>
    <w:rsid w:val="006F5347"/>
    <w:rsid w:val="007044D0"/>
    <w:rsid w:val="00711B71"/>
    <w:rsid w:val="00717019"/>
    <w:rsid w:val="00720B41"/>
    <w:rsid w:val="007251CF"/>
    <w:rsid w:val="007452AD"/>
    <w:rsid w:val="00746C61"/>
    <w:rsid w:val="007674E4"/>
    <w:rsid w:val="00770F0C"/>
    <w:rsid w:val="00772DD6"/>
    <w:rsid w:val="00777B71"/>
    <w:rsid w:val="007A3FFC"/>
    <w:rsid w:val="007A59BC"/>
    <w:rsid w:val="007A699D"/>
    <w:rsid w:val="007B5EE8"/>
    <w:rsid w:val="007D27B8"/>
    <w:rsid w:val="007E2C08"/>
    <w:rsid w:val="00812283"/>
    <w:rsid w:val="0084288E"/>
    <w:rsid w:val="00846895"/>
    <w:rsid w:val="0087454D"/>
    <w:rsid w:val="00876AD8"/>
    <w:rsid w:val="00882A6C"/>
    <w:rsid w:val="00883733"/>
    <w:rsid w:val="00883897"/>
    <w:rsid w:val="00884683"/>
    <w:rsid w:val="008A2A30"/>
    <w:rsid w:val="008A5221"/>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729D"/>
    <w:rsid w:val="009C281E"/>
    <w:rsid w:val="009D05D2"/>
    <w:rsid w:val="009D7372"/>
    <w:rsid w:val="009F214F"/>
    <w:rsid w:val="00A00B52"/>
    <w:rsid w:val="00A11B18"/>
    <w:rsid w:val="00A169B5"/>
    <w:rsid w:val="00A400CF"/>
    <w:rsid w:val="00A43531"/>
    <w:rsid w:val="00A91C86"/>
    <w:rsid w:val="00AA1600"/>
    <w:rsid w:val="00AA7863"/>
    <w:rsid w:val="00AB03BC"/>
    <w:rsid w:val="00AB1FE4"/>
    <w:rsid w:val="00AB5FE9"/>
    <w:rsid w:val="00AE10D0"/>
    <w:rsid w:val="00B12903"/>
    <w:rsid w:val="00B33F56"/>
    <w:rsid w:val="00B36DAB"/>
    <w:rsid w:val="00B6215C"/>
    <w:rsid w:val="00B6582A"/>
    <w:rsid w:val="00B712D1"/>
    <w:rsid w:val="00B7430C"/>
    <w:rsid w:val="00B74AE3"/>
    <w:rsid w:val="00B800F7"/>
    <w:rsid w:val="00B81B3E"/>
    <w:rsid w:val="00B86BB3"/>
    <w:rsid w:val="00BA7E4A"/>
    <w:rsid w:val="00BC3C78"/>
    <w:rsid w:val="00BC5607"/>
    <w:rsid w:val="00BC6DFF"/>
    <w:rsid w:val="00BE4D1F"/>
    <w:rsid w:val="00BF1E57"/>
    <w:rsid w:val="00C127F1"/>
    <w:rsid w:val="00C17839"/>
    <w:rsid w:val="00C316E1"/>
    <w:rsid w:val="00C34CF9"/>
    <w:rsid w:val="00C44ADF"/>
    <w:rsid w:val="00C52E40"/>
    <w:rsid w:val="00C55326"/>
    <w:rsid w:val="00C757AA"/>
    <w:rsid w:val="00C75A1E"/>
    <w:rsid w:val="00C825DA"/>
    <w:rsid w:val="00CA4D55"/>
    <w:rsid w:val="00CB5CE2"/>
    <w:rsid w:val="00CC37E9"/>
    <w:rsid w:val="00CD157C"/>
    <w:rsid w:val="00CD26C6"/>
    <w:rsid w:val="00CD34B5"/>
    <w:rsid w:val="00CD5E12"/>
    <w:rsid w:val="00CD5FC9"/>
    <w:rsid w:val="00CF2763"/>
    <w:rsid w:val="00CF384E"/>
    <w:rsid w:val="00CF6AE2"/>
    <w:rsid w:val="00D011AD"/>
    <w:rsid w:val="00D141D1"/>
    <w:rsid w:val="00D319E6"/>
    <w:rsid w:val="00D513AD"/>
    <w:rsid w:val="00D54C7B"/>
    <w:rsid w:val="00D664C1"/>
    <w:rsid w:val="00D665E0"/>
    <w:rsid w:val="00D7094B"/>
    <w:rsid w:val="00D74397"/>
    <w:rsid w:val="00D9205B"/>
    <w:rsid w:val="00D92108"/>
    <w:rsid w:val="00DC2434"/>
    <w:rsid w:val="00DD7FEF"/>
    <w:rsid w:val="00DE4D1D"/>
    <w:rsid w:val="00E0312B"/>
    <w:rsid w:val="00E12F7F"/>
    <w:rsid w:val="00E30D2D"/>
    <w:rsid w:val="00E31A90"/>
    <w:rsid w:val="00E708DF"/>
    <w:rsid w:val="00E71869"/>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B1354"/>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972A"/>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89045223">
      <w:bodyDiv w:val="1"/>
      <w:marLeft w:val="0"/>
      <w:marRight w:val="0"/>
      <w:marTop w:val="0"/>
      <w:marBottom w:val="0"/>
      <w:divBdr>
        <w:top w:val="none" w:sz="0" w:space="0" w:color="auto"/>
        <w:left w:val="none" w:sz="0" w:space="0" w:color="auto"/>
        <w:bottom w:val="none" w:sz="0" w:space="0" w:color="auto"/>
        <w:right w:val="none" w:sz="0" w:space="0" w:color="auto"/>
      </w:divBdr>
    </w:div>
    <w:div w:id="592859214">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64222146">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00104352">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23541522">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1976376872">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9">
          <w:marLeft w:val="0"/>
          <w:marRight w:val="0"/>
          <w:marTop w:val="0"/>
          <w:marBottom w:val="0"/>
          <w:divBdr>
            <w:top w:val="none" w:sz="0" w:space="0" w:color="auto"/>
            <w:left w:val="none" w:sz="0" w:space="0" w:color="auto"/>
            <w:bottom w:val="none" w:sz="0" w:space="0" w:color="auto"/>
            <w:right w:val="none" w:sz="0" w:space="0" w:color="auto"/>
          </w:divBdr>
        </w:div>
        <w:div w:id="1339191833">
          <w:marLeft w:val="0"/>
          <w:marRight w:val="0"/>
          <w:marTop w:val="0"/>
          <w:marBottom w:val="0"/>
          <w:divBdr>
            <w:top w:val="none" w:sz="0" w:space="0" w:color="auto"/>
            <w:left w:val="none" w:sz="0" w:space="0" w:color="auto"/>
            <w:bottom w:val="none" w:sz="0" w:space="0" w:color="auto"/>
            <w:right w:val="none" w:sz="0" w:space="0" w:color="auto"/>
          </w:divBdr>
        </w:div>
        <w:div w:id="1679427411">
          <w:marLeft w:val="0"/>
          <w:marRight w:val="0"/>
          <w:marTop w:val="0"/>
          <w:marBottom w:val="0"/>
          <w:divBdr>
            <w:top w:val="none" w:sz="0" w:space="0" w:color="auto"/>
            <w:left w:val="none" w:sz="0" w:space="0" w:color="auto"/>
            <w:bottom w:val="none" w:sz="0" w:space="0" w:color="auto"/>
            <w:right w:val="none" w:sz="0" w:space="0" w:color="auto"/>
          </w:divBdr>
        </w:div>
      </w:divsChild>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7710</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7</cp:revision>
  <cp:lastPrinted>2018-11-29T07:09:00Z</cp:lastPrinted>
  <dcterms:created xsi:type="dcterms:W3CDTF">2020-10-19T08:29:00Z</dcterms:created>
  <dcterms:modified xsi:type="dcterms:W3CDTF">2020-11-02T07:40:00Z</dcterms:modified>
</cp:coreProperties>
</file>