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A147D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Pr="007E5ED5" w:rsidR="000A531F" w:rsidP="008B6EB7" w:rsidRDefault="000A531F" w14:paraId="458B585A" w14:textId="4731FC86">
      <w:pPr>
        <w:jc w:val="center"/>
        <w:rPr>
          <w:b/>
          <w:sz w:val="28"/>
        </w:rPr>
      </w:pPr>
      <w:r w:rsidRPr="00F71C64">
        <w:rPr>
          <w:b/>
          <w:sz w:val="28"/>
        </w:rPr>
        <w:t>Min</w:t>
      </w:r>
      <w:r w:rsidR="00705DBC">
        <w:rPr>
          <w:b/>
          <w:sz w:val="28"/>
        </w:rPr>
        <w:t>istru kabineta rīkojuma projektam</w:t>
      </w:r>
      <w:r w:rsidR="007E5ED5">
        <w:rPr>
          <w:b/>
          <w:sz w:val="28"/>
        </w:rPr>
        <w:t xml:space="preserve"> </w:t>
      </w:r>
      <w:r w:rsidRPr="00AA30C8">
        <w:rPr>
          <w:b/>
          <w:sz w:val="28"/>
          <w:szCs w:val="28"/>
        </w:rPr>
        <w:t>„</w:t>
      </w:r>
      <w:r w:rsidR="001903A1">
        <w:rPr>
          <w:b/>
          <w:sz w:val="28"/>
          <w:szCs w:val="28"/>
        </w:rPr>
        <w:t xml:space="preserve">Par nekustamā īpašuma </w:t>
      </w:r>
      <w:r w:rsidR="008B6EB7">
        <w:rPr>
          <w:b/>
          <w:sz w:val="28"/>
          <w:szCs w:val="28"/>
        </w:rPr>
        <w:t>Stacijas laukumā 2, Rīgā,</w:t>
      </w:r>
      <w:r w:rsidR="001903A1">
        <w:rPr>
          <w:b/>
          <w:sz w:val="28"/>
          <w:szCs w:val="28"/>
        </w:rPr>
        <w:t xml:space="preserve"> pirkšanu projekta “Eiropas standarta platuma 1435 mm dzelzceļa līnijas izbūve “Rail Baltica” koridorā caur Igauniju, Latviju un Lietuvu</w:t>
      </w:r>
      <w:r w:rsidRPr="00AA30C8">
        <w:rPr>
          <w:b/>
          <w:sz w:val="28"/>
          <w:szCs w:val="28"/>
        </w:rPr>
        <w:t>”</w:t>
      </w:r>
      <w:r w:rsidR="001903A1">
        <w:rPr>
          <w:b/>
          <w:sz w:val="28"/>
          <w:szCs w:val="28"/>
        </w:rPr>
        <w:t xml:space="preserve"> īstenošanai”</w:t>
      </w:r>
    </w:p>
    <w:bookmarkEnd w:id="0"/>
    <w:p w:rsidR="00D81B3E" w:rsidP="00D81B3E" w:rsidRDefault="00D81B3E" w14:paraId="4C38BA15" w14:textId="77777777">
      <w:pPr>
        <w:rPr>
          <w:b/>
        </w:rPr>
      </w:pPr>
    </w:p>
    <w:p w:rsidRPr="0053729A" w:rsidR="000A531F" w:rsidP="000A531F" w:rsidRDefault="000A531F" w14:paraId="7F60A93B" w14:textId="7F571E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D81B3E" w:rsidR="000A531F" w:rsidP="0072110C" w:rsidRDefault="000A531F" w14:paraId="3A493631" w14:textId="77777777">
            <w:pPr>
              <w:jc w:val="center"/>
            </w:pPr>
            <w:r w:rsidRPr="00D81B3E">
              <w:t>Nr.p.k.</w:t>
            </w:r>
          </w:p>
        </w:tc>
        <w:tc>
          <w:tcPr>
            <w:tcW w:w="1980" w:type="dxa"/>
            <w:vAlign w:val="center"/>
          </w:tcPr>
          <w:p w:rsidRPr="00D81B3E" w:rsidR="000A531F" w:rsidP="0072110C" w:rsidRDefault="000A531F" w14:paraId="25B0D616" w14:textId="77777777">
            <w:pPr>
              <w:jc w:val="center"/>
            </w:pPr>
            <w:r w:rsidRPr="00D81B3E">
              <w:t>Saskaņošanai nosūtītā projekta redakcija (konkrēta punkta (panta) redakcija)</w:t>
            </w:r>
          </w:p>
        </w:tc>
        <w:tc>
          <w:tcPr>
            <w:tcW w:w="4500" w:type="dxa"/>
            <w:vAlign w:val="center"/>
          </w:tcPr>
          <w:p w:rsidRPr="00D81B3E" w:rsidR="000A531F" w:rsidP="0072110C" w:rsidRDefault="000A531F" w14:paraId="0C11CD22" w14:textId="77777777">
            <w:pPr>
              <w:jc w:val="center"/>
            </w:pPr>
            <w:r w:rsidRPr="00D81B3E">
              <w:t>Atzinumā norādītais ministrijas (citas institūcijas) iebildums, kā arī saskaņošanā papildus izteiktais iebildums par projekta konkrēto punktu (pantu)</w:t>
            </w:r>
          </w:p>
        </w:tc>
        <w:tc>
          <w:tcPr>
            <w:tcW w:w="3240" w:type="dxa"/>
            <w:vAlign w:val="center"/>
          </w:tcPr>
          <w:p w:rsidRPr="00D81B3E" w:rsidR="000A531F" w:rsidP="0072110C" w:rsidRDefault="000A531F" w14:paraId="21F73B3D" w14:textId="77777777">
            <w:pPr>
              <w:jc w:val="center"/>
            </w:pPr>
            <w:r w:rsidRPr="00D81B3E">
              <w:t>Atbildīgās ministrijas pamatojums iebilduma noraidījumam</w:t>
            </w:r>
          </w:p>
        </w:tc>
        <w:tc>
          <w:tcPr>
            <w:tcW w:w="1620" w:type="dxa"/>
            <w:vAlign w:val="center"/>
          </w:tcPr>
          <w:p w:rsidRPr="00D81B3E" w:rsidR="000A531F" w:rsidP="0072110C" w:rsidRDefault="000A531F" w14:paraId="24A85B3E" w14:textId="77777777">
            <w:pPr>
              <w:jc w:val="center"/>
            </w:pPr>
            <w:r w:rsidRPr="00D81B3E">
              <w:t>Atzinuma sniedzēja uzturētais iebildums, ja tas atšķiras no atzinumā norādītā iebilduma pamatojuma</w:t>
            </w:r>
          </w:p>
        </w:tc>
        <w:tc>
          <w:tcPr>
            <w:tcW w:w="2186" w:type="dxa"/>
            <w:vAlign w:val="center"/>
          </w:tcPr>
          <w:p w:rsidRPr="00D81B3E" w:rsidR="000A531F" w:rsidP="0072110C" w:rsidRDefault="000A531F" w14:paraId="69C12952" w14:textId="77777777">
            <w:pPr>
              <w:jc w:val="center"/>
            </w:pPr>
            <w:r w:rsidRPr="00D81B3E">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D81B3E" w:rsidP="00D81B3E" w:rsidRDefault="000A531F" w14:paraId="476C28E1" w14:textId="0009471F">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893254" w:rsidRDefault="00D201AD" w14:paraId="72916AB6" w14:textId="2C34CE8A">
            <w:r w:rsidRPr="00020056">
              <w:t xml:space="preserve">2020.gada </w:t>
            </w:r>
            <w:r w:rsidR="008B6EB7">
              <w:t>5.oktobris</w:t>
            </w:r>
            <w:r w:rsidRPr="00020056">
              <w:t xml:space="preserve"> (elektroniskā saskaņošana).</w:t>
            </w:r>
          </w:p>
          <w:p w:rsidRPr="003A7944" w:rsidR="00E44D7D" w:rsidP="00402470" w:rsidRDefault="00402470" w14:paraId="43E80F13" w14:textId="4C99C1D1">
            <w:r>
              <w:t>2020.gada 1</w:t>
            </w:r>
            <w:r w:rsidR="00A2202F">
              <w:t>6</w:t>
            </w:r>
            <w:r>
              <w:t>.oktobris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8B6EB7" w14:paraId="184AF6D7" w14:textId="5B253DD6">
            <w:pPr>
              <w:ind w:left="72"/>
            </w:pPr>
            <w:r>
              <w:t>Latvijas Brīvo arodbiedrību savienība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3D03F044">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875E9C" w:rsidP="001F70CD" w:rsidRDefault="00875E9C" w14:paraId="1C7C8E58" w14:textId="51881B04">
            <w:r>
              <w:t xml:space="preserve">Finanšu ministrijas 2020.gada </w:t>
            </w:r>
            <w:r w:rsidR="008B6EB7">
              <w:t>2.oktobra</w:t>
            </w:r>
            <w:r>
              <w:t xml:space="preserve"> atzinums Nr.12/A-7/</w:t>
            </w:r>
            <w:r w:rsidR="008B6EB7">
              <w:t>5203</w:t>
            </w:r>
          </w:p>
          <w:p w:rsidR="00402470" w:rsidP="001F70CD" w:rsidRDefault="00402470" w14:paraId="6D81400B" w14:textId="231AF5B9">
            <w:r>
              <w:t>Finanšu ministrijas 2020.gada 12.oktobra atzinums Nr.10.1-6/7-1/946</w:t>
            </w:r>
          </w:p>
          <w:p w:rsidRPr="003A7944" w:rsidR="00173110" w:rsidP="008B6EB7" w:rsidRDefault="00173110" w14:paraId="11A709A3" w14:textId="274214F1"/>
        </w:tc>
      </w:tr>
      <w:tr w:rsidRPr="000C6C1A" w:rsidR="000A531F" w:rsidTr="00906110" w14:paraId="0DDF6A41" w14:textId="77777777">
        <w:trPr>
          <w:trHeight w:val="80"/>
        </w:trPr>
        <w:tc>
          <w:tcPr>
            <w:tcW w:w="6132" w:type="dxa"/>
            <w:gridSpan w:val="2"/>
            <w:vAlign w:val="bottom"/>
          </w:tcPr>
          <w:p w:rsidRPr="000C6C1A" w:rsidR="000A531F" w:rsidP="0072110C" w:rsidRDefault="000A531F" w14:paraId="626803DB" w14:textId="77777777">
            <w:r w:rsidRPr="000C6C1A">
              <w:t>Ministrijas (citas institūcijas), kuras nav ieradušās uz sanāksmi vai kuras nav atbildējušas uz uzaicinājumu piedalīties elektroniskajā saskaņošanā</w:t>
            </w:r>
          </w:p>
        </w:tc>
        <w:tc>
          <w:tcPr>
            <w:tcW w:w="8038" w:type="dxa"/>
          </w:tcPr>
          <w:p w:rsidRPr="000C6C1A" w:rsidR="000A531F" w:rsidP="0072110C" w:rsidRDefault="000A531F" w14:paraId="4B68C877" w14:textId="77777777"/>
        </w:tc>
      </w:tr>
    </w:tbl>
    <w:p w:rsidRPr="000C6C1A" w:rsidR="00C73711" w:rsidP="00390339" w:rsidRDefault="000A531F" w14:paraId="7FB632DB" w14:textId="208716A6">
      <w:pPr>
        <w:pStyle w:val="naisf"/>
        <w:spacing w:before="0" w:after="0"/>
        <w:ind w:firstLine="0"/>
        <w:jc w:val="center"/>
        <w:rPr>
          <w:b/>
        </w:rPr>
      </w:pPr>
      <w:r w:rsidRPr="000C6C1A">
        <w:rPr>
          <w:b/>
          <w:sz w:val="28"/>
          <w:szCs w:val="28"/>
        </w:rPr>
        <w:lastRenderedPageBreak/>
        <w:t xml:space="preserve">II. </w:t>
      </w:r>
      <w:r w:rsidRPr="000C6C1A"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722"/>
        <w:gridCol w:w="4536"/>
        <w:gridCol w:w="2977"/>
        <w:gridCol w:w="3264"/>
      </w:tblGrid>
      <w:tr w:rsidRPr="000C6C1A" w:rsidR="005D403F" w:rsidTr="00477E9D" w14:paraId="19535BC7" w14:textId="77777777">
        <w:tc>
          <w:tcPr>
            <w:tcW w:w="675" w:type="dxa"/>
          </w:tcPr>
          <w:p w:rsidRPr="000C6C1A" w:rsidR="005D403F" w:rsidP="005D403F" w:rsidRDefault="005D403F" w14:paraId="0BCA00DC" w14:textId="77777777">
            <w:pPr>
              <w:pStyle w:val="naisf"/>
              <w:spacing w:before="0" w:after="0"/>
              <w:ind w:firstLine="0"/>
              <w:jc w:val="center"/>
            </w:pPr>
            <w:r w:rsidRPr="000C6C1A">
              <w:t>Nr.</w:t>
            </w:r>
          </w:p>
          <w:p w:rsidRPr="000C6C1A" w:rsidR="005D403F" w:rsidP="005D403F" w:rsidRDefault="005D403F" w14:paraId="5F8FB0CA" w14:textId="77777777">
            <w:pPr>
              <w:pStyle w:val="naisf"/>
              <w:spacing w:before="0" w:after="0"/>
              <w:ind w:firstLine="0"/>
              <w:jc w:val="center"/>
            </w:pPr>
            <w:r w:rsidRPr="000C6C1A">
              <w:t>p.k.</w:t>
            </w:r>
          </w:p>
        </w:tc>
        <w:tc>
          <w:tcPr>
            <w:tcW w:w="2722" w:type="dxa"/>
          </w:tcPr>
          <w:p w:rsidRPr="000C6C1A" w:rsidR="005D403F" w:rsidP="005D403F" w:rsidRDefault="005D403F" w14:paraId="267E306B" w14:textId="77777777">
            <w:pPr>
              <w:pStyle w:val="naisf"/>
              <w:spacing w:before="0" w:after="0"/>
              <w:ind w:firstLine="0"/>
              <w:jc w:val="center"/>
            </w:pPr>
            <w:r w:rsidRPr="000C6C1A">
              <w:t>Saskaņošanai nosūtītā projekta redakcija (konkrēta punkta (panta) redakcija)</w:t>
            </w:r>
          </w:p>
        </w:tc>
        <w:tc>
          <w:tcPr>
            <w:tcW w:w="4536" w:type="dxa"/>
          </w:tcPr>
          <w:p w:rsidRPr="000C6C1A" w:rsidR="005D403F" w:rsidP="005D403F" w:rsidRDefault="005D403F" w14:paraId="52143616" w14:textId="77777777">
            <w:pPr>
              <w:pStyle w:val="naisf"/>
              <w:spacing w:before="0" w:after="0"/>
              <w:ind w:firstLine="0"/>
              <w:jc w:val="center"/>
            </w:pPr>
            <w:r w:rsidRPr="000C6C1A">
              <w:t>Atzinumā norādītais ministrijas (citas institūcijas) iebildums, kā arī saskaņošanā papildus izteiktais iebildums par projekta konkrēto punktu (pantu)</w:t>
            </w:r>
          </w:p>
        </w:tc>
        <w:tc>
          <w:tcPr>
            <w:tcW w:w="2977" w:type="dxa"/>
          </w:tcPr>
          <w:p w:rsidRPr="000C6C1A" w:rsidR="005D403F" w:rsidP="005D403F" w:rsidRDefault="005D403F" w14:paraId="6C6BD330" w14:textId="77777777">
            <w:pPr>
              <w:pStyle w:val="naisf"/>
              <w:spacing w:before="0" w:after="0"/>
              <w:ind w:firstLine="0"/>
              <w:jc w:val="center"/>
            </w:pPr>
            <w:r w:rsidRPr="000C6C1A">
              <w:t>Atbildīgās ministrijas norāde par to, ka iebildums ir ņemts vērā, vai informācija par saskaņošanā panākto alternatīvo risinājumu</w:t>
            </w:r>
          </w:p>
        </w:tc>
        <w:tc>
          <w:tcPr>
            <w:tcW w:w="3264" w:type="dxa"/>
          </w:tcPr>
          <w:p w:rsidRPr="000C6C1A" w:rsidR="005D403F" w:rsidP="005D403F" w:rsidRDefault="005D403F" w14:paraId="7F91D989" w14:textId="77777777">
            <w:pPr>
              <w:pStyle w:val="naisf"/>
              <w:spacing w:before="0" w:after="0"/>
              <w:ind w:firstLine="0"/>
              <w:jc w:val="center"/>
            </w:pPr>
            <w:r w:rsidRPr="000C6C1A">
              <w:t>Projekta attiecīgā punkta (panta) galīgā redakcija</w:t>
            </w:r>
          </w:p>
        </w:tc>
      </w:tr>
      <w:tr w:rsidRPr="000C6C1A" w:rsidR="00537648" w:rsidTr="00310694" w14:paraId="68220E4E" w14:textId="77777777">
        <w:tc>
          <w:tcPr>
            <w:tcW w:w="14174" w:type="dxa"/>
            <w:gridSpan w:val="5"/>
          </w:tcPr>
          <w:p w:rsidRPr="000C6C1A" w:rsidR="00537648" w:rsidP="00537648" w:rsidRDefault="001325FF" w14:paraId="2A24FD9C" w14:textId="287899B4">
            <w:pPr>
              <w:pStyle w:val="naisf"/>
              <w:spacing w:before="60" w:after="60"/>
              <w:ind w:firstLine="0"/>
              <w:jc w:val="center"/>
            </w:pPr>
            <w:r w:rsidRPr="001325FF">
              <w:rPr>
                <w:b/>
                <w:bCs/>
              </w:rPr>
              <w:t>Finanšu ministrija</w:t>
            </w:r>
            <w:r>
              <w:t xml:space="preserve"> </w:t>
            </w:r>
            <w:r w:rsidR="00642720">
              <w:t>(</w:t>
            </w:r>
            <w:r>
              <w:t xml:space="preserve">2020.gada </w:t>
            </w:r>
            <w:r w:rsidR="008B6EB7">
              <w:t>2.oktobra</w:t>
            </w:r>
            <w:r>
              <w:t xml:space="preserve"> atzinums Nr.12/A-7/</w:t>
            </w:r>
            <w:r w:rsidR="008B6EB7">
              <w:t>5203</w:t>
            </w:r>
            <w:r w:rsidR="00642720">
              <w:t>)</w:t>
            </w:r>
          </w:p>
        </w:tc>
      </w:tr>
      <w:tr w:rsidRPr="000C6C1A" w:rsidR="005D403F" w:rsidTr="00477E9D" w14:paraId="4254AEA4" w14:textId="77777777">
        <w:tc>
          <w:tcPr>
            <w:tcW w:w="675" w:type="dxa"/>
          </w:tcPr>
          <w:p w:rsidRPr="000C6C1A" w:rsidR="005D403F" w:rsidP="005D403F" w:rsidRDefault="00642720" w14:paraId="2DF49046" w14:textId="2FFD2560">
            <w:pPr>
              <w:pStyle w:val="naisf"/>
              <w:spacing w:before="0" w:after="0"/>
              <w:ind w:firstLine="0"/>
              <w:jc w:val="center"/>
            </w:pPr>
            <w:r>
              <w:t>1</w:t>
            </w:r>
            <w:r w:rsidRPr="000C6C1A" w:rsidR="00D47019">
              <w:t>.</w:t>
            </w:r>
          </w:p>
        </w:tc>
        <w:tc>
          <w:tcPr>
            <w:tcW w:w="2722" w:type="dxa"/>
          </w:tcPr>
          <w:p w:rsidRPr="000C6C1A" w:rsidR="00824569" w:rsidP="00491E1F" w:rsidRDefault="00824569" w14:paraId="4303C9C9" w14:textId="35AD60AA">
            <w:pPr>
              <w:jc w:val="both"/>
              <w:rPr>
                <w:lang w:eastAsia="ko-KR"/>
              </w:rPr>
            </w:pPr>
            <w:r w:rsidRPr="000C6C1A">
              <w:rPr>
                <w:lang w:eastAsia="ko-KR"/>
              </w:rPr>
              <w:t xml:space="preserve">                     </w:t>
            </w:r>
          </w:p>
          <w:p w:rsidRPr="000C6C1A" w:rsidR="00824569" w:rsidP="00491E1F" w:rsidRDefault="00824569" w14:paraId="3D72F603" w14:textId="77777777">
            <w:pPr>
              <w:jc w:val="both"/>
              <w:rPr>
                <w:lang w:eastAsia="ko-KR"/>
              </w:rPr>
            </w:pPr>
          </w:p>
          <w:p w:rsidRPr="000C6C1A" w:rsidR="00824569" w:rsidP="00491E1F" w:rsidRDefault="00824569" w14:paraId="129B4DB6" w14:textId="77777777">
            <w:pPr>
              <w:jc w:val="both"/>
              <w:rPr>
                <w:lang w:eastAsia="ko-KR"/>
              </w:rPr>
            </w:pPr>
          </w:p>
          <w:p w:rsidRPr="000C6C1A" w:rsidR="00824569" w:rsidP="00491E1F" w:rsidRDefault="00824569" w14:paraId="20672BDF" w14:textId="77777777">
            <w:pPr>
              <w:jc w:val="both"/>
              <w:rPr>
                <w:lang w:eastAsia="ko-KR"/>
              </w:rPr>
            </w:pPr>
          </w:p>
          <w:p w:rsidRPr="000C6C1A" w:rsidR="00824569" w:rsidP="00491E1F" w:rsidRDefault="00824569" w14:paraId="09107CAA" w14:textId="77777777">
            <w:pPr>
              <w:jc w:val="both"/>
              <w:rPr>
                <w:lang w:eastAsia="ko-KR"/>
              </w:rPr>
            </w:pPr>
          </w:p>
          <w:p w:rsidRPr="000C6C1A" w:rsidR="00824569" w:rsidP="00491E1F" w:rsidRDefault="00824569" w14:paraId="71CEB111" w14:textId="77777777">
            <w:pPr>
              <w:jc w:val="both"/>
              <w:rPr>
                <w:lang w:eastAsia="ko-KR"/>
              </w:rPr>
            </w:pPr>
          </w:p>
          <w:p w:rsidRPr="000C6C1A" w:rsidR="00824569" w:rsidP="00491E1F" w:rsidRDefault="00824569" w14:paraId="40C73843" w14:textId="77777777">
            <w:pPr>
              <w:jc w:val="both"/>
              <w:rPr>
                <w:lang w:eastAsia="ko-KR"/>
              </w:rPr>
            </w:pPr>
          </w:p>
          <w:p w:rsidRPr="000C6C1A" w:rsidR="00824569" w:rsidP="00491E1F" w:rsidRDefault="00824569" w14:paraId="11419F69" w14:textId="77777777">
            <w:pPr>
              <w:jc w:val="both"/>
              <w:rPr>
                <w:lang w:eastAsia="ko-KR"/>
              </w:rPr>
            </w:pPr>
          </w:p>
          <w:p w:rsidRPr="000C6C1A" w:rsidR="00824569" w:rsidP="00491E1F" w:rsidRDefault="00824569" w14:paraId="4FD58D29" w14:textId="77777777">
            <w:pPr>
              <w:jc w:val="both"/>
              <w:rPr>
                <w:lang w:eastAsia="ko-KR"/>
              </w:rPr>
            </w:pPr>
          </w:p>
          <w:p w:rsidRPr="000C6C1A" w:rsidR="00824569" w:rsidP="00491E1F" w:rsidRDefault="00824569" w14:paraId="1A4FA300" w14:textId="3198C836">
            <w:pPr>
              <w:jc w:val="both"/>
              <w:rPr>
                <w:lang w:eastAsia="ko-KR"/>
              </w:rPr>
            </w:pPr>
          </w:p>
        </w:tc>
        <w:tc>
          <w:tcPr>
            <w:tcW w:w="4536" w:type="dxa"/>
          </w:tcPr>
          <w:p w:rsidR="001325FF" w:rsidP="00E02E19" w:rsidRDefault="001325FF" w14:paraId="4B3B2470" w14:textId="77777777">
            <w:pPr>
              <w:jc w:val="both"/>
            </w:pPr>
            <w:r>
              <w:t xml:space="preserve">     </w:t>
            </w:r>
            <w:r w:rsidRPr="009829BC" w:rsidR="008B6EB7">
              <w:t xml:space="preserve">Kā izriet no pievienotā SIA “Eiropas dzelzceļa līnijas” (turpmāk – Sabiedrība) 2020.gada 25.augusta lēmuma Nr.2020/12, 2020.gada 10.martā Atlīdzības noteikšanas komisija izvērtēja aprēķināto atlīdzību par nekustamo īpašumu Stacijas laukumā 2, Rīgā. Sēdē tika pieņems lēmums vērsties pie Satiksmes ministrijas kā VAS “Latvijas dzelzceļš” kapitāldaļu turētājas, lai noskaidrotu viedokli par to, vai ir iespējams, Rail Baltic projektam nepieciešamo VAS “Latvijas dzelzceļš” piederošo nekustamo īpašumu Stacijas laukumā 2, Rīgā iegūt valsts īpašumā citā veidā. 2020.gada 14.aprīlī Sabiedrība Satiksmes ministrijai nosūtīja vēstuli, kurā lūdza sniegt viedokli par tālāk veicamajām darbībām – vai nekustamā īpašuma Stacijas laukumā 2, Rīgā, īpašumtiesību iegūšana veicama Sabiedrības vajadzībām nepieciešamā nekustamā īpašuma atsavināšanas likuma (turpmāk – Atsavināšanas likums) noteiktajā kārtībā, vai arī īpašuma tiesības iegūstamas citā veidā, kas nav saistīts ar Atsavināšanas likuma piemērošanu. 2020.gada 22.aprīlī Satiksmes </w:t>
            </w:r>
            <w:r w:rsidRPr="009829BC" w:rsidR="008B6EB7">
              <w:lastRenderedPageBreak/>
              <w:t>ministrija sniedza atbildi, kurā norādīts, ka nekustamais īpašums Stacijas laukumā 2, Rīgā ir atsavināms, pi</w:t>
            </w:r>
            <w:r w:rsidR="008B6EB7">
              <w:t>emērojot Atsavināšanas likumu.</w:t>
            </w:r>
          </w:p>
          <w:p w:rsidRPr="000C6C1A" w:rsidR="008B6EB7" w:rsidP="00E02E19" w:rsidRDefault="008B6EB7" w14:paraId="724A8C63" w14:textId="25C35BBD">
            <w:pPr>
              <w:jc w:val="both"/>
            </w:pPr>
            <w:r>
              <w:t xml:space="preserve">     </w:t>
            </w:r>
            <w:r w:rsidRPr="009829BC">
              <w:t>Ievērojot Sabiedrības lēmumā norādīto, lūdzam paskaidrojošiem dokumentiem pievienot Satiksmes ministrijas 2020.gada 22.aprīļa vēstuli Nr.18-01/1443.</w:t>
            </w:r>
          </w:p>
        </w:tc>
        <w:tc>
          <w:tcPr>
            <w:tcW w:w="2977" w:type="dxa"/>
          </w:tcPr>
          <w:p w:rsidRPr="006628BF" w:rsidR="00DC74E3" w:rsidP="00B82126" w:rsidRDefault="008B6EB7" w14:paraId="5089B0B5" w14:textId="252408D6">
            <w:pPr>
              <w:pStyle w:val="naisf"/>
              <w:spacing w:before="0" w:after="0"/>
              <w:ind w:firstLine="0"/>
              <w:jc w:val="center"/>
              <w:rPr>
                <w:b/>
                <w:bCs/>
              </w:rPr>
            </w:pPr>
            <w:r w:rsidRPr="006628BF">
              <w:rPr>
                <w:b/>
                <w:bCs/>
              </w:rPr>
              <w:lastRenderedPageBreak/>
              <w:t>Iebildums</w:t>
            </w:r>
            <w:r w:rsidRPr="006628BF" w:rsidR="00F47051">
              <w:rPr>
                <w:b/>
                <w:bCs/>
              </w:rPr>
              <w:t xml:space="preserve"> ņemts vērā.</w:t>
            </w:r>
          </w:p>
          <w:p w:rsidRPr="000C6C1A" w:rsidR="00F47051" w:rsidP="008B6EB7" w:rsidRDefault="00F47051" w14:paraId="4F11965E" w14:textId="24810412">
            <w:pPr>
              <w:pStyle w:val="naisf"/>
              <w:spacing w:before="0" w:after="0"/>
              <w:ind w:firstLine="0"/>
              <w:rPr>
                <w:b/>
                <w:bCs/>
              </w:rPr>
            </w:pPr>
            <w:r>
              <w:t xml:space="preserve">     Pie paskaidrojošajiem dokumentiem pievienota Satiksmes ministrijas 2020.gada </w:t>
            </w:r>
            <w:r w:rsidR="006628BF">
              <w:t>22.aprīļa vēstule Nr.18-01/1443.</w:t>
            </w:r>
          </w:p>
        </w:tc>
        <w:tc>
          <w:tcPr>
            <w:tcW w:w="3264" w:type="dxa"/>
          </w:tcPr>
          <w:p w:rsidRPr="00477E9D" w:rsidR="00DC74E3" w:rsidP="00274B83" w:rsidRDefault="00DC74E3" w14:paraId="2BB4635D" w14:textId="5E20BAB9">
            <w:pPr>
              <w:jc w:val="both"/>
              <w:rPr>
                <w:iCs/>
              </w:rPr>
            </w:pPr>
          </w:p>
        </w:tc>
      </w:tr>
      <w:tr w:rsidRPr="000C6C1A" w:rsidR="00402470" w:rsidTr="005C48E9" w14:paraId="35833108" w14:textId="77777777">
        <w:tc>
          <w:tcPr>
            <w:tcW w:w="14174" w:type="dxa"/>
            <w:gridSpan w:val="5"/>
          </w:tcPr>
          <w:p w:rsidRPr="00477E9D" w:rsidR="00402470" w:rsidP="00402470" w:rsidRDefault="00402470" w14:paraId="1EF84531" w14:textId="1C2518EB">
            <w:pPr>
              <w:spacing w:before="120" w:after="120"/>
              <w:jc w:val="center"/>
              <w:rPr>
                <w:iCs/>
              </w:rPr>
            </w:pPr>
            <w:r w:rsidRPr="00402470">
              <w:rPr>
                <w:b/>
                <w:bCs/>
                <w:iCs/>
              </w:rPr>
              <w:t>Finanšu ministrija</w:t>
            </w:r>
            <w:r>
              <w:rPr>
                <w:iCs/>
              </w:rPr>
              <w:t xml:space="preserve"> (</w:t>
            </w:r>
            <w:r>
              <w:t>2020.gada 12.oktobra atzinums Nr.10.1-6/7-1/946)</w:t>
            </w:r>
          </w:p>
        </w:tc>
      </w:tr>
      <w:tr w:rsidRPr="000C6C1A" w:rsidR="00402470" w:rsidTr="00477E9D" w14:paraId="6D35124F" w14:textId="77777777">
        <w:tc>
          <w:tcPr>
            <w:tcW w:w="675" w:type="dxa"/>
          </w:tcPr>
          <w:p w:rsidR="00402470" w:rsidP="005D403F" w:rsidRDefault="00402470" w14:paraId="4D37CFDB" w14:textId="7E6256E5">
            <w:pPr>
              <w:pStyle w:val="naisf"/>
              <w:spacing w:before="0" w:after="0"/>
              <w:ind w:firstLine="0"/>
              <w:jc w:val="center"/>
            </w:pPr>
            <w:r>
              <w:t>2.</w:t>
            </w:r>
          </w:p>
        </w:tc>
        <w:tc>
          <w:tcPr>
            <w:tcW w:w="2722" w:type="dxa"/>
          </w:tcPr>
          <w:p w:rsidRPr="000C6C1A" w:rsidR="00402470" w:rsidP="00491E1F" w:rsidRDefault="00402470" w14:paraId="712DD421" w14:textId="77777777">
            <w:pPr>
              <w:jc w:val="both"/>
              <w:rPr>
                <w:lang w:eastAsia="ko-KR"/>
              </w:rPr>
            </w:pPr>
          </w:p>
        </w:tc>
        <w:tc>
          <w:tcPr>
            <w:tcW w:w="4536" w:type="dxa"/>
          </w:tcPr>
          <w:p w:rsidR="00402470" w:rsidP="00E02E19" w:rsidRDefault="00402470" w14:paraId="7C3C3A32" w14:textId="77777777">
            <w:pPr>
              <w:jc w:val="both"/>
            </w:pPr>
            <w:r>
              <w:t xml:space="preserve">     Pievienotajā SIA “Eiropas dzelzceļa līnijas” (turpmāk – Sabiedrība) 2020.gada 25.augusta lēmumā Nr.2020/12 norādīts, ka sēdē tika pieņemts lēmums vērsties pie Satiksmes ministrijas kā VAS “Latvijas dzelzceļš” kapitāldaļu turētājas, lai noskaidrotu viedokli par to, vai ir iespējams, Rail Baltic projektam nepieciešamo VAS “Latvijas dzelzceļš” piederošo nekustamo īpašumu Stacijas laukumā 2, Rīgā iegūt valsts īpašumā citā veidā. Un norādīts, ka Sabiedrība 2020.gada 14.aprīlī Satiksmes ministrijai nosūtīja vēstuli, kurā lūdza sniegt viedokli par veicamajam darbībām – vai nekustamā īpašuma Stacijas laukumā 2, Rīgā, īpašumtiesību iegūšana veicama Sabiedrības vajadzībām nepieciešamā nekustamā īpašuma atsavināšanas likuma (turpmāk – Atsavināšanas likums) noteiktajā kārtībā, vai arī īpašuma tiesības iegūstamas citā veidā, kas nav saistīts ar Atsavināšanas likuma piemērošanu. Līdz ar to Finanšu ministrija lūdza pievienot Satiksmes ministrijas </w:t>
            </w:r>
            <w:r>
              <w:lastRenderedPageBreak/>
              <w:t>atbildes vēstuli, jo kā izriet no lēmuma, Satiksmes ministrija sniedz atbildi, kurā norādīts, ka nekustamais īpašums Stacijas laukumā 2, Rīgā, atsavināms, piemērojot Atsavināšanas likumu.</w:t>
            </w:r>
          </w:p>
          <w:p w:rsidR="00402470" w:rsidP="00E02E19" w:rsidRDefault="00402470" w14:paraId="1C712B2C" w14:textId="77777777">
            <w:pPr>
              <w:jc w:val="both"/>
            </w:pPr>
            <w:r>
              <w:t xml:space="preserve">     No pievienotās Satiksmes ministrijas 2020.gada 22.aprīļa vēstules Nr.18-01/1443 neizriet izvērtējums, kāpēc šajā gadījumā Rail Baltic projektam nepieciešamo VAS “Latvijas dzelzceļš” piederošo nekustamo īpašumu Stacijas laukumā 2, Rīgā, nav iespējams iegūt valsts īpašumā citā veidā.</w:t>
            </w:r>
          </w:p>
          <w:p w:rsidR="00402470" w:rsidP="00E02E19" w:rsidRDefault="00402470" w14:paraId="062FF273" w14:textId="7A2E40A0">
            <w:pPr>
              <w:jc w:val="both"/>
            </w:pPr>
            <w:r>
              <w:t xml:space="preserve">     Ievērojot minēto, tiesiskās skaidrības nodrošināšanai aicinām sniegt izvērtējumu, kādēļ šajā gadījumā nepieciešamais nekustamais īpašums Stacijas laukumā 2, Rīgā ir atsavināms, piemērojot Atsavināšanas likumu, nevis iegūstams citā veidā, nepiemērojot Atsavināšanas likumu.</w:t>
            </w:r>
          </w:p>
        </w:tc>
        <w:tc>
          <w:tcPr>
            <w:tcW w:w="2977" w:type="dxa"/>
          </w:tcPr>
          <w:p w:rsidRPr="00402470" w:rsidR="00402470" w:rsidP="00B82126" w:rsidRDefault="00402470" w14:paraId="609E8709" w14:textId="77777777">
            <w:pPr>
              <w:pStyle w:val="naisf"/>
              <w:spacing w:before="0" w:after="0"/>
              <w:ind w:firstLine="0"/>
              <w:jc w:val="center"/>
              <w:rPr>
                <w:b/>
                <w:bCs/>
              </w:rPr>
            </w:pPr>
            <w:r w:rsidRPr="00402470">
              <w:rPr>
                <w:b/>
                <w:bCs/>
              </w:rPr>
              <w:lastRenderedPageBreak/>
              <w:t>Iebildums ņemts vērā.</w:t>
            </w:r>
          </w:p>
          <w:p w:rsidR="00402470" w:rsidP="00402470" w:rsidRDefault="00402470" w14:paraId="5BA3852F" w14:textId="3614727E">
            <w:pPr>
              <w:pStyle w:val="naisf"/>
              <w:spacing w:before="0" w:after="0"/>
              <w:ind w:firstLine="0"/>
              <w:rPr>
                <w:b/>
                <w:bCs/>
              </w:rPr>
            </w:pPr>
          </w:p>
          <w:p w:rsidR="00402470" w:rsidP="00402470" w:rsidRDefault="00402470" w14:paraId="7874CE03" w14:textId="7273B2E9">
            <w:pPr>
              <w:pStyle w:val="naisf"/>
              <w:spacing w:before="0" w:after="0"/>
              <w:ind w:firstLine="0"/>
            </w:pPr>
          </w:p>
        </w:tc>
        <w:tc>
          <w:tcPr>
            <w:tcW w:w="3264" w:type="dxa"/>
          </w:tcPr>
          <w:p w:rsidR="00402470" w:rsidP="00274B83" w:rsidRDefault="003A4550" w14:paraId="11F690AB" w14:textId="77777777">
            <w:pPr>
              <w:jc w:val="both"/>
              <w:rPr>
                <w:iCs/>
              </w:rPr>
            </w:pPr>
            <w:r>
              <w:rPr>
                <w:iCs/>
              </w:rPr>
              <w:t>Papildināts rīkojuma projekta anotācijas I sadaļas 2.punkts:</w:t>
            </w:r>
          </w:p>
          <w:p w:rsidRPr="00B82126" w:rsidR="00165C66" w:rsidP="00274B83" w:rsidRDefault="003A4550" w14:paraId="0EC0CAA5" w14:textId="5E203EE5">
            <w:pPr>
              <w:jc w:val="both"/>
              <w:rPr>
                <w:iCs/>
              </w:rPr>
            </w:pPr>
            <w:r w:rsidRPr="00B82126">
              <w:rPr>
                <w:iCs/>
              </w:rPr>
              <w:t xml:space="preserve">     “</w:t>
            </w:r>
            <w:r w:rsidRPr="00B82126" w:rsidR="00165C66">
              <w:rPr>
                <w:iCs/>
                <w:u w:val="single"/>
              </w:rPr>
              <w:t>Nekustamā īpašuma iegūšanas tiesiskais pamats.</w:t>
            </w:r>
          </w:p>
          <w:p w:rsidRPr="00B82126" w:rsidR="003A4550" w:rsidP="00274B83" w:rsidRDefault="00165C66" w14:paraId="36917E98" w14:textId="596C9563">
            <w:pPr>
              <w:jc w:val="both"/>
            </w:pPr>
            <w:r w:rsidRPr="00B82126">
              <w:rPr>
                <w:iCs/>
              </w:rPr>
              <w:t xml:space="preserve">     </w:t>
            </w:r>
            <w:r w:rsidRPr="00B82126" w:rsidR="003A4550">
              <w:t>Patvertnes būve ir VAS “Latvijas dzelzceļš” īpašums uz 1994.gada 7.janvāra pieņemšanas – nodošanas akta pamata.</w:t>
            </w:r>
          </w:p>
          <w:p w:rsidRPr="00B82126" w:rsidR="0086575A" w:rsidP="0086575A" w:rsidRDefault="003A4550" w14:paraId="0F6E69B2" w14:textId="77777777">
            <w:pPr>
              <w:jc w:val="both"/>
            </w:pPr>
            <w:r w:rsidRPr="00B82126">
              <w:t xml:space="preserve">     Minētais akts ir sagatavots, pamatojoties uz Satiksmes ministrijas 1993.gada 10.novembra pavēli Nr.286 “Par valsts uzņēmuma “Latvijas dzelzceļš” pārveidošanu valsts akciju sabiedrībā” un 1993.gada 12.novembra pavēli Nr.286 “Par komisijas izveidošanu valsts uzņēmuma “Latvijas dzelzceļš” pārveidošanai valsts akciju sabiedrībā “Latvijas dzelzceļš””.</w:t>
            </w:r>
          </w:p>
          <w:p w:rsidRPr="00B82126" w:rsidR="003A4550" w:rsidP="0086575A" w:rsidRDefault="0086575A" w14:paraId="2D8A9B50" w14:textId="5E05F42F">
            <w:pPr>
              <w:jc w:val="both"/>
            </w:pPr>
            <w:r w:rsidRPr="00B82126">
              <w:lastRenderedPageBreak/>
              <w:t xml:space="preserve">     </w:t>
            </w:r>
            <w:r w:rsidRPr="00B82126" w:rsidR="003A4550">
              <w:t>Akta sagatavošanās laikā spēkā esošais tiesiskais regulējums: 1992.gada 7.jūlija likuma “Par valsts un pašvaldību uzņēmumu pārveidošanu statūtsabiedrībās” 5.pants noteica lēmuma par valsts uzņēmuma pārveidošanu statūtsabiedrībā pieņemšanas kārtību. Savukārt šā likuma 6.pants noteica, ka</w:t>
            </w:r>
            <w:r w:rsidR="006D653E">
              <w:t>,</w:t>
            </w:r>
            <w:r w:rsidRPr="00B82126" w:rsidR="003A4550">
              <w:t xml:space="preserve"> pārveidojot valsts un pašvaldības uzņēmumu valsts statūtsabiedrībās, tās pamatkapitāla lielumu nosaka šādi: aprēķina valsts vai pašvaldības uzņēmuma aktīvus. Tos veido: pamatlīdzekļi bilances vērtībā, apgrozāmie līdzekļi faktiskajās iegādes cenās, nepabeigto celtniecības objektu un neuzsākto iekārtu vērtība, naudas līdzekļi, ieskaitot vērtspapīrus, citiem aizdotie līdzekļi. Kapitāla daļu nominālvērtības kopsummai jāatbilst pamatkapitāla lielumam.  </w:t>
            </w:r>
          </w:p>
          <w:p w:rsidRPr="00B82126" w:rsidR="003A4550" w:rsidP="00274B83" w:rsidRDefault="003A4550" w14:paraId="4820DA18" w14:textId="77777777">
            <w:pPr>
              <w:jc w:val="both"/>
            </w:pPr>
            <w:r w:rsidRPr="00B82126">
              <w:rPr>
                <w:iCs/>
              </w:rPr>
              <w:t xml:space="preserve">     </w:t>
            </w:r>
            <w:r w:rsidRPr="00B82126">
              <w:t>Patvertnes būve kopš 1994.gada 7.janvāra ir uzņemta VAS “Latvijas dzelzceļš” uzskaitē, neiekļaujot pamatkapitālā.</w:t>
            </w:r>
          </w:p>
          <w:p w:rsidRPr="00B82126" w:rsidR="003A4550" w:rsidP="00274B83" w:rsidRDefault="003A4550" w14:paraId="4F69CF0A" w14:textId="6FA83910">
            <w:pPr>
              <w:jc w:val="both"/>
            </w:pPr>
            <w:r w:rsidRPr="00B82126">
              <w:lastRenderedPageBreak/>
              <w:t xml:space="preserve">     Kapitālsabiedrības rīcības iespējamos gadījumus un kārtību ar mantu, neuzskatot to par privātpersonu, nosaka Publiskas personas finanšu līdzekļu un mantas izšķērdēšanas novēršanas likuma 3. un 10.pants.  Kapitālsabiedrības rīcībai ir jābūt lietderīgai ar mazāko mantas izlietojumu un atsavināšana ir veicama par iespējami augstāku cenu. Mantas nodošana valstij bez atlīdzības nav pieļaujama.</w:t>
            </w:r>
          </w:p>
          <w:p w:rsidRPr="00B82126" w:rsidR="003A4550" w:rsidP="00274B83" w:rsidRDefault="003A4550" w14:paraId="0C90B28D" w14:textId="33BB82DF">
            <w:pPr>
              <w:jc w:val="both"/>
            </w:pPr>
            <w:r w:rsidRPr="00B82126">
              <w:t xml:space="preserve">     VAS “Latvijas dzelzceļš” kā privātpersona par savām saistībām atbild ar visu savu mantu. Latvijas Republikas Satversmes 105.pantā ir noteikts, ka </w:t>
            </w:r>
            <w:r w:rsidRPr="00B82126" w:rsidR="0086575A">
              <w:t>i</w:t>
            </w:r>
            <w:r w:rsidRPr="00B82126">
              <w:t>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w:t>
            </w:r>
          </w:p>
          <w:p w:rsidRPr="00B82126" w:rsidR="003A4550" w:rsidP="00274B83" w:rsidRDefault="003A4550" w14:paraId="33666F58" w14:textId="25758A90">
            <w:pPr>
              <w:jc w:val="both"/>
            </w:pPr>
            <w:r w:rsidRPr="00B82126">
              <w:t xml:space="preserve">     Tādējādi VAS “Latvijas dzelzceļš” manta ir atsavināma </w:t>
            </w:r>
            <w:r w:rsidRPr="00B82126">
              <w:lastRenderedPageBreak/>
              <w:t xml:space="preserve">tikai pret atlīdzību un Satiksmes ministrijai būtu jāveic pirkuma maksas samaksa, lai </w:t>
            </w:r>
            <w:r w:rsidRPr="00D871B5">
              <w:t>Rail</w:t>
            </w:r>
            <w:r w:rsidRPr="00B82126">
              <w:rPr>
                <w:i/>
                <w:iCs/>
              </w:rPr>
              <w:t xml:space="preserve"> </w:t>
            </w:r>
            <w:r w:rsidRPr="00D871B5">
              <w:t>Baltica</w:t>
            </w:r>
            <w:r w:rsidRPr="00B82126">
              <w:t xml:space="preserve">  projekta vajadzībām iegūtu patvertnes būvi savā īpašumā.</w:t>
            </w:r>
          </w:p>
          <w:p w:rsidRPr="00477E9D" w:rsidR="003A4550" w:rsidP="00274B83" w:rsidRDefault="003A4550" w14:paraId="341037AF" w14:textId="04874889">
            <w:pPr>
              <w:jc w:val="both"/>
              <w:rPr>
                <w:iCs/>
              </w:rPr>
            </w:pPr>
            <w:r w:rsidRPr="00B82126">
              <w:t xml:space="preserve">     Ņemot vērā, ka </w:t>
            </w:r>
            <w:r w:rsidRPr="00D871B5">
              <w:t>Rail Baltica</w:t>
            </w:r>
            <w:r w:rsidRPr="00B82126">
              <w:t xml:space="preserve"> valsts publiskās lietošanas dzelzceļa infrastruktūras projekta īstenošanas uzdevums ir deleģēts sabiedrībai ar ierobežotu atbildību </w:t>
            </w:r>
            <w:r w:rsidR="00305AB9">
              <w:t>“</w:t>
            </w:r>
            <w:r w:rsidRPr="00B82126">
              <w:t>Eiropas dzelzceļa līnijas</w:t>
            </w:r>
            <w:r w:rsidR="00305AB9">
              <w:t>”</w:t>
            </w:r>
            <w:r w:rsidRPr="00B82126">
              <w:t xml:space="preserve"> un projekta vajadzībām ir piešķirts finansējums, patvertnes būve ir atsavināma </w:t>
            </w:r>
            <w:r w:rsidR="00305AB9">
              <w:t>L</w:t>
            </w:r>
            <w:r w:rsidRPr="00B82126">
              <w:t>ikuma kārtībā.</w:t>
            </w:r>
          </w:p>
        </w:tc>
      </w:tr>
    </w:tbl>
    <w:p w:rsidR="008B6EB7" w:rsidP="00893254" w:rsidRDefault="008B6EB7" w14:paraId="398E3424" w14:textId="77777777">
      <w:pPr>
        <w:jc w:val="both"/>
      </w:pPr>
    </w:p>
    <w:p w:rsidR="00B82126" w:rsidP="00893254" w:rsidRDefault="00B82126" w14:paraId="442C91AB" w14:textId="77777777">
      <w:pPr>
        <w:jc w:val="both"/>
      </w:pPr>
    </w:p>
    <w:p w:rsidR="00736A9E" w:rsidP="00893254" w:rsidRDefault="000A531F" w14:paraId="06A4B210" w14:textId="49790E76">
      <w:pPr>
        <w:jc w:val="both"/>
      </w:pPr>
      <w:r w:rsidRPr="0099024C">
        <w:t>Atbildīgā</w:t>
      </w:r>
      <w:r w:rsidR="0086575A">
        <w:t>s</w:t>
      </w:r>
      <w:r w:rsidRPr="0099024C">
        <w:t xml:space="preserve"> amatpersona</w:t>
      </w:r>
      <w:r w:rsidR="00736A9E">
        <w:t>s:</w:t>
      </w:r>
    </w:p>
    <w:p w:rsidR="00020056" w:rsidP="00893254" w:rsidRDefault="00736A9E" w14:paraId="2589A521" w14:textId="5CDD6582">
      <w:pPr>
        <w:jc w:val="both"/>
      </w:pPr>
      <w:r>
        <w:t>Santa Kārkliņa</w:t>
      </w:r>
      <w:r w:rsidRPr="0099024C">
        <w:t>, 6702803</w:t>
      </w:r>
      <w:r>
        <w:t>7</w:t>
      </w:r>
      <w:r w:rsidRPr="0099024C">
        <w:t xml:space="preserve">, </w:t>
      </w:r>
      <w:hyperlink w:history="1" r:id="rId8">
        <w:r w:rsidRPr="00A9682B" w:rsidR="009266F2">
          <w:rPr>
            <w:rStyle w:val="Hyperlink"/>
          </w:rPr>
          <w:t>santa.karklina@sam.gov.lv</w:t>
        </w:r>
      </w:hyperlink>
    </w:p>
    <w:p w:rsidRPr="0099024C" w:rsidR="00020056" w:rsidP="00020056" w:rsidRDefault="00020056" w14:paraId="0BF6A11B" w14:textId="4ACC682A">
      <w:pPr>
        <w:rPr>
          <w:bCs/>
        </w:rPr>
      </w:pPr>
      <w:r w:rsidRPr="0099024C">
        <w:rPr>
          <w:bCs/>
        </w:rPr>
        <w:t>Satiksmes ministrija</w:t>
      </w:r>
      <w:r w:rsidR="0099024C">
        <w:rPr>
          <w:bCs/>
        </w:rPr>
        <w:t xml:space="preserve">s </w:t>
      </w:r>
      <w:r w:rsidRPr="0099024C">
        <w:rPr>
          <w:bCs/>
        </w:rPr>
        <w:t>Juridisk</w:t>
      </w:r>
      <w:r w:rsidR="0099024C">
        <w:rPr>
          <w:bCs/>
        </w:rPr>
        <w:t>ā</w:t>
      </w:r>
      <w:r w:rsidRPr="0099024C">
        <w:rPr>
          <w:bCs/>
        </w:rPr>
        <w:t xml:space="preserve"> departament</w:t>
      </w:r>
      <w:r w:rsidR="0099024C">
        <w:rPr>
          <w:bCs/>
        </w:rPr>
        <w:t>a</w:t>
      </w:r>
    </w:p>
    <w:p w:rsidR="005F3723" w:rsidP="00677C10" w:rsidRDefault="00020056" w14:paraId="2D2820F1" w14:textId="626CF834">
      <w:pPr>
        <w:rPr>
          <w:bCs/>
        </w:rPr>
      </w:pPr>
      <w:r w:rsidRPr="0099024C">
        <w:rPr>
          <w:bCs/>
        </w:rPr>
        <w:t xml:space="preserve">Nekustamo īpašumu nodaļas </w:t>
      </w:r>
      <w:r w:rsidR="00AB2FB5">
        <w:rPr>
          <w:bCs/>
        </w:rPr>
        <w:t>vecākā referente</w:t>
      </w:r>
    </w:p>
    <w:p w:rsidR="0086575A" w:rsidP="00677C10" w:rsidRDefault="0086575A" w14:paraId="097AD815" w14:textId="48C05467">
      <w:pPr>
        <w:rPr>
          <w:bCs/>
        </w:rPr>
      </w:pPr>
    </w:p>
    <w:p w:rsidR="0086575A" w:rsidP="00677C10" w:rsidRDefault="0086575A" w14:paraId="1572C4CB" w14:textId="057E0CF0">
      <w:pPr>
        <w:rPr>
          <w:bCs/>
        </w:rPr>
      </w:pPr>
      <w:r>
        <w:rPr>
          <w:bCs/>
        </w:rPr>
        <w:t xml:space="preserve">Sandra Siliņa, 67028031, </w:t>
      </w:r>
      <w:hyperlink w:history="1" r:id="rId9">
        <w:r w:rsidRPr="00470E38">
          <w:rPr>
            <w:rStyle w:val="Hyperlink"/>
            <w:bCs/>
          </w:rPr>
          <w:t>sandra.silina@sam.gov.lv</w:t>
        </w:r>
      </w:hyperlink>
    </w:p>
    <w:p w:rsidR="0086575A" w:rsidP="00677C10" w:rsidRDefault="0086575A" w14:paraId="129E985E" w14:textId="77629C24">
      <w:pPr>
        <w:rPr>
          <w:bCs/>
        </w:rPr>
      </w:pPr>
      <w:r>
        <w:rPr>
          <w:bCs/>
        </w:rPr>
        <w:t>Satiksmes ministrijas Juridiskā departamenta</w:t>
      </w:r>
    </w:p>
    <w:p w:rsidRPr="00677C10" w:rsidR="0086575A" w:rsidP="00677C10" w:rsidRDefault="0086575A" w14:paraId="1D0D1B79" w14:textId="26A5825B">
      <w:pPr>
        <w:rPr>
          <w:bCs/>
        </w:rPr>
      </w:pPr>
      <w:r>
        <w:rPr>
          <w:bCs/>
        </w:rPr>
        <w:t>Nekustamo īpašumu nodaļas vecākā referente</w:t>
      </w:r>
    </w:p>
    <w:sectPr w:rsidRPr="00677C10" w:rsidR="0086575A" w:rsidSect="005606A2">
      <w:headerReference w:type="even" r:id="rId10"/>
      <w:headerReference w:type="default" r:id="rId11"/>
      <w:footerReference w:type="default" r:id="rId12"/>
      <w:footerReference w:type="first" r:id="rId13"/>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1D42" w14:textId="77777777" w:rsidR="00854839" w:rsidRDefault="00854839" w:rsidP="000A531F">
      <w:r>
        <w:separator/>
      </w:r>
    </w:p>
  </w:endnote>
  <w:endnote w:type="continuationSeparator" w:id="0">
    <w:p w14:paraId="12F07EFA" w14:textId="77777777" w:rsidR="00854839" w:rsidRDefault="00854839"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8DC1" w14:textId="157F20C0" w:rsidR="00664332" w:rsidRPr="00FC51C5" w:rsidRDefault="001325FF" w:rsidP="00664332">
    <w:pPr>
      <w:jc w:val="both"/>
      <w:rPr>
        <w:bCs/>
        <w:sz w:val="20"/>
        <w:szCs w:val="20"/>
        <w:lang w:eastAsia="ko-KR"/>
      </w:rPr>
    </w:pPr>
    <w:r w:rsidRPr="00E17943">
      <w:rPr>
        <w:bCs/>
        <w:sz w:val="20"/>
        <w:szCs w:val="20"/>
        <w:lang w:eastAsia="ko-KR"/>
      </w:rPr>
      <w:t>SMizz_</w:t>
    </w:r>
    <w:r w:rsidR="00276F28">
      <w:rPr>
        <w:bCs/>
        <w:sz w:val="20"/>
        <w:szCs w:val="20"/>
        <w:lang w:eastAsia="ko-KR"/>
      </w:rPr>
      <w:t>051020_VSS_779</w:t>
    </w:r>
  </w:p>
  <w:p w14:paraId="1DB8803E" w14:textId="0FAE8CA7" w:rsidR="008F1205" w:rsidRPr="00FC51C5" w:rsidRDefault="008F1205" w:rsidP="008F1205">
    <w:pPr>
      <w:jc w:val="both"/>
      <w:rPr>
        <w:bCs/>
        <w:sz w:val="20"/>
        <w:szCs w:val="20"/>
        <w:lang w:eastAsia="ko-KR"/>
      </w:rPr>
    </w:pPr>
  </w:p>
  <w:p w14:paraId="0E9B010F" w14:textId="77777777" w:rsidR="00013AD7" w:rsidRPr="00570BB9" w:rsidRDefault="006D653E"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35219210" w:rsidR="00EA4FB1" w:rsidRPr="00FC51C5" w:rsidRDefault="00E17943" w:rsidP="00EA4FB1">
    <w:pPr>
      <w:jc w:val="both"/>
      <w:rPr>
        <w:bCs/>
        <w:sz w:val="20"/>
        <w:szCs w:val="20"/>
        <w:lang w:eastAsia="ko-KR"/>
      </w:rPr>
    </w:pPr>
    <w:r w:rsidRPr="00E17943">
      <w:rPr>
        <w:bCs/>
        <w:sz w:val="20"/>
        <w:szCs w:val="20"/>
        <w:lang w:eastAsia="ko-KR"/>
      </w:rPr>
      <w:t>SMizz_</w:t>
    </w:r>
    <w:r w:rsidR="001325FF">
      <w:rPr>
        <w:bCs/>
        <w:sz w:val="20"/>
        <w:szCs w:val="20"/>
        <w:lang w:eastAsia="ko-KR"/>
      </w:rPr>
      <w:t>180820</w:t>
    </w:r>
    <w:r w:rsidR="008034D5">
      <w:rPr>
        <w:bCs/>
        <w:sz w:val="20"/>
        <w:szCs w:val="20"/>
        <w:lang w:eastAsia="ko-KR"/>
      </w:rPr>
      <w:t>_VSS</w:t>
    </w:r>
    <w:r w:rsidR="001325FF">
      <w:rPr>
        <w:bCs/>
        <w:sz w:val="20"/>
        <w:szCs w:val="20"/>
        <w:lang w:eastAsia="ko-KR"/>
      </w:rPr>
      <w:t>650</w:t>
    </w:r>
  </w:p>
  <w:p w14:paraId="71D70F49" w14:textId="77777777" w:rsidR="00E65AF3" w:rsidRPr="00E15A76" w:rsidRDefault="00E65AF3" w:rsidP="00E65AF3">
    <w:pPr>
      <w:jc w:val="both"/>
      <w:rPr>
        <w:bCs/>
        <w:sz w:val="20"/>
        <w:szCs w:val="20"/>
      </w:rPr>
    </w:pPr>
  </w:p>
  <w:p w14:paraId="627254F6" w14:textId="77777777" w:rsidR="00013AD7" w:rsidRPr="0022701B" w:rsidRDefault="006D653E"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4E0D" w14:textId="77777777" w:rsidR="00854839" w:rsidRDefault="00854839" w:rsidP="000A531F">
      <w:r>
        <w:separator/>
      </w:r>
    </w:p>
  </w:footnote>
  <w:footnote w:type="continuationSeparator" w:id="0">
    <w:p w14:paraId="279AB47E" w14:textId="77777777" w:rsidR="00854839" w:rsidRDefault="00854839"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6D653E"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6D653E"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4BC"/>
    <w:multiLevelType w:val="hybridMultilevel"/>
    <w:tmpl w:val="887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D10"/>
    <w:multiLevelType w:val="hybridMultilevel"/>
    <w:tmpl w:val="658E8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508F9"/>
    <w:multiLevelType w:val="hybridMultilevel"/>
    <w:tmpl w:val="70C8475C"/>
    <w:lvl w:ilvl="0" w:tplc="FD729C62">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3" w15:restartNumberingAfterBreak="0">
    <w:nsid w:val="1AFC711F"/>
    <w:multiLevelType w:val="hybridMultilevel"/>
    <w:tmpl w:val="C4ACA3C8"/>
    <w:lvl w:ilvl="0" w:tplc="740216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CAD1974"/>
    <w:multiLevelType w:val="hybridMultilevel"/>
    <w:tmpl w:val="1EA2B464"/>
    <w:lvl w:ilvl="0" w:tplc="95929568">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3CD7453"/>
    <w:multiLevelType w:val="hybridMultilevel"/>
    <w:tmpl w:val="64A20260"/>
    <w:lvl w:ilvl="0" w:tplc="4F90CEF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FD60B9D"/>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912CF"/>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C7B99"/>
    <w:multiLevelType w:val="hybridMultilevel"/>
    <w:tmpl w:val="047A302C"/>
    <w:lvl w:ilvl="0" w:tplc="7B1A3B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F79EE"/>
    <w:multiLevelType w:val="hybridMultilevel"/>
    <w:tmpl w:val="7B60A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8"/>
  </w:num>
  <w:num w:numId="7">
    <w:abstractNumId w:val="7"/>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00749"/>
    <w:rsid w:val="00004B3D"/>
    <w:rsid w:val="00013A9E"/>
    <w:rsid w:val="00020056"/>
    <w:rsid w:val="00021C9A"/>
    <w:rsid w:val="00031A2B"/>
    <w:rsid w:val="00033045"/>
    <w:rsid w:val="00036659"/>
    <w:rsid w:val="0004179C"/>
    <w:rsid w:val="00054FE8"/>
    <w:rsid w:val="0006139E"/>
    <w:rsid w:val="00070584"/>
    <w:rsid w:val="0007084A"/>
    <w:rsid w:val="00073806"/>
    <w:rsid w:val="000A39DD"/>
    <w:rsid w:val="000A531F"/>
    <w:rsid w:val="000A5418"/>
    <w:rsid w:val="000B045E"/>
    <w:rsid w:val="000B5ECF"/>
    <w:rsid w:val="000C6C1A"/>
    <w:rsid w:val="000C6D53"/>
    <w:rsid w:val="000C6FFC"/>
    <w:rsid w:val="000E7C70"/>
    <w:rsid w:val="00120959"/>
    <w:rsid w:val="00120A54"/>
    <w:rsid w:val="00125713"/>
    <w:rsid w:val="001325FF"/>
    <w:rsid w:val="0013486B"/>
    <w:rsid w:val="001616A0"/>
    <w:rsid w:val="00161C98"/>
    <w:rsid w:val="001636E8"/>
    <w:rsid w:val="00165C66"/>
    <w:rsid w:val="00173110"/>
    <w:rsid w:val="001770D4"/>
    <w:rsid w:val="00185895"/>
    <w:rsid w:val="001903A1"/>
    <w:rsid w:val="001914B9"/>
    <w:rsid w:val="001B0C1E"/>
    <w:rsid w:val="001B4F15"/>
    <w:rsid w:val="001C60E5"/>
    <w:rsid w:val="001D29C6"/>
    <w:rsid w:val="001E1A14"/>
    <w:rsid w:val="001E350D"/>
    <w:rsid w:val="001E6C25"/>
    <w:rsid w:val="001F380D"/>
    <w:rsid w:val="001F5E0D"/>
    <w:rsid w:val="001F639F"/>
    <w:rsid w:val="001F70CD"/>
    <w:rsid w:val="00200F20"/>
    <w:rsid w:val="00203435"/>
    <w:rsid w:val="00212734"/>
    <w:rsid w:val="00212D1C"/>
    <w:rsid w:val="0021388A"/>
    <w:rsid w:val="00214B4E"/>
    <w:rsid w:val="0021718F"/>
    <w:rsid w:val="002230AC"/>
    <w:rsid w:val="00236459"/>
    <w:rsid w:val="00251198"/>
    <w:rsid w:val="00264C2F"/>
    <w:rsid w:val="00270D5D"/>
    <w:rsid w:val="002710B5"/>
    <w:rsid w:val="0027374D"/>
    <w:rsid w:val="00274B83"/>
    <w:rsid w:val="00276F28"/>
    <w:rsid w:val="00283C11"/>
    <w:rsid w:val="00287A40"/>
    <w:rsid w:val="00290A24"/>
    <w:rsid w:val="00297E79"/>
    <w:rsid w:val="002C47B5"/>
    <w:rsid w:val="002D3C34"/>
    <w:rsid w:val="002D588B"/>
    <w:rsid w:val="002D768C"/>
    <w:rsid w:val="002D7A98"/>
    <w:rsid w:val="002E51C4"/>
    <w:rsid w:val="002F21FE"/>
    <w:rsid w:val="00302611"/>
    <w:rsid w:val="00304936"/>
    <w:rsid w:val="00305AB9"/>
    <w:rsid w:val="00307E7E"/>
    <w:rsid w:val="003101D8"/>
    <w:rsid w:val="00326543"/>
    <w:rsid w:val="003501C0"/>
    <w:rsid w:val="0035138A"/>
    <w:rsid w:val="00380B98"/>
    <w:rsid w:val="00385EC6"/>
    <w:rsid w:val="00390339"/>
    <w:rsid w:val="003A410A"/>
    <w:rsid w:val="003A4550"/>
    <w:rsid w:val="003B4D4F"/>
    <w:rsid w:val="003C1E3D"/>
    <w:rsid w:val="003D2373"/>
    <w:rsid w:val="003D37F3"/>
    <w:rsid w:val="003E112E"/>
    <w:rsid w:val="004021B9"/>
    <w:rsid w:val="00402470"/>
    <w:rsid w:val="00405454"/>
    <w:rsid w:val="00410ADB"/>
    <w:rsid w:val="00411949"/>
    <w:rsid w:val="00412361"/>
    <w:rsid w:val="004165C5"/>
    <w:rsid w:val="004227B4"/>
    <w:rsid w:val="004273F5"/>
    <w:rsid w:val="00431A7C"/>
    <w:rsid w:val="00431D75"/>
    <w:rsid w:val="004401DB"/>
    <w:rsid w:val="00444A47"/>
    <w:rsid w:val="004501FB"/>
    <w:rsid w:val="00453894"/>
    <w:rsid w:val="00457251"/>
    <w:rsid w:val="00463C2F"/>
    <w:rsid w:val="00474825"/>
    <w:rsid w:val="00477E9D"/>
    <w:rsid w:val="00483870"/>
    <w:rsid w:val="00485BEE"/>
    <w:rsid w:val="00486CEF"/>
    <w:rsid w:val="00487BCB"/>
    <w:rsid w:val="004911C0"/>
    <w:rsid w:val="00491E1F"/>
    <w:rsid w:val="00492EEB"/>
    <w:rsid w:val="0049672C"/>
    <w:rsid w:val="004A3325"/>
    <w:rsid w:val="004A3842"/>
    <w:rsid w:val="004A4217"/>
    <w:rsid w:val="004F0BC8"/>
    <w:rsid w:val="004F4734"/>
    <w:rsid w:val="004F65A9"/>
    <w:rsid w:val="005023AC"/>
    <w:rsid w:val="00511A74"/>
    <w:rsid w:val="00517539"/>
    <w:rsid w:val="00523477"/>
    <w:rsid w:val="0053729A"/>
    <w:rsid w:val="00537648"/>
    <w:rsid w:val="00546049"/>
    <w:rsid w:val="00552EEB"/>
    <w:rsid w:val="00556DAA"/>
    <w:rsid w:val="00557845"/>
    <w:rsid w:val="00557BA5"/>
    <w:rsid w:val="005606A2"/>
    <w:rsid w:val="005617F5"/>
    <w:rsid w:val="00562EF2"/>
    <w:rsid w:val="0057339C"/>
    <w:rsid w:val="005776CA"/>
    <w:rsid w:val="00580CD2"/>
    <w:rsid w:val="00581816"/>
    <w:rsid w:val="00592240"/>
    <w:rsid w:val="005A3845"/>
    <w:rsid w:val="005A5CE7"/>
    <w:rsid w:val="005B5B2E"/>
    <w:rsid w:val="005B5C10"/>
    <w:rsid w:val="005C28F5"/>
    <w:rsid w:val="005C29DE"/>
    <w:rsid w:val="005C709A"/>
    <w:rsid w:val="005D403F"/>
    <w:rsid w:val="005F3723"/>
    <w:rsid w:val="005F3CFA"/>
    <w:rsid w:val="005F437F"/>
    <w:rsid w:val="005F4B79"/>
    <w:rsid w:val="00602FC3"/>
    <w:rsid w:val="00606571"/>
    <w:rsid w:val="00613BE4"/>
    <w:rsid w:val="00640D28"/>
    <w:rsid w:val="00642720"/>
    <w:rsid w:val="006523CA"/>
    <w:rsid w:val="006628BF"/>
    <w:rsid w:val="00663BB8"/>
    <w:rsid w:val="00664332"/>
    <w:rsid w:val="00677C10"/>
    <w:rsid w:val="006854E4"/>
    <w:rsid w:val="006858CE"/>
    <w:rsid w:val="00693260"/>
    <w:rsid w:val="006B04E7"/>
    <w:rsid w:val="006B3025"/>
    <w:rsid w:val="006C196E"/>
    <w:rsid w:val="006C3B41"/>
    <w:rsid w:val="006C4AF1"/>
    <w:rsid w:val="006C703C"/>
    <w:rsid w:val="006D534A"/>
    <w:rsid w:val="006D644F"/>
    <w:rsid w:val="006D653E"/>
    <w:rsid w:val="006E1F6A"/>
    <w:rsid w:val="006E54CC"/>
    <w:rsid w:val="006F244F"/>
    <w:rsid w:val="00705DBC"/>
    <w:rsid w:val="00707579"/>
    <w:rsid w:val="00716F47"/>
    <w:rsid w:val="007210AF"/>
    <w:rsid w:val="0072704D"/>
    <w:rsid w:val="00732176"/>
    <w:rsid w:val="00736A9E"/>
    <w:rsid w:val="007469D5"/>
    <w:rsid w:val="00757582"/>
    <w:rsid w:val="00761D93"/>
    <w:rsid w:val="00764E51"/>
    <w:rsid w:val="00770AD8"/>
    <w:rsid w:val="007760A5"/>
    <w:rsid w:val="00783E6E"/>
    <w:rsid w:val="007A38FD"/>
    <w:rsid w:val="007A67A2"/>
    <w:rsid w:val="007A6F0F"/>
    <w:rsid w:val="007B021C"/>
    <w:rsid w:val="007B0C72"/>
    <w:rsid w:val="007B387E"/>
    <w:rsid w:val="007C21FF"/>
    <w:rsid w:val="007C24D1"/>
    <w:rsid w:val="007D226C"/>
    <w:rsid w:val="007D3819"/>
    <w:rsid w:val="007E2611"/>
    <w:rsid w:val="007E5ED5"/>
    <w:rsid w:val="007F0A92"/>
    <w:rsid w:val="007F39E0"/>
    <w:rsid w:val="007F5214"/>
    <w:rsid w:val="007F5237"/>
    <w:rsid w:val="007F7190"/>
    <w:rsid w:val="008034D5"/>
    <w:rsid w:val="008138C6"/>
    <w:rsid w:val="00823D9A"/>
    <w:rsid w:val="00824569"/>
    <w:rsid w:val="00840AC1"/>
    <w:rsid w:val="008454B7"/>
    <w:rsid w:val="00845C31"/>
    <w:rsid w:val="00851BEA"/>
    <w:rsid w:val="00854839"/>
    <w:rsid w:val="00857BEB"/>
    <w:rsid w:val="00861F81"/>
    <w:rsid w:val="00863A75"/>
    <w:rsid w:val="008655DA"/>
    <w:rsid w:val="0086575A"/>
    <w:rsid w:val="00875E9C"/>
    <w:rsid w:val="00887A13"/>
    <w:rsid w:val="00890316"/>
    <w:rsid w:val="00893254"/>
    <w:rsid w:val="0089722D"/>
    <w:rsid w:val="008973CB"/>
    <w:rsid w:val="008A3BA3"/>
    <w:rsid w:val="008A41FA"/>
    <w:rsid w:val="008B1CF5"/>
    <w:rsid w:val="008B6EB7"/>
    <w:rsid w:val="008C2198"/>
    <w:rsid w:val="008C7596"/>
    <w:rsid w:val="008D3595"/>
    <w:rsid w:val="008D409A"/>
    <w:rsid w:val="008D74D3"/>
    <w:rsid w:val="008D7795"/>
    <w:rsid w:val="008E5699"/>
    <w:rsid w:val="008F1205"/>
    <w:rsid w:val="008F6495"/>
    <w:rsid w:val="0090000D"/>
    <w:rsid w:val="00906110"/>
    <w:rsid w:val="0091003F"/>
    <w:rsid w:val="009214DA"/>
    <w:rsid w:val="009266F2"/>
    <w:rsid w:val="00930695"/>
    <w:rsid w:val="00940187"/>
    <w:rsid w:val="0094059F"/>
    <w:rsid w:val="00955F6B"/>
    <w:rsid w:val="009637BC"/>
    <w:rsid w:val="00967A82"/>
    <w:rsid w:val="009702A1"/>
    <w:rsid w:val="00971B02"/>
    <w:rsid w:val="00972C39"/>
    <w:rsid w:val="00974FA1"/>
    <w:rsid w:val="00975516"/>
    <w:rsid w:val="00977DFB"/>
    <w:rsid w:val="0099024C"/>
    <w:rsid w:val="009903D9"/>
    <w:rsid w:val="0099571E"/>
    <w:rsid w:val="009A067A"/>
    <w:rsid w:val="009B40D3"/>
    <w:rsid w:val="009B4AC0"/>
    <w:rsid w:val="009C7CC0"/>
    <w:rsid w:val="009D0DE2"/>
    <w:rsid w:val="009D368A"/>
    <w:rsid w:val="009D3BE3"/>
    <w:rsid w:val="009D6B36"/>
    <w:rsid w:val="009D7CEE"/>
    <w:rsid w:val="009E765A"/>
    <w:rsid w:val="009E7D11"/>
    <w:rsid w:val="00A12C76"/>
    <w:rsid w:val="00A147DF"/>
    <w:rsid w:val="00A15FF0"/>
    <w:rsid w:val="00A2202F"/>
    <w:rsid w:val="00A23CC0"/>
    <w:rsid w:val="00A34347"/>
    <w:rsid w:val="00A36F3C"/>
    <w:rsid w:val="00A67E47"/>
    <w:rsid w:val="00A70055"/>
    <w:rsid w:val="00A91A94"/>
    <w:rsid w:val="00A95B09"/>
    <w:rsid w:val="00AA30C8"/>
    <w:rsid w:val="00AA4796"/>
    <w:rsid w:val="00AA6CE9"/>
    <w:rsid w:val="00AB2D31"/>
    <w:rsid w:val="00AB2FB5"/>
    <w:rsid w:val="00AC59EC"/>
    <w:rsid w:val="00AD0322"/>
    <w:rsid w:val="00AD080E"/>
    <w:rsid w:val="00AD3972"/>
    <w:rsid w:val="00AD63B1"/>
    <w:rsid w:val="00AD6446"/>
    <w:rsid w:val="00AE76EB"/>
    <w:rsid w:val="00AF7C82"/>
    <w:rsid w:val="00B13F24"/>
    <w:rsid w:val="00B14512"/>
    <w:rsid w:val="00B217CC"/>
    <w:rsid w:val="00B27D7B"/>
    <w:rsid w:val="00B33DAC"/>
    <w:rsid w:val="00B40911"/>
    <w:rsid w:val="00B4184B"/>
    <w:rsid w:val="00B43775"/>
    <w:rsid w:val="00B44F89"/>
    <w:rsid w:val="00B45BC9"/>
    <w:rsid w:val="00B45DE0"/>
    <w:rsid w:val="00B61ABD"/>
    <w:rsid w:val="00B641E0"/>
    <w:rsid w:val="00B65773"/>
    <w:rsid w:val="00B82126"/>
    <w:rsid w:val="00B87422"/>
    <w:rsid w:val="00B90BD6"/>
    <w:rsid w:val="00B93C32"/>
    <w:rsid w:val="00BA5981"/>
    <w:rsid w:val="00BA5B5C"/>
    <w:rsid w:val="00BB085E"/>
    <w:rsid w:val="00BB5CE6"/>
    <w:rsid w:val="00BC0E1F"/>
    <w:rsid w:val="00BC16F0"/>
    <w:rsid w:val="00BC6005"/>
    <w:rsid w:val="00BF46D9"/>
    <w:rsid w:val="00BF56C6"/>
    <w:rsid w:val="00C004C6"/>
    <w:rsid w:val="00C00E70"/>
    <w:rsid w:val="00C03748"/>
    <w:rsid w:val="00C24317"/>
    <w:rsid w:val="00C319A3"/>
    <w:rsid w:val="00C37E37"/>
    <w:rsid w:val="00C57028"/>
    <w:rsid w:val="00C62357"/>
    <w:rsid w:val="00C708D6"/>
    <w:rsid w:val="00C73711"/>
    <w:rsid w:val="00C759D4"/>
    <w:rsid w:val="00C77313"/>
    <w:rsid w:val="00C80A32"/>
    <w:rsid w:val="00C826F2"/>
    <w:rsid w:val="00C86837"/>
    <w:rsid w:val="00C908F5"/>
    <w:rsid w:val="00CA0484"/>
    <w:rsid w:val="00CA590E"/>
    <w:rsid w:val="00CB339A"/>
    <w:rsid w:val="00CB3C17"/>
    <w:rsid w:val="00CC0355"/>
    <w:rsid w:val="00CC6A3D"/>
    <w:rsid w:val="00CD1F1A"/>
    <w:rsid w:val="00CD3D34"/>
    <w:rsid w:val="00CD59D2"/>
    <w:rsid w:val="00CE6204"/>
    <w:rsid w:val="00CF228A"/>
    <w:rsid w:val="00D058F7"/>
    <w:rsid w:val="00D061A4"/>
    <w:rsid w:val="00D06CD2"/>
    <w:rsid w:val="00D17E2B"/>
    <w:rsid w:val="00D201AD"/>
    <w:rsid w:val="00D2076C"/>
    <w:rsid w:val="00D30046"/>
    <w:rsid w:val="00D47019"/>
    <w:rsid w:val="00D55FAD"/>
    <w:rsid w:val="00D56DC4"/>
    <w:rsid w:val="00D66F4C"/>
    <w:rsid w:val="00D7217B"/>
    <w:rsid w:val="00D81B3E"/>
    <w:rsid w:val="00D84BD2"/>
    <w:rsid w:val="00D871B5"/>
    <w:rsid w:val="00DA2FA4"/>
    <w:rsid w:val="00DA5A2A"/>
    <w:rsid w:val="00DB786B"/>
    <w:rsid w:val="00DC000F"/>
    <w:rsid w:val="00DC002D"/>
    <w:rsid w:val="00DC28A7"/>
    <w:rsid w:val="00DC74E3"/>
    <w:rsid w:val="00DF0CEF"/>
    <w:rsid w:val="00DF3EEC"/>
    <w:rsid w:val="00DF59E7"/>
    <w:rsid w:val="00DF5CFC"/>
    <w:rsid w:val="00E02E19"/>
    <w:rsid w:val="00E0558E"/>
    <w:rsid w:val="00E15A76"/>
    <w:rsid w:val="00E17943"/>
    <w:rsid w:val="00E33864"/>
    <w:rsid w:val="00E36BDA"/>
    <w:rsid w:val="00E41B15"/>
    <w:rsid w:val="00E44D7D"/>
    <w:rsid w:val="00E51EB0"/>
    <w:rsid w:val="00E61463"/>
    <w:rsid w:val="00E638EB"/>
    <w:rsid w:val="00E65AF3"/>
    <w:rsid w:val="00E90C3C"/>
    <w:rsid w:val="00E91805"/>
    <w:rsid w:val="00E92479"/>
    <w:rsid w:val="00E9372F"/>
    <w:rsid w:val="00E97C36"/>
    <w:rsid w:val="00EA0FF1"/>
    <w:rsid w:val="00EA19C2"/>
    <w:rsid w:val="00EA2237"/>
    <w:rsid w:val="00EA3544"/>
    <w:rsid w:val="00EA35D7"/>
    <w:rsid w:val="00EA4FB1"/>
    <w:rsid w:val="00EA5070"/>
    <w:rsid w:val="00EA671E"/>
    <w:rsid w:val="00EB2FCF"/>
    <w:rsid w:val="00EC74F1"/>
    <w:rsid w:val="00ED020A"/>
    <w:rsid w:val="00ED02EA"/>
    <w:rsid w:val="00ED471F"/>
    <w:rsid w:val="00EE477A"/>
    <w:rsid w:val="00EE4B10"/>
    <w:rsid w:val="00EE7A2F"/>
    <w:rsid w:val="00EF21E1"/>
    <w:rsid w:val="00F07B97"/>
    <w:rsid w:val="00F13F94"/>
    <w:rsid w:val="00F34D14"/>
    <w:rsid w:val="00F47051"/>
    <w:rsid w:val="00F5533C"/>
    <w:rsid w:val="00F57C7D"/>
    <w:rsid w:val="00F62623"/>
    <w:rsid w:val="00F6335A"/>
    <w:rsid w:val="00F6373F"/>
    <w:rsid w:val="00F66EC8"/>
    <w:rsid w:val="00F71532"/>
    <w:rsid w:val="00F77C0F"/>
    <w:rsid w:val="00F850AA"/>
    <w:rsid w:val="00F87749"/>
    <w:rsid w:val="00F96665"/>
    <w:rsid w:val="00FA1CC8"/>
    <w:rsid w:val="00FA2A7F"/>
    <w:rsid w:val="00FC2AA8"/>
    <w:rsid w:val="00FC51C5"/>
    <w:rsid w:val="00FD3CF0"/>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01"/>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3D"/>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6E54CC"/>
    <w:rPr>
      <w:color w:val="0000FF" w:themeColor="hyperlink"/>
      <w:u w:val="single"/>
    </w:rPr>
  </w:style>
  <w:style w:type="character" w:styleId="UnresolvedMention">
    <w:name w:val="Unresolved Mention"/>
    <w:basedOn w:val="DefaultParagraphFont"/>
    <w:uiPriority w:val="99"/>
    <w:semiHidden/>
    <w:unhideWhenUsed/>
    <w:rsid w:val="006E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573419607">
      <w:bodyDiv w:val="1"/>
      <w:marLeft w:val="0"/>
      <w:marRight w:val="0"/>
      <w:marTop w:val="0"/>
      <w:marBottom w:val="0"/>
      <w:divBdr>
        <w:top w:val="none" w:sz="0" w:space="0" w:color="auto"/>
        <w:left w:val="none" w:sz="0" w:space="0" w:color="auto"/>
        <w:bottom w:val="none" w:sz="0" w:space="0" w:color="auto"/>
        <w:right w:val="none" w:sz="0" w:space="0" w:color="auto"/>
      </w:divBdr>
    </w:div>
    <w:div w:id="1977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karklina@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silin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8D1F-E4BE-478F-A7CC-29B9B0A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5424</Words>
  <Characters>3093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Izziņa par MK rīkojuma projektu "Par nekustamā īpašuma Stacijas laukumā 2, Rīgā, pirkšanu projekta “Eiropas standarta platuma 1435 mm dzelzceļa līnijas izbūve “Rail Baltica” koridorā caur Igauniju, Latviju un Lietuvu” īstenošanai”</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MK rīkojuma projektu "Par nekustamā īpašuma Stacijas laukumā 2, Rīgā, pirkšanu projekta “Eiropas standarta platuma 1435 mm dzelzceļa līnijas izbūve “Rail Baltica” koridorā caur Igauniju, Latviju un Lietuvu” īstenošanai”</dc:title>
  <dc:creator>Iveta Antoneviča</dc:creator>
  <cp:keywords>santa.karklina@sam.gov.lv, 67028037</cp:keywords>
  <dc:description>sandra.silina@sam.gov.lv, 67028031</dc:description>
  <cp:lastModifiedBy>Baiba Jirgena</cp:lastModifiedBy>
  <cp:revision>37</cp:revision>
  <cp:lastPrinted>2020-08-06T10:54:00Z</cp:lastPrinted>
  <dcterms:created xsi:type="dcterms:W3CDTF">2020-08-13T06:33:00Z</dcterms:created>
  <dcterms:modified xsi:type="dcterms:W3CDTF">2020-10-27T12:03:00Z</dcterms:modified>
</cp:coreProperties>
</file>