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A844E" w14:textId="461BEDE5" w:rsidR="00A65616" w:rsidRDefault="00F455F7" w:rsidP="00F45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Toc461483304"/>
      <w:bookmarkStart w:id="1" w:name="_Toc436402287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A656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Apstiprināts ar </w:t>
      </w:r>
    </w:p>
    <w:p w14:paraId="34E4707B" w14:textId="77777777" w:rsidR="00F455F7" w:rsidRPr="00F13A7D" w:rsidRDefault="00F455F7" w:rsidP="00F455F7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13A7D">
        <w:rPr>
          <w:rFonts w:ascii="Times New Roman" w:hAnsi="Times New Roman"/>
          <w:sz w:val="28"/>
          <w:szCs w:val="28"/>
        </w:rPr>
        <w:t xml:space="preserve">Ministru kabineta </w:t>
      </w:r>
    </w:p>
    <w:p w14:paraId="3ABBFF57" w14:textId="6E62BAF5" w:rsidR="00F455F7" w:rsidRPr="00F13A7D" w:rsidRDefault="00F455F7" w:rsidP="00F455F7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13A7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F13A7D">
        <w:rPr>
          <w:rFonts w:ascii="Times New Roman" w:hAnsi="Times New Roman"/>
          <w:sz w:val="28"/>
          <w:szCs w:val="28"/>
        </w:rPr>
        <w:t xml:space="preserve">. gada </w:t>
      </w:r>
      <w:r w:rsidR="00E356B2" w:rsidRPr="00E356B2">
        <w:rPr>
          <w:rFonts w:ascii="Times New Roman" w:hAnsi="Times New Roman" w:cs="Times New Roman"/>
          <w:sz w:val="28"/>
          <w:szCs w:val="28"/>
        </w:rPr>
        <w:t>24. novembr</w:t>
      </w:r>
      <w:r w:rsidR="00E356B2" w:rsidRPr="00E356B2">
        <w:rPr>
          <w:rFonts w:ascii="Times New Roman" w:hAnsi="Times New Roman" w:cs="Times New Roman"/>
          <w:sz w:val="28"/>
          <w:szCs w:val="28"/>
        </w:rPr>
        <w:t>a</w:t>
      </w:r>
    </w:p>
    <w:p w14:paraId="593F9295" w14:textId="120C9B1B" w:rsidR="00F455F7" w:rsidRPr="00F13A7D" w:rsidRDefault="00F455F7" w:rsidP="00F455F7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13A7D">
        <w:rPr>
          <w:rFonts w:ascii="Times New Roman" w:hAnsi="Times New Roman"/>
          <w:sz w:val="28"/>
          <w:szCs w:val="28"/>
        </w:rPr>
        <w:t>rīkojum</w:t>
      </w:r>
      <w:r>
        <w:rPr>
          <w:rFonts w:ascii="Times New Roman" w:hAnsi="Times New Roman"/>
          <w:sz w:val="28"/>
          <w:szCs w:val="28"/>
        </w:rPr>
        <w:t>u</w:t>
      </w:r>
      <w:r w:rsidRPr="00F13A7D">
        <w:rPr>
          <w:rFonts w:ascii="Times New Roman" w:hAnsi="Times New Roman"/>
          <w:sz w:val="28"/>
          <w:szCs w:val="28"/>
        </w:rPr>
        <w:t xml:space="preserve"> Nr. </w:t>
      </w:r>
      <w:r w:rsidR="00E356B2">
        <w:rPr>
          <w:rFonts w:ascii="Times New Roman" w:hAnsi="Times New Roman"/>
          <w:sz w:val="28"/>
          <w:szCs w:val="28"/>
        </w:rPr>
        <w:t>693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)</w:t>
      </w:r>
    </w:p>
    <w:p w14:paraId="7117C685" w14:textId="77777777" w:rsidR="00D65303" w:rsidRPr="00F455F7" w:rsidRDefault="00D65303" w:rsidP="00F455F7">
      <w:pPr>
        <w:pStyle w:val="VPHeading"/>
        <w:spacing w:before="0" w:after="0" w:line="240" w:lineRule="auto"/>
        <w:rPr>
          <w:b w:val="0"/>
          <w:bCs/>
          <w:sz w:val="28"/>
          <w:szCs w:val="28"/>
        </w:rPr>
      </w:pPr>
    </w:p>
    <w:p w14:paraId="7117C686" w14:textId="53B7033C" w:rsidR="00264B85" w:rsidRPr="00A65616" w:rsidRDefault="00264B85" w:rsidP="00F455F7">
      <w:pPr>
        <w:pStyle w:val="VPHeading"/>
        <w:spacing w:before="0" w:after="0" w:line="240" w:lineRule="auto"/>
        <w:rPr>
          <w:sz w:val="28"/>
          <w:szCs w:val="28"/>
        </w:rPr>
      </w:pPr>
      <w:r w:rsidRPr="00A65616">
        <w:rPr>
          <w:sz w:val="28"/>
          <w:szCs w:val="28"/>
        </w:rPr>
        <w:t xml:space="preserve">Zemkopības ministrijas un tās </w:t>
      </w:r>
      <w:r w:rsidR="00A94CEB" w:rsidRPr="00A65616">
        <w:rPr>
          <w:sz w:val="28"/>
          <w:szCs w:val="28"/>
        </w:rPr>
        <w:t>padotībā</w:t>
      </w:r>
      <w:r w:rsidRPr="00A65616">
        <w:rPr>
          <w:sz w:val="28"/>
          <w:szCs w:val="28"/>
        </w:rPr>
        <w:t xml:space="preserve"> esošo iestāžu </w:t>
      </w:r>
      <w:r w:rsidR="004F5E00" w:rsidRPr="00A65616">
        <w:rPr>
          <w:sz w:val="28"/>
          <w:szCs w:val="28"/>
        </w:rPr>
        <w:t>informācijas un komunikācijas tehnoloģij</w:t>
      </w:r>
      <w:r w:rsidR="00F24230" w:rsidRPr="00A65616">
        <w:rPr>
          <w:sz w:val="28"/>
          <w:szCs w:val="28"/>
        </w:rPr>
        <w:t>u</w:t>
      </w:r>
      <w:r w:rsidRPr="00A65616">
        <w:rPr>
          <w:sz w:val="28"/>
          <w:szCs w:val="28"/>
        </w:rPr>
        <w:t xml:space="preserve"> attīstība</w:t>
      </w:r>
      <w:r w:rsidR="00C95B90" w:rsidRPr="00A65616">
        <w:rPr>
          <w:sz w:val="28"/>
          <w:szCs w:val="28"/>
        </w:rPr>
        <w:t xml:space="preserve"> </w:t>
      </w:r>
      <w:r w:rsidR="00537CE2">
        <w:rPr>
          <w:sz w:val="28"/>
          <w:szCs w:val="28"/>
        </w:rPr>
        <w:t>(</w:t>
      </w:r>
      <w:r w:rsidR="00D50D42" w:rsidRPr="00A65616">
        <w:rPr>
          <w:sz w:val="28"/>
          <w:szCs w:val="28"/>
        </w:rPr>
        <w:t>2</w:t>
      </w:r>
      <w:r w:rsidR="00C95B90" w:rsidRPr="00A65616">
        <w:rPr>
          <w:sz w:val="28"/>
          <w:szCs w:val="28"/>
        </w:rPr>
        <w:t>.</w:t>
      </w:r>
      <w:r w:rsidR="00537CE2">
        <w:rPr>
          <w:sz w:val="28"/>
          <w:szCs w:val="28"/>
        </w:rPr>
        <w:t xml:space="preserve"> </w:t>
      </w:r>
      <w:r w:rsidR="00C95B90" w:rsidRPr="00A65616">
        <w:rPr>
          <w:sz w:val="28"/>
          <w:szCs w:val="28"/>
        </w:rPr>
        <w:t>kārta</w:t>
      </w:r>
      <w:r w:rsidR="00537CE2">
        <w:rPr>
          <w:sz w:val="28"/>
          <w:szCs w:val="28"/>
        </w:rPr>
        <w:t>)</w:t>
      </w:r>
    </w:p>
    <w:p w14:paraId="7117C687" w14:textId="74C8D5D2" w:rsidR="00E952DD" w:rsidRDefault="00E952DD" w:rsidP="00F455F7">
      <w:pPr>
        <w:pStyle w:val="VPHeading"/>
        <w:spacing w:before="0" w:after="0" w:line="240" w:lineRule="auto"/>
        <w:rPr>
          <w:sz w:val="28"/>
          <w:szCs w:val="28"/>
        </w:rPr>
      </w:pPr>
      <w:r w:rsidRPr="00A65616">
        <w:rPr>
          <w:sz w:val="28"/>
          <w:szCs w:val="28"/>
        </w:rPr>
        <w:t>Projekta apraksts (kopsavilkums)</w:t>
      </w:r>
      <w:bookmarkEnd w:id="0"/>
    </w:p>
    <w:p w14:paraId="57BFD658" w14:textId="77777777" w:rsidR="00F455F7" w:rsidRPr="00F455F7" w:rsidRDefault="00F455F7" w:rsidP="00F455F7">
      <w:pPr>
        <w:pStyle w:val="VPHeading"/>
        <w:spacing w:before="0" w:after="0" w:line="240" w:lineRule="auto"/>
        <w:rPr>
          <w:b w:val="0"/>
          <w:bCs/>
          <w:sz w:val="28"/>
          <w:szCs w:val="28"/>
        </w:rPr>
      </w:pPr>
    </w:p>
    <w:bookmarkEnd w:id="1"/>
    <w:p w14:paraId="7FF2F2E0" w14:textId="7B1DA2D3" w:rsidR="008B2184" w:rsidRPr="00A65616" w:rsidRDefault="008B2184" w:rsidP="00F455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65616">
        <w:rPr>
          <w:rFonts w:ascii="Times New Roman" w:hAnsi="Times New Roman" w:cs="Times New Roman"/>
          <w:bCs/>
          <w:noProof/>
          <w:sz w:val="28"/>
          <w:szCs w:val="28"/>
        </w:rPr>
        <w:t xml:space="preserve">Projekts </w:t>
      </w:r>
      <w:r w:rsidR="00F455F7">
        <w:rPr>
          <w:rFonts w:ascii="Times New Roman" w:hAnsi="Times New Roman" w:cs="Times New Roman"/>
          <w:bCs/>
          <w:noProof/>
          <w:sz w:val="28"/>
          <w:szCs w:val="28"/>
        </w:rPr>
        <w:t>"</w:t>
      </w:r>
      <w:r w:rsidR="003C7A2C" w:rsidRPr="00A65616">
        <w:rPr>
          <w:rFonts w:ascii="Times New Roman" w:hAnsi="Times New Roman" w:cs="Times New Roman"/>
          <w:bCs/>
          <w:noProof/>
          <w:sz w:val="28"/>
          <w:szCs w:val="28"/>
        </w:rPr>
        <w:t xml:space="preserve">Zemkopības ministrijas un tās padotībā esošo iestāžu informācijas un komunikācijas tehnoloģiju attīstība </w:t>
      </w:r>
      <w:r w:rsidR="00537CE2">
        <w:rPr>
          <w:rFonts w:ascii="Times New Roman" w:hAnsi="Times New Roman" w:cs="Times New Roman"/>
          <w:bCs/>
          <w:noProof/>
          <w:sz w:val="28"/>
          <w:szCs w:val="28"/>
        </w:rPr>
        <w:t>(</w:t>
      </w:r>
      <w:r w:rsidR="003C7A2C" w:rsidRPr="00A65616">
        <w:rPr>
          <w:rFonts w:ascii="Times New Roman" w:hAnsi="Times New Roman" w:cs="Times New Roman"/>
          <w:bCs/>
          <w:noProof/>
          <w:sz w:val="28"/>
          <w:szCs w:val="28"/>
        </w:rPr>
        <w:t>2.</w:t>
      </w:r>
      <w:r w:rsidR="00F455F7">
        <w:rPr>
          <w:rFonts w:ascii="Times New Roman" w:hAnsi="Times New Roman" w:cs="Times New Roman"/>
          <w:bCs/>
          <w:noProof/>
          <w:sz w:val="28"/>
          <w:szCs w:val="28"/>
        </w:rPr>
        <w:t> </w:t>
      </w:r>
      <w:r w:rsidR="003C7A2C" w:rsidRPr="00A65616">
        <w:rPr>
          <w:rFonts w:ascii="Times New Roman" w:hAnsi="Times New Roman" w:cs="Times New Roman"/>
          <w:bCs/>
          <w:noProof/>
          <w:sz w:val="28"/>
          <w:szCs w:val="28"/>
        </w:rPr>
        <w:t>kārta</w:t>
      </w:r>
      <w:r w:rsidR="00537CE2">
        <w:rPr>
          <w:rFonts w:ascii="Times New Roman" w:hAnsi="Times New Roman" w:cs="Times New Roman"/>
          <w:bCs/>
          <w:noProof/>
          <w:sz w:val="28"/>
          <w:szCs w:val="28"/>
        </w:rPr>
        <w:t>)</w:t>
      </w:r>
      <w:r w:rsidR="00F455F7">
        <w:rPr>
          <w:rFonts w:ascii="Times New Roman" w:hAnsi="Times New Roman" w:cs="Times New Roman"/>
          <w:bCs/>
          <w:noProof/>
          <w:sz w:val="28"/>
          <w:szCs w:val="28"/>
        </w:rPr>
        <w:t>"</w:t>
      </w:r>
      <w:r w:rsidR="003C7A2C" w:rsidRPr="00A65616">
        <w:rPr>
          <w:rFonts w:ascii="Times New Roman" w:hAnsi="Times New Roman" w:cs="Times New Roman"/>
          <w:bCs/>
          <w:noProof/>
          <w:sz w:val="28"/>
          <w:szCs w:val="28"/>
        </w:rPr>
        <w:t xml:space="preserve"> (turpmāk – projekts) </w:t>
      </w:r>
      <w:r w:rsidRPr="00A65616">
        <w:rPr>
          <w:rFonts w:ascii="Times New Roman" w:hAnsi="Times New Roman" w:cs="Times New Roman"/>
          <w:bCs/>
          <w:noProof/>
          <w:sz w:val="28"/>
          <w:szCs w:val="28"/>
        </w:rPr>
        <w:t xml:space="preserve">ir vērsts uz </w:t>
      </w:r>
      <w:r w:rsidR="00602076" w:rsidRPr="00A65616">
        <w:rPr>
          <w:rFonts w:ascii="Times New Roman" w:hAnsi="Times New Roman" w:cs="Times New Roman"/>
          <w:bCs/>
          <w:noProof/>
          <w:sz w:val="28"/>
          <w:szCs w:val="28"/>
        </w:rPr>
        <w:t>z</w:t>
      </w:r>
      <w:r w:rsidRPr="00A65616">
        <w:rPr>
          <w:rFonts w:ascii="Times New Roman" w:hAnsi="Times New Roman" w:cs="Times New Roman"/>
          <w:bCs/>
          <w:noProof/>
          <w:sz w:val="28"/>
          <w:szCs w:val="28"/>
        </w:rPr>
        <w:t xml:space="preserve">emkopības nozares iestāžu darbības efektivitātes palielināšanu, pilnveidojot iestāžu pamatdarbības un starpiestāžu procesus, papildinot centralizētās </w:t>
      </w:r>
      <w:r w:rsidR="00BF0F0A" w:rsidRPr="00A65616">
        <w:rPr>
          <w:rFonts w:ascii="Times New Roman" w:hAnsi="Times New Roman" w:cs="Times New Roman"/>
          <w:bCs/>
          <w:noProof/>
          <w:sz w:val="28"/>
          <w:szCs w:val="28"/>
        </w:rPr>
        <w:t>z</w:t>
      </w:r>
      <w:r w:rsidRPr="00A65616">
        <w:rPr>
          <w:rFonts w:ascii="Times New Roman" w:hAnsi="Times New Roman" w:cs="Times New Roman"/>
          <w:bCs/>
          <w:noProof/>
          <w:sz w:val="28"/>
          <w:szCs w:val="28"/>
        </w:rPr>
        <w:t xml:space="preserve">emkopības nozares koplietošanas informācijas un komunikāciju tehnoloģiju platformu ar vienotu risku analīzes risinājumu un nozares datu analīzes risinājumu, veidojot koplietošanas funkcionalitāti, kā arī izveidojot jaunus e-pakalpojumus. Projekts ir tiešs 1. kārtas </w:t>
      </w:r>
      <w:r w:rsidR="003C7A2C" w:rsidRPr="00A65616">
        <w:rPr>
          <w:rFonts w:ascii="Times New Roman" w:hAnsi="Times New Roman" w:cs="Times New Roman"/>
          <w:bCs/>
          <w:noProof/>
          <w:sz w:val="28"/>
          <w:szCs w:val="28"/>
        </w:rPr>
        <w:t xml:space="preserve">projekta </w:t>
      </w:r>
      <w:r w:rsidR="00591485">
        <w:rPr>
          <w:rFonts w:ascii="Times New Roman" w:hAnsi="Times New Roman" w:cs="Times New Roman"/>
          <w:bCs/>
          <w:noProof/>
          <w:sz w:val="28"/>
          <w:szCs w:val="28"/>
        </w:rPr>
        <w:t>turpinājums un paredz</w:t>
      </w:r>
      <w:r w:rsidRPr="00A6561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602076" w:rsidRPr="00A65616">
        <w:rPr>
          <w:rFonts w:ascii="Times New Roman" w:hAnsi="Times New Roman" w:cs="Times New Roman"/>
          <w:bCs/>
          <w:noProof/>
          <w:sz w:val="28"/>
          <w:szCs w:val="28"/>
        </w:rPr>
        <w:t>z</w:t>
      </w:r>
      <w:r w:rsidRPr="00A65616">
        <w:rPr>
          <w:rFonts w:ascii="Times New Roman" w:hAnsi="Times New Roman" w:cs="Times New Roman"/>
          <w:bCs/>
          <w:noProof/>
          <w:sz w:val="28"/>
          <w:szCs w:val="28"/>
        </w:rPr>
        <w:t>emkopības nozares iestāžu darbības efektivitātes palielināšanu</w:t>
      </w:r>
      <w:r w:rsidR="00591485">
        <w:rPr>
          <w:rFonts w:ascii="Times New Roman" w:hAnsi="Times New Roman" w:cs="Times New Roman"/>
          <w:bCs/>
          <w:noProof/>
          <w:sz w:val="28"/>
          <w:szCs w:val="28"/>
        </w:rPr>
        <w:t>, tai skaitā</w:t>
      </w:r>
      <w:r w:rsidRPr="00A65616">
        <w:rPr>
          <w:rFonts w:ascii="Times New Roman" w:hAnsi="Times New Roman" w:cs="Times New Roman"/>
          <w:bCs/>
          <w:noProof/>
          <w:sz w:val="28"/>
          <w:szCs w:val="28"/>
        </w:rPr>
        <w:t>:</w:t>
      </w:r>
    </w:p>
    <w:p w14:paraId="265C7463" w14:textId="7172545E" w:rsidR="008B2184" w:rsidRPr="00A65616" w:rsidRDefault="00591485" w:rsidP="0059148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1) pilnveidot d</w:t>
      </w:r>
      <w:r w:rsidR="008B2184" w:rsidRPr="00A65616">
        <w:rPr>
          <w:rFonts w:ascii="Times New Roman" w:hAnsi="Times New Roman" w:cs="Times New Roman"/>
          <w:bCs/>
          <w:noProof/>
          <w:sz w:val="28"/>
          <w:szCs w:val="28"/>
        </w:rPr>
        <w:t xml:space="preserve">atu ieguvi un apstrādi </w:t>
      </w:r>
      <w:r w:rsidR="00602076" w:rsidRPr="00A65616">
        <w:rPr>
          <w:rFonts w:ascii="Times New Roman" w:hAnsi="Times New Roman" w:cs="Times New Roman"/>
          <w:bCs/>
          <w:noProof/>
          <w:sz w:val="28"/>
          <w:szCs w:val="28"/>
        </w:rPr>
        <w:t>z</w:t>
      </w:r>
      <w:r w:rsidR="008B2184" w:rsidRPr="00A65616">
        <w:rPr>
          <w:rFonts w:ascii="Times New Roman" w:hAnsi="Times New Roman" w:cs="Times New Roman"/>
          <w:bCs/>
          <w:noProof/>
          <w:sz w:val="28"/>
          <w:szCs w:val="28"/>
        </w:rPr>
        <w:t>emkopības nozares politikas plānošanas un uzraudzības procesā;</w:t>
      </w:r>
    </w:p>
    <w:p w14:paraId="43E9BAEE" w14:textId="24A86EDF" w:rsidR="008B2184" w:rsidRPr="00A65616" w:rsidRDefault="00591485" w:rsidP="0059148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2) </w:t>
      </w:r>
      <w:r w:rsidR="008B2184" w:rsidRPr="00A65616">
        <w:rPr>
          <w:rFonts w:ascii="Times New Roman" w:hAnsi="Times New Roman" w:cs="Times New Roman"/>
          <w:bCs/>
          <w:noProof/>
          <w:sz w:val="28"/>
          <w:szCs w:val="28"/>
        </w:rPr>
        <w:t>ievie</w:t>
      </w:r>
      <w:r>
        <w:rPr>
          <w:rFonts w:ascii="Times New Roman" w:hAnsi="Times New Roman" w:cs="Times New Roman"/>
          <w:bCs/>
          <w:noProof/>
          <w:sz w:val="28"/>
          <w:szCs w:val="28"/>
        </w:rPr>
        <w:t>st</w:t>
      </w:r>
      <w:r w:rsidR="008B2184" w:rsidRPr="00A65616">
        <w:rPr>
          <w:rFonts w:ascii="Times New Roman" w:hAnsi="Times New Roman" w:cs="Times New Roman"/>
          <w:bCs/>
          <w:noProof/>
          <w:sz w:val="28"/>
          <w:szCs w:val="28"/>
        </w:rPr>
        <w:t xml:space="preserve"> vienotu </w:t>
      </w:r>
      <w:r w:rsidR="00602076" w:rsidRPr="00A65616">
        <w:rPr>
          <w:rFonts w:ascii="Times New Roman" w:hAnsi="Times New Roman" w:cs="Times New Roman"/>
          <w:bCs/>
          <w:noProof/>
          <w:sz w:val="28"/>
          <w:szCs w:val="28"/>
        </w:rPr>
        <w:t>z</w:t>
      </w:r>
      <w:r w:rsidR="008B2184" w:rsidRPr="00A65616">
        <w:rPr>
          <w:rFonts w:ascii="Times New Roman" w:hAnsi="Times New Roman" w:cs="Times New Roman"/>
          <w:bCs/>
          <w:noProof/>
          <w:sz w:val="28"/>
          <w:szCs w:val="28"/>
        </w:rPr>
        <w:t>emkopības nozares klientu risku analīzi un plānošanu;</w:t>
      </w:r>
    </w:p>
    <w:p w14:paraId="78B50271" w14:textId="4DD78D77" w:rsidR="008B2184" w:rsidRPr="00A65616" w:rsidRDefault="00591485" w:rsidP="0059148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3) </w:t>
      </w:r>
      <w:r w:rsidR="008B2184" w:rsidRPr="00A65616">
        <w:rPr>
          <w:rFonts w:ascii="Times New Roman" w:hAnsi="Times New Roman" w:cs="Times New Roman"/>
          <w:bCs/>
          <w:noProof/>
          <w:sz w:val="28"/>
          <w:szCs w:val="28"/>
        </w:rPr>
        <w:t>pilnveid</w:t>
      </w:r>
      <w:r w:rsidR="00537CE2">
        <w:rPr>
          <w:rFonts w:ascii="Times New Roman" w:hAnsi="Times New Roman" w:cs="Times New Roman"/>
          <w:bCs/>
          <w:noProof/>
          <w:sz w:val="28"/>
          <w:szCs w:val="28"/>
        </w:rPr>
        <w:t>o</w:t>
      </w:r>
      <w:r w:rsidR="008B2184" w:rsidRPr="00A65616">
        <w:rPr>
          <w:rFonts w:ascii="Times New Roman" w:hAnsi="Times New Roman" w:cs="Times New Roman"/>
          <w:bCs/>
          <w:noProof/>
          <w:sz w:val="28"/>
          <w:szCs w:val="28"/>
        </w:rPr>
        <w:t>t iestāžu pakalpojumu nodrošināšanas procesus;</w:t>
      </w:r>
    </w:p>
    <w:p w14:paraId="532B9BEA" w14:textId="30F64480" w:rsidR="008B2184" w:rsidRPr="00A65616" w:rsidRDefault="00591485" w:rsidP="0059148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4) </w:t>
      </w:r>
      <w:r w:rsidR="008B2184" w:rsidRPr="00A65616">
        <w:rPr>
          <w:rFonts w:ascii="Times New Roman" w:hAnsi="Times New Roman" w:cs="Times New Roman"/>
          <w:bCs/>
          <w:noProof/>
          <w:sz w:val="28"/>
          <w:szCs w:val="28"/>
        </w:rPr>
        <w:t>samazin</w:t>
      </w:r>
      <w:r>
        <w:rPr>
          <w:rFonts w:ascii="Times New Roman" w:hAnsi="Times New Roman" w:cs="Times New Roman"/>
          <w:bCs/>
          <w:noProof/>
          <w:sz w:val="28"/>
          <w:szCs w:val="28"/>
        </w:rPr>
        <w:t>ā</w:t>
      </w:r>
      <w:r w:rsidR="008B2184" w:rsidRPr="00A65616">
        <w:rPr>
          <w:rFonts w:ascii="Times New Roman" w:hAnsi="Times New Roman" w:cs="Times New Roman"/>
          <w:bCs/>
          <w:noProof/>
          <w:sz w:val="28"/>
          <w:szCs w:val="28"/>
        </w:rPr>
        <w:t xml:space="preserve">t administratīvo slogu </w:t>
      </w:r>
      <w:r w:rsidR="00602076" w:rsidRPr="00A65616">
        <w:rPr>
          <w:rFonts w:ascii="Times New Roman" w:hAnsi="Times New Roman" w:cs="Times New Roman"/>
          <w:bCs/>
          <w:noProof/>
          <w:sz w:val="28"/>
          <w:szCs w:val="28"/>
        </w:rPr>
        <w:t>z</w:t>
      </w:r>
      <w:r w:rsidR="008B2184" w:rsidRPr="00A65616">
        <w:rPr>
          <w:rFonts w:ascii="Times New Roman" w:hAnsi="Times New Roman" w:cs="Times New Roman"/>
          <w:bCs/>
          <w:noProof/>
          <w:sz w:val="28"/>
          <w:szCs w:val="28"/>
        </w:rPr>
        <w:t>emkopības nozares pakalpojumu sniegšanas un inspekciju ietvaros;</w:t>
      </w:r>
    </w:p>
    <w:p w14:paraId="4B094B61" w14:textId="72AEA230" w:rsidR="008B2184" w:rsidRPr="00A65616" w:rsidRDefault="00591485" w:rsidP="0059148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5) </w:t>
      </w:r>
      <w:r w:rsidR="008B2184" w:rsidRPr="00A65616">
        <w:rPr>
          <w:rFonts w:ascii="Times New Roman" w:hAnsi="Times New Roman" w:cs="Times New Roman"/>
          <w:bCs/>
          <w:noProof/>
          <w:sz w:val="28"/>
          <w:szCs w:val="28"/>
        </w:rPr>
        <w:t>pilnveidot lauksaimniecības zemes izmantošanas un bioloģiskās lauksaimniecības uzskaiti.</w:t>
      </w:r>
    </w:p>
    <w:p w14:paraId="550B1922" w14:textId="77777777" w:rsidR="00591485" w:rsidRDefault="00591485" w:rsidP="00F455F7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lv-LV"/>
        </w:rPr>
      </w:pPr>
      <w:bookmarkStart w:id="3" w:name="_Toc435687094"/>
      <w:bookmarkStart w:id="4" w:name="_Toc435687095"/>
      <w:bookmarkStart w:id="5" w:name="_Toc435687096"/>
      <w:bookmarkStart w:id="6" w:name="_Hlk27740430"/>
      <w:bookmarkEnd w:id="3"/>
      <w:bookmarkEnd w:id="4"/>
      <w:bookmarkEnd w:id="5"/>
    </w:p>
    <w:p w14:paraId="3E9DAD3E" w14:textId="3A853F65" w:rsidR="008B2184" w:rsidRPr="00591485" w:rsidRDefault="00591485" w:rsidP="00591485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  <w:lang w:eastAsia="lv-LV"/>
        </w:rPr>
      </w:pPr>
      <w:r w:rsidRPr="00591485">
        <w:rPr>
          <w:rFonts w:ascii="Times New Roman" w:eastAsia="Times New Roman" w:hAnsi="Times New Roman" w:cs="Times New Roman"/>
          <w:b/>
          <w:noProof/>
          <w:sz w:val="28"/>
          <w:szCs w:val="28"/>
          <w:lang w:eastAsia="lv-LV"/>
        </w:rPr>
        <w:t>Projekta mērķi</w:t>
      </w:r>
    </w:p>
    <w:p w14:paraId="420BF7AB" w14:textId="1F4B9D49" w:rsidR="008B2184" w:rsidRPr="0034632F" w:rsidRDefault="0034632F" w:rsidP="0034632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7" w:name="_Hlk35011305"/>
      <w:r w:rsidRPr="0034632F">
        <w:rPr>
          <w:rFonts w:ascii="Times New Roman" w:hAnsi="Times New Roman" w:cs="Times New Roman"/>
          <w:noProof/>
          <w:sz w:val="28"/>
          <w:szCs w:val="28"/>
        </w:rPr>
        <w:t>1. </w:t>
      </w:r>
      <w:r w:rsidR="008B2184" w:rsidRPr="0034632F">
        <w:rPr>
          <w:rFonts w:ascii="Times New Roman" w:hAnsi="Times New Roman" w:cs="Times New Roman"/>
          <w:noProof/>
          <w:sz w:val="28"/>
          <w:szCs w:val="28"/>
        </w:rPr>
        <w:t xml:space="preserve">Vienotas risku analīzes un pārvaldības sistēmas ieviešana </w:t>
      </w:r>
      <w:r w:rsidR="00602076" w:rsidRPr="0034632F">
        <w:rPr>
          <w:rFonts w:ascii="Times New Roman" w:hAnsi="Times New Roman" w:cs="Times New Roman"/>
          <w:noProof/>
          <w:sz w:val="28"/>
          <w:szCs w:val="28"/>
        </w:rPr>
        <w:t>z</w:t>
      </w:r>
      <w:r w:rsidR="008B2184" w:rsidRPr="0034632F">
        <w:rPr>
          <w:rFonts w:ascii="Times New Roman" w:hAnsi="Times New Roman" w:cs="Times New Roman"/>
          <w:noProof/>
          <w:sz w:val="28"/>
          <w:szCs w:val="28"/>
        </w:rPr>
        <w:t xml:space="preserve">emkopības nozarē, izveidojot vienotu informācijas tehnoloģiju risinājumu </w:t>
      </w:r>
      <w:r w:rsidR="00602076" w:rsidRPr="0034632F">
        <w:rPr>
          <w:rFonts w:ascii="Times New Roman" w:hAnsi="Times New Roman" w:cs="Times New Roman"/>
          <w:noProof/>
          <w:sz w:val="28"/>
          <w:szCs w:val="28"/>
        </w:rPr>
        <w:t>z</w:t>
      </w:r>
      <w:r w:rsidR="008B2184" w:rsidRPr="0034632F">
        <w:rPr>
          <w:rFonts w:ascii="Times New Roman" w:hAnsi="Times New Roman" w:cs="Times New Roman"/>
          <w:noProof/>
          <w:sz w:val="28"/>
          <w:szCs w:val="28"/>
        </w:rPr>
        <w:t>emkopības nozares klientu risku reitinga uzturēšanai, risku analīzei un to mazināšanas procesu plānošanai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(M1)</w:t>
      </w:r>
      <w:r w:rsidR="008B2184" w:rsidRPr="0034632F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60293449" w14:textId="0F4413AC" w:rsidR="008B2184" w:rsidRPr="00A65616" w:rsidRDefault="008B2184" w:rsidP="0034632F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</w:pPr>
      <w:r w:rsidRPr="0034632F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 xml:space="preserve">Lai sasniegtu mērķi, plānots </w:t>
      </w:r>
      <w:r w:rsidR="0034632F" w:rsidRPr="00A65616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>zemkopības nozares iestāžu un starpiestāžu procesos</w:t>
      </w:r>
      <w:r w:rsidR="0034632F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 xml:space="preserve"> ieviest</w:t>
      </w:r>
      <w:r w:rsidRPr="00A65616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 xml:space="preserve"> nozares klientu risku analīz</w:t>
      </w:r>
      <w:r w:rsidR="0034632F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>i</w:t>
      </w:r>
      <w:r w:rsidRPr="00A65616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 xml:space="preserve"> un pārvaldīb</w:t>
      </w:r>
      <w:r w:rsidR="0034632F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>u</w:t>
      </w:r>
      <w:r w:rsidRPr="00A65616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>, izstrādājot vienotas risku analīzes un pārvaldības sistēmas risinājumu un veicot atbilstošu iestāžu pamatdarbības informācijas sistēmu pilnveidi.</w:t>
      </w:r>
    </w:p>
    <w:p w14:paraId="1048A645" w14:textId="77777777" w:rsidR="0034632F" w:rsidRDefault="0034632F" w:rsidP="0034632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7C7B434" w14:textId="5EA331C3" w:rsidR="008B2184" w:rsidRPr="0034632F" w:rsidRDefault="0034632F" w:rsidP="0034632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4632F">
        <w:rPr>
          <w:rFonts w:ascii="Times New Roman" w:hAnsi="Times New Roman" w:cs="Times New Roman"/>
          <w:noProof/>
          <w:sz w:val="28"/>
          <w:szCs w:val="28"/>
        </w:rPr>
        <w:t>2.</w:t>
      </w:r>
      <w:r w:rsidR="008B2184" w:rsidRPr="0034632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Z</w:t>
      </w:r>
      <w:r w:rsidR="008B2184" w:rsidRPr="0034632F">
        <w:rPr>
          <w:rFonts w:ascii="Times New Roman" w:hAnsi="Times New Roman" w:cs="Times New Roman"/>
          <w:noProof/>
          <w:sz w:val="28"/>
          <w:szCs w:val="28"/>
        </w:rPr>
        <w:t xml:space="preserve">emkopības nozares </w:t>
      </w:r>
      <w:r w:rsidR="008B2184" w:rsidRPr="0034632F">
        <w:rPr>
          <w:rFonts w:ascii="Times New Roman" w:hAnsi="Times New Roman" w:cs="Times New Roman"/>
          <w:bCs/>
          <w:noProof/>
          <w:sz w:val="28"/>
          <w:szCs w:val="28"/>
        </w:rPr>
        <w:t>ele</w:t>
      </w:r>
      <w:r>
        <w:rPr>
          <w:rFonts w:ascii="Times New Roman" w:hAnsi="Times New Roman" w:cs="Times New Roman"/>
          <w:bCs/>
          <w:noProof/>
          <w:sz w:val="28"/>
          <w:szCs w:val="28"/>
        </w:rPr>
        <w:t>ktronisko pakalpojumu attīstība,</w:t>
      </w:r>
      <w:r w:rsidR="008B2184" w:rsidRPr="0034632F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p</w:t>
      </w:r>
      <w:r w:rsidR="008B2184" w:rsidRPr="0034632F">
        <w:rPr>
          <w:rFonts w:ascii="Times New Roman" w:hAnsi="Times New Roman" w:cs="Times New Roman"/>
          <w:noProof/>
          <w:sz w:val="28"/>
          <w:szCs w:val="28"/>
        </w:rPr>
        <w:t>akalpojumu nodrošināšanas procesu pilnveide un jaunu pieprasītu pakalpojumu elektronizēšana (jauni e-pakalpojumi)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(M2)</w:t>
      </w:r>
      <w:r w:rsidR="008B2184" w:rsidRPr="0034632F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33590702" w14:textId="23B62499" w:rsidR="008B2184" w:rsidRPr="00A65616" w:rsidRDefault="008B2184" w:rsidP="0034632F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</w:pPr>
      <w:r w:rsidRPr="0034632F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 xml:space="preserve">Lai sasniegtu mērķi, plānots </w:t>
      </w:r>
      <w:r w:rsidR="0034632F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 xml:space="preserve">izstrādāt </w:t>
      </w:r>
      <w:r w:rsidR="00602076" w:rsidRPr="00A65616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>z</w:t>
      </w:r>
      <w:r w:rsidRPr="00A65616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>emkopības nozares centralizēto</w:t>
      </w:r>
      <w:r w:rsidR="0034632F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>s</w:t>
      </w:r>
      <w:r w:rsidRPr="00A65616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 xml:space="preserve"> koplietošanas risinājumu</w:t>
      </w:r>
      <w:r w:rsidR="0034632F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>s</w:t>
      </w:r>
      <w:r w:rsidRPr="00A65616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 xml:space="preserve"> un iestāžu pamatdarbības informācijas sistēmu </w:t>
      </w:r>
      <w:r w:rsidRPr="00A65616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lastRenderedPageBreak/>
        <w:t>papildinājumu</w:t>
      </w:r>
      <w:r w:rsidR="0034632F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>s</w:t>
      </w:r>
      <w:r w:rsidRPr="00A65616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 xml:space="preserve">, </w:t>
      </w:r>
      <w:r w:rsidR="0034632F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 xml:space="preserve">veikt </w:t>
      </w:r>
      <w:r w:rsidRPr="00A65616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>pakalpojumu elektronizācij</w:t>
      </w:r>
      <w:r w:rsidR="0034632F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>u</w:t>
      </w:r>
      <w:r w:rsidRPr="00A65616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 xml:space="preserve">, izveidojot </w:t>
      </w:r>
      <w:r w:rsidR="0034632F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>trīs</w:t>
      </w:r>
      <w:r w:rsidRPr="00A65616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 xml:space="preserve"> jaunus </w:t>
      </w:r>
      <w:r w:rsidR="0034632F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br/>
      </w:r>
      <w:r w:rsidRPr="00A65616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>e-pakalpojumus.</w:t>
      </w:r>
    </w:p>
    <w:p w14:paraId="796EA294" w14:textId="536F2400" w:rsidR="008B2184" w:rsidRPr="0034632F" w:rsidRDefault="0034632F" w:rsidP="0034632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r w:rsidRPr="0034632F">
        <w:rPr>
          <w:rFonts w:ascii="Times New Roman" w:hAnsi="Times New Roman" w:cs="Times New Roman"/>
          <w:noProof/>
          <w:sz w:val="28"/>
          <w:szCs w:val="28"/>
        </w:rPr>
        <w:t>3. </w:t>
      </w:r>
      <w:r w:rsidR="008B2184" w:rsidRPr="0034632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Start w:id="8" w:name="_Hlk39089302"/>
      <w:r w:rsidR="008B2184" w:rsidRPr="0034632F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Zemkopības nozares datu semantiskās savietojamības uzlabošana. </w:t>
      </w:r>
      <w:r w:rsidR="008B2184" w:rsidRPr="0034632F">
        <w:rPr>
          <w:rFonts w:ascii="Times New Roman" w:hAnsi="Times New Roman" w:cs="Times New Roman"/>
          <w:noProof/>
          <w:sz w:val="28"/>
          <w:szCs w:val="28"/>
        </w:rPr>
        <w:t>Plašāks pielietojums nozares datu atkalizmantošanai. Darbinieku patērētā laika samazināšana, elektronizējot starpiestāžu datu apmaiņu un nozares politikas datu apkopošanas un analīzes procesus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(M3)</w:t>
      </w:r>
      <w:r w:rsidR="008B2184" w:rsidRPr="0034632F">
        <w:rPr>
          <w:rFonts w:ascii="Times New Roman" w:hAnsi="Times New Roman" w:cs="Times New Roman"/>
          <w:noProof/>
          <w:sz w:val="28"/>
          <w:szCs w:val="28"/>
        </w:rPr>
        <w:t>.</w:t>
      </w:r>
      <w:bookmarkEnd w:id="8"/>
    </w:p>
    <w:p w14:paraId="245FF337" w14:textId="18B29F98" w:rsidR="008B2184" w:rsidRPr="00A65616" w:rsidRDefault="008B2184" w:rsidP="0034632F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</w:pPr>
      <w:r w:rsidRPr="0034632F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 xml:space="preserve">Lai sasniegtu mērķi, plānots </w:t>
      </w:r>
      <w:r w:rsidR="0034632F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 xml:space="preserve">izstrādāt </w:t>
      </w:r>
      <w:r w:rsidR="00602076" w:rsidRPr="00A65616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>z</w:t>
      </w:r>
      <w:r w:rsidRPr="00A65616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>emkopības nozares centralizēto</w:t>
      </w:r>
      <w:r w:rsidR="0034632F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>s</w:t>
      </w:r>
      <w:r w:rsidRPr="00A65616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 xml:space="preserve"> koplietošanas risinājumu</w:t>
      </w:r>
      <w:r w:rsidR="0034632F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>s</w:t>
      </w:r>
      <w:r w:rsidRPr="00A65616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 xml:space="preserve"> un iestāžu pamatdarbības informācijas sistēmu papildinājumu</w:t>
      </w:r>
      <w:r w:rsidR="0034632F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>s un</w:t>
      </w:r>
      <w:r w:rsidRPr="00A65616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 xml:space="preserve"> </w:t>
      </w:r>
      <w:r w:rsidR="0034632F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 xml:space="preserve">uzlabot </w:t>
      </w:r>
      <w:r w:rsidRPr="00A65616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>semantisk</w:t>
      </w:r>
      <w:r w:rsidR="0034632F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>o</w:t>
      </w:r>
      <w:r w:rsidRPr="00A65616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 xml:space="preserve"> savietojamīb</w:t>
      </w:r>
      <w:r w:rsidR="0034632F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>u</w:t>
      </w:r>
      <w:r w:rsidRPr="00A65616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 xml:space="preserve">,  lai pilnveidotu datu nodošanu ārējām sistēmām, nodrošinātu datu apkopošanas un analīzes iespējas nozares politikas plānošanas procesos. </w:t>
      </w:r>
    </w:p>
    <w:bookmarkEnd w:id="7"/>
    <w:p w14:paraId="5BFBBB3D" w14:textId="77777777" w:rsidR="008B2184" w:rsidRPr="008B2184" w:rsidRDefault="008B2184" w:rsidP="00F455F7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</w:rPr>
      </w:pPr>
    </w:p>
    <w:bookmarkEnd w:id="6"/>
    <w:p w14:paraId="634B04AD" w14:textId="22B405B7" w:rsidR="008B2184" w:rsidRPr="0034632F" w:rsidRDefault="0034632F" w:rsidP="003463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/>
          <w:bCs/>
          <w:noProof/>
          <w:sz w:val="28"/>
          <w:szCs w:val="28"/>
        </w:rPr>
      </w:pPr>
      <w:r w:rsidRPr="0034632F">
        <w:rPr>
          <w:rFonts w:ascii="Times New Roman" w:eastAsia="MS Mincho" w:hAnsi="Times New Roman" w:cs="Times New Roman"/>
          <w:b/>
          <w:bCs/>
          <w:noProof/>
          <w:sz w:val="28"/>
          <w:szCs w:val="28"/>
        </w:rPr>
        <w:t>Projekta rezultāta rādītāji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63"/>
        <w:gridCol w:w="2884"/>
        <w:gridCol w:w="1323"/>
        <w:gridCol w:w="1264"/>
        <w:gridCol w:w="1469"/>
        <w:gridCol w:w="1469"/>
      </w:tblGrid>
      <w:tr w:rsidR="008B2184" w:rsidRPr="008B2184" w14:paraId="4592121B" w14:textId="77777777" w:rsidTr="0034632F">
        <w:trPr>
          <w:tblHeader/>
        </w:trPr>
        <w:tc>
          <w:tcPr>
            <w:tcW w:w="663" w:type="dxa"/>
            <w:vAlign w:val="center"/>
          </w:tcPr>
          <w:p w14:paraId="766A6F8D" w14:textId="6C467279" w:rsidR="008B2184" w:rsidRPr="0034632F" w:rsidRDefault="0034632F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Nr.</w:t>
            </w:r>
          </w:p>
          <w:p w14:paraId="4FFF41CE" w14:textId="65A28EB4" w:rsidR="0034632F" w:rsidRPr="0034632F" w:rsidRDefault="0034632F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p. k.</w:t>
            </w:r>
          </w:p>
        </w:tc>
        <w:tc>
          <w:tcPr>
            <w:tcW w:w="2884" w:type="dxa"/>
            <w:vAlign w:val="center"/>
          </w:tcPr>
          <w:p w14:paraId="0E8C5754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Rezultāta rādītājs</w:t>
            </w:r>
          </w:p>
        </w:tc>
        <w:tc>
          <w:tcPr>
            <w:tcW w:w="1323" w:type="dxa"/>
            <w:vAlign w:val="center"/>
          </w:tcPr>
          <w:p w14:paraId="38FEDCAD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Mērvienība</w:t>
            </w:r>
          </w:p>
        </w:tc>
        <w:tc>
          <w:tcPr>
            <w:tcW w:w="1264" w:type="dxa"/>
            <w:vAlign w:val="center"/>
          </w:tcPr>
          <w:p w14:paraId="2464A44D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Sākotnējā vērtība</w:t>
            </w:r>
          </w:p>
        </w:tc>
        <w:tc>
          <w:tcPr>
            <w:tcW w:w="1469" w:type="dxa"/>
            <w:vAlign w:val="center"/>
          </w:tcPr>
          <w:p w14:paraId="43FFF471" w14:textId="24D98D2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Sasniedzamā  vērtība </w:t>
            </w:r>
            <w:r w:rsid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divus</w:t>
            </w: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gadus pēc projekta beigām</w:t>
            </w:r>
          </w:p>
        </w:tc>
        <w:tc>
          <w:tcPr>
            <w:tcW w:w="1469" w:type="dxa"/>
            <w:vAlign w:val="center"/>
          </w:tcPr>
          <w:p w14:paraId="4D515E0E" w14:textId="72C62ACE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Sasniedzamā vērtība </w:t>
            </w:r>
            <w:r w:rsid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trīs </w:t>
            </w: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gadus pēc projekta beigām</w:t>
            </w:r>
          </w:p>
        </w:tc>
      </w:tr>
      <w:tr w:rsidR="008B2184" w:rsidRPr="008B2184" w14:paraId="618AE3FE" w14:textId="77777777" w:rsidTr="0034632F">
        <w:tc>
          <w:tcPr>
            <w:tcW w:w="663" w:type="dxa"/>
          </w:tcPr>
          <w:p w14:paraId="0FCD798B" w14:textId="77777777" w:rsidR="008B2184" w:rsidRPr="008B2184" w:rsidRDefault="008B2184" w:rsidP="008B21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8B2184">
              <w:rPr>
                <w:rFonts w:ascii="Times New Roman" w:hAnsi="Times New Roman" w:cs="Times New Roman"/>
                <w:bCs/>
                <w:noProof/>
              </w:rPr>
              <w:t>1.</w:t>
            </w:r>
          </w:p>
        </w:tc>
        <w:tc>
          <w:tcPr>
            <w:tcW w:w="2884" w:type="dxa"/>
            <w:shd w:val="clear" w:color="auto" w:fill="auto"/>
          </w:tcPr>
          <w:p w14:paraId="58BC73E8" w14:textId="58536204" w:rsidR="008B2184" w:rsidRPr="0034632F" w:rsidRDefault="008B2184" w:rsidP="00095B5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Nozares datu analīzei patērētā laika resursa ietaupījums </w:t>
            </w:r>
            <w:r w:rsidR="00CB3EBD"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Zemkopības ministrijā</w:t>
            </w:r>
            <w:r w:rsidR="00AD1A6F"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(turpmāk – ZM)</w:t>
            </w:r>
          </w:p>
        </w:tc>
        <w:tc>
          <w:tcPr>
            <w:tcW w:w="1323" w:type="dxa"/>
          </w:tcPr>
          <w:p w14:paraId="50B75DC7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%</w:t>
            </w:r>
          </w:p>
        </w:tc>
        <w:tc>
          <w:tcPr>
            <w:tcW w:w="1264" w:type="dxa"/>
          </w:tcPr>
          <w:p w14:paraId="2595749C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</w:t>
            </w:r>
          </w:p>
        </w:tc>
        <w:tc>
          <w:tcPr>
            <w:tcW w:w="1469" w:type="dxa"/>
          </w:tcPr>
          <w:p w14:paraId="71A74BED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30</w:t>
            </w:r>
          </w:p>
        </w:tc>
        <w:tc>
          <w:tcPr>
            <w:tcW w:w="1469" w:type="dxa"/>
          </w:tcPr>
          <w:p w14:paraId="3A18B956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70</w:t>
            </w:r>
          </w:p>
        </w:tc>
      </w:tr>
      <w:tr w:rsidR="008B2184" w:rsidRPr="008B2184" w14:paraId="03078697" w14:textId="77777777" w:rsidTr="0034632F">
        <w:tc>
          <w:tcPr>
            <w:tcW w:w="663" w:type="dxa"/>
          </w:tcPr>
          <w:p w14:paraId="2859799E" w14:textId="77777777" w:rsidR="008B2184" w:rsidRPr="008B2184" w:rsidRDefault="008B2184" w:rsidP="008B21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8B2184">
              <w:rPr>
                <w:rFonts w:ascii="Times New Roman" w:hAnsi="Times New Roman" w:cs="Times New Roman"/>
                <w:bCs/>
                <w:noProof/>
              </w:rPr>
              <w:t>2</w:t>
            </w:r>
          </w:p>
        </w:tc>
        <w:tc>
          <w:tcPr>
            <w:tcW w:w="2884" w:type="dxa"/>
          </w:tcPr>
          <w:p w14:paraId="0B9B5CEC" w14:textId="77777777" w:rsidR="008B2184" w:rsidRPr="0034632F" w:rsidRDefault="008B2184" w:rsidP="00095B5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Risku analīzei patērētā laika samazinājums</w:t>
            </w:r>
          </w:p>
        </w:tc>
        <w:tc>
          <w:tcPr>
            <w:tcW w:w="1323" w:type="dxa"/>
          </w:tcPr>
          <w:p w14:paraId="624877E3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%</w:t>
            </w:r>
          </w:p>
        </w:tc>
        <w:tc>
          <w:tcPr>
            <w:tcW w:w="1264" w:type="dxa"/>
          </w:tcPr>
          <w:p w14:paraId="112C3B79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</w:t>
            </w:r>
          </w:p>
        </w:tc>
        <w:tc>
          <w:tcPr>
            <w:tcW w:w="1469" w:type="dxa"/>
          </w:tcPr>
          <w:p w14:paraId="68F25C08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</w:t>
            </w:r>
          </w:p>
        </w:tc>
        <w:tc>
          <w:tcPr>
            <w:tcW w:w="1469" w:type="dxa"/>
          </w:tcPr>
          <w:p w14:paraId="34C19F42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50</w:t>
            </w:r>
          </w:p>
        </w:tc>
      </w:tr>
      <w:tr w:rsidR="008B2184" w:rsidRPr="008B2184" w14:paraId="526786E9" w14:textId="77777777" w:rsidTr="0034632F">
        <w:tc>
          <w:tcPr>
            <w:tcW w:w="663" w:type="dxa"/>
          </w:tcPr>
          <w:p w14:paraId="52C2F9A4" w14:textId="77777777" w:rsidR="008B2184" w:rsidRPr="008B2184" w:rsidRDefault="008B2184" w:rsidP="008B21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8B2184">
              <w:rPr>
                <w:rFonts w:ascii="Times New Roman" w:hAnsi="Times New Roman" w:cs="Times New Roman"/>
                <w:bCs/>
                <w:noProof/>
              </w:rPr>
              <w:t>3.</w:t>
            </w:r>
          </w:p>
        </w:tc>
        <w:tc>
          <w:tcPr>
            <w:tcW w:w="2884" w:type="dxa"/>
          </w:tcPr>
          <w:p w14:paraId="1CEFD78F" w14:textId="77777777" w:rsidR="008B2184" w:rsidRPr="0034632F" w:rsidRDefault="008B2184" w:rsidP="00095B5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Risku analīzes rezultātā samazināts inspekciju skaits zemāka riska objektos</w:t>
            </w:r>
          </w:p>
        </w:tc>
        <w:tc>
          <w:tcPr>
            <w:tcW w:w="1323" w:type="dxa"/>
          </w:tcPr>
          <w:p w14:paraId="382D3E4D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%</w:t>
            </w:r>
          </w:p>
        </w:tc>
        <w:tc>
          <w:tcPr>
            <w:tcW w:w="1264" w:type="dxa"/>
          </w:tcPr>
          <w:p w14:paraId="3ABBD009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</w:t>
            </w:r>
          </w:p>
        </w:tc>
        <w:tc>
          <w:tcPr>
            <w:tcW w:w="1469" w:type="dxa"/>
          </w:tcPr>
          <w:p w14:paraId="5228CEB9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1469" w:type="dxa"/>
          </w:tcPr>
          <w:p w14:paraId="028F66CD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10</w:t>
            </w:r>
          </w:p>
        </w:tc>
      </w:tr>
      <w:tr w:rsidR="008B2184" w:rsidRPr="008B2184" w14:paraId="6A0FAD34" w14:textId="77777777" w:rsidTr="0034632F">
        <w:tc>
          <w:tcPr>
            <w:tcW w:w="663" w:type="dxa"/>
          </w:tcPr>
          <w:p w14:paraId="68AF7A93" w14:textId="77777777" w:rsidR="008B2184" w:rsidRPr="008B2184" w:rsidRDefault="008B2184" w:rsidP="008B21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8B2184">
              <w:rPr>
                <w:rFonts w:ascii="Times New Roman" w:hAnsi="Times New Roman" w:cs="Times New Roman"/>
                <w:bCs/>
                <w:noProof/>
              </w:rPr>
              <w:t>4.</w:t>
            </w:r>
          </w:p>
        </w:tc>
        <w:tc>
          <w:tcPr>
            <w:tcW w:w="2884" w:type="dxa"/>
          </w:tcPr>
          <w:p w14:paraId="2EFE59C2" w14:textId="37651114" w:rsidR="008B2184" w:rsidRPr="0034632F" w:rsidRDefault="008B2184" w:rsidP="00095B5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Laika ietaupījums, automatizēti sagatavojot nozares iestāžu datus (statistikai, </w:t>
            </w:r>
            <w:r w:rsidR="000C3222"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Eiropas Savienībai</w:t>
            </w: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u.</w:t>
            </w:r>
            <w:r w:rsid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 </w:t>
            </w: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c.)</w:t>
            </w:r>
          </w:p>
        </w:tc>
        <w:tc>
          <w:tcPr>
            <w:tcW w:w="1323" w:type="dxa"/>
          </w:tcPr>
          <w:p w14:paraId="6EC620B8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%</w:t>
            </w:r>
          </w:p>
        </w:tc>
        <w:tc>
          <w:tcPr>
            <w:tcW w:w="1264" w:type="dxa"/>
          </w:tcPr>
          <w:p w14:paraId="41E22A5B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</w:t>
            </w:r>
          </w:p>
        </w:tc>
        <w:tc>
          <w:tcPr>
            <w:tcW w:w="1469" w:type="dxa"/>
          </w:tcPr>
          <w:p w14:paraId="1C7FB41C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50</w:t>
            </w:r>
          </w:p>
        </w:tc>
        <w:tc>
          <w:tcPr>
            <w:tcW w:w="1469" w:type="dxa"/>
          </w:tcPr>
          <w:p w14:paraId="6A2D61D9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95</w:t>
            </w:r>
          </w:p>
        </w:tc>
      </w:tr>
      <w:tr w:rsidR="008B2184" w:rsidRPr="008B2184" w14:paraId="54CC87DB" w14:textId="77777777" w:rsidTr="0034632F">
        <w:tc>
          <w:tcPr>
            <w:tcW w:w="663" w:type="dxa"/>
          </w:tcPr>
          <w:p w14:paraId="767488E4" w14:textId="77777777" w:rsidR="008B2184" w:rsidRPr="008B2184" w:rsidRDefault="008B2184" w:rsidP="008B21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8B2184">
              <w:rPr>
                <w:rFonts w:ascii="Times New Roman" w:hAnsi="Times New Roman" w:cs="Times New Roman"/>
                <w:bCs/>
                <w:noProof/>
              </w:rPr>
              <w:t>5.</w:t>
            </w:r>
          </w:p>
        </w:tc>
        <w:tc>
          <w:tcPr>
            <w:tcW w:w="2884" w:type="dxa"/>
          </w:tcPr>
          <w:p w14:paraId="6FB48D55" w14:textId="77777777" w:rsidR="008B2184" w:rsidRPr="0034632F" w:rsidRDefault="008B2184" w:rsidP="00095B5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Valsts tehniskās uzraudzības aģentūras traktortehnikas reģistrācijas darbībām patērētā laika samazinājums</w:t>
            </w:r>
          </w:p>
        </w:tc>
        <w:tc>
          <w:tcPr>
            <w:tcW w:w="1323" w:type="dxa"/>
          </w:tcPr>
          <w:p w14:paraId="7C9EF57A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%</w:t>
            </w:r>
          </w:p>
        </w:tc>
        <w:tc>
          <w:tcPr>
            <w:tcW w:w="1264" w:type="dxa"/>
          </w:tcPr>
          <w:p w14:paraId="793C5668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</w:t>
            </w:r>
          </w:p>
        </w:tc>
        <w:tc>
          <w:tcPr>
            <w:tcW w:w="1469" w:type="dxa"/>
          </w:tcPr>
          <w:p w14:paraId="1ACBD52F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1469" w:type="dxa"/>
          </w:tcPr>
          <w:p w14:paraId="18BE3A3A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</w:t>
            </w:r>
          </w:p>
        </w:tc>
      </w:tr>
      <w:tr w:rsidR="008B2184" w:rsidRPr="008B2184" w14:paraId="30FCF80F" w14:textId="77777777" w:rsidTr="0034632F">
        <w:tc>
          <w:tcPr>
            <w:tcW w:w="663" w:type="dxa"/>
          </w:tcPr>
          <w:p w14:paraId="4584ACA8" w14:textId="77777777" w:rsidR="008B2184" w:rsidRPr="008B2184" w:rsidRDefault="008B2184" w:rsidP="008B21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8B2184">
              <w:rPr>
                <w:rFonts w:ascii="Times New Roman" w:hAnsi="Times New Roman" w:cs="Times New Roman"/>
                <w:bCs/>
                <w:noProof/>
              </w:rPr>
              <w:t>6.</w:t>
            </w:r>
          </w:p>
        </w:tc>
        <w:tc>
          <w:tcPr>
            <w:tcW w:w="2884" w:type="dxa"/>
          </w:tcPr>
          <w:p w14:paraId="0DE0898B" w14:textId="0CB036CB" w:rsidR="008B2184" w:rsidRPr="0034632F" w:rsidRDefault="008B2184" w:rsidP="00095B53">
            <w:pPr>
              <w:tabs>
                <w:tab w:val="left" w:pos="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Bioloģisko saimniecību sertifikācija</w:t>
            </w:r>
            <w:r w:rsidR="009963A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i</w:t>
            </w: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un uzraudzība</w:t>
            </w:r>
            <w:r w:rsidR="009963A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i</w:t>
            </w: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patērētā laika ietaupījums</w:t>
            </w:r>
          </w:p>
        </w:tc>
        <w:tc>
          <w:tcPr>
            <w:tcW w:w="1323" w:type="dxa"/>
          </w:tcPr>
          <w:p w14:paraId="7A094B2C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%</w:t>
            </w:r>
          </w:p>
        </w:tc>
        <w:tc>
          <w:tcPr>
            <w:tcW w:w="1264" w:type="dxa"/>
          </w:tcPr>
          <w:p w14:paraId="5195C13B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</w:t>
            </w:r>
          </w:p>
        </w:tc>
        <w:tc>
          <w:tcPr>
            <w:tcW w:w="1469" w:type="dxa"/>
          </w:tcPr>
          <w:p w14:paraId="7922E426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60</w:t>
            </w:r>
          </w:p>
        </w:tc>
        <w:tc>
          <w:tcPr>
            <w:tcW w:w="1469" w:type="dxa"/>
          </w:tcPr>
          <w:p w14:paraId="4A977F57" w14:textId="77777777" w:rsidR="008B2184" w:rsidRPr="0034632F" w:rsidRDefault="008B2184" w:rsidP="00346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60</w:t>
            </w:r>
          </w:p>
        </w:tc>
      </w:tr>
    </w:tbl>
    <w:p w14:paraId="7FC949A9" w14:textId="77777777" w:rsidR="0034632F" w:rsidRDefault="0034632F">
      <w:r>
        <w:br w:type="page"/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63"/>
        <w:gridCol w:w="2884"/>
        <w:gridCol w:w="1323"/>
        <w:gridCol w:w="1264"/>
        <w:gridCol w:w="1469"/>
        <w:gridCol w:w="1469"/>
      </w:tblGrid>
      <w:tr w:rsidR="008B2184" w:rsidRPr="008B2184" w14:paraId="2CDA592B" w14:textId="77777777" w:rsidTr="00F9358D">
        <w:tc>
          <w:tcPr>
            <w:tcW w:w="663" w:type="dxa"/>
          </w:tcPr>
          <w:p w14:paraId="73C52DEA" w14:textId="2E474906" w:rsidR="008B2184" w:rsidRPr="0034632F" w:rsidRDefault="008B2184" w:rsidP="008B21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2884" w:type="dxa"/>
          </w:tcPr>
          <w:p w14:paraId="6E7F5B5F" w14:textId="548976B3" w:rsidR="008B2184" w:rsidRPr="0034632F" w:rsidRDefault="008B2184" w:rsidP="00095B5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Elektroniskā kanāla izmantošanas īpatsvars </w:t>
            </w:r>
            <w:r w:rsidR="00095B53"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Valsts augu aizsardzības dienesta (turpmāk – </w:t>
            </w: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VAAD</w:t>
            </w:r>
            <w:r w:rsidR="00095B53"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)</w:t>
            </w: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elektronizētajiem pakalpojumiem</w:t>
            </w:r>
          </w:p>
        </w:tc>
        <w:tc>
          <w:tcPr>
            <w:tcW w:w="1323" w:type="dxa"/>
          </w:tcPr>
          <w:p w14:paraId="26E144F9" w14:textId="77777777" w:rsidR="008B2184" w:rsidRPr="0034632F" w:rsidRDefault="008B2184" w:rsidP="00F935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%</w:t>
            </w:r>
          </w:p>
        </w:tc>
        <w:tc>
          <w:tcPr>
            <w:tcW w:w="1264" w:type="dxa"/>
          </w:tcPr>
          <w:p w14:paraId="2B1FC8DE" w14:textId="77777777" w:rsidR="008B2184" w:rsidRPr="0034632F" w:rsidRDefault="008B2184" w:rsidP="00F935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</w:t>
            </w:r>
          </w:p>
        </w:tc>
        <w:tc>
          <w:tcPr>
            <w:tcW w:w="1469" w:type="dxa"/>
          </w:tcPr>
          <w:p w14:paraId="7D69C044" w14:textId="77777777" w:rsidR="008B2184" w:rsidRPr="0034632F" w:rsidRDefault="008B2184" w:rsidP="00F935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70</w:t>
            </w:r>
          </w:p>
        </w:tc>
        <w:tc>
          <w:tcPr>
            <w:tcW w:w="1469" w:type="dxa"/>
          </w:tcPr>
          <w:p w14:paraId="5D01E5D1" w14:textId="77777777" w:rsidR="008B2184" w:rsidRPr="0034632F" w:rsidRDefault="008B2184" w:rsidP="00F935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90</w:t>
            </w:r>
          </w:p>
        </w:tc>
      </w:tr>
      <w:tr w:rsidR="008B2184" w:rsidRPr="008B2184" w14:paraId="1D89D941" w14:textId="77777777" w:rsidTr="00F9358D">
        <w:tc>
          <w:tcPr>
            <w:tcW w:w="663" w:type="dxa"/>
          </w:tcPr>
          <w:p w14:paraId="4F9BA315" w14:textId="77777777" w:rsidR="008B2184" w:rsidRPr="0034632F" w:rsidRDefault="008B2184" w:rsidP="008B21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8.</w:t>
            </w:r>
          </w:p>
        </w:tc>
        <w:tc>
          <w:tcPr>
            <w:tcW w:w="2884" w:type="dxa"/>
          </w:tcPr>
          <w:p w14:paraId="20CC3C04" w14:textId="2D15D391" w:rsidR="008B2184" w:rsidRPr="0034632F" w:rsidRDefault="00095B53" w:rsidP="00095B5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VAAD</w:t>
            </w:r>
            <w:r w:rsidR="008B2184"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Latvijas augšņu monitoringa veikšanai un uzturēšanai nepieciešamā laika ietaupījums</w:t>
            </w:r>
          </w:p>
        </w:tc>
        <w:tc>
          <w:tcPr>
            <w:tcW w:w="1323" w:type="dxa"/>
          </w:tcPr>
          <w:p w14:paraId="562721B2" w14:textId="77777777" w:rsidR="008B2184" w:rsidRPr="0034632F" w:rsidRDefault="008B2184" w:rsidP="00F935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%</w:t>
            </w:r>
          </w:p>
        </w:tc>
        <w:tc>
          <w:tcPr>
            <w:tcW w:w="1264" w:type="dxa"/>
          </w:tcPr>
          <w:p w14:paraId="36448501" w14:textId="77777777" w:rsidR="008B2184" w:rsidRPr="0034632F" w:rsidRDefault="008B2184" w:rsidP="00F935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</w:t>
            </w:r>
          </w:p>
        </w:tc>
        <w:tc>
          <w:tcPr>
            <w:tcW w:w="1469" w:type="dxa"/>
          </w:tcPr>
          <w:p w14:paraId="7DAF3AF2" w14:textId="77777777" w:rsidR="008B2184" w:rsidRPr="0034632F" w:rsidRDefault="008B2184" w:rsidP="00F935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</w:t>
            </w:r>
          </w:p>
        </w:tc>
        <w:tc>
          <w:tcPr>
            <w:tcW w:w="1469" w:type="dxa"/>
          </w:tcPr>
          <w:p w14:paraId="46754FF9" w14:textId="77777777" w:rsidR="008B2184" w:rsidRPr="0034632F" w:rsidRDefault="008B2184" w:rsidP="00F935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</w:t>
            </w:r>
          </w:p>
        </w:tc>
      </w:tr>
    </w:tbl>
    <w:p w14:paraId="69813AD4" w14:textId="77777777" w:rsidR="00EF6CFE" w:rsidRPr="008B2184" w:rsidRDefault="00EF6CFE" w:rsidP="00F9358D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noProof/>
          <w:sz w:val="24"/>
          <w:szCs w:val="24"/>
          <w:u w:val="single"/>
        </w:rPr>
      </w:pPr>
    </w:p>
    <w:p w14:paraId="244E1374" w14:textId="42721C25" w:rsidR="008B2184" w:rsidRPr="00F9358D" w:rsidRDefault="00F9358D" w:rsidP="00F9358D">
      <w:pPr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/>
          <w:bCs/>
          <w:noProof/>
          <w:sz w:val="28"/>
          <w:szCs w:val="28"/>
        </w:rPr>
      </w:pPr>
      <w:r w:rsidRPr="00F9358D">
        <w:rPr>
          <w:rFonts w:ascii="Times New Roman" w:eastAsia="MS Mincho" w:hAnsi="Times New Roman" w:cs="Times New Roman"/>
          <w:b/>
          <w:bCs/>
          <w:noProof/>
          <w:sz w:val="28"/>
          <w:szCs w:val="28"/>
        </w:rPr>
        <w:t>Projekta iznākuma rādītāji</w:t>
      </w: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703"/>
        <w:gridCol w:w="5104"/>
        <w:gridCol w:w="1558"/>
        <w:gridCol w:w="1701"/>
      </w:tblGrid>
      <w:tr w:rsidR="008B2184" w:rsidRPr="00F9358D" w14:paraId="4E3B4ECB" w14:textId="77777777" w:rsidTr="00F9358D">
        <w:tc>
          <w:tcPr>
            <w:tcW w:w="388" w:type="pct"/>
            <w:vAlign w:val="center"/>
          </w:tcPr>
          <w:p w14:paraId="6F6CF52D" w14:textId="4206BC1A" w:rsidR="008B2184" w:rsidRPr="00F9358D" w:rsidRDefault="00F9358D" w:rsidP="00F935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9" w:name="_Hlk42948847"/>
            <w:r w:rsidRPr="00F9358D">
              <w:rPr>
                <w:rFonts w:ascii="Times New Roman" w:hAnsi="Times New Roman" w:cs="Times New Roman"/>
                <w:noProof/>
                <w:sz w:val="24"/>
                <w:szCs w:val="24"/>
              </w:rPr>
              <w:t>Nr.</w:t>
            </w:r>
          </w:p>
          <w:p w14:paraId="624D0322" w14:textId="39BC21EB" w:rsidR="00F9358D" w:rsidRPr="00F9358D" w:rsidRDefault="00F9358D" w:rsidP="00F935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358D">
              <w:rPr>
                <w:rFonts w:ascii="Times New Roman" w:hAnsi="Times New Roman" w:cs="Times New Roman"/>
                <w:noProof/>
                <w:sz w:val="24"/>
                <w:szCs w:val="24"/>
              </w:rPr>
              <w:t>p. k.</w:t>
            </w:r>
          </w:p>
        </w:tc>
        <w:tc>
          <w:tcPr>
            <w:tcW w:w="2814" w:type="pct"/>
            <w:vAlign w:val="center"/>
          </w:tcPr>
          <w:p w14:paraId="3F7E1FD2" w14:textId="77777777" w:rsidR="008B2184" w:rsidRPr="00F9358D" w:rsidRDefault="008B2184" w:rsidP="00F935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358D">
              <w:rPr>
                <w:rFonts w:ascii="Times New Roman" w:hAnsi="Times New Roman" w:cs="Times New Roman"/>
                <w:noProof/>
                <w:sz w:val="24"/>
                <w:szCs w:val="24"/>
              </w:rPr>
              <w:t>Iznākuma rādītājs</w:t>
            </w:r>
          </w:p>
        </w:tc>
        <w:tc>
          <w:tcPr>
            <w:tcW w:w="859" w:type="pct"/>
            <w:vAlign w:val="center"/>
          </w:tcPr>
          <w:p w14:paraId="6497876A" w14:textId="77777777" w:rsidR="008B2184" w:rsidRPr="00F9358D" w:rsidRDefault="008B2184" w:rsidP="00F935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358D">
              <w:rPr>
                <w:rFonts w:ascii="Times New Roman" w:hAnsi="Times New Roman" w:cs="Times New Roman"/>
                <w:noProof/>
                <w:sz w:val="24"/>
                <w:szCs w:val="24"/>
              </w:rPr>
              <w:t>Mērvienība</w:t>
            </w:r>
          </w:p>
        </w:tc>
        <w:tc>
          <w:tcPr>
            <w:tcW w:w="938" w:type="pct"/>
            <w:vAlign w:val="center"/>
          </w:tcPr>
          <w:p w14:paraId="2432DC54" w14:textId="77777777" w:rsidR="008B2184" w:rsidRPr="00F9358D" w:rsidRDefault="008B2184" w:rsidP="00F935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358D">
              <w:rPr>
                <w:rFonts w:ascii="Times New Roman" w:hAnsi="Times New Roman" w:cs="Times New Roman"/>
                <w:noProof/>
                <w:sz w:val="24"/>
                <w:szCs w:val="24"/>
              </w:rPr>
              <w:t>Sasniedzamā vērtība projekta beigās</w:t>
            </w:r>
          </w:p>
        </w:tc>
      </w:tr>
      <w:tr w:rsidR="008B2184" w:rsidRPr="008B2184" w14:paraId="12AFFB30" w14:textId="77777777" w:rsidTr="00F9358D">
        <w:tc>
          <w:tcPr>
            <w:tcW w:w="388" w:type="pct"/>
            <w:shd w:val="clear" w:color="auto" w:fill="auto"/>
          </w:tcPr>
          <w:p w14:paraId="544A9823" w14:textId="77777777" w:rsidR="008B2184" w:rsidRPr="008B2184" w:rsidRDefault="008B2184" w:rsidP="008B21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8B2184">
              <w:rPr>
                <w:rFonts w:ascii="Times New Roman" w:hAnsi="Times New Roman" w:cs="Times New Roman"/>
                <w:bCs/>
                <w:noProof/>
              </w:rPr>
              <w:t>1.</w:t>
            </w:r>
          </w:p>
        </w:tc>
        <w:tc>
          <w:tcPr>
            <w:tcW w:w="2814" w:type="pct"/>
            <w:shd w:val="clear" w:color="auto" w:fill="auto"/>
          </w:tcPr>
          <w:p w14:paraId="4CBB611D" w14:textId="4BF34068" w:rsidR="008B2184" w:rsidRPr="0034632F" w:rsidRDefault="008B2184" w:rsidP="00F9358D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Pilnveidoti nozares darbības procesi, kuru ietvaros </w:t>
            </w:r>
            <w:r w:rsidR="00F9358D"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pilnībā </w:t>
            </w: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tiek veikta elektroniska informācijas apstrāde</w:t>
            </w:r>
          </w:p>
        </w:tc>
        <w:tc>
          <w:tcPr>
            <w:tcW w:w="859" w:type="pct"/>
            <w:shd w:val="clear" w:color="auto" w:fill="auto"/>
          </w:tcPr>
          <w:p w14:paraId="4B896CAD" w14:textId="77777777" w:rsidR="008B2184" w:rsidRPr="0034632F" w:rsidRDefault="008B2184" w:rsidP="00F935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skaits</w:t>
            </w:r>
          </w:p>
        </w:tc>
        <w:tc>
          <w:tcPr>
            <w:tcW w:w="938" w:type="pct"/>
            <w:shd w:val="clear" w:color="auto" w:fill="auto"/>
          </w:tcPr>
          <w:p w14:paraId="721B0C33" w14:textId="77777777" w:rsidR="008B2184" w:rsidRPr="0034632F" w:rsidRDefault="008B2184" w:rsidP="00F935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10</w:t>
            </w:r>
          </w:p>
        </w:tc>
      </w:tr>
      <w:tr w:rsidR="008B2184" w:rsidRPr="008B2184" w14:paraId="7E01766A" w14:textId="77777777" w:rsidTr="00F9358D">
        <w:tc>
          <w:tcPr>
            <w:tcW w:w="388" w:type="pct"/>
          </w:tcPr>
          <w:p w14:paraId="04442141" w14:textId="77777777" w:rsidR="008B2184" w:rsidRPr="008B2184" w:rsidRDefault="008B2184" w:rsidP="008B21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8B2184">
              <w:rPr>
                <w:rFonts w:ascii="Times New Roman" w:hAnsi="Times New Roman" w:cs="Times New Roman"/>
                <w:bCs/>
                <w:noProof/>
              </w:rPr>
              <w:t>2.</w:t>
            </w:r>
          </w:p>
        </w:tc>
        <w:tc>
          <w:tcPr>
            <w:tcW w:w="2814" w:type="pct"/>
          </w:tcPr>
          <w:p w14:paraId="44BC72A9" w14:textId="0A8B1DBA" w:rsidR="008B2184" w:rsidRPr="0034632F" w:rsidRDefault="008B2184" w:rsidP="00F9358D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Izveidoti </w:t>
            </w:r>
            <w:r w:rsidR="0019523D"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pilnībā </w:t>
            </w:r>
            <w:r w:rsidR="00F529A2"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elektronizēti pakalpojumi</w:t>
            </w:r>
          </w:p>
        </w:tc>
        <w:tc>
          <w:tcPr>
            <w:tcW w:w="859" w:type="pct"/>
          </w:tcPr>
          <w:p w14:paraId="0C879224" w14:textId="77777777" w:rsidR="008B2184" w:rsidRPr="0034632F" w:rsidRDefault="008B2184" w:rsidP="00F935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skaits</w:t>
            </w:r>
          </w:p>
        </w:tc>
        <w:tc>
          <w:tcPr>
            <w:tcW w:w="938" w:type="pct"/>
          </w:tcPr>
          <w:p w14:paraId="47FE3343" w14:textId="77777777" w:rsidR="008B2184" w:rsidRPr="0034632F" w:rsidRDefault="008B2184" w:rsidP="00F935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</w:p>
        </w:tc>
      </w:tr>
      <w:tr w:rsidR="008B2184" w:rsidRPr="008B2184" w14:paraId="02912A90" w14:textId="77777777" w:rsidTr="00F9358D">
        <w:tc>
          <w:tcPr>
            <w:tcW w:w="388" w:type="pct"/>
          </w:tcPr>
          <w:p w14:paraId="1928C1FD" w14:textId="77777777" w:rsidR="008B2184" w:rsidRPr="008B2184" w:rsidRDefault="008B2184" w:rsidP="008B21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8B2184">
              <w:rPr>
                <w:rFonts w:ascii="Times New Roman" w:hAnsi="Times New Roman" w:cs="Times New Roman"/>
                <w:bCs/>
                <w:noProof/>
              </w:rPr>
              <w:t>3.</w:t>
            </w:r>
          </w:p>
        </w:tc>
        <w:tc>
          <w:tcPr>
            <w:tcW w:w="2814" w:type="pct"/>
          </w:tcPr>
          <w:p w14:paraId="4BA6B597" w14:textId="77777777" w:rsidR="008B2184" w:rsidRPr="0034632F" w:rsidRDefault="008B2184" w:rsidP="00F9358D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Zemkopības nozares centralizētas platformas pilnveidošanas rezultātā izveidotā koplietošanas funkcionalitāte</w:t>
            </w:r>
          </w:p>
        </w:tc>
        <w:tc>
          <w:tcPr>
            <w:tcW w:w="859" w:type="pct"/>
          </w:tcPr>
          <w:p w14:paraId="559141EA" w14:textId="77777777" w:rsidR="008B2184" w:rsidRPr="0034632F" w:rsidRDefault="008B2184" w:rsidP="00F935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skaits</w:t>
            </w:r>
          </w:p>
        </w:tc>
        <w:tc>
          <w:tcPr>
            <w:tcW w:w="938" w:type="pct"/>
          </w:tcPr>
          <w:p w14:paraId="409A829A" w14:textId="77777777" w:rsidR="008B2184" w:rsidRPr="0034632F" w:rsidRDefault="008B2184" w:rsidP="00F935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</w:p>
        </w:tc>
      </w:tr>
      <w:tr w:rsidR="008B2184" w:rsidRPr="008B2184" w14:paraId="1FCC0E23" w14:textId="77777777" w:rsidTr="00F9358D">
        <w:tc>
          <w:tcPr>
            <w:tcW w:w="388" w:type="pct"/>
          </w:tcPr>
          <w:p w14:paraId="161A76E9" w14:textId="77777777" w:rsidR="008B2184" w:rsidRPr="008B2184" w:rsidRDefault="008B2184" w:rsidP="008B21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8B2184">
              <w:rPr>
                <w:rFonts w:ascii="Times New Roman" w:hAnsi="Times New Roman" w:cs="Times New Roman"/>
                <w:bCs/>
                <w:noProof/>
              </w:rPr>
              <w:t>4.</w:t>
            </w:r>
          </w:p>
        </w:tc>
        <w:tc>
          <w:tcPr>
            <w:tcW w:w="2814" w:type="pct"/>
          </w:tcPr>
          <w:p w14:paraId="10507CA6" w14:textId="77777777" w:rsidR="008B2184" w:rsidRPr="0034632F" w:rsidRDefault="008B2184" w:rsidP="00F9358D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Atvērto datu kopas</w:t>
            </w:r>
          </w:p>
        </w:tc>
        <w:tc>
          <w:tcPr>
            <w:tcW w:w="859" w:type="pct"/>
          </w:tcPr>
          <w:p w14:paraId="7ACAB907" w14:textId="77777777" w:rsidR="008B2184" w:rsidRPr="0034632F" w:rsidRDefault="008B2184" w:rsidP="00F935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skaits</w:t>
            </w:r>
          </w:p>
        </w:tc>
        <w:tc>
          <w:tcPr>
            <w:tcW w:w="938" w:type="pct"/>
          </w:tcPr>
          <w:p w14:paraId="4E2941BF" w14:textId="77777777" w:rsidR="008B2184" w:rsidRPr="0034632F" w:rsidRDefault="008B2184" w:rsidP="00F935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4632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7</w:t>
            </w:r>
          </w:p>
        </w:tc>
      </w:tr>
      <w:bookmarkEnd w:id="9"/>
    </w:tbl>
    <w:p w14:paraId="5B629998" w14:textId="77777777" w:rsidR="00797FDF" w:rsidRDefault="00797FDF" w:rsidP="00797F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72470EB5" w14:textId="5579A9FC" w:rsidR="008B2184" w:rsidRPr="00A65616" w:rsidRDefault="008B2184" w:rsidP="00797F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65616">
        <w:rPr>
          <w:rFonts w:ascii="Times New Roman" w:hAnsi="Times New Roman" w:cs="Times New Roman"/>
          <w:bCs/>
          <w:noProof/>
          <w:sz w:val="28"/>
          <w:szCs w:val="28"/>
        </w:rPr>
        <w:t xml:space="preserve">Kopējās projekta īstenošanas izmaksas ir </w:t>
      </w:r>
      <w:r w:rsidRPr="00797FDF">
        <w:rPr>
          <w:rFonts w:ascii="Times New Roman" w:hAnsi="Times New Roman" w:cs="Times New Roman"/>
          <w:bCs/>
          <w:noProof/>
          <w:sz w:val="28"/>
          <w:szCs w:val="28"/>
        </w:rPr>
        <w:t xml:space="preserve">2 000 000 </w:t>
      </w:r>
      <w:r w:rsidR="009B5221" w:rsidRPr="00797FDF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euro</w:t>
      </w:r>
      <w:r w:rsidRPr="00797FDF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2B0C2639" w14:textId="77777777" w:rsidR="008B2184" w:rsidRPr="00A65616" w:rsidRDefault="008B2184" w:rsidP="00797F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65616">
        <w:rPr>
          <w:rFonts w:ascii="Times New Roman" w:hAnsi="Times New Roman" w:cs="Times New Roman"/>
          <w:bCs/>
          <w:noProof/>
          <w:sz w:val="28"/>
          <w:szCs w:val="28"/>
        </w:rPr>
        <w:t xml:space="preserve">Projekta īstenošanas laiks ir </w:t>
      </w:r>
      <w:r w:rsidRPr="00797FDF">
        <w:rPr>
          <w:rFonts w:ascii="Times New Roman" w:hAnsi="Times New Roman" w:cs="Times New Roman"/>
          <w:bCs/>
          <w:noProof/>
          <w:sz w:val="28"/>
          <w:szCs w:val="28"/>
        </w:rPr>
        <w:t>24 mēneši.</w:t>
      </w:r>
    </w:p>
    <w:p w14:paraId="0C2324EA" w14:textId="77777777" w:rsidR="008B2184" w:rsidRPr="00A65616" w:rsidRDefault="008B2184" w:rsidP="00797FDF">
      <w:pPr>
        <w:spacing w:after="0" w:line="240" w:lineRule="auto"/>
        <w:ind w:hanging="360"/>
        <w:jc w:val="both"/>
        <w:rPr>
          <w:rFonts w:ascii="Times New Roman" w:hAnsi="Times New Roman" w:cs="Times New Roman"/>
          <w:noProof/>
          <w:color w:val="2F5496" w:themeColor="accent5" w:themeShade="BF"/>
          <w:sz w:val="28"/>
          <w:szCs w:val="28"/>
        </w:rPr>
      </w:pPr>
    </w:p>
    <w:p w14:paraId="3B4BCE12" w14:textId="59084D23" w:rsidR="008B2184" w:rsidRPr="00797FDF" w:rsidRDefault="008B2184" w:rsidP="00797FDF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noProof/>
          <w:sz w:val="28"/>
          <w:szCs w:val="28"/>
        </w:rPr>
      </w:pPr>
      <w:r w:rsidRPr="00797FDF">
        <w:rPr>
          <w:rFonts w:ascii="Times New Roman" w:eastAsia="MS Mincho" w:hAnsi="Times New Roman" w:cs="Times New Roman"/>
          <w:b/>
          <w:bCs/>
          <w:noProof/>
          <w:sz w:val="28"/>
          <w:szCs w:val="28"/>
        </w:rPr>
        <w:t xml:space="preserve">Saistība ar iepriekšējā plānošanas perioda projektiem, projekta lietderība un ieguldījums </w:t>
      </w:r>
      <w:r w:rsidR="00797FDF">
        <w:rPr>
          <w:rFonts w:ascii="Times New Roman" w:eastAsia="MS Mincho" w:hAnsi="Times New Roman" w:cs="Times New Roman"/>
          <w:b/>
          <w:bCs/>
          <w:noProof/>
          <w:sz w:val="28"/>
          <w:szCs w:val="28"/>
        </w:rPr>
        <w:t>s</w:t>
      </w:r>
      <w:r w:rsidR="005B7DDF" w:rsidRPr="00797FDF">
        <w:rPr>
          <w:rFonts w:ascii="Times New Roman" w:eastAsia="MS Mincho" w:hAnsi="Times New Roman" w:cs="Times New Roman"/>
          <w:b/>
          <w:bCs/>
          <w:noProof/>
          <w:sz w:val="28"/>
          <w:szCs w:val="28"/>
        </w:rPr>
        <w:t>pecifiskā atbalsta mērķa</w:t>
      </w:r>
      <w:r w:rsidR="00797FDF" w:rsidRPr="00797FDF">
        <w:rPr>
          <w:rFonts w:ascii="Times New Roman" w:eastAsia="MS Mincho" w:hAnsi="Times New Roman" w:cs="Times New Roman"/>
          <w:b/>
          <w:bCs/>
          <w:noProof/>
          <w:sz w:val="28"/>
          <w:szCs w:val="28"/>
        </w:rPr>
        <w:t xml:space="preserve"> rezultāta rādītājos</w:t>
      </w:r>
    </w:p>
    <w:p w14:paraId="52316746" w14:textId="77777777" w:rsidR="00797FDF" w:rsidRDefault="00797FDF" w:rsidP="00797F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noProof/>
          <w:sz w:val="28"/>
          <w:szCs w:val="28"/>
        </w:rPr>
      </w:pPr>
    </w:p>
    <w:p w14:paraId="662D50B1" w14:textId="6B18C1F1" w:rsidR="008B2184" w:rsidRPr="00A65616" w:rsidRDefault="008B2184" w:rsidP="00797F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noProof/>
          <w:sz w:val="28"/>
          <w:szCs w:val="28"/>
        </w:rPr>
      </w:pPr>
      <w:r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Projekts ir saistīts ar 2007.</w:t>
      </w:r>
      <w:r w:rsidR="00797FDF">
        <w:rPr>
          <w:rFonts w:ascii="Times New Roman" w:eastAsia="MS Mincho" w:hAnsi="Times New Roman" w:cs="Times New Roman"/>
          <w:bCs/>
          <w:noProof/>
          <w:sz w:val="28"/>
          <w:szCs w:val="28"/>
        </w:rPr>
        <w:t>–</w:t>
      </w:r>
      <w:r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2013. gada Eiropas Savienības struktūrfondu un Kohēzijas fonda 2007.</w:t>
      </w:r>
      <w:r w:rsidR="00797FDF">
        <w:rPr>
          <w:rFonts w:ascii="Times New Roman" w:eastAsia="MS Mincho" w:hAnsi="Times New Roman" w:cs="Times New Roman"/>
          <w:bCs/>
          <w:noProof/>
          <w:sz w:val="28"/>
          <w:szCs w:val="28"/>
        </w:rPr>
        <w:t>–</w:t>
      </w:r>
      <w:r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2013. gada plānošanas perioda darbības programmas </w:t>
      </w:r>
      <w:r w:rsidR="00F455F7">
        <w:rPr>
          <w:rFonts w:ascii="Times New Roman" w:eastAsia="MS Mincho" w:hAnsi="Times New Roman" w:cs="Times New Roman"/>
          <w:bCs/>
          <w:noProof/>
          <w:sz w:val="28"/>
          <w:szCs w:val="28"/>
        </w:rPr>
        <w:t>"</w:t>
      </w:r>
      <w:r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Infrastruktūra un pakalpojumi</w:t>
      </w:r>
      <w:r w:rsidR="00F455F7">
        <w:rPr>
          <w:rFonts w:ascii="Times New Roman" w:eastAsia="MS Mincho" w:hAnsi="Times New Roman" w:cs="Times New Roman"/>
          <w:bCs/>
          <w:noProof/>
          <w:sz w:val="28"/>
          <w:szCs w:val="28"/>
        </w:rPr>
        <w:t>"</w:t>
      </w:r>
      <w:r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 papildinājuma 3.2.2.1.1.</w:t>
      </w:r>
      <w:r w:rsidR="00797FDF">
        <w:rPr>
          <w:rFonts w:ascii="Times New Roman" w:eastAsia="MS Mincho" w:hAnsi="Times New Roman" w:cs="Times New Roman"/>
          <w:bCs/>
          <w:noProof/>
          <w:sz w:val="28"/>
          <w:szCs w:val="28"/>
        </w:rPr>
        <w:t> </w:t>
      </w:r>
      <w:r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apakšaktivitātes </w:t>
      </w:r>
      <w:r w:rsidR="00F455F7">
        <w:rPr>
          <w:rFonts w:ascii="Times New Roman" w:eastAsia="MS Mincho" w:hAnsi="Times New Roman" w:cs="Times New Roman"/>
          <w:bCs/>
          <w:noProof/>
          <w:sz w:val="28"/>
          <w:szCs w:val="28"/>
        </w:rPr>
        <w:t>"</w:t>
      </w:r>
      <w:r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Informācijas sistēmu un elektronisko pakalpojumu </w:t>
      </w:r>
      <w:r w:rsidR="00E945F2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attīstība" </w:t>
      </w:r>
      <w:r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ietvaros </w:t>
      </w:r>
      <w:r w:rsidR="00A84282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ZM</w:t>
      </w:r>
      <w:r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 īstenotajiem projektiem </w:t>
      </w:r>
      <w:r w:rsidR="00797FDF">
        <w:rPr>
          <w:rFonts w:ascii="Times New Roman" w:eastAsia="MS Mincho" w:hAnsi="Times New Roman" w:cs="Times New Roman"/>
          <w:bCs/>
          <w:noProof/>
          <w:sz w:val="28"/>
          <w:szCs w:val="28"/>
        </w:rPr>
        <w:t>–</w:t>
      </w:r>
      <w:r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 </w:t>
      </w:r>
      <w:r w:rsidR="00F455F7">
        <w:rPr>
          <w:rFonts w:ascii="Times New Roman" w:eastAsia="MS Mincho" w:hAnsi="Times New Roman" w:cs="Times New Roman"/>
          <w:bCs/>
          <w:noProof/>
          <w:sz w:val="28"/>
          <w:szCs w:val="28"/>
        </w:rPr>
        <w:t>"</w:t>
      </w:r>
      <w:r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Zemkopības ministrijas un tās padotībā esošo iestāžu uz klientu orientētas pakalpojumu sistēmas izveide</w:t>
      </w:r>
      <w:r w:rsidR="00F455F7">
        <w:rPr>
          <w:rFonts w:ascii="Times New Roman" w:eastAsia="MS Mincho" w:hAnsi="Times New Roman" w:cs="Times New Roman"/>
          <w:bCs/>
          <w:noProof/>
          <w:sz w:val="28"/>
          <w:szCs w:val="28"/>
        </w:rPr>
        <w:t>"</w:t>
      </w:r>
      <w:r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 (3DP/3.2.2.1.1/08/IPIA/IUMEPLS/014) un </w:t>
      </w:r>
      <w:r w:rsidR="00F455F7">
        <w:rPr>
          <w:rFonts w:ascii="Times New Roman" w:eastAsia="MS Mincho" w:hAnsi="Times New Roman" w:cs="Times New Roman"/>
          <w:bCs/>
          <w:noProof/>
          <w:sz w:val="28"/>
          <w:szCs w:val="28"/>
        </w:rPr>
        <w:t>"</w:t>
      </w:r>
      <w:r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Zemkopības ministrijas un tās padotībā esošo iestāžu vienotas informācijas telpas izveide</w:t>
      </w:r>
      <w:r w:rsidR="00F455F7">
        <w:rPr>
          <w:rFonts w:ascii="Times New Roman" w:eastAsia="MS Mincho" w:hAnsi="Times New Roman" w:cs="Times New Roman"/>
          <w:bCs/>
          <w:noProof/>
          <w:sz w:val="28"/>
          <w:szCs w:val="28"/>
        </w:rPr>
        <w:t>"</w:t>
      </w:r>
      <w:r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 (3DP/3.2.2.1.1/09/IPIA/IUMEPLS/014). </w:t>
      </w:r>
      <w:r w:rsidR="00797FDF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Īstenojot minētos </w:t>
      </w:r>
      <w:r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 </w:t>
      </w:r>
      <w:r w:rsidR="00797FDF">
        <w:rPr>
          <w:rFonts w:ascii="Times New Roman" w:eastAsia="MS Mincho" w:hAnsi="Times New Roman" w:cs="Times New Roman"/>
          <w:bCs/>
          <w:noProof/>
          <w:sz w:val="28"/>
          <w:szCs w:val="28"/>
        </w:rPr>
        <w:t>projektus,</w:t>
      </w:r>
      <w:r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 tika izveidota vienota </w:t>
      </w:r>
      <w:r w:rsidR="001E05F0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z</w:t>
      </w:r>
      <w:r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emkopības nozares informācijas sistēma, kuras mērķis bija nodrošināt pakalpojumu sniegšanas un klientu apkalpošanas pārvaldību </w:t>
      </w:r>
      <w:r w:rsidR="001E05F0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z</w:t>
      </w:r>
      <w:r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emkopības nozarē. Plānotā projekta ietvaros tiks attīstīti iepriekšējā perioda (2007.</w:t>
      </w:r>
      <w:r w:rsidR="00797FDF">
        <w:rPr>
          <w:rFonts w:ascii="Times New Roman" w:eastAsia="MS Mincho" w:hAnsi="Times New Roman" w:cs="Times New Roman"/>
          <w:bCs/>
          <w:noProof/>
          <w:sz w:val="28"/>
          <w:szCs w:val="28"/>
        </w:rPr>
        <w:t>–</w:t>
      </w:r>
      <w:r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2013.</w:t>
      </w:r>
      <w:r w:rsidR="00CD77EA">
        <w:rPr>
          <w:rFonts w:ascii="Times New Roman" w:eastAsia="MS Mincho" w:hAnsi="Times New Roman" w:cs="Times New Roman"/>
          <w:bCs/>
          <w:noProof/>
          <w:sz w:val="28"/>
          <w:szCs w:val="28"/>
        </w:rPr>
        <w:t> </w:t>
      </w:r>
      <w:r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g.) rezultāti.</w:t>
      </w:r>
    </w:p>
    <w:p w14:paraId="2F9DD805" w14:textId="007C14EB" w:rsidR="009678FE" w:rsidRPr="00A65616" w:rsidRDefault="00610AEF" w:rsidP="00797F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noProof/>
          <w:sz w:val="28"/>
          <w:szCs w:val="28"/>
        </w:rPr>
      </w:pPr>
      <w:r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lastRenderedPageBreak/>
        <w:t xml:space="preserve">Projekts saistīts ar </w:t>
      </w:r>
      <w:r w:rsidR="00797FDF">
        <w:rPr>
          <w:rFonts w:ascii="Times New Roman" w:eastAsia="MS Mincho" w:hAnsi="Times New Roman" w:cs="Times New Roman"/>
          <w:bCs/>
          <w:noProof/>
          <w:sz w:val="28"/>
          <w:szCs w:val="28"/>
        </w:rPr>
        <w:t>2014.–</w:t>
      </w:r>
      <w:r w:rsidR="00B851E9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2020.</w:t>
      </w:r>
      <w:r w:rsidR="00797FDF">
        <w:rPr>
          <w:rFonts w:ascii="Times New Roman" w:eastAsia="MS Mincho" w:hAnsi="Times New Roman" w:cs="Times New Roman"/>
          <w:bCs/>
          <w:noProof/>
          <w:sz w:val="28"/>
          <w:szCs w:val="28"/>
        </w:rPr>
        <w:t> </w:t>
      </w:r>
      <w:r w:rsidR="00E6673D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gada plānošanas perioda darbības programmas </w:t>
      </w:r>
      <w:r w:rsidR="00F455F7">
        <w:rPr>
          <w:rFonts w:ascii="Times New Roman" w:eastAsia="MS Mincho" w:hAnsi="Times New Roman" w:cs="Times New Roman"/>
          <w:bCs/>
          <w:noProof/>
          <w:sz w:val="28"/>
          <w:szCs w:val="28"/>
        </w:rPr>
        <w:t>"</w:t>
      </w:r>
      <w:r w:rsidR="00E6673D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Izaugsme un nodarbinātība</w:t>
      </w:r>
      <w:r w:rsidR="00F455F7">
        <w:rPr>
          <w:rFonts w:ascii="Times New Roman" w:eastAsia="MS Mincho" w:hAnsi="Times New Roman" w:cs="Times New Roman"/>
          <w:bCs/>
          <w:noProof/>
          <w:sz w:val="28"/>
          <w:szCs w:val="28"/>
        </w:rPr>
        <w:t>"</w:t>
      </w:r>
      <w:r w:rsidR="00524E08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 </w:t>
      </w:r>
      <w:r w:rsidR="00807C75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2.2.1.</w:t>
      </w:r>
      <w:r w:rsidR="00797FDF">
        <w:rPr>
          <w:rFonts w:ascii="Times New Roman" w:eastAsia="MS Mincho" w:hAnsi="Times New Roman" w:cs="Times New Roman"/>
          <w:bCs/>
          <w:noProof/>
          <w:sz w:val="28"/>
          <w:szCs w:val="28"/>
        </w:rPr>
        <w:t> </w:t>
      </w:r>
      <w:r w:rsidR="00524E08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specifiskā atbalsta mērķa </w:t>
      </w:r>
      <w:r w:rsidR="00F455F7">
        <w:rPr>
          <w:rFonts w:ascii="Times New Roman" w:eastAsia="MS Mincho" w:hAnsi="Times New Roman" w:cs="Times New Roman"/>
          <w:bCs/>
          <w:noProof/>
          <w:sz w:val="28"/>
          <w:szCs w:val="28"/>
        </w:rPr>
        <w:t>"</w:t>
      </w:r>
      <w:r w:rsidR="00807C75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Nodrošināt publisko datu atkalizmantošanas pieaugumu un efektīvu publiskās pārvaldes un privātā sektora mijiedarbību</w:t>
      </w:r>
      <w:r w:rsidR="00F455F7">
        <w:rPr>
          <w:rFonts w:ascii="Times New Roman" w:eastAsia="MS Mincho" w:hAnsi="Times New Roman" w:cs="Times New Roman"/>
          <w:bCs/>
          <w:noProof/>
          <w:sz w:val="28"/>
          <w:szCs w:val="28"/>
        </w:rPr>
        <w:t>"</w:t>
      </w:r>
      <w:r w:rsidR="00807C75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 2.2.1.1. pasākuma </w:t>
      </w:r>
      <w:r w:rsidR="00F455F7">
        <w:rPr>
          <w:rFonts w:ascii="Times New Roman" w:eastAsia="MS Mincho" w:hAnsi="Times New Roman" w:cs="Times New Roman"/>
          <w:bCs/>
          <w:noProof/>
          <w:sz w:val="28"/>
          <w:szCs w:val="28"/>
        </w:rPr>
        <w:t>"</w:t>
      </w:r>
      <w:r w:rsidR="00807C75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Centralizētu publiskās pārvaldes IKT platformu izveide, publiskās pārvaldes procesu optimizēšana un attīstība</w:t>
      </w:r>
      <w:r w:rsidR="00F455F7">
        <w:rPr>
          <w:rFonts w:ascii="Times New Roman" w:eastAsia="MS Mincho" w:hAnsi="Times New Roman" w:cs="Times New Roman"/>
          <w:bCs/>
          <w:noProof/>
          <w:sz w:val="28"/>
          <w:szCs w:val="28"/>
        </w:rPr>
        <w:t>"</w:t>
      </w:r>
      <w:r w:rsidR="00807C75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 1. kārtas projektu</w:t>
      </w:r>
      <w:r w:rsidR="00797FDF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 </w:t>
      </w:r>
      <w:r w:rsidR="00F455F7">
        <w:rPr>
          <w:rFonts w:ascii="Times New Roman" w:eastAsia="MS Mincho" w:hAnsi="Times New Roman" w:cs="Times New Roman"/>
          <w:bCs/>
          <w:noProof/>
          <w:sz w:val="28"/>
          <w:szCs w:val="28"/>
        </w:rPr>
        <w:t>"</w:t>
      </w:r>
      <w:r w:rsidR="00C34AE6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Zemkopības ministrijas un tās padotībā esošo iestāžu IKT attīstība</w:t>
      </w:r>
      <w:r w:rsidR="00F455F7">
        <w:rPr>
          <w:rFonts w:ascii="Times New Roman" w:eastAsia="MS Mincho" w:hAnsi="Times New Roman" w:cs="Times New Roman"/>
          <w:bCs/>
          <w:noProof/>
          <w:sz w:val="28"/>
          <w:szCs w:val="28"/>
        </w:rPr>
        <w:t>"</w:t>
      </w:r>
      <w:r w:rsidR="00797FDF">
        <w:rPr>
          <w:rFonts w:ascii="Times New Roman" w:eastAsia="MS Mincho" w:hAnsi="Times New Roman" w:cs="Times New Roman"/>
          <w:bCs/>
          <w:noProof/>
          <w:sz w:val="28"/>
          <w:szCs w:val="28"/>
        </w:rPr>
        <w:t>.</w:t>
      </w:r>
      <w:r w:rsidR="001925D8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 </w:t>
      </w:r>
      <w:r w:rsidR="00797FDF">
        <w:rPr>
          <w:rFonts w:ascii="Times New Roman" w:eastAsia="MS Mincho" w:hAnsi="Times New Roman" w:cs="Times New Roman"/>
          <w:bCs/>
          <w:noProof/>
          <w:sz w:val="28"/>
          <w:szCs w:val="28"/>
        </w:rPr>
        <w:t>Minētā projekta īstenošana</w:t>
      </w:r>
      <w:r w:rsidR="001925D8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 turpinās</w:t>
      </w:r>
      <w:r w:rsidR="00797FDF">
        <w:rPr>
          <w:rFonts w:ascii="Times New Roman" w:eastAsia="MS Mincho" w:hAnsi="Times New Roman" w:cs="Times New Roman"/>
          <w:bCs/>
          <w:noProof/>
          <w:sz w:val="28"/>
          <w:szCs w:val="28"/>
        </w:rPr>
        <w:t>,</w:t>
      </w:r>
      <w:r w:rsidR="00E07DA7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 un </w:t>
      </w:r>
      <w:r w:rsidR="00797FDF">
        <w:rPr>
          <w:rFonts w:ascii="Times New Roman" w:eastAsia="MS Mincho" w:hAnsi="Times New Roman" w:cs="Times New Roman"/>
          <w:bCs/>
          <w:noProof/>
          <w:sz w:val="28"/>
          <w:szCs w:val="28"/>
        </w:rPr>
        <w:t>tā</w:t>
      </w:r>
      <w:r w:rsidR="001925D8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 </w:t>
      </w:r>
      <w:r w:rsidR="00E07DA7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ietvaros tiek izveidota centralizēta in</w:t>
      </w:r>
      <w:r w:rsidR="002B0B56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formācijas koplietošanas </w:t>
      </w:r>
      <w:r w:rsidR="00B670C2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virtualizācijas platforma</w:t>
      </w:r>
      <w:r w:rsidR="000E6CEB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, pilnv</w:t>
      </w:r>
      <w:r w:rsidR="00537CE2">
        <w:rPr>
          <w:rFonts w:ascii="Times New Roman" w:eastAsia="MS Mincho" w:hAnsi="Times New Roman" w:cs="Times New Roman"/>
          <w:bCs/>
          <w:noProof/>
          <w:sz w:val="28"/>
          <w:szCs w:val="28"/>
        </w:rPr>
        <w:t>e</w:t>
      </w:r>
      <w:r w:rsidR="000E6CEB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idoti 32 nozares darbības procesi</w:t>
      </w:r>
      <w:r w:rsidR="00177504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,</w:t>
      </w:r>
      <w:r w:rsidR="000E6CEB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 </w:t>
      </w:r>
      <w:r w:rsidR="0094676C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17 </w:t>
      </w:r>
      <w:r w:rsidR="000E6CEB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pakalpojumi</w:t>
      </w:r>
      <w:r w:rsidR="00834F4D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 un </w:t>
      </w:r>
      <w:r w:rsidR="00CD77EA">
        <w:rPr>
          <w:rFonts w:ascii="Times New Roman" w:eastAsia="MS Mincho" w:hAnsi="Times New Roman" w:cs="Times New Roman"/>
          <w:bCs/>
          <w:noProof/>
          <w:sz w:val="28"/>
          <w:szCs w:val="28"/>
        </w:rPr>
        <w:t>četri</w:t>
      </w:r>
      <w:r w:rsidR="00834F4D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 IKT koplietošanas pakalpojumi</w:t>
      </w:r>
      <w:r w:rsidR="0076346F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, kā arī izstrād</w:t>
      </w:r>
      <w:r w:rsidR="006F4D40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ā</w:t>
      </w:r>
      <w:r w:rsidR="0076346F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 xml:space="preserve">ta nozares </w:t>
      </w:r>
      <w:r w:rsidR="002545AB" w:rsidRPr="00A65616">
        <w:rPr>
          <w:rFonts w:ascii="Times New Roman" w:eastAsia="MS Mincho" w:hAnsi="Times New Roman" w:cs="Times New Roman"/>
          <w:bCs/>
          <w:noProof/>
          <w:sz w:val="28"/>
          <w:szCs w:val="28"/>
        </w:rPr>
        <w:t>informācijas un komunikācijas tehnoloģiju arhitektūra.</w:t>
      </w:r>
    </w:p>
    <w:p w14:paraId="5754C72E" w14:textId="41A849D0" w:rsidR="00EA173F" w:rsidRPr="00A65616" w:rsidRDefault="00EA173F" w:rsidP="00CD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16">
        <w:rPr>
          <w:rFonts w:ascii="Times New Roman" w:hAnsi="Times New Roman" w:cs="Times New Roman"/>
          <w:sz w:val="28"/>
          <w:szCs w:val="28"/>
        </w:rPr>
        <w:t>Projekta ieguvum</w:t>
      </w:r>
      <w:r w:rsidR="008D4A76" w:rsidRPr="00A65616">
        <w:rPr>
          <w:rFonts w:ascii="Times New Roman" w:hAnsi="Times New Roman" w:cs="Times New Roman"/>
          <w:sz w:val="28"/>
          <w:szCs w:val="28"/>
        </w:rPr>
        <w:t>i</w:t>
      </w:r>
      <w:r w:rsidRPr="00A65616">
        <w:rPr>
          <w:rFonts w:ascii="Times New Roman" w:hAnsi="Times New Roman" w:cs="Times New Roman"/>
          <w:sz w:val="28"/>
          <w:szCs w:val="28"/>
        </w:rPr>
        <w:t xml:space="preserve"> anal</w:t>
      </w:r>
      <w:r w:rsidR="008D4A76" w:rsidRPr="00A65616">
        <w:rPr>
          <w:rFonts w:ascii="Times New Roman" w:hAnsi="Times New Roman" w:cs="Times New Roman"/>
          <w:sz w:val="28"/>
          <w:szCs w:val="28"/>
        </w:rPr>
        <w:t>i</w:t>
      </w:r>
      <w:r w:rsidRPr="00A65616">
        <w:rPr>
          <w:rFonts w:ascii="Times New Roman" w:hAnsi="Times New Roman" w:cs="Times New Roman"/>
          <w:sz w:val="28"/>
          <w:szCs w:val="28"/>
        </w:rPr>
        <w:t>zē</w:t>
      </w:r>
      <w:r w:rsidR="008D4A76" w:rsidRPr="00A65616">
        <w:rPr>
          <w:rFonts w:ascii="Times New Roman" w:hAnsi="Times New Roman" w:cs="Times New Roman"/>
          <w:sz w:val="28"/>
          <w:szCs w:val="28"/>
        </w:rPr>
        <w:t>ti</w:t>
      </w:r>
      <w:r w:rsidR="00797FDF">
        <w:rPr>
          <w:rFonts w:ascii="Times New Roman" w:hAnsi="Times New Roman" w:cs="Times New Roman"/>
          <w:sz w:val="28"/>
          <w:szCs w:val="28"/>
        </w:rPr>
        <w:t>,</w:t>
      </w:r>
      <w:r w:rsidRPr="00A65616">
        <w:rPr>
          <w:rFonts w:ascii="Times New Roman" w:hAnsi="Times New Roman" w:cs="Times New Roman"/>
          <w:sz w:val="28"/>
          <w:szCs w:val="28"/>
        </w:rPr>
        <w:t xml:space="preserve"> vei</w:t>
      </w:r>
      <w:r w:rsidR="008D4A76" w:rsidRPr="00A65616">
        <w:rPr>
          <w:rFonts w:ascii="Times New Roman" w:hAnsi="Times New Roman" w:cs="Times New Roman"/>
          <w:sz w:val="28"/>
          <w:szCs w:val="28"/>
        </w:rPr>
        <w:t>cot</w:t>
      </w:r>
      <w:r w:rsidRPr="00A65616">
        <w:rPr>
          <w:rFonts w:ascii="Times New Roman" w:hAnsi="Times New Roman" w:cs="Times New Roman"/>
          <w:sz w:val="28"/>
          <w:szCs w:val="28"/>
        </w:rPr>
        <w:t xml:space="preserve"> aprēķin</w:t>
      </w:r>
      <w:r w:rsidR="008D4A76" w:rsidRPr="00A65616">
        <w:rPr>
          <w:rFonts w:ascii="Times New Roman" w:hAnsi="Times New Roman" w:cs="Times New Roman"/>
          <w:sz w:val="28"/>
          <w:szCs w:val="28"/>
        </w:rPr>
        <w:t>us</w:t>
      </w:r>
      <w:r w:rsidRPr="00A65616">
        <w:rPr>
          <w:rFonts w:ascii="Times New Roman" w:hAnsi="Times New Roman" w:cs="Times New Roman"/>
          <w:sz w:val="28"/>
          <w:szCs w:val="28"/>
        </w:rPr>
        <w:t xml:space="preserve"> par </w:t>
      </w:r>
      <w:r w:rsidR="00797FDF">
        <w:rPr>
          <w:rFonts w:ascii="Times New Roman" w:hAnsi="Times New Roman" w:cs="Times New Roman"/>
          <w:sz w:val="28"/>
          <w:szCs w:val="28"/>
        </w:rPr>
        <w:t>laikposmu</w:t>
      </w:r>
      <w:r w:rsidRPr="00A65616">
        <w:rPr>
          <w:rFonts w:ascii="Times New Roman" w:hAnsi="Times New Roman" w:cs="Times New Roman"/>
          <w:sz w:val="28"/>
          <w:szCs w:val="28"/>
        </w:rPr>
        <w:t xml:space="preserve"> </w:t>
      </w:r>
      <w:r w:rsidR="00CD77EA">
        <w:rPr>
          <w:rFonts w:ascii="Times New Roman" w:hAnsi="Times New Roman" w:cs="Times New Roman"/>
          <w:sz w:val="28"/>
          <w:szCs w:val="28"/>
        </w:rPr>
        <w:t>no 2023. gada līdz 2030. gadam un</w:t>
      </w:r>
      <w:r w:rsidRPr="00A65616">
        <w:rPr>
          <w:rFonts w:ascii="Times New Roman" w:hAnsi="Times New Roman" w:cs="Times New Roman"/>
          <w:sz w:val="28"/>
          <w:szCs w:val="28"/>
        </w:rPr>
        <w:t xml:space="preserve"> analizējot šādas ieguvumu kategorijas: </w:t>
      </w:r>
    </w:p>
    <w:p w14:paraId="6A6A22B9" w14:textId="4E527566" w:rsidR="00EA173F" w:rsidRPr="00A65616" w:rsidRDefault="00CD77EA" w:rsidP="00CD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l</w:t>
      </w:r>
      <w:r w:rsidR="00EA173F" w:rsidRPr="00A65616">
        <w:rPr>
          <w:rFonts w:ascii="Times New Roman" w:hAnsi="Times New Roman" w:cs="Times New Roman"/>
          <w:sz w:val="28"/>
          <w:szCs w:val="28"/>
        </w:rPr>
        <w:t xml:space="preserve">aika ietaupījums ZM, ieviešot risinājumus nozares datu apkopošanai, analīzei un sniegšanai </w:t>
      </w:r>
      <w:r w:rsidR="003A4E11">
        <w:rPr>
          <w:rFonts w:ascii="Times New Roman" w:hAnsi="Times New Roman" w:cs="Times New Roman"/>
          <w:sz w:val="28"/>
          <w:szCs w:val="28"/>
        </w:rPr>
        <w:t>Eiropas Savienībai</w:t>
      </w:r>
      <w:r w:rsidR="00EA173F" w:rsidRPr="00A6561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4C30C72" w14:textId="3B5A13DD" w:rsidR="00EA173F" w:rsidRPr="00A65616" w:rsidRDefault="00CD77EA" w:rsidP="00CD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v</w:t>
      </w:r>
      <w:r w:rsidR="00EA173F" w:rsidRPr="00A65616">
        <w:rPr>
          <w:rFonts w:ascii="Times New Roman" w:hAnsi="Times New Roman" w:cs="Times New Roman"/>
          <w:sz w:val="28"/>
          <w:szCs w:val="28"/>
        </w:rPr>
        <w:t xml:space="preserve">eicamo inspekciju kopējā skaita samazinājums, ieviešot risku analīzes risinājumus (izmaksu ietaupījums); </w:t>
      </w:r>
    </w:p>
    <w:p w14:paraId="49C120D8" w14:textId="64691F3C" w:rsidR="00EA173F" w:rsidRPr="00A65616" w:rsidRDefault="00CD77EA" w:rsidP="00CD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a</w:t>
      </w:r>
      <w:r w:rsidR="00EA173F" w:rsidRPr="00A65616">
        <w:rPr>
          <w:rFonts w:ascii="Times New Roman" w:hAnsi="Times New Roman" w:cs="Times New Roman"/>
          <w:sz w:val="28"/>
          <w:szCs w:val="28"/>
        </w:rPr>
        <w:t xml:space="preserve">dministratīvā sloga samazinājums, palielinoties sniegto e-pakalpojumu īpatsvaram; </w:t>
      </w:r>
    </w:p>
    <w:p w14:paraId="1115D77D" w14:textId="095AC7E9" w:rsidR="00EA173F" w:rsidRPr="00A65616" w:rsidRDefault="00CD77EA" w:rsidP="00CD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l</w:t>
      </w:r>
      <w:r w:rsidR="00EA173F" w:rsidRPr="00A65616">
        <w:rPr>
          <w:rFonts w:ascii="Times New Roman" w:hAnsi="Times New Roman" w:cs="Times New Roman"/>
          <w:sz w:val="28"/>
          <w:szCs w:val="28"/>
        </w:rPr>
        <w:t xml:space="preserve">aika ietaupījums zemkopības nozares iestādēm datu sagatavošanā un iesniegšanā ZM; </w:t>
      </w:r>
    </w:p>
    <w:p w14:paraId="0DF881CC" w14:textId="1EA29250" w:rsidR="00EA173F" w:rsidRPr="00A65616" w:rsidRDefault="00CD77EA" w:rsidP="00CD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l</w:t>
      </w:r>
      <w:r w:rsidR="00EA173F" w:rsidRPr="00A65616">
        <w:rPr>
          <w:rFonts w:ascii="Times New Roman" w:hAnsi="Times New Roman" w:cs="Times New Roman"/>
          <w:sz w:val="28"/>
          <w:szCs w:val="28"/>
        </w:rPr>
        <w:t xml:space="preserve">aika ietaupījums </w:t>
      </w:r>
      <w:r w:rsidR="003A4E11" w:rsidRPr="003A4E11">
        <w:rPr>
          <w:rFonts w:ascii="Times New Roman" w:hAnsi="Times New Roman" w:cs="Times New Roman"/>
          <w:bCs/>
          <w:noProof/>
          <w:sz w:val="28"/>
          <w:szCs w:val="28"/>
        </w:rPr>
        <w:t>Valsts tehniskās uzraudzības aģentūr</w:t>
      </w:r>
      <w:r w:rsidR="003A4E11">
        <w:rPr>
          <w:rFonts w:ascii="Times New Roman" w:hAnsi="Times New Roman" w:cs="Times New Roman"/>
          <w:bCs/>
          <w:noProof/>
          <w:sz w:val="28"/>
          <w:szCs w:val="28"/>
        </w:rPr>
        <w:t>ai</w:t>
      </w:r>
      <w:r w:rsidR="00EA173F" w:rsidRPr="00A65616">
        <w:rPr>
          <w:rFonts w:ascii="Times New Roman" w:hAnsi="Times New Roman" w:cs="Times New Roman"/>
          <w:sz w:val="28"/>
          <w:szCs w:val="28"/>
        </w:rPr>
        <w:t xml:space="preserve"> </w:t>
      </w:r>
      <w:r w:rsidR="003A4E11">
        <w:rPr>
          <w:rFonts w:ascii="Times New Roman" w:hAnsi="Times New Roman" w:cs="Times New Roman"/>
          <w:sz w:val="28"/>
          <w:szCs w:val="28"/>
        </w:rPr>
        <w:t>saistībā ar</w:t>
      </w:r>
      <w:r w:rsidR="00EA173F" w:rsidRPr="00A65616">
        <w:rPr>
          <w:rFonts w:ascii="Times New Roman" w:hAnsi="Times New Roman" w:cs="Times New Roman"/>
          <w:sz w:val="28"/>
          <w:szCs w:val="28"/>
        </w:rPr>
        <w:t xml:space="preserve"> traktortehnikas iegādes procesa ilguma samazinājum</w:t>
      </w:r>
      <w:r w:rsidR="003A4E11">
        <w:rPr>
          <w:rFonts w:ascii="Times New Roman" w:hAnsi="Times New Roman" w:cs="Times New Roman"/>
          <w:sz w:val="28"/>
          <w:szCs w:val="28"/>
        </w:rPr>
        <w:t>u</w:t>
      </w:r>
      <w:r w:rsidR="00EA173F" w:rsidRPr="00A6561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98291B" w14:textId="6512228E" w:rsidR="00EA173F" w:rsidRPr="00A65616" w:rsidRDefault="00CD77EA" w:rsidP="00CD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l</w:t>
      </w:r>
      <w:r w:rsidR="00EA173F" w:rsidRPr="00A65616">
        <w:rPr>
          <w:rFonts w:ascii="Times New Roman" w:hAnsi="Times New Roman" w:cs="Times New Roman"/>
          <w:sz w:val="28"/>
          <w:szCs w:val="28"/>
        </w:rPr>
        <w:t xml:space="preserve">aika ietaupījums </w:t>
      </w:r>
      <w:r w:rsidR="003A4E11">
        <w:rPr>
          <w:rFonts w:ascii="Times New Roman" w:hAnsi="Times New Roman" w:cs="Times New Roman"/>
          <w:sz w:val="28"/>
          <w:szCs w:val="28"/>
        </w:rPr>
        <w:t>Lauksaimniecības datu centram</w:t>
      </w:r>
      <w:r w:rsidR="00EA173F" w:rsidRPr="00A65616">
        <w:rPr>
          <w:rFonts w:ascii="Times New Roman" w:hAnsi="Times New Roman" w:cs="Times New Roman"/>
          <w:sz w:val="28"/>
          <w:szCs w:val="28"/>
        </w:rPr>
        <w:t xml:space="preserve">, veicot bioloģisko saimniecību sertifikāciju un uzraudzību, ieviešot risinājumu </w:t>
      </w:r>
      <w:r>
        <w:rPr>
          <w:rFonts w:ascii="Times New Roman" w:hAnsi="Times New Roman" w:cs="Times New Roman"/>
          <w:sz w:val="28"/>
          <w:szCs w:val="28"/>
        </w:rPr>
        <w:t>b</w:t>
      </w:r>
      <w:r w:rsidR="00EA173F" w:rsidRPr="00A65616">
        <w:rPr>
          <w:rFonts w:ascii="Times New Roman" w:hAnsi="Times New Roman" w:cs="Times New Roman"/>
          <w:sz w:val="28"/>
          <w:szCs w:val="28"/>
        </w:rPr>
        <w:t xml:space="preserve">ioloģisko saimniecību sertifikācijas un uzraudzības procesa nodrošinājumam; </w:t>
      </w:r>
    </w:p>
    <w:p w14:paraId="156DBAEA" w14:textId="677D9952" w:rsidR="00EA173F" w:rsidRPr="00A65616" w:rsidRDefault="00CD77EA" w:rsidP="00CD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l</w:t>
      </w:r>
      <w:r w:rsidR="00537CE2">
        <w:rPr>
          <w:rFonts w:ascii="Times New Roman" w:hAnsi="Times New Roman" w:cs="Times New Roman"/>
          <w:sz w:val="28"/>
          <w:szCs w:val="28"/>
        </w:rPr>
        <w:t>a</w:t>
      </w:r>
      <w:r w:rsidR="00EA173F" w:rsidRPr="00A65616">
        <w:rPr>
          <w:rFonts w:ascii="Times New Roman" w:hAnsi="Times New Roman" w:cs="Times New Roman"/>
          <w:sz w:val="28"/>
          <w:szCs w:val="28"/>
        </w:rPr>
        <w:t>ika ietaupījums augšņu monitoringa plānošanā un rezultātu apkopošanā VAAD, ieviešot risinājumu Augšņu monitoringa procesa nodrošināšan</w:t>
      </w:r>
      <w:r>
        <w:rPr>
          <w:rFonts w:ascii="Times New Roman" w:hAnsi="Times New Roman" w:cs="Times New Roman"/>
          <w:sz w:val="28"/>
          <w:szCs w:val="28"/>
        </w:rPr>
        <w:t>ai;</w:t>
      </w:r>
      <w:r w:rsidR="00EA173F" w:rsidRPr="00A656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86F23" w14:textId="097A3A82" w:rsidR="00EA173F" w:rsidRPr="00A65616" w:rsidRDefault="00CD77EA" w:rsidP="00CD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p</w:t>
      </w:r>
      <w:r w:rsidR="00EA173F" w:rsidRPr="00A65616">
        <w:rPr>
          <w:rFonts w:ascii="Times New Roman" w:hAnsi="Times New Roman" w:cs="Times New Roman"/>
          <w:sz w:val="28"/>
          <w:szCs w:val="28"/>
        </w:rPr>
        <w:t xml:space="preserve">atērētā laika samazinājums ZM nozares iestādēs klientu risku analīzei, ieviešot vienotu risku analīzes risinājumu. </w:t>
      </w:r>
    </w:p>
    <w:p w14:paraId="24261BFA" w14:textId="09E6C2B8" w:rsidR="008B2184" w:rsidRPr="00A65616" w:rsidRDefault="00EA173F" w:rsidP="00CD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16">
        <w:rPr>
          <w:rFonts w:ascii="Times New Roman" w:hAnsi="Times New Roman" w:cs="Times New Roman"/>
          <w:sz w:val="28"/>
          <w:szCs w:val="28"/>
        </w:rPr>
        <w:t xml:space="preserve">  </w:t>
      </w:r>
      <w:r w:rsidR="008B2184" w:rsidRPr="00A65616">
        <w:rPr>
          <w:rFonts w:ascii="Times New Roman" w:hAnsi="Times New Roman" w:cs="Times New Roman"/>
          <w:sz w:val="28"/>
          <w:szCs w:val="28"/>
        </w:rPr>
        <w:t>Projekta finanšu ieguvumi projekta pārskata periodā līdz 2030.</w:t>
      </w:r>
      <w:r w:rsidR="00F455F7">
        <w:rPr>
          <w:rFonts w:ascii="Times New Roman" w:hAnsi="Times New Roman" w:cs="Times New Roman"/>
          <w:sz w:val="28"/>
          <w:szCs w:val="28"/>
        </w:rPr>
        <w:t> </w:t>
      </w:r>
      <w:r w:rsidR="008B2184" w:rsidRPr="00A65616">
        <w:rPr>
          <w:rFonts w:ascii="Times New Roman" w:hAnsi="Times New Roman" w:cs="Times New Roman"/>
          <w:sz w:val="28"/>
          <w:szCs w:val="28"/>
        </w:rPr>
        <w:t xml:space="preserve">gadam sasniegs </w:t>
      </w:r>
      <w:r w:rsidR="008B2184" w:rsidRPr="00CD77EA">
        <w:rPr>
          <w:rFonts w:ascii="Times New Roman" w:hAnsi="Times New Roman" w:cs="Times New Roman"/>
          <w:bCs/>
          <w:sz w:val="28"/>
          <w:szCs w:val="28"/>
        </w:rPr>
        <w:t>1,9 m</w:t>
      </w:r>
      <w:r w:rsidR="00430EF0" w:rsidRPr="00CD77EA">
        <w:rPr>
          <w:rFonts w:ascii="Times New Roman" w:hAnsi="Times New Roman" w:cs="Times New Roman"/>
          <w:bCs/>
          <w:sz w:val="28"/>
          <w:szCs w:val="28"/>
        </w:rPr>
        <w:t>i</w:t>
      </w:r>
      <w:r w:rsidR="008B2184" w:rsidRPr="00CD77EA">
        <w:rPr>
          <w:rFonts w:ascii="Times New Roman" w:hAnsi="Times New Roman" w:cs="Times New Roman"/>
          <w:bCs/>
          <w:sz w:val="28"/>
          <w:szCs w:val="28"/>
        </w:rPr>
        <w:t>lj</w:t>
      </w:r>
      <w:r w:rsidR="00430EF0" w:rsidRPr="00CD77EA">
        <w:rPr>
          <w:rFonts w:ascii="Times New Roman" w:hAnsi="Times New Roman" w:cs="Times New Roman"/>
          <w:bCs/>
          <w:sz w:val="28"/>
          <w:szCs w:val="28"/>
        </w:rPr>
        <w:t>.</w:t>
      </w:r>
      <w:r w:rsidR="008B2184" w:rsidRPr="00A65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E52" w:rsidRPr="00A65616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8B2184" w:rsidRPr="00A65616">
        <w:rPr>
          <w:rFonts w:ascii="Times New Roman" w:hAnsi="Times New Roman" w:cs="Times New Roman"/>
          <w:sz w:val="28"/>
          <w:szCs w:val="28"/>
        </w:rPr>
        <w:t xml:space="preserve"> (diskontētā vērtība). </w:t>
      </w:r>
    </w:p>
    <w:p w14:paraId="650C0D73" w14:textId="77777777" w:rsidR="008B2184" w:rsidRPr="00A65616" w:rsidRDefault="008B2184" w:rsidP="00CD7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616">
        <w:rPr>
          <w:rFonts w:ascii="Times New Roman" w:hAnsi="Times New Roman" w:cs="Times New Roman"/>
          <w:sz w:val="28"/>
          <w:szCs w:val="28"/>
        </w:rPr>
        <w:t xml:space="preserve">Projekta īstenošanas rezultātā darbinieku darba laika ietaupījumu ir paredzēts izmantot ar viņu darbu saistīto pakalpojumu vai funkciju izpildes kvalitātes palielināšanai, tāpēc projekta rezultātā nav paredzēts samazināt darba vietu skaitu. </w:t>
      </w:r>
    </w:p>
    <w:p w14:paraId="1A6CE77F" w14:textId="5178E44F" w:rsidR="008B2184" w:rsidRPr="00A65616" w:rsidRDefault="008B2184" w:rsidP="00CD7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616">
        <w:rPr>
          <w:rFonts w:ascii="Times New Roman" w:hAnsi="Times New Roman" w:cs="Times New Roman"/>
          <w:sz w:val="28"/>
          <w:szCs w:val="28"/>
        </w:rPr>
        <w:t xml:space="preserve">Projekta īstenošana veidos arī sociālekonomiskos ieguvumus. </w:t>
      </w:r>
      <w:r w:rsidR="00595E85" w:rsidRPr="00A65616">
        <w:rPr>
          <w:rFonts w:ascii="Times New Roman" w:hAnsi="Times New Roman" w:cs="Times New Roman"/>
          <w:sz w:val="28"/>
          <w:szCs w:val="28"/>
        </w:rPr>
        <w:t>Projekta</w:t>
      </w:r>
      <w:r w:rsidRPr="00A65616">
        <w:rPr>
          <w:rFonts w:ascii="Times New Roman" w:hAnsi="Times New Roman" w:cs="Times New Roman"/>
          <w:sz w:val="28"/>
          <w:szCs w:val="28"/>
        </w:rPr>
        <w:t xml:space="preserve"> ietvaros tiks elektronizēti </w:t>
      </w:r>
      <w:r w:rsidR="00CD77EA">
        <w:rPr>
          <w:rFonts w:ascii="Times New Roman" w:hAnsi="Times New Roman" w:cs="Times New Roman"/>
          <w:sz w:val="28"/>
          <w:szCs w:val="28"/>
        </w:rPr>
        <w:t>trīs</w:t>
      </w:r>
      <w:r w:rsidRPr="00A65616">
        <w:rPr>
          <w:rFonts w:ascii="Times New Roman" w:hAnsi="Times New Roman" w:cs="Times New Roman"/>
          <w:sz w:val="28"/>
          <w:szCs w:val="28"/>
        </w:rPr>
        <w:t xml:space="preserve"> zemkopības iestāžu pakalpojumi. Tiek prognozēts, ka sniegto e-pakalpojumu īpatsvars palielināsies par 3</w:t>
      </w:r>
      <w:r w:rsidR="00CD77EA">
        <w:rPr>
          <w:rFonts w:ascii="Times New Roman" w:hAnsi="Times New Roman" w:cs="Times New Roman"/>
          <w:sz w:val="28"/>
          <w:szCs w:val="28"/>
        </w:rPr>
        <w:t>,</w:t>
      </w:r>
      <w:r w:rsidRPr="00A65616">
        <w:rPr>
          <w:rFonts w:ascii="Times New Roman" w:hAnsi="Times New Roman" w:cs="Times New Roman"/>
          <w:sz w:val="28"/>
          <w:szCs w:val="28"/>
        </w:rPr>
        <w:t>5</w:t>
      </w:r>
      <w:r w:rsidR="00CD77EA">
        <w:rPr>
          <w:rFonts w:ascii="Times New Roman" w:hAnsi="Times New Roman" w:cs="Times New Roman"/>
          <w:sz w:val="28"/>
          <w:szCs w:val="28"/>
        </w:rPr>
        <w:t> </w:t>
      </w:r>
      <w:r w:rsidRPr="00A65616">
        <w:rPr>
          <w:rFonts w:ascii="Times New Roman" w:hAnsi="Times New Roman" w:cs="Times New Roman"/>
          <w:sz w:val="28"/>
          <w:szCs w:val="28"/>
        </w:rPr>
        <w:t>% sešu gadu laikā, sasniedzot 52</w:t>
      </w:r>
      <w:r w:rsidR="00CD77EA">
        <w:rPr>
          <w:rFonts w:ascii="Times New Roman" w:hAnsi="Times New Roman" w:cs="Times New Roman"/>
          <w:sz w:val="28"/>
          <w:szCs w:val="28"/>
        </w:rPr>
        <w:t>,</w:t>
      </w:r>
      <w:r w:rsidRPr="00A65616">
        <w:rPr>
          <w:rFonts w:ascii="Times New Roman" w:hAnsi="Times New Roman" w:cs="Times New Roman"/>
          <w:sz w:val="28"/>
          <w:szCs w:val="28"/>
        </w:rPr>
        <w:t>5</w:t>
      </w:r>
      <w:r w:rsidR="00CD77EA">
        <w:rPr>
          <w:rFonts w:ascii="Times New Roman" w:hAnsi="Times New Roman" w:cs="Times New Roman"/>
          <w:sz w:val="28"/>
          <w:szCs w:val="28"/>
        </w:rPr>
        <w:t> </w:t>
      </w:r>
      <w:r w:rsidRPr="00A65616">
        <w:rPr>
          <w:rFonts w:ascii="Times New Roman" w:hAnsi="Times New Roman" w:cs="Times New Roman"/>
          <w:sz w:val="28"/>
          <w:szCs w:val="28"/>
        </w:rPr>
        <w:t xml:space="preserve">%, </w:t>
      </w:r>
      <w:r w:rsidR="00CD77EA">
        <w:rPr>
          <w:rFonts w:ascii="Times New Roman" w:hAnsi="Times New Roman" w:cs="Times New Roman"/>
          <w:sz w:val="28"/>
          <w:szCs w:val="28"/>
        </w:rPr>
        <w:t>tādējādi</w:t>
      </w:r>
      <w:r w:rsidR="00E945F2">
        <w:rPr>
          <w:rFonts w:ascii="Times New Roman" w:hAnsi="Times New Roman" w:cs="Times New Roman"/>
          <w:sz w:val="28"/>
          <w:szCs w:val="28"/>
        </w:rPr>
        <w:t xml:space="preserve"> </w:t>
      </w:r>
      <w:r w:rsidRPr="00A65616">
        <w:rPr>
          <w:rFonts w:ascii="Times New Roman" w:hAnsi="Times New Roman" w:cs="Times New Roman"/>
          <w:sz w:val="28"/>
          <w:szCs w:val="28"/>
        </w:rPr>
        <w:t>pozitīvi ietekmē</w:t>
      </w:r>
      <w:r w:rsidR="00CD77EA">
        <w:rPr>
          <w:rFonts w:ascii="Times New Roman" w:hAnsi="Times New Roman" w:cs="Times New Roman"/>
          <w:sz w:val="28"/>
          <w:szCs w:val="28"/>
        </w:rPr>
        <w:t>jot</w:t>
      </w:r>
      <w:r w:rsidRPr="00A65616">
        <w:rPr>
          <w:rFonts w:ascii="Times New Roman" w:hAnsi="Times New Roman" w:cs="Times New Roman"/>
          <w:sz w:val="28"/>
          <w:szCs w:val="28"/>
        </w:rPr>
        <w:t xml:space="preserve"> administratīvā sloga samazinājumu par  </w:t>
      </w:r>
      <w:r w:rsidRPr="00CD77EA">
        <w:rPr>
          <w:rFonts w:ascii="Times New Roman" w:hAnsi="Times New Roman" w:cs="Times New Roman"/>
          <w:bCs/>
          <w:sz w:val="28"/>
          <w:szCs w:val="28"/>
        </w:rPr>
        <w:t>4 milj.</w:t>
      </w:r>
      <w:r w:rsidRPr="00A65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E52" w:rsidRPr="00A65616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Pr="00A65616">
        <w:rPr>
          <w:rFonts w:ascii="Times New Roman" w:hAnsi="Times New Roman" w:cs="Times New Roman"/>
          <w:sz w:val="28"/>
          <w:szCs w:val="28"/>
        </w:rPr>
        <w:t xml:space="preserve"> projekta pārskata period</w:t>
      </w:r>
      <w:r w:rsidR="00E945F2">
        <w:rPr>
          <w:rFonts w:ascii="Times New Roman" w:hAnsi="Times New Roman" w:cs="Times New Roman"/>
          <w:sz w:val="28"/>
          <w:szCs w:val="28"/>
        </w:rPr>
        <w:t>ā</w:t>
      </w:r>
      <w:r w:rsidRPr="00A65616">
        <w:rPr>
          <w:rFonts w:ascii="Times New Roman" w:hAnsi="Times New Roman" w:cs="Times New Roman"/>
          <w:sz w:val="28"/>
          <w:szCs w:val="28"/>
        </w:rPr>
        <w:t xml:space="preserve">, </w:t>
      </w:r>
      <w:r w:rsidR="00CD77EA">
        <w:rPr>
          <w:rFonts w:ascii="Times New Roman" w:hAnsi="Times New Roman" w:cs="Times New Roman"/>
          <w:sz w:val="28"/>
          <w:szCs w:val="28"/>
        </w:rPr>
        <w:t>tas ir,</w:t>
      </w:r>
      <w:r w:rsidRPr="00A65616">
        <w:rPr>
          <w:rFonts w:ascii="Times New Roman" w:hAnsi="Times New Roman" w:cs="Times New Roman"/>
          <w:sz w:val="28"/>
          <w:szCs w:val="28"/>
        </w:rPr>
        <w:t xml:space="preserve"> līdz 2030.</w:t>
      </w:r>
      <w:r w:rsidR="00F455F7">
        <w:rPr>
          <w:rFonts w:ascii="Times New Roman" w:hAnsi="Times New Roman" w:cs="Times New Roman"/>
          <w:sz w:val="28"/>
          <w:szCs w:val="28"/>
        </w:rPr>
        <w:t> </w:t>
      </w:r>
      <w:r w:rsidRPr="00A65616">
        <w:rPr>
          <w:rFonts w:ascii="Times New Roman" w:hAnsi="Times New Roman" w:cs="Times New Roman"/>
          <w:sz w:val="28"/>
          <w:szCs w:val="28"/>
        </w:rPr>
        <w:t xml:space="preserve">gadam. </w:t>
      </w:r>
    </w:p>
    <w:p w14:paraId="7D0160D6" w14:textId="77777777" w:rsidR="00E945F2" w:rsidRDefault="00E94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EF9AA22" w14:textId="28F5E93C" w:rsidR="008B2184" w:rsidRPr="00A65616" w:rsidRDefault="008B2184" w:rsidP="00CD7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616">
        <w:rPr>
          <w:rFonts w:ascii="Times New Roman" w:hAnsi="Times New Roman" w:cs="Times New Roman"/>
          <w:sz w:val="28"/>
          <w:szCs w:val="28"/>
        </w:rPr>
        <w:lastRenderedPageBreak/>
        <w:t xml:space="preserve">Paredzēts, ka pēc </w:t>
      </w:r>
      <w:r w:rsidR="00AE31F2" w:rsidRPr="00A65616">
        <w:rPr>
          <w:rFonts w:ascii="Times New Roman" w:hAnsi="Times New Roman" w:cs="Times New Roman"/>
          <w:sz w:val="28"/>
          <w:szCs w:val="28"/>
        </w:rPr>
        <w:t>p</w:t>
      </w:r>
      <w:r w:rsidRPr="00A65616">
        <w:rPr>
          <w:rFonts w:ascii="Times New Roman" w:hAnsi="Times New Roman" w:cs="Times New Roman"/>
          <w:sz w:val="28"/>
          <w:szCs w:val="28"/>
        </w:rPr>
        <w:t xml:space="preserve">rojekta pilnīgas ieviešanas </w:t>
      </w:r>
      <w:r w:rsidR="00AE31F2" w:rsidRPr="00A65616">
        <w:rPr>
          <w:rFonts w:ascii="Times New Roman" w:hAnsi="Times New Roman" w:cs="Times New Roman"/>
          <w:sz w:val="28"/>
          <w:szCs w:val="28"/>
        </w:rPr>
        <w:t>p</w:t>
      </w:r>
      <w:r w:rsidRPr="00A65616">
        <w:rPr>
          <w:rFonts w:ascii="Times New Roman" w:hAnsi="Times New Roman" w:cs="Times New Roman"/>
          <w:sz w:val="28"/>
          <w:szCs w:val="28"/>
        </w:rPr>
        <w:t xml:space="preserve">rojekta pārskata periodā kopējie finanšu un sociālekonomiskie ieguvumi sasniegs aptuveni </w:t>
      </w:r>
      <w:r w:rsidRPr="00CD77EA">
        <w:rPr>
          <w:rFonts w:ascii="Times New Roman" w:hAnsi="Times New Roman" w:cs="Times New Roman"/>
          <w:bCs/>
          <w:sz w:val="28"/>
          <w:szCs w:val="28"/>
        </w:rPr>
        <w:t>6 milj</w:t>
      </w:r>
      <w:r w:rsidRPr="00CD77EA">
        <w:rPr>
          <w:rFonts w:ascii="Times New Roman" w:hAnsi="Times New Roman" w:cs="Times New Roman"/>
          <w:sz w:val="28"/>
          <w:szCs w:val="28"/>
        </w:rPr>
        <w:t>.</w:t>
      </w:r>
      <w:r w:rsidRPr="00A65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E52" w:rsidRPr="00A65616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Pr="00A65616">
        <w:rPr>
          <w:rFonts w:ascii="Times New Roman" w:hAnsi="Times New Roman" w:cs="Times New Roman"/>
          <w:sz w:val="28"/>
          <w:szCs w:val="28"/>
        </w:rPr>
        <w:t xml:space="preserve"> (diskontētā vērtība). Ieguvumu kopsumma pārsniedz projekta investīcijas, </w:t>
      </w:r>
      <w:r w:rsidR="00CD77EA">
        <w:rPr>
          <w:rFonts w:ascii="Times New Roman" w:hAnsi="Times New Roman" w:cs="Times New Roman"/>
          <w:sz w:val="28"/>
          <w:szCs w:val="28"/>
        </w:rPr>
        <w:t>un tas</w:t>
      </w:r>
      <w:r w:rsidRPr="00A65616">
        <w:rPr>
          <w:rFonts w:ascii="Times New Roman" w:hAnsi="Times New Roman" w:cs="Times New Roman"/>
          <w:sz w:val="28"/>
          <w:szCs w:val="28"/>
        </w:rPr>
        <w:t xml:space="preserve"> liecina par projekta augstu pievienoto vērtību un īstenošanas lietderīgumu. </w:t>
      </w:r>
    </w:p>
    <w:p w14:paraId="1D8A4702" w14:textId="77777777" w:rsidR="00F455F7" w:rsidRPr="00F455F7" w:rsidRDefault="00F455F7" w:rsidP="00CD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D2E8F3" w14:textId="77777777" w:rsidR="00F455F7" w:rsidRPr="00F455F7" w:rsidRDefault="00F455F7" w:rsidP="00CD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F8839" w14:textId="77777777" w:rsidR="00F455F7" w:rsidRPr="00F455F7" w:rsidRDefault="00F455F7" w:rsidP="00D96B99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739BE" w14:textId="77777777" w:rsidR="00AD1C4B" w:rsidRPr="003C76D9" w:rsidRDefault="00AD1C4B" w:rsidP="00AD1C4B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3F2F2DA0" w14:textId="77777777" w:rsidR="00AD1C4B" w:rsidRPr="003C76D9" w:rsidRDefault="00AD1C4B" w:rsidP="00AD1C4B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 xml:space="preserve">reģionālās attīstības ministra </w:t>
      </w:r>
    </w:p>
    <w:p w14:paraId="0FF639DB" w14:textId="77777777" w:rsidR="00AD1C4B" w:rsidRPr="003C76D9" w:rsidRDefault="00AD1C4B" w:rsidP="00AD1C4B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>pienākumu izpildītājs,</w:t>
      </w:r>
    </w:p>
    <w:p w14:paraId="74163B28" w14:textId="77777777" w:rsidR="00AD1C4B" w:rsidRPr="003C76D9" w:rsidRDefault="00AD1C4B" w:rsidP="00AD1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13E85B01" w14:textId="77777777" w:rsidR="00AD1C4B" w:rsidRDefault="00AD1C4B" w:rsidP="00AD1C4B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>aizsardzības ministrs</w:t>
      </w:r>
      <w:r w:rsidRPr="003C76D9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AD1C4B" w:rsidSect="00F455F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536BE" w16cex:dateUtc="2020-11-10T13:56:00Z"/>
  <w16cex:commentExtensible w16cex:durableId="235536D8" w16cex:dateUtc="2020-11-10T13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DB7F6" w14:textId="77777777" w:rsidR="005B0A14" w:rsidRDefault="005B0A14" w:rsidP="00E952DD">
      <w:pPr>
        <w:spacing w:after="0" w:line="240" w:lineRule="auto"/>
      </w:pPr>
      <w:r>
        <w:separator/>
      </w:r>
    </w:p>
  </w:endnote>
  <w:endnote w:type="continuationSeparator" w:id="0">
    <w:p w14:paraId="247CE9C4" w14:textId="77777777" w:rsidR="005B0A14" w:rsidRDefault="005B0A14" w:rsidP="00E9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37DD" w14:textId="7B06D182" w:rsidR="00287ED1" w:rsidRPr="00F455F7" w:rsidRDefault="00F455F7" w:rsidP="00F455F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R2096_0p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CD2C" w14:textId="77777777" w:rsidR="00F455F7" w:rsidRPr="00F455F7" w:rsidRDefault="00F455F7" w:rsidP="00F455F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R2096_0p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0D426" w14:textId="77777777" w:rsidR="005B0A14" w:rsidRDefault="005B0A14" w:rsidP="00E952DD">
      <w:pPr>
        <w:spacing w:after="0" w:line="240" w:lineRule="auto"/>
      </w:pPr>
      <w:r>
        <w:separator/>
      </w:r>
    </w:p>
  </w:footnote>
  <w:footnote w:type="continuationSeparator" w:id="0">
    <w:p w14:paraId="255811FE" w14:textId="77777777" w:rsidR="005B0A14" w:rsidRDefault="005B0A14" w:rsidP="00E9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4081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5611BC1" w14:textId="4691A1E0" w:rsidR="00F455F7" w:rsidRPr="00F455F7" w:rsidRDefault="00F455F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55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55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55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45F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455F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08A6"/>
    <w:multiLevelType w:val="hybridMultilevel"/>
    <w:tmpl w:val="E5129D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E48B3"/>
    <w:multiLevelType w:val="hybridMultilevel"/>
    <w:tmpl w:val="5C92ABD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F07DF"/>
    <w:multiLevelType w:val="hybridMultilevel"/>
    <w:tmpl w:val="20467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F1301"/>
    <w:multiLevelType w:val="hybridMultilevel"/>
    <w:tmpl w:val="9580D4F8"/>
    <w:lvl w:ilvl="0" w:tplc="042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5DE1A15"/>
    <w:multiLevelType w:val="multilevel"/>
    <w:tmpl w:val="DA824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4F0831"/>
    <w:multiLevelType w:val="hybridMultilevel"/>
    <w:tmpl w:val="E20EBB70"/>
    <w:lvl w:ilvl="0" w:tplc="94BEABF4">
      <w:start w:val="1"/>
      <w:numFmt w:val="bullet"/>
      <w:pStyle w:val="VP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CEB4133"/>
    <w:multiLevelType w:val="hybridMultilevel"/>
    <w:tmpl w:val="2536FC82"/>
    <w:lvl w:ilvl="0" w:tplc="47D670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B66C060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C023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BEF7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666C2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9460E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0C23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8899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78692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50738"/>
    <w:multiLevelType w:val="hybridMultilevel"/>
    <w:tmpl w:val="6562E96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5660B0"/>
    <w:multiLevelType w:val="hybridMultilevel"/>
    <w:tmpl w:val="F8C2B61C"/>
    <w:lvl w:ilvl="0" w:tplc="C4CEC65C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 w15:restartNumberingAfterBreak="0">
    <w:nsid w:val="4C0D514E"/>
    <w:multiLevelType w:val="hybridMultilevel"/>
    <w:tmpl w:val="7D8015DC"/>
    <w:lvl w:ilvl="0" w:tplc="767AA55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8041A"/>
    <w:multiLevelType w:val="hybridMultilevel"/>
    <w:tmpl w:val="20467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30D11"/>
    <w:multiLevelType w:val="hybridMultilevel"/>
    <w:tmpl w:val="E90AA96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DD"/>
    <w:rsid w:val="00003F04"/>
    <w:rsid w:val="000415BC"/>
    <w:rsid w:val="00095B53"/>
    <w:rsid w:val="000C3222"/>
    <w:rsid w:val="000C3B28"/>
    <w:rsid w:val="000E019C"/>
    <w:rsid w:val="000E6CEB"/>
    <w:rsid w:val="000F304F"/>
    <w:rsid w:val="00102DC7"/>
    <w:rsid w:val="00103FAD"/>
    <w:rsid w:val="00105F16"/>
    <w:rsid w:val="00114894"/>
    <w:rsid w:val="00116CC6"/>
    <w:rsid w:val="00177504"/>
    <w:rsid w:val="00190157"/>
    <w:rsid w:val="001925D8"/>
    <w:rsid w:val="00193921"/>
    <w:rsid w:val="0019523D"/>
    <w:rsid w:val="001C7442"/>
    <w:rsid w:val="001E05F0"/>
    <w:rsid w:val="002117D7"/>
    <w:rsid w:val="0021603C"/>
    <w:rsid w:val="00221A28"/>
    <w:rsid w:val="0022442C"/>
    <w:rsid w:val="00230157"/>
    <w:rsid w:val="002545AB"/>
    <w:rsid w:val="00263F1A"/>
    <w:rsid w:val="00264B85"/>
    <w:rsid w:val="00264E67"/>
    <w:rsid w:val="00280B1E"/>
    <w:rsid w:val="00287ED1"/>
    <w:rsid w:val="002B0B56"/>
    <w:rsid w:val="002C00BD"/>
    <w:rsid w:val="002C19EF"/>
    <w:rsid w:val="002C6388"/>
    <w:rsid w:val="002C6535"/>
    <w:rsid w:val="002E3CD8"/>
    <w:rsid w:val="00313000"/>
    <w:rsid w:val="00332F71"/>
    <w:rsid w:val="0034632F"/>
    <w:rsid w:val="003A4E11"/>
    <w:rsid w:val="003B747B"/>
    <w:rsid w:val="003C7A2C"/>
    <w:rsid w:val="003E49EC"/>
    <w:rsid w:val="003F2E52"/>
    <w:rsid w:val="004069A7"/>
    <w:rsid w:val="00425C54"/>
    <w:rsid w:val="00430EF0"/>
    <w:rsid w:val="00491EFE"/>
    <w:rsid w:val="004C76A0"/>
    <w:rsid w:val="004F5E00"/>
    <w:rsid w:val="00524E08"/>
    <w:rsid w:val="00536CF3"/>
    <w:rsid w:val="00537CE2"/>
    <w:rsid w:val="00554C32"/>
    <w:rsid w:val="00591485"/>
    <w:rsid w:val="00595E85"/>
    <w:rsid w:val="005B0A14"/>
    <w:rsid w:val="005B7DDF"/>
    <w:rsid w:val="00602076"/>
    <w:rsid w:val="00610AEF"/>
    <w:rsid w:val="00633D6A"/>
    <w:rsid w:val="00643914"/>
    <w:rsid w:val="00655A5D"/>
    <w:rsid w:val="00684F31"/>
    <w:rsid w:val="006C07A9"/>
    <w:rsid w:val="006D0BCE"/>
    <w:rsid w:val="006F11E8"/>
    <w:rsid w:val="006F12CC"/>
    <w:rsid w:val="006F371C"/>
    <w:rsid w:val="006F4D40"/>
    <w:rsid w:val="00712B04"/>
    <w:rsid w:val="0076346F"/>
    <w:rsid w:val="00795685"/>
    <w:rsid w:val="00797FDF"/>
    <w:rsid w:val="007A1ECB"/>
    <w:rsid w:val="007B3B11"/>
    <w:rsid w:val="007C00CC"/>
    <w:rsid w:val="0080630B"/>
    <w:rsid w:val="00807C75"/>
    <w:rsid w:val="00817857"/>
    <w:rsid w:val="00825D6D"/>
    <w:rsid w:val="00834F4D"/>
    <w:rsid w:val="0085498F"/>
    <w:rsid w:val="00854D82"/>
    <w:rsid w:val="00863D34"/>
    <w:rsid w:val="008B2184"/>
    <w:rsid w:val="008B558B"/>
    <w:rsid w:val="008D4A76"/>
    <w:rsid w:val="008D6E02"/>
    <w:rsid w:val="00900F4B"/>
    <w:rsid w:val="00940E5B"/>
    <w:rsid w:val="0094676C"/>
    <w:rsid w:val="00966B26"/>
    <w:rsid w:val="009678FE"/>
    <w:rsid w:val="00991C69"/>
    <w:rsid w:val="009963A1"/>
    <w:rsid w:val="009B5221"/>
    <w:rsid w:val="009C05EC"/>
    <w:rsid w:val="00A13908"/>
    <w:rsid w:val="00A443C2"/>
    <w:rsid w:val="00A57321"/>
    <w:rsid w:val="00A63155"/>
    <w:rsid w:val="00A65616"/>
    <w:rsid w:val="00A84282"/>
    <w:rsid w:val="00A94CEB"/>
    <w:rsid w:val="00AD1A6F"/>
    <w:rsid w:val="00AD1C4B"/>
    <w:rsid w:val="00AE31F2"/>
    <w:rsid w:val="00AE7A98"/>
    <w:rsid w:val="00AF0D5C"/>
    <w:rsid w:val="00B1174C"/>
    <w:rsid w:val="00B33E9F"/>
    <w:rsid w:val="00B513CF"/>
    <w:rsid w:val="00B670C2"/>
    <w:rsid w:val="00B851E9"/>
    <w:rsid w:val="00BB3286"/>
    <w:rsid w:val="00BC6863"/>
    <w:rsid w:val="00BF0F0A"/>
    <w:rsid w:val="00BF427A"/>
    <w:rsid w:val="00C34AE6"/>
    <w:rsid w:val="00C71C47"/>
    <w:rsid w:val="00C924FC"/>
    <w:rsid w:val="00C95B90"/>
    <w:rsid w:val="00CA3287"/>
    <w:rsid w:val="00CB3EBD"/>
    <w:rsid w:val="00CD77EA"/>
    <w:rsid w:val="00CF0FB0"/>
    <w:rsid w:val="00D140FE"/>
    <w:rsid w:val="00D36E98"/>
    <w:rsid w:val="00D4389A"/>
    <w:rsid w:val="00D50D42"/>
    <w:rsid w:val="00D5103E"/>
    <w:rsid w:val="00D65303"/>
    <w:rsid w:val="00D6747E"/>
    <w:rsid w:val="00D81C41"/>
    <w:rsid w:val="00D8462E"/>
    <w:rsid w:val="00D92BE5"/>
    <w:rsid w:val="00DD3EBD"/>
    <w:rsid w:val="00DF1733"/>
    <w:rsid w:val="00DF5103"/>
    <w:rsid w:val="00E04275"/>
    <w:rsid w:val="00E07082"/>
    <w:rsid w:val="00E07DA7"/>
    <w:rsid w:val="00E1362D"/>
    <w:rsid w:val="00E15A84"/>
    <w:rsid w:val="00E245EF"/>
    <w:rsid w:val="00E356B2"/>
    <w:rsid w:val="00E455A0"/>
    <w:rsid w:val="00E45F81"/>
    <w:rsid w:val="00E46D6C"/>
    <w:rsid w:val="00E6673D"/>
    <w:rsid w:val="00E7775F"/>
    <w:rsid w:val="00E807D5"/>
    <w:rsid w:val="00E83B22"/>
    <w:rsid w:val="00E945F2"/>
    <w:rsid w:val="00E952DD"/>
    <w:rsid w:val="00EA173F"/>
    <w:rsid w:val="00EB2A57"/>
    <w:rsid w:val="00EF6CFE"/>
    <w:rsid w:val="00F00412"/>
    <w:rsid w:val="00F0290F"/>
    <w:rsid w:val="00F24230"/>
    <w:rsid w:val="00F402D1"/>
    <w:rsid w:val="00F43F93"/>
    <w:rsid w:val="00F455F7"/>
    <w:rsid w:val="00F46A1C"/>
    <w:rsid w:val="00F46F85"/>
    <w:rsid w:val="00F529A2"/>
    <w:rsid w:val="00F52B74"/>
    <w:rsid w:val="00F6204F"/>
    <w:rsid w:val="00F9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17C682"/>
  <w15:docId w15:val="{D52B8C7D-4AA0-4EAC-9B9B-3BAB8E8A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5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Body">
    <w:name w:val="VP Body"/>
    <w:basedOn w:val="Normal"/>
    <w:qFormat/>
    <w:rsid w:val="00E952DD"/>
    <w:pPr>
      <w:tabs>
        <w:tab w:val="left" w:pos="0"/>
      </w:tabs>
      <w:jc w:val="both"/>
    </w:pPr>
    <w:rPr>
      <w:rFonts w:ascii="Times New Roman" w:hAnsi="Times New Roman" w:cs="Times New Roman"/>
      <w:bCs/>
      <w:sz w:val="24"/>
    </w:rPr>
  </w:style>
  <w:style w:type="paragraph" w:customStyle="1" w:styleId="VPBodyTable">
    <w:name w:val="VP Body Table"/>
    <w:basedOn w:val="VPBody"/>
    <w:qFormat/>
    <w:rsid w:val="00E952DD"/>
    <w:pPr>
      <w:spacing w:after="0"/>
      <w:jc w:val="left"/>
    </w:pPr>
    <w:rPr>
      <w:sz w:val="20"/>
      <w:lang w:val="en-US"/>
    </w:rPr>
  </w:style>
  <w:style w:type="table" w:styleId="TableGrid">
    <w:name w:val="Table Grid"/>
    <w:basedOn w:val="TableNormal"/>
    <w:uiPriority w:val="39"/>
    <w:rsid w:val="00E952DD"/>
    <w:pPr>
      <w:spacing w:before="8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n,FT,ft,SD Footnote Text,Footnote Text AG,Char10,Char1,Fußnotentext Char Char Char,Fußnotentext Char Char Char Char Char Char Char Char Char Char,Fußnotentext Char Char Char Char Char Char Char,Fußnote Char Char Char,Fußnote,Fußnote Char"/>
    <w:basedOn w:val="Normal"/>
    <w:link w:val="FootnoteTextChar"/>
    <w:unhideWhenUsed/>
    <w:rsid w:val="00E952DD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n Char,FT Char,ft Char,SD Footnote Text Char,Footnote Text AG Char,Char10 Char,Char1 Char,Fußnotentext Char Char Char Char,Fußnotentext Char Char Char Char Char Char Char Char Char Char Char,Fußnote Char Char Char Char,Fußnote Char1"/>
    <w:basedOn w:val="DefaultParagraphFont"/>
    <w:link w:val="FootnoteText"/>
    <w:rsid w:val="00E952DD"/>
    <w:rPr>
      <w:sz w:val="20"/>
      <w:szCs w:val="20"/>
    </w:rPr>
  </w:style>
  <w:style w:type="character" w:styleId="FootnoteReference">
    <w:name w:val="footnote reference"/>
    <w:aliases w:val="fr,Footnote symbol,Footnote Reference Number,SUPERS"/>
    <w:basedOn w:val="DefaultParagraphFont"/>
    <w:unhideWhenUsed/>
    <w:rsid w:val="00E952DD"/>
    <w:rPr>
      <w:vertAlign w:val="superscript"/>
    </w:rPr>
  </w:style>
  <w:style w:type="paragraph" w:customStyle="1" w:styleId="VPBullet">
    <w:name w:val="VP Bullet"/>
    <w:basedOn w:val="VPBody"/>
    <w:rsid w:val="00E952DD"/>
    <w:pPr>
      <w:numPr>
        <w:numId w:val="1"/>
      </w:numPr>
    </w:pPr>
  </w:style>
  <w:style w:type="paragraph" w:customStyle="1" w:styleId="VPHeading">
    <w:name w:val="VP Heading"/>
    <w:basedOn w:val="Normal"/>
    <w:rsid w:val="00E952DD"/>
    <w:pPr>
      <w:keepNext/>
      <w:keepLines/>
      <w:tabs>
        <w:tab w:val="left" w:pos="2552"/>
      </w:tabs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table" w:customStyle="1" w:styleId="GridTable4-Accent11">
    <w:name w:val="Grid Table 4 - Accent 11"/>
    <w:basedOn w:val="TableNormal"/>
    <w:uiPriority w:val="49"/>
    <w:rsid w:val="00E952D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0F30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31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7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47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17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74C"/>
  </w:style>
  <w:style w:type="paragraph" w:styleId="Footer">
    <w:name w:val="footer"/>
    <w:basedOn w:val="Normal"/>
    <w:link w:val="FooterChar"/>
    <w:uiPriority w:val="99"/>
    <w:unhideWhenUsed/>
    <w:rsid w:val="00B117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F9C0D-A418-45CD-8758-E2FC1C07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5</Pages>
  <Words>5475</Words>
  <Characters>3122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pielikums</vt:lpstr>
      <vt:lpstr/>
    </vt:vector>
  </TitlesOfParts>
  <Company>Vides aizsardzības un reģionālās attīstības ministrija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pielikums</dc:title>
  <dc:subject>Zemkopības ministrijas un tās padotībā esošo iestāžu informācijas un komunikācijas tehnoloģiju attīstība 2.kārta (projekta apraksts)</dc:subject>
  <dc:creator>Lelda Kalniņa</dc:creator>
  <dc:description>lelda.kalnina@varam.gov.lv</dc:description>
  <cp:lastModifiedBy>Leontine Babkina</cp:lastModifiedBy>
  <cp:revision>64</cp:revision>
  <cp:lastPrinted>2020-11-12T07:20:00Z</cp:lastPrinted>
  <dcterms:created xsi:type="dcterms:W3CDTF">2020-09-07T14:17:00Z</dcterms:created>
  <dcterms:modified xsi:type="dcterms:W3CDTF">2020-11-25T10:36:00Z</dcterms:modified>
</cp:coreProperties>
</file>