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94232" w14:textId="77777777" w:rsidR="000D7CF5" w:rsidRPr="00E72BD6" w:rsidRDefault="000D7CF5" w:rsidP="000D7CF5">
      <w:pPr>
        <w:pStyle w:val="naisnod"/>
        <w:spacing w:before="0" w:after="0"/>
        <w:ind w:firstLine="720"/>
        <w:rPr>
          <w:color w:val="000000"/>
          <w:sz w:val="28"/>
          <w:szCs w:val="28"/>
        </w:rPr>
      </w:pPr>
      <w:bookmarkStart w:id="0" w:name="OLE_LINK1"/>
      <w:bookmarkStart w:id="1" w:name="OLE_LINK2"/>
      <w:bookmarkStart w:id="2" w:name="OLE_LINK5"/>
      <w:smartTag w:uri="schemas-tilde-lv/tildestengine" w:element="veidnes">
        <w:smartTagPr>
          <w:attr w:name="id" w:val="-1"/>
          <w:attr w:name="baseform" w:val="Izziņa"/>
          <w:attr w:name="text" w:val="Izziņa"/>
        </w:smartTagPr>
        <w:r w:rsidRPr="00E72BD6">
          <w:rPr>
            <w:color w:val="000000"/>
            <w:sz w:val="28"/>
            <w:szCs w:val="28"/>
          </w:rPr>
          <w:t>Izziņa</w:t>
        </w:r>
      </w:smartTag>
      <w:r w:rsidRPr="00E72BD6">
        <w:rPr>
          <w:color w:val="000000"/>
          <w:sz w:val="28"/>
          <w:szCs w:val="28"/>
        </w:rPr>
        <w:t xml:space="preserve"> par atzinumos sniegtajiem iebildumiem</w:t>
      </w:r>
    </w:p>
    <w:tbl>
      <w:tblPr>
        <w:tblW w:w="0" w:type="auto"/>
        <w:jc w:val="center"/>
        <w:tblLook w:val="00A0" w:firstRow="1" w:lastRow="0" w:firstColumn="1" w:lastColumn="0" w:noHBand="0" w:noVBand="0"/>
      </w:tblPr>
      <w:tblGrid>
        <w:gridCol w:w="10188"/>
      </w:tblGrid>
      <w:tr w:rsidR="000D7CF5" w:rsidRPr="00F832B3" w14:paraId="69767E13" w14:textId="77777777" w:rsidTr="00F832B3">
        <w:trPr>
          <w:jc w:val="center"/>
        </w:trPr>
        <w:tc>
          <w:tcPr>
            <w:tcW w:w="10188" w:type="dxa"/>
            <w:tcBorders>
              <w:bottom w:val="single" w:sz="6" w:space="0" w:color="000000"/>
            </w:tcBorders>
          </w:tcPr>
          <w:p w14:paraId="672A6659" w14:textId="77777777" w:rsidR="000D7CF5" w:rsidRPr="00F832B3" w:rsidRDefault="000D7CF5" w:rsidP="00E83FCB">
            <w:pPr>
              <w:jc w:val="center"/>
              <w:rPr>
                <w:color w:val="000000"/>
                <w:sz w:val="28"/>
                <w:szCs w:val="28"/>
              </w:rPr>
            </w:pPr>
          </w:p>
          <w:p w14:paraId="706A94DD" w14:textId="02F4C4B4" w:rsidR="000D7CF5" w:rsidRPr="00F832B3" w:rsidRDefault="001D1584" w:rsidP="00F832B3">
            <w:pPr>
              <w:jc w:val="center"/>
              <w:rPr>
                <w:b/>
                <w:color w:val="000000"/>
                <w:sz w:val="28"/>
                <w:szCs w:val="28"/>
              </w:rPr>
            </w:pPr>
            <w:r>
              <w:t>par noteikumu projektu “</w:t>
            </w:r>
            <w:r w:rsidR="00F832B3" w:rsidRPr="00F832B3">
              <w:t>Grozījumi Ministru kabineta 2004.</w:t>
            </w:r>
            <w:r w:rsidR="006F21AB">
              <w:t> </w:t>
            </w:r>
            <w:r w:rsidR="00F832B3" w:rsidRPr="00F832B3">
              <w:t>gada 19.</w:t>
            </w:r>
            <w:r w:rsidR="006F21AB">
              <w:t> </w:t>
            </w:r>
            <w:r w:rsidR="00F832B3" w:rsidRPr="00F832B3">
              <w:t>oktobra noteikumos Nr.</w:t>
            </w:r>
            <w:r w:rsidR="006F21AB">
              <w:t> </w:t>
            </w:r>
            <w:r w:rsidR="00F832B3" w:rsidRPr="00F832B3">
              <w:t xml:space="preserve">858 </w:t>
            </w:r>
            <w:r w:rsidR="00420526">
              <w:t>“</w:t>
            </w:r>
            <w:r w:rsidR="00F832B3" w:rsidRPr="00F832B3">
              <w:t>Noteikumi par virszemes ūdensobjektu tipu raksturojumu, klasifikāciju, kvalitātes kritērijiem un antropogēno slodžu noteikšanas kārtību</w:t>
            </w:r>
            <w:r w:rsidR="00420526">
              <w:t>”</w:t>
            </w:r>
            <w:r>
              <w:t>” (VSS-559)</w:t>
            </w:r>
          </w:p>
        </w:tc>
      </w:tr>
    </w:tbl>
    <w:bookmarkEnd w:id="0"/>
    <w:bookmarkEnd w:id="1"/>
    <w:bookmarkEnd w:id="2"/>
    <w:p w14:paraId="20831C54" w14:textId="77777777" w:rsidR="000D7CF5" w:rsidRPr="00E72BD6" w:rsidRDefault="000D7CF5" w:rsidP="000D7CF5">
      <w:pPr>
        <w:pStyle w:val="naisc"/>
        <w:spacing w:before="0" w:after="0"/>
        <w:ind w:firstLine="1080"/>
        <w:rPr>
          <w:color w:val="000000"/>
        </w:rPr>
      </w:pPr>
      <w:r w:rsidRPr="00E72BD6">
        <w:rPr>
          <w:color w:val="000000"/>
        </w:rPr>
        <w:t>(dokumenta veids un nosaukums)</w:t>
      </w:r>
    </w:p>
    <w:p w14:paraId="0A37501D" w14:textId="77777777" w:rsidR="00791ED4" w:rsidRPr="00E72BD6" w:rsidRDefault="00791ED4" w:rsidP="00791ED4">
      <w:pPr>
        <w:pStyle w:val="naisf"/>
        <w:spacing w:before="0" w:beforeAutospacing="0" w:after="0" w:afterAutospacing="0"/>
        <w:ind w:firstLine="720"/>
        <w:rPr>
          <w:color w:val="000000"/>
          <w:lang w:val="lv-LV"/>
        </w:rPr>
      </w:pPr>
    </w:p>
    <w:p w14:paraId="0D9F7314" w14:textId="77777777" w:rsidR="00961860" w:rsidRPr="00E72BD6" w:rsidRDefault="00961860" w:rsidP="00961860">
      <w:pPr>
        <w:pStyle w:val="naisf"/>
        <w:spacing w:before="0" w:beforeAutospacing="0" w:after="0" w:afterAutospacing="0"/>
        <w:jc w:val="center"/>
        <w:rPr>
          <w:b/>
          <w:color w:val="000000"/>
          <w:sz w:val="28"/>
          <w:szCs w:val="28"/>
          <w:lang w:val="lv-LV"/>
        </w:rPr>
      </w:pPr>
      <w:r w:rsidRPr="00E72BD6">
        <w:rPr>
          <w:b/>
          <w:color w:val="000000"/>
          <w:sz w:val="28"/>
          <w:szCs w:val="28"/>
          <w:lang w:val="lv-LV"/>
        </w:rPr>
        <w:t>I. Jautājumi, par kuriem saskaņošanā vienošanās nav panākta</w:t>
      </w:r>
    </w:p>
    <w:p w14:paraId="5DAB6C7B" w14:textId="77777777" w:rsidR="00EB6FAF" w:rsidRPr="00E72BD6" w:rsidRDefault="00EB6FAF" w:rsidP="00791ED4">
      <w:pPr>
        <w:pStyle w:val="naisf"/>
        <w:spacing w:before="0" w:beforeAutospacing="0" w:after="0" w:afterAutospacing="0"/>
        <w:ind w:firstLine="720"/>
        <w:rPr>
          <w:color w:val="000000"/>
          <w:lang w:val="lv-LV"/>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2482"/>
        <w:gridCol w:w="3686"/>
        <w:gridCol w:w="2976"/>
        <w:gridCol w:w="2694"/>
        <w:gridCol w:w="2126"/>
      </w:tblGrid>
      <w:tr w:rsidR="00635550" w:rsidRPr="00E72BD6" w14:paraId="18482F8D" w14:textId="77777777" w:rsidTr="00EA7767">
        <w:tc>
          <w:tcPr>
            <w:tcW w:w="603" w:type="dxa"/>
            <w:shd w:val="clear" w:color="auto" w:fill="auto"/>
          </w:tcPr>
          <w:p w14:paraId="50B97831" w14:textId="77777777" w:rsidR="0093692C" w:rsidRPr="00E72BD6" w:rsidRDefault="0093692C" w:rsidP="00016028">
            <w:pPr>
              <w:pStyle w:val="naisc"/>
              <w:spacing w:before="0" w:after="0"/>
              <w:rPr>
                <w:b/>
                <w:color w:val="000000"/>
              </w:rPr>
            </w:pPr>
            <w:r w:rsidRPr="00E72BD6">
              <w:rPr>
                <w:b/>
                <w:color w:val="000000"/>
              </w:rPr>
              <w:t>Nr. p.k.</w:t>
            </w:r>
          </w:p>
        </w:tc>
        <w:tc>
          <w:tcPr>
            <w:tcW w:w="2482" w:type="dxa"/>
            <w:shd w:val="clear" w:color="auto" w:fill="auto"/>
          </w:tcPr>
          <w:p w14:paraId="0FF908DB" w14:textId="77777777" w:rsidR="0093692C" w:rsidRPr="00E72BD6" w:rsidRDefault="0093692C" w:rsidP="00016028">
            <w:pPr>
              <w:pStyle w:val="naisc"/>
              <w:spacing w:before="0" w:after="0"/>
              <w:ind w:firstLine="12"/>
              <w:rPr>
                <w:b/>
                <w:color w:val="000000"/>
              </w:rPr>
            </w:pPr>
            <w:r w:rsidRPr="00E72BD6">
              <w:rPr>
                <w:b/>
                <w:color w:val="000000"/>
              </w:rPr>
              <w:t>Saskaņošanai nosūtītā projekta redakcija (konkrēta punkta (panta) redakcija)</w:t>
            </w:r>
          </w:p>
        </w:tc>
        <w:tc>
          <w:tcPr>
            <w:tcW w:w="3686" w:type="dxa"/>
            <w:shd w:val="clear" w:color="auto" w:fill="auto"/>
          </w:tcPr>
          <w:p w14:paraId="6C1B6719" w14:textId="77777777" w:rsidR="0093692C" w:rsidRPr="00E72BD6" w:rsidRDefault="0093692C" w:rsidP="00016028">
            <w:pPr>
              <w:pStyle w:val="naisc"/>
              <w:spacing w:before="0" w:after="0"/>
              <w:ind w:right="3"/>
              <w:rPr>
                <w:b/>
                <w:color w:val="000000"/>
              </w:rPr>
            </w:pPr>
            <w:r w:rsidRPr="00E72BD6">
              <w:rPr>
                <w:b/>
                <w:color w:val="000000"/>
              </w:rPr>
              <w:t>Atzinumā norādītais ministrijas (citas institūcijas) iebildums, kā arī saskaņošanā papildus izteiktais iebildums par projekta konkrēto punktu (pantu)</w:t>
            </w:r>
          </w:p>
        </w:tc>
        <w:tc>
          <w:tcPr>
            <w:tcW w:w="2976" w:type="dxa"/>
            <w:shd w:val="clear" w:color="auto" w:fill="auto"/>
          </w:tcPr>
          <w:p w14:paraId="02EB378F" w14:textId="77777777" w:rsidR="0093692C" w:rsidRPr="00E72BD6" w:rsidRDefault="0093692C" w:rsidP="00016028">
            <w:pPr>
              <w:pStyle w:val="naisc"/>
              <w:spacing w:before="0" w:after="0"/>
              <w:ind w:firstLine="21"/>
              <w:rPr>
                <w:b/>
                <w:color w:val="000000"/>
              </w:rPr>
            </w:pPr>
          </w:p>
          <w:p w14:paraId="7849A262" w14:textId="77777777" w:rsidR="0093692C" w:rsidRPr="00E72BD6" w:rsidRDefault="0093692C" w:rsidP="00016028">
            <w:pPr>
              <w:pStyle w:val="naisc"/>
              <w:spacing w:before="0" w:after="0"/>
              <w:ind w:firstLine="21"/>
              <w:rPr>
                <w:b/>
                <w:color w:val="000000"/>
              </w:rPr>
            </w:pPr>
            <w:r w:rsidRPr="00E72BD6">
              <w:rPr>
                <w:b/>
                <w:color w:val="000000"/>
              </w:rPr>
              <w:t>Atbildīgās ministrijas pamatojums iebilduma noraidījumam</w:t>
            </w:r>
          </w:p>
        </w:tc>
        <w:tc>
          <w:tcPr>
            <w:tcW w:w="2694" w:type="dxa"/>
            <w:shd w:val="clear" w:color="auto" w:fill="auto"/>
          </w:tcPr>
          <w:p w14:paraId="1569EC77" w14:textId="77777777" w:rsidR="0093692C" w:rsidRPr="00E72BD6" w:rsidRDefault="0093692C" w:rsidP="00016028">
            <w:pPr>
              <w:pStyle w:val="naisc"/>
              <w:spacing w:before="0" w:after="0"/>
              <w:ind w:firstLine="21"/>
              <w:rPr>
                <w:b/>
                <w:color w:val="000000"/>
              </w:rPr>
            </w:pPr>
            <w:r w:rsidRPr="00E72BD6">
              <w:rPr>
                <w:b/>
                <w:color w:val="000000"/>
              </w:rPr>
              <w:t>Atzinuma sniedzēja uzturētais iebildums, ja tas atšķiras no atzinumā norādītā iebilduma pamatojuma</w:t>
            </w:r>
          </w:p>
        </w:tc>
        <w:tc>
          <w:tcPr>
            <w:tcW w:w="2126" w:type="dxa"/>
            <w:shd w:val="clear" w:color="auto" w:fill="auto"/>
          </w:tcPr>
          <w:p w14:paraId="4CC5DC20" w14:textId="77777777" w:rsidR="0093692C" w:rsidRPr="00E72BD6" w:rsidRDefault="0093692C" w:rsidP="00016028">
            <w:pPr>
              <w:jc w:val="center"/>
              <w:rPr>
                <w:b/>
                <w:color w:val="000000"/>
              </w:rPr>
            </w:pPr>
            <w:r w:rsidRPr="00E72BD6">
              <w:rPr>
                <w:b/>
                <w:color w:val="000000"/>
              </w:rPr>
              <w:t>Projekta attiecīgā punkta (panta) galīgā redakcija</w:t>
            </w:r>
          </w:p>
        </w:tc>
      </w:tr>
      <w:tr w:rsidR="00EF0169" w:rsidRPr="00E72BD6" w14:paraId="0135CBF0" w14:textId="77777777" w:rsidTr="00EA7767">
        <w:tc>
          <w:tcPr>
            <w:tcW w:w="603" w:type="dxa"/>
            <w:shd w:val="clear" w:color="auto" w:fill="auto"/>
          </w:tcPr>
          <w:p w14:paraId="21FA6016" w14:textId="77777777" w:rsidR="00EF0169" w:rsidRPr="00E72BD6" w:rsidRDefault="00EF0169" w:rsidP="00EE2491">
            <w:pPr>
              <w:pStyle w:val="naisf"/>
              <w:spacing w:before="0" w:beforeAutospacing="0" w:after="0" w:afterAutospacing="0"/>
              <w:rPr>
                <w:color w:val="000000"/>
                <w:lang w:val="lv-LV"/>
              </w:rPr>
            </w:pPr>
            <w:r w:rsidRPr="00E72BD6">
              <w:rPr>
                <w:color w:val="000000"/>
                <w:lang w:val="lv-LV"/>
              </w:rPr>
              <w:t>1.</w:t>
            </w:r>
          </w:p>
        </w:tc>
        <w:tc>
          <w:tcPr>
            <w:tcW w:w="2482" w:type="dxa"/>
            <w:shd w:val="clear" w:color="auto" w:fill="auto"/>
          </w:tcPr>
          <w:p w14:paraId="6A05A809" w14:textId="77777777" w:rsidR="005F532E" w:rsidRPr="00E72BD6" w:rsidRDefault="005F532E" w:rsidP="005F532E">
            <w:pPr>
              <w:jc w:val="both"/>
              <w:rPr>
                <w:bCs/>
                <w:color w:val="000000"/>
                <w:sz w:val="26"/>
                <w:szCs w:val="26"/>
              </w:rPr>
            </w:pPr>
          </w:p>
        </w:tc>
        <w:tc>
          <w:tcPr>
            <w:tcW w:w="3686" w:type="dxa"/>
            <w:shd w:val="clear" w:color="auto" w:fill="auto"/>
          </w:tcPr>
          <w:p w14:paraId="5A39BBE3" w14:textId="77777777" w:rsidR="005F532E" w:rsidRPr="00E72BD6" w:rsidRDefault="005F532E" w:rsidP="005F532E">
            <w:pPr>
              <w:pStyle w:val="NoSpacing"/>
              <w:ind w:left="-108" w:firstLine="284"/>
              <w:rPr>
                <w:rFonts w:cs="Calibri"/>
                <w:color w:val="000000"/>
                <w:szCs w:val="24"/>
              </w:rPr>
            </w:pPr>
          </w:p>
        </w:tc>
        <w:tc>
          <w:tcPr>
            <w:tcW w:w="2976" w:type="dxa"/>
            <w:shd w:val="clear" w:color="auto" w:fill="auto"/>
          </w:tcPr>
          <w:p w14:paraId="41C8F396" w14:textId="77777777" w:rsidR="00113850" w:rsidRPr="00E72BD6" w:rsidRDefault="00113850" w:rsidP="007F03CB">
            <w:pPr>
              <w:pStyle w:val="naisc"/>
              <w:spacing w:before="0" w:after="0"/>
              <w:rPr>
                <w:color w:val="000000"/>
              </w:rPr>
            </w:pPr>
          </w:p>
        </w:tc>
        <w:tc>
          <w:tcPr>
            <w:tcW w:w="2694" w:type="dxa"/>
            <w:shd w:val="clear" w:color="auto" w:fill="auto"/>
          </w:tcPr>
          <w:p w14:paraId="72A3D3EC" w14:textId="77777777" w:rsidR="00EF0169" w:rsidRPr="00E72BD6" w:rsidRDefault="00EF0169" w:rsidP="00016028">
            <w:pPr>
              <w:pStyle w:val="naisf"/>
              <w:spacing w:before="0" w:beforeAutospacing="0" w:after="0" w:afterAutospacing="0"/>
              <w:rPr>
                <w:b/>
                <w:color w:val="000000"/>
                <w:lang w:val="lv-LV"/>
              </w:rPr>
            </w:pPr>
          </w:p>
        </w:tc>
        <w:tc>
          <w:tcPr>
            <w:tcW w:w="2126" w:type="dxa"/>
            <w:shd w:val="clear" w:color="auto" w:fill="auto"/>
          </w:tcPr>
          <w:p w14:paraId="0D0B940D" w14:textId="77777777" w:rsidR="00EF0169" w:rsidRPr="00E72BD6" w:rsidRDefault="00EF0169" w:rsidP="00016028">
            <w:pPr>
              <w:pStyle w:val="naisf"/>
              <w:spacing w:before="0" w:beforeAutospacing="0" w:after="0" w:afterAutospacing="0"/>
              <w:rPr>
                <w:b/>
                <w:color w:val="000000"/>
                <w:lang w:val="lv-LV"/>
              </w:rPr>
            </w:pPr>
          </w:p>
        </w:tc>
      </w:tr>
    </w:tbl>
    <w:p w14:paraId="0E27B00A" w14:textId="77777777" w:rsidR="00C16DC8" w:rsidRPr="00E72BD6" w:rsidRDefault="00C16DC8" w:rsidP="00961860">
      <w:pPr>
        <w:pStyle w:val="naisf"/>
        <w:spacing w:before="0" w:beforeAutospacing="0" w:after="0" w:afterAutospacing="0"/>
        <w:rPr>
          <w:b/>
          <w:color w:val="000000"/>
          <w:lang w:val="lv-LV"/>
        </w:rPr>
      </w:pPr>
    </w:p>
    <w:p w14:paraId="78FDF302" w14:textId="77777777" w:rsidR="00961860" w:rsidRPr="00E72BD6" w:rsidRDefault="00961860" w:rsidP="00961860">
      <w:pPr>
        <w:pStyle w:val="naisf"/>
        <w:spacing w:before="0" w:beforeAutospacing="0" w:after="0" w:afterAutospacing="0"/>
        <w:rPr>
          <w:b/>
          <w:color w:val="000000"/>
          <w:lang w:val="lv-LV"/>
        </w:rPr>
      </w:pPr>
      <w:r w:rsidRPr="00E72BD6">
        <w:rPr>
          <w:b/>
          <w:color w:val="000000"/>
          <w:lang w:val="lv-LV"/>
        </w:rPr>
        <w:t>Informācija par starpministriju (starpinstitūciju) sanāksmi vai elektronisko saskaņošanu</w:t>
      </w:r>
    </w:p>
    <w:p w14:paraId="60061E4C" w14:textId="77777777" w:rsidR="00961860" w:rsidRPr="00E72BD6" w:rsidRDefault="00961860" w:rsidP="00961860">
      <w:pPr>
        <w:pStyle w:val="naisf"/>
        <w:spacing w:before="0" w:beforeAutospacing="0" w:after="0" w:afterAutospacing="0"/>
        <w:rPr>
          <w:b/>
          <w:color w:val="000000"/>
          <w:lang w:val="lv-LV"/>
        </w:rPr>
      </w:pPr>
    </w:p>
    <w:tbl>
      <w:tblPr>
        <w:tblW w:w="13008" w:type="dxa"/>
        <w:tblLook w:val="00A0" w:firstRow="1" w:lastRow="0" w:firstColumn="1" w:lastColumn="0" w:noHBand="0" w:noVBand="0"/>
      </w:tblPr>
      <w:tblGrid>
        <w:gridCol w:w="6204"/>
        <w:gridCol w:w="141"/>
        <w:gridCol w:w="95"/>
        <w:gridCol w:w="6568"/>
      </w:tblGrid>
      <w:tr w:rsidR="00961860" w:rsidRPr="00E72BD6" w14:paraId="525023DC" w14:textId="77777777" w:rsidTr="0CA84957">
        <w:tc>
          <w:tcPr>
            <w:tcW w:w="6345" w:type="dxa"/>
            <w:gridSpan w:val="2"/>
          </w:tcPr>
          <w:p w14:paraId="699DBE4A" w14:textId="77777777" w:rsidR="00961860" w:rsidRPr="00E72BD6" w:rsidRDefault="00961860" w:rsidP="00961860">
            <w:pPr>
              <w:pStyle w:val="naisf"/>
              <w:spacing w:before="0" w:after="0"/>
              <w:rPr>
                <w:color w:val="000000"/>
                <w:lang w:val="lv-LV"/>
              </w:rPr>
            </w:pPr>
            <w:r w:rsidRPr="00E72BD6">
              <w:rPr>
                <w:color w:val="000000"/>
                <w:lang w:val="lv-LV"/>
              </w:rPr>
              <w:t>Datums</w:t>
            </w:r>
          </w:p>
        </w:tc>
        <w:tc>
          <w:tcPr>
            <w:tcW w:w="6663" w:type="dxa"/>
            <w:gridSpan w:val="2"/>
            <w:tcBorders>
              <w:top w:val="nil"/>
              <w:left w:val="nil"/>
              <w:bottom w:val="single" w:sz="4" w:space="0" w:color="auto"/>
              <w:right w:val="nil"/>
            </w:tcBorders>
          </w:tcPr>
          <w:p w14:paraId="5B9DF7E8" w14:textId="1BD81A2B" w:rsidR="00961860" w:rsidRPr="00E72BD6" w:rsidRDefault="008D449E" w:rsidP="0CA84957">
            <w:pPr>
              <w:pStyle w:val="NormalWeb"/>
              <w:spacing w:before="0" w:beforeAutospacing="0" w:after="0" w:afterAutospacing="0"/>
              <w:rPr>
                <w:color w:val="000000" w:themeColor="text1"/>
                <w:lang w:val="lv-LV"/>
              </w:rPr>
            </w:pPr>
            <w:r>
              <w:rPr>
                <w:color w:val="000000" w:themeColor="text1"/>
                <w:lang w:val="lv-LV"/>
              </w:rPr>
              <w:t xml:space="preserve">Izsludināts Valsts sekretāru sanāksmē </w:t>
            </w:r>
            <w:r w:rsidR="00D80744" w:rsidRPr="0CA84957">
              <w:rPr>
                <w:color w:val="000000" w:themeColor="text1"/>
                <w:lang w:val="lv-LV"/>
              </w:rPr>
              <w:t>20</w:t>
            </w:r>
            <w:r w:rsidR="68CD1A16" w:rsidRPr="0CA84957">
              <w:rPr>
                <w:color w:val="000000" w:themeColor="text1"/>
                <w:lang w:val="lv-LV"/>
              </w:rPr>
              <w:t>20</w:t>
            </w:r>
            <w:r w:rsidR="00D80744" w:rsidRPr="0CA84957">
              <w:rPr>
                <w:color w:val="000000" w:themeColor="text1"/>
                <w:lang w:val="lv-LV"/>
              </w:rPr>
              <w:t>.</w:t>
            </w:r>
            <w:r w:rsidR="00365EB9" w:rsidRPr="0CA84957">
              <w:rPr>
                <w:color w:val="000000" w:themeColor="text1"/>
                <w:lang w:val="lv-LV"/>
              </w:rPr>
              <w:t> </w:t>
            </w:r>
            <w:r w:rsidR="00D80744" w:rsidRPr="0CA84957">
              <w:rPr>
                <w:color w:val="000000" w:themeColor="text1"/>
                <w:lang w:val="lv-LV"/>
              </w:rPr>
              <w:t xml:space="preserve">gada </w:t>
            </w:r>
            <w:r w:rsidR="00F832B3" w:rsidRPr="0CA84957">
              <w:rPr>
                <w:color w:val="000000" w:themeColor="text1"/>
                <w:lang w:val="lv-LV"/>
              </w:rPr>
              <w:t>9</w:t>
            </w:r>
            <w:r w:rsidR="00D80744" w:rsidRPr="0CA84957">
              <w:rPr>
                <w:color w:val="000000" w:themeColor="text1"/>
                <w:lang w:val="lv-LV"/>
              </w:rPr>
              <w:t>.</w:t>
            </w:r>
            <w:r>
              <w:rPr>
                <w:color w:val="000000" w:themeColor="text1"/>
                <w:lang w:val="lv-LV"/>
              </w:rPr>
              <w:t> jūlijā</w:t>
            </w:r>
          </w:p>
          <w:p w14:paraId="0606478B" w14:textId="4D23D07B" w:rsidR="00961860" w:rsidRPr="00E72BD6" w:rsidRDefault="008D449E" w:rsidP="0CA84957">
            <w:pPr>
              <w:spacing w:after="200"/>
              <w:jc w:val="both"/>
              <w:rPr>
                <w:color w:val="000000"/>
              </w:rPr>
            </w:pPr>
            <w:r>
              <w:rPr>
                <w:color w:val="000000" w:themeColor="text1"/>
              </w:rPr>
              <w:t>Elektroniskā saskaņošana 2020. </w:t>
            </w:r>
            <w:r w:rsidR="6469C797" w:rsidRPr="0CA84957">
              <w:rPr>
                <w:color w:val="000000" w:themeColor="text1"/>
              </w:rPr>
              <w:t>g</w:t>
            </w:r>
            <w:r w:rsidR="36AA9BB2" w:rsidRPr="0CA84957">
              <w:rPr>
                <w:color w:val="000000" w:themeColor="text1"/>
              </w:rPr>
              <w:t>ada 2.</w:t>
            </w:r>
            <w:r w:rsidR="0026753D">
              <w:rPr>
                <w:color w:val="000000" w:themeColor="text1"/>
              </w:rPr>
              <w:t> </w:t>
            </w:r>
            <w:r w:rsidR="36AA9BB2" w:rsidRPr="0CA84957">
              <w:rPr>
                <w:color w:val="000000" w:themeColor="text1"/>
              </w:rPr>
              <w:t>oktobr</w:t>
            </w:r>
            <w:r w:rsidR="00D06950">
              <w:rPr>
                <w:color w:val="000000" w:themeColor="text1"/>
              </w:rPr>
              <w:t>ī</w:t>
            </w:r>
          </w:p>
        </w:tc>
      </w:tr>
      <w:tr w:rsidR="00961860" w:rsidRPr="00E72BD6" w14:paraId="37E998D6" w14:textId="77777777" w:rsidTr="0CA84957">
        <w:tc>
          <w:tcPr>
            <w:tcW w:w="6345" w:type="dxa"/>
            <w:gridSpan w:val="2"/>
          </w:tcPr>
          <w:p w14:paraId="4CB73FD7" w14:textId="77777777" w:rsidR="00961860" w:rsidRPr="00E72BD6" w:rsidRDefault="001D1584" w:rsidP="00961860">
            <w:pPr>
              <w:pStyle w:val="naisf"/>
              <w:spacing w:before="0" w:after="0"/>
              <w:rPr>
                <w:color w:val="000000"/>
                <w:lang w:val="lv-LV"/>
              </w:rPr>
            </w:pPr>
            <w:r>
              <w:rPr>
                <w:color w:val="000000"/>
                <w:lang w:val="lv-LV"/>
              </w:rPr>
              <w:t>Saskaņošanas dalībnieki</w:t>
            </w:r>
          </w:p>
        </w:tc>
        <w:tc>
          <w:tcPr>
            <w:tcW w:w="6663" w:type="dxa"/>
            <w:gridSpan w:val="2"/>
            <w:tcBorders>
              <w:top w:val="single" w:sz="4" w:space="0" w:color="auto"/>
              <w:left w:val="nil"/>
              <w:bottom w:val="nil"/>
              <w:right w:val="nil"/>
            </w:tcBorders>
          </w:tcPr>
          <w:p w14:paraId="11032514" w14:textId="7D25DC68" w:rsidR="00961860" w:rsidRPr="00E72BD6" w:rsidRDefault="001D1584" w:rsidP="00ED3A06">
            <w:pPr>
              <w:pStyle w:val="NormalWeb"/>
              <w:spacing w:before="0" w:beforeAutospacing="0" w:after="0" w:afterAutospacing="0"/>
              <w:ind w:left="34"/>
              <w:jc w:val="both"/>
              <w:rPr>
                <w:color w:val="000000"/>
                <w:lang w:val="lv-LV"/>
              </w:rPr>
            </w:pPr>
            <w:r>
              <w:rPr>
                <w:color w:val="000000"/>
                <w:shd w:val="clear" w:color="auto" w:fill="FFFFFF"/>
                <w:lang w:val="lv-LV"/>
              </w:rPr>
              <w:t xml:space="preserve">Finanšu ministrija, Tieslietu ministrija, Latvijas Pašvaldību savienība, Dabas aizsardzības pārvalde, </w:t>
            </w:r>
            <w:r w:rsidR="00420526">
              <w:rPr>
                <w:color w:val="000000"/>
                <w:shd w:val="clear" w:color="auto" w:fill="FFFFFF"/>
                <w:lang w:val="lv-LV"/>
              </w:rPr>
              <w:t>valsts sabiedrība ar ierobežotu atbildību</w:t>
            </w:r>
            <w:r>
              <w:rPr>
                <w:color w:val="000000"/>
                <w:shd w:val="clear" w:color="auto" w:fill="FFFFFF"/>
                <w:lang w:val="lv-LV"/>
              </w:rPr>
              <w:t xml:space="preserve"> “Latvijas Vides, ģeoloģijas un meteoroloģijas centrs”</w:t>
            </w:r>
          </w:p>
        </w:tc>
      </w:tr>
      <w:tr w:rsidR="001D1584" w:rsidRPr="00E72BD6" w14:paraId="44EAFD9C" w14:textId="77777777" w:rsidTr="0CA84957">
        <w:tc>
          <w:tcPr>
            <w:tcW w:w="6345" w:type="dxa"/>
            <w:gridSpan w:val="2"/>
          </w:tcPr>
          <w:p w14:paraId="4B94D5A5" w14:textId="77777777" w:rsidR="001D1584" w:rsidRPr="00E72BD6" w:rsidRDefault="001D1584" w:rsidP="00961860">
            <w:pPr>
              <w:pStyle w:val="naisf"/>
              <w:spacing w:before="0" w:after="0"/>
              <w:rPr>
                <w:color w:val="000000"/>
                <w:lang w:val="lv-LV"/>
              </w:rPr>
            </w:pPr>
          </w:p>
        </w:tc>
        <w:tc>
          <w:tcPr>
            <w:tcW w:w="6663" w:type="dxa"/>
            <w:gridSpan w:val="2"/>
            <w:tcBorders>
              <w:top w:val="single" w:sz="4" w:space="0" w:color="auto"/>
              <w:left w:val="nil"/>
              <w:bottom w:val="nil"/>
              <w:right w:val="nil"/>
            </w:tcBorders>
          </w:tcPr>
          <w:p w14:paraId="3DEEC669" w14:textId="77777777" w:rsidR="001D1584" w:rsidRPr="00E72BD6" w:rsidRDefault="001D1584" w:rsidP="00961860">
            <w:pPr>
              <w:pStyle w:val="NormalWeb"/>
              <w:spacing w:before="0" w:beforeAutospacing="0" w:after="0" w:afterAutospacing="0"/>
              <w:ind w:firstLine="720"/>
              <w:rPr>
                <w:color w:val="000000"/>
                <w:lang w:val="lv-LV"/>
              </w:rPr>
            </w:pPr>
          </w:p>
        </w:tc>
      </w:tr>
      <w:tr w:rsidR="00961860" w:rsidRPr="00E72BD6" w14:paraId="7F66AD86" w14:textId="77777777" w:rsidTr="0CA84957">
        <w:trPr>
          <w:trHeight w:val="285"/>
        </w:trPr>
        <w:tc>
          <w:tcPr>
            <w:tcW w:w="6204" w:type="dxa"/>
          </w:tcPr>
          <w:p w14:paraId="180470DE" w14:textId="77777777" w:rsidR="00961860" w:rsidRPr="00E72BD6" w:rsidRDefault="00961860" w:rsidP="00961860">
            <w:pPr>
              <w:pStyle w:val="naiskr"/>
              <w:spacing w:before="0" w:beforeAutospacing="0" w:after="0" w:afterAutospacing="0"/>
              <w:rPr>
                <w:color w:val="000000"/>
              </w:rPr>
            </w:pPr>
            <w:r w:rsidRPr="00E72BD6">
              <w:rPr>
                <w:color w:val="000000"/>
              </w:rPr>
              <w:t>Saskaņošanas dalībnieki izskatīja šādu ministriju (citu institūciju) iebildumus</w:t>
            </w:r>
          </w:p>
        </w:tc>
        <w:tc>
          <w:tcPr>
            <w:tcW w:w="236" w:type="dxa"/>
            <w:gridSpan w:val="2"/>
          </w:tcPr>
          <w:p w14:paraId="3656B9AB" w14:textId="77777777" w:rsidR="00961860" w:rsidRPr="00E72BD6" w:rsidRDefault="00961860" w:rsidP="00961860">
            <w:pPr>
              <w:pStyle w:val="naiskr"/>
              <w:spacing w:before="0" w:beforeAutospacing="0" w:after="0" w:afterAutospacing="0"/>
              <w:ind w:firstLine="720"/>
              <w:rPr>
                <w:color w:val="000000"/>
              </w:rPr>
            </w:pPr>
          </w:p>
        </w:tc>
        <w:tc>
          <w:tcPr>
            <w:tcW w:w="6568" w:type="dxa"/>
            <w:tcBorders>
              <w:top w:val="nil"/>
              <w:left w:val="nil"/>
              <w:bottom w:val="single" w:sz="4" w:space="0" w:color="auto"/>
              <w:right w:val="nil"/>
            </w:tcBorders>
          </w:tcPr>
          <w:p w14:paraId="2D384C14" w14:textId="77777777" w:rsidR="0035213D" w:rsidRPr="00E72BD6" w:rsidRDefault="00CD0599" w:rsidP="00CD0599">
            <w:pPr>
              <w:pStyle w:val="ListParagraph"/>
              <w:tabs>
                <w:tab w:val="left" w:pos="227"/>
              </w:tabs>
              <w:ind w:left="-35"/>
              <w:jc w:val="both"/>
              <w:rPr>
                <w:color w:val="000000"/>
                <w:shd w:val="clear" w:color="auto" w:fill="FFFFFF"/>
                <w:lang w:val="lv-LV"/>
              </w:rPr>
            </w:pPr>
            <w:r>
              <w:rPr>
                <w:color w:val="000000"/>
                <w:shd w:val="clear" w:color="auto" w:fill="FFFFFF"/>
                <w:lang w:val="lv-LV"/>
              </w:rPr>
              <w:t>Tieslietu ministrija, Dabas aizsardzības pārvalde, VSIA “Latvijas Vides, ģeoloģijas un meteoroloģijas centrs”</w:t>
            </w:r>
          </w:p>
        </w:tc>
      </w:tr>
      <w:tr w:rsidR="00961860" w:rsidRPr="00E72BD6" w14:paraId="315657D9" w14:textId="77777777" w:rsidTr="0CA84957">
        <w:tc>
          <w:tcPr>
            <w:tcW w:w="6204" w:type="dxa"/>
          </w:tcPr>
          <w:p w14:paraId="45FB0818" w14:textId="77777777" w:rsidR="00961860" w:rsidRPr="00E72BD6" w:rsidRDefault="00961860" w:rsidP="00961860">
            <w:pPr>
              <w:pStyle w:val="naiskr"/>
              <w:spacing w:before="0" w:beforeAutospacing="0" w:after="0" w:afterAutospacing="0"/>
              <w:rPr>
                <w:color w:val="000000"/>
                <w:sz w:val="20"/>
                <w:szCs w:val="20"/>
              </w:rPr>
            </w:pPr>
          </w:p>
          <w:p w14:paraId="551CF359" w14:textId="77777777" w:rsidR="00961860" w:rsidRPr="00E72BD6" w:rsidRDefault="00961860" w:rsidP="00961860">
            <w:pPr>
              <w:pStyle w:val="naiskr"/>
              <w:spacing w:before="0" w:beforeAutospacing="0" w:after="0" w:afterAutospacing="0"/>
              <w:rPr>
                <w:color w:val="000000"/>
              </w:rPr>
            </w:pPr>
            <w:r w:rsidRPr="00E72BD6">
              <w:rPr>
                <w:color w:val="000000"/>
              </w:rPr>
              <w:t>Ministrijas (citas institūcijas), kuras nav ieradušās uz sanāksmi vai kuras nav atbildējušas uz uzaicinājumu piedalīties elektroniskajā saskaņošanā</w:t>
            </w:r>
          </w:p>
        </w:tc>
        <w:tc>
          <w:tcPr>
            <w:tcW w:w="6804" w:type="dxa"/>
            <w:gridSpan w:val="3"/>
          </w:tcPr>
          <w:p w14:paraId="049F31CB" w14:textId="77777777" w:rsidR="008620FA" w:rsidRPr="00E72BD6" w:rsidRDefault="008620FA" w:rsidP="0026753D">
            <w:pPr>
              <w:pStyle w:val="naiskr"/>
              <w:spacing w:before="0" w:beforeAutospacing="0" w:after="0" w:afterAutospacing="0"/>
              <w:rPr>
                <w:color w:val="000000"/>
              </w:rPr>
            </w:pPr>
          </w:p>
        </w:tc>
      </w:tr>
      <w:tr w:rsidR="0026753D" w:rsidRPr="00E72BD6" w14:paraId="6E7BEAA2" w14:textId="77777777" w:rsidTr="0CA84957">
        <w:trPr>
          <w:gridAfter w:val="3"/>
          <w:wAfter w:w="6804" w:type="dxa"/>
        </w:trPr>
        <w:tc>
          <w:tcPr>
            <w:tcW w:w="6204" w:type="dxa"/>
          </w:tcPr>
          <w:p w14:paraId="63E4A9CD" w14:textId="77777777" w:rsidR="0026753D" w:rsidRPr="00E72BD6" w:rsidRDefault="0026753D" w:rsidP="00961860">
            <w:pPr>
              <w:pStyle w:val="naiskr"/>
              <w:spacing w:before="0" w:beforeAutospacing="0" w:after="0" w:afterAutospacing="0"/>
              <w:ind w:firstLine="720"/>
              <w:rPr>
                <w:color w:val="000000"/>
              </w:rPr>
            </w:pPr>
            <w:r w:rsidRPr="00E72BD6">
              <w:rPr>
                <w:color w:val="000000"/>
              </w:rPr>
              <w:lastRenderedPageBreak/>
              <w:t> </w:t>
            </w:r>
          </w:p>
        </w:tc>
      </w:tr>
    </w:tbl>
    <w:p w14:paraId="4101652C" w14:textId="77777777" w:rsidR="00EB6FAF" w:rsidRPr="00E72BD6" w:rsidRDefault="00EB6FAF" w:rsidP="0026753D">
      <w:pPr>
        <w:pStyle w:val="naisf"/>
        <w:spacing w:before="0" w:beforeAutospacing="0" w:after="0" w:afterAutospacing="0"/>
        <w:rPr>
          <w:color w:val="000000"/>
          <w:lang w:val="lv-LV"/>
        </w:rPr>
      </w:pPr>
    </w:p>
    <w:p w14:paraId="25A331DF" w14:textId="77777777" w:rsidR="00961860" w:rsidRPr="00E72BD6" w:rsidRDefault="00961860" w:rsidP="00961860">
      <w:pPr>
        <w:ind w:left="3969"/>
        <w:rPr>
          <w:b/>
          <w:color w:val="000000"/>
        </w:rPr>
      </w:pPr>
      <w:r w:rsidRPr="00E72BD6">
        <w:rPr>
          <w:b/>
          <w:color w:val="000000"/>
        </w:rPr>
        <w:t>II. Jautājumi, par kuriem saskaņošanā vienošanās ir panākta</w:t>
      </w:r>
    </w:p>
    <w:p w14:paraId="4B99056E" w14:textId="77777777" w:rsidR="00791ED4" w:rsidRPr="00E72BD6" w:rsidRDefault="00791ED4" w:rsidP="00A6379D">
      <w:pPr>
        <w:pStyle w:val="naisf"/>
        <w:spacing w:before="0" w:beforeAutospacing="0" w:after="0" w:afterAutospacing="0"/>
        <w:ind w:firstLine="720"/>
        <w:rPr>
          <w:color w:val="000000"/>
          <w:lang w:val="lv-LV"/>
        </w:rPr>
      </w:pPr>
    </w:p>
    <w:tbl>
      <w:tblPr>
        <w:tblW w:w="15023" w:type="dxa"/>
        <w:tblInd w:w="-102"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A0" w:firstRow="1" w:lastRow="0" w:firstColumn="1" w:lastColumn="0" w:noHBand="0" w:noVBand="0"/>
      </w:tblPr>
      <w:tblGrid>
        <w:gridCol w:w="723"/>
        <w:gridCol w:w="3199"/>
        <w:gridCol w:w="4990"/>
        <w:gridCol w:w="3222"/>
        <w:gridCol w:w="2889"/>
      </w:tblGrid>
      <w:tr w:rsidR="00BE268A" w:rsidRPr="00E72BD6" w14:paraId="66542ACE" w14:textId="77777777" w:rsidTr="0026753D">
        <w:tc>
          <w:tcPr>
            <w:tcW w:w="723" w:type="dxa"/>
            <w:tcBorders>
              <w:top w:val="single" w:sz="6" w:space="0" w:color="000000"/>
              <w:left w:val="single" w:sz="6" w:space="0" w:color="000000"/>
              <w:bottom w:val="single" w:sz="4" w:space="0" w:color="auto"/>
              <w:right w:val="single" w:sz="6" w:space="0" w:color="000000"/>
            </w:tcBorders>
            <w:vAlign w:val="center"/>
          </w:tcPr>
          <w:p w14:paraId="5766235E" w14:textId="77777777" w:rsidR="00BE268A" w:rsidRPr="00E72BD6" w:rsidRDefault="00BE268A" w:rsidP="00A6379D">
            <w:pPr>
              <w:pStyle w:val="naisc"/>
              <w:spacing w:before="0" w:after="0"/>
              <w:rPr>
                <w:b/>
                <w:color w:val="000000"/>
              </w:rPr>
            </w:pPr>
            <w:r w:rsidRPr="00E72BD6">
              <w:rPr>
                <w:b/>
                <w:color w:val="000000"/>
              </w:rPr>
              <w:t>Nr. p.k.</w:t>
            </w:r>
          </w:p>
        </w:tc>
        <w:tc>
          <w:tcPr>
            <w:tcW w:w="3199" w:type="dxa"/>
            <w:tcBorders>
              <w:top w:val="single" w:sz="6" w:space="0" w:color="000000"/>
              <w:left w:val="single" w:sz="6" w:space="0" w:color="000000"/>
              <w:bottom w:val="single" w:sz="4" w:space="0" w:color="auto"/>
              <w:right w:val="single" w:sz="6" w:space="0" w:color="000000"/>
            </w:tcBorders>
            <w:vAlign w:val="center"/>
          </w:tcPr>
          <w:p w14:paraId="54ED1E7E" w14:textId="77777777" w:rsidR="00BE268A" w:rsidRPr="00E72BD6" w:rsidRDefault="00BE268A" w:rsidP="00A6379D">
            <w:pPr>
              <w:pStyle w:val="naisc"/>
              <w:spacing w:before="0" w:after="0"/>
              <w:ind w:firstLine="12"/>
              <w:rPr>
                <w:b/>
                <w:color w:val="000000"/>
              </w:rPr>
            </w:pPr>
            <w:r w:rsidRPr="00E72BD6">
              <w:rPr>
                <w:b/>
                <w:color w:val="000000"/>
              </w:rPr>
              <w:t>Saskaņošanai nosūtītā projekta redakcija (konkrēta punkta (panta) redakcija)</w:t>
            </w:r>
          </w:p>
        </w:tc>
        <w:tc>
          <w:tcPr>
            <w:tcW w:w="4990" w:type="dxa"/>
            <w:tcBorders>
              <w:top w:val="single" w:sz="6" w:space="0" w:color="000000"/>
              <w:left w:val="single" w:sz="6" w:space="0" w:color="000000"/>
              <w:bottom w:val="single" w:sz="6" w:space="0" w:color="000000"/>
              <w:right w:val="single" w:sz="6" w:space="0" w:color="000000"/>
            </w:tcBorders>
            <w:vAlign w:val="center"/>
          </w:tcPr>
          <w:p w14:paraId="727537FB" w14:textId="77777777" w:rsidR="00BE268A" w:rsidRPr="00E72BD6" w:rsidRDefault="00BE268A" w:rsidP="00A6379D">
            <w:pPr>
              <w:pStyle w:val="naisc"/>
              <w:spacing w:before="0" w:after="0"/>
              <w:ind w:right="3"/>
              <w:rPr>
                <w:b/>
                <w:color w:val="000000"/>
              </w:rPr>
            </w:pPr>
            <w:r w:rsidRPr="00E72BD6">
              <w:rPr>
                <w:b/>
                <w:color w:val="000000"/>
              </w:rPr>
              <w:t>Atzinumā norādītais ministrijas (citas institūcijas) iebildums par projekta konkrēto punktu (pantu)</w:t>
            </w:r>
          </w:p>
        </w:tc>
        <w:tc>
          <w:tcPr>
            <w:tcW w:w="3222" w:type="dxa"/>
            <w:tcBorders>
              <w:top w:val="single" w:sz="6" w:space="0" w:color="000000"/>
              <w:left w:val="single" w:sz="6" w:space="0" w:color="000000"/>
              <w:bottom w:val="single" w:sz="4" w:space="0" w:color="auto"/>
              <w:right w:val="single" w:sz="6" w:space="0" w:color="000000"/>
            </w:tcBorders>
          </w:tcPr>
          <w:p w14:paraId="48E41353" w14:textId="77777777" w:rsidR="00BE268A" w:rsidRPr="00E72BD6" w:rsidRDefault="00BE268A" w:rsidP="00897536">
            <w:pPr>
              <w:pStyle w:val="naisc"/>
              <w:spacing w:before="0" w:after="120"/>
              <w:ind w:firstLine="21"/>
              <w:rPr>
                <w:b/>
                <w:color w:val="000000"/>
              </w:rPr>
            </w:pPr>
            <w:r w:rsidRPr="00E72BD6">
              <w:rPr>
                <w:b/>
                <w:color w:val="000000"/>
              </w:rPr>
              <w:t>Ministrijas (citas institūcijas) viedoklis par izteikto iebildumu (attiecīgi norādot, vai iebildums ir ņemts vērā, noraidīts vai panākta vienošanās starpministriju sanāksmē)</w:t>
            </w:r>
          </w:p>
        </w:tc>
        <w:tc>
          <w:tcPr>
            <w:tcW w:w="2889" w:type="dxa"/>
            <w:tcBorders>
              <w:top w:val="single" w:sz="6" w:space="0" w:color="000000"/>
              <w:left w:val="single" w:sz="6" w:space="0" w:color="000000"/>
              <w:bottom w:val="single" w:sz="4" w:space="0" w:color="auto"/>
              <w:right w:val="single" w:sz="6" w:space="0" w:color="000000"/>
            </w:tcBorders>
            <w:vAlign w:val="center"/>
          </w:tcPr>
          <w:p w14:paraId="2CD5ABF8" w14:textId="77777777" w:rsidR="00BE268A" w:rsidRPr="00E72BD6" w:rsidRDefault="00BE268A" w:rsidP="00A6379D">
            <w:pPr>
              <w:pStyle w:val="naisc"/>
              <w:spacing w:before="0" w:after="0"/>
              <w:ind w:firstLine="21"/>
              <w:rPr>
                <w:b/>
                <w:color w:val="000000"/>
              </w:rPr>
            </w:pPr>
            <w:r w:rsidRPr="00E72BD6">
              <w:rPr>
                <w:b/>
                <w:color w:val="000000"/>
              </w:rPr>
              <w:t xml:space="preserve">Projekta attiecīgā punkta (panta) galīgā redakcija </w:t>
            </w:r>
          </w:p>
        </w:tc>
      </w:tr>
      <w:tr w:rsidR="001A6B22" w:rsidRPr="00E72BD6" w14:paraId="382089F0" w14:textId="77777777" w:rsidTr="0026753D">
        <w:trPr>
          <w:trHeight w:val="342"/>
        </w:trPr>
        <w:tc>
          <w:tcPr>
            <w:tcW w:w="15023" w:type="dxa"/>
            <w:gridSpan w:val="5"/>
            <w:tcBorders>
              <w:top w:val="single" w:sz="4" w:space="0" w:color="auto"/>
              <w:left w:val="single" w:sz="4" w:space="0" w:color="auto"/>
              <w:bottom w:val="single" w:sz="4" w:space="0" w:color="auto"/>
              <w:right w:val="single" w:sz="6" w:space="0" w:color="000000"/>
            </w:tcBorders>
          </w:tcPr>
          <w:p w14:paraId="1EA4D662" w14:textId="77777777" w:rsidR="001A6B22" w:rsidRPr="00966EE7" w:rsidRDefault="00F832B3" w:rsidP="001A6B22">
            <w:pPr>
              <w:ind w:left="35"/>
              <w:jc w:val="center"/>
              <w:rPr>
                <w:bCs/>
              </w:rPr>
            </w:pPr>
            <w:r>
              <w:rPr>
                <w:b/>
                <w:color w:val="000000"/>
              </w:rPr>
              <w:t>Tieslietu</w:t>
            </w:r>
            <w:r w:rsidR="001A6B22">
              <w:rPr>
                <w:b/>
                <w:color w:val="000000"/>
              </w:rPr>
              <w:t xml:space="preserve"> ministrija</w:t>
            </w:r>
          </w:p>
        </w:tc>
      </w:tr>
      <w:tr w:rsidR="00966EE7" w:rsidRPr="00E72BD6" w14:paraId="16428E69" w14:textId="77777777" w:rsidTr="0026753D">
        <w:trPr>
          <w:trHeight w:val="190"/>
        </w:trPr>
        <w:tc>
          <w:tcPr>
            <w:tcW w:w="723" w:type="dxa"/>
            <w:tcBorders>
              <w:top w:val="single" w:sz="4" w:space="0" w:color="auto"/>
              <w:left w:val="single" w:sz="4" w:space="0" w:color="auto"/>
              <w:bottom w:val="single" w:sz="4" w:space="0" w:color="auto"/>
              <w:right w:val="single" w:sz="4" w:space="0" w:color="auto"/>
            </w:tcBorders>
          </w:tcPr>
          <w:p w14:paraId="06B67560" w14:textId="77777777" w:rsidR="00966EE7" w:rsidRPr="00E72BD6" w:rsidRDefault="00F832B3" w:rsidP="00966EE7">
            <w:pPr>
              <w:pStyle w:val="naisc"/>
              <w:spacing w:before="0" w:after="0"/>
              <w:rPr>
                <w:color w:val="000000"/>
              </w:rPr>
            </w:pPr>
            <w:r>
              <w:rPr>
                <w:color w:val="000000"/>
              </w:rPr>
              <w:t>1</w:t>
            </w:r>
            <w:r w:rsidR="00966EE7" w:rsidRPr="00E72BD6">
              <w:rPr>
                <w:color w:val="000000"/>
              </w:rPr>
              <w:t>.</w:t>
            </w:r>
          </w:p>
        </w:tc>
        <w:tc>
          <w:tcPr>
            <w:tcW w:w="3199" w:type="dxa"/>
            <w:tcBorders>
              <w:top w:val="single" w:sz="4" w:space="0" w:color="auto"/>
              <w:left w:val="single" w:sz="4" w:space="0" w:color="auto"/>
              <w:bottom w:val="single" w:sz="4" w:space="0" w:color="auto"/>
              <w:right w:val="single" w:sz="6" w:space="0" w:color="000000"/>
            </w:tcBorders>
          </w:tcPr>
          <w:p w14:paraId="78D66295" w14:textId="77777777" w:rsidR="00966EE7" w:rsidRPr="00AB487C" w:rsidRDefault="009D55E2" w:rsidP="00966EE7">
            <w:pPr>
              <w:ind w:left="34"/>
              <w:jc w:val="both"/>
              <w:rPr>
                <w:b/>
                <w:bCs/>
                <w:color w:val="000000"/>
              </w:rPr>
            </w:pPr>
            <w:r>
              <w:rPr>
                <w:b/>
                <w:bCs/>
                <w:color w:val="000000"/>
              </w:rPr>
              <w:t>Noteikumu projekts</w:t>
            </w:r>
          </w:p>
        </w:tc>
        <w:tc>
          <w:tcPr>
            <w:tcW w:w="4990" w:type="dxa"/>
            <w:tcBorders>
              <w:top w:val="single" w:sz="6" w:space="0" w:color="000000"/>
              <w:left w:val="single" w:sz="6" w:space="0" w:color="000000"/>
              <w:bottom w:val="single" w:sz="6" w:space="0" w:color="000000"/>
              <w:right w:val="single" w:sz="6" w:space="0" w:color="000000"/>
            </w:tcBorders>
          </w:tcPr>
          <w:p w14:paraId="7CB41095" w14:textId="77777777" w:rsidR="00966EE7" w:rsidRPr="00802301" w:rsidRDefault="00F832B3" w:rsidP="009D55E2">
            <w:pPr>
              <w:spacing w:after="120"/>
              <w:jc w:val="both"/>
              <w:rPr>
                <w:color w:val="000000"/>
              </w:rPr>
            </w:pPr>
            <w:r w:rsidRPr="00A5682D">
              <w:rPr>
                <w:sz w:val="26"/>
                <w:szCs w:val="26"/>
              </w:rPr>
              <w:t>Lūdzam papildināt projektu ar grozījumu Ministru kabineta 2004. gada 19. oktobra noteikumu Nr. 858 “Noteikumi par virszemes ūdensobjektu tipu  raksturojumu, klasifikāciju, kvalitātes kritērijiem un antropogēno slodžu noteikšanas kārtību” 8.1.2.</w:t>
            </w:r>
            <w:r>
              <w:rPr>
                <w:sz w:val="26"/>
                <w:szCs w:val="26"/>
              </w:rPr>
              <w:t> </w:t>
            </w:r>
            <w:r w:rsidRPr="00A5682D">
              <w:rPr>
                <w:sz w:val="26"/>
                <w:szCs w:val="26"/>
              </w:rPr>
              <w:t>apakšpunktā, jo tajā ietverta atsauce uz spēku zaudējušiem Ministru kabineta 2002.</w:t>
            </w:r>
            <w:r>
              <w:rPr>
                <w:sz w:val="26"/>
                <w:szCs w:val="26"/>
              </w:rPr>
              <w:t> </w:t>
            </w:r>
            <w:r w:rsidRPr="00A5682D">
              <w:rPr>
                <w:sz w:val="26"/>
                <w:szCs w:val="26"/>
              </w:rPr>
              <w:t>gada 9. jūlija noteikumiem Nr.294 “Kārtība, kādā piesakāmas A, B un C kategorijas piesārņojošas darbības un izsniedzamas atļaujas A un B kategorijas piesārņojošo darbību veikšanai”</w:t>
            </w:r>
          </w:p>
        </w:tc>
        <w:tc>
          <w:tcPr>
            <w:tcW w:w="3222" w:type="dxa"/>
            <w:tcBorders>
              <w:top w:val="single" w:sz="4" w:space="0" w:color="auto"/>
              <w:left w:val="single" w:sz="6" w:space="0" w:color="000000"/>
              <w:bottom w:val="single" w:sz="4" w:space="0" w:color="auto"/>
              <w:right w:val="single" w:sz="6" w:space="0" w:color="000000"/>
            </w:tcBorders>
            <w:shd w:val="clear" w:color="auto" w:fill="FFFFFF"/>
          </w:tcPr>
          <w:p w14:paraId="5F9D7630" w14:textId="77777777" w:rsidR="00966EE7" w:rsidRDefault="00F832B3" w:rsidP="00CD0599">
            <w:pPr>
              <w:pStyle w:val="naisc"/>
              <w:spacing w:before="0" w:after="0"/>
              <w:rPr>
                <w:b/>
                <w:color w:val="000000"/>
              </w:rPr>
            </w:pPr>
            <w:r>
              <w:rPr>
                <w:b/>
                <w:color w:val="000000"/>
              </w:rPr>
              <w:t>Ņemts vērā</w:t>
            </w:r>
          </w:p>
          <w:p w14:paraId="65540282" w14:textId="77777777" w:rsidR="001D1584" w:rsidRPr="001D1584" w:rsidRDefault="001D1584" w:rsidP="0052310D">
            <w:pPr>
              <w:pStyle w:val="naisc"/>
              <w:spacing w:before="0" w:after="120"/>
              <w:rPr>
                <w:color w:val="000000"/>
              </w:rPr>
            </w:pPr>
            <w:r w:rsidRPr="001D1584">
              <w:rPr>
                <w:color w:val="000000"/>
              </w:rPr>
              <w:t>Noteikumu projekts papildināts ar 2.</w:t>
            </w:r>
            <w:r w:rsidR="00260E1D">
              <w:rPr>
                <w:color w:val="000000"/>
              </w:rPr>
              <w:t> </w:t>
            </w:r>
            <w:r w:rsidRPr="001D1584">
              <w:rPr>
                <w:color w:val="000000"/>
              </w:rPr>
              <w:t>punktu</w:t>
            </w:r>
          </w:p>
        </w:tc>
        <w:tc>
          <w:tcPr>
            <w:tcW w:w="2889" w:type="dxa"/>
            <w:tcBorders>
              <w:top w:val="single" w:sz="4" w:space="0" w:color="auto"/>
              <w:left w:val="single" w:sz="6" w:space="0" w:color="000000"/>
              <w:bottom w:val="single" w:sz="4" w:space="0" w:color="auto"/>
              <w:right w:val="single" w:sz="6" w:space="0" w:color="000000"/>
            </w:tcBorders>
            <w:shd w:val="clear" w:color="auto" w:fill="FFFFFF"/>
          </w:tcPr>
          <w:p w14:paraId="27C617DF" w14:textId="77777777" w:rsidR="00D95812" w:rsidRPr="0052310D" w:rsidRDefault="00D26524" w:rsidP="00966EE7">
            <w:pPr>
              <w:autoSpaceDE w:val="0"/>
              <w:autoSpaceDN w:val="0"/>
              <w:adjustRightInd w:val="0"/>
              <w:spacing w:after="240"/>
              <w:rPr>
                <w:b/>
                <w:bCs/>
                <w:sz w:val="26"/>
                <w:szCs w:val="26"/>
              </w:rPr>
            </w:pPr>
            <w:r>
              <w:rPr>
                <w:szCs w:val="28"/>
              </w:rPr>
              <w:t>8.1.2. ūdeņos nonāk ūdeņu aizsardzības normatīvajos aktos noteiktās piesārņojošās vielas – prioritārās vielas, arī ūdens videi īpaši bīstamās un bīstamās vielas</w:t>
            </w:r>
            <w:r w:rsidR="000D3FC8">
              <w:rPr>
                <w:szCs w:val="28"/>
              </w:rPr>
              <w:t>;</w:t>
            </w:r>
          </w:p>
        </w:tc>
      </w:tr>
      <w:tr w:rsidR="00966EE7" w:rsidRPr="00E72BD6" w14:paraId="3D7F83AF" w14:textId="77777777" w:rsidTr="0026753D">
        <w:trPr>
          <w:trHeight w:val="190"/>
        </w:trPr>
        <w:tc>
          <w:tcPr>
            <w:tcW w:w="723" w:type="dxa"/>
            <w:tcBorders>
              <w:top w:val="single" w:sz="4" w:space="0" w:color="auto"/>
              <w:left w:val="single" w:sz="4" w:space="0" w:color="auto"/>
              <w:right w:val="single" w:sz="4" w:space="0" w:color="auto"/>
            </w:tcBorders>
          </w:tcPr>
          <w:p w14:paraId="47886996" w14:textId="77777777" w:rsidR="00966EE7" w:rsidRDefault="00F832B3" w:rsidP="00966EE7">
            <w:pPr>
              <w:pStyle w:val="naisc"/>
              <w:spacing w:before="0" w:after="0"/>
              <w:rPr>
                <w:color w:val="000000"/>
              </w:rPr>
            </w:pPr>
            <w:r>
              <w:rPr>
                <w:color w:val="000000"/>
              </w:rPr>
              <w:t>2</w:t>
            </w:r>
            <w:r w:rsidR="00966EE7">
              <w:rPr>
                <w:color w:val="000000"/>
              </w:rPr>
              <w:t>.</w:t>
            </w:r>
          </w:p>
        </w:tc>
        <w:tc>
          <w:tcPr>
            <w:tcW w:w="3199" w:type="dxa"/>
            <w:tcBorders>
              <w:top w:val="single" w:sz="4" w:space="0" w:color="auto"/>
              <w:left w:val="single" w:sz="4" w:space="0" w:color="auto"/>
              <w:right w:val="single" w:sz="6" w:space="0" w:color="000000"/>
            </w:tcBorders>
          </w:tcPr>
          <w:p w14:paraId="342A70BE" w14:textId="77777777" w:rsidR="00966EE7" w:rsidRPr="00AB487C" w:rsidRDefault="00F832B3" w:rsidP="00966EE7">
            <w:pPr>
              <w:pStyle w:val="naisc"/>
              <w:spacing w:before="0" w:after="0"/>
              <w:jc w:val="both"/>
              <w:rPr>
                <w:b/>
                <w:color w:val="000000"/>
              </w:rPr>
            </w:pPr>
            <w:r>
              <w:rPr>
                <w:b/>
                <w:color w:val="000000"/>
              </w:rPr>
              <w:t>Anotācijas kopsavilkums</w:t>
            </w:r>
          </w:p>
        </w:tc>
        <w:tc>
          <w:tcPr>
            <w:tcW w:w="4990" w:type="dxa"/>
            <w:tcBorders>
              <w:top w:val="single" w:sz="6" w:space="0" w:color="000000"/>
              <w:left w:val="single" w:sz="6" w:space="0" w:color="000000"/>
              <w:bottom w:val="single" w:sz="6" w:space="0" w:color="000000"/>
              <w:right w:val="single" w:sz="6" w:space="0" w:color="000000"/>
            </w:tcBorders>
          </w:tcPr>
          <w:p w14:paraId="7070A99D" w14:textId="77777777" w:rsidR="00966EE7" w:rsidRPr="004E676E" w:rsidRDefault="00F832B3" w:rsidP="00966EE7">
            <w:pPr>
              <w:pStyle w:val="NoSpacing"/>
              <w:spacing w:after="120"/>
              <w:rPr>
                <w:color w:val="000000"/>
                <w:szCs w:val="24"/>
                <w:lang w:bidi="lo-LA"/>
              </w:rPr>
            </w:pPr>
            <w:r w:rsidRPr="00A5682D">
              <w:rPr>
                <w:sz w:val="26"/>
                <w:szCs w:val="26"/>
              </w:rPr>
              <w:t>Vienlaikus aicinām projekta anotācijas kopsavilkumu aizpildīt atbilstoši Ministru kabineta 2009. gada 15. decembra instrukcijas Nr.19 “Tiesību akta projekta sākotnējās ietekmes izvērtēšanas kārtība” 5.</w:t>
            </w:r>
            <w:r w:rsidRPr="00A5682D">
              <w:rPr>
                <w:sz w:val="26"/>
                <w:szCs w:val="26"/>
                <w:vertAlign w:val="superscript"/>
              </w:rPr>
              <w:t>1</w:t>
            </w:r>
            <w:r w:rsidRPr="00A5682D">
              <w:rPr>
                <w:sz w:val="26"/>
                <w:szCs w:val="26"/>
              </w:rPr>
              <w:t xml:space="preserve"> punktam, </w:t>
            </w:r>
            <w:r w:rsidRPr="00A5682D">
              <w:rPr>
                <w:sz w:val="26"/>
                <w:szCs w:val="26"/>
              </w:rPr>
              <w:lastRenderedPageBreak/>
              <w:t>kas noteic, ka projekta anotācijas kopsavilkumā norāda projekta mērķi, risinājumu un projekta spēkā stāšanās laiku.</w:t>
            </w:r>
          </w:p>
        </w:tc>
        <w:tc>
          <w:tcPr>
            <w:tcW w:w="3222" w:type="dxa"/>
            <w:tcBorders>
              <w:top w:val="single" w:sz="4" w:space="0" w:color="auto"/>
              <w:left w:val="single" w:sz="6" w:space="0" w:color="000000"/>
              <w:right w:val="single" w:sz="6" w:space="0" w:color="000000"/>
            </w:tcBorders>
            <w:shd w:val="clear" w:color="auto" w:fill="FFFFFF"/>
          </w:tcPr>
          <w:p w14:paraId="056038D4" w14:textId="77777777" w:rsidR="00966EE7" w:rsidRDefault="00F832B3" w:rsidP="001D1584">
            <w:pPr>
              <w:pStyle w:val="naisc"/>
              <w:spacing w:before="0" w:after="0"/>
              <w:rPr>
                <w:b/>
                <w:color w:val="000000"/>
              </w:rPr>
            </w:pPr>
            <w:r>
              <w:rPr>
                <w:b/>
                <w:color w:val="000000"/>
              </w:rPr>
              <w:lastRenderedPageBreak/>
              <w:t>Ņemts vērā</w:t>
            </w:r>
          </w:p>
          <w:p w14:paraId="2C294A5F" w14:textId="77777777" w:rsidR="001D1584" w:rsidRPr="001D1584" w:rsidRDefault="001D1584" w:rsidP="001D1584">
            <w:pPr>
              <w:pStyle w:val="naisc"/>
              <w:spacing w:before="0" w:after="0"/>
              <w:rPr>
                <w:color w:val="000000"/>
              </w:rPr>
            </w:pPr>
            <w:r w:rsidRPr="001D1584">
              <w:t>Papildināts anotācijas kopsavilkums</w:t>
            </w:r>
          </w:p>
        </w:tc>
        <w:tc>
          <w:tcPr>
            <w:tcW w:w="2889" w:type="dxa"/>
            <w:tcBorders>
              <w:top w:val="single" w:sz="4" w:space="0" w:color="auto"/>
              <w:left w:val="single" w:sz="6" w:space="0" w:color="000000"/>
              <w:right w:val="single" w:sz="6" w:space="0" w:color="000000"/>
            </w:tcBorders>
            <w:shd w:val="clear" w:color="auto" w:fill="FFFFFF"/>
          </w:tcPr>
          <w:p w14:paraId="5787EF0E" w14:textId="77777777" w:rsidR="00966EE7" w:rsidRPr="0098287D" w:rsidRDefault="001D1584" w:rsidP="00966EE7">
            <w:pPr>
              <w:pStyle w:val="PlainText"/>
              <w:jc w:val="both"/>
              <w:rPr>
                <w:rFonts w:ascii="Times New Roman" w:hAnsi="Times New Roman"/>
                <w:b/>
                <w:sz w:val="24"/>
                <w:szCs w:val="24"/>
                <w:lang w:val="lv-LV"/>
              </w:rPr>
            </w:pPr>
            <w:r>
              <w:rPr>
                <w:rFonts w:ascii="Times New Roman" w:hAnsi="Times New Roman"/>
                <w:b/>
                <w:sz w:val="24"/>
                <w:szCs w:val="24"/>
                <w:lang w:val="lv-LV"/>
              </w:rPr>
              <w:t>Lūdzu skatīt</w:t>
            </w:r>
            <w:r w:rsidR="009D55E2">
              <w:rPr>
                <w:rFonts w:ascii="Times New Roman" w:hAnsi="Times New Roman"/>
                <w:b/>
                <w:sz w:val="24"/>
                <w:szCs w:val="24"/>
                <w:lang w:val="lv-LV"/>
              </w:rPr>
              <w:t xml:space="preserve"> anotācijas kopsavilkum</w:t>
            </w:r>
            <w:r>
              <w:rPr>
                <w:rFonts w:ascii="Times New Roman" w:hAnsi="Times New Roman"/>
                <w:b/>
                <w:sz w:val="24"/>
                <w:szCs w:val="24"/>
                <w:lang w:val="lv-LV"/>
              </w:rPr>
              <w:t>u</w:t>
            </w:r>
          </w:p>
        </w:tc>
      </w:tr>
      <w:tr w:rsidR="00F832B3" w:rsidRPr="00E72BD6" w14:paraId="0365B0FE" w14:textId="77777777" w:rsidTr="0026753D">
        <w:trPr>
          <w:trHeight w:val="190"/>
        </w:trPr>
        <w:tc>
          <w:tcPr>
            <w:tcW w:w="15023" w:type="dxa"/>
            <w:gridSpan w:val="5"/>
            <w:tcBorders>
              <w:top w:val="single" w:sz="4" w:space="0" w:color="auto"/>
              <w:left w:val="single" w:sz="4" w:space="0" w:color="auto"/>
              <w:bottom w:val="single" w:sz="4" w:space="0" w:color="auto"/>
              <w:right w:val="single" w:sz="6" w:space="0" w:color="000000"/>
            </w:tcBorders>
          </w:tcPr>
          <w:p w14:paraId="7326F6C3" w14:textId="77777777" w:rsidR="00F832B3" w:rsidRPr="0098287D" w:rsidRDefault="00F832B3" w:rsidP="00F832B3">
            <w:pPr>
              <w:ind w:left="35"/>
              <w:jc w:val="center"/>
              <w:rPr>
                <w:b/>
                <w:color w:val="000000"/>
              </w:rPr>
            </w:pPr>
            <w:r>
              <w:rPr>
                <w:b/>
                <w:color w:val="000000"/>
              </w:rPr>
              <w:t>Dabas aizsardzības pārvalde</w:t>
            </w:r>
          </w:p>
        </w:tc>
      </w:tr>
      <w:tr w:rsidR="00F832B3" w:rsidRPr="00E72BD6" w14:paraId="49ED91B9" w14:textId="77777777" w:rsidTr="0026753D">
        <w:trPr>
          <w:trHeight w:val="190"/>
        </w:trPr>
        <w:tc>
          <w:tcPr>
            <w:tcW w:w="723" w:type="dxa"/>
            <w:tcBorders>
              <w:top w:val="single" w:sz="4" w:space="0" w:color="auto"/>
              <w:left w:val="single" w:sz="4" w:space="0" w:color="auto"/>
              <w:bottom w:val="single" w:sz="4" w:space="0" w:color="auto"/>
              <w:right w:val="single" w:sz="4" w:space="0" w:color="auto"/>
            </w:tcBorders>
          </w:tcPr>
          <w:p w14:paraId="1F75A9DD" w14:textId="77777777" w:rsidR="00F832B3" w:rsidRPr="00CD0599" w:rsidRDefault="00CD0599" w:rsidP="00966EE7">
            <w:pPr>
              <w:pStyle w:val="naisc"/>
              <w:spacing w:before="0" w:after="0"/>
              <w:rPr>
                <w:color w:val="000000"/>
              </w:rPr>
            </w:pPr>
            <w:r w:rsidRPr="00CD0599">
              <w:rPr>
                <w:color w:val="000000"/>
              </w:rPr>
              <w:t>3.</w:t>
            </w:r>
          </w:p>
        </w:tc>
        <w:tc>
          <w:tcPr>
            <w:tcW w:w="3199" w:type="dxa"/>
            <w:tcBorders>
              <w:top w:val="single" w:sz="4" w:space="0" w:color="auto"/>
              <w:left w:val="single" w:sz="4" w:space="0" w:color="auto"/>
              <w:bottom w:val="single" w:sz="4" w:space="0" w:color="auto"/>
              <w:right w:val="single" w:sz="6" w:space="0" w:color="000000"/>
            </w:tcBorders>
          </w:tcPr>
          <w:p w14:paraId="31C93FDD" w14:textId="50CE8534" w:rsidR="00F832B3" w:rsidRPr="00966EE7" w:rsidRDefault="009D55E2" w:rsidP="000D3FC8">
            <w:pPr>
              <w:pStyle w:val="naisc"/>
              <w:spacing w:before="0" w:after="0"/>
              <w:jc w:val="both"/>
              <w:rPr>
                <w:b/>
                <w:color w:val="000000"/>
              </w:rPr>
            </w:pPr>
            <w:r>
              <w:rPr>
                <w:b/>
                <w:color w:val="000000"/>
              </w:rPr>
              <w:t>Noteikumu projekta 3.</w:t>
            </w:r>
            <w:r w:rsidR="00260E1D">
              <w:rPr>
                <w:b/>
                <w:color w:val="000000"/>
              </w:rPr>
              <w:t> </w:t>
            </w:r>
            <w:r>
              <w:rPr>
                <w:b/>
                <w:color w:val="000000"/>
              </w:rPr>
              <w:t>punkts</w:t>
            </w:r>
            <w:r w:rsidR="00D26524">
              <w:rPr>
                <w:b/>
                <w:color w:val="000000"/>
              </w:rPr>
              <w:t xml:space="preserve"> (</w:t>
            </w:r>
            <w:r w:rsidR="000D3FC8">
              <w:rPr>
                <w:b/>
                <w:color w:val="000000"/>
              </w:rPr>
              <w:t>aktuālajā redakcijā</w:t>
            </w:r>
            <w:r w:rsidR="00D26524">
              <w:rPr>
                <w:b/>
                <w:color w:val="000000"/>
              </w:rPr>
              <w:t xml:space="preserve"> </w:t>
            </w:r>
            <w:r w:rsidR="008D449E">
              <w:rPr>
                <w:b/>
                <w:color w:val="000000"/>
              </w:rPr>
              <w:t>9</w:t>
            </w:r>
            <w:r w:rsidR="00D26524">
              <w:rPr>
                <w:b/>
                <w:color w:val="000000"/>
              </w:rPr>
              <w:t>.</w:t>
            </w:r>
            <w:r w:rsidR="00260E1D">
              <w:rPr>
                <w:b/>
                <w:color w:val="000000"/>
              </w:rPr>
              <w:t> </w:t>
            </w:r>
            <w:r w:rsidR="00D26524">
              <w:rPr>
                <w:b/>
                <w:color w:val="000000"/>
              </w:rPr>
              <w:t>punkts)</w:t>
            </w:r>
            <w:r w:rsidR="005041A3">
              <w:rPr>
                <w:b/>
                <w:color w:val="000000"/>
              </w:rPr>
              <w:t xml:space="preserve"> un anotācijas I </w:t>
            </w:r>
            <w:r w:rsidR="00E17E12">
              <w:rPr>
                <w:b/>
                <w:color w:val="000000"/>
              </w:rPr>
              <w:t>sa</w:t>
            </w:r>
            <w:r w:rsidR="005041A3">
              <w:rPr>
                <w:b/>
                <w:color w:val="000000"/>
              </w:rPr>
              <w:t>daļas 2.</w:t>
            </w:r>
            <w:r w:rsidR="00260E1D">
              <w:rPr>
                <w:b/>
                <w:color w:val="000000"/>
              </w:rPr>
              <w:t> </w:t>
            </w:r>
            <w:r w:rsidR="005041A3">
              <w:rPr>
                <w:b/>
                <w:color w:val="000000"/>
              </w:rPr>
              <w:t>punkts</w:t>
            </w:r>
          </w:p>
        </w:tc>
        <w:tc>
          <w:tcPr>
            <w:tcW w:w="4990" w:type="dxa"/>
            <w:tcBorders>
              <w:top w:val="single" w:sz="6" w:space="0" w:color="000000"/>
              <w:left w:val="single" w:sz="6" w:space="0" w:color="000000"/>
              <w:bottom w:val="single" w:sz="4" w:space="0" w:color="auto"/>
              <w:right w:val="single" w:sz="6" w:space="0" w:color="000000"/>
            </w:tcBorders>
          </w:tcPr>
          <w:p w14:paraId="7D70DDDC" w14:textId="77777777" w:rsidR="009D55E2" w:rsidRDefault="009D55E2" w:rsidP="009D55E2">
            <w:pPr>
              <w:jc w:val="both"/>
            </w:pPr>
            <w:r w:rsidRPr="00834169">
              <w:t>Ministru kabineta 2004.gada 19.oktobra</w:t>
            </w:r>
            <w:r w:rsidRPr="00F31420">
              <w:t xml:space="preserve"> noteikumos Nr.858 “</w:t>
            </w:r>
            <w:r w:rsidRPr="00F31420">
              <w:rPr>
                <w:iCs/>
              </w:rPr>
              <w:t xml:space="preserve">Noteikumi par virszemes ūdensobjektu tipu raksturojumu, klasifikāciju, kvalitātes kritērijiem un antropogēno slodžu noteikšanas kārtību” (turpmāk – MK </w:t>
            </w:r>
            <w:r>
              <w:rPr>
                <w:iCs/>
              </w:rPr>
              <w:t>noteikumi Nr.</w:t>
            </w:r>
            <w:r w:rsidRPr="00F31420">
              <w:rPr>
                <w:iCs/>
              </w:rPr>
              <w:t xml:space="preserve">858) noteiktā Latvijas ezeru tipoloģija ir izstrādāta, balstoties uz </w:t>
            </w:r>
            <w:bookmarkStart w:id="3" w:name="_Hlk47010994"/>
            <w:r w:rsidRPr="00F31420">
              <w:rPr>
                <w:iCs/>
              </w:rPr>
              <w:t>Ūdens Struktūrdirektīvā</w:t>
            </w:r>
            <w:bookmarkEnd w:id="3"/>
            <w:r>
              <w:rPr>
                <w:rStyle w:val="FootnoteReference"/>
              </w:rPr>
              <w:footnoteReference w:id="2"/>
            </w:r>
            <w:r w:rsidRPr="00F31420">
              <w:rPr>
                <w:iCs/>
              </w:rPr>
              <w:t xml:space="preserve"> noteikto procedūru</w:t>
            </w:r>
            <w:r w:rsidRPr="00F31420">
              <w:t>, kas paredz tipoloģijai izmantot Ūdens Struktūrdirektīvas noteiktos obligātos parametrus un E</w:t>
            </w:r>
            <w:r>
              <w:t>iropas Savienības (turpmāk – E</w:t>
            </w:r>
            <w:r w:rsidRPr="00F31420">
              <w:t>S</w:t>
            </w:r>
            <w:r>
              <w:t>)</w:t>
            </w:r>
            <w:r w:rsidRPr="00F31420">
              <w:t xml:space="preserve"> dalībvalsts dabas apstākļiem atbilstošus izvēles faktorus.</w:t>
            </w:r>
          </w:p>
          <w:p w14:paraId="7A6838DA" w14:textId="77777777" w:rsidR="009D55E2" w:rsidRDefault="009D55E2" w:rsidP="009D55E2">
            <w:pPr>
              <w:jc w:val="both"/>
            </w:pPr>
            <w:r w:rsidRPr="00F31420">
              <w:t>Šobrīd spēkā esošā Latvijas ezeru tipoloģija ir izstrādāta</w:t>
            </w:r>
            <w:r>
              <w:t>,</w:t>
            </w:r>
            <w:r w:rsidRPr="00F31420">
              <w:t xml:space="preserve"> izmantojot </w:t>
            </w:r>
            <w:r w:rsidRPr="00F31420">
              <w:rPr>
                <w:b/>
              </w:rPr>
              <w:t>2 obligātos faktorus</w:t>
            </w:r>
            <w:r w:rsidRPr="00F31420">
              <w:t xml:space="preserve"> – ezera dziļumu (2m (ļoti sekli), 2-9m (sekli), &gt;9m (dziļi)) un ģeoloģiju raksturojošu parametru ūdens cietīb</w:t>
            </w:r>
            <w:r>
              <w:t>u</w:t>
            </w:r>
            <w:r w:rsidRPr="00F31420">
              <w:t xml:space="preserve"> (cietūdens, mīkstūdens) un </w:t>
            </w:r>
            <w:r w:rsidRPr="00F31420">
              <w:rPr>
                <w:b/>
              </w:rPr>
              <w:t>1 izvēles faktor</w:t>
            </w:r>
            <w:r>
              <w:rPr>
                <w:b/>
              </w:rPr>
              <w:t>u</w:t>
            </w:r>
            <w:r w:rsidRPr="00F31420">
              <w:t xml:space="preserve"> – ūdens krāsainība (polihumozs (brūnūdens), oligohumozs (dzidrūdens)). Uz to, ka brūnūdens ezeru ar mīkstu ūdeni grupā tiks iekļauti dažādās ezeru attīstības (sukcesijas) stadijās esoši ezeri</w:t>
            </w:r>
            <w:r>
              <w:t>,</w:t>
            </w:r>
            <w:r w:rsidRPr="00F31420">
              <w:t xml:space="preserve"> tika </w:t>
            </w:r>
            <w:r>
              <w:t xml:space="preserve">jau </w:t>
            </w:r>
            <w:r w:rsidRPr="00F31420">
              <w:t>norādīts</w:t>
            </w:r>
            <w:r>
              <w:t>,</w:t>
            </w:r>
            <w:r w:rsidRPr="00F31420">
              <w:t xml:space="preserve"> izstrādājot šobrīd spēkā esošo Latvijas ezeru tipoloģiju, piedāvājot brūnūdens ezeriem ar mīkstu ūdeni piemērot vēl vienu izvēles parametru pH ar robežlielumu 5. </w:t>
            </w:r>
            <w:r>
              <w:t>Taču i</w:t>
            </w:r>
            <w:r w:rsidRPr="00F31420">
              <w:t xml:space="preserve">zstrādājot MK noteikumus 858, šis priekšlikums netika ņemts </w:t>
            </w:r>
            <w:r w:rsidRPr="00F31420">
              <w:lastRenderedPageBreak/>
              <w:t>vērā, paredzot, ka tipā ietilpstošos ģeoloģiski dažādās attīstības stadijās esošos ezerus varēs atšķirt, nosakot atbilstošus kvalitātes parametrus</w:t>
            </w:r>
            <w:r>
              <w:rPr>
                <w:rStyle w:val="FootnoteReference"/>
              </w:rPr>
              <w:footnoteReference w:id="3"/>
            </w:r>
            <w:r w:rsidRPr="00F31420">
              <w:t xml:space="preserve">. Prakse ir pierādījusi, ka šāda pieeja nav sevi attaisnojusi. Tas nozīmē, </w:t>
            </w:r>
            <w:r w:rsidRPr="00A86569">
              <w:t>ka anotācijā aprakstītās</w:t>
            </w:r>
            <w:r w:rsidRPr="00F31420">
              <w:t xml:space="preserve"> atbilstošas kvalitātes novērtēšanas </w:t>
            </w:r>
            <w:r w:rsidRPr="00A86569">
              <w:rPr>
                <w:u w:val="single"/>
              </w:rPr>
              <w:t>problēmas rada neatbilstošu kvalitātes kritēriju piemērošana</w:t>
            </w:r>
            <w:r w:rsidRPr="00F31420">
              <w:t>.</w:t>
            </w:r>
            <w:r>
              <w:t xml:space="preserve"> A</w:t>
            </w:r>
            <w:r w:rsidRPr="00F31420">
              <w:t>notācijā dotais pamatojums, ka „</w:t>
            </w:r>
            <w:r w:rsidRPr="00F31420">
              <w:rPr>
                <w:i/>
              </w:rPr>
              <w:t>distrofiem ezeriem dziļums nav būtisks faktors</w:t>
            </w:r>
            <w:r w:rsidRPr="00F31420">
              <w:t xml:space="preserve">” un priekšlikums izdalīt jaunu ezeru tipu, bet atsevišķi nenodalīt seklos un ļoti seklos ezerus, nozīmē, ka </w:t>
            </w:r>
            <w:r w:rsidRPr="0064157A">
              <w:rPr>
                <w:u w:val="single"/>
              </w:rPr>
              <w:t>tiek atmests Ūdens Struktūrdirektīv</w:t>
            </w:r>
            <w:r>
              <w:rPr>
                <w:u w:val="single"/>
              </w:rPr>
              <w:t>ā</w:t>
            </w:r>
            <w:r w:rsidRPr="0064157A">
              <w:rPr>
                <w:u w:val="single"/>
              </w:rPr>
              <w:t xml:space="preserve"> noteiktais obligātais </w:t>
            </w:r>
            <w:r>
              <w:rPr>
                <w:u w:val="single"/>
              </w:rPr>
              <w:t xml:space="preserve">ezeru </w:t>
            </w:r>
            <w:r w:rsidRPr="0064157A">
              <w:rPr>
                <w:u w:val="single"/>
              </w:rPr>
              <w:t>tipu izdalīšanai izmantojamais ezeru dziļuma parametrs</w:t>
            </w:r>
            <w:r w:rsidRPr="00F31420">
              <w:t xml:space="preserve">, bet atsevišķiem ezeriem ieviests jauns izvēles faktors – pH 6.  Jauna izvēles faktora (skābums) ieviešana ir atbalstāma, taču </w:t>
            </w:r>
            <w:r w:rsidRPr="0064157A">
              <w:rPr>
                <w:u w:val="single"/>
              </w:rPr>
              <w:t>tas būtu jāattiecina uz abiem brūnūdens ezeriem ar mīkstu ūdeni</w:t>
            </w:r>
            <w:r w:rsidRPr="00F31420">
              <w:t xml:space="preserve"> (Ļoti sekls (&lt; 2 m) mīkstūdens (&lt; 165 mkS/cm) polihumozs (&gt; 80 Pt-Co) ezers; Sekls (2–9 m) mīkstūdens (&lt; 165 mkS/cm) polihumozs (&gt; 80 Pt-Co) ezers), jo pretējā gadījumā arī ļoti seklie un seklie cietūdens ezeri būti apvienojami vienā tipā. </w:t>
            </w:r>
          </w:p>
          <w:p w14:paraId="4A7EBB69" w14:textId="77777777" w:rsidR="008E599C" w:rsidRDefault="008E599C" w:rsidP="008E599C">
            <w:pPr>
              <w:jc w:val="both"/>
            </w:pPr>
            <w:r w:rsidRPr="00BC33B9">
              <w:rPr>
                <w:u w:val="single"/>
              </w:rPr>
              <w:t>Neskaidrības rada robežkritērija pH 6 izmantošana</w:t>
            </w:r>
            <w:r w:rsidRPr="00F31420">
              <w:t>. Pēc sniegtās informācijas nav iespējams novērtēt</w:t>
            </w:r>
            <w:r>
              <w:t xml:space="preserve">, </w:t>
            </w:r>
            <w:r w:rsidRPr="00F31420">
              <w:t xml:space="preserve">cik liela ir kritērija izvēlei izvēlētā paraugkopa un vai tā ir statistiski pamatota. Pēc zinātniskajām publikācijām par Latvijas purvu ezeriem un šobrīd spēkā esošās tipoloģijas izstrādātāju ieteikuma </w:t>
            </w:r>
            <w:r w:rsidRPr="00F31420">
              <w:lastRenderedPageBreak/>
              <w:t xml:space="preserve">robežkritērijs ir pH 5. Viena vai otra robežkritērija izvēli vēl būtu nepieciešams apspriest un pamatot. </w:t>
            </w:r>
          </w:p>
          <w:p w14:paraId="7AE6D1E3" w14:textId="77777777" w:rsidR="008E599C" w:rsidRDefault="008E599C" w:rsidP="008E599C">
            <w:pPr>
              <w:jc w:val="both"/>
            </w:pPr>
            <w:r w:rsidRPr="00F31420">
              <w:t>Neatkarīgi no tā</w:t>
            </w:r>
            <w:r>
              <w:t>,</w:t>
            </w:r>
            <w:r w:rsidRPr="00F31420">
              <w:t xml:space="preserve"> kuru ūdens skābuma robežkritēriju izmanto, jaunajai ezeru tipoloģijai vajadzētu būt sekojošai:</w:t>
            </w:r>
          </w:p>
          <w:tbl>
            <w:tblPr>
              <w:tblW w:w="4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284"/>
              <w:gridCol w:w="283"/>
              <w:gridCol w:w="284"/>
              <w:gridCol w:w="425"/>
              <w:gridCol w:w="425"/>
              <w:gridCol w:w="284"/>
              <w:gridCol w:w="283"/>
              <w:gridCol w:w="284"/>
              <w:gridCol w:w="425"/>
              <w:gridCol w:w="425"/>
              <w:gridCol w:w="284"/>
              <w:gridCol w:w="425"/>
            </w:tblGrid>
            <w:tr w:rsidR="008E599C" w14:paraId="4332A5B3" w14:textId="77777777" w:rsidTr="00C27FB6">
              <w:tc>
                <w:tcPr>
                  <w:tcW w:w="647" w:type="dxa"/>
                  <w:shd w:val="clear" w:color="auto" w:fill="auto"/>
                </w:tcPr>
                <w:p w14:paraId="47CDF42E" w14:textId="77777777" w:rsidR="008E599C" w:rsidRPr="004F7E8E" w:rsidRDefault="008E599C" w:rsidP="008E599C">
                  <w:pPr>
                    <w:jc w:val="both"/>
                    <w:rPr>
                      <w:b/>
                      <w:sz w:val="14"/>
                      <w:szCs w:val="14"/>
                    </w:rPr>
                  </w:pPr>
                  <w:r w:rsidRPr="004F7E8E">
                    <w:rPr>
                      <w:b/>
                      <w:sz w:val="14"/>
                      <w:szCs w:val="14"/>
                    </w:rPr>
                    <w:t xml:space="preserve">Obligātais </w:t>
                  </w:r>
                </w:p>
                <w:p w14:paraId="1CA6494A" w14:textId="77777777" w:rsidR="008E599C" w:rsidRPr="004F7E8E" w:rsidRDefault="008E599C" w:rsidP="008E599C">
                  <w:pPr>
                    <w:jc w:val="both"/>
                    <w:rPr>
                      <w:b/>
                      <w:sz w:val="14"/>
                      <w:szCs w:val="14"/>
                    </w:rPr>
                  </w:pPr>
                  <w:r w:rsidRPr="004F7E8E">
                    <w:rPr>
                      <w:b/>
                      <w:sz w:val="14"/>
                      <w:szCs w:val="14"/>
                    </w:rPr>
                    <w:t xml:space="preserve">kritērijs – 1 </w:t>
                  </w:r>
                </w:p>
              </w:tc>
              <w:tc>
                <w:tcPr>
                  <w:tcW w:w="1701" w:type="dxa"/>
                  <w:gridSpan w:val="5"/>
                  <w:shd w:val="clear" w:color="auto" w:fill="auto"/>
                </w:tcPr>
                <w:p w14:paraId="38DF94A5" w14:textId="77777777" w:rsidR="008E599C" w:rsidRPr="004F7E8E" w:rsidRDefault="008E599C" w:rsidP="008E599C">
                  <w:pPr>
                    <w:jc w:val="center"/>
                    <w:rPr>
                      <w:sz w:val="14"/>
                      <w:szCs w:val="14"/>
                    </w:rPr>
                  </w:pPr>
                  <w:r w:rsidRPr="004F7E8E">
                    <w:rPr>
                      <w:sz w:val="14"/>
                      <w:szCs w:val="14"/>
                    </w:rPr>
                    <w:t>Ļoti sekls</w:t>
                  </w:r>
                </w:p>
              </w:tc>
              <w:tc>
                <w:tcPr>
                  <w:tcW w:w="1701" w:type="dxa"/>
                  <w:gridSpan w:val="5"/>
                  <w:shd w:val="clear" w:color="auto" w:fill="auto"/>
                </w:tcPr>
                <w:p w14:paraId="620BCD2C" w14:textId="77777777" w:rsidR="008E599C" w:rsidRPr="004F7E8E" w:rsidRDefault="008E599C" w:rsidP="008E599C">
                  <w:pPr>
                    <w:jc w:val="center"/>
                    <w:rPr>
                      <w:sz w:val="14"/>
                      <w:szCs w:val="14"/>
                    </w:rPr>
                  </w:pPr>
                  <w:r w:rsidRPr="004F7E8E">
                    <w:rPr>
                      <w:sz w:val="14"/>
                      <w:szCs w:val="14"/>
                    </w:rPr>
                    <w:t>Sekls</w:t>
                  </w:r>
                </w:p>
              </w:tc>
              <w:tc>
                <w:tcPr>
                  <w:tcW w:w="709" w:type="dxa"/>
                  <w:gridSpan w:val="2"/>
                  <w:shd w:val="clear" w:color="auto" w:fill="auto"/>
                </w:tcPr>
                <w:p w14:paraId="14E41077" w14:textId="77777777" w:rsidR="008E599C" w:rsidRPr="004F7E8E" w:rsidRDefault="008E599C" w:rsidP="008E599C">
                  <w:pPr>
                    <w:jc w:val="center"/>
                    <w:rPr>
                      <w:sz w:val="14"/>
                      <w:szCs w:val="14"/>
                    </w:rPr>
                  </w:pPr>
                  <w:r w:rsidRPr="004F7E8E">
                    <w:rPr>
                      <w:sz w:val="14"/>
                      <w:szCs w:val="14"/>
                    </w:rPr>
                    <w:t>Dziļš</w:t>
                  </w:r>
                </w:p>
              </w:tc>
            </w:tr>
            <w:tr w:rsidR="008E599C" w14:paraId="3C14BB6D" w14:textId="77777777" w:rsidTr="00C27FB6">
              <w:trPr>
                <w:cantSplit/>
                <w:trHeight w:val="1551"/>
              </w:trPr>
              <w:tc>
                <w:tcPr>
                  <w:tcW w:w="647" w:type="dxa"/>
                  <w:shd w:val="clear" w:color="auto" w:fill="auto"/>
                </w:tcPr>
                <w:p w14:paraId="49D328D8" w14:textId="77777777" w:rsidR="008E599C" w:rsidRPr="004F7E8E" w:rsidRDefault="008E599C" w:rsidP="008E599C">
                  <w:pPr>
                    <w:jc w:val="both"/>
                    <w:rPr>
                      <w:b/>
                      <w:sz w:val="14"/>
                      <w:szCs w:val="14"/>
                    </w:rPr>
                  </w:pPr>
                  <w:r w:rsidRPr="004F7E8E">
                    <w:rPr>
                      <w:b/>
                      <w:sz w:val="14"/>
                      <w:szCs w:val="14"/>
                    </w:rPr>
                    <w:t xml:space="preserve">Obligātais </w:t>
                  </w:r>
                </w:p>
                <w:p w14:paraId="6AE06426" w14:textId="77777777" w:rsidR="008E599C" w:rsidRPr="004F7E8E" w:rsidRDefault="008E599C" w:rsidP="008E599C">
                  <w:pPr>
                    <w:jc w:val="both"/>
                    <w:rPr>
                      <w:b/>
                      <w:sz w:val="14"/>
                      <w:szCs w:val="14"/>
                    </w:rPr>
                  </w:pPr>
                  <w:r w:rsidRPr="004F7E8E">
                    <w:rPr>
                      <w:b/>
                      <w:sz w:val="14"/>
                      <w:szCs w:val="14"/>
                    </w:rPr>
                    <w:t xml:space="preserve">kritērijs – 2 </w:t>
                  </w:r>
                </w:p>
              </w:tc>
              <w:tc>
                <w:tcPr>
                  <w:tcW w:w="567" w:type="dxa"/>
                  <w:gridSpan w:val="2"/>
                  <w:shd w:val="clear" w:color="auto" w:fill="auto"/>
                  <w:textDirection w:val="btLr"/>
                  <w:vAlign w:val="center"/>
                </w:tcPr>
                <w:p w14:paraId="5976AAFE" w14:textId="77777777" w:rsidR="008E599C" w:rsidRPr="004F7E8E" w:rsidRDefault="008E599C" w:rsidP="008E599C">
                  <w:pPr>
                    <w:ind w:left="113" w:right="113"/>
                    <w:jc w:val="center"/>
                    <w:rPr>
                      <w:sz w:val="14"/>
                      <w:szCs w:val="14"/>
                    </w:rPr>
                  </w:pPr>
                  <w:r w:rsidRPr="004F7E8E">
                    <w:rPr>
                      <w:sz w:val="14"/>
                      <w:szCs w:val="14"/>
                    </w:rPr>
                    <w:t>cietūdens</w:t>
                  </w:r>
                </w:p>
              </w:tc>
              <w:tc>
                <w:tcPr>
                  <w:tcW w:w="1134" w:type="dxa"/>
                  <w:gridSpan w:val="3"/>
                  <w:shd w:val="clear" w:color="auto" w:fill="auto"/>
                  <w:textDirection w:val="btLr"/>
                  <w:vAlign w:val="center"/>
                </w:tcPr>
                <w:p w14:paraId="46DADD76" w14:textId="77777777" w:rsidR="008E599C" w:rsidRPr="004F7E8E" w:rsidRDefault="008E599C" w:rsidP="008E599C">
                  <w:pPr>
                    <w:ind w:left="113" w:right="113"/>
                    <w:jc w:val="center"/>
                    <w:rPr>
                      <w:sz w:val="14"/>
                      <w:szCs w:val="14"/>
                    </w:rPr>
                  </w:pPr>
                  <w:r w:rsidRPr="004F7E8E">
                    <w:rPr>
                      <w:sz w:val="14"/>
                      <w:szCs w:val="14"/>
                    </w:rPr>
                    <w:t>mīkstūdens</w:t>
                  </w:r>
                </w:p>
              </w:tc>
              <w:tc>
                <w:tcPr>
                  <w:tcW w:w="567" w:type="dxa"/>
                  <w:gridSpan w:val="2"/>
                  <w:shd w:val="clear" w:color="auto" w:fill="auto"/>
                  <w:textDirection w:val="btLr"/>
                  <w:vAlign w:val="center"/>
                </w:tcPr>
                <w:p w14:paraId="5911B67D" w14:textId="77777777" w:rsidR="008E599C" w:rsidRPr="004F7E8E" w:rsidRDefault="008E599C" w:rsidP="008E599C">
                  <w:pPr>
                    <w:ind w:left="113" w:right="113"/>
                    <w:jc w:val="center"/>
                    <w:rPr>
                      <w:sz w:val="14"/>
                      <w:szCs w:val="14"/>
                    </w:rPr>
                  </w:pPr>
                  <w:r w:rsidRPr="004F7E8E">
                    <w:rPr>
                      <w:sz w:val="14"/>
                      <w:szCs w:val="14"/>
                    </w:rPr>
                    <w:t>cietūdens</w:t>
                  </w:r>
                </w:p>
              </w:tc>
              <w:tc>
                <w:tcPr>
                  <w:tcW w:w="1134" w:type="dxa"/>
                  <w:gridSpan w:val="3"/>
                  <w:shd w:val="clear" w:color="auto" w:fill="auto"/>
                  <w:textDirection w:val="btLr"/>
                  <w:vAlign w:val="center"/>
                </w:tcPr>
                <w:p w14:paraId="3CCFE3CD" w14:textId="77777777" w:rsidR="008E599C" w:rsidRPr="004F7E8E" w:rsidRDefault="008E599C" w:rsidP="008E599C">
                  <w:pPr>
                    <w:ind w:left="113" w:right="113"/>
                    <w:jc w:val="center"/>
                    <w:rPr>
                      <w:sz w:val="14"/>
                      <w:szCs w:val="14"/>
                    </w:rPr>
                  </w:pPr>
                  <w:r w:rsidRPr="004F7E8E">
                    <w:rPr>
                      <w:sz w:val="14"/>
                      <w:szCs w:val="14"/>
                    </w:rPr>
                    <w:t>mīkstūdens</w:t>
                  </w:r>
                </w:p>
              </w:tc>
              <w:tc>
                <w:tcPr>
                  <w:tcW w:w="284" w:type="dxa"/>
                  <w:shd w:val="clear" w:color="auto" w:fill="auto"/>
                  <w:textDirection w:val="btLr"/>
                  <w:vAlign w:val="center"/>
                </w:tcPr>
                <w:p w14:paraId="33C121FE" w14:textId="77777777" w:rsidR="008E599C" w:rsidRPr="004F7E8E" w:rsidRDefault="008E599C" w:rsidP="008E599C">
                  <w:pPr>
                    <w:ind w:left="113" w:right="113"/>
                    <w:jc w:val="center"/>
                    <w:rPr>
                      <w:sz w:val="14"/>
                      <w:szCs w:val="14"/>
                    </w:rPr>
                  </w:pPr>
                  <w:r w:rsidRPr="004F7E8E">
                    <w:rPr>
                      <w:sz w:val="14"/>
                      <w:szCs w:val="14"/>
                    </w:rPr>
                    <w:t>cietūdens</w:t>
                  </w:r>
                </w:p>
              </w:tc>
              <w:tc>
                <w:tcPr>
                  <w:tcW w:w="425" w:type="dxa"/>
                  <w:shd w:val="clear" w:color="auto" w:fill="auto"/>
                  <w:textDirection w:val="btLr"/>
                  <w:vAlign w:val="center"/>
                </w:tcPr>
                <w:p w14:paraId="12CB4FC3" w14:textId="77777777" w:rsidR="008E599C" w:rsidRPr="004F7E8E" w:rsidRDefault="008E599C" w:rsidP="008E599C">
                  <w:pPr>
                    <w:ind w:left="113" w:right="113"/>
                    <w:jc w:val="center"/>
                    <w:rPr>
                      <w:sz w:val="14"/>
                      <w:szCs w:val="14"/>
                    </w:rPr>
                  </w:pPr>
                  <w:r w:rsidRPr="004F7E8E">
                    <w:rPr>
                      <w:sz w:val="14"/>
                      <w:szCs w:val="14"/>
                    </w:rPr>
                    <w:t>mīkstūdens</w:t>
                  </w:r>
                </w:p>
              </w:tc>
            </w:tr>
            <w:tr w:rsidR="008E599C" w14:paraId="488B87C4" w14:textId="77777777" w:rsidTr="00C27FB6">
              <w:trPr>
                <w:cantSplit/>
                <w:trHeight w:val="1359"/>
              </w:trPr>
              <w:tc>
                <w:tcPr>
                  <w:tcW w:w="647" w:type="dxa"/>
                  <w:shd w:val="clear" w:color="auto" w:fill="auto"/>
                </w:tcPr>
                <w:p w14:paraId="2848E58C" w14:textId="77777777" w:rsidR="008E599C" w:rsidRPr="004F7E8E" w:rsidRDefault="008E599C" w:rsidP="008E599C">
                  <w:pPr>
                    <w:jc w:val="both"/>
                    <w:rPr>
                      <w:b/>
                      <w:sz w:val="14"/>
                      <w:szCs w:val="14"/>
                    </w:rPr>
                  </w:pPr>
                  <w:r w:rsidRPr="004F7E8E">
                    <w:rPr>
                      <w:b/>
                      <w:sz w:val="14"/>
                      <w:szCs w:val="14"/>
                    </w:rPr>
                    <w:t xml:space="preserve">Izvēles </w:t>
                  </w:r>
                </w:p>
                <w:p w14:paraId="50FEA2A3" w14:textId="77777777" w:rsidR="008E599C" w:rsidRPr="004F7E8E" w:rsidRDefault="008E599C" w:rsidP="008E599C">
                  <w:pPr>
                    <w:jc w:val="both"/>
                    <w:rPr>
                      <w:b/>
                      <w:sz w:val="14"/>
                      <w:szCs w:val="14"/>
                    </w:rPr>
                  </w:pPr>
                  <w:r w:rsidRPr="004F7E8E">
                    <w:rPr>
                      <w:b/>
                      <w:sz w:val="14"/>
                      <w:szCs w:val="14"/>
                    </w:rPr>
                    <w:t xml:space="preserve">kritērijs – 1 </w:t>
                  </w:r>
                </w:p>
              </w:tc>
              <w:tc>
                <w:tcPr>
                  <w:tcW w:w="284" w:type="dxa"/>
                  <w:shd w:val="clear" w:color="auto" w:fill="auto"/>
                  <w:textDirection w:val="btLr"/>
                  <w:vAlign w:val="center"/>
                </w:tcPr>
                <w:p w14:paraId="785E0020" w14:textId="77777777" w:rsidR="008E599C" w:rsidRPr="004F7E8E" w:rsidRDefault="008E599C" w:rsidP="008E599C">
                  <w:pPr>
                    <w:ind w:left="113" w:right="113"/>
                    <w:jc w:val="center"/>
                    <w:rPr>
                      <w:sz w:val="14"/>
                      <w:szCs w:val="14"/>
                    </w:rPr>
                  </w:pPr>
                  <w:r w:rsidRPr="004F7E8E">
                    <w:rPr>
                      <w:sz w:val="14"/>
                      <w:szCs w:val="14"/>
                    </w:rPr>
                    <w:t>oligohumozs</w:t>
                  </w:r>
                </w:p>
              </w:tc>
              <w:tc>
                <w:tcPr>
                  <w:tcW w:w="283" w:type="dxa"/>
                  <w:shd w:val="clear" w:color="auto" w:fill="auto"/>
                  <w:textDirection w:val="btLr"/>
                  <w:vAlign w:val="center"/>
                </w:tcPr>
                <w:p w14:paraId="29DA3375" w14:textId="77777777" w:rsidR="008E599C" w:rsidRPr="004F7E8E" w:rsidRDefault="008E599C" w:rsidP="008E599C">
                  <w:pPr>
                    <w:ind w:left="113" w:right="113"/>
                    <w:jc w:val="center"/>
                    <w:rPr>
                      <w:sz w:val="14"/>
                      <w:szCs w:val="14"/>
                    </w:rPr>
                  </w:pPr>
                  <w:r w:rsidRPr="004F7E8E">
                    <w:rPr>
                      <w:sz w:val="14"/>
                      <w:szCs w:val="14"/>
                    </w:rPr>
                    <w:t>polihumozs</w:t>
                  </w:r>
                </w:p>
              </w:tc>
              <w:tc>
                <w:tcPr>
                  <w:tcW w:w="284" w:type="dxa"/>
                  <w:shd w:val="clear" w:color="auto" w:fill="auto"/>
                  <w:textDirection w:val="btLr"/>
                  <w:vAlign w:val="center"/>
                </w:tcPr>
                <w:p w14:paraId="53349BBE" w14:textId="77777777" w:rsidR="008E599C" w:rsidRPr="004F7E8E" w:rsidRDefault="008E599C" w:rsidP="008E599C">
                  <w:pPr>
                    <w:ind w:left="113" w:right="113"/>
                    <w:jc w:val="center"/>
                    <w:rPr>
                      <w:sz w:val="14"/>
                      <w:szCs w:val="14"/>
                    </w:rPr>
                  </w:pPr>
                  <w:r w:rsidRPr="004F7E8E">
                    <w:rPr>
                      <w:sz w:val="14"/>
                      <w:szCs w:val="14"/>
                    </w:rPr>
                    <w:t>oligohumozs</w:t>
                  </w:r>
                </w:p>
              </w:tc>
              <w:tc>
                <w:tcPr>
                  <w:tcW w:w="850" w:type="dxa"/>
                  <w:gridSpan w:val="2"/>
                  <w:shd w:val="clear" w:color="auto" w:fill="auto"/>
                  <w:textDirection w:val="btLr"/>
                  <w:vAlign w:val="center"/>
                </w:tcPr>
                <w:p w14:paraId="647AB6E2" w14:textId="77777777" w:rsidR="008E599C" w:rsidRPr="004F7E8E" w:rsidRDefault="008E599C" w:rsidP="008E599C">
                  <w:pPr>
                    <w:jc w:val="center"/>
                    <w:rPr>
                      <w:sz w:val="14"/>
                      <w:szCs w:val="14"/>
                    </w:rPr>
                  </w:pPr>
                  <w:r w:rsidRPr="004F7E8E">
                    <w:rPr>
                      <w:sz w:val="14"/>
                      <w:szCs w:val="14"/>
                    </w:rPr>
                    <w:t>polihumozs</w:t>
                  </w:r>
                </w:p>
              </w:tc>
              <w:tc>
                <w:tcPr>
                  <w:tcW w:w="284" w:type="dxa"/>
                  <w:shd w:val="clear" w:color="auto" w:fill="auto"/>
                  <w:textDirection w:val="btLr"/>
                  <w:vAlign w:val="center"/>
                </w:tcPr>
                <w:p w14:paraId="2DA5CE44" w14:textId="77777777" w:rsidR="008E599C" w:rsidRPr="004F7E8E" w:rsidRDefault="008E599C" w:rsidP="008E599C">
                  <w:pPr>
                    <w:ind w:left="113" w:right="113"/>
                    <w:jc w:val="center"/>
                    <w:rPr>
                      <w:sz w:val="14"/>
                      <w:szCs w:val="14"/>
                    </w:rPr>
                  </w:pPr>
                  <w:r w:rsidRPr="004F7E8E">
                    <w:rPr>
                      <w:sz w:val="14"/>
                      <w:szCs w:val="14"/>
                    </w:rPr>
                    <w:t>oligohumozs</w:t>
                  </w:r>
                </w:p>
              </w:tc>
              <w:tc>
                <w:tcPr>
                  <w:tcW w:w="283" w:type="dxa"/>
                  <w:shd w:val="clear" w:color="auto" w:fill="auto"/>
                  <w:textDirection w:val="btLr"/>
                  <w:vAlign w:val="center"/>
                </w:tcPr>
                <w:p w14:paraId="7204E847" w14:textId="77777777" w:rsidR="008E599C" w:rsidRPr="004F7E8E" w:rsidRDefault="008E599C" w:rsidP="008E599C">
                  <w:pPr>
                    <w:ind w:left="113" w:right="113"/>
                    <w:jc w:val="center"/>
                    <w:rPr>
                      <w:sz w:val="14"/>
                      <w:szCs w:val="14"/>
                    </w:rPr>
                  </w:pPr>
                  <w:r w:rsidRPr="004F7E8E">
                    <w:rPr>
                      <w:sz w:val="14"/>
                      <w:szCs w:val="14"/>
                    </w:rPr>
                    <w:t>polihumozs</w:t>
                  </w:r>
                </w:p>
              </w:tc>
              <w:tc>
                <w:tcPr>
                  <w:tcW w:w="284" w:type="dxa"/>
                  <w:shd w:val="clear" w:color="auto" w:fill="auto"/>
                  <w:textDirection w:val="btLr"/>
                  <w:vAlign w:val="center"/>
                </w:tcPr>
                <w:p w14:paraId="648B1289" w14:textId="77777777" w:rsidR="008E599C" w:rsidRPr="004F7E8E" w:rsidRDefault="008E599C" w:rsidP="008E599C">
                  <w:pPr>
                    <w:ind w:left="113" w:right="113"/>
                    <w:jc w:val="center"/>
                    <w:rPr>
                      <w:sz w:val="14"/>
                      <w:szCs w:val="14"/>
                    </w:rPr>
                  </w:pPr>
                  <w:r w:rsidRPr="004F7E8E">
                    <w:rPr>
                      <w:sz w:val="14"/>
                      <w:szCs w:val="14"/>
                    </w:rPr>
                    <w:t>oligohumozs</w:t>
                  </w:r>
                </w:p>
              </w:tc>
              <w:tc>
                <w:tcPr>
                  <w:tcW w:w="850" w:type="dxa"/>
                  <w:gridSpan w:val="2"/>
                  <w:shd w:val="clear" w:color="auto" w:fill="auto"/>
                  <w:textDirection w:val="btLr"/>
                  <w:vAlign w:val="center"/>
                </w:tcPr>
                <w:p w14:paraId="465EC260" w14:textId="77777777" w:rsidR="008E599C" w:rsidRPr="004F7E8E" w:rsidRDefault="008E599C" w:rsidP="008E599C">
                  <w:pPr>
                    <w:jc w:val="center"/>
                    <w:rPr>
                      <w:sz w:val="14"/>
                      <w:szCs w:val="14"/>
                    </w:rPr>
                  </w:pPr>
                  <w:r w:rsidRPr="004F7E8E">
                    <w:rPr>
                      <w:sz w:val="14"/>
                      <w:szCs w:val="14"/>
                    </w:rPr>
                    <w:t>polihumozs</w:t>
                  </w:r>
                </w:p>
              </w:tc>
              <w:tc>
                <w:tcPr>
                  <w:tcW w:w="284" w:type="dxa"/>
                  <w:shd w:val="clear" w:color="auto" w:fill="auto"/>
                  <w:textDirection w:val="btLr"/>
                  <w:vAlign w:val="center"/>
                </w:tcPr>
                <w:p w14:paraId="6DCDEDFF" w14:textId="77777777" w:rsidR="008E599C" w:rsidRPr="004F7E8E" w:rsidRDefault="008E599C" w:rsidP="008E599C">
                  <w:pPr>
                    <w:ind w:left="113" w:right="113"/>
                    <w:jc w:val="center"/>
                    <w:rPr>
                      <w:sz w:val="14"/>
                      <w:szCs w:val="14"/>
                    </w:rPr>
                  </w:pPr>
                  <w:r w:rsidRPr="004F7E8E">
                    <w:rPr>
                      <w:sz w:val="14"/>
                      <w:szCs w:val="14"/>
                    </w:rPr>
                    <w:t>oligohumozs</w:t>
                  </w:r>
                </w:p>
              </w:tc>
              <w:tc>
                <w:tcPr>
                  <w:tcW w:w="425" w:type="dxa"/>
                  <w:shd w:val="clear" w:color="auto" w:fill="auto"/>
                  <w:textDirection w:val="btLr"/>
                  <w:vAlign w:val="center"/>
                </w:tcPr>
                <w:p w14:paraId="611B7FC2" w14:textId="77777777" w:rsidR="008E599C" w:rsidRPr="004F7E8E" w:rsidRDefault="008E599C" w:rsidP="008E599C">
                  <w:pPr>
                    <w:ind w:left="113" w:right="113"/>
                    <w:jc w:val="center"/>
                    <w:rPr>
                      <w:sz w:val="14"/>
                      <w:szCs w:val="14"/>
                    </w:rPr>
                  </w:pPr>
                  <w:r w:rsidRPr="004F7E8E">
                    <w:rPr>
                      <w:sz w:val="14"/>
                      <w:szCs w:val="14"/>
                    </w:rPr>
                    <w:t>oligohumozs</w:t>
                  </w:r>
                </w:p>
              </w:tc>
            </w:tr>
            <w:tr w:rsidR="008E599C" w14:paraId="4DF32DA1" w14:textId="77777777" w:rsidTr="00C27FB6">
              <w:tc>
                <w:tcPr>
                  <w:tcW w:w="647" w:type="dxa"/>
                  <w:shd w:val="clear" w:color="auto" w:fill="auto"/>
                </w:tcPr>
                <w:p w14:paraId="1D16B36C" w14:textId="77777777" w:rsidR="008E599C" w:rsidRPr="004F7E8E" w:rsidRDefault="008E599C" w:rsidP="008E599C">
                  <w:pPr>
                    <w:jc w:val="both"/>
                    <w:rPr>
                      <w:b/>
                      <w:sz w:val="14"/>
                      <w:szCs w:val="14"/>
                    </w:rPr>
                  </w:pPr>
                  <w:r w:rsidRPr="004F7E8E">
                    <w:rPr>
                      <w:b/>
                      <w:sz w:val="14"/>
                      <w:szCs w:val="14"/>
                    </w:rPr>
                    <w:t xml:space="preserve">Izvēles </w:t>
                  </w:r>
                </w:p>
                <w:p w14:paraId="377E5424" w14:textId="77777777" w:rsidR="008E599C" w:rsidRPr="004F7E8E" w:rsidRDefault="008E599C" w:rsidP="008E599C">
                  <w:pPr>
                    <w:jc w:val="both"/>
                    <w:rPr>
                      <w:b/>
                      <w:sz w:val="14"/>
                      <w:szCs w:val="14"/>
                    </w:rPr>
                  </w:pPr>
                  <w:r w:rsidRPr="004F7E8E">
                    <w:rPr>
                      <w:b/>
                      <w:sz w:val="14"/>
                      <w:szCs w:val="14"/>
                    </w:rPr>
                    <w:t>kritērijs - 2</w:t>
                  </w:r>
                </w:p>
              </w:tc>
              <w:tc>
                <w:tcPr>
                  <w:tcW w:w="284" w:type="dxa"/>
                  <w:shd w:val="clear" w:color="auto" w:fill="auto"/>
                </w:tcPr>
                <w:p w14:paraId="1299C43A" w14:textId="77777777" w:rsidR="008E599C" w:rsidRPr="004F7E8E" w:rsidRDefault="008E599C" w:rsidP="008E599C">
                  <w:pPr>
                    <w:jc w:val="both"/>
                    <w:rPr>
                      <w:sz w:val="14"/>
                      <w:szCs w:val="14"/>
                    </w:rPr>
                  </w:pPr>
                </w:p>
              </w:tc>
              <w:tc>
                <w:tcPr>
                  <w:tcW w:w="283" w:type="dxa"/>
                  <w:shd w:val="clear" w:color="auto" w:fill="auto"/>
                </w:tcPr>
                <w:p w14:paraId="4DDBEF00" w14:textId="77777777" w:rsidR="008E599C" w:rsidRPr="004F7E8E" w:rsidRDefault="008E599C" w:rsidP="008E599C">
                  <w:pPr>
                    <w:jc w:val="both"/>
                    <w:rPr>
                      <w:sz w:val="14"/>
                      <w:szCs w:val="14"/>
                    </w:rPr>
                  </w:pPr>
                </w:p>
              </w:tc>
              <w:tc>
                <w:tcPr>
                  <w:tcW w:w="284" w:type="dxa"/>
                  <w:shd w:val="clear" w:color="auto" w:fill="auto"/>
                </w:tcPr>
                <w:p w14:paraId="3461D779" w14:textId="77777777" w:rsidR="008E599C" w:rsidRPr="004F7E8E" w:rsidRDefault="008E599C" w:rsidP="008E599C">
                  <w:pPr>
                    <w:jc w:val="both"/>
                    <w:rPr>
                      <w:sz w:val="14"/>
                      <w:szCs w:val="14"/>
                    </w:rPr>
                  </w:pPr>
                </w:p>
              </w:tc>
              <w:tc>
                <w:tcPr>
                  <w:tcW w:w="425" w:type="dxa"/>
                  <w:shd w:val="clear" w:color="auto" w:fill="auto"/>
                </w:tcPr>
                <w:p w14:paraId="0FE86B95" w14:textId="77777777" w:rsidR="008E599C" w:rsidRPr="004F7E8E" w:rsidRDefault="008E599C" w:rsidP="008E599C">
                  <w:pPr>
                    <w:jc w:val="both"/>
                    <w:rPr>
                      <w:sz w:val="14"/>
                      <w:szCs w:val="14"/>
                    </w:rPr>
                  </w:pPr>
                  <w:r w:rsidRPr="004F7E8E">
                    <w:rPr>
                      <w:rFonts w:ascii="Symbol" w:eastAsia="Symbol" w:hAnsi="Symbol" w:cs="Symbol"/>
                      <w:sz w:val="14"/>
                      <w:szCs w:val="14"/>
                    </w:rPr>
                    <w:t></w:t>
                  </w:r>
                  <w:r w:rsidRPr="004F7E8E">
                    <w:rPr>
                      <w:rFonts w:ascii="Symbol" w:eastAsia="Symbol" w:hAnsi="Symbol" w:cs="Symbol"/>
                      <w:sz w:val="14"/>
                      <w:szCs w:val="14"/>
                    </w:rPr>
                    <w:t></w:t>
                  </w:r>
                  <w:r w:rsidRPr="004F7E8E">
                    <w:rPr>
                      <w:sz w:val="14"/>
                      <w:szCs w:val="14"/>
                    </w:rPr>
                    <w:t>5 (6)</w:t>
                  </w:r>
                </w:p>
              </w:tc>
              <w:tc>
                <w:tcPr>
                  <w:tcW w:w="425" w:type="dxa"/>
                  <w:shd w:val="clear" w:color="auto" w:fill="auto"/>
                </w:tcPr>
                <w:p w14:paraId="0029476A" w14:textId="77777777" w:rsidR="008E599C" w:rsidRPr="004F7E8E" w:rsidRDefault="008E599C" w:rsidP="008E599C">
                  <w:pPr>
                    <w:jc w:val="both"/>
                    <w:rPr>
                      <w:sz w:val="14"/>
                      <w:szCs w:val="14"/>
                    </w:rPr>
                  </w:pPr>
                  <w:r w:rsidRPr="004F7E8E">
                    <w:rPr>
                      <w:sz w:val="14"/>
                      <w:szCs w:val="14"/>
                    </w:rPr>
                    <w:t>&gt;5 (6)</w:t>
                  </w:r>
                </w:p>
              </w:tc>
              <w:tc>
                <w:tcPr>
                  <w:tcW w:w="284" w:type="dxa"/>
                  <w:shd w:val="clear" w:color="auto" w:fill="auto"/>
                </w:tcPr>
                <w:p w14:paraId="3CF2D8B6" w14:textId="77777777" w:rsidR="008E599C" w:rsidRPr="004F7E8E" w:rsidRDefault="008E599C" w:rsidP="008E599C">
                  <w:pPr>
                    <w:jc w:val="both"/>
                    <w:rPr>
                      <w:sz w:val="14"/>
                      <w:szCs w:val="14"/>
                    </w:rPr>
                  </w:pPr>
                </w:p>
              </w:tc>
              <w:tc>
                <w:tcPr>
                  <w:tcW w:w="283" w:type="dxa"/>
                  <w:shd w:val="clear" w:color="auto" w:fill="auto"/>
                </w:tcPr>
                <w:p w14:paraId="0FB78278" w14:textId="77777777" w:rsidR="008E599C" w:rsidRPr="004F7E8E" w:rsidRDefault="008E599C" w:rsidP="008E599C">
                  <w:pPr>
                    <w:jc w:val="both"/>
                    <w:rPr>
                      <w:sz w:val="14"/>
                      <w:szCs w:val="14"/>
                    </w:rPr>
                  </w:pPr>
                </w:p>
              </w:tc>
              <w:tc>
                <w:tcPr>
                  <w:tcW w:w="284" w:type="dxa"/>
                  <w:shd w:val="clear" w:color="auto" w:fill="auto"/>
                </w:tcPr>
                <w:p w14:paraId="1FC39945" w14:textId="77777777" w:rsidR="008E599C" w:rsidRPr="004F7E8E" w:rsidRDefault="008E599C" w:rsidP="008E599C">
                  <w:pPr>
                    <w:jc w:val="both"/>
                    <w:rPr>
                      <w:sz w:val="14"/>
                      <w:szCs w:val="14"/>
                    </w:rPr>
                  </w:pPr>
                </w:p>
              </w:tc>
              <w:tc>
                <w:tcPr>
                  <w:tcW w:w="425" w:type="dxa"/>
                  <w:shd w:val="clear" w:color="auto" w:fill="auto"/>
                </w:tcPr>
                <w:p w14:paraId="06BDF46F" w14:textId="77777777" w:rsidR="008E599C" w:rsidRPr="004F7E8E" w:rsidRDefault="008E599C" w:rsidP="008E599C">
                  <w:pPr>
                    <w:jc w:val="both"/>
                    <w:rPr>
                      <w:sz w:val="14"/>
                      <w:szCs w:val="14"/>
                    </w:rPr>
                  </w:pPr>
                  <w:r w:rsidRPr="004F7E8E">
                    <w:rPr>
                      <w:rFonts w:ascii="Symbol" w:eastAsia="Symbol" w:hAnsi="Symbol" w:cs="Symbol"/>
                      <w:sz w:val="14"/>
                      <w:szCs w:val="14"/>
                    </w:rPr>
                    <w:t></w:t>
                  </w:r>
                  <w:r w:rsidRPr="004F7E8E">
                    <w:rPr>
                      <w:rFonts w:ascii="Symbol" w:eastAsia="Symbol" w:hAnsi="Symbol" w:cs="Symbol"/>
                      <w:sz w:val="14"/>
                      <w:szCs w:val="14"/>
                    </w:rPr>
                    <w:t></w:t>
                  </w:r>
                  <w:r w:rsidRPr="004F7E8E">
                    <w:rPr>
                      <w:sz w:val="14"/>
                      <w:szCs w:val="14"/>
                    </w:rPr>
                    <w:t>5 (6)</w:t>
                  </w:r>
                </w:p>
              </w:tc>
              <w:tc>
                <w:tcPr>
                  <w:tcW w:w="425" w:type="dxa"/>
                  <w:shd w:val="clear" w:color="auto" w:fill="auto"/>
                </w:tcPr>
                <w:p w14:paraId="0A6F4FB0" w14:textId="77777777" w:rsidR="008E599C" w:rsidRPr="004F7E8E" w:rsidRDefault="008E599C" w:rsidP="008E599C">
                  <w:pPr>
                    <w:jc w:val="both"/>
                    <w:rPr>
                      <w:sz w:val="14"/>
                      <w:szCs w:val="14"/>
                    </w:rPr>
                  </w:pPr>
                  <w:r w:rsidRPr="004F7E8E">
                    <w:rPr>
                      <w:sz w:val="14"/>
                      <w:szCs w:val="14"/>
                    </w:rPr>
                    <w:t>&gt;5 (6)</w:t>
                  </w:r>
                </w:p>
              </w:tc>
              <w:tc>
                <w:tcPr>
                  <w:tcW w:w="284" w:type="dxa"/>
                  <w:shd w:val="clear" w:color="auto" w:fill="auto"/>
                </w:tcPr>
                <w:p w14:paraId="0562CB0E" w14:textId="77777777" w:rsidR="008E599C" w:rsidRPr="004F7E8E" w:rsidRDefault="008E599C" w:rsidP="008E599C">
                  <w:pPr>
                    <w:jc w:val="both"/>
                    <w:rPr>
                      <w:sz w:val="14"/>
                      <w:szCs w:val="14"/>
                    </w:rPr>
                  </w:pPr>
                </w:p>
              </w:tc>
              <w:tc>
                <w:tcPr>
                  <w:tcW w:w="425" w:type="dxa"/>
                  <w:shd w:val="clear" w:color="auto" w:fill="auto"/>
                </w:tcPr>
                <w:p w14:paraId="34CE0A41" w14:textId="77777777" w:rsidR="008E599C" w:rsidRPr="004F7E8E" w:rsidRDefault="008E599C" w:rsidP="008E599C">
                  <w:pPr>
                    <w:jc w:val="both"/>
                    <w:rPr>
                      <w:sz w:val="14"/>
                      <w:szCs w:val="14"/>
                    </w:rPr>
                  </w:pPr>
                </w:p>
              </w:tc>
            </w:tr>
            <w:tr w:rsidR="008E599C" w14:paraId="5B7F6026" w14:textId="77777777" w:rsidTr="00C27FB6">
              <w:tc>
                <w:tcPr>
                  <w:tcW w:w="647" w:type="dxa"/>
                  <w:shd w:val="clear" w:color="auto" w:fill="auto"/>
                </w:tcPr>
                <w:p w14:paraId="54C37273" w14:textId="77777777" w:rsidR="008E599C" w:rsidRPr="004F7E8E" w:rsidRDefault="008E599C" w:rsidP="008E599C">
                  <w:pPr>
                    <w:jc w:val="both"/>
                    <w:rPr>
                      <w:b/>
                      <w:sz w:val="14"/>
                      <w:szCs w:val="14"/>
                    </w:rPr>
                  </w:pPr>
                  <w:r w:rsidRPr="004F7E8E">
                    <w:rPr>
                      <w:b/>
                      <w:sz w:val="14"/>
                      <w:szCs w:val="14"/>
                    </w:rPr>
                    <w:t>Ezeru tips</w:t>
                  </w:r>
                </w:p>
              </w:tc>
              <w:tc>
                <w:tcPr>
                  <w:tcW w:w="284" w:type="dxa"/>
                  <w:shd w:val="clear" w:color="auto" w:fill="auto"/>
                </w:tcPr>
                <w:p w14:paraId="649841BE" w14:textId="77777777" w:rsidR="008E599C" w:rsidRPr="004F7E8E" w:rsidRDefault="008E599C" w:rsidP="008E599C">
                  <w:pPr>
                    <w:jc w:val="center"/>
                    <w:rPr>
                      <w:b/>
                      <w:sz w:val="14"/>
                      <w:szCs w:val="14"/>
                    </w:rPr>
                  </w:pPr>
                  <w:r w:rsidRPr="004F7E8E">
                    <w:rPr>
                      <w:b/>
                      <w:sz w:val="14"/>
                      <w:szCs w:val="14"/>
                    </w:rPr>
                    <w:t>1</w:t>
                  </w:r>
                </w:p>
              </w:tc>
              <w:tc>
                <w:tcPr>
                  <w:tcW w:w="283" w:type="dxa"/>
                  <w:shd w:val="clear" w:color="auto" w:fill="auto"/>
                </w:tcPr>
                <w:p w14:paraId="18F999B5" w14:textId="77777777" w:rsidR="008E599C" w:rsidRPr="004F7E8E" w:rsidRDefault="008E599C" w:rsidP="008E599C">
                  <w:pPr>
                    <w:jc w:val="center"/>
                    <w:rPr>
                      <w:b/>
                      <w:sz w:val="14"/>
                      <w:szCs w:val="14"/>
                    </w:rPr>
                  </w:pPr>
                  <w:r w:rsidRPr="004F7E8E">
                    <w:rPr>
                      <w:b/>
                      <w:sz w:val="14"/>
                      <w:szCs w:val="14"/>
                    </w:rPr>
                    <w:t>2</w:t>
                  </w:r>
                </w:p>
              </w:tc>
              <w:tc>
                <w:tcPr>
                  <w:tcW w:w="284" w:type="dxa"/>
                  <w:shd w:val="clear" w:color="auto" w:fill="auto"/>
                </w:tcPr>
                <w:p w14:paraId="5FCD5EC4" w14:textId="77777777" w:rsidR="008E599C" w:rsidRPr="004F7E8E" w:rsidRDefault="008E599C" w:rsidP="008E599C">
                  <w:pPr>
                    <w:jc w:val="center"/>
                    <w:rPr>
                      <w:b/>
                      <w:sz w:val="14"/>
                      <w:szCs w:val="14"/>
                    </w:rPr>
                  </w:pPr>
                  <w:r w:rsidRPr="004F7E8E">
                    <w:rPr>
                      <w:b/>
                      <w:sz w:val="14"/>
                      <w:szCs w:val="14"/>
                    </w:rPr>
                    <w:t>3</w:t>
                  </w:r>
                </w:p>
              </w:tc>
              <w:tc>
                <w:tcPr>
                  <w:tcW w:w="425" w:type="dxa"/>
                  <w:shd w:val="clear" w:color="auto" w:fill="auto"/>
                </w:tcPr>
                <w:p w14:paraId="2598DEE6" w14:textId="77777777" w:rsidR="008E599C" w:rsidRPr="004F7E8E" w:rsidRDefault="008E599C" w:rsidP="008E599C">
                  <w:pPr>
                    <w:jc w:val="center"/>
                    <w:rPr>
                      <w:b/>
                      <w:sz w:val="14"/>
                      <w:szCs w:val="14"/>
                    </w:rPr>
                  </w:pPr>
                  <w:r w:rsidRPr="004F7E8E">
                    <w:rPr>
                      <w:b/>
                      <w:sz w:val="14"/>
                      <w:szCs w:val="14"/>
                    </w:rPr>
                    <w:t>4</w:t>
                  </w:r>
                </w:p>
              </w:tc>
              <w:tc>
                <w:tcPr>
                  <w:tcW w:w="425" w:type="dxa"/>
                  <w:shd w:val="clear" w:color="auto" w:fill="auto"/>
                </w:tcPr>
                <w:p w14:paraId="7321BBDF" w14:textId="77777777" w:rsidR="008E599C" w:rsidRPr="004F7E8E" w:rsidRDefault="008E599C" w:rsidP="008E599C">
                  <w:pPr>
                    <w:jc w:val="center"/>
                    <w:rPr>
                      <w:b/>
                      <w:sz w:val="14"/>
                      <w:szCs w:val="14"/>
                    </w:rPr>
                  </w:pPr>
                  <w:r w:rsidRPr="004F7E8E">
                    <w:rPr>
                      <w:b/>
                      <w:sz w:val="14"/>
                      <w:szCs w:val="14"/>
                    </w:rPr>
                    <w:t>11 (*)</w:t>
                  </w:r>
                </w:p>
              </w:tc>
              <w:tc>
                <w:tcPr>
                  <w:tcW w:w="284" w:type="dxa"/>
                  <w:shd w:val="clear" w:color="auto" w:fill="auto"/>
                </w:tcPr>
                <w:p w14:paraId="78941E47" w14:textId="77777777" w:rsidR="008E599C" w:rsidRPr="004F7E8E" w:rsidRDefault="008E599C" w:rsidP="008E599C">
                  <w:pPr>
                    <w:jc w:val="center"/>
                    <w:rPr>
                      <w:b/>
                      <w:sz w:val="14"/>
                      <w:szCs w:val="14"/>
                    </w:rPr>
                  </w:pPr>
                  <w:r w:rsidRPr="004F7E8E">
                    <w:rPr>
                      <w:b/>
                      <w:sz w:val="14"/>
                      <w:szCs w:val="14"/>
                    </w:rPr>
                    <w:t>5</w:t>
                  </w:r>
                </w:p>
              </w:tc>
              <w:tc>
                <w:tcPr>
                  <w:tcW w:w="283" w:type="dxa"/>
                  <w:shd w:val="clear" w:color="auto" w:fill="auto"/>
                </w:tcPr>
                <w:p w14:paraId="29B4EA11" w14:textId="77777777" w:rsidR="008E599C" w:rsidRPr="004F7E8E" w:rsidRDefault="008E599C" w:rsidP="008E599C">
                  <w:pPr>
                    <w:jc w:val="center"/>
                    <w:rPr>
                      <w:b/>
                      <w:sz w:val="14"/>
                      <w:szCs w:val="14"/>
                    </w:rPr>
                  </w:pPr>
                  <w:r w:rsidRPr="004F7E8E">
                    <w:rPr>
                      <w:b/>
                      <w:sz w:val="14"/>
                      <w:szCs w:val="14"/>
                    </w:rPr>
                    <w:t>6</w:t>
                  </w:r>
                </w:p>
              </w:tc>
              <w:tc>
                <w:tcPr>
                  <w:tcW w:w="284" w:type="dxa"/>
                  <w:shd w:val="clear" w:color="auto" w:fill="auto"/>
                </w:tcPr>
                <w:p w14:paraId="75697EEC" w14:textId="77777777" w:rsidR="008E599C" w:rsidRPr="004F7E8E" w:rsidRDefault="008E599C" w:rsidP="008E599C">
                  <w:pPr>
                    <w:jc w:val="center"/>
                    <w:rPr>
                      <w:b/>
                      <w:sz w:val="14"/>
                      <w:szCs w:val="14"/>
                    </w:rPr>
                  </w:pPr>
                  <w:r w:rsidRPr="004F7E8E">
                    <w:rPr>
                      <w:b/>
                      <w:sz w:val="14"/>
                      <w:szCs w:val="14"/>
                    </w:rPr>
                    <w:t>7</w:t>
                  </w:r>
                </w:p>
              </w:tc>
              <w:tc>
                <w:tcPr>
                  <w:tcW w:w="425" w:type="dxa"/>
                  <w:shd w:val="clear" w:color="auto" w:fill="auto"/>
                </w:tcPr>
                <w:p w14:paraId="44B0A208" w14:textId="77777777" w:rsidR="008E599C" w:rsidRPr="004F7E8E" w:rsidRDefault="008E599C" w:rsidP="008E599C">
                  <w:pPr>
                    <w:jc w:val="center"/>
                    <w:rPr>
                      <w:b/>
                      <w:sz w:val="14"/>
                      <w:szCs w:val="14"/>
                    </w:rPr>
                  </w:pPr>
                  <w:r w:rsidRPr="004F7E8E">
                    <w:rPr>
                      <w:b/>
                      <w:sz w:val="14"/>
                      <w:szCs w:val="14"/>
                    </w:rPr>
                    <w:t>8</w:t>
                  </w:r>
                </w:p>
              </w:tc>
              <w:tc>
                <w:tcPr>
                  <w:tcW w:w="425" w:type="dxa"/>
                  <w:shd w:val="clear" w:color="auto" w:fill="auto"/>
                </w:tcPr>
                <w:p w14:paraId="43490592" w14:textId="77777777" w:rsidR="008E599C" w:rsidRPr="004F7E8E" w:rsidRDefault="008E599C" w:rsidP="008E599C">
                  <w:pPr>
                    <w:jc w:val="center"/>
                    <w:rPr>
                      <w:b/>
                      <w:sz w:val="14"/>
                      <w:szCs w:val="14"/>
                    </w:rPr>
                  </w:pPr>
                  <w:r w:rsidRPr="004F7E8E">
                    <w:rPr>
                      <w:b/>
                      <w:sz w:val="14"/>
                      <w:szCs w:val="14"/>
                    </w:rPr>
                    <w:t>12 (*)</w:t>
                  </w:r>
                </w:p>
              </w:tc>
              <w:tc>
                <w:tcPr>
                  <w:tcW w:w="284" w:type="dxa"/>
                  <w:shd w:val="clear" w:color="auto" w:fill="auto"/>
                </w:tcPr>
                <w:p w14:paraId="2B2B7304" w14:textId="77777777" w:rsidR="008E599C" w:rsidRPr="004F7E8E" w:rsidRDefault="008E599C" w:rsidP="008E599C">
                  <w:pPr>
                    <w:jc w:val="center"/>
                    <w:rPr>
                      <w:b/>
                      <w:sz w:val="14"/>
                      <w:szCs w:val="14"/>
                    </w:rPr>
                  </w:pPr>
                  <w:r w:rsidRPr="004F7E8E">
                    <w:rPr>
                      <w:b/>
                      <w:sz w:val="14"/>
                      <w:szCs w:val="14"/>
                    </w:rPr>
                    <w:t>9</w:t>
                  </w:r>
                </w:p>
              </w:tc>
              <w:tc>
                <w:tcPr>
                  <w:tcW w:w="425" w:type="dxa"/>
                  <w:shd w:val="clear" w:color="auto" w:fill="auto"/>
                </w:tcPr>
                <w:p w14:paraId="5D369756" w14:textId="77777777" w:rsidR="008E599C" w:rsidRPr="004F7E8E" w:rsidRDefault="008E599C" w:rsidP="008E599C">
                  <w:pPr>
                    <w:jc w:val="center"/>
                    <w:rPr>
                      <w:b/>
                      <w:sz w:val="14"/>
                      <w:szCs w:val="14"/>
                    </w:rPr>
                  </w:pPr>
                  <w:r w:rsidRPr="004F7E8E">
                    <w:rPr>
                      <w:b/>
                      <w:sz w:val="14"/>
                      <w:szCs w:val="14"/>
                    </w:rPr>
                    <w:t>10</w:t>
                  </w:r>
                </w:p>
              </w:tc>
            </w:tr>
          </w:tbl>
          <w:p w14:paraId="62EBF3C5" w14:textId="77777777" w:rsidR="008E599C" w:rsidRPr="00BC33B9" w:rsidRDefault="008E599C" w:rsidP="008E599C">
            <w:pPr>
              <w:jc w:val="both"/>
              <w:rPr>
                <w:sz w:val="20"/>
                <w:szCs w:val="20"/>
              </w:rPr>
            </w:pPr>
          </w:p>
          <w:p w14:paraId="20AD3090" w14:textId="77777777" w:rsidR="008E599C" w:rsidRPr="005041A3" w:rsidRDefault="008E599C" w:rsidP="008E599C">
            <w:pPr>
              <w:jc w:val="both"/>
              <w:rPr>
                <w:sz w:val="16"/>
                <w:szCs w:val="16"/>
              </w:rPr>
            </w:pPr>
            <w:r w:rsidRPr="005041A3">
              <w:rPr>
                <w:sz w:val="16"/>
                <w:szCs w:val="16"/>
              </w:rPr>
              <w:t>(*) - jauns tips, ja saglabā esošo tipu numerāciju</w:t>
            </w:r>
          </w:p>
          <w:p w14:paraId="5920A038" w14:textId="77777777" w:rsidR="00F832B3" w:rsidRPr="008A6D26" w:rsidRDefault="008E599C" w:rsidP="008E599C">
            <w:pPr>
              <w:tabs>
                <w:tab w:val="left" w:pos="1005"/>
              </w:tabs>
              <w:jc w:val="both"/>
              <w:rPr>
                <w:u w:val="single"/>
              </w:rPr>
            </w:pPr>
            <w:r w:rsidRPr="00F31420">
              <w:t xml:space="preserve">Ūdens </w:t>
            </w:r>
            <w:r>
              <w:t>S</w:t>
            </w:r>
            <w:r w:rsidRPr="00F31420">
              <w:t>truktūrdirektīvā noteiktā ezeru tipu izdalīšanas procedūra ir pietiekami komplicēta un tāpat jau grūti savietojama ar dabisko ezeru attīstības un antropogēno faktoru izraisīto paātrināto attīstības gaitu.</w:t>
            </w:r>
            <w:r>
              <w:t xml:space="preserve"> </w:t>
            </w:r>
            <w:r w:rsidRPr="00F31420">
              <w:t>Precīzāka ezeru tipu nodalīšana atvieglos atbilstošu kvalitātes kritēriju piemērošanu</w:t>
            </w:r>
            <w:r>
              <w:t>. Piemēram,</w:t>
            </w:r>
            <w:r w:rsidRPr="00F31420">
              <w:t xml:space="preserve"> purvu masīvos esošie distrofie ezeri atrodas ezeru attīstības gala stadijā, kad tiem vairs nav vai ir tikai neliela saistība ar minerālgrunti. Tāpēc tajos ir sastopamas tikai </w:t>
            </w:r>
            <w:r w:rsidRPr="00F31420">
              <w:lastRenderedPageBreak/>
              <w:t xml:space="preserve">atsevišķas makrofītu sugas, kas ir vai nu īpaši aizsargājamas sugas – sīkā lēpe </w:t>
            </w:r>
            <w:r w:rsidRPr="005041A3">
              <w:t>Nuphar pumila</w:t>
            </w:r>
            <w:r w:rsidRPr="00F31420">
              <w:t xml:space="preserve"> vai ezeriem tipiskās sugas ļoti nelielos daudzumos. Liels makrofītu aizņemto platību un sugu skaits purva masīvos esošajos ezeros liecina par piesārņojuma klātbūtni. Tāpēc </w:t>
            </w:r>
            <w:r w:rsidRPr="005041A3">
              <w:t>makrofītu indeksa izmantošana šo ezeru kvalitātes vērtēšanā tās pašreizējā formā neatspoguļo patieso situāciju un nebūtu izmantojama</w:t>
            </w:r>
            <w:r w:rsidRPr="00F31420">
              <w:t>.</w:t>
            </w:r>
          </w:p>
        </w:tc>
        <w:tc>
          <w:tcPr>
            <w:tcW w:w="3222" w:type="dxa"/>
            <w:tcBorders>
              <w:top w:val="single" w:sz="4" w:space="0" w:color="auto"/>
              <w:left w:val="single" w:sz="6" w:space="0" w:color="000000"/>
              <w:bottom w:val="single" w:sz="4" w:space="0" w:color="auto"/>
              <w:right w:val="single" w:sz="6" w:space="0" w:color="000000"/>
            </w:tcBorders>
            <w:shd w:val="clear" w:color="auto" w:fill="FFFFFF"/>
          </w:tcPr>
          <w:p w14:paraId="34C45DD6" w14:textId="77777777" w:rsidR="00F832B3" w:rsidRDefault="00A43CE4" w:rsidP="00850A2D">
            <w:pPr>
              <w:pStyle w:val="naisc"/>
              <w:spacing w:before="0" w:after="0"/>
              <w:rPr>
                <w:b/>
              </w:rPr>
            </w:pPr>
            <w:r>
              <w:rPr>
                <w:b/>
              </w:rPr>
              <w:lastRenderedPageBreak/>
              <w:t>Panākta vienošanās</w:t>
            </w:r>
          </w:p>
          <w:p w14:paraId="72F071F2" w14:textId="7DD297A6" w:rsidR="001D1584" w:rsidRPr="001D1584" w:rsidRDefault="000D3FC8" w:rsidP="00850A2D">
            <w:pPr>
              <w:pStyle w:val="naisc"/>
              <w:spacing w:before="0" w:after="0"/>
            </w:pPr>
            <w:r>
              <w:rPr>
                <w:color w:val="000000"/>
              </w:rPr>
              <w:t>Papi</w:t>
            </w:r>
            <w:r w:rsidR="008D449E">
              <w:rPr>
                <w:color w:val="000000"/>
              </w:rPr>
              <w:t>ldināts noteikuma projekta 7.,</w:t>
            </w:r>
            <w:r>
              <w:rPr>
                <w:color w:val="000000"/>
              </w:rPr>
              <w:t xml:space="preserve"> 8</w:t>
            </w:r>
            <w:r w:rsidR="001D1584" w:rsidRPr="001D1584">
              <w:rPr>
                <w:color w:val="000000"/>
              </w:rPr>
              <w:t>.</w:t>
            </w:r>
            <w:r w:rsidR="008D449E">
              <w:rPr>
                <w:color w:val="000000"/>
              </w:rPr>
              <w:t>, 9.</w:t>
            </w:r>
            <w:r w:rsidR="00260E1D">
              <w:rPr>
                <w:color w:val="000000"/>
              </w:rPr>
              <w:t> </w:t>
            </w:r>
            <w:r w:rsidR="008D449E">
              <w:rPr>
                <w:color w:val="000000"/>
              </w:rPr>
              <w:t xml:space="preserve">punkts un </w:t>
            </w:r>
            <w:r w:rsidR="001D1584" w:rsidRPr="001D1584">
              <w:rPr>
                <w:color w:val="000000"/>
              </w:rPr>
              <w:t>anotācijas I sadaļas 2.</w:t>
            </w:r>
            <w:r w:rsidR="00260E1D">
              <w:rPr>
                <w:color w:val="000000"/>
              </w:rPr>
              <w:t> </w:t>
            </w:r>
            <w:r w:rsidR="001D1584" w:rsidRPr="001D1584">
              <w:rPr>
                <w:color w:val="000000"/>
              </w:rPr>
              <w:t>punkts</w:t>
            </w:r>
          </w:p>
        </w:tc>
        <w:tc>
          <w:tcPr>
            <w:tcW w:w="2889" w:type="dxa"/>
            <w:tcBorders>
              <w:top w:val="single" w:sz="4" w:space="0" w:color="auto"/>
              <w:left w:val="single" w:sz="6" w:space="0" w:color="000000"/>
              <w:bottom w:val="single" w:sz="4" w:space="0" w:color="auto"/>
              <w:right w:val="single" w:sz="6" w:space="0" w:color="000000"/>
            </w:tcBorders>
            <w:shd w:val="clear" w:color="auto" w:fill="FFFFFF"/>
          </w:tcPr>
          <w:p w14:paraId="5E4C2825" w14:textId="61D34DB8" w:rsidR="00F832B3" w:rsidRPr="0098287D" w:rsidRDefault="001D1584" w:rsidP="00966EE7">
            <w:pPr>
              <w:ind w:left="35"/>
              <w:jc w:val="both"/>
              <w:rPr>
                <w:b/>
                <w:color w:val="000000"/>
              </w:rPr>
            </w:pPr>
            <w:r>
              <w:rPr>
                <w:b/>
                <w:color w:val="000000"/>
              </w:rPr>
              <w:t>Lūdzu skatīt</w:t>
            </w:r>
            <w:r w:rsidR="000D3FC8">
              <w:rPr>
                <w:b/>
                <w:color w:val="000000"/>
              </w:rPr>
              <w:t xml:space="preserve"> noteikumu</w:t>
            </w:r>
            <w:r w:rsidR="009D55E2">
              <w:rPr>
                <w:b/>
                <w:color w:val="000000"/>
              </w:rPr>
              <w:t xml:space="preserve"> projekt</w:t>
            </w:r>
            <w:r w:rsidR="008D449E">
              <w:rPr>
                <w:b/>
                <w:color w:val="000000"/>
              </w:rPr>
              <w:t>a 7.,</w:t>
            </w:r>
            <w:r w:rsidR="000D3FC8">
              <w:rPr>
                <w:b/>
                <w:color w:val="000000"/>
              </w:rPr>
              <w:t xml:space="preserve"> 8</w:t>
            </w:r>
            <w:r w:rsidR="00CD0599">
              <w:rPr>
                <w:b/>
                <w:color w:val="000000"/>
              </w:rPr>
              <w:t>.</w:t>
            </w:r>
            <w:r w:rsidR="008D449E">
              <w:rPr>
                <w:b/>
                <w:color w:val="000000"/>
              </w:rPr>
              <w:t>, 9.</w:t>
            </w:r>
            <w:r w:rsidR="00260E1D">
              <w:rPr>
                <w:b/>
                <w:color w:val="000000"/>
              </w:rPr>
              <w:t> </w:t>
            </w:r>
            <w:r w:rsidR="00CD0599">
              <w:rPr>
                <w:b/>
                <w:color w:val="000000"/>
              </w:rPr>
              <w:t>punktu</w:t>
            </w:r>
            <w:r w:rsidR="009D55E2">
              <w:rPr>
                <w:b/>
                <w:color w:val="000000"/>
              </w:rPr>
              <w:t xml:space="preserve"> un anotācijas I </w:t>
            </w:r>
            <w:r w:rsidR="00E17E12">
              <w:rPr>
                <w:b/>
                <w:color w:val="000000"/>
              </w:rPr>
              <w:t>sa</w:t>
            </w:r>
            <w:r w:rsidR="009D55E2">
              <w:rPr>
                <w:b/>
                <w:color w:val="000000"/>
              </w:rPr>
              <w:t>daļas 2.</w:t>
            </w:r>
            <w:r w:rsidR="00260E1D">
              <w:rPr>
                <w:b/>
                <w:color w:val="000000"/>
              </w:rPr>
              <w:t> </w:t>
            </w:r>
            <w:r w:rsidR="009D55E2">
              <w:rPr>
                <w:b/>
                <w:color w:val="000000"/>
              </w:rPr>
              <w:t>punkt</w:t>
            </w:r>
            <w:r>
              <w:rPr>
                <w:b/>
                <w:color w:val="000000"/>
              </w:rPr>
              <w:t>u</w:t>
            </w:r>
          </w:p>
        </w:tc>
      </w:tr>
      <w:tr w:rsidR="005041A3" w:rsidRPr="00E72BD6" w14:paraId="58B82DA2" w14:textId="77777777" w:rsidTr="0026753D">
        <w:trPr>
          <w:trHeight w:val="190"/>
        </w:trPr>
        <w:tc>
          <w:tcPr>
            <w:tcW w:w="723" w:type="dxa"/>
            <w:tcBorders>
              <w:top w:val="single" w:sz="4" w:space="0" w:color="auto"/>
              <w:left w:val="single" w:sz="4" w:space="0" w:color="auto"/>
              <w:bottom w:val="single" w:sz="4" w:space="0" w:color="auto"/>
              <w:right w:val="single" w:sz="4" w:space="0" w:color="auto"/>
            </w:tcBorders>
          </w:tcPr>
          <w:p w14:paraId="0F9ABB3F" w14:textId="77777777" w:rsidR="005041A3" w:rsidRPr="00CD0599" w:rsidRDefault="00A27D31" w:rsidP="00966EE7">
            <w:pPr>
              <w:pStyle w:val="naisc"/>
              <w:spacing w:before="0" w:after="0"/>
              <w:rPr>
                <w:color w:val="000000"/>
              </w:rPr>
            </w:pPr>
            <w:r>
              <w:rPr>
                <w:color w:val="000000"/>
              </w:rPr>
              <w:lastRenderedPageBreak/>
              <w:t>4</w:t>
            </w:r>
            <w:r w:rsidR="00CD0599" w:rsidRPr="00CD0599">
              <w:rPr>
                <w:color w:val="000000"/>
              </w:rPr>
              <w:t>.</w:t>
            </w:r>
          </w:p>
        </w:tc>
        <w:tc>
          <w:tcPr>
            <w:tcW w:w="3199" w:type="dxa"/>
            <w:tcBorders>
              <w:top w:val="single" w:sz="4" w:space="0" w:color="auto"/>
              <w:left w:val="single" w:sz="4" w:space="0" w:color="auto"/>
              <w:bottom w:val="single" w:sz="4" w:space="0" w:color="auto"/>
              <w:right w:val="single" w:sz="6" w:space="0" w:color="000000"/>
            </w:tcBorders>
          </w:tcPr>
          <w:p w14:paraId="4C17619E" w14:textId="77777777" w:rsidR="005041A3" w:rsidRDefault="005041A3" w:rsidP="00966EE7">
            <w:pPr>
              <w:pStyle w:val="naisc"/>
              <w:spacing w:before="0" w:after="0"/>
              <w:jc w:val="both"/>
              <w:rPr>
                <w:b/>
                <w:color w:val="000000"/>
              </w:rPr>
            </w:pPr>
            <w:r>
              <w:rPr>
                <w:b/>
                <w:color w:val="000000"/>
              </w:rPr>
              <w:t>Anotācijas I</w:t>
            </w:r>
            <w:r w:rsidR="00E17E12">
              <w:rPr>
                <w:b/>
                <w:color w:val="000000"/>
              </w:rPr>
              <w:t>I sadaļas 2.</w:t>
            </w:r>
            <w:r w:rsidR="00260E1D">
              <w:rPr>
                <w:b/>
                <w:color w:val="000000"/>
              </w:rPr>
              <w:t> </w:t>
            </w:r>
            <w:r w:rsidR="00E17E12">
              <w:rPr>
                <w:b/>
                <w:color w:val="000000"/>
              </w:rPr>
              <w:t>punkts</w:t>
            </w:r>
          </w:p>
        </w:tc>
        <w:tc>
          <w:tcPr>
            <w:tcW w:w="4990" w:type="dxa"/>
            <w:tcBorders>
              <w:top w:val="single" w:sz="6" w:space="0" w:color="000000"/>
              <w:left w:val="single" w:sz="6" w:space="0" w:color="000000"/>
              <w:bottom w:val="single" w:sz="4" w:space="0" w:color="auto"/>
              <w:right w:val="single" w:sz="6" w:space="0" w:color="000000"/>
            </w:tcBorders>
          </w:tcPr>
          <w:p w14:paraId="18970721" w14:textId="77777777" w:rsidR="005041A3" w:rsidRDefault="005041A3" w:rsidP="005041A3">
            <w:pPr>
              <w:jc w:val="both"/>
            </w:pPr>
            <w:r w:rsidRPr="00AE2181">
              <w:t xml:space="preserve">Attiecībā uz </w:t>
            </w:r>
            <w:r w:rsidRPr="00AE2181">
              <w:rPr>
                <w:u w:val="single"/>
              </w:rPr>
              <w:t>anotācijas II sadaļas 2.</w:t>
            </w:r>
            <w:r w:rsidRPr="00C47AAE">
              <w:rPr>
                <w:u w:val="single"/>
              </w:rPr>
              <w:t>punktā minēto VARAM administratīvo slogu</w:t>
            </w:r>
            <w:r>
              <w:t xml:space="preserve"> norādāms, ka</w:t>
            </w:r>
            <w:r w:rsidRPr="00F31420">
              <w:t xml:space="preserve"> tas </w:t>
            </w:r>
            <w:r w:rsidRPr="0046647D">
              <w:rPr>
                <w:u w:val="single"/>
              </w:rPr>
              <w:t>varētu samazināties</w:t>
            </w:r>
            <w:r w:rsidRPr="00F31420">
              <w:t xml:space="preserve">, pie nosacījuma, ka tiek veikts izdalīto tipu atbilstības novērtējums. Kā jau </w:t>
            </w:r>
            <w:r>
              <w:t>iepriekš</w:t>
            </w:r>
            <w:r w:rsidRPr="00F31420">
              <w:t xml:space="preserve"> minēts, izdalot Latvijas ezeru tipus</w:t>
            </w:r>
            <w:r>
              <w:t>,</w:t>
            </w:r>
            <w:r w:rsidRPr="00F31420">
              <w:t xml:space="preserve"> ir jāsabalansē Ūdens </w:t>
            </w:r>
            <w:r>
              <w:t>S</w:t>
            </w:r>
            <w:r w:rsidRPr="00F31420">
              <w:t>truktūrdirektīvā noteiktā tipu izdalīšanas procedūra ar dabisko (arī antropogēni ietekmēto) ezeru attīstības gaitu (sukcesiju), lai</w:t>
            </w:r>
            <w:r>
              <w:t xml:space="preserve"> </w:t>
            </w:r>
            <w:r w:rsidRPr="00F31420">
              <w:t xml:space="preserve">izdalītie tipi atbilstu Latvijas dabas apstākļos noritošajam. Pie nosacījuma, </w:t>
            </w:r>
            <w:r>
              <w:t>k</w:t>
            </w:r>
            <w:r w:rsidRPr="00F31420">
              <w:t xml:space="preserve">a ir </w:t>
            </w:r>
            <w:r w:rsidRPr="0046647D">
              <w:t>veikts novērtējums tam, kā no jauna izdalītie ezeru tipi atbilst ar Biotopu direktīvu</w:t>
            </w:r>
            <w:r>
              <w:rPr>
                <w:rStyle w:val="FootnoteReference"/>
              </w:rPr>
              <w:footnoteReference w:id="4"/>
            </w:r>
            <w:r w:rsidRPr="0046647D">
              <w:t xml:space="preserve"> izdalītajam īpaši aizsargājamajam biotopam “Distrofie ezeri (3160)”, VARAM administratīvais slogs samazināsies, jo distrofo ezeru raksturojošā informācija būs izmantojama arī sagatavojot ziņojumu</w:t>
            </w:r>
            <w:r w:rsidRPr="00F31420">
              <w:t xml:space="preserve"> par Biotopu direktīvu</w:t>
            </w:r>
            <w:r>
              <w:rPr>
                <w:rStyle w:val="FootnoteReference"/>
              </w:rPr>
              <w:footnoteReference w:id="5"/>
            </w:r>
            <w:r w:rsidRPr="00F31420">
              <w:t xml:space="preserve">, kas ir </w:t>
            </w:r>
            <w:r>
              <w:t>Pārvaldes</w:t>
            </w:r>
            <w:r w:rsidRPr="00F31420">
              <w:t xml:space="preserve"> kompetenc</w:t>
            </w:r>
            <w:r>
              <w:t>ē</w:t>
            </w:r>
            <w:r w:rsidRPr="00F31420">
              <w:t>. Turklāt</w:t>
            </w:r>
            <w:r>
              <w:t>,</w:t>
            </w:r>
            <w:r w:rsidRPr="00F31420">
              <w:t xml:space="preserve"> izmantojot jaunizveidoto LDLI indeksu, tiks ievākta informācija arī par </w:t>
            </w:r>
            <w:r w:rsidRPr="00F31420">
              <w:lastRenderedPageBreak/>
              <w:t xml:space="preserve">purvu ezeros sastopamajām īpaši aizsargājamajām kukaiņu sugām. </w:t>
            </w:r>
          </w:p>
          <w:p w14:paraId="6D98A12B" w14:textId="77777777" w:rsidR="005041A3" w:rsidRPr="00F31420" w:rsidRDefault="005041A3" w:rsidP="005041A3">
            <w:pPr>
              <w:jc w:val="both"/>
            </w:pPr>
          </w:p>
        </w:tc>
        <w:tc>
          <w:tcPr>
            <w:tcW w:w="3222" w:type="dxa"/>
            <w:tcBorders>
              <w:top w:val="single" w:sz="4" w:space="0" w:color="auto"/>
              <w:left w:val="single" w:sz="6" w:space="0" w:color="000000"/>
              <w:bottom w:val="single" w:sz="4" w:space="0" w:color="auto"/>
              <w:right w:val="single" w:sz="6" w:space="0" w:color="000000"/>
            </w:tcBorders>
            <w:shd w:val="clear" w:color="auto" w:fill="FFFFFF"/>
          </w:tcPr>
          <w:p w14:paraId="4B9CDB3F" w14:textId="77777777" w:rsidR="005041A3" w:rsidRDefault="00E17E12" w:rsidP="00850A2D">
            <w:pPr>
              <w:pStyle w:val="naisc"/>
              <w:spacing w:before="0" w:after="0"/>
              <w:rPr>
                <w:b/>
              </w:rPr>
            </w:pPr>
            <w:r>
              <w:rPr>
                <w:b/>
              </w:rPr>
              <w:lastRenderedPageBreak/>
              <w:t>Ņemts vērā</w:t>
            </w:r>
          </w:p>
          <w:p w14:paraId="28C538B5" w14:textId="77777777" w:rsidR="001D1584" w:rsidRPr="001D1584" w:rsidRDefault="001D1584" w:rsidP="00850A2D">
            <w:pPr>
              <w:pStyle w:val="naisc"/>
              <w:spacing w:before="0" w:after="0"/>
            </w:pPr>
            <w:r w:rsidRPr="001D1584">
              <w:rPr>
                <w:color w:val="000000"/>
              </w:rPr>
              <w:t>Papildināts Anotācijas II sadaļas 2.</w:t>
            </w:r>
            <w:r w:rsidR="00260E1D">
              <w:rPr>
                <w:color w:val="000000"/>
              </w:rPr>
              <w:t> </w:t>
            </w:r>
            <w:r w:rsidRPr="001D1584">
              <w:rPr>
                <w:color w:val="000000"/>
              </w:rPr>
              <w:t>punkts</w:t>
            </w:r>
          </w:p>
        </w:tc>
        <w:tc>
          <w:tcPr>
            <w:tcW w:w="2889" w:type="dxa"/>
            <w:tcBorders>
              <w:top w:val="single" w:sz="4" w:space="0" w:color="auto"/>
              <w:left w:val="single" w:sz="6" w:space="0" w:color="000000"/>
              <w:bottom w:val="single" w:sz="4" w:space="0" w:color="auto"/>
              <w:right w:val="single" w:sz="6" w:space="0" w:color="000000"/>
            </w:tcBorders>
            <w:shd w:val="clear" w:color="auto" w:fill="FFFFFF"/>
          </w:tcPr>
          <w:p w14:paraId="08A4F163" w14:textId="77777777" w:rsidR="005041A3" w:rsidRDefault="001D1584" w:rsidP="00966EE7">
            <w:pPr>
              <w:ind w:left="35"/>
              <w:jc w:val="both"/>
              <w:rPr>
                <w:b/>
                <w:color w:val="000000"/>
              </w:rPr>
            </w:pPr>
            <w:r>
              <w:rPr>
                <w:b/>
                <w:color w:val="000000"/>
              </w:rPr>
              <w:t>Lūdzu skatīt</w:t>
            </w:r>
            <w:r w:rsidR="00D95812">
              <w:rPr>
                <w:b/>
                <w:color w:val="000000"/>
              </w:rPr>
              <w:t xml:space="preserve"> </w:t>
            </w:r>
            <w:r w:rsidR="00E17E12">
              <w:rPr>
                <w:b/>
                <w:color w:val="000000"/>
              </w:rPr>
              <w:t>Anotācijas II sadaļas 2.</w:t>
            </w:r>
            <w:r w:rsidR="00260E1D">
              <w:rPr>
                <w:b/>
                <w:color w:val="000000"/>
              </w:rPr>
              <w:t> </w:t>
            </w:r>
            <w:r w:rsidR="00E17E12">
              <w:rPr>
                <w:b/>
                <w:color w:val="000000"/>
              </w:rPr>
              <w:t>punkt</w:t>
            </w:r>
            <w:r>
              <w:rPr>
                <w:b/>
                <w:color w:val="000000"/>
              </w:rPr>
              <w:t>u</w:t>
            </w:r>
          </w:p>
        </w:tc>
      </w:tr>
      <w:tr w:rsidR="00D26524" w:rsidRPr="00E72BD6" w14:paraId="46B6EAFD" w14:textId="77777777" w:rsidTr="0026753D">
        <w:trPr>
          <w:trHeight w:val="190"/>
        </w:trPr>
        <w:tc>
          <w:tcPr>
            <w:tcW w:w="15023" w:type="dxa"/>
            <w:gridSpan w:val="5"/>
            <w:tcBorders>
              <w:top w:val="single" w:sz="4" w:space="0" w:color="auto"/>
              <w:left w:val="single" w:sz="4" w:space="0" w:color="auto"/>
              <w:bottom w:val="single" w:sz="4" w:space="0" w:color="auto"/>
              <w:right w:val="single" w:sz="6" w:space="0" w:color="000000"/>
            </w:tcBorders>
          </w:tcPr>
          <w:p w14:paraId="049EFB7A" w14:textId="77777777" w:rsidR="00D26524" w:rsidRPr="00D26524" w:rsidRDefault="00D26524" w:rsidP="00D26524">
            <w:pPr>
              <w:ind w:left="35"/>
              <w:jc w:val="center"/>
              <w:rPr>
                <w:b/>
                <w:color w:val="000000"/>
              </w:rPr>
            </w:pPr>
            <w:r w:rsidRPr="00D26524">
              <w:rPr>
                <w:b/>
              </w:rPr>
              <w:t>VSIA “Latvijas Vides, ģeoloģijas un meteoroloģijas centrs”</w:t>
            </w:r>
          </w:p>
        </w:tc>
      </w:tr>
      <w:tr w:rsidR="00D26524" w:rsidRPr="00E72BD6" w14:paraId="440167FF" w14:textId="77777777" w:rsidTr="0026753D">
        <w:trPr>
          <w:trHeight w:val="190"/>
        </w:trPr>
        <w:tc>
          <w:tcPr>
            <w:tcW w:w="723" w:type="dxa"/>
            <w:tcBorders>
              <w:top w:val="single" w:sz="4" w:space="0" w:color="auto"/>
              <w:left w:val="single" w:sz="4" w:space="0" w:color="auto"/>
              <w:bottom w:val="single" w:sz="4" w:space="0" w:color="auto"/>
              <w:right w:val="single" w:sz="4" w:space="0" w:color="auto"/>
            </w:tcBorders>
          </w:tcPr>
          <w:p w14:paraId="56C72689" w14:textId="77777777" w:rsidR="00D26524" w:rsidRPr="00CD0599" w:rsidRDefault="00A27D31" w:rsidP="00966EE7">
            <w:pPr>
              <w:pStyle w:val="naisc"/>
              <w:spacing w:before="0" w:after="0"/>
              <w:rPr>
                <w:color w:val="000000"/>
              </w:rPr>
            </w:pPr>
            <w:r>
              <w:rPr>
                <w:color w:val="000000"/>
              </w:rPr>
              <w:t>5</w:t>
            </w:r>
            <w:r w:rsidR="00CD0599" w:rsidRPr="00CD0599">
              <w:rPr>
                <w:color w:val="000000"/>
              </w:rPr>
              <w:t>.</w:t>
            </w:r>
          </w:p>
        </w:tc>
        <w:tc>
          <w:tcPr>
            <w:tcW w:w="3199" w:type="dxa"/>
            <w:tcBorders>
              <w:top w:val="single" w:sz="4" w:space="0" w:color="auto"/>
              <w:left w:val="single" w:sz="4" w:space="0" w:color="auto"/>
              <w:bottom w:val="single" w:sz="4" w:space="0" w:color="auto"/>
              <w:right w:val="single" w:sz="6" w:space="0" w:color="000000"/>
            </w:tcBorders>
          </w:tcPr>
          <w:p w14:paraId="25AB8629" w14:textId="77777777" w:rsidR="00D26524" w:rsidRDefault="00D26524" w:rsidP="00966EE7">
            <w:pPr>
              <w:pStyle w:val="naisc"/>
              <w:spacing w:before="0" w:after="0"/>
              <w:jc w:val="both"/>
              <w:rPr>
                <w:b/>
                <w:color w:val="000000"/>
              </w:rPr>
            </w:pPr>
            <w:r>
              <w:rPr>
                <w:b/>
                <w:color w:val="000000"/>
              </w:rPr>
              <w:t>Noteikumu projekts</w:t>
            </w:r>
          </w:p>
        </w:tc>
        <w:tc>
          <w:tcPr>
            <w:tcW w:w="4990" w:type="dxa"/>
            <w:tcBorders>
              <w:top w:val="single" w:sz="6" w:space="0" w:color="000000"/>
              <w:left w:val="single" w:sz="6" w:space="0" w:color="000000"/>
              <w:bottom w:val="single" w:sz="4" w:space="0" w:color="auto"/>
              <w:right w:val="single" w:sz="6" w:space="0" w:color="000000"/>
            </w:tcBorders>
          </w:tcPr>
          <w:p w14:paraId="06A8BBC6" w14:textId="77777777" w:rsidR="00462C6F" w:rsidRPr="00D301DF" w:rsidRDefault="00462C6F" w:rsidP="00462C6F">
            <w:pPr>
              <w:spacing w:afterLines="60" w:after="144"/>
              <w:jc w:val="both"/>
            </w:pPr>
            <w:r w:rsidRPr="00D301DF">
              <w:t>Saskaņā ar Ministru kabineta 2004. gada 19. oktobra noteikumiem Nr. 858 “Noteikumi par virszemes ūdensobjektu tipu raksturojumu, klasifikāciju, kvalitātes kritērijiem un antropogēno slodžu noteikšanas kārtību”, Latvijas upes ir iedalītas sešos tipos, ņemot vērā to sateces baseina platību un gultnes kritumu (straumes vidējo ātrumu). VSIA “Latvijas Vides, ģeoloģijas un meteoroloģijas centrs” (turpmāk – LVĢMC) ierosina iepriekš minēto Ministru kabinetu noteikumu 1. pielikuma 1. tabulu papildināt ar diviem jauniem tipiem: R7 un R8, kā arī veikt izmaiņas R5 un R6 tipa definīcijā, precizējot, ka sateces baseina laukums ir 1000-10000 km</w:t>
            </w:r>
            <w:r w:rsidRPr="00D301DF">
              <w:rPr>
                <w:vertAlign w:val="superscript"/>
              </w:rPr>
              <w:t>2</w:t>
            </w:r>
            <w:r w:rsidRPr="00D301DF">
              <w:t xml:space="preserve"> (1. tabula).</w:t>
            </w:r>
          </w:p>
          <w:p w14:paraId="590F2F9A" w14:textId="77777777" w:rsidR="00462C6F" w:rsidRPr="00D301DF" w:rsidRDefault="00462C6F" w:rsidP="00462C6F">
            <w:pPr>
              <w:spacing w:afterLines="60" w:after="144"/>
              <w:jc w:val="both"/>
            </w:pPr>
            <w:r w:rsidRPr="00D301DF">
              <w:t>1. tabula. Virszemes ūdensobjektu (upju) tipi</w:t>
            </w:r>
          </w:p>
          <w:tbl>
            <w:tblPr>
              <w:tblW w:w="4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
              <w:gridCol w:w="992"/>
              <w:gridCol w:w="992"/>
              <w:gridCol w:w="567"/>
              <w:gridCol w:w="1985"/>
            </w:tblGrid>
            <w:tr w:rsidR="00462C6F" w14:paraId="4A009034" w14:textId="77777777" w:rsidTr="00DB728B">
              <w:trPr>
                <w:trHeight w:val="525"/>
                <w:tblHeader/>
              </w:trPr>
              <w:tc>
                <w:tcPr>
                  <w:tcW w:w="364" w:type="dxa"/>
                  <w:shd w:val="clear" w:color="auto" w:fill="auto"/>
                  <w:noWrap/>
                  <w:vAlign w:val="center"/>
                  <w:hideMark/>
                </w:tcPr>
                <w:p w14:paraId="16A3DE68" w14:textId="77777777" w:rsidR="00462C6F" w:rsidRPr="00DB728B" w:rsidRDefault="00462C6F" w:rsidP="00DB728B">
                  <w:pPr>
                    <w:jc w:val="center"/>
                    <w:rPr>
                      <w:b/>
                      <w:bCs/>
                      <w:sz w:val="16"/>
                      <w:szCs w:val="16"/>
                    </w:rPr>
                  </w:pPr>
                  <w:r w:rsidRPr="00DB728B">
                    <w:rPr>
                      <w:b/>
                      <w:bCs/>
                      <w:sz w:val="16"/>
                      <w:szCs w:val="16"/>
                    </w:rPr>
                    <w:t>Nr.</w:t>
                  </w:r>
                </w:p>
              </w:tc>
              <w:tc>
                <w:tcPr>
                  <w:tcW w:w="992" w:type="dxa"/>
                  <w:shd w:val="clear" w:color="auto" w:fill="auto"/>
                  <w:noWrap/>
                  <w:vAlign w:val="center"/>
                  <w:hideMark/>
                </w:tcPr>
                <w:p w14:paraId="7544B094" w14:textId="77777777" w:rsidR="00462C6F" w:rsidRPr="00DB728B" w:rsidRDefault="00462C6F" w:rsidP="00DB728B">
                  <w:pPr>
                    <w:jc w:val="center"/>
                    <w:rPr>
                      <w:b/>
                      <w:bCs/>
                      <w:sz w:val="16"/>
                      <w:szCs w:val="16"/>
                    </w:rPr>
                  </w:pPr>
                  <w:r w:rsidRPr="00DB728B">
                    <w:rPr>
                      <w:b/>
                      <w:bCs/>
                      <w:sz w:val="16"/>
                      <w:szCs w:val="16"/>
                    </w:rPr>
                    <w:t>Sateces baseina laukums</w:t>
                  </w:r>
                </w:p>
              </w:tc>
              <w:tc>
                <w:tcPr>
                  <w:tcW w:w="992" w:type="dxa"/>
                  <w:shd w:val="clear" w:color="auto" w:fill="auto"/>
                  <w:noWrap/>
                  <w:vAlign w:val="center"/>
                  <w:hideMark/>
                </w:tcPr>
                <w:p w14:paraId="1F7B59D0" w14:textId="77777777" w:rsidR="00462C6F" w:rsidRPr="00DB728B" w:rsidRDefault="00462C6F" w:rsidP="00DB728B">
                  <w:pPr>
                    <w:jc w:val="center"/>
                    <w:rPr>
                      <w:b/>
                      <w:bCs/>
                      <w:sz w:val="16"/>
                      <w:szCs w:val="16"/>
                    </w:rPr>
                  </w:pPr>
                  <w:r w:rsidRPr="00DB728B">
                    <w:rPr>
                      <w:b/>
                      <w:bCs/>
                      <w:sz w:val="16"/>
                      <w:szCs w:val="16"/>
                    </w:rPr>
                    <w:t>Gultnes dibena garenslīpums (1–3 km garā posmā)</w:t>
                  </w:r>
                </w:p>
              </w:tc>
              <w:tc>
                <w:tcPr>
                  <w:tcW w:w="567" w:type="dxa"/>
                  <w:shd w:val="clear" w:color="auto" w:fill="auto"/>
                  <w:noWrap/>
                  <w:vAlign w:val="center"/>
                  <w:hideMark/>
                </w:tcPr>
                <w:p w14:paraId="3293E6A9" w14:textId="77777777" w:rsidR="00462C6F" w:rsidRPr="00DB728B" w:rsidRDefault="00462C6F" w:rsidP="00DB728B">
                  <w:pPr>
                    <w:jc w:val="center"/>
                    <w:rPr>
                      <w:b/>
                      <w:bCs/>
                      <w:sz w:val="16"/>
                      <w:szCs w:val="16"/>
                    </w:rPr>
                  </w:pPr>
                  <w:r w:rsidRPr="00DB728B">
                    <w:rPr>
                      <w:b/>
                      <w:bCs/>
                      <w:sz w:val="16"/>
                      <w:szCs w:val="16"/>
                    </w:rPr>
                    <w:t>Tips</w:t>
                  </w:r>
                </w:p>
              </w:tc>
              <w:tc>
                <w:tcPr>
                  <w:tcW w:w="1985" w:type="dxa"/>
                  <w:shd w:val="clear" w:color="auto" w:fill="auto"/>
                  <w:noWrap/>
                  <w:vAlign w:val="center"/>
                  <w:hideMark/>
                </w:tcPr>
                <w:p w14:paraId="7F81C387" w14:textId="77777777" w:rsidR="00462C6F" w:rsidRPr="00DB728B" w:rsidRDefault="00462C6F" w:rsidP="00DB728B">
                  <w:pPr>
                    <w:jc w:val="center"/>
                    <w:rPr>
                      <w:b/>
                      <w:bCs/>
                      <w:sz w:val="16"/>
                      <w:szCs w:val="16"/>
                    </w:rPr>
                  </w:pPr>
                  <w:r w:rsidRPr="00DB728B">
                    <w:rPr>
                      <w:b/>
                      <w:bCs/>
                      <w:sz w:val="16"/>
                      <w:szCs w:val="16"/>
                    </w:rPr>
                    <w:t>Tipa raksturojums</w:t>
                  </w:r>
                </w:p>
              </w:tc>
            </w:tr>
            <w:tr w:rsidR="00462C6F" w14:paraId="3167B8E9" w14:textId="77777777" w:rsidTr="00DB728B">
              <w:trPr>
                <w:trHeight w:val="300"/>
              </w:trPr>
              <w:tc>
                <w:tcPr>
                  <w:tcW w:w="364" w:type="dxa"/>
                  <w:shd w:val="clear" w:color="auto" w:fill="auto"/>
                  <w:noWrap/>
                  <w:hideMark/>
                </w:tcPr>
                <w:p w14:paraId="56B20A0C" w14:textId="77777777" w:rsidR="00462C6F" w:rsidRPr="00DB728B" w:rsidRDefault="00462C6F" w:rsidP="00DB728B">
                  <w:pPr>
                    <w:jc w:val="both"/>
                    <w:rPr>
                      <w:sz w:val="16"/>
                      <w:szCs w:val="16"/>
                    </w:rPr>
                  </w:pPr>
                  <w:r w:rsidRPr="00DB728B">
                    <w:rPr>
                      <w:sz w:val="16"/>
                      <w:szCs w:val="16"/>
                    </w:rPr>
                    <w:t>1</w:t>
                  </w:r>
                </w:p>
              </w:tc>
              <w:tc>
                <w:tcPr>
                  <w:tcW w:w="992" w:type="dxa"/>
                  <w:shd w:val="clear" w:color="auto" w:fill="auto"/>
                  <w:noWrap/>
                  <w:hideMark/>
                </w:tcPr>
                <w:p w14:paraId="794591BF" w14:textId="77777777" w:rsidR="00462C6F" w:rsidRPr="00DB728B" w:rsidRDefault="00462C6F" w:rsidP="00DB728B">
                  <w:pPr>
                    <w:jc w:val="both"/>
                    <w:rPr>
                      <w:sz w:val="16"/>
                      <w:szCs w:val="16"/>
                    </w:rPr>
                  </w:pPr>
                  <w:r w:rsidRPr="00DB728B">
                    <w:rPr>
                      <w:sz w:val="16"/>
                      <w:szCs w:val="16"/>
                    </w:rPr>
                    <w:t>Mazs (&lt; 100 km</w:t>
                  </w:r>
                  <w:r w:rsidRPr="00DB728B">
                    <w:rPr>
                      <w:sz w:val="16"/>
                      <w:szCs w:val="16"/>
                      <w:vertAlign w:val="superscript"/>
                    </w:rPr>
                    <w:t>2</w:t>
                  </w:r>
                  <w:r w:rsidRPr="00DB728B">
                    <w:rPr>
                      <w:sz w:val="16"/>
                      <w:szCs w:val="16"/>
                    </w:rPr>
                    <w:t>)</w:t>
                  </w:r>
                </w:p>
              </w:tc>
              <w:tc>
                <w:tcPr>
                  <w:tcW w:w="992" w:type="dxa"/>
                  <w:shd w:val="clear" w:color="auto" w:fill="auto"/>
                  <w:noWrap/>
                  <w:hideMark/>
                </w:tcPr>
                <w:p w14:paraId="2E8F9513" w14:textId="77777777" w:rsidR="00462C6F" w:rsidRPr="00DB728B" w:rsidRDefault="00462C6F" w:rsidP="00DB728B">
                  <w:pPr>
                    <w:jc w:val="both"/>
                    <w:rPr>
                      <w:sz w:val="16"/>
                      <w:szCs w:val="16"/>
                    </w:rPr>
                  </w:pPr>
                  <w:r w:rsidRPr="00DB728B">
                    <w:rPr>
                      <w:sz w:val="16"/>
                      <w:szCs w:val="16"/>
                    </w:rPr>
                    <w:t>Liels (&gt; 1,0 m/km)</w:t>
                  </w:r>
                </w:p>
              </w:tc>
              <w:tc>
                <w:tcPr>
                  <w:tcW w:w="567" w:type="dxa"/>
                  <w:shd w:val="clear" w:color="auto" w:fill="auto"/>
                  <w:noWrap/>
                  <w:hideMark/>
                </w:tcPr>
                <w:p w14:paraId="0AF0D572" w14:textId="77777777" w:rsidR="00462C6F" w:rsidRPr="00DB728B" w:rsidRDefault="00462C6F" w:rsidP="00DB728B">
                  <w:pPr>
                    <w:jc w:val="both"/>
                    <w:rPr>
                      <w:sz w:val="16"/>
                      <w:szCs w:val="16"/>
                    </w:rPr>
                  </w:pPr>
                  <w:r w:rsidRPr="00DB728B">
                    <w:rPr>
                      <w:sz w:val="16"/>
                      <w:szCs w:val="16"/>
                    </w:rPr>
                    <w:t>R1</w:t>
                  </w:r>
                </w:p>
              </w:tc>
              <w:tc>
                <w:tcPr>
                  <w:tcW w:w="1985" w:type="dxa"/>
                  <w:shd w:val="clear" w:color="auto" w:fill="auto"/>
                  <w:noWrap/>
                  <w:hideMark/>
                </w:tcPr>
                <w:p w14:paraId="14ADE67F" w14:textId="77777777" w:rsidR="00462C6F" w:rsidRPr="00DB728B" w:rsidRDefault="00462C6F" w:rsidP="00DB728B">
                  <w:pPr>
                    <w:jc w:val="both"/>
                    <w:rPr>
                      <w:sz w:val="16"/>
                      <w:szCs w:val="16"/>
                    </w:rPr>
                  </w:pPr>
                  <w:r w:rsidRPr="00DB728B">
                    <w:rPr>
                      <w:sz w:val="16"/>
                      <w:szCs w:val="16"/>
                    </w:rPr>
                    <w:t>Upe ir sekla, straumes ātrums lielāks par 0,2 m/s. Gultnes substrātu veido smilts, grants un akmeņi</w:t>
                  </w:r>
                </w:p>
              </w:tc>
            </w:tr>
            <w:tr w:rsidR="00462C6F" w14:paraId="236F81E6" w14:textId="77777777" w:rsidTr="00DB728B">
              <w:trPr>
                <w:trHeight w:val="300"/>
              </w:trPr>
              <w:tc>
                <w:tcPr>
                  <w:tcW w:w="364" w:type="dxa"/>
                  <w:shd w:val="clear" w:color="auto" w:fill="auto"/>
                  <w:noWrap/>
                  <w:hideMark/>
                </w:tcPr>
                <w:p w14:paraId="7144751B" w14:textId="77777777" w:rsidR="00462C6F" w:rsidRPr="00DB728B" w:rsidRDefault="00462C6F" w:rsidP="00DB728B">
                  <w:pPr>
                    <w:jc w:val="both"/>
                    <w:rPr>
                      <w:sz w:val="16"/>
                      <w:szCs w:val="16"/>
                    </w:rPr>
                  </w:pPr>
                  <w:r w:rsidRPr="00DB728B">
                    <w:rPr>
                      <w:sz w:val="16"/>
                      <w:szCs w:val="16"/>
                    </w:rPr>
                    <w:t>2</w:t>
                  </w:r>
                </w:p>
              </w:tc>
              <w:tc>
                <w:tcPr>
                  <w:tcW w:w="992" w:type="dxa"/>
                  <w:shd w:val="clear" w:color="auto" w:fill="auto"/>
                  <w:noWrap/>
                  <w:hideMark/>
                </w:tcPr>
                <w:p w14:paraId="4DAE0BC5" w14:textId="77777777" w:rsidR="00462C6F" w:rsidRPr="00DB728B" w:rsidRDefault="00462C6F" w:rsidP="00DB728B">
                  <w:pPr>
                    <w:jc w:val="both"/>
                    <w:rPr>
                      <w:sz w:val="16"/>
                      <w:szCs w:val="16"/>
                    </w:rPr>
                  </w:pPr>
                  <w:r w:rsidRPr="00DB728B">
                    <w:rPr>
                      <w:sz w:val="16"/>
                      <w:szCs w:val="16"/>
                    </w:rPr>
                    <w:t>Mazs (&lt; 100 km</w:t>
                  </w:r>
                  <w:r w:rsidRPr="00DB728B">
                    <w:rPr>
                      <w:sz w:val="16"/>
                      <w:szCs w:val="16"/>
                      <w:vertAlign w:val="superscript"/>
                    </w:rPr>
                    <w:t>2</w:t>
                  </w:r>
                  <w:r w:rsidRPr="00DB728B">
                    <w:rPr>
                      <w:sz w:val="16"/>
                      <w:szCs w:val="16"/>
                    </w:rPr>
                    <w:t>)</w:t>
                  </w:r>
                </w:p>
              </w:tc>
              <w:tc>
                <w:tcPr>
                  <w:tcW w:w="992" w:type="dxa"/>
                  <w:shd w:val="clear" w:color="auto" w:fill="auto"/>
                  <w:noWrap/>
                  <w:hideMark/>
                </w:tcPr>
                <w:p w14:paraId="65AC6437" w14:textId="77777777" w:rsidR="00462C6F" w:rsidRPr="00DB728B" w:rsidRDefault="00462C6F" w:rsidP="00DB728B">
                  <w:pPr>
                    <w:jc w:val="both"/>
                    <w:rPr>
                      <w:sz w:val="16"/>
                      <w:szCs w:val="16"/>
                    </w:rPr>
                  </w:pPr>
                  <w:r w:rsidRPr="00DB728B">
                    <w:rPr>
                      <w:sz w:val="16"/>
                      <w:szCs w:val="16"/>
                    </w:rPr>
                    <w:t>Mazs (&lt; 1 m/km)</w:t>
                  </w:r>
                </w:p>
              </w:tc>
              <w:tc>
                <w:tcPr>
                  <w:tcW w:w="567" w:type="dxa"/>
                  <w:shd w:val="clear" w:color="auto" w:fill="auto"/>
                  <w:noWrap/>
                  <w:hideMark/>
                </w:tcPr>
                <w:p w14:paraId="50EE4D93" w14:textId="77777777" w:rsidR="00462C6F" w:rsidRPr="00DB728B" w:rsidRDefault="00462C6F" w:rsidP="00DB728B">
                  <w:pPr>
                    <w:jc w:val="both"/>
                    <w:rPr>
                      <w:sz w:val="16"/>
                      <w:szCs w:val="16"/>
                    </w:rPr>
                  </w:pPr>
                  <w:r w:rsidRPr="00DB728B">
                    <w:rPr>
                      <w:sz w:val="16"/>
                      <w:szCs w:val="16"/>
                    </w:rPr>
                    <w:t>R2</w:t>
                  </w:r>
                </w:p>
              </w:tc>
              <w:tc>
                <w:tcPr>
                  <w:tcW w:w="1985" w:type="dxa"/>
                  <w:shd w:val="clear" w:color="auto" w:fill="auto"/>
                  <w:noWrap/>
                  <w:hideMark/>
                </w:tcPr>
                <w:p w14:paraId="52E33FDA" w14:textId="77777777" w:rsidR="00462C6F" w:rsidRPr="00DB728B" w:rsidRDefault="00462C6F" w:rsidP="00DB728B">
                  <w:pPr>
                    <w:jc w:val="both"/>
                    <w:rPr>
                      <w:sz w:val="16"/>
                      <w:szCs w:val="16"/>
                    </w:rPr>
                  </w:pPr>
                  <w:r w:rsidRPr="00DB728B">
                    <w:rPr>
                      <w:sz w:val="16"/>
                      <w:szCs w:val="16"/>
                    </w:rPr>
                    <w:t>Upe ir sekla, straumes ātrums mazāks par 0,2 m/s. Gultnes substrātu veido smilts, kas ir klāta ar organiskas izcelsmes detrītu un dūņām</w:t>
                  </w:r>
                </w:p>
              </w:tc>
            </w:tr>
            <w:tr w:rsidR="00462C6F" w14:paraId="52EC9036" w14:textId="77777777" w:rsidTr="00DB728B">
              <w:trPr>
                <w:trHeight w:val="300"/>
              </w:trPr>
              <w:tc>
                <w:tcPr>
                  <w:tcW w:w="364" w:type="dxa"/>
                  <w:shd w:val="clear" w:color="auto" w:fill="auto"/>
                  <w:noWrap/>
                  <w:hideMark/>
                </w:tcPr>
                <w:p w14:paraId="0B778152" w14:textId="77777777" w:rsidR="00462C6F" w:rsidRPr="00DB728B" w:rsidRDefault="00462C6F" w:rsidP="00DB728B">
                  <w:pPr>
                    <w:jc w:val="both"/>
                    <w:rPr>
                      <w:sz w:val="16"/>
                      <w:szCs w:val="16"/>
                    </w:rPr>
                  </w:pPr>
                  <w:r w:rsidRPr="00DB728B">
                    <w:rPr>
                      <w:sz w:val="16"/>
                      <w:szCs w:val="16"/>
                    </w:rPr>
                    <w:lastRenderedPageBreak/>
                    <w:t>3</w:t>
                  </w:r>
                </w:p>
              </w:tc>
              <w:tc>
                <w:tcPr>
                  <w:tcW w:w="992" w:type="dxa"/>
                  <w:shd w:val="clear" w:color="auto" w:fill="auto"/>
                  <w:noWrap/>
                  <w:hideMark/>
                </w:tcPr>
                <w:p w14:paraId="75DDB548" w14:textId="77777777" w:rsidR="00462C6F" w:rsidRPr="00DB728B" w:rsidRDefault="00462C6F" w:rsidP="00DB728B">
                  <w:pPr>
                    <w:jc w:val="both"/>
                    <w:rPr>
                      <w:sz w:val="16"/>
                      <w:szCs w:val="16"/>
                    </w:rPr>
                  </w:pPr>
                  <w:r w:rsidRPr="00DB728B">
                    <w:rPr>
                      <w:sz w:val="16"/>
                      <w:szCs w:val="16"/>
                    </w:rPr>
                    <w:t>Vidēji liels (100–1000 km</w:t>
                  </w:r>
                  <w:r w:rsidRPr="00DB728B">
                    <w:rPr>
                      <w:sz w:val="16"/>
                      <w:szCs w:val="16"/>
                      <w:vertAlign w:val="superscript"/>
                    </w:rPr>
                    <w:t>2</w:t>
                  </w:r>
                  <w:r w:rsidRPr="00DB728B">
                    <w:rPr>
                      <w:sz w:val="16"/>
                      <w:szCs w:val="16"/>
                    </w:rPr>
                    <w:t>)</w:t>
                  </w:r>
                </w:p>
              </w:tc>
              <w:tc>
                <w:tcPr>
                  <w:tcW w:w="992" w:type="dxa"/>
                  <w:shd w:val="clear" w:color="auto" w:fill="auto"/>
                  <w:noWrap/>
                  <w:hideMark/>
                </w:tcPr>
                <w:p w14:paraId="5122D60A" w14:textId="77777777" w:rsidR="00462C6F" w:rsidRPr="00DB728B" w:rsidRDefault="00462C6F" w:rsidP="00DB728B">
                  <w:pPr>
                    <w:jc w:val="both"/>
                    <w:rPr>
                      <w:sz w:val="16"/>
                      <w:szCs w:val="16"/>
                    </w:rPr>
                  </w:pPr>
                  <w:r w:rsidRPr="00DB728B">
                    <w:rPr>
                      <w:sz w:val="16"/>
                      <w:szCs w:val="16"/>
                    </w:rPr>
                    <w:t>Liels (&gt; 1,0 m/km)</w:t>
                  </w:r>
                </w:p>
              </w:tc>
              <w:tc>
                <w:tcPr>
                  <w:tcW w:w="567" w:type="dxa"/>
                  <w:shd w:val="clear" w:color="auto" w:fill="auto"/>
                  <w:noWrap/>
                  <w:hideMark/>
                </w:tcPr>
                <w:p w14:paraId="4F49E6D8" w14:textId="77777777" w:rsidR="00462C6F" w:rsidRPr="00DB728B" w:rsidRDefault="00462C6F" w:rsidP="00DB728B">
                  <w:pPr>
                    <w:jc w:val="both"/>
                    <w:rPr>
                      <w:sz w:val="16"/>
                      <w:szCs w:val="16"/>
                    </w:rPr>
                  </w:pPr>
                  <w:r w:rsidRPr="00DB728B">
                    <w:rPr>
                      <w:sz w:val="16"/>
                      <w:szCs w:val="16"/>
                    </w:rPr>
                    <w:t>R3</w:t>
                  </w:r>
                </w:p>
              </w:tc>
              <w:tc>
                <w:tcPr>
                  <w:tcW w:w="1985" w:type="dxa"/>
                  <w:shd w:val="clear" w:color="auto" w:fill="auto"/>
                  <w:noWrap/>
                  <w:hideMark/>
                </w:tcPr>
                <w:p w14:paraId="519274DD" w14:textId="77777777" w:rsidR="00462C6F" w:rsidRPr="00DB728B" w:rsidRDefault="00462C6F" w:rsidP="00DB728B">
                  <w:pPr>
                    <w:jc w:val="both"/>
                    <w:rPr>
                      <w:sz w:val="16"/>
                      <w:szCs w:val="16"/>
                    </w:rPr>
                  </w:pPr>
                  <w:r w:rsidRPr="00DB728B">
                    <w:rPr>
                      <w:sz w:val="16"/>
                      <w:szCs w:val="16"/>
                    </w:rPr>
                    <w:t>Upe ir vidēji dziļa, straumes ātrums lielāks par 0,2 m/s. Gultnes substrātu veido smilts, grants un akmeņi</w:t>
                  </w:r>
                </w:p>
              </w:tc>
            </w:tr>
            <w:tr w:rsidR="00462C6F" w14:paraId="30383002" w14:textId="77777777" w:rsidTr="00DB728B">
              <w:trPr>
                <w:trHeight w:val="300"/>
              </w:trPr>
              <w:tc>
                <w:tcPr>
                  <w:tcW w:w="364" w:type="dxa"/>
                  <w:shd w:val="clear" w:color="auto" w:fill="auto"/>
                  <w:noWrap/>
                  <w:hideMark/>
                </w:tcPr>
                <w:p w14:paraId="279935FF" w14:textId="77777777" w:rsidR="00462C6F" w:rsidRPr="00DB728B" w:rsidRDefault="00462C6F" w:rsidP="00DB728B">
                  <w:pPr>
                    <w:jc w:val="both"/>
                    <w:rPr>
                      <w:sz w:val="16"/>
                      <w:szCs w:val="16"/>
                    </w:rPr>
                  </w:pPr>
                  <w:r w:rsidRPr="00DB728B">
                    <w:rPr>
                      <w:sz w:val="16"/>
                      <w:szCs w:val="16"/>
                    </w:rPr>
                    <w:t>4</w:t>
                  </w:r>
                </w:p>
              </w:tc>
              <w:tc>
                <w:tcPr>
                  <w:tcW w:w="992" w:type="dxa"/>
                  <w:shd w:val="clear" w:color="auto" w:fill="auto"/>
                  <w:noWrap/>
                  <w:hideMark/>
                </w:tcPr>
                <w:p w14:paraId="6D90EDCF" w14:textId="77777777" w:rsidR="00462C6F" w:rsidRPr="00DB728B" w:rsidRDefault="00462C6F" w:rsidP="00DB728B">
                  <w:pPr>
                    <w:jc w:val="both"/>
                    <w:rPr>
                      <w:sz w:val="16"/>
                      <w:szCs w:val="16"/>
                    </w:rPr>
                  </w:pPr>
                  <w:r w:rsidRPr="00DB728B">
                    <w:rPr>
                      <w:sz w:val="16"/>
                      <w:szCs w:val="16"/>
                    </w:rPr>
                    <w:t>Vidēji liels (100–1000 km</w:t>
                  </w:r>
                  <w:r w:rsidRPr="00DB728B">
                    <w:rPr>
                      <w:sz w:val="16"/>
                      <w:szCs w:val="16"/>
                      <w:vertAlign w:val="superscript"/>
                    </w:rPr>
                    <w:t>2</w:t>
                  </w:r>
                  <w:r w:rsidRPr="00DB728B">
                    <w:rPr>
                      <w:sz w:val="16"/>
                      <w:szCs w:val="16"/>
                    </w:rPr>
                    <w:t>)</w:t>
                  </w:r>
                </w:p>
              </w:tc>
              <w:tc>
                <w:tcPr>
                  <w:tcW w:w="992" w:type="dxa"/>
                  <w:shd w:val="clear" w:color="auto" w:fill="auto"/>
                  <w:noWrap/>
                  <w:hideMark/>
                </w:tcPr>
                <w:p w14:paraId="54F20F5A" w14:textId="77777777" w:rsidR="00462C6F" w:rsidRPr="00DB728B" w:rsidRDefault="00462C6F" w:rsidP="00DB728B">
                  <w:pPr>
                    <w:jc w:val="both"/>
                    <w:rPr>
                      <w:sz w:val="16"/>
                      <w:szCs w:val="16"/>
                    </w:rPr>
                  </w:pPr>
                  <w:r w:rsidRPr="00DB728B">
                    <w:rPr>
                      <w:sz w:val="16"/>
                      <w:szCs w:val="16"/>
                    </w:rPr>
                    <w:t>Mazs (&lt; 1 m/km)</w:t>
                  </w:r>
                </w:p>
              </w:tc>
              <w:tc>
                <w:tcPr>
                  <w:tcW w:w="567" w:type="dxa"/>
                  <w:shd w:val="clear" w:color="auto" w:fill="auto"/>
                  <w:noWrap/>
                  <w:hideMark/>
                </w:tcPr>
                <w:p w14:paraId="785DCB5A" w14:textId="77777777" w:rsidR="00462C6F" w:rsidRPr="00DB728B" w:rsidRDefault="00462C6F" w:rsidP="00DB728B">
                  <w:pPr>
                    <w:jc w:val="both"/>
                    <w:rPr>
                      <w:sz w:val="16"/>
                      <w:szCs w:val="16"/>
                    </w:rPr>
                  </w:pPr>
                  <w:r w:rsidRPr="00DB728B">
                    <w:rPr>
                      <w:sz w:val="16"/>
                      <w:szCs w:val="16"/>
                    </w:rPr>
                    <w:t>R4</w:t>
                  </w:r>
                </w:p>
              </w:tc>
              <w:tc>
                <w:tcPr>
                  <w:tcW w:w="1985" w:type="dxa"/>
                  <w:shd w:val="clear" w:color="auto" w:fill="auto"/>
                  <w:noWrap/>
                  <w:hideMark/>
                </w:tcPr>
                <w:p w14:paraId="775ED09B" w14:textId="77777777" w:rsidR="00462C6F" w:rsidRPr="00DB728B" w:rsidRDefault="00462C6F" w:rsidP="00DB728B">
                  <w:pPr>
                    <w:jc w:val="both"/>
                    <w:rPr>
                      <w:sz w:val="16"/>
                      <w:szCs w:val="16"/>
                    </w:rPr>
                  </w:pPr>
                  <w:r w:rsidRPr="00DB728B">
                    <w:rPr>
                      <w:sz w:val="16"/>
                      <w:szCs w:val="16"/>
                    </w:rPr>
                    <w:t>Upe ir vidēji dziļa, straumes ātrums mazāks par 0,2 m/s. Gultnes substrātu veido smilts, kas ir klāta ar organiskas izcelsmes detrītu un dūņām</w:t>
                  </w:r>
                </w:p>
              </w:tc>
            </w:tr>
            <w:tr w:rsidR="00462C6F" w14:paraId="3CFD6230" w14:textId="77777777" w:rsidTr="00DB728B">
              <w:trPr>
                <w:trHeight w:val="300"/>
              </w:trPr>
              <w:tc>
                <w:tcPr>
                  <w:tcW w:w="364" w:type="dxa"/>
                  <w:shd w:val="clear" w:color="auto" w:fill="auto"/>
                  <w:noWrap/>
                  <w:hideMark/>
                </w:tcPr>
                <w:p w14:paraId="44240AAE" w14:textId="77777777" w:rsidR="00462C6F" w:rsidRPr="00DB728B" w:rsidRDefault="00462C6F" w:rsidP="00DB728B">
                  <w:pPr>
                    <w:jc w:val="both"/>
                    <w:rPr>
                      <w:color w:val="000000"/>
                      <w:sz w:val="16"/>
                      <w:szCs w:val="16"/>
                    </w:rPr>
                  </w:pPr>
                  <w:r w:rsidRPr="00DB728B">
                    <w:rPr>
                      <w:color w:val="000000"/>
                      <w:sz w:val="16"/>
                      <w:szCs w:val="16"/>
                    </w:rPr>
                    <w:t>5</w:t>
                  </w:r>
                </w:p>
              </w:tc>
              <w:tc>
                <w:tcPr>
                  <w:tcW w:w="992" w:type="dxa"/>
                  <w:shd w:val="clear" w:color="auto" w:fill="auto"/>
                  <w:noWrap/>
                  <w:hideMark/>
                </w:tcPr>
                <w:p w14:paraId="3CB8CD70" w14:textId="77777777" w:rsidR="00462C6F" w:rsidRPr="00DB728B" w:rsidRDefault="00462C6F" w:rsidP="00DB728B">
                  <w:pPr>
                    <w:jc w:val="both"/>
                    <w:rPr>
                      <w:i/>
                      <w:iCs/>
                      <w:color w:val="000000"/>
                      <w:sz w:val="16"/>
                      <w:szCs w:val="16"/>
                    </w:rPr>
                  </w:pPr>
                  <w:r w:rsidRPr="00DB728B">
                    <w:rPr>
                      <w:i/>
                      <w:iCs/>
                      <w:color w:val="000000"/>
                      <w:sz w:val="16"/>
                      <w:szCs w:val="16"/>
                    </w:rPr>
                    <w:t>Liels (1000 -10000 km</w:t>
                  </w:r>
                  <w:r w:rsidRPr="00DB728B">
                    <w:rPr>
                      <w:i/>
                      <w:iCs/>
                      <w:color w:val="000000"/>
                      <w:sz w:val="16"/>
                      <w:szCs w:val="16"/>
                      <w:vertAlign w:val="superscript"/>
                    </w:rPr>
                    <w:t>2</w:t>
                  </w:r>
                  <w:r w:rsidRPr="00DB728B">
                    <w:rPr>
                      <w:i/>
                      <w:iCs/>
                      <w:color w:val="000000"/>
                      <w:sz w:val="16"/>
                      <w:szCs w:val="16"/>
                    </w:rPr>
                    <w:t>)</w:t>
                  </w:r>
                </w:p>
              </w:tc>
              <w:tc>
                <w:tcPr>
                  <w:tcW w:w="992" w:type="dxa"/>
                  <w:shd w:val="clear" w:color="auto" w:fill="auto"/>
                  <w:noWrap/>
                  <w:hideMark/>
                </w:tcPr>
                <w:p w14:paraId="38D8C423" w14:textId="77777777" w:rsidR="00462C6F" w:rsidRPr="00DB728B" w:rsidRDefault="00462C6F" w:rsidP="00DB728B">
                  <w:pPr>
                    <w:jc w:val="both"/>
                    <w:rPr>
                      <w:color w:val="000000"/>
                      <w:sz w:val="16"/>
                      <w:szCs w:val="16"/>
                    </w:rPr>
                  </w:pPr>
                  <w:r w:rsidRPr="00DB728B">
                    <w:rPr>
                      <w:color w:val="000000"/>
                      <w:sz w:val="16"/>
                      <w:szCs w:val="16"/>
                    </w:rPr>
                    <w:t>Liels (&gt; 1,0 m/km)</w:t>
                  </w:r>
                </w:p>
              </w:tc>
              <w:tc>
                <w:tcPr>
                  <w:tcW w:w="567" w:type="dxa"/>
                  <w:shd w:val="clear" w:color="auto" w:fill="auto"/>
                  <w:noWrap/>
                  <w:hideMark/>
                </w:tcPr>
                <w:p w14:paraId="17C90654" w14:textId="77777777" w:rsidR="00462C6F" w:rsidRPr="00DB728B" w:rsidRDefault="00462C6F" w:rsidP="00DB728B">
                  <w:pPr>
                    <w:jc w:val="both"/>
                    <w:rPr>
                      <w:color w:val="000000"/>
                      <w:sz w:val="16"/>
                      <w:szCs w:val="16"/>
                    </w:rPr>
                  </w:pPr>
                  <w:r w:rsidRPr="00DB728B">
                    <w:rPr>
                      <w:color w:val="000000"/>
                      <w:sz w:val="16"/>
                      <w:szCs w:val="16"/>
                    </w:rPr>
                    <w:t>R5</w:t>
                  </w:r>
                </w:p>
              </w:tc>
              <w:tc>
                <w:tcPr>
                  <w:tcW w:w="1985" w:type="dxa"/>
                  <w:shd w:val="clear" w:color="auto" w:fill="auto"/>
                  <w:noWrap/>
                  <w:hideMark/>
                </w:tcPr>
                <w:p w14:paraId="19232B46" w14:textId="77777777" w:rsidR="00462C6F" w:rsidRPr="00DB728B" w:rsidRDefault="00462C6F" w:rsidP="00DB728B">
                  <w:pPr>
                    <w:jc w:val="both"/>
                    <w:rPr>
                      <w:color w:val="000000"/>
                      <w:sz w:val="16"/>
                      <w:szCs w:val="16"/>
                    </w:rPr>
                  </w:pPr>
                  <w:r w:rsidRPr="00DB728B">
                    <w:rPr>
                      <w:color w:val="000000"/>
                      <w:sz w:val="16"/>
                      <w:szCs w:val="16"/>
                    </w:rPr>
                    <w:t xml:space="preserve">Upe ir dziļa, straumes ātrums lielāks par 0,2 m/s. Gultnes substrātu veido smilts, grants un akmeņi, </w:t>
                  </w:r>
                  <w:r w:rsidRPr="00DB728B">
                    <w:rPr>
                      <w:i/>
                      <w:iCs/>
                      <w:color w:val="000000"/>
                      <w:sz w:val="16"/>
                      <w:szCs w:val="16"/>
                    </w:rPr>
                    <w:t>vietām dolomīts vai smilšakmens</w:t>
                  </w:r>
                </w:p>
              </w:tc>
            </w:tr>
            <w:tr w:rsidR="00462C6F" w14:paraId="4E68DCE5" w14:textId="77777777" w:rsidTr="00DB728B">
              <w:trPr>
                <w:trHeight w:val="300"/>
              </w:trPr>
              <w:tc>
                <w:tcPr>
                  <w:tcW w:w="364" w:type="dxa"/>
                  <w:shd w:val="clear" w:color="auto" w:fill="auto"/>
                  <w:noWrap/>
                  <w:hideMark/>
                </w:tcPr>
                <w:p w14:paraId="1B87E3DE" w14:textId="77777777" w:rsidR="00462C6F" w:rsidRPr="00DB728B" w:rsidRDefault="00462C6F" w:rsidP="00DB728B">
                  <w:pPr>
                    <w:jc w:val="both"/>
                    <w:rPr>
                      <w:color w:val="000000"/>
                      <w:sz w:val="16"/>
                      <w:szCs w:val="16"/>
                    </w:rPr>
                  </w:pPr>
                  <w:r w:rsidRPr="00DB728B">
                    <w:rPr>
                      <w:color w:val="000000"/>
                      <w:sz w:val="16"/>
                      <w:szCs w:val="16"/>
                    </w:rPr>
                    <w:t>6</w:t>
                  </w:r>
                </w:p>
              </w:tc>
              <w:tc>
                <w:tcPr>
                  <w:tcW w:w="992" w:type="dxa"/>
                  <w:shd w:val="clear" w:color="auto" w:fill="auto"/>
                  <w:noWrap/>
                  <w:hideMark/>
                </w:tcPr>
                <w:p w14:paraId="1B8ACC55" w14:textId="77777777" w:rsidR="00462C6F" w:rsidRPr="00DB728B" w:rsidRDefault="00462C6F" w:rsidP="00DB728B">
                  <w:pPr>
                    <w:jc w:val="both"/>
                    <w:rPr>
                      <w:i/>
                      <w:iCs/>
                      <w:color w:val="000000"/>
                      <w:sz w:val="16"/>
                      <w:szCs w:val="16"/>
                    </w:rPr>
                  </w:pPr>
                  <w:r w:rsidRPr="00DB728B">
                    <w:rPr>
                      <w:i/>
                      <w:iCs/>
                      <w:color w:val="000000"/>
                      <w:sz w:val="16"/>
                      <w:szCs w:val="16"/>
                    </w:rPr>
                    <w:t>Liels (1000 -10000 km</w:t>
                  </w:r>
                  <w:r w:rsidRPr="00DB728B">
                    <w:rPr>
                      <w:i/>
                      <w:iCs/>
                      <w:color w:val="000000"/>
                      <w:sz w:val="16"/>
                      <w:szCs w:val="16"/>
                      <w:vertAlign w:val="superscript"/>
                    </w:rPr>
                    <w:t>2</w:t>
                  </w:r>
                  <w:r w:rsidRPr="00DB728B">
                    <w:rPr>
                      <w:i/>
                      <w:iCs/>
                      <w:color w:val="000000"/>
                      <w:sz w:val="16"/>
                      <w:szCs w:val="16"/>
                    </w:rPr>
                    <w:t>)</w:t>
                  </w:r>
                </w:p>
              </w:tc>
              <w:tc>
                <w:tcPr>
                  <w:tcW w:w="992" w:type="dxa"/>
                  <w:shd w:val="clear" w:color="auto" w:fill="auto"/>
                  <w:noWrap/>
                  <w:hideMark/>
                </w:tcPr>
                <w:p w14:paraId="77F379A9" w14:textId="77777777" w:rsidR="00462C6F" w:rsidRPr="00DB728B" w:rsidRDefault="00462C6F" w:rsidP="00DB728B">
                  <w:pPr>
                    <w:jc w:val="both"/>
                    <w:rPr>
                      <w:color w:val="000000"/>
                      <w:sz w:val="16"/>
                      <w:szCs w:val="16"/>
                    </w:rPr>
                  </w:pPr>
                  <w:r w:rsidRPr="00DB728B">
                    <w:rPr>
                      <w:color w:val="000000"/>
                      <w:sz w:val="16"/>
                      <w:szCs w:val="16"/>
                    </w:rPr>
                    <w:t>Mazs (&lt; 1 m/km)</w:t>
                  </w:r>
                </w:p>
              </w:tc>
              <w:tc>
                <w:tcPr>
                  <w:tcW w:w="567" w:type="dxa"/>
                  <w:shd w:val="clear" w:color="auto" w:fill="auto"/>
                  <w:noWrap/>
                  <w:hideMark/>
                </w:tcPr>
                <w:p w14:paraId="211EB735" w14:textId="77777777" w:rsidR="00462C6F" w:rsidRPr="00DB728B" w:rsidRDefault="00462C6F" w:rsidP="00DB728B">
                  <w:pPr>
                    <w:jc w:val="both"/>
                    <w:rPr>
                      <w:color w:val="000000"/>
                      <w:sz w:val="16"/>
                      <w:szCs w:val="16"/>
                    </w:rPr>
                  </w:pPr>
                  <w:r w:rsidRPr="00DB728B">
                    <w:rPr>
                      <w:color w:val="000000"/>
                      <w:sz w:val="16"/>
                      <w:szCs w:val="16"/>
                    </w:rPr>
                    <w:t>R6</w:t>
                  </w:r>
                </w:p>
              </w:tc>
              <w:tc>
                <w:tcPr>
                  <w:tcW w:w="1985" w:type="dxa"/>
                  <w:shd w:val="clear" w:color="auto" w:fill="auto"/>
                  <w:noWrap/>
                  <w:hideMark/>
                </w:tcPr>
                <w:p w14:paraId="78C0C0EC" w14:textId="77777777" w:rsidR="00462C6F" w:rsidRPr="00DB728B" w:rsidRDefault="00462C6F" w:rsidP="00DB728B">
                  <w:pPr>
                    <w:jc w:val="both"/>
                    <w:rPr>
                      <w:color w:val="000000"/>
                      <w:sz w:val="16"/>
                      <w:szCs w:val="16"/>
                    </w:rPr>
                  </w:pPr>
                  <w:r w:rsidRPr="00DB728B">
                    <w:rPr>
                      <w:color w:val="000000"/>
                      <w:sz w:val="16"/>
                      <w:szCs w:val="16"/>
                    </w:rPr>
                    <w:t xml:space="preserve">Upe ir dziļa, straumes ātrums mazāks par 0,2 m/s. Gultnes substrātu veido smilts, </w:t>
                  </w:r>
                  <w:r w:rsidRPr="00DB728B">
                    <w:rPr>
                      <w:i/>
                      <w:iCs/>
                      <w:color w:val="000000"/>
                      <w:sz w:val="16"/>
                      <w:szCs w:val="16"/>
                    </w:rPr>
                    <w:t>vietām dolomīts vai smilšakmens,</w:t>
                  </w:r>
                  <w:r w:rsidRPr="00DB728B">
                    <w:rPr>
                      <w:color w:val="000000"/>
                      <w:sz w:val="16"/>
                      <w:szCs w:val="16"/>
                    </w:rPr>
                    <w:t xml:space="preserve"> kas ir klāts ar organiskas izcelsmes detrītu un dūņām</w:t>
                  </w:r>
                </w:p>
              </w:tc>
            </w:tr>
            <w:tr w:rsidR="00462C6F" w14:paraId="3C8D10D2" w14:textId="77777777" w:rsidTr="00DB728B">
              <w:trPr>
                <w:trHeight w:val="300"/>
              </w:trPr>
              <w:tc>
                <w:tcPr>
                  <w:tcW w:w="364" w:type="dxa"/>
                  <w:shd w:val="clear" w:color="auto" w:fill="auto"/>
                  <w:noWrap/>
                  <w:hideMark/>
                </w:tcPr>
                <w:p w14:paraId="109B8484" w14:textId="77777777" w:rsidR="00462C6F" w:rsidRPr="00DB728B" w:rsidRDefault="00462C6F" w:rsidP="00DB728B">
                  <w:pPr>
                    <w:jc w:val="both"/>
                    <w:rPr>
                      <w:i/>
                      <w:iCs/>
                      <w:color w:val="000000"/>
                      <w:sz w:val="16"/>
                      <w:szCs w:val="16"/>
                    </w:rPr>
                  </w:pPr>
                  <w:r w:rsidRPr="00DB728B">
                    <w:rPr>
                      <w:i/>
                      <w:iCs/>
                      <w:color w:val="000000"/>
                      <w:sz w:val="16"/>
                      <w:szCs w:val="16"/>
                    </w:rPr>
                    <w:t>7</w:t>
                  </w:r>
                </w:p>
              </w:tc>
              <w:tc>
                <w:tcPr>
                  <w:tcW w:w="992" w:type="dxa"/>
                  <w:shd w:val="clear" w:color="auto" w:fill="auto"/>
                  <w:noWrap/>
                  <w:hideMark/>
                </w:tcPr>
                <w:p w14:paraId="7993C03D" w14:textId="77777777" w:rsidR="00462C6F" w:rsidRPr="00DB728B" w:rsidRDefault="00462C6F" w:rsidP="00DB728B">
                  <w:pPr>
                    <w:jc w:val="both"/>
                    <w:rPr>
                      <w:i/>
                      <w:iCs/>
                      <w:color w:val="000000"/>
                      <w:sz w:val="16"/>
                      <w:szCs w:val="16"/>
                    </w:rPr>
                  </w:pPr>
                  <w:r w:rsidRPr="00DB728B">
                    <w:rPr>
                      <w:i/>
                      <w:iCs/>
                      <w:color w:val="000000"/>
                      <w:sz w:val="16"/>
                      <w:szCs w:val="16"/>
                    </w:rPr>
                    <w:t>Ļoti liels (&gt;10000km</w:t>
                  </w:r>
                  <w:r w:rsidRPr="00DB728B">
                    <w:rPr>
                      <w:i/>
                      <w:iCs/>
                      <w:color w:val="000000"/>
                      <w:sz w:val="16"/>
                      <w:szCs w:val="16"/>
                      <w:vertAlign w:val="superscript"/>
                    </w:rPr>
                    <w:t>2</w:t>
                  </w:r>
                  <w:r w:rsidRPr="00DB728B">
                    <w:rPr>
                      <w:i/>
                      <w:iCs/>
                      <w:color w:val="000000"/>
                      <w:sz w:val="16"/>
                      <w:szCs w:val="16"/>
                    </w:rPr>
                    <w:t>)</w:t>
                  </w:r>
                </w:p>
              </w:tc>
              <w:tc>
                <w:tcPr>
                  <w:tcW w:w="992" w:type="dxa"/>
                  <w:shd w:val="clear" w:color="auto" w:fill="auto"/>
                  <w:noWrap/>
                  <w:hideMark/>
                </w:tcPr>
                <w:p w14:paraId="0B2A6E43" w14:textId="77777777" w:rsidR="00462C6F" w:rsidRPr="00DB728B" w:rsidRDefault="00462C6F" w:rsidP="00DB728B">
                  <w:pPr>
                    <w:jc w:val="both"/>
                    <w:rPr>
                      <w:i/>
                      <w:iCs/>
                      <w:color w:val="000000"/>
                      <w:sz w:val="16"/>
                      <w:szCs w:val="16"/>
                    </w:rPr>
                  </w:pPr>
                  <w:r w:rsidRPr="00DB728B">
                    <w:rPr>
                      <w:i/>
                      <w:iCs/>
                      <w:color w:val="000000"/>
                      <w:sz w:val="16"/>
                      <w:szCs w:val="16"/>
                    </w:rPr>
                    <w:t>Liels (&gt; 1,0 m/km)</w:t>
                  </w:r>
                </w:p>
              </w:tc>
              <w:tc>
                <w:tcPr>
                  <w:tcW w:w="567" w:type="dxa"/>
                  <w:shd w:val="clear" w:color="auto" w:fill="auto"/>
                  <w:noWrap/>
                  <w:hideMark/>
                </w:tcPr>
                <w:p w14:paraId="0B724C0D" w14:textId="77777777" w:rsidR="00462C6F" w:rsidRPr="00DB728B" w:rsidRDefault="00462C6F" w:rsidP="00DB728B">
                  <w:pPr>
                    <w:jc w:val="both"/>
                    <w:rPr>
                      <w:i/>
                      <w:iCs/>
                      <w:color w:val="000000"/>
                      <w:sz w:val="16"/>
                      <w:szCs w:val="16"/>
                    </w:rPr>
                  </w:pPr>
                  <w:r w:rsidRPr="00DB728B">
                    <w:rPr>
                      <w:i/>
                      <w:iCs/>
                      <w:color w:val="000000"/>
                      <w:sz w:val="16"/>
                      <w:szCs w:val="16"/>
                    </w:rPr>
                    <w:t>R7</w:t>
                  </w:r>
                </w:p>
              </w:tc>
              <w:tc>
                <w:tcPr>
                  <w:tcW w:w="1985" w:type="dxa"/>
                  <w:shd w:val="clear" w:color="auto" w:fill="auto"/>
                  <w:noWrap/>
                  <w:hideMark/>
                </w:tcPr>
                <w:p w14:paraId="13E53E06" w14:textId="77777777" w:rsidR="00462C6F" w:rsidRPr="00DB728B" w:rsidRDefault="00462C6F" w:rsidP="00DB728B">
                  <w:pPr>
                    <w:jc w:val="both"/>
                    <w:rPr>
                      <w:i/>
                      <w:iCs/>
                      <w:color w:val="000000"/>
                      <w:sz w:val="16"/>
                      <w:szCs w:val="16"/>
                    </w:rPr>
                  </w:pPr>
                  <w:r w:rsidRPr="00DB728B">
                    <w:rPr>
                      <w:i/>
                      <w:iCs/>
                      <w:color w:val="000000"/>
                      <w:sz w:val="16"/>
                      <w:szCs w:val="16"/>
                    </w:rPr>
                    <w:t>Upe ir dziļa, straumes ātrums lielāks par 1 m/s. Gultnes substrātu veido smilts, grants un akmeņi, vietām dolomīts vai smilšakmens</w:t>
                  </w:r>
                </w:p>
              </w:tc>
            </w:tr>
            <w:tr w:rsidR="00462C6F" w14:paraId="003A9873" w14:textId="77777777" w:rsidTr="00DB728B">
              <w:trPr>
                <w:trHeight w:val="300"/>
              </w:trPr>
              <w:tc>
                <w:tcPr>
                  <w:tcW w:w="364" w:type="dxa"/>
                  <w:shd w:val="clear" w:color="auto" w:fill="auto"/>
                  <w:noWrap/>
                  <w:hideMark/>
                </w:tcPr>
                <w:p w14:paraId="03853697" w14:textId="77777777" w:rsidR="00462C6F" w:rsidRPr="00DB728B" w:rsidRDefault="00462C6F" w:rsidP="00DB728B">
                  <w:pPr>
                    <w:jc w:val="both"/>
                    <w:rPr>
                      <w:i/>
                      <w:iCs/>
                      <w:color w:val="000000"/>
                      <w:sz w:val="16"/>
                      <w:szCs w:val="16"/>
                    </w:rPr>
                  </w:pPr>
                  <w:r w:rsidRPr="00DB728B">
                    <w:rPr>
                      <w:i/>
                      <w:iCs/>
                      <w:color w:val="000000"/>
                      <w:sz w:val="16"/>
                      <w:szCs w:val="16"/>
                    </w:rPr>
                    <w:t>8</w:t>
                  </w:r>
                </w:p>
              </w:tc>
              <w:tc>
                <w:tcPr>
                  <w:tcW w:w="992" w:type="dxa"/>
                  <w:shd w:val="clear" w:color="auto" w:fill="auto"/>
                  <w:noWrap/>
                  <w:hideMark/>
                </w:tcPr>
                <w:p w14:paraId="34E4C1D4" w14:textId="77777777" w:rsidR="00462C6F" w:rsidRPr="00DB728B" w:rsidRDefault="00462C6F" w:rsidP="00DB728B">
                  <w:pPr>
                    <w:jc w:val="both"/>
                    <w:rPr>
                      <w:i/>
                      <w:iCs/>
                      <w:color w:val="000000"/>
                      <w:sz w:val="16"/>
                      <w:szCs w:val="16"/>
                    </w:rPr>
                  </w:pPr>
                  <w:r w:rsidRPr="00DB728B">
                    <w:rPr>
                      <w:i/>
                      <w:iCs/>
                      <w:color w:val="000000"/>
                      <w:sz w:val="16"/>
                      <w:szCs w:val="16"/>
                    </w:rPr>
                    <w:t>Ļoti liels (&gt;10000km</w:t>
                  </w:r>
                  <w:r w:rsidRPr="00DB728B">
                    <w:rPr>
                      <w:i/>
                      <w:iCs/>
                      <w:color w:val="000000"/>
                      <w:sz w:val="16"/>
                      <w:szCs w:val="16"/>
                      <w:vertAlign w:val="superscript"/>
                    </w:rPr>
                    <w:t>2</w:t>
                  </w:r>
                  <w:r w:rsidRPr="00DB728B">
                    <w:rPr>
                      <w:i/>
                      <w:iCs/>
                      <w:color w:val="000000"/>
                      <w:sz w:val="16"/>
                      <w:szCs w:val="16"/>
                    </w:rPr>
                    <w:t>)</w:t>
                  </w:r>
                </w:p>
              </w:tc>
              <w:tc>
                <w:tcPr>
                  <w:tcW w:w="992" w:type="dxa"/>
                  <w:shd w:val="clear" w:color="auto" w:fill="auto"/>
                  <w:noWrap/>
                  <w:hideMark/>
                </w:tcPr>
                <w:p w14:paraId="6B49C45F" w14:textId="77777777" w:rsidR="00462C6F" w:rsidRPr="00DB728B" w:rsidRDefault="00462C6F" w:rsidP="00DB728B">
                  <w:pPr>
                    <w:jc w:val="both"/>
                    <w:rPr>
                      <w:i/>
                      <w:iCs/>
                      <w:color w:val="000000"/>
                      <w:sz w:val="16"/>
                      <w:szCs w:val="16"/>
                    </w:rPr>
                  </w:pPr>
                  <w:r w:rsidRPr="00DB728B">
                    <w:rPr>
                      <w:i/>
                      <w:iCs/>
                      <w:color w:val="000000"/>
                      <w:sz w:val="16"/>
                      <w:szCs w:val="16"/>
                    </w:rPr>
                    <w:t>Mazs (&lt; 1 m/km)</w:t>
                  </w:r>
                </w:p>
              </w:tc>
              <w:tc>
                <w:tcPr>
                  <w:tcW w:w="567" w:type="dxa"/>
                  <w:shd w:val="clear" w:color="auto" w:fill="auto"/>
                  <w:noWrap/>
                  <w:hideMark/>
                </w:tcPr>
                <w:p w14:paraId="514E07A8" w14:textId="77777777" w:rsidR="00462C6F" w:rsidRPr="00DB728B" w:rsidRDefault="00462C6F" w:rsidP="00DB728B">
                  <w:pPr>
                    <w:jc w:val="both"/>
                    <w:rPr>
                      <w:i/>
                      <w:iCs/>
                      <w:color w:val="000000"/>
                      <w:sz w:val="16"/>
                      <w:szCs w:val="16"/>
                    </w:rPr>
                  </w:pPr>
                  <w:r w:rsidRPr="00DB728B">
                    <w:rPr>
                      <w:i/>
                      <w:iCs/>
                      <w:color w:val="000000"/>
                      <w:sz w:val="16"/>
                      <w:szCs w:val="16"/>
                    </w:rPr>
                    <w:t>R8</w:t>
                  </w:r>
                </w:p>
              </w:tc>
              <w:tc>
                <w:tcPr>
                  <w:tcW w:w="1985" w:type="dxa"/>
                  <w:shd w:val="clear" w:color="auto" w:fill="auto"/>
                  <w:noWrap/>
                  <w:hideMark/>
                </w:tcPr>
                <w:p w14:paraId="50938F02" w14:textId="77777777" w:rsidR="00462C6F" w:rsidRPr="00DB728B" w:rsidRDefault="00462C6F" w:rsidP="00DB728B">
                  <w:pPr>
                    <w:jc w:val="both"/>
                    <w:rPr>
                      <w:i/>
                      <w:iCs/>
                      <w:color w:val="000000"/>
                      <w:sz w:val="16"/>
                      <w:szCs w:val="16"/>
                    </w:rPr>
                  </w:pPr>
                  <w:r w:rsidRPr="00DB728B">
                    <w:rPr>
                      <w:i/>
                      <w:iCs/>
                      <w:color w:val="000000"/>
                      <w:sz w:val="16"/>
                      <w:szCs w:val="16"/>
                    </w:rPr>
                    <w:t>Upe ir dziļa, straumes ātrums mazāks par 1 m/s. Gultnes substrātu veido smilts, vietām dolomīts vai smilšakmens, kas ir klāts ar organiskas izcelsmes detrītu un dūņām</w:t>
                  </w:r>
                </w:p>
              </w:tc>
            </w:tr>
          </w:tbl>
          <w:p w14:paraId="5A6864CE" w14:textId="77777777" w:rsidR="00462C6F" w:rsidRPr="00462C6F" w:rsidRDefault="00462C6F" w:rsidP="00462C6F">
            <w:pPr>
              <w:pStyle w:val="ListParagraph"/>
              <w:spacing w:afterLines="60" w:after="144"/>
              <w:ind w:hanging="720"/>
              <w:contextualSpacing w:val="0"/>
              <w:jc w:val="both"/>
              <w:rPr>
                <w:lang w:val="lv-LV"/>
              </w:rPr>
            </w:pPr>
            <w:r w:rsidRPr="00462C6F">
              <w:rPr>
                <w:lang w:val="lv-LV"/>
              </w:rPr>
              <w:t>*Ierosinātās izmaiņas izceltas slīprakstā</w:t>
            </w:r>
          </w:p>
          <w:p w14:paraId="506F71BD" w14:textId="77777777" w:rsidR="00462C6F" w:rsidRPr="00D301DF" w:rsidRDefault="00462C6F" w:rsidP="00462C6F">
            <w:pPr>
              <w:jc w:val="both"/>
            </w:pPr>
            <w:r w:rsidRPr="00D301DF">
              <w:t>Kā atsevišķu tipu ļoti lielās upes bija paredzēts izdalīt jau 2000-to gadu sākumā, kad tika izveidota Ūdens Struktūrdirektīvas prasībām atbilstoša Latvijas upju tipoloģija. Pašlaik ir uzkrāts lielāks datu apjoms par ļoti lielo upju mazāk ietekmētajiem posmiem (</w:t>
            </w:r>
            <w:r w:rsidRPr="00D301DF">
              <w:rPr>
                <w:i/>
                <w:iCs/>
              </w:rPr>
              <w:t>Least disturbed sites</w:t>
            </w:r>
            <w:r w:rsidRPr="00D301DF">
              <w:t xml:space="preserve">, šī </w:t>
            </w:r>
            <w:r w:rsidRPr="00D301DF">
              <w:lastRenderedPageBreak/>
              <w:t>tipa references upes Latvijā vairs nav sastopamas) un ir redzams, ka pastāv būtiskas atšķirības starp lielajām un ļoti lielajām upēm. Ļoti lielo upju neietekmēto posmu dažādu kvalitātes elementu vērtības ir zemākas nekā lielajām upēm ar sateces baseinu 1000 - 10000 km</w:t>
            </w:r>
            <w:r w:rsidRPr="00D301DF">
              <w:rPr>
                <w:vertAlign w:val="superscript"/>
              </w:rPr>
              <w:t>2</w:t>
            </w:r>
            <w:r w:rsidRPr="00D301DF">
              <w:t>. Novērtējot ekoloģisko kvalitāti tas var novest pie nekorektas datu interpretācijas un ļoti lielo upju kvalitātes vērtējuma pazemināšanas.</w:t>
            </w:r>
          </w:p>
          <w:p w14:paraId="1D72F147" w14:textId="77777777" w:rsidR="00462C6F" w:rsidRPr="00D301DF" w:rsidRDefault="00462C6F" w:rsidP="00462C6F">
            <w:pPr>
              <w:jc w:val="both"/>
            </w:pPr>
            <w:r w:rsidRPr="00D301DF">
              <w:t>Ļoti lielās upes ir upes ar sateces baseinu &gt; 10000 km</w:t>
            </w:r>
            <w:r w:rsidRPr="00D301DF">
              <w:rPr>
                <w:vertAlign w:val="superscript"/>
              </w:rPr>
              <w:t>2</w:t>
            </w:r>
            <w:r w:rsidRPr="00D301DF">
              <w:t xml:space="preserve">. Pašlaik virszemes ūdensobjektu tīklā iekļautas tikai R8 tipa upes (Ventas lejtece, Gaujas grīva, Lielupe un Daugava). Potenciālie R7 tipa upju posmi varētu būt sastopami Daugavas </w:t>
            </w:r>
            <w:r w:rsidRPr="00462C6F">
              <w:rPr>
                <w:color w:val="000000"/>
              </w:rPr>
              <w:t xml:space="preserve">un Ventas </w:t>
            </w:r>
            <w:r w:rsidRPr="00D301DF">
              <w:t>krāčainajos posmos.</w:t>
            </w:r>
          </w:p>
          <w:p w14:paraId="2CCC043A" w14:textId="77777777" w:rsidR="00462C6F" w:rsidRPr="00D301DF" w:rsidRDefault="00462C6F" w:rsidP="00462C6F">
            <w:pPr>
              <w:jc w:val="both"/>
            </w:pPr>
            <w:r w:rsidRPr="00D301DF">
              <w:t>Pašreiz izmantotās bioloģijas metodes ekoloģiskās kvalitātes noteikšanai pēc Ūdens struktūrdirektīvas prasībām:</w:t>
            </w:r>
          </w:p>
          <w:p w14:paraId="734B2B68" w14:textId="77777777" w:rsidR="00462C6F" w:rsidRPr="00D301DF" w:rsidRDefault="00462C6F" w:rsidP="00462C6F">
            <w:pPr>
              <w:pStyle w:val="ListParagraph"/>
              <w:numPr>
                <w:ilvl w:val="0"/>
                <w:numId w:val="36"/>
              </w:numPr>
              <w:contextualSpacing w:val="0"/>
              <w:jc w:val="both"/>
            </w:pPr>
            <w:proofErr w:type="spellStart"/>
            <w:r w:rsidRPr="00D301DF">
              <w:t>Makrozoobentoss</w:t>
            </w:r>
            <w:proofErr w:type="spellEnd"/>
            <w:r w:rsidRPr="00D301DF">
              <w:t xml:space="preserve">: </w:t>
            </w:r>
            <w:proofErr w:type="spellStart"/>
            <w:r w:rsidRPr="00D301DF">
              <w:t>atsevišķa</w:t>
            </w:r>
            <w:proofErr w:type="spellEnd"/>
            <w:r w:rsidRPr="00D301DF">
              <w:t xml:space="preserve">, </w:t>
            </w:r>
            <w:proofErr w:type="spellStart"/>
            <w:r w:rsidRPr="00D301DF">
              <w:t>interkalibrēta</w:t>
            </w:r>
            <w:proofErr w:type="spellEnd"/>
            <w:r w:rsidRPr="00D301DF">
              <w:t xml:space="preserve"> </w:t>
            </w:r>
            <w:proofErr w:type="spellStart"/>
            <w:r w:rsidRPr="00D301DF">
              <w:t>metode</w:t>
            </w:r>
            <w:proofErr w:type="spellEnd"/>
            <w:r w:rsidRPr="00D301DF">
              <w:t xml:space="preserve"> </w:t>
            </w:r>
            <w:proofErr w:type="spellStart"/>
            <w:r w:rsidRPr="00D301DF">
              <w:t>ļoti</w:t>
            </w:r>
            <w:proofErr w:type="spellEnd"/>
            <w:r w:rsidRPr="00D301DF">
              <w:t xml:space="preserve"> </w:t>
            </w:r>
            <w:proofErr w:type="spellStart"/>
            <w:r w:rsidRPr="00D301DF">
              <w:t>lielajām</w:t>
            </w:r>
            <w:proofErr w:type="spellEnd"/>
            <w:r w:rsidRPr="00D301DF">
              <w:t xml:space="preserve"> </w:t>
            </w:r>
            <w:proofErr w:type="spellStart"/>
            <w:r w:rsidRPr="00D301DF">
              <w:t>upēm</w:t>
            </w:r>
            <w:proofErr w:type="spellEnd"/>
            <w:r w:rsidRPr="00D301DF">
              <w:t>.</w:t>
            </w:r>
          </w:p>
          <w:p w14:paraId="7EE5652B" w14:textId="77777777" w:rsidR="00462C6F" w:rsidRPr="00D301DF" w:rsidRDefault="00462C6F" w:rsidP="00462C6F">
            <w:pPr>
              <w:pStyle w:val="ListParagraph"/>
              <w:numPr>
                <w:ilvl w:val="0"/>
                <w:numId w:val="36"/>
              </w:numPr>
              <w:contextualSpacing w:val="0"/>
              <w:jc w:val="both"/>
            </w:pPr>
            <w:proofErr w:type="spellStart"/>
            <w:r w:rsidRPr="00D301DF">
              <w:t>Fitoplanktons</w:t>
            </w:r>
            <w:proofErr w:type="spellEnd"/>
            <w:r w:rsidRPr="00D301DF">
              <w:t xml:space="preserve">: </w:t>
            </w:r>
            <w:proofErr w:type="spellStart"/>
            <w:r w:rsidRPr="00D301DF">
              <w:t>novērtējuma</w:t>
            </w:r>
            <w:proofErr w:type="spellEnd"/>
            <w:r w:rsidRPr="00D301DF">
              <w:t xml:space="preserve"> </w:t>
            </w:r>
            <w:proofErr w:type="spellStart"/>
            <w:r w:rsidRPr="00D301DF">
              <w:t>metode</w:t>
            </w:r>
            <w:proofErr w:type="spellEnd"/>
            <w:r w:rsidRPr="00D301DF">
              <w:t xml:space="preserve"> </w:t>
            </w:r>
            <w:proofErr w:type="spellStart"/>
            <w:r w:rsidRPr="00D301DF">
              <w:t>interkalibrēta</w:t>
            </w:r>
            <w:proofErr w:type="spellEnd"/>
            <w:r w:rsidRPr="00D301DF">
              <w:t xml:space="preserve"> </w:t>
            </w:r>
            <w:proofErr w:type="spellStart"/>
            <w:r w:rsidRPr="00D301DF">
              <w:t>tikai</w:t>
            </w:r>
            <w:proofErr w:type="spellEnd"/>
            <w:r w:rsidRPr="00D301DF">
              <w:t xml:space="preserve"> </w:t>
            </w:r>
            <w:proofErr w:type="spellStart"/>
            <w:r w:rsidRPr="00D301DF">
              <w:t>ļoti</w:t>
            </w:r>
            <w:proofErr w:type="spellEnd"/>
            <w:r w:rsidRPr="00D301DF">
              <w:t xml:space="preserve"> </w:t>
            </w:r>
            <w:proofErr w:type="spellStart"/>
            <w:r w:rsidRPr="00D301DF">
              <w:t>lielajām</w:t>
            </w:r>
            <w:proofErr w:type="spellEnd"/>
            <w:r w:rsidRPr="00D301DF">
              <w:t xml:space="preserve"> </w:t>
            </w:r>
            <w:proofErr w:type="spellStart"/>
            <w:r w:rsidRPr="00D301DF">
              <w:t>upēm</w:t>
            </w:r>
            <w:proofErr w:type="spellEnd"/>
            <w:r w:rsidRPr="00D301DF">
              <w:t>.</w:t>
            </w:r>
          </w:p>
          <w:p w14:paraId="082E1BB3" w14:textId="77777777" w:rsidR="00462C6F" w:rsidRPr="00D301DF" w:rsidRDefault="00462C6F" w:rsidP="00462C6F">
            <w:pPr>
              <w:pStyle w:val="ListParagraph"/>
              <w:numPr>
                <w:ilvl w:val="0"/>
                <w:numId w:val="36"/>
              </w:numPr>
              <w:contextualSpacing w:val="0"/>
              <w:jc w:val="both"/>
            </w:pPr>
            <w:proofErr w:type="spellStart"/>
            <w:r w:rsidRPr="00D301DF">
              <w:t>Makrofīti</w:t>
            </w:r>
            <w:proofErr w:type="spellEnd"/>
            <w:r w:rsidRPr="00D301DF">
              <w:t xml:space="preserve">: </w:t>
            </w:r>
            <w:proofErr w:type="spellStart"/>
            <w:r w:rsidRPr="00D301DF">
              <w:t>pašlaik</w:t>
            </w:r>
            <w:proofErr w:type="spellEnd"/>
            <w:r w:rsidRPr="00D301DF">
              <w:t xml:space="preserve"> tiek </w:t>
            </w:r>
            <w:proofErr w:type="spellStart"/>
            <w:r w:rsidRPr="00D301DF">
              <w:t>izmantots</w:t>
            </w:r>
            <w:proofErr w:type="spellEnd"/>
            <w:r w:rsidRPr="00D301DF">
              <w:t xml:space="preserve"> MIR </w:t>
            </w:r>
            <w:proofErr w:type="spellStart"/>
            <w:r w:rsidRPr="00D301DF">
              <w:t>indekss</w:t>
            </w:r>
            <w:proofErr w:type="spellEnd"/>
            <w:r w:rsidRPr="00D301DF">
              <w:t xml:space="preserve">. </w:t>
            </w:r>
            <w:proofErr w:type="spellStart"/>
            <w:r w:rsidRPr="00D301DF">
              <w:t>Eiropā</w:t>
            </w:r>
            <w:proofErr w:type="spellEnd"/>
            <w:r w:rsidRPr="00D301DF">
              <w:t xml:space="preserve"> </w:t>
            </w:r>
            <w:proofErr w:type="spellStart"/>
            <w:r w:rsidRPr="00D301DF">
              <w:t>ļoti</w:t>
            </w:r>
            <w:proofErr w:type="spellEnd"/>
            <w:r w:rsidRPr="00D301DF">
              <w:t xml:space="preserve"> </w:t>
            </w:r>
            <w:proofErr w:type="spellStart"/>
            <w:r w:rsidRPr="00D301DF">
              <w:t>lielo</w:t>
            </w:r>
            <w:proofErr w:type="spellEnd"/>
            <w:r w:rsidRPr="00D301DF">
              <w:t xml:space="preserve"> </w:t>
            </w:r>
            <w:proofErr w:type="spellStart"/>
            <w:r w:rsidRPr="00D301DF">
              <w:t>upju</w:t>
            </w:r>
            <w:proofErr w:type="spellEnd"/>
            <w:r w:rsidRPr="00D301DF">
              <w:t xml:space="preserve"> </w:t>
            </w:r>
            <w:proofErr w:type="spellStart"/>
            <w:r w:rsidRPr="00D301DF">
              <w:t>upju</w:t>
            </w:r>
            <w:proofErr w:type="spellEnd"/>
            <w:r w:rsidRPr="00D301DF">
              <w:t xml:space="preserve"> </w:t>
            </w:r>
            <w:proofErr w:type="spellStart"/>
            <w:r w:rsidRPr="00D301DF">
              <w:t>makrofītu</w:t>
            </w:r>
            <w:proofErr w:type="spellEnd"/>
            <w:r w:rsidRPr="00D301DF">
              <w:t xml:space="preserve"> </w:t>
            </w:r>
            <w:proofErr w:type="spellStart"/>
            <w:r w:rsidRPr="00D301DF">
              <w:t>indeksa</w:t>
            </w:r>
            <w:proofErr w:type="spellEnd"/>
            <w:r w:rsidRPr="00D301DF">
              <w:t xml:space="preserve"> </w:t>
            </w:r>
            <w:proofErr w:type="spellStart"/>
            <w:r w:rsidRPr="00D301DF">
              <w:t>indeksa</w:t>
            </w:r>
            <w:proofErr w:type="spellEnd"/>
            <w:r w:rsidRPr="00D301DF">
              <w:t xml:space="preserve"> </w:t>
            </w:r>
            <w:proofErr w:type="spellStart"/>
            <w:r w:rsidRPr="00D301DF">
              <w:t>interkalibrācija</w:t>
            </w:r>
            <w:proofErr w:type="spellEnd"/>
            <w:r w:rsidRPr="00D301DF">
              <w:t xml:space="preserve"> nav </w:t>
            </w:r>
            <w:proofErr w:type="spellStart"/>
            <w:r w:rsidRPr="00D301DF">
              <w:t>notikusi</w:t>
            </w:r>
            <w:proofErr w:type="spellEnd"/>
            <w:r w:rsidRPr="00D301DF">
              <w:t xml:space="preserve"> un </w:t>
            </w:r>
            <w:proofErr w:type="spellStart"/>
            <w:r w:rsidRPr="00D301DF">
              <w:t>novērtējumā</w:t>
            </w:r>
            <w:proofErr w:type="spellEnd"/>
            <w:r w:rsidRPr="00D301DF">
              <w:t xml:space="preserve"> netiek </w:t>
            </w:r>
            <w:proofErr w:type="spellStart"/>
            <w:r w:rsidRPr="00D301DF">
              <w:t>rekomendēts</w:t>
            </w:r>
            <w:proofErr w:type="spellEnd"/>
            <w:r w:rsidRPr="00D301DF">
              <w:t xml:space="preserve"> </w:t>
            </w:r>
            <w:proofErr w:type="spellStart"/>
            <w:r w:rsidRPr="00D301DF">
              <w:t>izmantot</w:t>
            </w:r>
            <w:proofErr w:type="spellEnd"/>
            <w:r w:rsidRPr="00D301DF">
              <w:t xml:space="preserve"> </w:t>
            </w:r>
            <w:proofErr w:type="spellStart"/>
            <w:r w:rsidRPr="00D301DF">
              <w:t>metodes</w:t>
            </w:r>
            <w:proofErr w:type="spellEnd"/>
            <w:r w:rsidRPr="00D301DF">
              <w:t xml:space="preserve">, kas </w:t>
            </w:r>
            <w:proofErr w:type="spellStart"/>
            <w:r w:rsidRPr="00D301DF">
              <w:t>piemērotas</w:t>
            </w:r>
            <w:proofErr w:type="spellEnd"/>
            <w:r w:rsidRPr="00D301DF">
              <w:t xml:space="preserve"> </w:t>
            </w:r>
            <w:proofErr w:type="spellStart"/>
            <w:r w:rsidRPr="00D301DF">
              <w:t>upēm</w:t>
            </w:r>
            <w:proofErr w:type="spellEnd"/>
            <w:r w:rsidRPr="00D301DF">
              <w:t xml:space="preserve"> ar </w:t>
            </w:r>
            <w:proofErr w:type="spellStart"/>
            <w:r w:rsidRPr="00D301DF">
              <w:t>sateces</w:t>
            </w:r>
            <w:proofErr w:type="spellEnd"/>
            <w:r w:rsidRPr="00D301DF">
              <w:t xml:space="preserve"> </w:t>
            </w:r>
            <w:proofErr w:type="spellStart"/>
            <w:r w:rsidRPr="00D301DF">
              <w:t>baseinu</w:t>
            </w:r>
            <w:proofErr w:type="spellEnd"/>
            <w:r w:rsidRPr="00D301DF">
              <w:t xml:space="preserve"> &lt; 10000 km</w:t>
            </w:r>
            <w:r w:rsidRPr="00D301DF">
              <w:rPr>
                <w:vertAlign w:val="superscript"/>
              </w:rPr>
              <w:t>2</w:t>
            </w:r>
            <w:r w:rsidRPr="00D301DF">
              <w:t xml:space="preserve">. </w:t>
            </w:r>
          </w:p>
          <w:p w14:paraId="6840145D" w14:textId="77777777" w:rsidR="00462C6F" w:rsidRPr="00D301DF" w:rsidRDefault="00462C6F" w:rsidP="00462C6F">
            <w:pPr>
              <w:pStyle w:val="ListParagraph"/>
              <w:numPr>
                <w:ilvl w:val="0"/>
                <w:numId w:val="36"/>
              </w:numPr>
              <w:contextualSpacing w:val="0"/>
              <w:jc w:val="both"/>
            </w:pPr>
            <w:proofErr w:type="spellStart"/>
            <w:r w:rsidRPr="00D301DF">
              <w:t>Fitobentoss</w:t>
            </w:r>
            <w:proofErr w:type="spellEnd"/>
            <w:r w:rsidRPr="00D301DF">
              <w:t xml:space="preserve">: </w:t>
            </w:r>
            <w:proofErr w:type="spellStart"/>
            <w:r w:rsidRPr="00D301DF">
              <w:t>dati</w:t>
            </w:r>
            <w:proofErr w:type="spellEnd"/>
            <w:r w:rsidRPr="00D301DF">
              <w:t xml:space="preserve"> tiek </w:t>
            </w:r>
            <w:proofErr w:type="spellStart"/>
            <w:r w:rsidRPr="00D301DF">
              <w:t>ievākti</w:t>
            </w:r>
            <w:proofErr w:type="spellEnd"/>
            <w:r w:rsidRPr="00D301DF">
              <w:t xml:space="preserve">, </w:t>
            </w:r>
            <w:proofErr w:type="spellStart"/>
            <w:r w:rsidRPr="00D301DF">
              <w:t>lai</w:t>
            </w:r>
            <w:proofErr w:type="spellEnd"/>
            <w:r w:rsidRPr="00D301DF">
              <w:t xml:space="preserve"> </w:t>
            </w:r>
            <w:proofErr w:type="spellStart"/>
            <w:r w:rsidRPr="00D301DF">
              <w:t>tuvāko</w:t>
            </w:r>
            <w:proofErr w:type="spellEnd"/>
            <w:r w:rsidRPr="00D301DF">
              <w:t xml:space="preserve"> </w:t>
            </w:r>
            <w:proofErr w:type="spellStart"/>
            <w:r w:rsidRPr="00D301DF">
              <w:t>gadu</w:t>
            </w:r>
            <w:proofErr w:type="spellEnd"/>
            <w:r w:rsidRPr="00D301DF">
              <w:t xml:space="preserve"> laikā </w:t>
            </w:r>
            <w:proofErr w:type="spellStart"/>
            <w:r w:rsidRPr="00D301DF">
              <w:t>veiktu</w:t>
            </w:r>
            <w:proofErr w:type="spellEnd"/>
            <w:r w:rsidRPr="00D301DF">
              <w:t xml:space="preserve"> </w:t>
            </w:r>
            <w:proofErr w:type="spellStart"/>
            <w:r w:rsidRPr="00D301DF">
              <w:t>metodes</w:t>
            </w:r>
            <w:proofErr w:type="spellEnd"/>
            <w:r w:rsidRPr="00D301DF">
              <w:t xml:space="preserve"> </w:t>
            </w:r>
            <w:proofErr w:type="spellStart"/>
            <w:r w:rsidRPr="00D301DF">
              <w:t>interkalibrāciju</w:t>
            </w:r>
            <w:proofErr w:type="spellEnd"/>
            <w:r w:rsidRPr="00D301DF">
              <w:t xml:space="preserve">. </w:t>
            </w:r>
            <w:proofErr w:type="spellStart"/>
            <w:r w:rsidRPr="00D301DF">
              <w:lastRenderedPageBreak/>
              <w:t>Visticamāk</w:t>
            </w:r>
            <w:proofErr w:type="spellEnd"/>
            <w:r w:rsidRPr="00D301DF">
              <w:t xml:space="preserve">, ka </w:t>
            </w:r>
            <w:proofErr w:type="spellStart"/>
            <w:r w:rsidRPr="00D301DF">
              <w:t>metodes</w:t>
            </w:r>
            <w:proofErr w:type="spellEnd"/>
            <w:r w:rsidRPr="00D301DF">
              <w:t xml:space="preserve"> </w:t>
            </w:r>
            <w:proofErr w:type="spellStart"/>
            <w:r w:rsidRPr="00D301DF">
              <w:t>dažādiem</w:t>
            </w:r>
            <w:proofErr w:type="spellEnd"/>
            <w:r w:rsidRPr="00D301DF">
              <w:t xml:space="preserve"> </w:t>
            </w:r>
            <w:proofErr w:type="spellStart"/>
            <w:r w:rsidRPr="00D301DF">
              <w:t>upju</w:t>
            </w:r>
            <w:proofErr w:type="spellEnd"/>
            <w:r w:rsidRPr="00D301DF">
              <w:t xml:space="preserve"> </w:t>
            </w:r>
            <w:proofErr w:type="spellStart"/>
            <w:r w:rsidRPr="00D301DF">
              <w:t>tipiem</w:t>
            </w:r>
            <w:proofErr w:type="spellEnd"/>
            <w:r w:rsidRPr="00D301DF">
              <w:t xml:space="preserve"> </w:t>
            </w:r>
            <w:proofErr w:type="spellStart"/>
            <w:r w:rsidRPr="00D301DF">
              <w:t>neatšķirsies</w:t>
            </w:r>
            <w:proofErr w:type="spellEnd"/>
            <w:r w:rsidRPr="00D301DF">
              <w:t>.</w:t>
            </w:r>
          </w:p>
          <w:p w14:paraId="6E2E0469" w14:textId="77777777" w:rsidR="00462C6F" w:rsidRPr="00D301DF" w:rsidRDefault="00462C6F" w:rsidP="00462C6F">
            <w:pPr>
              <w:pStyle w:val="ListParagraph"/>
              <w:numPr>
                <w:ilvl w:val="0"/>
                <w:numId w:val="36"/>
              </w:numPr>
              <w:contextualSpacing w:val="0"/>
              <w:jc w:val="both"/>
            </w:pPr>
            <w:proofErr w:type="spellStart"/>
            <w:r w:rsidRPr="00D301DF">
              <w:t>Zivis</w:t>
            </w:r>
            <w:proofErr w:type="spellEnd"/>
            <w:r w:rsidRPr="00D301DF">
              <w:t xml:space="preserve">: </w:t>
            </w:r>
            <w:proofErr w:type="spellStart"/>
            <w:r w:rsidRPr="00D301DF">
              <w:t>rudenī</w:t>
            </w:r>
            <w:proofErr w:type="spellEnd"/>
            <w:r w:rsidRPr="00D301DF">
              <w:t xml:space="preserve"> </w:t>
            </w:r>
            <w:proofErr w:type="spellStart"/>
            <w:r w:rsidRPr="00D301DF">
              <w:t>tiks</w:t>
            </w:r>
            <w:proofErr w:type="spellEnd"/>
            <w:r w:rsidRPr="00D301DF">
              <w:t xml:space="preserve"> </w:t>
            </w:r>
            <w:proofErr w:type="spellStart"/>
            <w:r w:rsidRPr="00D301DF">
              <w:t>uzsākts</w:t>
            </w:r>
            <w:proofErr w:type="spellEnd"/>
            <w:r w:rsidRPr="00D301DF">
              <w:t xml:space="preserve"> </w:t>
            </w:r>
            <w:proofErr w:type="spellStart"/>
            <w:r w:rsidRPr="00D301DF">
              <w:t>darbs</w:t>
            </w:r>
            <w:proofErr w:type="spellEnd"/>
            <w:r w:rsidRPr="00D301DF">
              <w:t xml:space="preserve"> pie </w:t>
            </w:r>
            <w:proofErr w:type="spellStart"/>
            <w:r w:rsidRPr="00D301DF">
              <w:t>ļoti</w:t>
            </w:r>
            <w:proofErr w:type="spellEnd"/>
            <w:r w:rsidRPr="00D301DF">
              <w:t xml:space="preserve"> </w:t>
            </w:r>
            <w:proofErr w:type="spellStart"/>
            <w:r w:rsidRPr="00D301DF">
              <w:t>lielo</w:t>
            </w:r>
            <w:proofErr w:type="spellEnd"/>
            <w:r w:rsidRPr="00D301DF">
              <w:t xml:space="preserve"> </w:t>
            </w:r>
            <w:proofErr w:type="spellStart"/>
            <w:r w:rsidRPr="00D301DF">
              <w:t>upju</w:t>
            </w:r>
            <w:proofErr w:type="spellEnd"/>
            <w:r w:rsidRPr="00D301DF">
              <w:t xml:space="preserve"> </w:t>
            </w:r>
            <w:proofErr w:type="spellStart"/>
            <w:r w:rsidRPr="00D301DF">
              <w:t>metodes</w:t>
            </w:r>
            <w:proofErr w:type="spellEnd"/>
            <w:r w:rsidRPr="00D301DF">
              <w:t xml:space="preserve"> </w:t>
            </w:r>
            <w:proofErr w:type="spellStart"/>
            <w:r w:rsidRPr="00D301DF">
              <w:t>interkalibrācijas</w:t>
            </w:r>
            <w:proofErr w:type="spellEnd"/>
            <w:r w:rsidRPr="00D301DF">
              <w:t xml:space="preserve">, </w:t>
            </w:r>
            <w:proofErr w:type="spellStart"/>
            <w:r w:rsidRPr="00D301DF">
              <w:t>iekļaujoties</w:t>
            </w:r>
            <w:proofErr w:type="spellEnd"/>
            <w:r w:rsidRPr="00D301DF">
              <w:t xml:space="preserve"> ECOSTAT darba </w:t>
            </w:r>
            <w:proofErr w:type="spellStart"/>
            <w:r w:rsidRPr="00D301DF">
              <w:t>grupā</w:t>
            </w:r>
            <w:proofErr w:type="spellEnd"/>
            <w:r w:rsidRPr="00D301DF">
              <w:t>.</w:t>
            </w:r>
          </w:p>
          <w:p w14:paraId="56B7849D" w14:textId="77777777" w:rsidR="00462C6F" w:rsidRPr="00D301DF" w:rsidRDefault="00462C6F" w:rsidP="00462C6F">
            <w:pPr>
              <w:jc w:val="both"/>
            </w:pPr>
            <w:r w:rsidRPr="00D301DF">
              <w:t xml:space="preserve">Redzams, ka gandrīz visiem bioloģiskajiem kvalitātes elementiem ir attīstītas vai adaptētas atsevišķas ekoloģiskās kvalitātes noteikšanas metodes. Vienam upes tipam var būt tikai vienas kvalitātes klašu robežas, tāpēc ļoti lielo upju kvalitātes klašu robežas pašlaik nav iespējams atsevišķi noziņot un tādējādi pastāv varbūtība, ka nepareizi tiks noziņota arī ūdensobjekta ekoloģiskās kvalitātes klase. </w:t>
            </w:r>
          </w:p>
          <w:p w14:paraId="6F4A9303" w14:textId="77777777" w:rsidR="00462C6F" w:rsidRPr="00D301DF" w:rsidRDefault="00462C6F" w:rsidP="00462C6F">
            <w:pPr>
              <w:jc w:val="both"/>
            </w:pPr>
            <w:r w:rsidRPr="00D301DF">
              <w:t>Ļoti lielo upju tipu izdalīšana atvieglotu arī Ūdens Struktūrdirektīvas un ECOSTAT darba grupas prasību izpildīšanu. EK darba grupa ir izdalījusi ļoti lielo upju tipu (R-L2), kas iekļauts arī interkalibrācijas lēmumā un kuram vairums valstu ir attīstījušas speciālas bioloģisko kvalitātes elementu novērtēšanas metodes (</w:t>
            </w:r>
            <w:r w:rsidRPr="00D301DF">
              <w:rPr>
                <w:i/>
                <w:iCs/>
              </w:rPr>
              <w:t>Komisijas Lēmums (ES) 2018/229 (2018. gada 12. februāris), ar ko atbilstoši Eiropas Parlamenta un Padomes Direktīvai 2000/60/EK nosaka dalībvalstu monitoringa sistēmu klasifikāciju vērtības pēc interkalibrācijas un atceļ Komisijas Lēmumu 2013/480/ES</w:t>
            </w:r>
            <w:r>
              <w:t>)</w:t>
            </w:r>
            <w:r w:rsidRPr="00D301DF">
              <w:t>. Kā atsevišķs tips ļoti lielās upes ir izdalītas arī Igaunijā.</w:t>
            </w:r>
          </w:p>
          <w:p w14:paraId="29B5DBF3" w14:textId="77777777" w:rsidR="00D26524" w:rsidRPr="00AE2181" w:rsidRDefault="00462C6F" w:rsidP="005041A3">
            <w:pPr>
              <w:jc w:val="both"/>
            </w:pPr>
            <w:r w:rsidRPr="00D301DF">
              <w:t xml:space="preserve">Ja R8 upju tips netiek atsevišķi izdalīts, tad ievērojami apgrūtina gan valsts monitoringa programmu/plānu sastādīšanu, gan datu ziņošanu dažādās datu plūsmās (piemēram, WISE-2, UBAP </w:t>
            </w:r>
            <w:r w:rsidRPr="00D301DF">
              <w:lastRenderedPageBreak/>
              <w:t xml:space="preserve">ziņošana), </w:t>
            </w:r>
            <w:r w:rsidRPr="00462C6F">
              <w:rPr>
                <w:color w:val="000000"/>
              </w:rPr>
              <w:t>kā arī starptautisko sadarbību ūdeņu apsaimniekošanas un izpētes jomā.</w:t>
            </w:r>
          </w:p>
        </w:tc>
        <w:tc>
          <w:tcPr>
            <w:tcW w:w="3222" w:type="dxa"/>
            <w:tcBorders>
              <w:top w:val="single" w:sz="4" w:space="0" w:color="auto"/>
              <w:left w:val="single" w:sz="6" w:space="0" w:color="000000"/>
              <w:bottom w:val="single" w:sz="4" w:space="0" w:color="auto"/>
              <w:right w:val="single" w:sz="6" w:space="0" w:color="000000"/>
            </w:tcBorders>
            <w:shd w:val="clear" w:color="auto" w:fill="FFFFFF"/>
          </w:tcPr>
          <w:p w14:paraId="2D25F4CB" w14:textId="77777777" w:rsidR="00D26524" w:rsidRDefault="00462C6F" w:rsidP="00850A2D">
            <w:pPr>
              <w:pStyle w:val="naisc"/>
              <w:spacing w:before="0" w:after="0"/>
              <w:rPr>
                <w:b/>
              </w:rPr>
            </w:pPr>
            <w:r>
              <w:rPr>
                <w:b/>
              </w:rPr>
              <w:lastRenderedPageBreak/>
              <w:t>Panākta vienošanās</w:t>
            </w:r>
          </w:p>
          <w:p w14:paraId="5D073D89" w14:textId="77777777" w:rsidR="001D1584" w:rsidRPr="001D1584" w:rsidRDefault="001D1584" w:rsidP="000D3FC8">
            <w:pPr>
              <w:pStyle w:val="naisc"/>
              <w:spacing w:before="0" w:after="0"/>
            </w:pPr>
            <w:r w:rsidRPr="001D1584">
              <w:rPr>
                <w:color w:val="000000"/>
              </w:rPr>
              <w:t xml:space="preserve">Noteikumu projekts papildināts ar </w:t>
            </w:r>
            <w:r w:rsidR="000D3FC8">
              <w:rPr>
                <w:color w:val="000000"/>
              </w:rPr>
              <w:t>4</w:t>
            </w:r>
            <w:r w:rsidRPr="001D1584">
              <w:rPr>
                <w:color w:val="000000"/>
              </w:rPr>
              <w:t xml:space="preserve">. un </w:t>
            </w:r>
            <w:r w:rsidR="000D3FC8">
              <w:rPr>
                <w:color w:val="000000"/>
              </w:rPr>
              <w:t>5</w:t>
            </w:r>
            <w:r w:rsidRPr="001D1584">
              <w:rPr>
                <w:color w:val="000000"/>
              </w:rPr>
              <w:t>.</w:t>
            </w:r>
            <w:r w:rsidR="00260E1D">
              <w:rPr>
                <w:color w:val="000000"/>
              </w:rPr>
              <w:t> </w:t>
            </w:r>
            <w:r w:rsidRPr="001D1584">
              <w:rPr>
                <w:color w:val="000000"/>
              </w:rPr>
              <w:t>punktu. Papildināts  Anotācijas kopsavilkums un I sadaļas 1. un 2.</w:t>
            </w:r>
            <w:r w:rsidR="00260E1D">
              <w:rPr>
                <w:color w:val="000000"/>
              </w:rPr>
              <w:t> </w:t>
            </w:r>
            <w:r w:rsidRPr="001D1584">
              <w:rPr>
                <w:color w:val="000000"/>
              </w:rPr>
              <w:t>punkts</w:t>
            </w:r>
          </w:p>
        </w:tc>
        <w:tc>
          <w:tcPr>
            <w:tcW w:w="2889" w:type="dxa"/>
            <w:tcBorders>
              <w:top w:val="single" w:sz="4" w:space="0" w:color="auto"/>
              <w:left w:val="single" w:sz="6" w:space="0" w:color="000000"/>
              <w:bottom w:val="single" w:sz="4" w:space="0" w:color="auto"/>
              <w:right w:val="single" w:sz="6" w:space="0" w:color="000000"/>
            </w:tcBorders>
            <w:shd w:val="clear" w:color="auto" w:fill="FFFFFF"/>
          </w:tcPr>
          <w:p w14:paraId="10B8B931" w14:textId="77777777" w:rsidR="00D26524" w:rsidRDefault="001D1584" w:rsidP="001D1584">
            <w:pPr>
              <w:ind w:left="35"/>
              <w:jc w:val="both"/>
              <w:rPr>
                <w:b/>
                <w:color w:val="000000"/>
              </w:rPr>
            </w:pPr>
            <w:r>
              <w:rPr>
                <w:b/>
                <w:color w:val="000000"/>
              </w:rPr>
              <w:t>Lūdzu skatīt noteikumu projekta</w:t>
            </w:r>
            <w:r w:rsidR="000D3FC8">
              <w:rPr>
                <w:b/>
                <w:color w:val="000000"/>
              </w:rPr>
              <w:t xml:space="preserve"> 4. un 5</w:t>
            </w:r>
            <w:r w:rsidR="00462C6F">
              <w:rPr>
                <w:b/>
                <w:color w:val="000000"/>
              </w:rPr>
              <w:t>.</w:t>
            </w:r>
            <w:r w:rsidR="00260E1D">
              <w:rPr>
                <w:b/>
                <w:color w:val="000000"/>
              </w:rPr>
              <w:t> </w:t>
            </w:r>
            <w:r w:rsidR="00462C6F">
              <w:rPr>
                <w:b/>
                <w:color w:val="000000"/>
              </w:rPr>
              <w:t>punktu</w:t>
            </w:r>
            <w:r>
              <w:rPr>
                <w:b/>
                <w:color w:val="000000"/>
              </w:rPr>
              <w:t xml:space="preserve">, </w:t>
            </w:r>
            <w:r w:rsidR="00462C6F">
              <w:rPr>
                <w:b/>
                <w:color w:val="000000"/>
              </w:rPr>
              <w:t xml:space="preserve">Anotācijas </w:t>
            </w:r>
            <w:r>
              <w:rPr>
                <w:b/>
                <w:color w:val="000000"/>
              </w:rPr>
              <w:t>kopsavilkumu</w:t>
            </w:r>
            <w:r w:rsidR="00462C6F">
              <w:rPr>
                <w:b/>
                <w:color w:val="000000"/>
              </w:rPr>
              <w:t xml:space="preserve"> un I sadaļas 1. u</w:t>
            </w:r>
            <w:r>
              <w:rPr>
                <w:b/>
                <w:color w:val="000000"/>
              </w:rPr>
              <w:t>n 2.</w:t>
            </w:r>
            <w:r w:rsidR="00260E1D">
              <w:rPr>
                <w:b/>
                <w:color w:val="000000"/>
              </w:rPr>
              <w:t> </w:t>
            </w:r>
            <w:r>
              <w:rPr>
                <w:b/>
                <w:color w:val="000000"/>
              </w:rPr>
              <w:t>punktu</w:t>
            </w:r>
          </w:p>
        </w:tc>
      </w:tr>
    </w:tbl>
    <w:p w14:paraId="1F72F646" w14:textId="77777777" w:rsidR="003C588A" w:rsidRPr="00E72BD6" w:rsidRDefault="003C588A" w:rsidP="003C588A">
      <w:pPr>
        <w:rPr>
          <w:color w:val="000000"/>
          <w:sz w:val="20"/>
          <w:szCs w:val="20"/>
        </w:rPr>
      </w:pPr>
    </w:p>
    <w:p w14:paraId="5ACE8F88" w14:textId="77777777" w:rsidR="003C588A" w:rsidRPr="00E72BD6" w:rsidRDefault="003C588A" w:rsidP="003C588A">
      <w:pPr>
        <w:rPr>
          <w:color w:val="000000"/>
          <w:sz w:val="22"/>
          <w:szCs w:val="22"/>
        </w:rPr>
      </w:pPr>
      <w:r w:rsidRPr="00E72BD6">
        <w:rPr>
          <w:color w:val="000000"/>
          <w:sz w:val="22"/>
          <w:szCs w:val="22"/>
        </w:rPr>
        <w:t>Atbildīgā amatpersona:</w:t>
      </w:r>
    </w:p>
    <w:p w14:paraId="67819D1C" w14:textId="3508ED57" w:rsidR="007872CE" w:rsidRPr="00E72BD6" w:rsidRDefault="00780687" w:rsidP="007872CE">
      <w:pPr>
        <w:rPr>
          <w:color w:val="000000"/>
          <w:sz w:val="20"/>
          <w:szCs w:val="20"/>
        </w:rPr>
      </w:pPr>
      <w:r>
        <w:rPr>
          <w:color w:val="000000"/>
          <w:sz w:val="20"/>
          <w:szCs w:val="20"/>
        </w:rPr>
        <w:t>Jakovļeva</w:t>
      </w:r>
      <w:r w:rsidR="007872CE" w:rsidRPr="00E72BD6">
        <w:rPr>
          <w:color w:val="000000"/>
          <w:sz w:val="20"/>
          <w:szCs w:val="20"/>
        </w:rPr>
        <w:t xml:space="preserve"> 670</w:t>
      </w:r>
      <w:r w:rsidR="007872CE">
        <w:rPr>
          <w:color w:val="000000"/>
          <w:sz w:val="20"/>
          <w:szCs w:val="20"/>
        </w:rPr>
        <w:t>26</w:t>
      </w:r>
      <w:r w:rsidR="001A6B22">
        <w:rPr>
          <w:color w:val="000000"/>
          <w:sz w:val="20"/>
          <w:szCs w:val="20"/>
        </w:rPr>
        <w:t>440</w:t>
      </w:r>
      <w:r w:rsidR="007872CE">
        <w:rPr>
          <w:color w:val="000000"/>
          <w:sz w:val="20"/>
          <w:szCs w:val="20"/>
        </w:rPr>
        <w:t>;</w:t>
      </w:r>
    </w:p>
    <w:p w14:paraId="468111A1" w14:textId="74C18EB6" w:rsidR="008D449E" w:rsidRDefault="004027FB" w:rsidP="007872CE">
      <w:pPr>
        <w:rPr>
          <w:color w:val="000000"/>
          <w:sz w:val="20"/>
          <w:szCs w:val="20"/>
        </w:rPr>
      </w:pPr>
      <w:hyperlink r:id="rId10" w:history="1">
        <w:r w:rsidR="008D449E" w:rsidRPr="002541D6">
          <w:rPr>
            <w:rStyle w:val="Hyperlink"/>
            <w:sz w:val="20"/>
            <w:szCs w:val="20"/>
          </w:rPr>
          <w:t>Ieva.Jakovleva@varam.gov.lv</w:t>
        </w:r>
      </w:hyperlink>
    </w:p>
    <w:p w14:paraId="08CE6F91" w14:textId="408CD5E0" w:rsidR="0079556A" w:rsidRPr="00E72BD6" w:rsidRDefault="007872CE" w:rsidP="00FB2721">
      <w:pPr>
        <w:rPr>
          <w:color w:val="000000"/>
          <w:sz w:val="20"/>
          <w:szCs w:val="20"/>
        </w:rPr>
      </w:pPr>
      <w:r w:rsidRPr="00E72BD6">
        <w:rPr>
          <w:color w:val="000000"/>
          <w:sz w:val="20"/>
          <w:szCs w:val="20"/>
        </w:rPr>
        <w:t xml:space="preserve"> </w:t>
      </w:r>
    </w:p>
    <w:sectPr w:rsidR="0079556A" w:rsidRPr="00E72BD6" w:rsidSect="004027FB">
      <w:headerReference w:type="default" r:id="rId11"/>
      <w:footerReference w:type="even" r:id="rId12"/>
      <w:footerReference w:type="default" r:id="rId13"/>
      <w:footerReference w:type="first" r:id="rId14"/>
      <w:pgSz w:w="16838" w:h="11906" w:orient="landscape"/>
      <w:pgMar w:top="1418" w:right="1440" w:bottom="143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A76F4" w14:textId="77777777" w:rsidR="004027FB" w:rsidRDefault="004027FB">
      <w:r>
        <w:separator/>
      </w:r>
    </w:p>
  </w:endnote>
  <w:endnote w:type="continuationSeparator" w:id="0">
    <w:p w14:paraId="1C9D0B21" w14:textId="77777777" w:rsidR="004027FB" w:rsidRDefault="004027FB">
      <w:r>
        <w:continuationSeparator/>
      </w:r>
    </w:p>
  </w:endnote>
  <w:endnote w:type="continuationNotice" w:id="1">
    <w:p w14:paraId="2A25E587" w14:textId="77777777" w:rsidR="00880169" w:rsidRDefault="008801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4027FB" w:rsidRDefault="004027FB" w:rsidP="002309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E56223" w14:textId="77777777" w:rsidR="004027FB" w:rsidRDefault="004027FB" w:rsidP="00AE7D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F8726" w14:textId="2527CD1E" w:rsidR="004027FB" w:rsidRPr="00A5091E" w:rsidRDefault="004027FB" w:rsidP="00A5091E">
    <w:pPr>
      <w:rPr>
        <w:bCs/>
        <w:sz w:val="20"/>
        <w:szCs w:val="20"/>
      </w:rPr>
    </w:pPr>
    <w:r>
      <w:rPr>
        <w:sz w:val="20"/>
        <w:szCs w:val="20"/>
      </w:rPr>
      <w:t>VARA</w:t>
    </w:r>
    <w:r w:rsidRPr="00A5091E">
      <w:rPr>
        <w:sz w:val="20"/>
        <w:szCs w:val="20"/>
      </w:rPr>
      <w:t>MIzz_</w:t>
    </w:r>
    <w:r>
      <w:rPr>
        <w:sz w:val="20"/>
        <w:szCs w:val="20"/>
      </w:rPr>
      <w:t>141020_grozMK858</w:t>
    </w:r>
  </w:p>
  <w:p w14:paraId="23DE523C" w14:textId="77777777" w:rsidR="004027FB" w:rsidRPr="005C630B" w:rsidRDefault="004027FB" w:rsidP="007305F2">
    <w:pP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31D56" w14:textId="59EB8DD6" w:rsidR="004027FB" w:rsidRPr="004027FB" w:rsidRDefault="004027FB">
    <w:pPr>
      <w:pStyle w:val="Footer"/>
      <w:rPr>
        <w:sz w:val="20"/>
        <w:szCs w:val="20"/>
      </w:rPr>
    </w:pPr>
    <w:r w:rsidRPr="004027FB">
      <w:rPr>
        <w:sz w:val="20"/>
        <w:szCs w:val="20"/>
      </w:rPr>
      <w:t>VARAMIzz_141020_grozMK858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D6F1E" w14:textId="77777777" w:rsidR="004027FB" w:rsidRDefault="004027FB">
      <w:r>
        <w:separator/>
      </w:r>
    </w:p>
  </w:footnote>
  <w:footnote w:type="continuationSeparator" w:id="0">
    <w:p w14:paraId="1F679C6C" w14:textId="77777777" w:rsidR="004027FB" w:rsidRDefault="004027FB">
      <w:r>
        <w:continuationSeparator/>
      </w:r>
    </w:p>
  </w:footnote>
  <w:footnote w:type="continuationNotice" w:id="1">
    <w:p w14:paraId="6531C98C" w14:textId="77777777" w:rsidR="00880169" w:rsidRDefault="00880169"/>
  </w:footnote>
  <w:footnote w:id="2">
    <w:p w14:paraId="7AA5444B" w14:textId="77777777" w:rsidR="004027FB" w:rsidRPr="00D80F48" w:rsidRDefault="004027FB" w:rsidP="009D55E2">
      <w:pPr>
        <w:pStyle w:val="FootnoteText"/>
        <w:jc w:val="both"/>
        <w:rPr>
          <w:rFonts w:ascii="Times New Roman" w:hAnsi="Times New Roman"/>
        </w:rPr>
      </w:pPr>
      <w:r w:rsidRPr="00D80F48">
        <w:rPr>
          <w:rStyle w:val="FootnoteReference"/>
        </w:rPr>
        <w:footnoteRef/>
      </w:r>
      <w:r w:rsidRPr="00D80F48">
        <w:rPr>
          <w:rFonts w:ascii="Times New Roman" w:hAnsi="Times New Roman"/>
        </w:rPr>
        <w:t xml:space="preserve"> </w:t>
      </w:r>
      <w:proofErr w:type="spellStart"/>
      <w:r w:rsidRPr="00D80F48">
        <w:rPr>
          <w:rFonts w:ascii="Times New Roman" w:hAnsi="Times New Roman"/>
        </w:rPr>
        <w:t>Eiropas</w:t>
      </w:r>
      <w:proofErr w:type="spellEnd"/>
      <w:r w:rsidRPr="00D80F48">
        <w:rPr>
          <w:rFonts w:ascii="Times New Roman" w:hAnsi="Times New Roman"/>
        </w:rPr>
        <w:t xml:space="preserve"> </w:t>
      </w:r>
      <w:proofErr w:type="spellStart"/>
      <w:r w:rsidRPr="00D80F48">
        <w:rPr>
          <w:rFonts w:ascii="Times New Roman" w:hAnsi="Times New Roman"/>
        </w:rPr>
        <w:t>Parlamenta</w:t>
      </w:r>
      <w:proofErr w:type="spellEnd"/>
      <w:r w:rsidRPr="00D80F48">
        <w:rPr>
          <w:rFonts w:ascii="Times New Roman" w:hAnsi="Times New Roman"/>
        </w:rPr>
        <w:t xml:space="preserve"> un </w:t>
      </w:r>
      <w:proofErr w:type="spellStart"/>
      <w:r w:rsidRPr="00D80F48">
        <w:rPr>
          <w:rFonts w:ascii="Times New Roman" w:hAnsi="Times New Roman"/>
        </w:rPr>
        <w:t>Padomes</w:t>
      </w:r>
      <w:proofErr w:type="spellEnd"/>
      <w:r w:rsidRPr="00D80F48">
        <w:rPr>
          <w:rFonts w:ascii="Times New Roman" w:hAnsi="Times New Roman"/>
        </w:rPr>
        <w:t xml:space="preserve"> 2000.gada </w:t>
      </w:r>
      <w:proofErr w:type="gramStart"/>
      <w:r w:rsidRPr="00D80F48">
        <w:rPr>
          <w:rFonts w:ascii="Times New Roman" w:hAnsi="Times New Roman"/>
        </w:rPr>
        <w:t>23.oktobra</w:t>
      </w:r>
      <w:proofErr w:type="gramEnd"/>
      <w:r w:rsidRPr="00D80F48">
        <w:rPr>
          <w:rFonts w:ascii="Times New Roman" w:hAnsi="Times New Roman"/>
        </w:rPr>
        <w:t xml:space="preserve"> </w:t>
      </w:r>
      <w:proofErr w:type="spellStart"/>
      <w:r w:rsidRPr="00D80F48">
        <w:rPr>
          <w:rFonts w:ascii="Times New Roman" w:hAnsi="Times New Roman"/>
        </w:rPr>
        <w:t>Direktīva</w:t>
      </w:r>
      <w:proofErr w:type="spellEnd"/>
      <w:r w:rsidRPr="00D80F48">
        <w:rPr>
          <w:rFonts w:ascii="Times New Roman" w:hAnsi="Times New Roman"/>
        </w:rPr>
        <w:t xml:space="preserve"> 2000/60/EK</w:t>
      </w:r>
      <w:r>
        <w:rPr>
          <w:rFonts w:ascii="Times New Roman" w:hAnsi="Times New Roman"/>
        </w:rPr>
        <w:t>,</w:t>
      </w:r>
      <w:r w:rsidRPr="00D80F48">
        <w:rPr>
          <w:rFonts w:ascii="Times New Roman" w:hAnsi="Times New Roman"/>
        </w:rPr>
        <w:t xml:space="preserve"> ar ko </w:t>
      </w:r>
      <w:proofErr w:type="spellStart"/>
      <w:r w:rsidRPr="00D80F48">
        <w:rPr>
          <w:rFonts w:ascii="Times New Roman" w:hAnsi="Times New Roman"/>
        </w:rPr>
        <w:t>izveido</w:t>
      </w:r>
      <w:proofErr w:type="spellEnd"/>
      <w:r w:rsidRPr="00D80F48">
        <w:rPr>
          <w:rFonts w:ascii="Times New Roman" w:hAnsi="Times New Roman"/>
        </w:rPr>
        <w:t xml:space="preserve"> sistēmu </w:t>
      </w:r>
      <w:proofErr w:type="spellStart"/>
      <w:r w:rsidRPr="00D80F48">
        <w:rPr>
          <w:rFonts w:ascii="Times New Roman" w:hAnsi="Times New Roman"/>
        </w:rPr>
        <w:t>Kopienas</w:t>
      </w:r>
      <w:proofErr w:type="spellEnd"/>
      <w:r w:rsidRPr="00D80F48">
        <w:rPr>
          <w:rFonts w:ascii="Times New Roman" w:hAnsi="Times New Roman"/>
        </w:rPr>
        <w:t xml:space="preserve"> </w:t>
      </w:r>
      <w:proofErr w:type="spellStart"/>
      <w:r w:rsidRPr="00D80F48">
        <w:rPr>
          <w:rFonts w:ascii="Times New Roman" w:hAnsi="Times New Roman"/>
        </w:rPr>
        <w:t>rīcībai</w:t>
      </w:r>
      <w:proofErr w:type="spellEnd"/>
      <w:r w:rsidRPr="00D80F48">
        <w:rPr>
          <w:rFonts w:ascii="Times New Roman" w:hAnsi="Times New Roman"/>
        </w:rPr>
        <w:t xml:space="preserve"> </w:t>
      </w:r>
      <w:proofErr w:type="spellStart"/>
      <w:r w:rsidRPr="00D80F48">
        <w:rPr>
          <w:rFonts w:ascii="Times New Roman" w:hAnsi="Times New Roman"/>
        </w:rPr>
        <w:t>ūdens</w:t>
      </w:r>
      <w:proofErr w:type="spellEnd"/>
      <w:r w:rsidRPr="00D80F48">
        <w:rPr>
          <w:rFonts w:ascii="Times New Roman" w:hAnsi="Times New Roman"/>
        </w:rPr>
        <w:t xml:space="preserve"> </w:t>
      </w:r>
      <w:proofErr w:type="spellStart"/>
      <w:r w:rsidRPr="00D80F48">
        <w:rPr>
          <w:rFonts w:ascii="Times New Roman" w:hAnsi="Times New Roman"/>
        </w:rPr>
        <w:t>resursu</w:t>
      </w:r>
      <w:proofErr w:type="spellEnd"/>
      <w:r w:rsidRPr="00D80F48">
        <w:rPr>
          <w:rFonts w:ascii="Times New Roman" w:hAnsi="Times New Roman"/>
        </w:rPr>
        <w:t xml:space="preserve"> </w:t>
      </w:r>
      <w:proofErr w:type="spellStart"/>
      <w:r w:rsidRPr="00D80F48">
        <w:rPr>
          <w:rFonts w:ascii="Times New Roman" w:hAnsi="Times New Roman"/>
        </w:rPr>
        <w:t>politikas</w:t>
      </w:r>
      <w:proofErr w:type="spellEnd"/>
      <w:r w:rsidRPr="00D80F48">
        <w:rPr>
          <w:rFonts w:ascii="Times New Roman" w:hAnsi="Times New Roman"/>
        </w:rPr>
        <w:t xml:space="preserve"> jomā</w:t>
      </w:r>
    </w:p>
  </w:footnote>
  <w:footnote w:id="3">
    <w:p w14:paraId="38D7CC5A" w14:textId="77777777" w:rsidR="004027FB" w:rsidRPr="00D80F48" w:rsidRDefault="004027FB" w:rsidP="009D55E2">
      <w:pPr>
        <w:pStyle w:val="FootnoteText"/>
        <w:rPr>
          <w:rFonts w:ascii="Times New Roman" w:hAnsi="Times New Roman"/>
        </w:rPr>
      </w:pPr>
      <w:r w:rsidRPr="00D80F48">
        <w:rPr>
          <w:rStyle w:val="FootnoteReference"/>
        </w:rPr>
        <w:footnoteRef/>
      </w:r>
      <w:r w:rsidRPr="00D80F48">
        <w:rPr>
          <w:rFonts w:ascii="Times New Roman" w:hAnsi="Times New Roman"/>
        </w:rPr>
        <w:t xml:space="preserve"> „</w:t>
      </w:r>
      <w:r w:rsidRPr="00D80F48">
        <w:rPr>
          <w:rFonts w:ascii="Times New Roman" w:hAnsi="Times New Roman"/>
          <w:b/>
        </w:rPr>
        <w:t>Technical Report No. 1A</w:t>
      </w:r>
      <w:r w:rsidRPr="00D80F48">
        <w:rPr>
          <w:rFonts w:ascii="Times New Roman" w:hAnsi="Times New Roman"/>
        </w:rPr>
        <w:t xml:space="preserve">. Typology of surface water and procedure for </w:t>
      </w:r>
      <w:proofErr w:type="spellStart"/>
      <w:r w:rsidRPr="00D80F48">
        <w:rPr>
          <w:rFonts w:ascii="Times New Roman" w:hAnsi="Times New Roman"/>
        </w:rPr>
        <w:t>characterisation</w:t>
      </w:r>
      <w:proofErr w:type="spellEnd"/>
      <w:r w:rsidRPr="00D80F48">
        <w:rPr>
          <w:rFonts w:ascii="Times New Roman" w:hAnsi="Times New Roman"/>
        </w:rPr>
        <w:t xml:space="preserve"> of Waters” un „</w:t>
      </w:r>
      <w:r w:rsidRPr="00D80F48">
        <w:rPr>
          <w:rFonts w:ascii="Times New Roman" w:hAnsi="Times New Roman"/>
          <w:b/>
        </w:rPr>
        <w:t>Technical Report No. 1B</w:t>
      </w:r>
      <w:r w:rsidRPr="00D80F48">
        <w:rPr>
          <w:rFonts w:ascii="Times New Roman" w:hAnsi="Times New Roman"/>
        </w:rPr>
        <w:t xml:space="preserve">. Classification and presentation of status of waters Including proposal for surface water reference conditions and network”. Final January 2004. Project: Transposition and Implementation of the EU Water Framework Directive in Latvia. Carl Bro as and Carl Bro </w:t>
      </w:r>
      <w:proofErr w:type="spellStart"/>
      <w:r w:rsidRPr="00D80F48">
        <w:rPr>
          <w:rFonts w:ascii="Times New Roman" w:hAnsi="Times New Roman"/>
        </w:rPr>
        <w:t>Latvija</w:t>
      </w:r>
      <w:proofErr w:type="spellEnd"/>
      <w:r w:rsidRPr="00D80F48">
        <w:rPr>
          <w:rFonts w:ascii="Times New Roman" w:hAnsi="Times New Roman"/>
        </w:rPr>
        <w:t xml:space="preserve"> SIA </w:t>
      </w:r>
    </w:p>
  </w:footnote>
  <w:footnote w:id="4">
    <w:p w14:paraId="039006CC" w14:textId="77777777" w:rsidR="004027FB" w:rsidRPr="00B05EA4" w:rsidRDefault="004027FB" w:rsidP="005041A3">
      <w:pPr>
        <w:pStyle w:val="FootnoteText"/>
        <w:jc w:val="both"/>
        <w:rPr>
          <w:rFonts w:ascii="Times New Roman" w:hAnsi="Times New Roman"/>
        </w:rPr>
      </w:pPr>
      <w:r w:rsidRPr="00B05EA4">
        <w:rPr>
          <w:rStyle w:val="FootnoteReference"/>
        </w:rPr>
        <w:footnoteRef/>
      </w:r>
      <w:r w:rsidRPr="00B05EA4">
        <w:rPr>
          <w:rFonts w:ascii="Times New Roman" w:hAnsi="Times New Roman"/>
        </w:rPr>
        <w:t xml:space="preserve"> </w:t>
      </w:r>
      <w:proofErr w:type="spellStart"/>
      <w:r w:rsidRPr="00B05EA4">
        <w:rPr>
          <w:rFonts w:ascii="Times New Roman" w:hAnsi="Times New Roman"/>
        </w:rPr>
        <w:t>Eiropas</w:t>
      </w:r>
      <w:proofErr w:type="spellEnd"/>
      <w:r w:rsidRPr="00B05EA4">
        <w:rPr>
          <w:rFonts w:ascii="Times New Roman" w:hAnsi="Times New Roman"/>
        </w:rPr>
        <w:t xml:space="preserve"> </w:t>
      </w:r>
      <w:proofErr w:type="spellStart"/>
      <w:r w:rsidRPr="00B05EA4">
        <w:rPr>
          <w:rFonts w:ascii="Times New Roman" w:hAnsi="Times New Roman"/>
        </w:rPr>
        <w:t>Padomes</w:t>
      </w:r>
      <w:proofErr w:type="spellEnd"/>
      <w:r w:rsidRPr="00B05EA4">
        <w:rPr>
          <w:rFonts w:ascii="Times New Roman" w:hAnsi="Times New Roman"/>
        </w:rPr>
        <w:t xml:space="preserve"> 1992.gada </w:t>
      </w:r>
      <w:proofErr w:type="gramStart"/>
      <w:r w:rsidRPr="00B05EA4">
        <w:rPr>
          <w:rFonts w:ascii="Times New Roman" w:hAnsi="Times New Roman"/>
        </w:rPr>
        <w:t>21.maija</w:t>
      </w:r>
      <w:proofErr w:type="gramEnd"/>
      <w:r w:rsidRPr="00B05EA4">
        <w:rPr>
          <w:rFonts w:ascii="Times New Roman" w:hAnsi="Times New Roman"/>
        </w:rPr>
        <w:t xml:space="preserve"> </w:t>
      </w:r>
      <w:proofErr w:type="spellStart"/>
      <w:r w:rsidRPr="00B05EA4">
        <w:rPr>
          <w:rFonts w:ascii="Times New Roman" w:hAnsi="Times New Roman"/>
        </w:rPr>
        <w:t>direktīva</w:t>
      </w:r>
      <w:proofErr w:type="spellEnd"/>
      <w:r w:rsidRPr="00B05EA4">
        <w:rPr>
          <w:rFonts w:ascii="Times New Roman" w:hAnsi="Times New Roman"/>
        </w:rPr>
        <w:t xml:space="preserve"> 92/43/EEK par </w:t>
      </w:r>
      <w:proofErr w:type="spellStart"/>
      <w:r w:rsidRPr="00B05EA4">
        <w:rPr>
          <w:rFonts w:ascii="Times New Roman" w:hAnsi="Times New Roman"/>
        </w:rPr>
        <w:t>dabisko</w:t>
      </w:r>
      <w:proofErr w:type="spellEnd"/>
      <w:r w:rsidRPr="00B05EA4">
        <w:rPr>
          <w:rFonts w:ascii="Times New Roman" w:hAnsi="Times New Roman"/>
        </w:rPr>
        <w:t xml:space="preserve"> </w:t>
      </w:r>
      <w:proofErr w:type="spellStart"/>
      <w:r w:rsidRPr="00B05EA4">
        <w:rPr>
          <w:rFonts w:ascii="Times New Roman" w:hAnsi="Times New Roman"/>
        </w:rPr>
        <w:t>dzīvotņu</w:t>
      </w:r>
      <w:proofErr w:type="spellEnd"/>
      <w:r w:rsidRPr="00B05EA4">
        <w:rPr>
          <w:rFonts w:ascii="Times New Roman" w:hAnsi="Times New Roman"/>
        </w:rPr>
        <w:t xml:space="preserve">, </w:t>
      </w:r>
      <w:proofErr w:type="spellStart"/>
      <w:r w:rsidRPr="00B05EA4">
        <w:rPr>
          <w:rFonts w:ascii="Times New Roman" w:hAnsi="Times New Roman"/>
        </w:rPr>
        <w:t>savvaļas</w:t>
      </w:r>
      <w:proofErr w:type="spellEnd"/>
      <w:r w:rsidRPr="00B05EA4">
        <w:rPr>
          <w:rFonts w:ascii="Times New Roman" w:hAnsi="Times New Roman"/>
        </w:rPr>
        <w:t xml:space="preserve"> faunas un floras </w:t>
      </w:r>
      <w:proofErr w:type="spellStart"/>
      <w:r w:rsidRPr="00B05EA4">
        <w:rPr>
          <w:rFonts w:ascii="Times New Roman" w:hAnsi="Times New Roman"/>
        </w:rPr>
        <w:t>aizsardzību</w:t>
      </w:r>
      <w:proofErr w:type="spellEnd"/>
    </w:p>
  </w:footnote>
  <w:footnote w:id="5">
    <w:p w14:paraId="7B219C60" w14:textId="77777777" w:rsidR="004027FB" w:rsidRPr="00B05EA4" w:rsidRDefault="004027FB" w:rsidP="005041A3">
      <w:pPr>
        <w:pStyle w:val="FootnoteText"/>
        <w:jc w:val="both"/>
        <w:rPr>
          <w:rFonts w:ascii="Times New Roman" w:hAnsi="Times New Roman"/>
        </w:rPr>
      </w:pPr>
      <w:r w:rsidRPr="00B05EA4">
        <w:rPr>
          <w:rStyle w:val="FootnoteReference"/>
        </w:rPr>
        <w:footnoteRef/>
      </w:r>
      <w:r w:rsidRPr="00B05EA4">
        <w:rPr>
          <w:rFonts w:ascii="Times New Roman" w:hAnsi="Times New Roman"/>
        </w:rPr>
        <w:t xml:space="preserve"> </w:t>
      </w:r>
      <w:proofErr w:type="spellStart"/>
      <w:r w:rsidRPr="00B05EA4">
        <w:rPr>
          <w:rFonts w:ascii="Times New Roman" w:hAnsi="Times New Roman"/>
        </w:rPr>
        <w:t>Ziņojums</w:t>
      </w:r>
      <w:proofErr w:type="spellEnd"/>
      <w:r w:rsidRPr="00B05EA4">
        <w:rPr>
          <w:rFonts w:ascii="Times New Roman" w:hAnsi="Times New Roman"/>
        </w:rPr>
        <w:t xml:space="preserve"> </w:t>
      </w:r>
      <w:proofErr w:type="spellStart"/>
      <w:r w:rsidRPr="00B05EA4">
        <w:rPr>
          <w:rFonts w:ascii="Times New Roman" w:hAnsi="Times New Roman"/>
        </w:rPr>
        <w:t>atbilstoši</w:t>
      </w:r>
      <w:proofErr w:type="spellEnd"/>
      <w:r w:rsidRPr="00B05EA4">
        <w:rPr>
          <w:rFonts w:ascii="Times New Roman" w:hAnsi="Times New Roman"/>
        </w:rPr>
        <w:t xml:space="preserve"> </w:t>
      </w:r>
      <w:proofErr w:type="spellStart"/>
      <w:r w:rsidRPr="00B05EA4">
        <w:rPr>
          <w:rFonts w:ascii="Times New Roman" w:hAnsi="Times New Roman"/>
        </w:rPr>
        <w:t>Eiropas</w:t>
      </w:r>
      <w:proofErr w:type="spellEnd"/>
      <w:r w:rsidRPr="00B05EA4">
        <w:rPr>
          <w:rFonts w:ascii="Times New Roman" w:hAnsi="Times New Roman"/>
        </w:rPr>
        <w:t xml:space="preserve"> </w:t>
      </w:r>
      <w:proofErr w:type="spellStart"/>
      <w:r w:rsidRPr="00B05EA4">
        <w:rPr>
          <w:rFonts w:ascii="Times New Roman" w:hAnsi="Times New Roman"/>
        </w:rPr>
        <w:t>Padomes</w:t>
      </w:r>
      <w:proofErr w:type="spellEnd"/>
      <w:r w:rsidRPr="00B05EA4">
        <w:rPr>
          <w:rFonts w:ascii="Times New Roman" w:hAnsi="Times New Roman"/>
        </w:rPr>
        <w:t xml:space="preserve"> 1992.gada 21.maija </w:t>
      </w:r>
      <w:proofErr w:type="spellStart"/>
      <w:r w:rsidRPr="00B05EA4">
        <w:rPr>
          <w:rFonts w:ascii="Times New Roman" w:hAnsi="Times New Roman"/>
        </w:rPr>
        <w:t>direktīva</w:t>
      </w:r>
      <w:r>
        <w:rPr>
          <w:rFonts w:ascii="Times New Roman" w:hAnsi="Times New Roman"/>
        </w:rPr>
        <w:t>s</w:t>
      </w:r>
      <w:proofErr w:type="spellEnd"/>
      <w:r w:rsidRPr="00B05EA4">
        <w:rPr>
          <w:rFonts w:ascii="Times New Roman" w:hAnsi="Times New Roman"/>
        </w:rPr>
        <w:t xml:space="preserve"> 92/43/EEK par </w:t>
      </w:r>
      <w:proofErr w:type="spellStart"/>
      <w:r w:rsidRPr="00B05EA4">
        <w:rPr>
          <w:rFonts w:ascii="Times New Roman" w:hAnsi="Times New Roman"/>
        </w:rPr>
        <w:t>dabisko</w:t>
      </w:r>
      <w:proofErr w:type="spellEnd"/>
      <w:r w:rsidRPr="00B05EA4">
        <w:rPr>
          <w:rFonts w:ascii="Times New Roman" w:hAnsi="Times New Roman"/>
        </w:rPr>
        <w:t xml:space="preserve"> </w:t>
      </w:r>
      <w:proofErr w:type="spellStart"/>
      <w:r w:rsidRPr="00B05EA4">
        <w:rPr>
          <w:rFonts w:ascii="Times New Roman" w:hAnsi="Times New Roman"/>
        </w:rPr>
        <w:t>dzīvotņu</w:t>
      </w:r>
      <w:proofErr w:type="spellEnd"/>
      <w:r w:rsidRPr="00B05EA4">
        <w:rPr>
          <w:rFonts w:ascii="Times New Roman" w:hAnsi="Times New Roman"/>
        </w:rPr>
        <w:t xml:space="preserve">, </w:t>
      </w:r>
      <w:proofErr w:type="spellStart"/>
      <w:r w:rsidRPr="00B05EA4">
        <w:rPr>
          <w:rFonts w:ascii="Times New Roman" w:hAnsi="Times New Roman"/>
        </w:rPr>
        <w:t>savvaļas</w:t>
      </w:r>
      <w:proofErr w:type="spellEnd"/>
      <w:r w:rsidRPr="00B05EA4">
        <w:rPr>
          <w:rFonts w:ascii="Times New Roman" w:hAnsi="Times New Roman"/>
        </w:rPr>
        <w:t xml:space="preserve"> faunas un floras </w:t>
      </w:r>
      <w:proofErr w:type="spellStart"/>
      <w:r w:rsidRPr="00B05EA4">
        <w:rPr>
          <w:rFonts w:ascii="Times New Roman" w:hAnsi="Times New Roman"/>
        </w:rPr>
        <w:t>aizsardzību</w:t>
      </w:r>
      <w:proofErr w:type="spellEnd"/>
      <w:r w:rsidRPr="00B05EA4">
        <w:rPr>
          <w:rFonts w:ascii="Times New Roman" w:hAnsi="Times New Roman"/>
        </w:rPr>
        <w:t xml:space="preserve"> 17.panta </w:t>
      </w:r>
      <w:proofErr w:type="spellStart"/>
      <w:r w:rsidRPr="00B05EA4">
        <w:rPr>
          <w:rFonts w:ascii="Times New Roman" w:hAnsi="Times New Roman"/>
        </w:rPr>
        <w:t>prasībām</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F0734" w14:textId="12D26D7A" w:rsidR="004027FB" w:rsidRDefault="004027FB">
    <w:pPr>
      <w:pStyle w:val="Header"/>
      <w:jc w:val="center"/>
    </w:pPr>
    <w:r>
      <w:fldChar w:fldCharType="begin"/>
    </w:r>
    <w:r>
      <w:instrText xml:space="preserve"> PAGE   \* MERGEFORMAT </w:instrText>
    </w:r>
    <w:r>
      <w:fldChar w:fldCharType="separate"/>
    </w:r>
    <w:r>
      <w:rPr>
        <w:noProof/>
      </w:rPr>
      <w:t>11</w:t>
    </w:r>
    <w:r>
      <w:fldChar w:fldCharType="end"/>
    </w:r>
  </w:p>
  <w:p w14:paraId="07547A01" w14:textId="77777777" w:rsidR="004027FB" w:rsidRDefault="004027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C1062"/>
    <w:multiLevelType w:val="hybridMultilevel"/>
    <w:tmpl w:val="E01E9C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32B4986"/>
    <w:multiLevelType w:val="hybridMultilevel"/>
    <w:tmpl w:val="25A24522"/>
    <w:lvl w:ilvl="0" w:tplc="B4CEF99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1D617F"/>
    <w:multiLevelType w:val="hybridMultilevel"/>
    <w:tmpl w:val="05DAF460"/>
    <w:lvl w:ilvl="0" w:tplc="04260001">
      <w:start w:val="1"/>
      <w:numFmt w:val="bullet"/>
      <w:lvlText w:val=""/>
      <w:lvlJc w:val="left"/>
      <w:pPr>
        <w:ind w:left="1213" w:hanging="360"/>
      </w:pPr>
      <w:rPr>
        <w:rFonts w:ascii="Symbol" w:hAnsi="Symbol" w:hint="default"/>
      </w:rPr>
    </w:lvl>
    <w:lvl w:ilvl="1" w:tplc="04260003" w:tentative="1">
      <w:start w:val="1"/>
      <w:numFmt w:val="bullet"/>
      <w:lvlText w:val="o"/>
      <w:lvlJc w:val="left"/>
      <w:pPr>
        <w:ind w:left="1933" w:hanging="360"/>
      </w:pPr>
      <w:rPr>
        <w:rFonts w:ascii="Courier New" w:hAnsi="Courier New" w:cs="Courier New" w:hint="default"/>
      </w:rPr>
    </w:lvl>
    <w:lvl w:ilvl="2" w:tplc="04260005" w:tentative="1">
      <w:start w:val="1"/>
      <w:numFmt w:val="bullet"/>
      <w:lvlText w:val=""/>
      <w:lvlJc w:val="left"/>
      <w:pPr>
        <w:ind w:left="2653" w:hanging="360"/>
      </w:pPr>
      <w:rPr>
        <w:rFonts w:ascii="Wingdings" w:hAnsi="Wingdings" w:hint="default"/>
      </w:rPr>
    </w:lvl>
    <w:lvl w:ilvl="3" w:tplc="04260001" w:tentative="1">
      <w:start w:val="1"/>
      <w:numFmt w:val="bullet"/>
      <w:lvlText w:val=""/>
      <w:lvlJc w:val="left"/>
      <w:pPr>
        <w:ind w:left="3373" w:hanging="360"/>
      </w:pPr>
      <w:rPr>
        <w:rFonts w:ascii="Symbol" w:hAnsi="Symbol" w:hint="default"/>
      </w:rPr>
    </w:lvl>
    <w:lvl w:ilvl="4" w:tplc="04260003" w:tentative="1">
      <w:start w:val="1"/>
      <w:numFmt w:val="bullet"/>
      <w:lvlText w:val="o"/>
      <w:lvlJc w:val="left"/>
      <w:pPr>
        <w:ind w:left="4093" w:hanging="360"/>
      </w:pPr>
      <w:rPr>
        <w:rFonts w:ascii="Courier New" w:hAnsi="Courier New" w:cs="Courier New" w:hint="default"/>
      </w:rPr>
    </w:lvl>
    <w:lvl w:ilvl="5" w:tplc="04260005" w:tentative="1">
      <w:start w:val="1"/>
      <w:numFmt w:val="bullet"/>
      <w:lvlText w:val=""/>
      <w:lvlJc w:val="left"/>
      <w:pPr>
        <w:ind w:left="4813" w:hanging="360"/>
      </w:pPr>
      <w:rPr>
        <w:rFonts w:ascii="Wingdings" w:hAnsi="Wingdings" w:hint="default"/>
      </w:rPr>
    </w:lvl>
    <w:lvl w:ilvl="6" w:tplc="04260001" w:tentative="1">
      <w:start w:val="1"/>
      <w:numFmt w:val="bullet"/>
      <w:lvlText w:val=""/>
      <w:lvlJc w:val="left"/>
      <w:pPr>
        <w:ind w:left="5533" w:hanging="360"/>
      </w:pPr>
      <w:rPr>
        <w:rFonts w:ascii="Symbol" w:hAnsi="Symbol" w:hint="default"/>
      </w:rPr>
    </w:lvl>
    <w:lvl w:ilvl="7" w:tplc="04260003" w:tentative="1">
      <w:start w:val="1"/>
      <w:numFmt w:val="bullet"/>
      <w:lvlText w:val="o"/>
      <w:lvlJc w:val="left"/>
      <w:pPr>
        <w:ind w:left="6253" w:hanging="360"/>
      </w:pPr>
      <w:rPr>
        <w:rFonts w:ascii="Courier New" w:hAnsi="Courier New" w:cs="Courier New" w:hint="default"/>
      </w:rPr>
    </w:lvl>
    <w:lvl w:ilvl="8" w:tplc="04260005" w:tentative="1">
      <w:start w:val="1"/>
      <w:numFmt w:val="bullet"/>
      <w:lvlText w:val=""/>
      <w:lvlJc w:val="left"/>
      <w:pPr>
        <w:ind w:left="6973" w:hanging="360"/>
      </w:pPr>
      <w:rPr>
        <w:rFonts w:ascii="Wingdings" w:hAnsi="Wingdings" w:hint="default"/>
      </w:rPr>
    </w:lvl>
  </w:abstractNum>
  <w:abstractNum w:abstractNumId="3" w15:restartNumberingAfterBreak="0">
    <w:nsid w:val="0C780BBF"/>
    <w:multiLevelType w:val="multilevel"/>
    <w:tmpl w:val="4DBC9010"/>
    <w:lvl w:ilvl="0">
      <w:start w:val="1"/>
      <w:numFmt w:val="decimal"/>
      <w:lvlText w:val="%1."/>
      <w:lvlJc w:val="left"/>
      <w:pPr>
        <w:tabs>
          <w:tab w:val="num" w:pos="644"/>
        </w:tabs>
        <w:ind w:left="644" w:hanging="360"/>
      </w:pPr>
      <w:rPr>
        <w:rFonts w:cs="Times New Roman" w:hint="default"/>
      </w:rPr>
    </w:lvl>
    <w:lvl w:ilvl="1">
      <w:start w:val="1"/>
      <w:numFmt w:val="decimal"/>
      <w:isLgl/>
      <w:lvlText w:val="%1.%2."/>
      <w:lvlJc w:val="left"/>
      <w:pPr>
        <w:tabs>
          <w:tab w:val="num" w:pos="0"/>
        </w:tabs>
        <w:ind w:left="1001" w:hanging="360"/>
      </w:pPr>
      <w:rPr>
        <w:rFonts w:cs="Times New Roman" w:hint="default"/>
      </w:rPr>
    </w:lvl>
    <w:lvl w:ilvl="2">
      <w:start w:val="1"/>
      <w:numFmt w:val="decimal"/>
      <w:isLgl/>
      <w:lvlText w:val="%1.%2.%3."/>
      <w:lvlJc w:val="left"/>
      <w:pPr>
        <w:tabs>
          <w:tab w:val="num" w:pos="0"/>
        </w:tabs>
        <w:ind w:left="1718" w:hanging="720"/>
      </w:pPr>
      <w:rPr>
        <w:rFonts w:cs="Times New Roman" w:hint="default"/>
      </w:rPr>
    </w:lvl>
    <w:lvl w:ilvl="3">
      <w:start w:val="1"/>
      <w:numFmt w:val="decimal"/>
      <w:isLgl/>
      <w:lvlText w:val="%1.%2.%3.%4."/>
      <w:lvlJc w:val="left"/>
      <w:pPr>
        <w:tabs>
          <w:tab w:val="num" w:pos="0"/>
        </w:tabs>
        <w:ind w:left="2075" w:hanging="720"/>
      </w:pPr>
      <w:rPr>
        <w:rFonts w:cs="Times New Roman" w:hint="default"/>
      </w:rPr>
    </w:lvl>
    <w:lvl w:ilvl="4">
      <w:start w:val="1"/>
      <w:numFmt w:val="decimal"/>
      <w:isLgl/>
      <w:lvlText w:val="%1.%2.%3.%4.%5."/>
      <w:lvlJc w:val="left"/>
      <w:pPr>
        <w:tabs>
          <w:tab w:val="num" w:pos="0"/>
        </w:tabs>
        <w:ind w:left="2792" w:hanging="1080"/>
      </w:pPr>
      <w:rPr>
        <w:rFonts w:cs="Times New Roman" w:hint="default"/>
      </w:rPr>
    </w:lvl>
    <w:lvl w:ilvl="5">
      <w:start w:val="1"/>
      <w:numFmt w:val="decimal"/>
      <w:isLgl/>
      <w:lvlText w:val="%1.%2.%3.%4.%5.%6."/>
      <w:lvlJc w:val="left"/>
      <w:pPr>
        <w:tabs>
          <w:tab w:val="num" w:pos="0"/>
        </w:tabs>
        <w:ind w:left="3149" w:hanging="1080"/>
      </w:pPr>
      <w:rPr>
        <w:rFonts w:cs="Times New Roman" w:hint="default"/>
      </w:rPr>
    </w:lvl>
    <w:lvl w:ilvl="6">
      <w:start w:val="1"/>
      <w:numFmt w:val="decimal"/>
      <w:isLgl/>
      <w:lvlText w:val="%1.%2.%3.%4.%5.%6.%7."/>
      <w:lvlJc w:val="left"/>
      <w:pPr>
        <w:tabs>
          <w:tab w:val="num" w:pos="0"/>
        </w:tabs>
        <w:ind w:left="3866" w:hanging="1440"/>
      </w:pPr>
      <w:rPr>
        <w:rFonts w:cs="Times New Roman" w:hint="default"/>
      </w:rPr>
    </w:lvl>
    <w:lvl w:ilvl="7">
      <w:start w:val="1"/>
      <w:numFmt w:val="decimal"/>
      <w:isLgl/>
      <w:lvlText w:val="%1.%2.%3.%4.%5.%6.%7.%8."/>
      <w:lvlJc w:val="left"/>
      <w:pPr>
        <w:tabs>
          <w:tab w:val="num" w:pos="0"/>
        </w:tabs>
        <w:ind w:left="4223" w:hanging="1440"/>
      </w:pPr>
      <w:rPr>
        <w:rFonts w:cs="Times New Roman" w:hint="default"/>
      </w:rPr>
    </w:lvl>
    <w:lvl w:ilvl="8">
      <w:start w:val="1"/>
      <w:numFmt w:val="decimal"/>
      <w:isLgl/>
      <w:lvlText w:val="%1.%2.%3.%4.%5.%6.%7.%8.%9."/>
      <w:lvlJc w:val="left"/>
      <w:pPr>
        <w:tabs>
          <w:tab w:val="num" w:pos="0"/>
        </w:tabs>
        <w:ind w:left="4940" w:hanging="1800"/>
      </w:pPr>
      <w:rPr>
        <w:rFonts w:cs="Times New Roman" w:hint="default"/>
      </w:rPr>
    </w:lvl>
  </w:abstractNum>
  <w:abstractNum w:abstractNumId="4" w15:restartNumberingAfterBreak="0">
    <w:nsid w:val="14BA60CD"/>
    <w:multiLevelType w:val="hybridMultilevel"/>
    <w:tmpl w:val="2D50A1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C82ACF"/>
    <w:multiLevelType w:val="multilevel"/>
    <w:tmpl w:val="9DCE7E72"/>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186112"/>
    <w:multiLevelType w:val="hybridMultilevel"/>
    <w:tmpl w:val="0C090011"/>
    <w:lvl w:ilvl="0" w:tplc="36F4A2C2">
      <w:start w:val="1"/>
      <w:numFmt w:val="decimal"/>
      <w:lvlText w:val="%1)"/>
      <w:lvlJc w:val="left"/>
      <w:pPr>
        <w:ind w:left="720" w:hanging="360"/>
      </w:pPr>
    </w:lvl>
    <w:lvl w:ilvl="1" w:tplc="70F8684E">
      <w:numFmt w:val="decimal"/>
      <w:lvlText w:val=""/>
      <w:lvlJc w:val="left"/>
    </w:lvl>
    <w:lvl w:ilvl="2" w:tplc="F114290E">
      <w:numFmt w:val="decimal"/>
      <w:lvlText w:val=""/>
      <w:lvlJc w:val="left"/>
    </w:lvl>
    <w:lvl w:ilvl="3" w:tplc="42982206">
      <w:numFmt w:val="decimal"/>
      <w:lvlText w:val=""/>
      <w:lvlJc w:val="left"/>
    </w:lvl>
    <w:lvl w:ilvl="4" w:tplc="83141224">
      <w:numFmt w:val="decimal"/>
      <w:lvlText w:val=""/>
      <w:lvlJc w:val="left"/>
    </w:lvl>
    <w:lvl w:ilvl="5" w:tplc="676047D6">
      <w:numFmt w:val="decimal"/>
      <w:lvlText w:val=""/>
      <w:lvlJc w:val="left"/>
    </w:lvl>
    <w:lvl w:ilvl="6" w:tplc="378205E8">
      <w:numFmt w:val="decimal"/>
      <w:lvlText w:val=""/>
      <w:lvlJc w:val="left"/>
    </w:lvl>
    <w:lvl w:ilvl="7" w:tplc="183AD876">
      <w:numFmt w:val="decimal"/>
      <w:lvlText w:val=""/>
      <w:lvlJc w:val="left"/>
    </w:lvl>
    <w:lvl w:ilvl="8" w:tplc="DE2A7010">
      <w:numFmt w:val="decimal"/>
      <w:lvlText w:val=""/>
      <w:lvlJc w:val="left"/>
    </w:lvl>
  </w:abstractNum>
  <w:abstractNum w:abstractNumId="7" w15:restartNumberingAfterBreak="0">
    <w:nsid w:val="198C5815"/>
    <w:multiLevelType w:val="hybridMultilevel"/>
    <w:tmpl w:val="2D50A1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2A6668B"/>
    <w:multiLevelType w:val="hybridMultilevel"/>
    <w:tmpl w:val="2D50A1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2B065A8"/>
    <w:multiLevelType w:val="hybridMultilevel"/>
    <w:tmpl w:val="5A947AE4"/>
    <w:lvl w:ilvl="0" w:tplc="04260011">
      <w:start w:val="1"/>
      <w:numFmt w:val="decimal"/>
      <w:lvlText w:val="%1)"/>
      <w:lvlJc w:val="left"/>
      <w:pPr>
        <w:ind w:left="1223" w:hanging="360"/>
      </w:pPr>
    </w:lvl>
    <w:lvl w:ilvl="1" w:tplc="04260019" w:tentative="1">
      <w:start w:val="1"/>
      <w:numFmt w:val="lowerLetter"/>
      <w:lvlText w:val="%2."/>
      <w:lvlJc w:val="left"/>
      <w:pPr>
        <w:ind w:left="1943" w:hanging="360"/>
      </w:pPr>
    </w:lvl>
    <w:lvl w:ilvl="2" w:tplc="0426001B" w:tentative="1">
      <w:start w:val="1"/>
      <w:numFmt w:val="lowerRoman"/>
      <w:lvlText w:val="%3."/>
      <w:lvlJc w:val="right"/>
      <w:pPr>
        <w:ind w:left="2663" w:hanging="180"/>
      </w:pPr>
    </w:lvl>
    <w:lvl w:ilvl="3" w:tplc="0426000F" w:tentative="1">
      <w:start w:val="1"/>
      <w:numFmt w:val="decimal"/>
      <w:lvlText w:val="%4."/>
      <w:lvlJc w:val="left"/>
      <w:pPr>
        <w:ind w:left="3383" w:hanging="360"/>
      </w:pPr>
    </w:lvl>
    <w:lvl w:ilvl="4" w:tplc="04260019" w:tentative="1">
      <w:start w:val="1"/>
      <w:numFmt w:val="lowerLetter"/>
      <w:lvlText w:val="%5."/>
      <w:lvlJc w:val="left"/>
      <w:pPr>
        <w:ind w:left="4103" w:hanging="360"/>
      </w:pPr>
    </w:lvl>
    <w:lvl w:ilvl="5" w:tplc="0426001B" w:tentative="1">
      <w:start w:val="1"/>
      <w:numFmt w:val="lowerRoman"/>
      <w:lvlText w:val="%6."/>
      <w:lvlJc w:val="right"/>
      <w:pPr>
        <w:ind w:left="4823" w:hanging="180"/>
      </w:pPr>
    </w:lvl>
    <w:lvl w:ilvl="6" w:tplc="0426000F" w:tentative="1">
      <w:start w:val="1"/>
      <w:numFmt w:val="decimal"/>
      <w:lvlText w:val="%7."/>
      <w:lvlJc w:val="left"/>
      <w:pPr>
        <w:ind w:left="5543" w:hanging="360"/>
      </w:pPr>
    </w:lvl>
    <w:lvl w:ilvl="7" w:tplc="04260019" w:tentative="1">
      <w:start w:val="1"/>
      <w:numFmt w:val="lowerLetter"/>
      <w:lvlText w:val="%8."/>
      <w:lvlJc w:val="left"/>
      <w:pPr>
        <w:ind w:left="6263" w:hanging="360"/>
      </w:pPr>
    </w:lvl>
    <w:lvl w:ilvl="8" w:tplc="0426001B" w:tentative="1">
      <w:start w:val="1"/>
      <w:numFmt w:val="lowerRoman"/>
      <w:lvlText w:val="%9."/>
      <w:lvlJc w:val="right"/>
      <w:pPr>
        <w:ind w:left="6983" w:hanging="180"/>
      </w:pPr>
    </w:lvl>
  </w:abstractNum>
  <w:abstractNum w:abstractNumId="10" w15:restartNumberingAfterBreak="0">
    <w:nsid w:val="239B2D51"/>
    <w:multiLevelType w:val="multilevel"/>
    <w:tmpl w:val="517A47C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1">
    <w:nsid w:val="29FA1F19"/>
    <w:multiLevelType w:val="hybridMultilevel"/>
    <w:tmpl w:val="9592ABE8"/>
    <w:lvl w:ilvl="0" w:tplc="F212428E">
      <w:start w:val="1"/>
      <w:numFmt w:val="bullet"/>
      <w:lvlText w:val=""/>
      <w:lvlJc w:val="left"/>
      <w:pPr>
        <w:ind w:left="720" w:hanging="360"/>
      </w:pPr>
      <w:rPr>
        <w:rFonts w:ascii="Symbol" w:hAnsi="Symbol" w:hint="default"/>
      </w:rPr>
    </w:lvl>
    <w:lvl w:ilvl="1" w:tplc="AAEC8BC2" w:tentative="1">
      <w:start w:val="1"/>
      <w:numFmt w:val="bullet"/>
      <w:lvlText w:val="o"/>
      <w:lvlJc w:val="left"/>
      <w:pPr>
        <w:ind w:left="1440" w:hanging="360"/>
      </w:pPr>
      <w:rPr>
        <w:rFonts w:ascii="Courier New" w:hAnsi="Courier New" w:cs="Courier New" w:hint="default"/>
      </w:rPr>
    </w:lvl>
    <w:lvl w:ilvl="2" w:tplc="2D081926" w:tentative="1">
      <w:start w:val="1"/>
      <w:numFmt w:val="bullet"/>
      <w:lvlText w:val=""/>
      <w:lvlJc w:val="left"/>
      <w:pPr>
        <w:ind w:left="2160" w:hanging="360"/>
      </w:pPr>
      <w:rPr>
        <w:rFonts w:ascii="Wingdings" w:hAnsi="Wingdings" w:hint="default"/>
      </w:rPr>
    </w:lvl>
    <w:lvl w:ilvl="3" w:tplc="2D081A7E" w:tentative="1">
      <w:start w:val="1"/>
      <w:numFmt w:val="bullet"/>
      <w:lvlText w:val=""/>
      <w:lvlJc w:val="left"/>
      <w:pPr>
        <w:ind w:left="2880" w:hanging="360"/>
      </w:pPr>
      <w:rPr>
        <w:rFonts w:ascii="Symbol" w:hAnsi="Symbol" w:hint="default"/>
      </w:rPr>
    </w:lvl>
    <w:lvl w:ilvl="4" w:tplc="D5E8C720" w:tentative="1">
      <w:start w:val="1"/>
      <w:numFmt w:val="bullet"/>
      <w:lvlText w:val="o"/>
      <w:lvlJc w:val="left"/>
      <w:pPr>
        <w:ind w:left="3600" w:hanging="360"/>
      </w:pPr>
      <w:rPr>
        <w:rFonts w:ascii="Courier New" w:hAnsi="Courier New" w:cs="Courier New" w:hint="default"/>
      </w:rPr>
    </w:lvl>
    <w:lvl w:ilvl="5" w:tplc="9D7AF82E" w:tentative="1">
      <w:start w:val="1"/>
      <w:numFmt w:val="bullet"/>
      <w:lvlText w:val=""/>
      <w:lvlJc w:val="left"/>
      <w:pPr>
        <w:ind w:left="4320" w:hanging="360"/>
      </w:pPr>
      <w:rPr>
        <w:rFonts w:ascii="Wingdings" w:hAnsi="Wingdings" w:hint="default"/>
      </w:rPr>
    </w:lvl>
    <w:lvl w:ilvl="6" w:tplc="8E0010D8" w:tentative="1">
      <w:start w:val="1"/>
      <w:numFmt w:val="bullet"/>
      <w:lvlText w:val=""/>
      <w:lvlJc w:val="left"/>
      <w:pPr>
        <w:ind w:left="5040" w:hanging="360"/>
      </w:pPr>
      <w:rPr>
        <w:rFonts w:ascii="Symbol" w:hAnsi="Symbol" w:hint="default"/>
      </w:rPr>
    </w:lvl>
    <w:lvl w:ilvl="7" w:tplc="B13CD5B2" w:tentative="1">
      <w:start w:val="1"/>
      <w:numFmt w:val="bullet"/>
      <w:lvlText w:val="o"/>
      <w:lvlJc w:val="left"/>
      <w:pPr>
        <w:ind w:left="5760" w:hanging="360"/>
      </w:pPr>
      <w:rPr>
        <w:rFonts w:ascii="Courier New" w:hAnsi="Courier New" w:cs="Courier New" w:hint="default"/>
      </w:rPr>
    </w:lvl>
    <w:lvl w:ilvl="8" w:tplc="AE42B10C" w:tentative="1">
      <w:start w:val="1"/>
      <w:numFmt w:val="bullet"/>
      <w:lvlText w:val=""/>
      <w:lvlJc w:val="left"/>
      <w:pPr>
        <w:ind w:left="6480" w:hanging="360"/>
      </w:pPr>
      <w:rPr>
        <w:rFonts w:ascii="Wingdings" w:hAnsi="Wingdings" w:hint="default"/>
      </w:rPr>
    </w:lvl>
  </w:abstractNum>
  <w:abstractNum w:abstractNumId="12" w15:restartNumberingAfterBreak="0">
    <w:nsid w:val="2A997DBA"/>
    <w:multiLevelType w:val="hybridMultilevel"/>
    <w:tmpl w:val="A5E848A2"/>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15:restartNumberingAfterBreak="0">
    <w:nsid w:val="2B441B90"/>
    <w:multiLevelType w:val="multilevel"/>
    <w:tmpl w:val="0C090011"/>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7C6001"/>
    <w:multiLevelType w:val="hybridMultilevel"/>
    <w:tmpl w:val="2BDE6CA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3A8C3E6F"/>
    <w:multiLevelType w:val="multilevel"/>
    <w:tmpl w:val="0C090011"/>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B85D14"/>
    <w:multiLevelType w:val="hybridMultilevel"/>
    <w:tmpl w:val="39C488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5714A07"/>
    <w:multiLevelType w:val="multilevel"/>
    <w:tmpl w:val="43B4BE10"/>
    <w:lvl w:ilvl="0">
      <w:start w:val="1"/>
      <w:numFmt w:val="decimal"/>
      <w:lvlText w:val="%1."/>
      <w:lvlJc w:val="left"/>
      <w:pPr>
        <w:tabs>
          <w:tab w:val="num" w:pos="644"/>
        </w:tabs>
        <w:ind w:left="644" w:hanging="360"/>
      </w:pPr>
      <w:rPr>
        <w:rFonts w:cs="Times New Roman" w:hint="default"/>
      </w:rPr>
    </w:lvl>
    <w:lvl w:ilvl="1">
      <w:start w:val="2"/>
      <w:numFmt w:val="decimal"/>
      <w:isLgl/>
      <w:lvlText w:val="%1.%2."/>
      <w:lvlJc w:val="left"/>
      <w:pPr>
        <w:ind w:left="1001" w:hanging="360"/>
      </w:pPr>
      <w:rPr>
        <w:rFonts w:cs="Times New Roman" w:hint="default"/>
      </w:rPr>
    </w:lvl>
    <w:lvl w:ilvl="2">
      <w:start w:val="1"/>
      <w:numFmt w:val="decimal"/>
      <w:isLgl/>
      <w:lvlText w:val="%1.%2.%3."/>
      <w:lvlJc w:val="left"/>
      <w:pPr>
        <w:ind w:left="1718" w:hanging="720"/>
      </w:pPr>
      <w:rPr>
        <w:rFonts w:cs="Times New Roman" w:hint="default"/>
      </w:rPr>
    </w:lvl>
    <w:lvl w:ilvl="3">
      <w:start w:val="1"/>
      <w:numFmt w:val="decimal"/>
      <w:isLgl/>
      <w:lvlText w:val="%1.%2.%3.%4."/>
      <w:lvlJc w:val="left"/>
      <w:pPr>
        <w:ind w:left="2075" w:hanging="720"/>
      </w:pPr>
      <w:rPr>
        <w:rFonts w:cs="Times New Roman" w:hint="default"/>
      </w:rPr>
    </w:lvl>
    <w:lvl w:ilvl="4">
      <w:start w:val="1"/>
      <w:numFmt w:val="decimal"/>
      <w:isLgl/>
      <w:lvlText w:val="%1.%2.%3.%4.%5."/>
      <w:lvlJc w:val="left"/>
      <w:pPr>
        <w:ind w:left="2792" w:hanging="1080"/>
      </w:pPr>
      <w:rPr>
        <w:rFonts w:cs="Times New Roman" w:hint="default"/>
      </w:rPr>
    </w:lvl>
    <w:lvl w:ilvl="5">
      <w:start w:val="1"/>
      <w:numFmt w:val="decimal"/>
      <w:isLgl/>
      <w:lvlText w:val="%1.%2.%3.%4.%5.%6."/>
      <w:lvlJc w:val="left"/>
      <w:pPr>
        <w:ind w:left="3149" w:hanging="1080"/>
      </w:pPr>
      <w:rPr>
        <w:rFonts w:cs="Times New Roman" w:hint="default"/>
      </w:rPr>
    </w:lvl>
    <w:lvl w:ilvl="6">
      <w:start w:val="1"/>
      <w:numFmt w:val="decimal"/>
      <w:isLgl/>
      <w:lvlText w:val="%1.%2.%3.%4.%5.%6.%7."/>
      <w:lvlJc w:val="left"/>
      <w:pPr>
        <w:ind w:left="3866" w:hanging="1440"/>
      </w:pPr>
      <w:rPr>
        <w:rFonts w:cs="Times New Roman" w:hint="default"/>
      </w:rPr>
    </w:lvl>
    <w:lvl w:ilvl="7">
      <w:start w:val="1"/>
      <w:numFmt w:val="decimal"/>
      <w:isLgl/>
      <w:lvlText w:val="%1.%2.%3.%4.%5.%6.%7.%8."/>
      <w:lvlJc w:val="left"/>
      <w:pPr>
        <w:ind w:left="4223" w:hanging="1440"/>
      </w:pPr>
      <w:rPr>
        <w:rFonts w:cs="Times New Roman" w:hint="default"/>
      </w:rPr>
    </w:lvl>
    <w:lvl w:ilvl="8">
      <w:start w:val="1"/>
      <w:numFmt w:val="decimal"/>
      <w:isLgl/>
      <w:lvlText w:val="%1.%2.%3.%4.%5.%6.%7.%8.%9."/>
      <w:lvlJc w:val="left"/>
      <w:pPr>
        <w:ind w:left="4940" w:hanging="1800"/>
      </w:pPr>
      <w:rPr>
        <w:rFonts w:cs="Times New Roman" w:hint="default"/>
      </w:rPr>
    </w:lvl>
  </w:abstractNum>
  <w:abstractNum w:abstractNumId="18" w15:restartNumberingAfterBreak="0">
    <w:nsid w:val="46602514"/>
    <w:multiLevelType w:val="multilevel"/>
    <w:tmpl w:val="43B4BE10"/>
    <w:lvl w:ilvl="0">
      <w:start w:val="1"/>
      <w:numFmt w:val="decimal"/>
      <w:lvlText w:val="%1."/>
      <w:lvlJc w:val="left"/>
      <w:pPr>
        <w:tabs>
          <w:tab w:val="num" w:pos="644"/>
        </w:tabs>
        <w:ind w:left="644" w:hanging="360"/>
      </w:pPr>
      <w:rPr>
        <w:rFonts w:cs="Times New Roman" w:hint="default"/>
      </w:rPr>
    </w:lvl>
    <w:lvl w:ilvl="1">
      <w:start w:val="2"/>
      <w:numFmt w:val="decimal"/>
      <w:isLgl/>
      <w:lvlText w:val="%1.%2."/>
      <w:lvlJc w:val="left"/>
      <w:pPr>
        <w:ind w:left="1001" w:hanging="360"/>
      </w:pPr>
      <w:rPr>
        <w:rFonts w:cs="Times New Roman" w:hint="default"/>
      </w:rPr>
    </w:lvl>
    <w:lvl w:ilvl="2">
      <w:start w:val="1"/>
      <w:numFmt w:val="decimal"/>
      <w:isLgl/>
      <w:lvlText w:val="%1.%2.%3."/>
      <w:lvlJc w:val="left"/>
      <w:pPr>
        <w:ind w:left="1718" w:hanging="720"/>
      </w:pPr>
      <w:rPr>
        <w:rFonts w:cs="Times New Roman" w:hint="default"/>
      </w:rPr>
    </w:lvl>
    <w:lvl w:ilvl="3">
      <w:start w:val="1"/>
      <w:numFmt w:val="decimal"/>
      <w:isLgl/>
      <w:lvlText w:val="%1.%2.%3.%4."/>
      <w:lvlJc w:val="left"/>
      <w:pPr>
        <w:ind w:left="2075" w:hanging="720"/>
      </w:pPr>
      <w:rPr>
        <w:rFonts w:cs="Times New Roman" w:hint="default"/>
      </w:rPr>
    </w:lvl>
    <w:lvl w:ilvl="4">
      <w:start w:val="1"/>
      <w:numFmt w:val="decimal"/>
      <w:isLgl/>
      <w:lvlText w:val="%1.%2.%3.%4.%5."/>
      <w:lvlJc w:val="left"/>
      <w:pPr>
        <w:ind w:left="2792" w:hanging="1080"/>
      </w:pPr>
      <w:rPr>
        <w:rFonts w:cs="Times New Roman" w:hint="default"/>
      </w:rPr>
    </w:lvl>
    <w:lvl w:ilvl="5">
      <w:start w:val="1"/>
      <w:numFmt w:val="decimal"/>
      <w:isLgl/>
      <w:lvlText w:val="%1.%2.%3.%4.%5.%6."/>
      <w:lvlJc w:val="left"/>
      <w:pPr>
        <w:ind w:left="3149" w:hanging="1080"/>
      </w:pPr>
      <w:rPr>
        <w:rFonts w:cs="Times New Roman" w:hint="default"/>
      </w:rPr>
    </w:lvl>
    <w:lvl w:ilvl="6">
      <w:start w:val="1"/>
      <w:numFmt w:val="decimal"/>
      <w:isLgl/>
      <w:lvlText w:val="%1.%2.%3.%4.%5.%6.%7."/>
      <w:lvlJc w:val="left"/>
      <w:pPr>
        <w:ind w:left="3866" w:hanging="1440"/>
      </w:pPr>
      <w:rPr>
        <w:rFonts w:cs="Times New Roman" w:hint="default"/>
      </w:rPr>
    </w:lvl>
    <w:lvl w:ilvl="7">
      <w:start w:val="1"/>
      <w:numFmt w:val="decimal"/>
      <w:isLgl/>
      <w:lvlText w:val="%1.%2.%3.%4.%5.%6.%7.%8."/>
      <w:lvlJc w:val="left"/>
      <w:pPr>
        <w:ind w:left="4223" w:hanging="1440"/>
      </w:pPr>
      <w:rPr>
        <w:rFonts w:cs="Times New Roman" w:hint="default"/>
      </w:rPr>
    </w:lvl>
    <w:lvl w:ilvl="8">
      <w:start w:val="1"/>
      <w:numFmt w:val="decimal"/>
      <w:isLgl/>
      <w:lvlText w:val="%1.%2.%3.%4.%5.%6.%7.%8.%9."/>
      <w:lvlJc w:val="left"/>
      <w:pPr>
        <w:ind w:left="4940" w:hanging="1800"/>
      </w:pPr>
      <w:rPr>
        <w:rFonts w:cs="Times New Roman" w:hint="default"/>
      </w:rPr>
    </w:lvl>
  </w:abstractNum>
  <w:abstractNum w:abstractNumId="19" w15:restartNumberingAfterBreak="0">
    <w:nsid w:val="46AF7274"/>
    <w:multiLevelType w:val="multilevel"/>
    <w:tmpl w:val="E1B45AC0"/>
    <w:lvl w:ilvl="0">
      <w:start w:val="1"/>
      <w:numFmt w:val="decimal"/>
      <w:lvlText w:val="%1."/>
      <w:lvlJc w:val="left"/>
      <w:pPr>
        <w:tabs>
          <w:tab w:val="num" w:pos="644"/>
        </w:tabs>
        <w:ind w:left="644" w:hanging="360"/>
      </w:pPr>
      <w:rPr>
        <w:rFonts w:cs="Times New Roman" w:hint="default"/>
      </w:rPr>
    </w:lvl>
    <w:lvl w:ilvl="1">
      <w:start w:val="2"/>
      <w:numFmt w:val="decimal"/>
      <w:isLgl/>
      <w:lvlText w:val="%1.%2."/>
      <w:lvlJc w:val="left"/>
      <w:pPr>
        <w:ind w:left="1001" w:hanging="360"/>
      </w:pPr>
      <w:rPr>
        <w:rFonts w:cs="Times New Roman" w:hint="default"/>
      </w:rPr>
    </w:lvl>
    <w:lvl w:ilvl="2">
      <w:start w:val="1"/>
      <w:numFmt w:val="decimal"/>
      <w:isLgl/>
      <w:lvlText w:val="%1.%2.%3."/>
      <w:lvlJc w:val="left"/>
      <w:pPr>
        <w:ind w:left="1718" w:hanging="720"/>
      </w:pPr>
      <w:rPr>
        <w:rFonts w:cs="Times New Roman" w:hint="default"/>
      </w:rPr>
    </w:lvl>
    <w:lvl w:ilvl="3">
      <w:start w:val="1"/>
      <w:numFmt w:val="decimal"/>
      <w:isLgl/>
      <w:lvlText w:val="%1.%2.%3.%4."/>
      <w:lvlJc w:val="left"/>
      <w:pPr>
        <w:ind w:left="2075" w:hanging="720"/>
      </w:pPr>
      <w:rPr>
        <w:rFonts w:cs="Times New Roman" w:hint="default"/>
      </w:rPr>
    </w:lvl>
    <w:lvl w:ilvl="4">
      <w:start w:val="1"/>
      <w:numFmt w:val="decimal"/>
      <w:isLgl/>
      <w:lvlText w:val="%1.%2.%3.%4.%5."/>
      <w:lvlJc w:val="left"/>
      <w:pPr>
        <w:ind w:left="2792" w:hanging="1080"/>
      </w:pPr>
      <w:rPr>
        <w:rFonts w:cs="Times New Roman" w:hint="default"/>
      </w:rPr>
    </w:lvl>
    <w:lvl w:ilvl="5">
      <w:start w:val="1"/>
      <w:numFmt w:val="decimal"/>
      <w:isLgl/>
      <w:lvlText w:val="%1.%2.%3.%4.%5.%6."/>
      <w:lvlJc w:val="left"/>
      <w:pPr>
        <w:ind w:left="3149" w:hanging="1080"/>
      </w:pPr>
      <w:rPr>
        <w:rFonts w:cs="Times New Roman" w:hint="default"/>
      </w:rPr>
    </w:lvl>
    <w:lvl w:ilvl="6">
      <w:start w:val="1"/>
      <w:numFmt w:val="decimal"/>
      <w:isLgl/>
      <w:lvlText w:val="%1.%2.%3.%4.%5.%6.%7."/>
      <w:lvlJc w:val="left"/>
      <w:pPr>
        <w:ind w:left="3866" w:hanging="1440"/>
      </w:pPr>
      <w:rPr>
        <w:rFonts w:cs="Times New Roman" w:hint="default"/>
      </w:rPr>
    </w:lvl>
    <w:lvl w:ilvl="7">
      <w:start w:val="1"/>
      <w:numFmt w:val="decimal"/>
      <w:isLgl/>
      <w:lvlText w:val="%1.%2.%3.%4.%5.%6.%7.%8."/>
      <w:lvlJc w:val="left"/>
      <w:pPr>
        <w:ind w:left="4223" w:hanging="1440"/>
      </w:pPr>
      <w:rPr>
        <w:rFonts w:cs="Times New Roman" w:hint="default"/>
      </w:rPr>
    </w:lvl>
    <w:lvl w:ilvl="8">
      <w:start w:val="1"/>
      <w:numFmt w:val="decimal"/>
      <w:isLgl/>
      <w:lvlText w:val="%1.%2.%3.%4.%5.%6.%7.%8.%9."/>
      <w:lvlJc w:val="left"/>
      <w:pPr>
        <w:ind w:left="4940" w:hanging="1800"/>
      </w:pPr>
      <w:rPr>
        <w:rFonts w:cs="Times New Roman" w:hint="default"/>
      </w:rPr>
    </w:lvl>
  </w:abstractNum>
  <w:abstractNum w:abstractNumId="20" w15:restartNumberingAfterBreak="0">
    <w:nsid w:val="494071B7"/>
    <w:multiLevelType w:val="hybridMultilevel"/>
    <w:tmpl w:val="C1EE4840"/>
    <w:lvl w:ilvl="0" w:tplc="04090011">
      <w:start w:val="1"/>
      <w:numFmt w:val="decimal"/>
      <w:lvlText w:val="%1)"/>
      <w:lvlJc w:val="left"/>
      <w:pPr>
        <w:tabs>
          <w:tab w:val="num" w:pos="720"/>
        </w:tabs>
        <w:ind w:left="720" w:hanging="360"/>
      </w:pPr>
      <w:rPr>
        <w:rFonts w:hint="default"/>
      </w:rPr>
    </w:lvl>
    <w:lvl w:ilvl="1" w:tplc="B4CEF99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D93894"/>
    <w:multiLevelType w:val="hybridMultilevel"/>
    <w:tmpl w:val="956E1120"/>
    <w:lvl w:ilvl="0" w:tplc="060C66AC">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2" w15:restartNumberingAfterBreak="0">
    <w:nsid w:val="52F07EEF"/>
    <w:multiLevelType w:val="hybridMultilevel"/>
    <w:tmpl w:val="C422EE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9445569"/>
    <w:multiLevelType w:val="hybridMultilevel"/>
    <w:tmpl w:val="B85A0D60"/>
    <w:lvl w:ilvl="0" w:tplc="04260011">
      <w:start w:val="1"/>
      <w:numFmt w:val="decimal"/>
      <w:lvlText w:val="%1)"/>
      <w:lvlJc w:val="left"/>
      <w:pPr>
        <w:ind w:left="783" w:hanging="360"/>
      </w:pPr>
      <w:rPr>
        <w:rFont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4" w15:restartNumberingAfterBreak="0">
    <w:nsid w:val="5B48320C"/>
    <w:multiLevelType w:val="hybridMultilevel"/>
    <w:tmpl w:val="70D89A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1AE2336"/>
    <w:multiLevelType w:val="hybridMultilevel"/>
    <w:tmpl w:val="956E1120"/>
    <w:lvl w:ilvl="0" w:tplc="060C66AC">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6" w15:restartNumberingAfterBreak="0">
    <w:nsid w:val="69425CD0"/>
    <w:multiLevelType w:val="hybridMultilevel"/>
    <w:tmpl w:val="7FF2E882"/>
    <w:lvl w:ilvl="0" w:tplc="E1369898">
      <w:start w:val="1"/>
      <w:numFmt w:val="lowerLetter"/>
      <w:lvlText w:val="(%1)"/>
      <w:lvlJc w:val="left"/>
      <w:pPr>
        <w:ind w:left="644" w:hanging="360"/>
      </w:pPr>
      <w:rPr>
        <w:rFonts w:cs="Times New Roman" w:hint="default"/>
      </w:rPr>
    </w:lvl>
    <w:lvl w:ilvl="1" w:tplc="04260019" w:tentative="1">
      <w:start w:val="1"/>
      <w:numFmt w:val="lowerLetter"/>
      <w:lvlText w:val="%2."/>
      <w:lvlJc w:val="left"/>
      <w:pPr>
        <w:ind w:left="1364" w:hanging="360"/>
      </w:pPr>
      <w:rPr>
        <w:rFonts w:cs="Times New Roman"/>
      </w:rPr>
    </w:lvl>
    <w:lvl w:ilvl="2" w:tplc="0426001B" w:tentative="1">
      <w:start w:val="1"/>
      <w:numFmt w:val="lowerRoman"/>
      <w:lvlText w:val="%3."/>
      <w:lvlJc w:val="right"/>
      <w:pPr>
        <w:ind w:left="2084" w:hanging="180"/>
      </w:pPr>
      <w:rPr>
        <w:rFonts w:cs="Times New Roman"/>
      </w:rPr>
    </w:lvl>
    <w:lvl w:ilvl="3" w:tplc="0426000F" w:tentative="1">
      <w:start w:val="1"/>
      <w:numFmt w:val="decimal"/>
      <w:lvlText w:val="%4."/>
      <w:lvlJc w:val="left"/>
      <w:pPr>
        <w:ind w:left="2804" w:hanging="360"/>
      </w:pPr>
      <w:rPr>
        <w:rFonts w:cs="Times New Roman"/>
      </w:rPr>
    </w:lvl>
    <w:lvl w:ilvl="4" w:tplc="04260019" w:tentative="1">
      <w:start w:val="1"/>
      <w:numFmt w:val="lowerLetter"/>
      <w:lvlText w:val="%5."/>
      <w:lvlJc w:val="left"/>
      <w:pPr>
        <w:ind w:left="3524" w:hanging="360"/>
      </w:pPr>
      <w:rPr>
        <w:rFonts w:cs="Times New Roman"/>
      </w:rPr>
    </w:lvl>
    <w:lvl w:ilvl="5" w:tplc="0426001B" w:tentative="1">
      <w:start w:val="1"/>
      <w:numFmt w:val="lowerRoman"/>
      <w:lvlText w:val="%6."/>
      <w:lvlJc w:val="right"/>
      <w:pPr>
        <w:ind w:left="4244" w:hanging="180"/>
      </w:pPr>
      <w:rPr>
        <w:rFonts w:cs="Times New Roman"/>
      </w:rPr>
    </w:lvl>
    <w:lvl w:ilvl="6" w:tplc="0426000F" w:tentative="1">
      <w:start w:val="1"/>
      <w:numFmt w:val="decimal"/>
      <w:lvlText w:val="%7."/>
      <w:lvlJc w:val="left"/>
      <w:pPr>
        <w:ind w:left="4964" w:hanging="360"/>
      </w:pPr>
      <w:rPr>
        <w:rFonts w:cs="Times New Roman"/>
      </w:rPr>
    </w:lvl>
    <w:lvl w:ilvl="7" w:tplc="04260019" w:tentative="1">
      <w:start w:val="1"/>
      <w:numFmt w:val="lowerLetter"/>
      <w:lvlText w:val="%8."/>
      <w:lvlJc w:val="left"/>
      <w:pPr>
        <w:ind w:left="5684" w:hanging="360"/>
      </w:pPr>
      <w:rPr>
        <w:rFonts w:cs="Times New Roman"/>
      </w:rPr>
    </w:lvl>
    <w:lvl w:ilvl="8" w:tplc="0426001B" w:tentative="1">
      <w:start w:val="1"/>
      <w:numFmt w:val="lowerRoman"/>
      <w:lvlText w:val="%9."/>
      <w:lvlJc w:val="right"/>
      <w:pPr>
        <w:ind w:left="6404" w:hanging="180"/>
      </w:pPr>
      <w:rPr>
        <w:rFonts w:cs="Times New Roman"/>
      </w:rPr>
    </w:lvl>
  </w:abstractNum>
  <w:abstractNum w:abstractNumId="27" w15:restartNumberingAfterBreak="0">
    <w:nsid w:val="694718CE"/>
    <w:multiLevelType w:val="hybridMultilevel"/>
    <w:tmpl w:val="E60AD290"/>
    <w:lvl w:ilvl="0" w:tplc="65D07CF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B8821C1"/>
    <w:multiLevelType w:val="hybridMultilevel"/>
    <w:tmpl w:val="C03413D6"/>
    <w:lvl w:ilvl="0" w:tplc="5784BC06">
      <w:start w:val="1"/>
      <w:numFmt w:val="decimal"/>
      <w:lvlText w:val="%1)"/>
      <w:lvlJc w:val="left"/>
      <w:pPr>
        <w:ind w:left="464" w:hanging="360"/>
      </w:pPr>
    </w:lvl>
    <w:lvl w:ilvl="1" w:tplc="04260019">
      <w:start w:val="1"/>
      <w:numFmt w:val="lowerLetter"/>
      <w:lvlText w:val="%2."/>
      <w:lvlJc w:val="left"/>
      <w:pPr>
        <w:ind w:left="1184" w:hanging="360"/>
      </w:pPr>
    </w:lvl>
    <w:lvl w:ilvl="2" w:tplc="0426001B">
      <w:start w:val="1"/>
      <w:numFmt w:val="lowerRoman"/>
      <w:lvlText w:val="%3."/>
      <w:lvlJc w:val="right"/>
      <w:pPr>
        <w:ind w:left="1904" w:hanging="180"/>
      </w:pPr>
    </w:lvl>
    <w:lvl w:ilvl="3" w:tplc="0426000F">
      <w:start w:val="1"/>
      <w:numFmt w:val="decimal"/>
      <w:lvlText w:val="%4."/>
      <w:lvlJc w:val="left"/>
      <w:pPr>
        <w:ind w:left="2624" w:hanging="360"/>
      </w:pPr>
    </w:lvl>
    <w:lvl w:ilvl="4" w:tplc="04260019">
      <w:start w:val="1"/>
      <w:numFmt w:val="lowerLetter"/>
      <w:lvlText w:val="%5."/>
      <w:lvlJc w:val="left"/>
      <w:pPr>
        <w:ind w:left="3344" w:hanging="360"/>
      </w:pPr>
    </w:lvl>
    <w:lvl w:ilvl="5" w:tplc="0426001B">
      <w:start w:val="1"/>
      <w:numFmt w:val="lowerRoman"/>
      <w:lvlText w:val="%6."/>
      <w:lvlJc w:val="right"/>
      <w:pPr>
        <w:ind w:left="4064" w:hanging="180"/>
      </w:pPr>
    </w:lvl>
    <w:lvl w:ilvl="6" w:tplc="0426000F">
      <w:start w:val="1"/>
      <w:numFmt w:val="decimal"/>
      <w:lvlText w:val="%7."/>
      <w:lvlJc w:val="left"/>
      <w:pPr>
        <w:ind w:left="4784" w:hanging="360"/>
      </w:pPr>
    </w:lvl>
    <w:lvl w:ilvl="7" w:tplc="04260019">
      <w:start w:val="1"/>
      <w:numFmt w:val="lowerLetter"/>
      <w:lvlText w:val="%8."/>
      <w:lvlJc w:val="left"/>
      <w:pPr>
        <w:ind w:left="5504" w:hanging="360"/>
      </w:pPr>
    </w:lvl>
    <w:lvl w:ilvl="8" w:tplc="0426001B">
      <w:start w:val="1"/>
      <w:numFmt w:val="lowerRoman"/>
      <w:lvlText w:val="%9."/>
      <w:lvlJc w:val="right"/>
      <w:pPr>
        <w:ind w:left="6224" w:hanging="180"/>
      </w:pPr>
    </w:lvl>
  </w:abstractNum>
  <w:abstractNum w:abstractNumId="29" w15:restartNumberingAfterBreak="0">
    <w:nsid w:val="7099704F"/>
    <w:multiLevelType w:val="multilevel"/>
    <w:tmpl w:val="0204AFC0"/>
    <w:lvl w:ilvl="0">
      <w:start w:val="1"/>
      <w:numFmt w:val="decimal"/>
      <w:lvlText w:val="%1."/>
      <w:lvlJc w:val="left"/>
      <w:pPr>
        <w:tabs>
          <w:tab w:val="num" w:pos="644"/>
        </w:tabs>
        <w:ind w:left="644" w:hanging="360"/>
      </w:pPr>
      <w:rPr>
        <w:rFonts w:cs="Times New Roman" w:hint="default"/>
      </w:rPr>
    </w:lvl>
    <w:lvl w:ilvl="1">
      <w:start w:val="2"/>
      <w:numFmt w:val="decimal"/>
      <w:isLgl/>
      <w:lvlText w:val="%1.%2."/>
      <w:lvlJc w:val="left"/>
      <w:pPr>
        <w:ind w:left="1001" w:hanging="360"/>
      </w:pPr>
      <w:rPr>
        <w:rFonts w:cs="Times New Roman" w:hint="default"/>
      </w:rPr>
    </w:lvl>
    <w:lvl w:ilvl="2">
      <w:start w:val="1"/>
      <w:numFmt w:val="decimal"/>
      <w:isLgl/>
      <w:lvlText w:val="%1.%2.%3."/>
      <w:lvlJc w:val="left"/>
      <w:pPr>
        <w:ind w:left="1718" w:hanging="720"/>
      </w:pPr>
      <w:rPr>
        <w:rFonts w:cs="Times New Roman" w:hint="default"/>
      </w:rPr>
    </w:lvl>
    <w:lvl w:ilvl="3">
      <w:start w:val="1"/>
      <w:numFmt w:val="decimal"/>
      <w:isLgl/>
      <w:lvlText w:val="%1.%2.%3.%4."/>
      <w:lvlJc w:val="left"/>
      <w:pPr>
        <w:ind w:left="2075" w:hanging="720"/>
      </w:pPr>
      <w:rPr>
        <w:rFonts w:cs="Times New Roman" w:hint="default"/>
      </w:rPr>
    </w:lvl>
    <w:lvl w:ilvl="4">
      <w:start w:val="1"/>
      <w:numFmt w:val="decimal"/>
      <w:isLgl/>
      <w:lvlText w:val="%1.%2.%3.%4.%5."/>
      <w:lvlJc w:val="left"/>
      <w:pPr>
        <w:ind w:left="2792" w:hanging="1080"/>
      </w:pPr>
      <w:rPr>
        <w:rFonts w:cs="Times New Roman" w:hint="default"/>
      </w:rPr>
    </w:lvl>
    <w:lvl w:ilvl="5">
      <w:start w:val="1"/>
      <w:numFmt w:val="decimal"/>
      <w:isLgl/>
      <w:lvlText w:val="%1.%2.%3.%4.%5.%6."/>
      <w:lvlJc w:val="left"/>
      <w:pPr>
        <w:ind w:left="3149" w:hanging="1080"/>
      </w:pPr>
      <w:rPr>
        <w:rFonts w:cs="Times New Roman" w:hint="default"/>
      </w:rPr>
    </w:lvl>
    <w:lvl w:ilvl="6">
      <w:start w:val="1"/>
      <w:numFmt w:val="decimal"/>
      <w:isLgl/>
      <w:lvlText w:val="%1.%2.%3.%4.%5.%6.%7."/>
      <w:lvlJc w:val="left"/>
      <w:pPr>
        <w:ind w:left="3866" w:hanging="1440"/>
      </w:pPr>
      <w:rPr>
        <w:rFonts w:cs="Times New Roman" w:hint="default"/>
      </w:rPr>
    </w:lvl>
    <w:lvl w:ilvl="7">
      <w:start w:val="1"/>
      <w:numFmt w:val="decimal"/>
      <w:isLgl/>
      <w:lvlText w:val="%1.%2.%3.%4.%5.%6.%7.%8."/>
      <w:lvlJc w:val="left"/>
      <w:pPr>
        <w:ind w:left="4223" w:hanging="1440"/>
      </w:pPr>
      <w:rPr>
        <w:rFonts w:cs="Times New Roman" w:hint="default"/>
      </w:rPr>
    </w:lvl>
    <w:lvl w:ilvl="8">
      <w:start w:val="1"/>
      <w:numFmt w:val="decimal"/>
      <w:isLgl/>
      <w:lvlText w:val="%1.%2.%3.%4.%5.%6.%7.%8.%9."/>
      <w:lvlJc w:val="left"/>
      <w:pPr>
        <w:ind w:left="4940" w:hanging="1800"/>
      </w:pPr>
      <w:rPr>
        <w:rFonts w:cs="Times New Roman" w:hint="default"/>
      </w:rPr>
    </w:lvl>
  </w:abstractNum>
  <w:abstractNum w:abstractNumId="30" w15:restartNumberingAfterBreak="0">
    <w:nsid w:val="74914167"/>
    <w:multiLevelType w:val="hybridMultilevel"/>
    <w:tmpl w:val="2D50A1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B605570"/>
    <w:multiLevelType w:val="hybridMultilevel"/>
    <w:tmpl w:val="42FAC250"/>
    <w:lvl w:ilvl="0" w:tplc="0576B8C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7D1B56B3"/>
    <w:multiLevelType w:val="hybridMultilevel"/>
    <w:tmpl w:val="7B1AFA00"/>
    <w:lvl w:ilvl="0" w:tplc="0CDA65E6">
      <w:start w:val="4"/>
      <w:numFmt w:val="bullet"/>
      <w:lvlText w:val="-"/>
      <w:lvlJc w:val="left"/>
      <w:pPr>
        <w:tabs>
          <w:tab w:val="num" w:pos="927"/>
        </w:tabs>
        <w:ind w:left="927" w:hanging="360"/>
      </w:pPr>
      <w:rPr>
        <w:rFonts w:hint="default"/>
      </w:rPr>
    </w:lvl>
    <w:lvl w:ilvl="1" w:tplc="88F8349E">
      <w:numFmt w:val="decimal"/>
      <w:lvlText w:val=""/>
      <w:lvlJc w:val="left"/>
    </w:lvl>
    <w:lvl w:ilvl="2" w:tplc="F250A63A">
      <w:numFmt w:val="decimal"/>
      <w:lvlText w:val=""/>
      <w:lvlJc w:val="left"/>
    </w:lvl>
    <w:lvl w:ilvl="3" w:tplc="913E74FA">
      <w:numFmt w:val="decimal"/>
      <w:lvlText w:val=""/>
      <w:lvlJc w:val="left"/>
    </w:lvl>
    <w:lvl w:ilvl="4" w:tplc="1630ABB0">
      <w:numFmt w:val="decimal"/>
      <w:lvlText w:val=""/>
      <w:lvlJc w:val="left"/>
    </w:lvl>
    <w:lvl w:ilvl="5" w:tplc="F7089A40">
      <w:numFmt w:val="decimal"/>
      <w:lvlText w:val=""/>
      <w:lvlJc w:val="left"/>
    </w:lvl>
    <w:lvl w:ilvl="6" w:tplc="F69EA5A6">
      <w:numFmt w:val="decimal"/>
      <w:lvlText w:val=""/>
      <w:lvlJc w:val="left"/>
    </w:lvl>
    <w:lvl w:ilvl="7" w:tplc="3ABC9E92">
      <w:numFmt w:val="decimal"/>
      <w:lvlText w:val=""/>
      <w:lvlJc w:val="left"/>
    </w:lvl>
    <w:lvl w:ilvl="8" w:tplc="E69C936E">
      <w:numFmt w:val="decimal"/>
      <w:lvlText w:val=""/>
      <w:lvlJc w:val="left"/>
    </w:lvl>
  </w:abstractNum>
  <w:abstractNum w:abstractNumId="33" w15:restartNumberingAfterBreak="0">
    <w:nsid w:val="7F7A381F"/>
    <w:multiLevelType w:val="hybridMultilevel"/>
    <w:tmpl w:val="0BB0A82E"/>
    <w:lvl w:ilvl="0" w:tplc="0DA82C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6"/>
  </w:num>
  <w:num w:numId="2">
    <w:abstractNumId w:val="15"/>
  </w:num>
  <w:num w:numId="3">
    <w:abstractNumId w:val="6"/>
  </w:num>
  <w:num w:numId="4">
    <w:abstractNumId w:val="13"/>
  </w:num>
  <w:num w:numId="5">
    <w:abstractNumId w:val="27"/>
  </w:num>
  <w:num w:numId="6">
    <w:abstractNumId w:val="20"/>
  </w:num>
  <w:num w:numId="7">
    <w:abstractNumId w:val="1"/>
  </w:num>
  <w:num w:numId="8">
    <w:abstractNumId w:val="16"/>
  </w:num>
  <w:num w:numId="9">
    <w:abstractNumId w:val="24"/>
  </w:num>
  <w:num w:numId="10">
    <w:abstractNumId w:val="2"/>
  </w:num>
  <w:num w:numId="11">
    <w:abstractNumId w:val="22"/>
  </w:num>
  <w:num w:numId="12">
    <w:abstractNumId w:val="32"/>
  </w:num>
  <w:num w:numId="13">
    <w:abstractNumId w:val="18"/>
  </w:num>
  <w:num w:numId="14">
    <w:abstractNumId w:val="3"/>
  </w:num>
  <w:num w:numId="15">
    <w:abstractNumId w:val="17"/>
  </w:num>
  <w:num w:numId="16">
    <w:abstractNumId w:val="19"/>
  </w:num>
  <w:num w:numId="17">
    <w:abstractNumId w:val="29"/>
  </w:num>
  <w:num w:numId="18">
    <w:abstractNumId w:val="10"/>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21"/>
  </w:num>
  <w:num w:numId="22">
    <w:abstractNumId w:val="25"/>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8"/>
  </w:num>
  <w:num w:numId="27">
    <w:abstractNumId w:val="9"/>
  </w:num>
  <w:num w:numId="28">
    <w:abstractNumId w:val="4"/>
  </w:num>
  <w:num w:numId="29">
    <w:abstractNumId w:val="30"/>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3"/>
  </w:num>
  <w:num w:numId="35">
    <w:abstractNumId w:val="5"/>
  </w:num>
  <w:num w:numId="36">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CF4"/>
    <w:rsid w:val="00000A75"/>
    <w:rsid w:val="00000AB6"/>
    <w:rsid w:val="00001070"/>
    <w:rsid w:val="0000250D"/>
    <w:rsid w:val="00003B94"/>
    <w:rsid w:val="00004B64"/>
    <w:rsid w:val="00006821"/>
    <w:rsid w:val="00006AE7"/>
    <w:rsid w:val="00007E76"/>
    <w:rsid w:val="00010A94"/>
    <w:rsid w:val="00011751"/>
    <w:rsid w:val="00012D9A"/>
    <w:rsid w:val="000131C2"/>
    <w:rsid w:val="0001327F"/>
    <w:rsid w:val="00014383"/>
    <w:rsid w:val="000153F2"/>
    <w:rsid w:val="00016028"/>
    <w:rsid w:val="00016115"/>
    <w:rsid w:val="00016F55"/>
    <w:rsid w:val="00017705"/>
    <w:rsid w:val="00020FC8"/>
    <w:rsid w:val="000219FF"/>
    <w:rsid w:val="000244DB"/>
    <w:rsid w:val="0002669B"/>
    <w:rsid w:val="00030399"/>
    <w:rsid w:val="0003184E"/>
    <w:rsid w:val="0003534C"/>
    <w:rsid w:val="00037607"/>
    <w:rsid w:val="00040ED0"/>
    <w:rsid w:val="00041534"/>
    <w:rsid w:val="00041CB7"/>
    <w:rsid w:val="00042228"/>
    <w:rsid w:val="00042D37"/>
    <w:rsid w:val="00043DC2"/>
    <w:rsid w:val="000442A8"/>
    <w:rsid w:val="0004506B"/>
    <w:rsid w:val="0004558C"/>
    <w:rsid w:val="00045B0A"/>
    <w:rsid w:val="00047BE6"/>
    <w:rsid w:val="000506C4"/>
    <w:rsid w:val="000507EA"/>
    <w:rsid w:val="00050FAA"/>
    <w:rsid w:val="0005212D"/>
    <w:rsid w:val="00052BD6"/>
    <w:rsid w:val="00052DED"/>
    <w:rsid w:val="00054BE1"/>
    <w:rsid w:val="0005521D"/>
    <w:rsid w:val="00056463"/>
    <w:rsid w:val="00061E7D"/>
    <w:rsid w:val="0006266A"/>
    <w:rsid w:val="0006475F"/>
    <w:rsid w:val="00065964"/>
    <w:rsid w:val="0006785A"/>
    <w:rsid w:val="0006788C"/>
    <w:rsid w:val="00070411"/>
    <w:rsid w:val="00070430"/>
    <w:rsid w:val="00070A3C"/>
    <w:rsid w:val="00071935"/>
    <w:rsid w:val="00071EC1"/>
    <w:rsid w:val="000729D9"/>
    <w:rsid w:val="00072AD0"/>
    <w:rsid w:val="00073092"/>
    <w:rsid w:val="000731DF"/>
    <w:rsid w:val="00073695"/>
    <w:rsid w:val="00075FC4"/>
    <w:rsid w:val="00076716"/>
    <w:rsid w:val="00077041"/>
    <w:rsid w:val="000827E6"/>
    <w:rsid w:val="00082B11"/>
    <w:rsid w:val="00082C01"/>
    <w:rsid w:val="0008327F"/>
    <w:rsid w:val="000846BA"/>
    <w:rsid w:val="00084798"/>
    <w:rsid w:val="00085DEA"/>
    <w:rsid w:val="000860FE"/>
    <w:rsid w:val="00087D90"/>
    <w:rsid w:val="00087F3B"/>
    <w:rsid w:val="0009183C"/>
    <w:rsid w:val="00091E6C"/>
    <w:rsid w:val="000941C8"/>
    <w:rsid w:val="00095C5E"/>
    <w:rsid w:val="00097B9A"/>
    <w:rsid w:val="000A1003"/>
    <w:rsid w:val="000A265D"/>
    <w:rsid w:val="000A6562"/>
    <w:rsid w:val="000A6C59"/>
    <w:rsid w:val="000B08F0"/>
    <w:rsid w:val="000B1E04"/>
    <w:rsid w:val="000B2BE2"/>
    <w:rsid w:val="000B3244"/>
    <w:rsid w:val="000B36E7"/>
    <w:rsid w:val="000B4657"/>
    <w:rsid w:val="000B585A"/>
    <w:rsid w:val="000B5CD6"/>
    <w:rsid w:val="000B5EAA"/>
    <w:rsid w:val="000B6449"/>
    <w:rsid w:val="000B7055"/>
    <w:rsid w:val="000B70B9"/>
    <w:rsid w:val="000B7EA2"/>
    <w:rsid w:val="000C41A7"/>
    <w:rsid w:val="000C51F5"/>
    <w:rsid w:val="000C5D4A"/>
    <w:rsid w:val="000C614D"/>
    <w:rsid w:val="000C742E"/>
    <w:rsid w:val="000C7665"/>
    <w:rsid w:val="000C7805"/>
    <w:rsid w:val="000D01B0"/>
    <w:rsid w:val="000D3FC8"/>
    <w:rsid w:val="000D49D6"/>
    <w:rsid w:val="000D4B3B"/>
    <w:rsid w:val="000D609D"/>
    <w:rsid w:val="000D7B78"/>
    <w:rsid w:val="000D7CF5"/>
    <w:rsid w:val="000E1349"/>
    <w:rsid w:val="000E14BF"/>
    <w:rsid w:val="000E2ED5"/>
    <w:rsid w:val="000E32A8"/>
    <w:rsid w:val="000E60F6"/>
    <w:rsid w:val="000E6376"/>
    <w:rsid w:val="000F0698"/>
    <w:rsid w:val="000F0B71"/>
    <w:rsid w:val="000F1F75"/>
    <w:rsid w:val="000F2163"/>
    <w:rsid w:val="000F2B2B"/>
    <w:rsid w:val="000F37EF"/>
    <w:rsid w:val="000F569B"/>
    <w:rsid w:val="000F63AC"/>
    <w:rsid w:val="000F71A1"/>
    <w:rsid w:val="000F746D"/>
    <w:rsid w:val="001002C9"/>
    <w:rsid w:val="00100C2B"/>
    <w:rsid w:val="00101E70"/>
    <w:rsid w:val="001024AC"/>
    <w:rsid w:val="00102B6D"/>
    <w:rsid w:val="00104BFA"/>
    <w:rsid w:val="00106385"/>
    <w:rsid w:val="0010667C"/>
    <w:rsid w:val="00106DD3"/>
    <w:rsid w:val="0011019D"/>
    <w:rsid w:val="001105AD"/>
    <w:rsid w:val="00112CBB"/>
    <w:rsid w:val="00112E72"/>
    <w:rsid w:val="00113285"/>
    <w:rsid w:val="00113850"/>
    <w:rsid w:val="001147D4"/>
    <w:rsid w:val="00114828"/>
    <w:rsid w:val="00114FC7"/>
    <w:rsid w:val="001155C9"/>
    <w:rsid w:val="00115F09"/>
    <w:rsid w:val="00116D7A"/>
    <w:rsid w:val="001170E3"/>
    <w:rsid w:val="00117440"/>
    <w:rsid w:val="0011757A"/>
    <w:rsid w:val="001202B3"/>
    <w:rsid w:val="00121607"/>
    <w:rsid w:val="00122CD9"/>
    <w:rsid w:val="00122DDB"/>
    <w:rsid w:val="0012437B"/>
    <w:rsid w:val="001255A9"/>
    <w:rsid w:val="00125CC2"/>
    <w:rsid w:val="00126010"/>
    <w:rsid w:val="00131F2F"/>
    <w:rsid w:val="00132005"/>
    <w:rsid w:val="00132CB6"/>
    <w:rsid w:val="00132DED"/>
    <w:rsid w:val="001333AF"/>
    <w:rsid w:val="00134250"/>
    <w:rsid w:val="00135B0D"/>
    <w:rsid w:val="00136AAF"/>
    <w:rsid w:val="00137C6A"/>
    <w:rsid w:val="00140B23"/>
    <w:rsid w:val="001424F4"/>
    <w:rsid w:val="00143405"/>
    <w:rsid w:val="0014361D"/>
    <w:rsid w:val="001442F8"/>
    <w:rsid w:val="001445D0"/>
    <w:rsid w:val="001454E1"/>
    <w:rsid w:val="00145E71"/>
    <w:rsid w:val="0015133A"/>
    <w:rsid w:val="00151A99"/>
    <w:rsid w:val="00154C13"/>
    <w:rsid w:val="00154DCD"/>
    <w:rsid w:val="0015610A"/>
    <w:rsid w:val="00156893"/>
    <w:rsid w:val="00157A21"/>
    <w:rsid w:val="00160096"/>
    <w:rsid w:val="00161A54"/>
    <w:rsid w:val="0016288B"/>
    <w:rsid w:val="0016455F"/>
    <w:rsid w:val="00164695"/>
    <w:rsid w:val="00164BCE"/>
    <w:rsid w:val="00166EDC"/>
    <w:rsid w:val="00171C67"/>
    <w:rsid w:val="00173A37"/>
    <w:rsid w:val="00175D2B"/>
    <w:rsid w:val="00177868"/>
    <w:rsid w:val="001810FE"/>
    <w:rsid w:val="00182B28"/>
    <w:rsid w:val="00184D04"/>
    <w:rsid w:val="001854C0"/>
    <w:rsid w:val="00185967"/>
    <w:rsid w:val="0018608F"/>
    <w:rsid w:val="0018623B"/>
    <w:rsid w:val="00186923"/>
    <w:rsid w:val="00186EF0"/>
    <w:rsid w:val="001873E7"/>
    <w:rsid w:val="001901B3"/>
    <w:rsid w:val="00191771"/>
    <w:rsid w:val="00191EEE"/>
    <w:rsid w:val="0019282E"/>
    <w:rsid w:val="001937EC"/>
    <w:rsid w:val="00193B3F"/>
    <w:rsid w:val="00195D98"/>
    <w:rsid w:val="001969CA"/>
    <w:rsid w:val="00196EAA"/>
    <w:rsid w:val="00197F3C"/>
    <w:rsid w:val="001A0352"/>
    <w:rsid w:val="001A0C00"/>
    <w:rsid w:val="001A1A0B"/>
    <w:rsid w:val="001A2875"/>
    <w:rsid w:val="001A3A8F"/>
    <w:rsid w:val="001A6B22"/>
    <w:rsid w:val="001B03DA"/>
    <w:rsid w:val="001B0A0D"/>
    <w:rsid w:val="001B2177"/>
    <w:rsid w:val="001B2FC0"/>
    <w:rsid w:val="001B6283"/>
    <w:rsid w:val="001B6D77"/>
    <w:rsid w:val="001B7403"/>
    <w:rsid w:val="001C150B"/>
    <w:rsid w:val="001C1895"/>
    <w:rsid w:val="001C1EBB"/>
    <w:rsid w:val="001C25BC"/>
    <w:rsid w:val="001C2B35"/>
    <w:rsid w:val="001C2FB1"/>
    <w:rsid w:val="001C355E"/>
    <w:rsid w:val="001C3CAD"/>
    <w:rsid w:val="001C3E21"/>
    <w:rsid w:val="001C4CE6"/>
    <w:rsid w:val="001C55E4"/>
    <w:rsid w:val="001C566C"/>
    <w:rsid w:val="001C6371"/>
    <w:rsid w:val="001C6AF8"/>
    <w:rsid w:val="001C6D15"/>
    <w:rsid w:val="001C7D33"/>
    <w:rsid w:val="001D1584"/>
    <w:rsid w:val="001D21D1"/>
    <w:rsid w:val="001D2271"/>
    <w:rsid w:val="001D4884"/>
    <w:rsid w:val="001D49C2"/>
    <w:rsid w:val="001D62B0"/>
    <w:rsid w:val="001E0F09"/>
    <w:rsid w:val="001E15B3"/>
    <w:rsid w:val="001E1F27"/>
    <w:rsid w:val="001E2478"/>
    <w:rsid w:val="001E2BA2"/>
    <w:rsid w:val="001E367B"/>
    <w:rsid w:val="001E46B7"/>
    <w:rsid w:val="001E4A64"/>
    <w:rsid w:val="001E4CB6"/>
    <w:rsid w:val="001E5692"/>
    <w:rsid w:val="001F05BF"/>
    <w:rsid w:val="001F44CB"/>
    <w:rsid w:val="001F5303"/>
    <w:rsid w:val="001F790F"/>
    <w:rsid w:val="002002A6"/>
    <w:rsid w:val="002015E1"/>
    <w:rsid w:val="0020188A"/>
    <w:rsid w:val="0020245B"/>
    <w:rsid w:val="00202DA9"/>
    <w:rsid w:val="00203FEF"/>
    <w:rsid w:val="00211184"/>
    <w:rsid w:val="00212EC9"/>
    <w:rsid w:val="002131C5"/>
    <w:rsid w:val="00213F05"/>
    <w:rsid w:val="002158E8"/>
    <w:rsid w:val="0021685B"/>
    <w:rsid w:val="00216D18"/>
    <w:rsid w:val="002174CD"/>
    <w:rsid w:val="00217B13"/>
    <w:rsid w:val="00220340"/>
    <w:rsid w:val="002204A5"/>
    <w:rsid w:val="00221140"/>
    <w:rsid w:val="0022300F"/>
    <w:rsid w:val="00223C65"/>
    <w:rsid w:val="00224549"/>
    <w:rsid w:val="00224FD5"/>
    <w:rsid w:val="00225F96"/>
    <w:rsid w:val="00227A02"/>
    <w:rsid w:val="0023057A"/>
    <w:rsid w:val="00230913"/>
    <w:rsid w:val="00231A60"/>
    <w:rsid w:val="00231C6B"/>
    <w:rsid w:val="00232690"/>
    <w:rsid w:val="00232A1C"/>
    <w:rsid w:val="00232BBC"/>
    <w:rsid w:val="00234914"/>
    <w:rsid w:val="002349C0"/>
    <w:rsid w:val="00237527"/>
    <w:rsid w:val="00240710"/>
    <w:rsid w:val="002408CA"/>
    <w:rsid w:val="0024100F"/>
    <w:rsid w:val="00241F84"/>
    <w:rsid w:val="00242411"/>
    <w:rsid w:val="00242690"/>
    <w:rsid w:val="00242761"/>
    <w:rsid w:val="00245266"/>
    <w:rsid w:val="002464F8"/>
    <w:rsid w:val="00246B90"/>
    <w:rsid w:val="00251437"/>
    <w:rsid w:val="00254013"/>
    <w:rsid w:val="00254E3F"/>
    <w:rsid w:val="00255AD0"/>
    <w:rsid w:val="00256E02"/>
    <w:rsid w:val="00256ED0"/>
    <w:rsid w:val="00256FD0"/>
    <w:rsid w:val="00260065"/>
    <w:rsid w:val="002601B2"/>
    <w:rsid w:val="00260E1D"/>
    <w:rsid w:val="00261C99"/>
    <w:rsid w:val="00262E4C"/>
    <w:rsid w:val="0026432D"/>
    <w:rsid w:val="002652BD"/>
    <w:rsid w:val="0026581C"/>
    <w:rsid w:val="00265B40"/>
    <w:rsid w:val="00267454"/>
    <w:rsid w:val="0026753D"/>
    <w:rsid w:val="002677BC"/>
    <w:rsid w:val="00271EE6"/>
    <w:rsid w:val="00272ECF"/>
    <w:rsid w:val="00274787"/>
    <w:rsid w:val="00274F41"/>
    <w:rsid w:val="002750FA"/>
    <w:rsid w:val="002754A0"/>
    <w:rsid w:val="002773A7"/>
    <w:rsid w:val="00277DA6"/>
    <w:rsid w:val="00280276"/>
    <w:rsid w:val="002802EC"/>
    <w:rsid w:val="0028030C"/>
    <w:rsid w:val="00280DA7"/>
    <w:rsid w:val="002811A1"/>
    <w:rsid w:val="00282CA2"/>
    <w:rsid w:val="00282CF6"/>
    <w:rsid w:val="002834A9"/>
    <w:rsid w:val="00284AB1"/>
    <w:rsid w:val="0028515A"/>
    <w:rsid w:val="00287690"/>
    <w:rsid w:val="002900AD"/>
    <w:rsid w:val="002903C5"/>
    <w:rsid w:val="002904C2"/>
    <w:rsid w:val="00290B34"/>
    <w:rsid w:val="00291BB7"/>
    <w:rsid w:val="00291C1C"/>
    <w:rsid w:val="00291FFC"/>
    <w:rsid w:val="00292556"/>
    <w:rsid w:val="00293FA4"/>
    <w:rsid w:val="0029405C"/>
    <w:rsid w:val="002943A3"/>
    <w:rsid w:val="00296B40"/>
    <w:rsid w:val="002A1E17"/>
    <w:rsid w:val="002A2A5B"/>
    <w:rsid w:val="002A2E36"/>
    <w:rsid w:val="002A3746"/>
    <w:rsid w:val="002A4096"/>
    <w:rsid w:val="002B0280"/>
    <w:rsid w:val="002B2EE6"/>
    <w:rsid w:val="002B3115"/>
    <w:rsid w:val="002B3485"/>
    <w:rsid w:val="002B3D02"/>
    <w:rsid w:val="002B44EC"/>
    <w:rsid w:val="002B5089"/>
    <w:rsid w:val="002B53A7"/>
    <w:rsid w:val="002B56A0"/>
    <w:rsid w:val="002B5E81"/>
    <w:rsid w:val="002B66F4"/>
    <w:rsid w:val="002B6DF4"/>
    <w:rsid w:val="002B7A61"/>
    <w:rsid w:val="002B7FC4"/>
    <w:rsid w:val="002C0322"/>
    <w:rsid w:val="002C0801"/>
    <w:rsid w:val="002C0D54"/>
    <w:rsid w:val="002C0D6D"/>
    <w:rsid w:val="002C2FA9"/>
    <w:rsid w:val="002C4778"/>
    <w:rsid w:val="002C5A6F"/>
    <w:rsid w:val="002C68D4"/>
    <w:rsid w:val="002D205B"/>
    <w:rsid w:val="002D2BB1"/>
    <w:rsid w:val="002D3598"/>
    <w:rsid w:val="002D35EF"/>
    <w:rsid w:val="002D444A"/>
    <w:rsid w:val="002D46FB"/>
    <w:rsid w:val="002D4FFC"/>
    <w:rsid w:val="002D5CCD"/>
    <w:rsid w:val="002D73B9"/>
    <w:rsid w:val="002E0A5F"/>
    <w:rsid w:val="002E16DA"/>
    <w:rsid w:val="002E3232"/>
    <w:rsid w:val="002E379E"/>
    <w:rsid w:val="002E56B1"/>
    <w:rsid w:val="002E6075"/>
    <w:rsid w:val="002E6AD3"/>
    <w:rsid w:val="002E7A98"/>
    <w:rsid w:val="002F1A43"/>
    <w:rsid w:val="002F1A72"/>
    <w:rsid w:val="002F1C93"/>
    <w:rsid w:val="002F209C"/>
    <w:rsid w:val="002F25E8"/>
    <w:rsid w:val="002F2D86"/>
    <w:rsid w:val="002F3A04"/>
    <w:rsid w:val="002F3AB3"/>
    <w:rsid w:val="002F5551"/>
    <w:rsid w:val="002F5895"/>
    <w:rsid w:val="002F64F9"/>
    <w:rsid w:val="002F658D"/>
    <w:rsid w:val="002F6E62"/>
    <w:rsid w:val="002F700D"/>
    <w:rsid w:val="002F766A"/>
    <w:rsid w:val="00300952"/>
    <w:rsid w:val="00302092"/>
    <w:rsid w:val="003031C1"/>
    <w:rsid w:val="003048ED"/>
    <w:rsid w:val="0030566E"/>
    <w:rsid w:val="0030649B"/>
    <w:rsid w:val="00307392"/>
    <w:rsid w:val="00307CE4"/>
    <w:rsid w:val="00311172"/>
    <w:rsid w:val="003130A1"/>
    <w:rsid w:val="003134E0"/>
    <w:rsid w:val="00313C50"/>
    <w:rsid w:val="00314BEF"/>
    <w:rsid w:val="003163D0"/>
    <w:rsid w:val="00316A63"/>
    <w:rsid w:val="00316DC0"/>
    <w:rsid w:val="00322237"/>
    <w:rsid w:val="00322FDE"/>
    <w:rsid w:val="00324A49"/>
    <w:rsid w:val="00325330"/>
    <w:rsid w:val="003264B5"/>
    <w:rsid w:val="00326B68"/>
    <w:rsid w:val="003272F0"/>
    <w:rsid w:val="00327B0B"/>
    <w:rsid w:val="00331910"/>
    <w:rsid w:val="003331E8"/>
    <w:rsid w:val="0033360E"/>
    <w:rsid w:val="003339AB"/>
    <w:rsid w:val="00333C79"/>
    <w:rsid w:val="003343A1"/>
    <w:rsid w:val="003345B7"/>
    <w:rsid w:val="00335F09"/>
    <w:rsid w:val="00336186"/>
    <w:rsid w:val="0034070C"/>
    <w:rsid w:val="00340FEA"/>
    <w:rsid w:val="003416D7"/>
    <w:rsid w:val="00341A0E"/>
    <w:rsid w:val="003430FE"/>
    <w:rsid w:val="003478E6"/>
    <w:rsid w:val="003517B6"/>
    <w:rsid w:val="00351D42"/>
    <w:rsid w:val="0035213D"/>
    <w:rsid w:val="00352C66"/>
    <w:rsid w:val="00354B1E"/>
    <w:rsid w:val="00354D27"/>
    <w:rsid w:val="003551A7"/>
    <w:rsid w:val="00356A8A"/>
    <w:rsid w:val="003602A2"/>
    <w:rsid w:val="003604EA"/>
    <w:rsid w:val="00360ADB"/>
    <w:rsid w:val="00361CD5"/>
    <w:rsid w:val="0036263E"/>
    <w:rsid w:val="003632D9"/>
    <w:rsid w:val="00363488"/>
    <w:rsid w:val="0036415B"/>
    <w:rsid w:val="00365EB9"/>
    <w:rsid w:val="0036618C"/>
    <w:rsid w:val="00371749"/>
    <w:rsid w:val="00372168"/>
    <w:rsid w:val="0037295A"/>
    <w:rsid w:val="003742CB"/>
    <w:rsid w:val="00375CF9"/>
    <w:rsid w:val="00376D45"/>
    <w:rsid w:val="00377449"/>
    <w:rsid w:val="003816DA"/>
    <w:rsid w:val="0038237E"/>
    <w:rsid w:val="00382847"/>
    <w:rsid w:val="0038330E"/>
    <w:rsid w:val="00384633"/>
    <w:rsid w:val="00384BC9"/>
    <w:rsid w:val="0038632B"/>
    <w:rsid w:val="003864DE"/>
    <w:rsid w:val="00386CCA"/>
    <w:rsid w:val="00390484"/>
    <w:rsid w:val="00391F2B"/>
    <w:rsid w:val="00391F71"/>
    <w:rsid w:val="00393314"/>
    <w:rsid w:val="00394868"/>
    <w:rsid w:val="00396C92"/>
    <w:rsid w:val="0039766C"/>
    <w:rsid w:val="00397E25"/>
    <w:rsid w:val="003A1C66"/>
    <w:rsid w:val="003A22E1"/>
    <w:rsid w:val="003A2CA9"/>
    <w:rsid w:val="003A32C3"/>
    <w:rsid w:val="003A3886"/>
    <w:rsid w:val="003A3E3A"/>
    <w:rsid w:val="003A4B44"/>
    <w:rsid w:val="003A58B0"/>
    <w:rsid w:val="003A6DF3"/>
    <w:rsid w:val="003A795C"/>
    <w:rsid w:val="003B1846"/>
    <w:rsid w:val="003B1B90"/>
    <w:rsid w:val="003B6B19"/>
    <w:rsid w:val="003B7A28"/>
    <w:rsid w:val="003C03A8"/>
    <w:rsid w:val="003C079F"/>
    <w:rsid w:val="003C0B18"/>
    <w:rsid w:val="003C1520"/>
    <w:rsid w:val="003C168E"/>
    <w:rsid w:val="003C16FF"/>
    <w:rsid w:val="003C2746"/>
    <w:rsid w:val="003C2C20"/>
    <w:rsid w:val="003C4B6A"/>
    <w:rsid w:val="003C4B91"/>
    <w:rsid w:val="003C4CCE"/>
    <w:rsid w:val="003C588A"/>
    <w:rsid w:val="003C5BD6"/>
    <w:rsid w:val="003C60EC"/>
    <w:rsid w:val="003C692D"/>
    <w:rsid w:val="003C6E1D"/>
    <w:rsid w:val="003C7340"/>
    <w:rsid w:val="003C74E7"/>
    <w:rsid w:val="003D0C56"/>
    <w:rsid w:val="003D24EF"/>
    <w:rsid w:val="003D285C"/>
    <w:rsid w:val="003D28DF"/>
    <w:rsid w:val="003D5434"/>
    <w:rsid w:val="003D79EB"/>
    <w:rsid w:val="003E00DE"/>
    <w:rsid w:val="003E1221"/>
    <w:rsid w:val="003E15E1"/>
    <w:rsid w:val="003E18FE"/>
    <w:rsid w:val="003E1F76"/>
    <w:rsid w:val="003E2D49"/>
    <w:rsid w:val="003E57B9"/>
    <w:rsid w:val="003E5C1C"/>
    <w:rsid w:val="003E698C"/>
    <w:rsid w:val="003E76B2"/>
    <w:rsid w:val="003F0C15"/>
    <w:rsid w:val="003F1F42"/>
    <w:rsid w:val="003F2035"/>
    <w:rsid w:val="003F23DB"/>
    <w:rsid w:val="003F2F27"/>
    <w:rsid w:val="003F2F30"/>
    <w:rsid w:val="003F4117"/>
    <w:rsid w:val="003F4D65"/>
    <w:rsid w:val="003F4E83"/>
    <w:rsid w:val="003F5D6F"/>
    <w:rsid w:val="003F5E08"/>
    <w:rsid w:val="003F62BD"/>
    <w:rsid w:val="003F6DE6"/>
    <w:rsid w:val="003F71D5"/>
    <w:rsid w:val="003F777C"/>
    <w:rsid w:val="00400C80"/>
    <w:rsid w:val="00401994"/>
    <w:rsid w:val="00401FBA"/>
    <w:rsid w:val="004027FB"/>
    <w:rsid w:val="00403BBC"/>
    <w:rsid w:val="00404121"/>
    <w:rsid w:val="00404B37"/>
    <w:rsid w:val="00405B35"/>
    <w:rsid w:val="00406C57"/>
    <w:rsid w:val="004114FD"/>
    <w:rsid w:val="0041204E"/>
    <w:rsid w:val="00413EE9"/>
    <w:rsid w:val="004141CE"/>
    <w:rsid w:val="00417A85"/>
    <w:rsid w:val="00420526"/>
    <w:rsid w:val="00420E2E"/>
    <w:rsid w:val="004211D5"/>
    <w:rsid w:val="00421864"/>
    <w:rsid w:val="00421A40"/>
    <w:rsid w:val="00422717"/>
    <w:rsid w:val="00422CB7"/>
    <w:rsid w:val="004231EA"/>
    <w:rsid w:val="00424B3D"/>
    <w:rsid w:val="00426232"/>
    <w:rsid w:val="00426ED9"/>
    <w:rsid w:val="00430CDF"/>
    <w:rsid w:val="00430F06"/>
    <w:rsid w:val="004312BD"/>
    <w:rsid w:val="00431BEA"/>
    <w:rsid w:val="00431CC8"/>
    <w:rsid w:val="0043348D"/>
    <w:rsid w:val="004339E9"/>
    <w:rsid w:val="00434E6F"/>
    <w:rsid w:val="00435DEF"/>
    <w:rsid w:val="004363AF"/>
    <w:rsid w:val="004371F0"/>
    <w:rsid w:val="00437F41"/>
    <w:rsid w:val="00441A1B"/>
    <w:rsid w:val="004458BF"/>
    <w:rsid w:val="004460A3"/>
    <w:rsid w:val="00446153"/>
    <w:rsid w:val="00446BA7"/>
    <w:rsid w:val="00451F3C"/>
    <w:rsid w:val="004539E7"/>
    <w:rsid w:val="004544B4"/>
    <w:rsid w:val="004544D6"/>
    <w:rsid w:val="00454737"/>
    <w:rsid w:val="00455188"/>
    <w:rsid w:val="00455C0E"/>
    <w:rsid w:val="00455E8C"/>
    <w:rsid w:val="0045725B"/>
    <w:rsid w:val="00457CD1"/>
    <w:rsid w:val="00460579"/>
    <w:rsid w:val="00460A66"/>
    <w:rsid w:val="00461793"/>
    <w:rsid w:val="0046236B"/>
    <w:rsid w:val="00462685"/>
    <w:rsid w:val="00462C6F"/>
    <w:rsid w:val="00465EB0"/>
    <w:rsid w:val="00465EDF"/>
    <w:rsid w:val="00472FB9"/>
    <w:rsid w:val="00475E36"/>
    <w:rsid w:val="00482243"/>
    <w:rsid w:val="0048238A"/>
    <w:rsid w:val="00482D55"/>
    <w:rsid w:val="00483AE6"/>
    <w:rsid w:val="00484276"/>
    <w:rsid w:val="004846D8"/>
    <w:rsid w:val="004847D1"/>
    <w:rsid w:val="00486DFF"/>
    <w:rsid w:val="0049006A"/>
    <w:rsid w:val="00490157"/>
    <w:rsid w:val="0049031C"/>
    <w:rsid w:val="00493F58"/>
    <w:rsid w:val="00494CA9"/>
    <w:rsid w:val="00495635"/>
    <w:rsid w:val="00497C18"/>
    <w:rsid w:val="004A04E1"/>
    <w:rsid w:val="004A107F"/>
    <w:rsid w:val="004A14B2"/>
    <w:rsid w:val="004A330C"/>
    <w:rsid w:val="004A51D6"/>
    <w:rsid w:val="004A57A3"/>
    <w:rsid w:val="004A6A75"/>
    <w:rsid w:val="004A6D09"/>
    <w:rsid w:val="004A722A"/>
    <w:rsid w:val="004A78E2"/>
    <w:rsid w:val="004B00C6"/>
    <w:rsid w:val="004B13F9"/>
    <w:rsid w:val="004B3154"/>
    <w:rsid w:val="004B3B12"/>
    <w:rsid w:val="004B5082"/>
    <w:rsid w:val="004B5388"/>
    <w:rsid w:val="004C12F1"/>
    <w:rsid w:val="004C18FB"/>
    <w:rsid w:val="004C196B"/>
    <w:rsid w:val="004C2540"/>
    <w:rsid w:val="004C26F0"/>
    <w:rsid w:val="004C295B"/>
    <w:rsid w:val="004C39C3"/>
    <w:rsid w:val="004C40DC"/>
    <w:rsid w:val="004C4A7E"/>
    <w:rsid w:val="004C5D75"/>
    <w:rsid w:val="004C5F1E"/>
    <w:rsid w:val="004C6BEC"/>
    <w:rsid w:val="004D23D2"/>
    <w:rsid w:val="004D2A1A"/>
    <w:rsid w:val="004D2AA9"/>
    <w:rsid w:val="004D337D"/>
    <w:rsid w:val="004D3C15"/>
    <w:rsid w:val="004D3FA7"/>
    <w:rsid w:val="004D41D7"/>
    <w:rsid w:val="004D4AA6"/>
    <w:rsid w:val="004E0DBF"/>
    <w:rsid w:val="004E10CA"/>
    <w:rsid w:val="004E33BE"/>
    <w:rsid w:val="004E399F"/>
    <w:rsid w:val="004E4534"/>
    <w:rsid w:val="004E595E"/>
    <w:rsid w:val="004E676E"/>
    <w:rsid w:val="004E7024"/>
    <w:rsid w:val="004E7743"/>
    <w:rsid w:val="004E7FB6"/>
    <w:rsid w:val="004F0500"/>
    <w:rsid w:val="004F1568"/>
    <w:rsid w:val="004F22A9"/>
    <w:rsid w:val="004F271A"/>
    <w:rsid w:val="004F2FA0"/>
    <w:rsid w:val="004F329A"/>
    <w:rsid w:val="004F38E9"/>
    <w:rsid w:val="004F5645"/>
    <w:rsid w:val="004F5963"/>
    <w:rsid w:val="004F645B"/>
    <w:rsid w:val="004F6D22"/>
    <w:rsid w:val="004F6DF6"/>
    <w:rsid w:val="004F7E8E"/>
    <w:rsid w:val="005001DA"/>
    <w:rsid w:val="00500BC8"/>
    <w:rsid w:val="00500BDF"/>
    <w:rsid w:val="00501DC8"/>
    <w:rsid w:val="00502223"/>
    <w:rsid w:val="00502B0E"/>
    <w:rsid w:val="00503309"/>
    <w:rsid w:val="00503E84"/>
    <w:rsid w:val="005041A3"/>
    <w:rsid w:val="00504F8B"/>
    <w:rsid w:val="00506712"/>
    <w:rsid w:val="00510E73"/>
    <w:rsid w:val="005132E4"/>
    <w:rsid w:val="00513B23"/>
    <w:rsid w:val="00513D33"/>
    <w:rsid w:val="005151C6"/>
    <w:rsid w:val="005175D7"/>
    <w:rsid w:val="00517E36"/>
    <w:rsid w:val="0052208D"/>
    <w:rsid w:val="00522B06"/>
    <w:rsid w:val="0052310D"/>
    <w:rsid w:val="00523DE8"/>
    <w:rsid w:val="00524A84"/>
    <w:rsid w:val="00524BDF"/>
    <w:rsid w:val="0052525E"/>
    <w:rsid w:val="005255F9"/>
    <w:rsid w:val="0053293D"/>
    <w:rsid w:val="00532C7F"/>
    <w:rsid w:val="00533872"/>
    <w:rsid w:val="00534B5E"/>
    <w:rsid w:val="0053576F"/>
    <w:rsid w:val="0053662C"/>
    <w:rsid w:val="00537AF8"/>
    <w:rsid w:val="005403AC"/>
    <w:rsid w:val="0054077B"/>
    <w:rsid w:val="0054096F"/>
    <w:rsid w:val="0054133E"/>
    <w:rsid w:val="005413D7"/>
    <w:rsid w:val="00541800"/>
    <w:rsid w:val="00541F26"/>
    <w:rsid w:val="0054324D"/>
    <w:rsid w:val="00544573"/>
    <w:rsid w:val="00544576"/>
    <w:rsid w:val="00544F17"/>
    <w:rsid w:val="00545F18"/>
    <w:rsid w:val="00546D2F"/>
    <w:rsid w:val="005522EF"/>
    <w:rsid w:val="005533E1"/>
    <w:rsid w:val="00554EF2"/>
    <w:rsid w:val="005551B1"/>
    <w:rsid w:val="00555BEE"/>
    <w:rsid w:val="0055655D"/>
    <w:rsid w:val="0055701F"/>
    <w:rsid w:val="00557A79"/>
    <w:rsid w:val="0056085D"/>
    <w:rsid w:val="00560CA2"/>
    <w:rsid w:val="005619EE"/>
    <w:rsid w:val="00561AD9"/>
    <w:rsid w:val="00564183"/>
    <w:rsid w:val="00565479"/>
    <w:rsid w:val="005667C1"/>
    <w:rsid w:val="00570A46"/>
    <w:rsid w:val="00574F35"/>
    <w:rsid w:val="00575390"/>
    <w:rsid w:val="005763BD"/>
    <w:rsid w:val="00577597"/>
    <w:rsid w:val="00577836"/>
    <w:rsid w:val="005842EB"/>
    <w:rsid w:val="00584A8A"/>
    <w:rsid w:val="00585594"/>
    <w:rsid w:val="0058652D"/>
    <w:rsid w:val="00591845"/>
    <w:rsid w:val="005927A1"/>
    <w:rsid w:val="00592980"/>
    <w:rsid w:val="00592C5E"/>
    <w:rsid w:val="00592CCB"/>
    <w:rsid w:val="005944E1"/>
    <w:rsid w:val="0059545D"/>
    <w:rsid w:val="00596598"/>
    <w:rsid w:val="005965CF"/>
    <w:rsid w:val="00597528"/>
    <w:rsid w:val="00597700"/>
    <w:rsid w:val="00597AE2"/>
    <w:rsid w:val="005A08D5"/>
    <w:rsid w:val="005A1168"/>
    <w:rsid w:val="005A2247"/>
    <w:rsid w:val="005A4844"/>
    <w:rsid w:val="005A6B17"/>
    <w:rsid w:val="005B0AFD"/>
    <w:rsid w:val="005B13C8"/>
    <w:rsid w:val="005B204E"/>
    <w:rsid w:val="005B25A5"/>
    <w:rsid w:val="005B2C43"/>
    <w:rsid w:val="005B4419"/>
    <w:rsid w:val="005B453C"/>
    <w:rsid w:val="005C0641"/>
    <w:rsid w:val="005C0F90"/>
    <w:rsid w:val="005C12F7"/>
    <w:rsid w:val="005C29A5"/>
    <w:rsid w:val="005C2FA3"/>
    <w:rsid w:val="005C3758"/>
    <w:rsid w:val="005C42C3"/>
    <w:rsid w:val="005C54CF"/>
    <w:rsid w:val="005C5B1A"/>
    <w:rsid w:val="005C5EC8"/>
    <w:rsid w:val="005C630B"/>
    <w:rsid w:val="005C7969"/>
    <w:rsid w:val="005C7AB4"/>
    <w:rsid w:val="005C7CAB"/>
    <w:rsid w:val="005D36ED"/>
    <w:rsid w:val="005D3A5F"/>
    <w:rsid w:val="005D3D0E"/>
    <w:rsid w:val="005D6D9E"/>
    <w:rsid w:val="005D7282"/>
    <w:rsid w:val="005D7589"/>
    <w:rsid w:val="005E1919"/>
    <w:rsid w:val="005E22F0"/>
    <w:rsid w:val="005E310A"/>
    <w:rsid w:val="005E3662"/>
    <w:rsid w:val="005E441E"/>
    <w:rsid w:val="005E5538"/>
    <w:rsid w:val="005F0D38"/>
    <w:rsid w:val="005F1901"/>
    <w:rsid w:val="005F412E"/>
    <w:rsid w:val="005F470A"/>
    <w:rsid w:val="005F532E"/>
    <w:rsid w:val="005F592B"/>
    <w:rsid w:val="005F6CC4"/>
    <w:rsid w:val="005F7D42"/>
    <w:rsid w:val="00600893"/>
    <w:rsid w:val="00600C0F"/>
    <w:rsid w:val="00601EA7"/>
    <w:rsid w:val="00602C48"/>
    <w:rsid w:val="0060522E"/>
    <w:rsid w:val="006055BF"/>
    <w:rsid w:val="006060C8"/>
    <w:rsid w:val="006071CA"/>
    <w:rsid w:val="006100F0"/>
    <w:rsid w:val="00610825"/>
    <w:rsid w:val="00611475"/>
    <w:rsid w:val="00611E00"/>
    <w:rsid w:val="006127C8"/>
    <w:rsid w:val="00612E6C"/>
    <w:rsid w:val="00614963"/>
    <w:rsid w:val="00616009"/>
    <w:rsid w:val="0061628C"/>
    <w:rsid w:val="0061743F"/>
    <w:rsid w:val="006210FE"/>
    <w:rsid w:val="00622065"/>
    <w:rsid w:val="006220B8"/>
    <w:rsid w:val="006223E0"/>
    <w:rsid w:val="0062583C"/>
    <w:rsid w:val="00626C4E"/>
    <w:rsid w:val="00630D10"/>
    <w:rsid w:val="00634804"/>
    <w:rsid w:val="00634E2A"/>
    <w:rsid w:val="00635550"/>
    <w:rsid w:val="00636209"/>
    <w:rsid w:val="00637277"/>
    <w:rsid w:val="00637416"/>
    <w:rsid w:val="00637427"/>
    <w:rsid w:val="00640D96"/>
    <w:rsid w:val="006414B5"/>
    <w:rsid w:val="006435D4"/>
    <w:rsid w:val="006439FD"/>
    <w:rsid w:val="006448B1"/>
    <w:rsid w:val="00645033"/>
    <w:rsid w:val="0064534C"/>
    <w:rsid w:val="006453FE"/>
    <w:rsid w:val="00645582"/>
    <w:rsid w:val="006468F6"/>
    <w:rsid w:val="00646AEA"/>
    <w:rsid w:val="006476EC"/>
    <w:rsid w:val="006477B1"/>
    <w:rsid w:val="00647ECF"/>
    <w:rsid w:val="00650E15"/>
    <w:rsid w:val="0065234D"/>
    <w:rsid w:val="00652AF5"/>
    <w:rsid w:val="00653A0B"/>
    <w:rsid w:val="00653E7C"/>
    <w:rsid w:val="006540FB"/>
    <w:rsid w:val="0065688D"/>
    <w:rsid w:val="006601AB"/>
    <w:rsid w:val="006608AF"/>
    <w:rsid w:val="006608F4"/>
    <w:rsid w:val="0066090C"/>
    <w:rsid w:val="0066154F"/>
    <w:rsid w:val="0066179B"/>
    <w:rsid w:val="00661D48"/>
    <w:rsid w:val="00662666"/>
    <w:rsid w:val="00664709"/>
    <w:rsid w:val="00664A98"/>
    <w:rsid w:val="00665DB9"/>
    <w:rsid w:val="00665FA3"/>
    <w:rsid w:val="00666140"/>
    <w:rsid w:val="006667BE"/>
    <w:rsid w:val="006700B2"/>
    <w:rsid w:val="00670D84"/>
    <w:rsid w:val="006714D0"/>
    <w:rsid w:val="00671D3C"/>
    <w:rsid w:val="00672BAE"/>
    <w:rsid w:val="0067402C"/>
    <w:rsid w:val="0067416F"/>
    <w:rsid w:val="00675B18"/>
    <w:rsid w:val="0067658C"/>
    <w:rsid w:val="00676D72"/>
    <w:rsid w:val="00677836"/>
    <w:rsid w:val="00680C59"/>
    <w:rsid w:val="00680CB3"/>
    <w:rsid w:val="006813B1"/>
    <w:rsid w:val="00684418"/>
    <w:rsid w:val="00684888"/>
    <w:rsid w:val="0068545A"/>
    <w:rsid w:val="00686B93"/>
    <w:rsid w:val="00687357"/>
    <w:rsid w:val="00687557"/>
    <w:rsid w:val="00687B6D"/>
    <w:rsid w:val="00690A24"/>
    <w:rsid w:val="006927EA"/>
    <w:rsid w:val="00693994"/>
    <w:rsid w:val="00694ED1"/>
    <w:rsid w:val="00695415"/>
    <w:rsid w:val="00695D65"/>
    <w:rsid w:val="006978F8"/>
    <w:rsid w:val="00697FB2"/>
    <w:rsid w:val="006A222A"/>
    <w:rsid w:val="006A3D4A"/>
    <w:rsid w:val="006A3E20"/>
    <w:rsid w:val="006A4781"/>
    <w:rsid w:val="006A502E"/>
    <w:rsid w:val="006A5AD9"/>
    <w:rsid w:val="006A7925"/>
    <w:rsid w:val="006B08D6"/>
    <w:rsid w:val="006B15A1"/>
    <w:rsid w:val="006B1705"/>
    <w:rsid w:val="006B290B"/>
    <w:rsid w:val="006B317A"/>
    <w:rsid w:val="006B36AC"/>
    <w:rsid w:val="006B4399"/>
    <w:rsid w:val="006B4CB0"/>
    <w:rsid w:val="006C0247"/>
    <w:rsid w:val="006C025C"/>
    <w:rsid w:val="006C0B27"/>
    <w:rsid w:val="006C26BA"/>
    <w:rsid w:val="006C2ADF"/>
    <w:rsid w:val="006C360A"/>
    <w:rsid w:val="006C3C80"/>
    <w:rsid w:val="006C411F"/>
    <w:rsid w:val="006C50DA"/>
    <w:rsid w:val="006C678F"/>
    <w:rsid w:val="006C784C"/>
    <w:rsid w:val="006D0268"/>
    <w:rsid w:val="006D02D5"/>
    <w:rsid w:val="006D2205"/>
    <w:rsid w:val="006D330D"/>
    <w:rsid w:val="006D5535"/>
    <w:rsid w:val="006D5B19"/>
    <w:rsid w:val="006D62CA"/>
    <w:rsid w:val="006E045A"/>
    <w:rsid w:val="006E3247"/>
    <w:rsid w:val="006E3B6A"/>
    <w:rsid w:val="006E5EBF"/>
    <w:rsid w:val="006E6713"/>
    <w:rsid w:val="006E6D26"/>
    <w:rsid w:val="006E7170"/>
    <w:rsid w:val="006E7E5F"/>
    <w:rsid w:val="006F0A27"/>
    <w:rsid w:val="006F1520"/>
    <w:rsid w:val="006F21AB"/>
    <w:rsid w:val="006F298E"/>
    <w:rsid w:val="006F2D38"/>
    <w:rsid w:val="006F2E39"/>
    <w:rsid w:val="006F3347"/>
    <w:rsid w:val="006F3976"/>
    <w:rsid w:val="006F3C2F"/>
    <w:rsid w:val="006F3F9E"/>
    <w:rsid w:val="006F58B3"/>
    <w:rsid w:val="006F5CFE"/>
    <w:rsid w:val="006F6948"/>
    <w:rsid w:val="006F70CE"/>
    <w:rsid w:val="006F77E4"/>
    <w:rsid w:val="007001AC"/>
    <w:rsid w:val="007003EE"/>
    <w:rsid w:val="007004D8"/>
    <w:rsid w:val="00702037"/>
    <w:rsid w:val="0070292A"/>
    <w:rsid w:val="007039E4"/>
    <w:rsid w:val="0070561D"/>
    <w:rsid w:val="00707CBF"/>
    <w:rsid w:val="00713775"/>
    <w:rsid w:val="00713B68"/>
    <w:rsid w:val="007140E9"/>
    <w:rsid w:val="00717D19"/>
    <w:rsid w:val="0072107A"/>
    <w:rsid w:val="007213AF"/>
    <w:rsid w:val="00721F42"/>
    <w:rsid w:val="007226E2"/>
    <w:rsid w:val="00725321"/>
    <w:rsid w:val="00725968"/>
    <w:rsid w:val="00730158"/>
    <w:rsid w:val="007305F2"/>
    <w:rsid w:val="0073410C"/>
    <w:rsid w:val="00737371"/>
    <w:rsid w:val="00740549"/>
    <w:rsid w:val="00740C77"/>
    <w:rsid w:val="00740EB5"/>
    <w:rsid w:val="00740FAB"/>
    <w:rsid w:val="00741B2F"/>
    <w:rsid w:val="00741C84"/>
    <w:rsid w:val="00741CB0"/>
    <w:rsid w:val="00742952"/>
    <w:rsid w:val="00743B19"/>
    <w:rsid w:val="0074410B"/>
    <w:rsid w:val="0074692A"/>
    <w:rsid w:val="0074744E"/>
    <w:rsid w:val="0075146B"/>
    <w:rsid w:val="007518EA"/>
    <w:rsid w:val="0075270A"/>
    <w:rsid w:val="007527A7"/>
    <w:rsid w:val="007529C5"/>
    <w:rsid w:val="00754D22"/>
    <w:rsid w:val="007558CF"/>
    <w:rsid w:val="00755BF5"/>
    <w:rsid w:val="00756437"/>
    <w:rsid w:val="007612AD"/>
    <w:rsid w:val="00761EC6"/>
    <w:rsid w:val="00762B75"/>
    <w:rsid w:val="007658C9"/>
    <w:rsid w:val="00765E28"/>
    <w:rsid w:val="007672AD"/>
    <w:rsid w:val="00773C36"/>
    <w:rsid w:val="007768AA"/>
    <w:rsid w:val="00777C7D"/>
    <w:rsid w:val="00777D55"/>
    <w:rsid w:val="007800F9"/>
    <w:rsid w:val="00780552"/>
    <w:rsid w:val="00780687"/>
    <w:rsid w:val="007815C0"/>
    <w:rsid w:val="00781B8E"/>
    <w:rsid w:val="00781DA2"/>
    <w:rsid w:val="00782073"/>
    <w:rsid w:val="00782469"/>
    <w:rsid w:val="00782829"/>
    <w:rsid w:val="007854CC"/>
    <w:rsid w:val="00785E4B"/>
    <w:rsid w:val="00786A85"/>
    <w:rsid w:val="00786CB4"/>
    <w:rsid w:val="00787083"/>
    <w:rsid w:val="007872CE"/>
    <w:rsid w:val="00790443"/>
    <w:rsid w:val="00790DDB"/>
    <w:rsid w:val="0079119A"/>
    <w:rsid w:val="00791571"/>
    <w:rsid w:val="007915EA"/>
    <w:rsid w:val="00791ED4"/>
    <w:rsid w:val="00792A68"/>
    <w:rsid w:val="007934DA"/>
    <w:rsid w:val="00793F6C"/>
    <w:rsid w:val="0079556A"/>
    <w:rsid w:val="007957E7"/>
    <w:rsid w:val="0079698D"/>
    <w:rsid w:val="00796C8C"/>
    <w:rsid w:val="00796E06"/>
    <w:rsid w:val="007A1B01"/>
    <w:rsid w:val="007A28C1"/>
    <w:rsid w:val="007A3816"/>
    <w:rsid w:val="007A49A1"/>
    <w:rsid w:val="007A59F7"/>
    <w:rsid w:val="007B01C0"/>
    <w:rsid w:val="007B144D"/>
    <w:rsid w:val="007B3707"/>
    <w:rsid w:val="007B463D"/>
    <w:rsid w:val="007B4AD9"/>
    <w:rsid w:val="007B5218"/>
    <w:rsid w:val="007B5EF4"/>
    <w:rsid w:val="007C1A8E"/>
    <w:rsid w:val="007C26F5"/>
    <w:rsid w:val="007C3C32"/>
    <w:rsid w:val="007C7AC7"/>
    <w:rsid w:val="007D0D88"/>
    <w:rsid w:val="007D1CB9"/>
    <w:rsid w:val="007D2F25"/>
    <w:rsid w:val="007D43A9"/>
    <w:rsid w:val="007D43F2"/>
    <w:rsid w:val="007D6F09"/>
    <w:rsid w:val="007D6FE5"/>
    <w:rsid w:val="007E0536"/>
    <w:rsid w:val="007E24C4"/>
    <w:rsid w:val="007E2B8A"/>
    <w:rsid w:val="007E2E8A"/>
    <w:rsid w:val="007E31E4"/>
    <w:rsid w:val="007E5496"/>
    <w:rsid w:val="007E5B42"/>
    <w:rsid w:val="007E68F6"/>
    <w:rsid w:val="007E7B58"/>
    <w:rsid w:val="007F03CB"/>
    <w:rsid w:val="007F0687"/>
    <w:rsid w:val="007F271A"/>
    <w:rsid w:val="007F3783"/>
    <w:rsid w:val="007F4135"/>
    <w:rsid w:val="007F5810"/>
    <w:rsid w:val="007F6C94"/>
    <w:rsid w:val="007F77ED"/>
    <w:rsid w:val="008016B7"/>
    <w:rsid w:val="00801712"/>
    <w:rsid w:val="00802301"/>
    <w:rsid w:val="008044D1"/>
    <w:rsid w:val="00805648"/>
    <w:rsid w:val="00805989"/>
    <w:rsid w:val="00807903"/>
    <w:rsid w:val="00807B1E"/>
    <w:rsid w:val="00810212"/>
    <w:rsid w:val="008115D5"/>
    <w:rsid w:val="0081350E"/>
    <w:rsid w:val="008135E8"/>
    <w:rsid w:val="00813E57"/>
    <w:rsid w:val="00814178"/>
    <w:rsid w:val="008145CA"/>
    <w:rsid w:val="00814EBE"/>
    <w:rsid w:val="008152F1"/>
    <w:rsid w:val="00815B81"/>
    <w:rsid w:val="00815F4F"/>
    <w:rsid w:val="008169D9"/>
    <w:rsid w:val="00816C8C"/>
    <w:rsid w:val="008173D7"/>
    <w:rsid w:val="0081769B"/>
    <w:rsid w:val="0082058F"/>
    <w:rsid w:val="00820DD1"/>
    <w:rsid w:val="00821AF7"/>
    <w:rsid w:val="00821BE9"/>
    <w:rsid w:val="00823AD8"/>
    <w:rsid w:val="00823E50"/>
    <w:rsid w:val="0082525D"/>
    <w:rsid w:val="0083373E"/>
    <w:rsid w:val="00833F9A"/>
    <w:rsid w:val="00834BD3"/>
    <w:rsid w:val="008351AA"/>
    <w:rsid w:val="00835DCB"/>
    <w:rsid w:val="00840592"/>
    <w:rsid w:val="0084230D"/>
    <w:rsid w:val="00843141"/>
    <w:rsid w:val="00843258"/>
    <w:rsid w:val="00843FAB"/>
    <w:rsid w:val="00845906"/>
    <w:rsid w:val="00845EF6"/>
    <w:rsid w:val="00846D83"/>
    <w:rsid w:val="00846FF4"/>
    <w:rsid w:val="00847EE9"/>
    <w:rsid w:val="00850A2D"/>
    <w:rsid w:val="008510C9"/>
    <w:rsid w:val="00851C9D"/>
    <w:rsid w:val="00851E3D"/>
    <w:rsid w:val="008521A3"/>
    <w:rsid w:val="00852C0D"/>
    <w:rsid w:val="0085371D"/>
    <w:rsid w:val="00853D28"/>
    <w:rsid w:val="00854FEF"/>
    <w:rsid w:val="00855074"/>
    <w:rsid w:val="008620FA"/>
    <w:rsid w:val="008638F5"/>
    <w:rsid w:val="008646DF"/>
    <w:rsid w:val="00864B44"/>
    <w:rsid w:val="0086619A"/>
    <w:rsid w:val="00871D1E"/>
    <w:rsid w:val="0087273D"/>
    <w:rsid w:val="008727A9"/>
    <w:rsid w:val="00873F8D"/>
    <w:rsid w:val="008747A2"/>
    <w:rsid w:val="00876EDC"/>
    <w:rsid w:val="00876FC7"/>
    <w:rsid w:val="0087764F"/>
    <w:rsid w:val="00877B31"/>
    <w:rsid w:val="00880169"/>
    <w:rsid w:val="00880AAA"/>
    <w:rsid w:val="00883768"/>
    <w:rsid w:val="00883C5F"/>
    <w:rsid w:val="00883CD8"/>
    <w:rsid w:val="00884832"/>
    <w:rsid w:val="00884CF8"/>
    <w:rsid w:val="00884FEB"/>
    <w:rsid w:val="00885449"/>
    <w:rsid w:val="00885CC1"/>
    <w:rsid w:val="008879CE"/>
    <w:rsid w:val="00887D9E"/>
    <w:rsid w:val="00887E17"/>
    <w:rsid w:val="008905F7"/>
    <w:rsid w:val="00892022"/>
    <w:rsid w:val="0089218D"/>
    <w:rsid w:val="00894EC2"/>
    <w:rsid w:val="0089604D"/>
    <w:rsid w:val="00896F43"/>
    <w:rsid w:val="00897536"/>
    <w:rsid w:val="008A043A"/>
    <w:rsid w:val="008A0BC7"/>
    <w:rsid w:val="008A0FC9"/>
    <w:rsid w:val="008A26C5"/>
    <w:rsid w:val="008A36B7"/>
    <w:rsid w:val="008A4041"/>
    <w:rsid w:val="008A4201"/>
    <w:rsid w:val="008A49A7"/>
    <w:rsid w:val="008A6D26"/>
    <w:rsid w:val="008A6D7D"/>
    <w:rsid w:val="008A72FA"/>
    <w:rsid w:val="008A762C"/>
    <w:rsid w:val="008A7BC8"/>
    <w:rsid w:val="008A7C14"/>
    <w:rsid w:val="008B0921"/>
    <w:rsid w:val="008B14BB"/>
    <w:rsid w:val="008B2234"/>
    <w:rsid w:val="008B2701"/>
    <w:rsid w:val="008B385E"/>
    <w:rsid w:val="008B457F"/>
    <w:rsid w:val="008B45AD"/>
    <w:rsid w:val="008B6BBB"/>
    <w:rsid w:val="008C0134"/>
    <w:rsid w:val="008C125D"/>
    <w:rsid w:val="008C1448"/>
    <w:rsid w:val="008C16CD"/>
    <w:rsid w:val="008C16E0"/>
    <w:rsid w:val="008C183D"/>
    <w:rsid w:val="008C2A3A"/>
    <w:rsid w:val="008C2F0D"/>
    <w:rsid w:val="008C2FF1"/>
    <w:rsid w:val="008C36A3"/>
    <w:rsid w:val="008C5ECB"/>
    <w:rsid w:val="008C5F00"/>
    <w:rsid w:val="008C6B03"/>
    <w:rsid w:val="008C7A4B"/>
    <w:rsid w:val="008C7B32"/>
    <w:rsid w:val="008D0519"/>
    <w:rsid w:val="008D0A61"/>
    <w:rsid w:val="008D14CB"/>
    <w:rsid w:val="008D2148"/>
    <w:rsid w:val="008D2806"/>
    <w:rsid w:val="008D327F"/>
    <w:rsid w:val="008D3BEB"/>
    <w:rsid w:val="008D449E"/>
    <w:rsid w:val="008D4500"/>
    <w:rsid w:val="008D4989"/>
    <w:rsid w:val="008D4FEA"/>
    <w:rsid w:val="008D7ACC"/>
    <w:rsid w:val="008E09F1"/>
    <w:rsid w:val="008E1A14"/>
    <w:rsid w:val="008E25B0"/>
    <w:rsid w:val="008E2AE3"/>
    <w:rsid w:val="008E3D77"/>
    <w:rsid w:val="008E4F34"/>
    <w:rsid w:val="008E599C"/>
    <w:rsid w:val="008E72D8"/>
    <w:rsid w:val="008E7BAF"/>
    <w:rsid w:val="008F0836"/>
    <w:rsid w:val="008F12F9"/>
    <w:rsid w:val="008F28BC"/>
    <w:rsid w:val="008F48EF"/>
    <w:rsid w:val="008F6466"/>
    <w:rsid w:val="008F667E"/>
    <w:rsid w:val="008F70BB"/>
    <w:rsid w:val="008F742D"/>
    <w:rsid w:val="008F767A"/>
    <w:rsid w:val="008F79B0"/>
    <w:rsid w:val="008F7D4D"/>
    <w:rsid w:val="008F7E5C"/>
    <w:rsid w:val="0090020A"/>
    <w:rsid w:val="00900230"/>
    <w:rsid w:val="009005F3"/>
    <w:rsid w:val="0090104E"/>
    <w:rsid w:val="009010DB"/>
    <w:rsid w:val="00902E00"/>
    <w:rsid w:val="00904913"/>
    <w:rsid w:val="00905309"/>
    <w:rsid w:val="00907E85"/>
    <w:rsid w:val="00907E9E"/>
    <w:rsid w:val="00907FA0"/>
    <w:rsid w:val="00910552"/>
    <w:rsid w:val="0091129B"/>
    <w:rsid w:val="00911C80"/>
    <w:rsid w:val="0091339C"/>
    <w:rsid w:val="0091437E"/>
    <w:rsid w:val="0091681C"/>
    <w:rsid w:val="00917A44"/>
    <w:rsid w:val="00920D41"/>
    <w:rsid w:val="00922494"/>
    <w:rsid w:val="00922B3A"/>
    <w:rsid w:val="00923A0F"/>
    <w:rsid w:val="00923FFB"/>
    <w:rsid w:val="0092444D"/>
    <w:rsid w:val="0092706C"/>
    <w:rsid w:val="00927C54"/>
    <w:rsid w:val="00930289"/>
    <w:rsid w:val="009302A9"/>
    <w:rsid w:val="00933FB0"/>
    <w:rsid w:val="00934747"/>
    <w:rsid w:val="0093523D"/>
    <w:rsid w:val="00935C63"/>
    <w:rsid w:val="00935DB2"/>
    <w:rsid w:val="00935F3A"/>
    <w:rsid w:val="0093605B"/>
    <w:rsid w:val="00936065"/>
    <w:rsid w:val="0093612B"/>
    <w:rsid w:val="0093692C"/>
    <w:rsid w:val="0093732C"/>
    <w:rsid w:val="009418F4"/>
    <w:rsid w:val="00942DC1"/>
    <w:rsid w:val="00943F18"/>
    <w:rsid w:val="00944A20"/>
    <w:rsid w:val="00945825"/>
    <w:rsid w:val="00945BDB"/>
    <w:rsid w:val="0094652C"/>
    <w:rsid w:val="00946640"/>
    <w:rsid w:val="00950877"/>
    <w:rsid w:val="009535C8"/>
    <w:rsid w:val="00953BDD"/>
    <w:rsid w:val="009542ED"/>
    <w:rsid w:val="009565A5"/>
    <w:rsid w:val="00956D74"/>
    <w:rsid w:val="00957390"/>
    <w:rsid w:val="009576CA"/>
    <w:rsid w:val="009578D4"/>
    <w:rsid w:val="00957B42"/>
    <w:rsid w:val="00957B91"/>
    <w:rsid w:val="00960336"/>
    <w:rsid w:val="009613C9"/>
    <w:rsid w:val="0096171C"/>
    <w:rsid w:val="0096185E"/>
    <w:rsid w:val="00961860"/>
    <w:rsid w:val="00966EE7"/>
    <w:rsid w:val="009670C7"/>
    <w:rsid w:val="00967795"/>
    <w:rsid w:val="0096798C"/>
    <w:rsid w:val="0097050D"/>
    <w:rsid w:val="009706E4"/>
    <w:rsid w:val="00970849"/>
    <w:rsid w:val="00970CDC"/>
    <w:rsid w:val="00971010"/>
    <w:rsid w:val="009714EE"/>
    <w:rsid w:val="00971726"/>
    <w:rsid w:val="0097273E"/>
    <w:rsid w:val="00972CBE"/>
    <w:rsid w:val="00973BCC"/>
    <w:rsid w:val="00973BE0"/>
    <w:rsid w:val="0097411A"/>
    <w:rsid w:val="00975D94"/>
    <w:rsid w:val="00976217"/>
    <w:rsid w:val="00976A1E"/>
    <w:rsid w:val="00976A27"/>
    <w:rsid w:val="00977432"/>
    <w:rsid w:val="00977D9D"/>
    <w:rsid w:val="00980AF5"/>
    <w:rsid w:val="00981D5D"/>
    <w:rsid w:val="009825CF"/>
    <w:rsid w:val="0098287D"/>
    <w:rsid w:val="00983C1D"/>
    <w:rsid w:val="00984A0C"/>
    <w:rsid w:val="009859EF"/>
    <w:rsid w:val="0098657A"/>
    <w:rsid w:val="009876CC"/>
    <w:rsid w:val="00987FEF"/>
    <w:rsid w:val="009931FC"/>
    <w:rsid w:val="009933CA"/>
    <w:rsid w:val="00993727"/>
    <w:rsid w:val="009964F3"/>
    <w:rsid w:val="009969AB"/>
    <w:rsid w:val="009A12C5"/>
    <w:rsid w:val="009A1B2D"/>
    <w:rsid w:val="009A1E4F"/>
    <w:rsid w:val="009A237C"/>
    <w:rsid w:val="009A34EF"/>
    <w:rsid w:val="009A3A84"/>
    <w:rsid w:val="009A5DB5"/>
    <w:rsid w:val="009A63B8"/>
    <w:rsid w:val="009A7123"/>
    <w:rsid w:val="009A7603"/>
    <w:rsid w:val="009B25D3"/>
    <w:rsid w:val="009B3C00"/>
    <w:rsid w:val="009B52A2"/>
    <w:rsid w:val="009B7362"/>
    <w:rsid w:val="009B7420"/>
    <w:rsid w:val="009C026D"/>
    <w:rsid w:val="009C0F03"/>
    <w:rsid w:val="009C1290"/>
    <w:rsid w:val="009C50F4"/>
    <w:rsid w:val="009C577B"/>
    <w:rsid w:val="009C5CF9"/>
    <w:rsid w:val="009C5EEF"/>
    <w:rsid w:val="009C62A4"/>
    <w:rsid w:val="009C6656"/>
    <w:rsid w:val="009C74D2"/>
    <w:rsid w:val="009D0EFD"/>
    <w:rsid w:val="009D2CA6"/>
    <w:rsid w:val="009D38C6"/>
    <w:rsid w:val="009D4F43"/>
    <w:rsid w:val="009D55E2"/>
    <w:rsid w:val="009D59FA"/>
    <w:rsid w:val="009D73A9"/>
    <w:rsid w:val="009E1296"/>
    <w:rsid w:val="009E422B"/>
    <w:rsid w:val="009E4CCE"/>
    <w:rsid w:val="009E4EF9"/>
    <w:rsid w:val="009E5550"/>
    <w:rsid w:val="009E6FD2"/>
    <w:rsid w:val="009F1076"/>
    <w:rsid w:val="009F3467"/>
    <w:rsid w:val="009F455C"/>
    <w:rsid w:val="009F5746"/>
    <w:rsid w:val="009F5BD3"/>
    <w:rsid w:val="009F6019"/>
    <w:rsid w:val="009F6616"/>
    <w:rsid w:val="009F68E6"/>
    <w:rsid w:val="00A00A56"/>
    <w:rsid w:val="00A010DD"/>
    <w:rsid w:val="00A01751"/>
    <w:rsid w:val="00A01817"/>
    <w:rsid w:val="00A01857"/>
    <w:rsid w:val="00A020C1"/>
    <w:rsid w:val="00A033E2"/>
    <w:rsid w:val="00A034B3"/>
    <w:rsid w:val="00A04AA7"/>
    <w:rsid w:val="00A04CA0"/>
    <w:rsid w:val="00A05CE6"/>
    <w:rsid w:val="00A075F8"/>
    <w:rsid w:val="00A11359"/>
    <w:rsid w:val="00A118DF"/>
    <w:rsid w:val="00A12095"/>
    <w:rsid w:val="00A12D40"/>
    <w:rsid w:val="00A15B22"/>
    <w:rsid w:val="00A160B6"/>
    <w:rsid w:val="00A16ED7"/>
    <w:rsid w:val="00A20598"/>
    <w:rsid w:val="00A20880"/>
    <w:rsid w:val="00A217EA"/>
    <w:rsid w:val="00A21A82"/>
    <w:rsid w:val="00A22FFC"/>
    <w:rsid w:val="00A2350A"/>
    <w:rsid w:val="00A261D0"/>
    <w:rsid w:val="00A27769"/>
    <w:rsid w:val="00A27D31"/>
    <w:rsid w:val="00A308D7"/>
    <w:rsid w:val="00A30A7B"/>
    <w:rsid w:val="00A32395"/>
    <w:rsid w:val="00A32A21"/>
    <w:rsid w:val="00A32EEC"/>
    <w:rsid w:val="00A344C5"/>
    <w:rsid w:val="00A3588C"/>
    <w:rsid w:val="00A35FC0"/>
    <w:rsid w:val="00A3608E"/>
    <w:rsid w:val="00A36E66"/>
    <w:rsid w:val="00A37073"/>
    <w:rsid w:val="00A40060"/>
    <w:rsid w:val="00A40E8F"/>
    <w:rsid w:val="00A41912"/>
    <w:rsid w:val="00A41F1C"/>
    <w:rsid w:val="00A4306E"/>
    <w:rsid w:val="00A43275"/>
    <w:rsid w:val="00A43CE4"/>
    <w:rsid w:val="00A43E95"/>
    <w:rsid w:val="00A4451B"/>
    <w:rsid w:val="00A44569"/>
    <w:rsid w:val="00A44EB2"/>
    <w:rsid w:val="00A4534C"/>
    <w:rsid w:val="00A456EF"/>
    <w:rsid w:val="00A45E12"/>
    <w:rsid w:val="00A5091E"/>
    <w:rsid w:val="00A50F02"/>
    <w:rsid w:val="00A518BC"/>
    <w:rsid w:val="00A518EC"/>
    <w:rsid w:val="00A51CF5"/>
    <w:rsid w:val="00A53F00"/>
    <w:rsid w:val="00A53FF1"/>
    <w:rsid w:val="00A551D2"/>
    <w:rsid w:val="00A55DE2"/>
    <w:rsid w:val="00A56395"/>
    <w:rsid w:val="00A56E68"/>
    <w:rsid w:val="00A60498"/>
    <w:rsid w:val="00A6059E"/>
    <w:rsid w:val="00A6180C"/>
    <w:rsid w:val="00A62025"/>
    <w:rsid w:val="00A636E1"/>
    <w:rsid w:val="00A6379D"/>
    <w:rsid w:val="00A6482C"/>
    <w:rsid w:val="00A66414"/>
    <w:rsid w:val="00A678C8"/>
    <w:rsid w:val="00A67ABD"/>
    <w:rsid w:val="00A67E74"/>
    <w:rsid w:val="00A7422F"/>
    <w:rsid w:val="00A7432E"/>
    <w:rsid w:val="00A74AE3"/>
    <w:rsid w:val="00A75F7E"/>
    <w:rsid w:val="00A7624F"/>
    <w:rsid w:val="00A764B2"/>
    <w:rsid w:val="00A76536"/>
    <w:rsid w:val="00A807C1"/>
    <w:rsid w:val="00A81D19"/>
    <w:rsid w:val="00A81EAE"/>
    <w:rsid w:val="00A827B7"/>
    <w:rsid w:val="00A82C41"/>
    <w:rsid w:val="00A82F49"/>
    <w:rsid w:val="00A83E52"/>
    <w:rsid w:val="00A83FD1"/>
    <w:rsid w:val="00A85468"/>
    <w:rsid w:val="00A85D04"/>
    <w:rsid w:val="00A85EF7"/>
    <w:rsid w:val="00A86864"/>
    <w:rsid w:val="00A86D6D"/>
    <w:rsid w:val="00A86F8B"/>
    <w:rsid w:val="00A90BD5"/>
    <w:rsid w:val="00A90DCF"/>
    <w:rsid w:val="00A91CED"/>
    <w:rsid w:val="00A91DE0"/>
    <w:rsid w:val="00A91FE3"/>
    <w:rsid w:val="00A92715"/>
    <w:rsid w:val="00A92D1B"/>
    <w:rsid w:val="00A95017"/>
    <w:rsid w:val="00A95AB6"/>
    <w:rsid w:val="00A964F6"/>
    <w:rsid w:val="00A96D8B"/>
    <w:rsid w:val="00A96DE6"/>
    <w:rsid w:val="00A971BF"/>
    <w:rsid w:val="00A97A43"/>
    <w:rsid w:val="00AA08B5"/>
    <w:rsid w:val="00AA1894"/>
    <w:rsid w:val="00AA25AA"/>
    <w:rsid w:val="00AA4162"/>
    <w:rsid w:val="00AA536A"/>
    <w:rsid w:val="00AA6A58"/>
    <w:rsid w:val="00AA7328"/>
    <w:rsid w:val="00AB0BE8"/>
    <w:rsid w:val="00AB1790"/>
    <w:rsid w:val="00AB3488"/>
    <w:rsid w:val="00AB3E87"/>
    <w:rsid w:val="00AB487C"/>
    <w:rsid w:val="00AC0D45"/>
    <w:rsid w:val="00AC0F24"/>
    <w:rsid w:val="00AC41A4"/>
    <w:rsid w:val="00AC4508"/>
    <w:rsid w:val="00AC77F6"/>
    <w:rsid w:val="00AD1481"/>
    <w:rsid w:val="00AD163E"/>
    <w:rsid w:val="00AD23CB"/>
    <w:rsid w:val="00AD3417"/>
    <w:rsid w:val="00AD4ADD"/>
    <w:rsid w:val="00AD6013"/>
    <w:rsid w:val="00AD6E1D"/>
    <w:rsid w:val="00AD6E6E"/>
    <w:rsid w:val="00AD7092"/>
    <w:rsid w:val="00AE0014"/>
    <w:rsid w:val="00AE02FF"/>
    <w:rsid w:val="00AE0301"/>
    <w:rsid w:val="00AE06C1"/>
    <w:rsid w:val="00AE1931"/>
    <w:rsid w:val="00AE1B52"/>
    <w:rsid w:val="00AE28CF"/>
    <w:rsid w:val="00AE2B6C"/>
    <w:rsid w:val="00AE2D7B"/>
    <w:rsid w:val="00AE3722"/>
    <w:rsid w:val="00AE47DA"/>
    <w:rsid w:val="00AE59B2"/>
    <w:rsid w:val="00AE6683"/>
    <w:rsid w:val="00AE7853"/>
    <w:rsid w:val="00AE7A0E"/>
    <w:rsid w:val="00AE7D97"/>
    <w:rsid w:val="00AF076A"/>
    <w:rsid w:val="00AF3592"/>
    <w:rsid w:val="00AF3B40"/>
    <w:rsid w:val="00AF4DE5"/>
    <w:rsid w:val="00AF58EB"/>
    <w:rsid w:val="00B021A6"/>
    <w:rsid w:val="00B02D5B"/>
    <w:rsid w:val="00B03522"/>
    <w:rsid w:val="00B0425C"/>
    <w:rsid w:val="00B0484A"/>
    <w:rsid w:val="00B078CB"/>
    <w:rsid w:val="00B07E59"/>
    <w:rsid w:val="00B07F89"/>
    <w:rsid w:val="00B109F5"/>
    <w:rsid w:val="00B12D91"/>
    <w:rsid w:val="00B139E0"/>
    <w:rsid w:val="00B1415D"/>
    <w:rsid w:val="00B14807"/>
    <w:rsid w:val="00B14F29"/>
    <w:rsid w:val="00B14F2D"/>
    <w:rsid w:val="00B16FF6"/>
    <w:rsid w:val="00B17537"/>
    <w:rsid w:val="00B17F68"/>
    <w:rsid w:val="00B20701"/>
    <w:rsid w:val="00B2136E"/>
    <w:rsid w:val="00B224B9"/>
    <w:rsid w:val="00B25CEE"/>
    <w:rsid w:val="00B2603A"/>
    <w:rsid w:val="00B264DA"/>
    <w:rsid w:val="00B26DEF"/>
    <w:rsid w:val="00B26FB2"/>
    <w:rsid w:val="00B2788A"/>
    <w:rsid w:val="00B27E64"/>
    <w:rsid w:val="00B301CF"/>
    <w:rsid w:val="00B31BC3"/>
    <w:rsid w:val="00B31DA1"/>
    <w:rsid w:val="00B323FA"/>
    <w:rsid w:val="00B32715"/>
    <w:rsid w:val="00B33258"/>
    <w:rsid w:val="00B34993"/>
    <w:rsid w:val="00B35122"/>
    <w:rsid w:val="00B43380"/>
    <w:rsid w:val="00B43924"/>
    <w:rsid w:val="00B439EB"/>
    <w:rsid w:val="00B442A1"/>
    <w:rsid w:val="00B44921"/>
    <w:rsid w:val="00B45769"/>
    <w:rsid w:val="00B46295"/>
    <w:rsid w:val="00B46602"/>
    <w:rsid w:val="00B4789F"/>
    <w:rsid w:val="00B47CD9"/>
    <w:rsid w:val="00B50A4B"/>
    <w:rsid w:val="00B50AE6"/>
    <w:rsid w:val="00B5231E"/>
    <w:rsid w:val="00B534B0"/>
    <w:rsid w:val="00B541EC"/>
    <w:rsid w:val="00B54844"/>
    <w:rsid w:val="00B55402"/>
    <w:rsid w:val="00B5618D"/>
    <w:rsid w:val="00B5668F"/>
    <w:rsid w:val="00B567D3"/>
    <w:rsid w:val="00B6011C"/>
    <w:rsid w:val="00B60563"/>
    <w:rsid w:val="00B614A2"/>
    <w:rsid w:val="00B62D1A"/>
    <w:rsid w:val="00B62D86"/>
    <w:rsid w:val="00B63F2C"/>
    <w:rsid w:val="00B64A30"/>
    <w:rsid w:val="00B6559C"/>
    <w:rsid w:val="00B65BDD"/>
    <w:rsid w:val="00B6601C"/>
    <w:rsid w:val="00B66315"/>
    <w:rsid w:val="00B6631C"/>
    <w:rsid w:val="00B66F71"/>
    <w:rsid w:val="00B6729F"/>
    <w:rsid w:val="00B7270C"/>
    <w:rsid w:val="00B72838"/>
    <w:rsid w:val="00B72A4C"/>
    <w:rsid w:val="00B7367F"/>
    <w:rsid w:val="00B73EE9"/>
    <w:rsid w:val="00B751E0"/>
    <w:rsid w:val="00B75ACC"/>
    <w:rsid w:val="00B76CB9"/>
    <w:rsid w:val="00B76E22"/>
    <w:rsid w:val="00B77247"/>
    <w:rsid w:val="00B77C64"/>
    <w:rsid w:val="00B77FE1"/>
    <w:rsid w:val="00B823CD"/>
    <w:rsid w:val="00B8250E"/>
    <w:rsid w:val="00B82FAB"/>
    <w:rsid w:val="00B84A06"/>
    <w:rsid w:val="00B85438"/>
    <w:rsid w:val="00B877E1"/>
    <w:rsid w:val="00B87C69"/>
    <w:rsid w:val="00B87FC6"/>
    <w:rsid w:val="00B93FF3"/>
    <w:rsid w:val="00B94E41"/>
    <w:rsid w:val="00B95329"/>
    <w:rsid w:val="00B95952"/>
    <w:rsid w:val="00B969B7"/>
    <w:rsid w:val="00BA018A"/>
    <w:rsid w:val="00BA2648"/>
    <w:rsid w:val="00BA3640"/>
    <w:rsid w:val="00BA4F1B"/>
    <w:rsid w:val="00BA5627"/>
    <w:rsid w:val="00BA6458"/>
    <w:rsid w:val="00BB1800"/>
    <w:rsid w:val="00BB2774"/>
    <w:rsid w:val="00BB2A72"/>
    <w:rsid w:val="00BB3937"/>
    <w:rsid w:val="00BB3CB4"/>
    <w:rsid w:val="00BB4125"/>
    <w:rsid w:val="00BB48AC"/>
    <w:rsid w:val="00BB7425"/>
    <w:rsid w:val="00BC08EB"/>
    <w:rsid w:val="00BC1B97"/>
    <w:rsid w:val="00BC1EC4"/>
    <w:rsid w:val="00BC2880"/>
    <w:rsid w:val="00BC2D10"/>
    <w:rsid w:val="00BC3439"/>
    <w:rsid w:val="00BC3870"/>
    <w:rsid w:val="00BC3D32"/>
    <w:rsid w:val="00BC55AC"/>
    <w:rsid w:val="00BC57D4"/>
    <w:rsid w:val="00BC6214"/>
    <w:rsid w:val="00BC6C03"/>
    <w:rsid w:val="00BC6C9D"/>
    <w:rsid w:val="00BD1560"/>
    <w:rsid w:val="00BD18E3"/>
    <w:rsid w:val="00BD2729"/>
    <w:rsid w:val="00BD2D68"/>
    <w:rsid w:val="00BD2F6B"/>
    <w:rsid w:val="00BD421B"/>
    <w:rsid w:val="00BD4CB7"/>
    <w:rsid w:val="00BD54EB"/>
    <w:rsid w:val="00BD6614"/>
    <w:rsid w:val="00BD6959"/>
    <w:rsid w:val="00BD6CDA"/>
    <w:rsid w:val="00BD6EDD"/>
    <w:rsid w:val="00BD7234"/>
    <w:rsid w:val="00BE0107"/>
    <w:rsid w:val="00BE1F2C"/>
    <w:rsid w:val="00BE268A"/>
    <w:rsid w:val="00BE2935"/>
    <w:rsid w:val="00BE32D4"/>
    <w:rsid w:val="00BE3763"/>
    <w:rsid w:val="00BE3BA0"/>
    <w:rsid w:val="00BE628E"/>
    <w:rsid w:val="00BE67BE"/>
    <w:rsid w:val="00BE7695"/>
    <w:rsid w:val="00BE7808"/>
    <w:rsid w:val="00BF09E2"/>
    <w:rsid w:val="00BF1D25"/>
    <w:rsid w:val="00BF2D79"/>
    <w:rsid w:val="00BF3D72"/>
    <w:rsid w:val="00BF4205"/>
    <w:rsid w:val="00BF5F0D"/>
    <w:rsid w:val="00BF6B85"/>
    <w:rsid w:val="00BF7987"/>
    <w:rsid w:val="00BF7D2A"/>
    <w:rsid w:val="00C005A9"/>
    <w:rsid w:val="00C00AB4"/>
    <w:rsid w:val="00C03AD5"/>
    <w:rsid w:val="00C04A0C"/>
    <w:rsid w:val="00C05CF4"/>
    <w:rsid w:val="00C06548"/>
    <w:rsid w:val="00C10304"/>
    <w:rsid w:val="00C119E7"/>
    <w:rsid w:val="00C12B77"/>
    <w:rsid w:val="00C139D5"/>
    <w:rsid w:val="00C13EBE"/>
    <w:rsid w:val="00C14B15"/>
    <w:rsid w:val="00C16DC8"/>
    <w:rsid w:val="00C202B3"/>
    <w:rsid w:val="00C20915"/>
    <w:rsid w:val="00C20E98"/>
    <w:rsid w:val="00C2211A"/>
    <w:rsid w:val="00C23420"/>
    <w:rsid w:val="00C2489D"/>
    <w:rsid w:val="00C250CC"/>
    <w:rsid w:val="00C251E9"/>
    <w:rsid w:val="00C2745F"/>
    <w:rsid w:val="00C27FB6"/>
    <w:rsid w:val="00C30AD3"/>
    <w:rsid w:val="00C32AF0"/>
    <w:rsid w:val="00C3547A"/>
    <w:rsid w:val="00C3554C"/>
    <w:rsid w:val="00C366DB"/>
    <w:rsid w:val="00C36A8C"/>
    <w:rsid w:val="00C37D86"/>
    <w:rsid w:val="00C37FA1"/>
    <w:rsid w:val="00C41672"/>
    <w:rsid w:val="00C5023A"/>
    <w:rsid w:val="00C51C1B"/>
    <w:rsid w:val="00C534EB"/>
    <w:rsid w:val="00C53CF6"/>
    <w:rsid w:val="00C56B3F"/>
    <w:rsid w:val="00C57FF1"/>
    <w:rsid w:val="00C601EB"/>
    <w:rsid w:val="00C61DE3"/>
    <w:rsid w:val="00C6204C"/>
    <w:rsid w:val="00C62B63"/>
    <w:rsid w:val="00C62F8B"/>
    <w:rsid w:val="00C64BA9"/>
    <w:rsid w:val="00C66071"/>
    <w:rsid w:val="00C6628F"/>
    <w:rsid w:val="00C73043"/>
    <w:rsid w:val="00C73861"/>
    <w:rsid w:val="00C73BCE"/>
    <w:rsid w:val="00C73D22"/>
    <w:rsid w:val="00C74206"/>
    <w:rsid w:val="00C7425D"/>
    <w:rsid w:val="00C743D0"/>
    <w:rsid w:val="00C760B5"/>
    <w:rsid w:val="00C76430"/>
    <w:rsid w:val="00C765C3"/>
    <w:rsid w:val="00C77027"/>
    <w:rsid w:val="00C77550"/>
    <w:rsid w:val="00C77A89"/>
    <w:rsid w:val="00C80B3A"/>
    <w:rsid w:val="00C80C66"/>
    <w:rsid w:val="00C80E1A"/>
    <w:rsid w:val="00C81074"/>
    <w:rsid w:val="00C821D0"/>
    <w:rsid w:val="00C82221"/>
    <w:rsid w:val="00C83605"/>
    <w:rsid w:val="00C83876"/>
    <w:rsid w:val="00C84AE8"/>
    <w:rsid w:val="00C85680"/>
    <w:rsid w:val="00C863AE"/>
    <w:rsid w:val="00C87B36"/>
    <w:rsid w:val="00C90616"/>
    <w:rsid w:val="00C92D8D"/>
    <w:rsid w:val="00C93E59"/>
    <w:rsid w:val="00C9426D"/>
    <w:rsid w:val="00C95B18"/>
    <w:rsid w:val="00C95D01"/>
    <w:rsid w:val="00C964F2"/>
    <w:rsid w:val="00C974DA"/>
    <w:rsid w:val="00C975E3"/>
    <w:rsid w:val="00CA0335"/>
    <w:rsid w:val="00CA0347"/>
    <w:rsid w:val="00CA0B44"/>
    <w:rsid w:val="00CA3565"/>
    <w:rsid w:val="00CA3CC2"/>
    <w:rsid w:val="00CA3CD9"/>
    <w:rsid w:val="00CA426E"/>
    <w:rsid w:val="00CB0225"/>
    <w:rsid w:val="00CB0739"/>
    <w:rsid w:val="00CB0E3B"/>
    <w:rsid w:val="00CB0F06"/>
    <w:rsid w:val="00CB4637"/>
    <w:rsid w:val="00CB6225"/>
    <w:rsid w:val="00CB7A3F"/>
    <w:rsid w:val="00CC1BBA"/>
    <w:rsid w:val="00CC24BC"/>
    <w:rsid w:val="00CC4328"/>
    <w:rsid w:val="00CC4667"/>
    <w:rsid w:val="00CC54C0"/>
    <w:rsid w:val="00CC6EB5"/>
    <w:rsid w:val="00CC786A"/>
    <w:rsid w:val="00CD025A"/>
    <w:rsid w:val="00CD0505"/>
    <w:rsid w:val="00CD0599"/>
    <w:rsid w:val="00CD1850"/>
    <w:rsid w:val="00CD2A6D"/>
    <w:rsid w:val="00CD4346"/>
    <w:rsid w:val="00CD6E71"/>
    <w:rsid w:val="00CE0910"/>
    <w:rsid w:val="00CE1E75"/>
    <w:rsid w:val="00CE398E"/>
    <w:rsid w:val="00CE402A"/>
    <w:rsid w:val="00CE558F"/>
    <w:rsid w:val="00CE6A3F"/>
    <w:rsid w:val="00CE6D94"/>
    <w:rsid w:val="00CE6E98"/>
    <w:rsid w:val="00CF0F08"/>
    <w:rsid w:val="00CF2A6C"/>
    <w:rsid w:val="00CF30B1"/>
    <w:rsid w:val="00CF3DF8"/>
    <w:rsid w:val="00CF400C"/>
    <w:rsid w:val="00CF55BF"/>
    <w:rsid w:val="00CF5F52"/>
    <w:rsid w:val="00CF717D"/>
    <w:rsid w:val="00D0068E"/>
    <w:rsid w:val="00D0127A"/>
    <w:rsid w:val="00D0157C"/>
    <w:rsid w:val="00D0204F"/>
    <w:rsid w:val="00D0280E"/>
    <w:rsid w:val="00D0408E"/>
    <w:rsid w:val="00D04B9D"/>
    <w:rsid w:val="00D055CE"/>
    <w:rsid w:val="00D05F0E"/>
    <w:rsid w:val="00D06950"/>
    <w:rsid w:val="00D074FA"/>
    <w:rsid w:val="00D109B4"/>
    <w:rsid w:val="00D11368"/>
    <w:rsid w:val="00D11E33"/>
    <w:rsid w:val="00D1226B"/>
    <w:rsid w:val="00D12801"/>
    <w:rsid w:val="00D12EAC"/>
    <w:rsid w:val="00D15F8A"/>
    <w:rsid w:val="00D16200"/>
    <w:rsid w:val="00D17A66"/>
    <w:rsid w:val="00D24711"/>
    <w:rsid w:val="00D247FF"/>
    <w:rsid w:val="00D26524"/>
    <w:rsid w:val="00D2662D"/>
    <w:rsid w:val="00D3089F"/>
    <w:rsid w:val="00D31785"/>
    <w:rsid w:val="00D318C5"/>
    <w:rsid w:val="00D326C3"/>
    <w:rsid w:val="00D348C2"/>
    <w:rsid w:val="00D3597D"/>
    <w:rsid w:val="00D361D3"/>
    <w:rsid w:val="00D3700D"/>
    <w:rsid w:val="00D37148"/>
    <w:rsid w:val="00D372D8"/>
    <w:rsid w:val="00D372F7"/>
    <w:rsid w:val="00D375D4"/>
    <w:rsid w:val="00D41DE0"/>
    <w:rsid w:val="00D42DDF"/>
    <w:rsid w:val="00D434D1"/>
    <w:rsid w:val="00D435B5"/>
    <w:rsid w:val="00D43D33"/>
    <w:rsid w:val="00D43D97"/>
    <w:rsid w:val="00D510F0"/>
    <w:rsid w:val="00D54F37"/>
    <w:rsid w:val="00D5509B"/>
    <w:rsid w:val="00D550AA"/>
    <w:rsid w:val="00D550F7"/>
    <w:rsid w:val="00D56D1E"/>
    <w:rsid w:val="00D57502"/>
    <w:rsid w:val="00D5752B"/>
    <w:rsid w:val="00D57A8C"/>
    <w:rsid w:val="00D60A4C"/>
    <w:rsid w:val="00D616D8"/>
    <w:rsid w:val="00D61810"/>
    <w:rsid w:val="00D61A0D"/>
    <w:rsid w:val="00D628B1"/>
    <w:rsid w:val="00D62A3D"/>
    <w:rsid w:val="00D62C21"/>
    <w:rsid w:val="00D637A0"/>
    <w:rsid w:val="00D6665C"/>
    <w:rsid w:val="00D668F0"/>
    <w:rsid w:val="00D72B71"/>
    <w:rsid w:val="00D74AE2"/>
    <w:rsid w:val="00D7574A"/>
    <w:rsid w:val="00D76471"/>
    <w:rsid w:val="00D76DBC"/>
    <w:rsid w:val="00D77697"/>
    <w:rsid w:val="00D80744"/>
    <w:rsid w:val="00D8290B"/>
    <w:rsid w:val="00D82F7D"/>
    <w:rsid w:val="00D8355F"/>
    <w:rsid w:val="00D83B8F"/>
    <w:rsid w:val="00D841AF"/>
    <w:rsid w:val="00D84BC1"/>
    <w:rsid w:val="00D8644E"/>
    <w:rsid w:val="00D86842"/>
    <w:rsid w:val="00D87A28"/>
    <w:rsid w:val="00D9027C"/>
    <w:rsid w:val="00D90BF4"/>
    <w:rsid w:val="00D925D9"/>
    <w:rsid w:val="00D925F1"/>
    <w:rsid w:val="00D927A6"/>
    <w:rsid w:val="00D93F3B"/>
    <w:rsid w:val="00D945D8"/>
    <w:rsid w:val="00D954E1"/>
    <w:rsid w:val="00D95812"/>
    <w:rsid w:val="00D95D51"/>
    <w:rsid w:val="00D95DA1"/>
    <w:rsid w:val="00D97800"/>
    <w:rsid w:val="00D979AD"/>
    <w:rsid w:val="00DA02F5"/>
    <w:rsid w:val="00DA06ED"/>
    <w:rsid w:val="00DA282D"/>
    <w:rsid w:val="00DA28C6"/>
    <w:rsid w:val="00DA2CC4"/>
    <w:rsid w:val="00DA3CA5"/>
    <w:rsid w:val="00DA7C4B"/>
    <w:rsid w:val="00DB0454"/>
    <w:rsid w:val="00DB0890"/>
    <w:rsid w:val="00DB1CB3"/>
    <w:rsid w:val="00DB1EF7"/>
    <w:rsid w:val="00DB4791"/>
    <w:rsid w:val="00DB728B"/>
    <w:rsid w:val="00DB7637"/>
    <w:rsid w:val="00DB7E6A"/>
    <w:rsid w:val="00DC14A3"/>
    <w:rsid w:val="00DC3F69"/>
    <w:rsid w:val="00DC41E8"/>
    <w:rsid w:val="00DC448C"/>
    <w:rsid w:val="00DC52A4"/>
    <w:rsid w:val="00DC6685"/>
    <w:rsid w:val="00DC73BB"/>
    <w:rsid w:val="00DD0006"/>
    <w:rsid w:val="00DD0683"/>
    <w:rsid w:val="00DD0A3A"/>
    <w:rsid w:val="00DD208C"/>
    <w:rsid w:val="00DD48C1"/>
    <w:rsid w:val="00DD638C"/>
    <w:rsid w:val="00DD7C67"/>
    <w:rsid w:val="00DD7E82"/>
    <w:rsid w:val="00DE004C"/>
    <w:rsid w:val="00DE02E9"/>
    <w:rsid w:val="00DE0970"/>
    <w:rsid w:val="00DE09D8"/>
    <w:rsid w:val="00DE0ED5"/>
    <w:rsid w:val="00DE1223"/>
    <w:rsid w:val="00DE1DD6"/>
    <w:rsid w:val="00DE4157"/>
    <w:rsid w:val="00DE4B7B"/>
    <w:rsid w:val="00DE5404"/>
    <w:rsid w:val="00DE6A70"/>
    <w:rsid w:val="00DF0BF8"/>
    <w:rsid w:val="00DF17C7"/>
    <w:rsid w:val="00DF25BB"/>
    <w:rsid w:val="00DF4BDC"/>
    <w:rsid w:val="00DF5AC0"/>
    <w:rsid w:val="00DF6710"/>
    <w:rsid w:val="00DF6AD2"/>
    <w:rsid w:val="00DF6D72"/>
    <w:rsid w:val="00DF72C0"/>
    <w:rsid w:val="00DF7752"/>
    <w:rsid w:val="00DF7997"/>
    <w:rsid w:val="00E00641"/>
    <w:rsid w:val="00E0177E"/>
    <w:rsid w:val="00E0179C"/>
    <w:rsid w:val="00E01C1C"/>
    <w:rsid w:val="00E0274A"/>
    <w:rsid w:val="00E03990"/>
    <w:rsid w:val="00E05A6A"/>
    <w:rsid w:val="00E061A5"/>
    <w:rsid w:val="00E0654A"/>
    <w:rsid w:val="00E077DC"/>
    <w:rsid w:val="00E10E22"/>
    <w:rsid w:val="00E112A6"/>
    <w:rsid w:val="00E1201D"/>
    <w:rsid w:val="00E12190"/>
    <w:rsid w:val="00E12E68"/>
    <w:rsid w:val="00E14D18"/>
    <w:rsid w:val="00E162DF"/>
    <w:rsid w:val="00E16BDD"/>
    <w:rsid w:val="00E172FD"/>
    <w:rsid w:val="00E17E12"/>
    <w:rsid w:val="00E21B13"/>
    <w:rsid w:val="00E22010"/>
    <w:rsid w:val="00E22991"/>
    <w:rsid w:val="00E24337"/>
    <w:rsid w:val="00E25175"/>
    <w:rsid w:val="00E25CCC"/>
    <w:rsid w:val="00E26D36"/>
    <w:rsid w:val="00E32833"/>
    <w:rsid w:val="00E328B8"/>
    <w:rsid w:val="00E32B46"/>
    <w:rsid w:val="00E32B85"/>
    <w:rsid w:val="00E34728"/>
    <w:rsid w:val="00E36725"/>
    <w:rsid w:val="00E43231"/>
    <w:rsid w:val="00E447A8"/>
    <w:rsid w:val="00E50906"/>
    <w:rsid w:val="00E517CA"/>
    <w:rsid w:val="00E51958"/>
    <w:rsid w:val="00E53225"/>
    <w:rsid w:val="00E536F4"/>
    <w:rsid w:val="00E53DE8"/>
    <w:rsid w:val="00E54B8F"/>
    <w:rsid w:val="00E55DE6"/>
    <w:rsid w:val="00E63389"/>
    <w:rsid w:val="00E64A36"/>
    <w:rsid w:val="00E65D01"/>
    <w:rsid w:val="00E6656F"/>
    <w:rsid w:val="00E674A2"/>
    <w:rsid w:val="00E70112"/>
    <w:rsid w:val="00E70341"/>
    <w:rsid w:val="00E70601"/>
    <w:rsid w:val="00E726F3"/>
    <w:rsid w:val="00E72832"/>
    <w:rsid w:val="00E72BD6"/>
    <w:rsid w:val="00E72CFF"/>
    <w:rsid w:val="00E7455D"/>
    <w:rsid w:val="00E75852"/>
    <w:rsid w:val="00E7642F"/>
    <w:rsid w:val="00E76BE1"/>
    <w:rsid w:val="00E772EF"/>
    <w:rsid w:val="00E77AF2"/>
    <w:rsid w:val="00E77B9E"/>
    <w:rsid w:val="00E803DB"/>
    <w:rsid w:val="00E80A61"/>
    <w:rsid w:val="00E81157"/>
    <w:rsid w:val="00E82BF6"/>
    <w:rsid w:val="00E83FCB"/>
    <w:rsid w:val="00E8556B"/>
    <w:rsid w:val="00E864C8"/>
    <w:rsid w:val="00E86886"/>
    <w:rsid w:val="00E91D67"/>
    <w:rsid w:val="00E9355C"/>
    <w:rsid w:val="00E93B22"/>
    <w:rsid w:val="00E94795"/>
    <w:rsid w:val="00E95A40"/>
    <w:rsid w:val="00E9666D"/>
    <w:rsid w:val="00E97692"/>
    <w:rsid w:val="00EA21EA"/>
    <w:rsid w:val="00EA3618"/>
    <w:rsid w:val="00EA426E"/>
    <w:rsid w:val="00EA6123"/>
    <w:rsid w:val="00EA6A08"/>
    <w:rsid w:val="00EA6C6C"/>
    <w:rsid w:val="00EA7767"/>
    <w:rsid w:val="00EB1D31"/>
    <w:rsid w:val="00EB1F1E"/>
    <w:rsid w:val="00EB24B2"/>
    <w:rsid w:val="00EB30A4"/>
    <w:rsid w:val="00EB363D"/>
    <w:rsid w:val="00EB39CD"/>
    <w:rsid w:val="00EB3AEF"/>
    <w:rsid w:val="00EB3B16"/>
    <w:rsid w:val="00EB55FD"/>
    <w:rsid w:val="00EB6165"/>
    <w:rsid w:val="00EB6EAD"/>
    <w:rsid w:val="00EB6FAF"/>
    <w:rsid w:val="00EB73B7"/>
    <w:rsid w:val="00EB74D8"/>
    <w:rsid w:val="00EC08F8"/>
    <w:rsid w:val="00EC0AEC"/>
    <w:rsid w:val="00EC1395"/>
    <w:rsid w:val="00EC2103"/>
    <w:rsid w:val="00EC2A9E"/>
    <w:rsid w:val="00EC3020"/>
    <w:rsid w:val="00EC365C"/>
    <w:rsid w:val="00EC43FA"/>
    <w:rsid w:val="00EC5A6D"/>
    <w:rsid w:val="00EC79AB"/>
    <w:rsid w:val="00EC7A54"/>
    <w:rsid w:val="00ED2157"/>
    <w:rsid w:val="00ED24D4"/>
    <w:rsid w:val="00ED3810"/>
    <w:rsid w:val="00ED3A06"/>
    <w:rsid w:val="00ED3DC8"/>
    <w:rsid w:val="00ED5304"/>
    <w:rsid w:val="00ED6A94"/>
    <w:rsid w:val="00EE2491"/>
    <w:rsid w:val="00EE28D9"/>
    <w:rsid w:val="00EE3176"/>
    <w:rsid w:val="00EE32D4"/>
    <w:rsid w:val="00EE3ABA"/>
    <w:rsid w:val="00EE4943"/>
    <w:rsid w:val="00EE4CA6"/>
    <w:rsid w:val="00EE5B1D"/>
    <w:rsid w:val="00EE6D84"/>
    <w:rsid w:val="00EE6FC3"/>
    <w:rsid w:val="00EE761D"/>
    <w:rsid w:val="00EF0169"/>
    <w:rsid w:val="00EF1CE4"/>
    <w:rsid w:val="00EF4936"/>
    <w:rsid w:val="00EF6072"/>
    <w:rsid w:val="00EF75D2"/>
    <w:rsid w:val="00EF75E9"/>
    <w:rsid w:val="00F01B4B"/>
    <w:rsid w:val="00F01B8E"/>
    <w:rsid w:val="00F026C0"/>
    <w:rsid w:val="00F03584"/>
    <w:rsid w:val="00F037A5"/>
    <w:rsid w:val="00F059EB"/>
    <w:rsid w:val="00F05F2D"/>
    <w:rsid w:val="00F06AB7"/>
    <w:rsid w:val="00F07676"/>
    <w:rsid w:val="00F07BD2"/>
    <w:rsid w:val="00F102EC"/>
    <w:rsid w:val="00F104B3"/>
    <w:rsid w:val="00F12FF5"/>
    <w:rsid w:val="00F13237"/>
    <w:rsid w:val="00F13646"/>
    <w:rsid w:val="00F14CF2"/>
    <w:rsid w:val="00F16551"/>
    <w:rsid w:val="00F17053"/>
    <w:rsid w:val="00F178CB"/>
    <w:rsid w:val="00F20E9C"/>
    <w:rsid w:val="00F21B78"/>
    <w:rsid w:val="00F237E0"/>
    <w:rsid w:val="00F2437A"/>
    <w:rsid w:val="00F273E2"/>
    <w:rsid w:val="00F27667"/>
    <w:rsid w:val="00F27CF3"/>
    <w:rsid w:val="00F31292"/>
    <w:rsid w:val="00F33387"/>
    <w:rsid w:val="00F338A9"/>
    <w:rsid w:val="00F33AD7"/>
    <w:rsid w:val="00F3506F"/>
    <w:rsid w:val="00F35EAB"/>
    <w:rsid w:val="00F36176"/>
    <w:rsid w:val="00F366D1"/>
    <w:rsid w:val="00F367D9"/>
    <w:rsid w:val="00F36BC2"/>
    <w:rsid w:val="00F416D9"/>
    <w:rsid w:val="00F425ED"/>
    <w:rsid w:val="00F4286A"/>
    <w:rsid w:val="00F436E4"/>
    <w:rsid w:val="00F43A91"/>
    <w:rsid w:val="00F4450E"/>
    <w:rsid w:val="00F44950"/>
    <w:rsid w:val="00F449FD"/>
    <w:rsid w:val="00F46450"/>
    <w:rsid w:val="00F46665"/>
    <w:rsid w:val="00F47EA6"/>
    <w:rsid w:val="00F50C2A"/>
    <w:rsid w:val="00F52B13"/>
    <w:rsid w:val="00F52C78"/>
    <w:rsid w:val="00F53C94"/>
    <w:rsid w:val="00F5544E"/>
    <w:rsid w:val="00F55886"/>
    <w:rsid w:val="00F561EA"/>
    <w:rsid w:val="00F57EB0"/>
    <w:rsid w:val="00F61086"/>
    <w:rsid w:val="00F63AD3"/>
    <w:rsid w:val="00F64627"/>
    <w:rsid w:val="00F6475D"/>
    <w:rsid w:val="00F653AF"/>
    <w:rsid w:val="00F65693"/>
    <w:rsid w:val="00F665C4"/>
    <w:rsid w:val="00F668DC"/>
    <w:rsid w:val="00F676FB"/>
    <w:rsid w:val="00F67B36"/>
    <w:rsid w:val="00F7071D"/>
    <w:rsid w:val="00F71348"/>
    <w:rsid w:val="00F7206A"/>
    <w:rsid w:val="00F73481"/>
    <w:rsid w:val="00F73C53"/>
    <w:rsid w:val="00F76A72"/>
    <w:rsid w:val="00F80C6A"/>
    <w:rsid w:val="00F8217B"/>
    <w:rsid w:val="00F8315E"/>
    <w:rsid w:val="00F832B3"/>
    <w:rsid w:val="00F8354C"/>
    <w:rsid w:val="00F85A92"/>
    <w:rsid w:val="00F85F3C"/>
    <w:rsid w:val="00F85F41"/>
    <w:rsid w:val="00F8689A"/>
    <w:rsid w:val="00F87D7E"/>
    <w:rsid w:val="00F90436"/>
    <w:rsid w:val="00F9070D"/>
    <w:rsid w:val="00F914C7"/>
    <w:rsid w:val="00F926F5"/>
    <w:rsid w:val="00F93687"/>
    <w:rsid w:val="00F93B23"/>
    <w:rsid w:val="00F9568D"/>
    <w:rsid w:val="00F961AC"/>
    <w:rsid w:val="00F971C6"/>
    <w:rsid w:val="00F97AC7"/>
    <w:rsid w:val="00FA0462"/>
    <w:rsid w:val="00FA1DBE"/>
    <w:rsid w:val="00FA22C9"/>
    <w:rsid w:val="00FA29AD"/>
    <w:rsid w:val="00FA2CAD"/>
    <w:rsid w:val="00FA34CC"/>
    <w:rsid w:val="00FA51B2"/>
    <w:rsid w:val="00FA718F"/>
    <w:rsid w:val="00FB0DEE"/>
    <w:rsid w:val="00FB148B"/>
    <w:rsid w:val="00FB226A"/>
    <w:rsid w:val="00FB2721"/>
    <w:rsid w:val="00FB2B97"/>
    <w:rsid w:val="00FB433D"/>
    <w:rsid w:val="00FB4760"/>
    <w:rsid w:val="00FB564A"/>
    <w:rsid w:val="00FB5E6A"/>
    <w:rsid w:val="00FB6CB3"/>
    <w:rsid w:val="00FB6E55"/>
    <w:rsid w:val="00FB7AE3"/>
    <w:rsid w:val="00FB7B9E"/>
    <w:rsid w:val="00FC046F"/>
    <w:rsid w:val="00FC077D"/>
    <w:rsid w:val="00FC2BCD"/>
    <w:rsid w:val="00FC379F"/>
    <w:rsid w:val="00FC471F"/>
    <w:rsid w:val="00FC4BA9"/>
    <w:rsid w:val="00FC518E"/>
    <w:rsid w:val="00FC5E78"/>
    <w:rsid w:val="00FC5F1A"/>
    <w:rsid w:val="00FC6DA7"/>
    <w:rsid w:val="00FC7151"/>
    <w:rsid w:val="00FC7200"/>
    <w:rsid w:val="00FC7EE7"/>
    <w:rsid w:val="00FD1685"/>
    <w:rsid w:val="00FD2B05"/>
    <w:rsid w:val="00FD2F40"/>
    <w:rsid w:val="00FD3227"/>
    <w:rsid w:val="00FD4C21"/>
    <w:rsid w:val="00FD505E"/>
    <w:rsid w:val="00FD6E6D"/>
    <w:rsid w:val="00FD71AC"/>
    <w:rsid w:val="00FD7B58"/>
    <w:rsid w:val="00FD7DCC"/>
    <w:rsid w:val="00FE02B7"/>
    <w:rsid w:val="00FE11D8"/>
    <w:rsid w:val="00FE23D0"/>
    <w:rsid w:val="00FE3399"/>
    <w:rsid w:val="00FE3D96"/>
    <w:rsid w:val="00FE45F3"/>
    <w:rsid w:val="00FE4E4A"/>
    <w:rsid w:val="00FE5DCA"/>
    <w:rsid w:val="00FE5FD5"/>
    <w:rsid w:val="00FE677F"/>
    <w:rsid w:val="00FE685D"/>
    <w:rsid w:val="00FF1147"/>
    <w:rsid w:val="00FF1DFB"/>
    <w:rsid w:val="00FF4430"/>
    <w:rsid w:val="00FF665C"/>
    <w:rsid w:val="0CA84957"/>
    <w:rsid w:val="36AA9BB2"/>
    <w:rsid w:val="39532D0F"/>
    <w:rsid w:val="399B95A0"/>
    <w:rsid w:val="45FCBF9C"/>
    <w:rsid w:val="6469C797"/>
    <w:rsid w:val="68CD1A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6145"/>
    <o:shapelayout v:ext="edit">
      <o:idmap v:ext="edit" data="1"/>
    </o:shapelayout>
  </w:shapeDefaults>
  <w:decimalSymbol w:val=","/>
  <w:listSeparator w:val=";"/>
  <w14:docId w14:val="4335B104"/>
  <w15:chartTrackingRefBased/>
  <w15:docId w15:val="{9724E1C8-964F-4C4B-BC8D-EE3718B7E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5E8C"/>
    <w:rPr>
      <w:sz w:val="24"/>
      <w:szCs w:val="24"/>
      <w:lang w:val="lv-LV" w:eastAsia="lv-LV"/>
    </w:rPr>
  </w:style>
  <w:style w:type="paragraph" w:styleId="Heading2">
    <w:name w:val="heading 2"/>
    <w:basedOn w:val="Normal"/>
    <w:next w:val="Normal"/>
    <w:link w:val="Heading2Char"/>
    <w:qFormat/>
    <w:rsid w:val="00097B9A"/>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qFormat/>
    <w:rsid w:val="009302A9"/>
    <w:pPr>
      <w:keepNext/>
      <w:spacing w:after="120"/>
      <w:jc w:val="both"/>
      <w:outlineLvl w:val="2"/>
    </w:pPr>
    <w:rPr>
      <w:b/>
      <w:bCs/>
      <w:lang w:eastAsia="en-US"/>
    </w:rPr>
  </w:style>
  <w:style w:type="paragraph" w:styleId="Heading4">
    <w:name w:val="heading 4"/>
    <w:basedOn w:val="Normal"/>
    <w:next w:val="Normal"/>
    <w:link w:val="Heading4Char"/>
    <w:qFormat/>
    <w:rsid w:val="00FC7EE7"/>
    <w:pPr>
      <w:keepNext/>
      <w:spacing w:before="240" w:after="60"/>
      <w:outlineLvl w:val="3"/>
    </w:pPr>
    <w:rPr>
      <w:b/>
      <w:bCs/>
      <w:sz w:val="28"/>
      <w:szCs w:val="28"/>
      <w:lang w:val="x-none" w:eastAsia="en-US"/>
    </w:rPr>
  </w:style>
  <w:style w:type="paragraph" w:styleId="Heading5">
    <w:name w:val="heading 5"/>
    <w:basedOn w:val="Normal"/>
    <w:next w:val="Normal"/>
    <w:link w:val="Heading5Char"/>
    <w:qFormat/>
    <w:rsid w:val="00A82C41"/>
    <w:pPr>
      <w:spacing w:before="240" w:after="60"/>
      <w:outlineLvl w:val="4"/>
    </w:pPr>
    <w:rPr>
      <w:b/>
      <w:bCs/>
      <w:i/>
      <w:iCs/>
      <w:sz w:val="26"/>
      <w:szCs w:val="26"/>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0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rsid w:val="00F20E9C"/>
    <w:pPr>
      <w:spacing w:before="100" w:beforeAutospacing="1" w:after="100" w:afterAutospacing="1"/>
    </w:pPr>
    <w:rPr>
      <w:lang w:val="en-GB" w:eastAsia="en-US"/>
    </w:rPr>
  </w:style>
  <w:style w:type="paragraph" w:styleId="BodyText">
    <w:name w:val="Body Text"/>
    <w:basedOn w:val="Normal"/>
    <w:link w:val="BodyTextChar"/>
    <w:rsid w:val="00F20E9C"/>
    <w:pPr>
      <w:spacing w:after="120"/>
    </w:pPr>
    <w:rPr>
      <w:lang w:val="x-none" w:eastAsia="x-none"/>
    </w:rPr>
  </w:style>
  <w:style w:type="paragraph" w:styleId="Header">
    <w:name w:val="header"/>
    <w:basedOn w:val="Normal"/>
    <w:link w:val="HeaderChar"/>
    <w:rsid w:val="00F367D9"/>
    <w:pPr>
      <w:tabs>
        <w:tab w:val="center" w:pos="4153"/>
        <w:tab w:val="right" w:pos="8306"/>
      </w:tabs>
    </w:pPr>
    <w:rPr>
      <w:lang w:val="x-none" w:eastAsia="x-none"/>
    </w:rPr>
  </w:style>
  <w:style w:type="paragraph" w:styleId="Footer">
    <w:name w:val="footer"/>
    <w:basedOn w:val="Normal"/>
    <w:link w:val="FooterChar"/>
    <w:uiPriority w:val="99"/>
    <w:rsid w:val="00F367D9"/>
    <w:pPr>
      <w:tabs>
        <w:tab w:val="center" w:pos="4153"/>
        <w:tab w:val="right" w:pos="8306"/>
      </w:tabs>
    </w:pPr>
    <w:rPr>
      <w:lang w:val="x-none" w:eastAsia="x-none"/>
    </w:rPr>
  </w:style>
  <w:style w:type="paragraph" w:styleId="BodyTextIndent">
    <w:name w:val="Body Text Indent"/>
    <w:basedOn w:val="Normal"/>
    <w:link w:val="BodyTextIndentChar"/>
    <w:rsid w:val="00F367D9"/>
    <w:pPr>
      <w:spacing w:after="120"/>
      <w:ind w:left="283"/>
    </w:pPr>
    <w:rPr>
      <w:lang w:val="x-none" w:eastAsia="x-none"/>
    </w:rPr>
  </w:style>
  <w:style w:type="paragraph" w:styleId="BalloonText">
    <w:name w:val="Balloon Text"/>
    <w:basedOn w:val="Normal"/>
    <w:link w:val="BalloonTextChar"/>
    <w:uiPriority w:val="99"/>
    <w:semiHidden/>
    <w:rsid w:val="00F367D9"/>
    <w:rPr>
      <w:rFonts w:ascii="Tahoma" w:hAnsi="Tahoma"/>
      <w:sz w:val="16"/>
      <w:szCs w:val="16"/>
      <w:lang w:val="x-none" w:eastAsia="x-none"/>
    </w:rPr>
  </w:style>
  <w:style w:type="paragraph" w:customStyle="1" w:styleId="naisf">
    <w:name w:val="naisf"/>
    <w:basedOn w:val="Normal"/>
    <w:rsid w:val="00544F17"/>
    <w:pPr>
      <w:spacing w:before="100" w:beforeAutospacing="1" w:after="100" w:afterAutospacing="1"/>
      <w:jc w:val="both"/>
    </w:pPr>
    <w:rPr>
      <w:rFonts w:eastAsia="Arial Unicode MS"/>
      <w:lang w:val="en-GB" w:eastAsia="en-US"/>
    </w:rPr>
  </w:style>
  <w:style w:type="paragraph" w:styleId="BodyText2">
    <w:name w:val="Body Text 2"/>
    <w:basedOn w:val="Normal"/>
    <w:rsid w:val="00072AD0"/>
    <w:pPr>
      <w:spacing w:after="120" w:line="480" w:lineRule="auto"/>
    </w:pPr>
  </w:style>
  <w:style w:type="paragraph" w:styleId="BodyTextIndent3">
    <w:name w:val="Body Text Indent 3"/>
    <w:basedOn w:val="Normal"/>
    <w:rsid w:val="00FE3D96"/>
    <w:pPr>
      <w:spacing w:after="120"/>
      <w:ind w:left="283"/>
    </w:pPr>
    <w:rPr>
      <w:sz w:val="16"/>
      <w:szCs w:val="16"/>
    </w:rPr>
  </w:style>
  <w:style w:type="paragraph" w:styleId="BodyTextIndent2">
    <w:name w:val="Body Text Indent 2"/>
    <w:basedOn w:val="Normal"/>
    <w:rsid w:val="0003534C"/>
    <w:pPr>
      <w:spacing w:after="120" w:line="480" w:lineRule="auto"/>
      <w:ind w:left="283"/>
    </w:pPr>
  </w:style>
  <w:style w:type="character" w:customStyle="1" w:styleId="NormalWebChar">
    <w:name w:val="Normal (Web) Char"/>
    <w:link w:val="NormalWeb"/>
    <w:rsid w:val="009A63B8"/>
    <w:rPr>
      <w:sz w:val="24"/>
      <w:szCs w:val="24"/>
      <w:lang w:val="en-GB" w:eastAsia="en-US" w:bidi="ar-SA"/>
    </w:rPr>
  </w:style>
  <w:style w:type="character" w:styleId="PageNumber">
    <w:name w:val="page number"/>
    <w:basedOn w:val="DefaultParagraphFont"/>
    <w:rsid w:val="00AE7D97"/>
  </w:style>
  <w:style w:type="character" w:styleId="Hyperlink">
    <w:name w:val="Hyperlink"/>
    <w:rsid w:val="00D637A0"/>
    <w:rPr>
      <w:color w:val="0000FF"/>
      <w:u w:val="single"/>
    </w:rPr>
  </w:style>
  <w:style w:type="character" w:styleId="CommentReference">
    <w:name w:val="annotation reference"/>
    <w:rsid w:val="008A7BC8"/>
    <w:rPr>
      <w:sz w:val="16"/>
      <w:szCs w:val="16"/>
    </w:rPr>
  </w:style>
  <w:style w:type="paragraph" w:styleId="CommentText">
    <w:name w:val="annotation text"/>
    <w:basedOn w:val="Normal"/>
    <w:semiHidden/>
    <w:rsid w:val="008A7BC8"/>
    <w:rPr>
      <w:sz w:val="20"/>
      <w:szCs w:val="20"/>
      <w:lang w:eastAsia="en-US"/>
    </w:rPr>
  </w:style>
  <w:style w:type="paragraph" w:customStyle="1" w:styleId="naiskr">
    <w:name w:val="naiskr"/>
    <w:basedOn w:val="Normal"/>
    <w:uiPriority w:val="99"/>
    <w:rsid w:val="00494CA9"/>
    <w:pPr>
      <w:spacing w:before="100" w:beforeAutospacing="1" w:after="100" w:afterAutospacing="1"/>
    </w:pPr>
  </w:style>
  <w:style w:type="paragraph" w:customStyle="1" w:styleId="CharChar1CharRakstzRakstz">
    <w:name w:val="Char Char1 Char Rakstz. Rakstz."/>
    <w:basedOn w:val="Normal"/>
    <w:rsid w:val="00A82C41"/>
    <w:pPr>
      <w:spacing w:after="160" w:line="240" w:lineRule="exact"/>
    </w:pPr>
    <w:rPr>
      <w:rFonts w:ascii="Tahoma" w:hAnsi="Tahoma"/>
      <w:sz w:val="20"/>
      <w:szCs w:val="20"/>
      <w:lang w:val="en-US" w:eastAsia="en-US"/>
    </w:rPr>
  </w:style>
  <w:style w:type="character" w:customStyle="1" w:styleId="Heading5Char">
    <w:name w:val="Heading 5 Char"/>
    <w:link w:val="Heading5"/>
    <w:rsid w:val="00A82C41"/>
    <w:rPr>
      <w:b/>
      <w:bCs/>
      <w:i/>
      <w:iCs/>
      <w:sz w:val="26"/>
      <w:szCs w:val="26"/>
      <w:lang w:eastAsia="en-US"/>
    </w:rPr>
  </w:style>
  <w:style w:type="paragraph" w:styleId="ListParagraph">
    <w:name w:val="List Paragraph"/>
    <w:basedOn w:val="Normal"/>
    <w:uiPriority w:val="34"/>
    <w:qFormat/>
    <w:rsid w:val="00871D1E"/>
    <w:pPr>
      <w:ind w:left="720"/>
      <w:contextualSpacing/>
    </w:pPr>
    <w:rPr>
      <w:lang w:val="en-GB" w:eastAsia="en-US"/>
    </w:rPr>
  </w:style>
  <w:style w:type="character" w:customStyle="1" w:styleId="Heading4Char">
    <w:name w:val="Heading 4 Char"/>
    <w:link w:val="Heading4"/>
    <w:rsid w:val="00FC7EE7"/>
    <w:rPr>
      <w:b/>
      <w:bCs/>
      <w:sz w:val="28"/>
      <w:szCs w:val="28"/>
      <w:lang w:eastAsia="en-US"/>
    </w:rPr>
  </w:style>
  <w:style w:type="character" w:customStyle="1" w:styleId="BodyTextChar">
    <w:name w:val="Body Text Char"/>
    <w:link w:val="BodyText"/>
    <w:locked/>
    <w:rsid w:val="00386CCA"/>
    <w:rPr>
      <w:sz w:val="24"/>
      <w:szCs w:val="24"/>
    </w:rPr>
  </w:style>
  <w:style w:type="character" w:customStyle="1" w:styleId="Heading2Char">
    <w:name w:val="Heading 2 Char"/>
    <w:link w:val="Heading2"/>
    <w:rsid w:val="00097B9A"/>
    <w:rPr>
      <w:rFonts w:ascii="Cambria" w:eastAsia="Times New Roman" w:hAnsi="Cambria" w:cs="Times New Roman"/>
      <w:b/>
      <w:bCs/>
      <w:i/>
      <w:iCs/>
      <w:sz w:val="28"/>
      <w:szCs w:val="28"/>
    </w:rPr>
  </w:style>
  <w:style w:type="paragraph" w:styleId="NoSpacing">
    <w:name w:val="No Spacing"/>
    <w:uiPriority w:val="1"/>
    <w:qFormat/>
    <w:rsid w:val="000D7CF5"/>
    <w:pPr>
      <w:jc w:val="both"/>
    </w:pPr>
    <w:rPr>
      <w:sz w:val="24"/>
      <w:lang w:val="lv-LV" w:eastAsia="en-US"/>
    </w:rPr>
  </w:style>
  <w:style w:type="paragraph" w:customStyle="1" w:styleId="naisnod">
    <w:name w:val="naisnod"/>
    <w:basedOn w:val="Normal"/>
    <w:rsid w:val="000D7CF5"/>
    <w:pPr>
      <w:spacing w:before="150" w:after="150"/>
      <w:jc w:val="center"/>
    </w:pPr>
    <w:rPr>
      <w:b/>
      <w:bCs/>
    </w:rPr>
  </w:style>
  <w:style w:type="paragraph" w:customStyle="1" w:styleId="naisc">
    <w:name w:val="naisc"/>
    <w:basedOn w:val="Normal"/>
    <w:rsid w:val="000D7CF5"/>
    <w:pPr>
      <w:spacing w:before="75" w:after="75"/>
      <w:jc w:val="center"/>
    </w:pPr>
  </w:style>
  <w:style w:type="character" w:customStyle="1" w:styleId="BodyTextIndentChar">
    <w:name w:val="Body Text Indent Char"/>
    <w:link w:val="BodyTextIndent"/>
    <w:rsid w:val="009D0EFD"/>
    <w:rPr>
      <w:sz w:val="24"/>
      <w:szCs w:val="24"/>
    </w:rPr>
  </w:style>
  <w:style w:type="character" w:customStyle="1" w:styleId="FontStyle14">
    <w:name w:val="Font Style14"/>
    <w:rsid w:val="00B534B0"/>
    <w:rPr>
      <w:rFonts w:ascii="Times New Roman" w:hAnsi="Times New Roman" w:cs="Times New Roman"/>
      <w:b/>
      <w:bCs/>
      <w:sz w:val="20"/>
      <w:szCs w:val="20"/>
    </w:rPr>
  </w:style>
  <w:style w:type="character" w:customStyle="1" w:styleId="HeaderChar">
    <w:name w:val="Header Char"/>
    <w:link w:val="Header"/>
    <w:rsid w:val="004A78E2"/>
    <w:rPr>
      <w:sz w:val="24"/>
      <w:szCs w:val="24"/>
    </w:rPr>
  </w:style>
  <w:style w:type="character" w:customStyle="1" w:styleId="spelle">
    <w:name w:val="spelle"/>
    <w:basedOn w:val="DefaultParagraphFont"/>
    <w:rsid w:val="00610825"/>
  </w:style>
  <w:style w:type="paragraph" w:styleId="PlainText">
    <w:name w:val="Plain Text"/>
    <w:basedOn w:val="Normal"/>
    <w:link w:val="PlainTextChar"/>
    <w:unhideWhenUsed/>
    <w:rsid w:val="0029405C"/>
    <w:rPr>
      <w:rFonts w:ascii="Consolas" w:eastAsia="Calibri" w:hAnsi="Consolas"/>
      <w:sz w:val="21"/>
      <w:szCs w:val="21"/>
      <w:lang w:val="x-none" w:eastAsia="en-US"/>
    </w:rPr>
  </w:style>
  <w:style w:type="character" w:customStyle="1" w:styleId="PlainTextChar">
    <w:name w:val="Plain Text Char"/>
    <w:link w:val="PlainText"/>
    <w:rsid w:val="0029405C"/>
    <w:rPr>
      <w:rFonts w:ascii="Consolas" w:eastAsia="Calibri" w:hAnsi="Consolas" w:cs="Times New Roman"/>
      <w:sz w:val="21"/>
      <w:szCs w:val="21"/>
      <w:lang w:eastAsia="en-US"/>
    </w:rPr>
  </w:style>
  <w:style w:type="paragraph" w:customStyle="1" w:styleId="LongQuote">
    <w:name w:val="Long Quote"/>
    <w:basedOn w:val="BodyText"/>
    <w:qFormat/>
    <w:rsid w:val="00277DA6"/>
    <w:pPr>
      <w:spacing w:before="240" w:after="0"/>
      <w:ind w:left="567"/>
      <w:jc w:val="both"/>
    </w:pPr>
    <w:rPr>
      <w:rFonts w:ascii="Garamond" w:hAnsi="Garamond"/>
      <w:i/>
      <w:sz w:val="22"/>
    </w:rPr>
  </w:style>
  <w:style w:type="paragraph" w:styleId="Quote">
    <w:name w:val="Quote"/>
    <w:basedOn w:val="Normal"/>
    <w:next w:val="Normal"/>
    <w:link w:val="QuoteChar"/>
    <w:uiPriority w:val="29"/>
    <w:qFormat/>
    <w:rsid w:val="00277DA6"/>
    <w:rPr>
      <w:rFonts w:ascii="Garamond" w:hAnsi="Garamond"/>
      <w:i/>
      <w:iCs/>
      <w:color w:val="000000"/>
      <w:lang w:val="x-none" w:eastAsia="x-none"/>
    </w:rPr>
  </w:style>
  <w:style w:type="character" w:customStyle="1" w:styleId="QuoteChar">
    <w:name w:val="Quote Char"/>
    <w:link w:val="Quote"/>
    <w:uiPriority w:val="29"/>
    <w:rsid w:val="00277DA6"/>
    <w:rPr>
      <w:rFonts w:ascii="Garamond" w:hAnsi="Garamond"/>
      <w:i/>
      <w:iCs/>
      <w:color w:val="000000"/>
      <w:sz w:val="24"/>
      <w:szCs w:val="24"/>
    </w:rPr>
  </w:style>
  <w:style w:type="paragraph" w:styleId="CommentSubject">
    <w:name w:val="annotation subject"/>
    <w:basedOn w:val="CommentText"/>
    <w:next w:val="CommentText"/>
    <w:semiHidden/>
    <w:rsid w:val="007800F9"/>
    <w:rPr>
      <w:b/>
      <w:bCs/>
      <w:lang w:eastAsia="lv-LV"/>
    </w:rPr>
  </w:style>
  <w:style w:type="paragraph" w:customStyle="1" w:styleId="naislab">
    <w:name w:val="naislab"/>
    <w:basedOn w:val="Normal"/>
    <w:rsid w:val="00B50A4B"/>
    <w:pPr>
      <w:spacing w:before="100" w:beforeAutospacing="1" w:after="100" w:afterAutospacing="1"/>
    </w:pPr>
  </w:style>
  <w:style w:type="character" w:customStyle="1" w:styleId="BalloonTextChar">
    <w:name w:val="Balloon Text Char"/>
    <w:link w:val="BalloonText"/>
    <w:uiPriority w:val="99"/>
    <w:semiHidden/>
    <w:rsid w:val="00785E4B"/>
    <w:rPr>
      <w:rFonts w:ascii="Tahoma" w:hAnsi="Tahoma" w:cs="Tahoma"/>
      <w:sz w:val="16"/>
      <w:szCs w:val="16"/>
    </w:rPr>
  </w:style>
  <w:style w:type="paragraph" w:styleId="BodyText3">
    <w:name w:val="Body Text 3"/>
    <w:basedOn w:val="Normal"/>
    <w:link w:val="BodyText3Char"/>
    <w:rsid w:val="00A45E12"/>
    <w:pPr>
      <w:spacing w:after="120"/>
    </w:pPr>
    <w:rPr>
      <w:sz w:val="16"/>
      <w:szCs w:val="16"/>
      <w:lang w:val="x-none" w:eastAsia="x-none"/>
    </w:rPr>
  </w:style>
  <w:style w:type="character" w:customStyle="1" w:styleId="BodyText3Char">
    <w:name w:val="Body Text 3 Char"/>
    <w:link w:val="BodyText3"/>
    <w:rsid w:val="00A45E12"/>
    <w:rPr>
      <w:sz w:val="16"/>
      <w:szCs w:val="16"/>
    </w:rPr>
  </w:style>
  <w:style w:type="paragraph" w:styleId="BlockText">
    <w:name w:val="Block Text"/>
    <w:basedOn w:val="Normal"/>
    <w:rsid w:val="00291FFC"/>
    <w:pPr>
      <w:autoSpaceDE w:val="0"/>
      <w:autoSpaceDN w:val="0"/>
      <w:adjustRightInd w:val="0"/>
      <w:ind w:left="210" w:right="76" w:firstLine="283"/>
      <w:jc w:val="both"/>
    </w:pPr>
    <w:rPr>
      <w:rFonts w:eastAsia="Calibri"/>
      <w:szCs w:val="22"/>
      <w:lang w:eastAsia="en-US"/>
    </w:rPr>
  </w:style>
  <w:style w:type="character" w:customStyle="1" w:styleId="apple-converted-space">
    <w:name w:val="apple-converted-space"/>
    <w:rsid w:val="001B2FC0"/>
  </w:style>
  <w:style w:type="paragraph" w:styleId="FootnoteText">
    <w:name w:val="footnote text"/>
    <w:basedOn w:val="Normal"/>
    <w:link w:val="FootnoteTextChar"/>
    <w:uiPriority w:val="99"/>
    <w:unhideWhenUsed/>
    <w:qFormat/>
    <w:rsid w:val="00D954E1"/>
    <w:rPr>
      <w:rFonts w:ascii="Garamond" w:hAnsi="Garamond"/>
      <w:sz w:val="20"/>
      <w:szCs w:val="20"/>
      <w:lang w:val="en-US" w:eastAsia="x-none"/>
    </w:rPr>
  </w:style>
  <w:style w:type="character" w:customStyle="1" w:styleId="FootnoteTextChar">
    <w:name w:val="Footnote Text Char"/>
    <w:link w:val="FootnoteText"/>
    <w:uiPriority w:val="99"/>
    <w:qFormat/>
    <w:rsid w:val="00D954E1"/>
    <w:rPr>
      <w:rFonts w:ascii="Garamond" w:hAnsi="Garamond"/>
      <w:lang w:val="en-US"/>
    </w:rPr>
  </w:style>
  <w:style w:type="character" w:styleId="FootnoteReference">
    <w:name w:val="footnote reference"/>
    <w:uiPriority w:val="99"/>
    <w:unhideWhenUsed/>
    <w:qFormat/>
    <w:rsid w:val="00D954E1"/>
    <w:rPr>
      <w:rFonts w:ascii="Times New Roman" w:hAnsi="Times New Roman" w:cs="Times New Roman" w:hint="default"/>
      <w:vertAlign w:val="superscript"/>
    </w:rPr>
  </w:style>
  <w:style w:type="character" w:customStyle="1" w:styleId="FooterChar">
    <w:name w:val="Footer Char"/>
    <w:link w:val="Footer"/>
    <w:uiPriority w:val="99"/>
    <w:rsid w:val="0093692C"/>
    <w:rPr>
      <w:sz w:val="24"/>
      <w:szCs w:val="24"/>
    </w:rPr>
  </w:style>
  <w:style w:type="character" w:customStyle="1" w:styleId="apple-style-span">
    <w:name w:val="apple-style-span"/>
    <w:rsid w:val="008A26C5"/>
  </w:style>
  <w:style w:type="character" w:customStyle="1" w:styleId="il">
    <w:name w:val="il"/>
    <w:rsid w:val="00F104B3"/>
  </w:style>
  <w:style w:type="character" w:styleId="Strong">
    <w:name w:val="Strong"/>
    <w:uiPriority w:val="22"/>
    <w:qFormat/>
    <w:rsid w:val="00BC1EC4"/>
    <w:rPr>
      <w:b/>
      <w:bCs/>
    </w:rPr>
  </w:style>
  <w:style w:type="paragraph" w:customStyle="1" w:styleId="tv2131">
    <w:name w:val="tv2131"/>
    <w:basedOn w:val="Normal"/>
    <w:rsid w:val="0062583C"/>
    <w:pPr>
      <w:spacing w:before="240" w:line="360" w:lineRule="auto"/>
      <w:ind w:firstLine="300"/>
      <w:jc w:val="both"/>
    </w:pPr>
    <w:rPr>
      <w:rFonts w:ascii="Verdana" w:hAnsi="Verdana"/>
      <w:sz w:val="18"/>
      <w:szCs w:val="18"/>
    </w:rPr>
  </w:style>
  <w:style w:type="character" w:styleId="FollowedHyperlink">
    <w:name w:val="FollowedHyperlink"/>
    <w:rsid w:val="006D5B19"/>
    <w:rPr>
      <w:color w:val="800080"/>
      <w:u w:val="single"/>
    </w:rPr>
  </w:style>
  <w:style w:type="paragraph" w:customStyle="1" w:styleId="tv213">
    <w:name w:val="tv213"/>
    <w:basedOn w:val="Normal"/>
    <w:rsid w:val="00FB6E55"/>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23107">
      <w:bodyDiv w:val="1"/>
      <w:marLeft w:val="0"/>
      <w:marRight w:val="0"/>
      <w:marTop w:val="0"/>
      <w:marBottom w:val="0"/>
      <w:divBdr>
        <w:top w:val="none" w:sz="0" w:space="0" w:color="auto"/>
        <w:left w:val="none" w:sz="0" w:space="0" w:color="auto"/>
        <w:bottom w:val="none" w:sz="0" w:space="0" w:color="auto"/>
        <w:right w:val="none" w:sz="0" w:space="0" w:color="auto"/>
      </w:divBdr>
    </w:div>
    <w:div w:id="68430409">
      <w:bodyDiv w:val="1"/>
      <w:marLeft w:val="0"/>
      <w:marRight w:val="0"/>
      <w:marTop w:val="0"/>
      <w:marBottom w:val="0"/>
      <w:divBdr>
        <w:top w:val="none" w:sz="0" w:space="0" w:color="auto"/>
        <w:left w:val="none" w:sz="0" w:space="0" w:color="auto"/>
        <w:bottom w:val="none" w:sz="0" w:space="0" w:color="auto"/>
        <w:right w:val="none" w:sz="0" w:space="0" w:color="auto"/>
      </w:divBdr>
    </w:div>
    <w:div w:id="117573048">
      <w:bodyDiv w:val="1"/>
      <w:marLeft w:val="0"/>
      <w:marRight w:val="0"/>
      <w:marTop w:val="0"/>
      <w:marBottom w:val="0"/>
      <w:divBdr>
        <w:top w:val="none" w:sz="0" w:space="0" w:color="auto"/>
        <w:left w:val="none" w:sz="0" w:space="0" w:color="auto"/>
        <w:bottom w:val="none" w:sz="0" w:space="0" w:color="auto"/>
        <w:right w:val="none" w:sz="0" w:space="0" w:color="auto"/>
      </w:divBdr>
      <w:divsChild>
        <w:div w:id="1318068326">
          <w:marLeft w:val="0"/>
          <w:marRight w:val="0"/>
          <w:marTop w:val="0"/>
          <w:marBottom w:val="0"/>
          <w:divBdr>
            <w:top w:val="none" w:sz="0" w:space="0" w:color="auto"/>
            <w:left w:val="none" w:sz="0" w:space="0" w:color="auto"/>
            <w:bottom w:val="none" w:sz="0" w:space="0" w:color="auto"/>
            <w:right w:val="none" w:sz="0" w:space="0" w:color="auto"/>
          </w:divBdr>
        </w:div>
      </w:divsChild>
    </w:div>
    <w:div w:id="132792285">
      <w:bodyDiv w:val="1"/>
      <w:marLeft w:val="0"/>
      <w:marRight w:val="0"/>
      <w:marTop w:val="0"/>
      <w:marBottom w:val="0"/>
      <w:divBdr>
        <w:top w:val="none" w:sz="0" w:space="0" w:color="auto"/>
        <w:left w:val="none" w:sz="0" w:space="0" w:color="auto"/>
        <w:bottom w:val="none" w:sz="0" w:space="0" w:color="auto"/>
        <w:right w:val="none" w:sz="0" w:space="0" w:color="auto"/>
      </w:divBdr>
    </w:div>
    <w:div w:id="196744697">
      <w:bodyDiv w:val="1"/>
      <w:marLeft w:val="0"/>
      <w:marRight w:val="0"/>
      <w:marTop w:val="0"/>
      <w:marBottom w:val="0"/>
      <w:divBdr>
        <w:top w:val="none" w:sz="0" w:space="0" w:color="auto"/>
        <w:left w:val="none" w:sz="0" w:space="0" w:color="auto"/>
        <w:bottom w:val="none" w:sz="0" w:space="0" w:color="auto"/>
        <w:right w:val="none" w:sz="0" w:space="0" w:color="auto"/>
      </w:divBdr>
    </w:div>
    <w:div w:id="197209393">
      <w:bodyDiv w:val="1"/>
      <w:marLeft w:val="0"/>
      <w:marRight w:val="0"/>
      <w:marTop w:val="0"/>
      <w:marBottom w:val="0"/>
      <w:divBdr>
        <w:top w:val="none" w:sz="0" w:space="0" w:color="auto"/>
        <w:left w:val="none" w:sz="0" w:space="0" w:color="auto"/>
        <w:bottom w:val="none" w:sz="0" w:space="0" w:color="auto"/>
        <w:right w:val="none" w:sz="0" w:space="0" w:color="auto"/>
      </w:divBdr>
    </w:div>
    <w:div w:id="242574177">
      <w:bodyDiv w:val="1"/>
      <w:marLeft w:val="0"/>
      <w:marRight w:val="0"/>
      <w:marTop w:val="0"/>
      <w:marBottom w:val="0"/>
      <w:divBdr>
        <w:top w:val="none" w:sz="0" w:space="0" w:color="auto"/>
        <w:left w:val="none" w:sz="0" w:space="0" w:color="auto"/>
        <w:bottom w:val="none" w:sz="0" w:space="0" w:color="auto"/>
        <w:right w:val="none" w:sz="0" w:space="0" w:color="auto"/>
      </w:divBdr>
    </w:div>
    <w:div w:id="245698824">
      <w:bodyDiv w:val="1"/>
      <w:marLeft w:val="0"/>
      <w:marRight w:val="0"/>
      <w:marTop w:val="0"/>
      <w:marBottom w:val="0"/>
      <w:divBdr>
        <w:top w:val="none" w:sz="0" w:space="0" w:color="auto"/>
        <w:left w:val="none" w:sz="0" w:space="0" w:color="auto"/>
        <w:bottom w:val="none" w:sz="0" w:space="0" w:color="auto"/>
        <w:right w:val="none" w:sz="0" w:space="0" w:color="auto"/>
      </w:divBdr>
    </w:div>
    <w:div w:id="277223038">
      <w:bodyDiv w:val="1"/>
      <w:marLeft w:val="0"/>
      <w:marRight w:val="0"/>
      <w:marTop w:val="0"/>
      <w:marBottom w:val="0"/>
      <w:divBdr>
        <w:top w:val="none" w:sz="0" w:space="0" w:color="auto"/>
        <w:left w:val="none" w:sz="0" w:space="0" w:color="auto"/>
        <w:bottom w:val="none" w:sz="0" w:space="0" w:color="auto"/>
        <w:right w:val="none" w:sz="0" w:space="0" w:color="auto"/>
      </w:divBdr>
    </w:div>
    <w:div w:id="295575182">
      <w:bodyDiv w:val="1"/>
      <w:marLeft w:val="0"/>
      <w:marRight w:val="0"/>
      <w:marTop w:val="0"/>
      <w:marBottom w:val="0"/>
      <w:divBdr>
        <w:top w:val="none" w:sz="0" w:space="0" w:color="auto"/>
        <w:left w:val="none" w:sz="0" w:space="0" w:color="auto"/>
        <w:bottom w:val="none" w:sz="0" w:space="0" w:color="auto"/>
        <w:right w:val="none" w:sz="0" w:space="0" w:color="auto"/>
      </w:divBdr>
    </w:div>
    <w:div w:id="332495880">
      <w:bodyDiv w:val="1"/>
      <w:marLeft w:val="0"/>
      <w:marRight w:val="0"/>
      <w:marTop w:val="0"/>
      <w:marBottom w:val="0"/>
      <w:divBdr>
        <w:top w:val="none" w:sz="0" w:space="0" w:color="auto"/>
        <w:left w:val="none" w:sz="0" w:space="0" w:color="auto"/>
        <w:bottom w:val="none" w:sz="0" w:space="0" w:color="auto"/>
        <w:right w:val="none" w:sz="0" w:space="0" w:color="auto"/>
      </w:divBdr>
    </w:div>
    <w:div w:id="369456686">
      <w:bodyDiv w:val="1"/>
      <w:marLeft w:val="0"/>
      <w:marRight w:val="0"/>
      <w:marTop w:val="0"/>
      <w:marBottom w:val="0"/>
      <w:divBdr>
        <w:top w:val="none" w:sz="0" w:space="0" w:color="auto"/>
        <w:left w:val="none" w:sz="0" w:space="0" w:color="auto"/>
        <w:bottom w:val="none" w:sz="0" w:space="0" w:color="auto"/>
        <w:right w:val="none" w:sz="0" w:space="0" w:color="auto"/>
      </w:divBdr>
    </w:div>
    <w:div w:id="419914268">
      <w:bodyDiv w:val="1"/>
      <w:marLeft w:val="0"/>
      <w:marRight w:val="0"/>
      <w:marTop w:val="0"/>
      <w:marBottom w:val="0"/>
      <w:divBdr>
        <w:top w:val="none" w:sz="0" w:space="0" w:color="auto"/>
        <w:left w:val="none" w:sz="0" w:space="0" w:color="auto"/>
        <w:bottom w:val="none" w:sz="0" w:space="0" w:color="auto"/>
        <w:right w:val="none" w:sz="0" w:space="0" w:color="auto"/>
      </w:divBdr>
    </w:div>
    <w:div w:id="471676559">
      <w:bodyDiv w:val="1"/>
      <w:marLeft w:val="0"/>
      <w:marRight w:val="0"/>
      <w:marTop w:val="0"/>
      <w:marBottom w:val="0"/>
      <w:divBdr>
        <w:top w:val="none" w:sz="0" w:space="0" w:color="auto"/>
        <w:left w:val="none" w:sz="0" w:space="0" w:color="auto"/>
        <w:bottom w:val="none" w:sz="0" w:space="0" w:color="auto"/>
        <w:right w:val="none" w:sz="0" w:space="0" w:color="auto"/>
      </w:divBdr>
    </w:div>
    <w:div w:id="473642647">
      <w:bodyDiv w:val="1"/>
      <w:marLeft w:val="0"/>
      <w:marRight w:val="0"/>
      <w:marTop w:val="0"/>
      <w:marBottom w:val="0"/>
      <w:divBdr>
        <w:top w:val="none" w:sz="0" w:space="0" w:color="auto"/>
        <w:left w:val="none" w:sz="0" w:space="0" w:color="auto"/>
        <w:bottom w:val="none" w:sz="0" w:space="0" w:color="auto"/>
        <w:right w:val="none" w:sz="0" w:space="0" w:color="auto"/>
      </w:divBdr>
    </w:div>
    <w:div w:id="476462553">
      <w:bodyDiv w:val="1"/>
      <w:marLeft w:val="0"/>
      <w:marRight w:val="0"/>
      <w:marTop w:val="0"/>
      <w:marBottom w:val="0"/>
      <w:divBdr>
        <w:top w:val="none" w:sz="0" w:space="0" w:color="auto"/>
        <w:left w:val="none" w:sz="0" w:space="0" w:color="auto"/>
        <w:bottom w:val="none" w:sz="0" w:space="0" w:color="auto"/>
        <w:right w:val="none" w:sz="0" w:space="0" w:color="auto"/>
      </w:divBdr>
    </w:div>
    <w:div w:id="513956879">
      <w:bodyDiv w:val="1"/>
      <w:marLeft w:val="0"/>
      <w:marRight w:val="0"/>
      <w:marTop w:val="0"/>
      <w:marBottom w:val="0"/>
      <w:divBdr>
        <w:top w:val="none" w:sz="0" w:space="0" w:color="auto"/>
        <w:left w:val="none" w:sz="0" w:space="0" w:color="auto"/>
        <w:bottom w:val="none" w:sz="0" w:space="0" w:color="auto"/>
        <w:right w:val="none" w:sz="0" w:space="0" w:color="auto"/>
      </w:divBdr>
    </w:div>
    <w:div w:id="533427203">
      <w:bodyDiv w:val="1"/>
      <w:marLeft w:val="0"/>
      <w:marRight w:val="0"/>
      <w:marTop w:val="0"/>
      <w:marBottom w:val="0"/>
      <w:divBdr>
        <w:top w:val="none" w:sz="0" w:space="0" w:color="auto"/>
        <w:left w:val="none" w:sz="0" w:space="0" w:color="auto"/>
        <w:bottom w:val="none" w:sz="0" w:space="0" w:color="auto"/>
        <w:right w:val="none" w:sz="0" w:space="0" w:color="auto"/>
      </w:divBdr>
    </w:div>
    <w:div w:id="557591823">
      <w:bodyDiv w:val="1"/>
      <w:marLeft w:val="0"/>
      <w:marRight w:val="0"/>
      <w:marTop w:val="0"/>
      <w:marBottom w:val="0"/>
      <w:divBdr>
        <w:top w:val="none" w:sz="0" w:space="0" w:color="auto"/>
        <w:left w:val="none" w:sz="0" w:space="0" w:color="auto"/>
        <w:bottom w:val="none" w:sz="0" w:space="0" w:color="auto"/>
        <w:right w:val="none" w:sz="0" w:space="0" w:color="auto"/>
      </w:divBdr>
    </w:div>
    <w:div w:id="600652652">
      <w:bodyDiv w:val="1"/>
      <w:marLeft w:val="0"/>
      <w:marRight w:val="0"/>
      <w:marTop w:val="0"/>
      <w:marBottom w:val="0"/>
      <w:divBdr>
        <w:top w:val="none" w:sz="0" w:space="0" w:color="auto"/>
        <w:left w:val="none" w:sz="0" w:space="0" w:color="auto"/>
        <w:bottom w:val="none" w:sz="0" w:space="0" w:color="auto"/>
        <w:right w:val="none" w:sz="0" w:space="0" w:color="auto"/>
      </w:divBdr>
    </w:div>
    <w:div w:id="650212716">
      <w:bodyDiv w:val="1"/>
      <w:marLeft w:val="0"/>
      <w:marRight w:val="0"/>
      <w:marTop w:val="0"/>
      <w:marBottom w:val="0"/>
      <w:divBdr>
        <w:top w:val="none" w:sz="0" w:space="0" w:color="auto"/>
        <w:left w:val="none" w:sz="0" w:space="0" w:color="auto"/>
        <w:bottom w:val="none" w:sz="0" w:space="0" w:color="auto"/>
        <w:right w:val="none" w:sz="0" w:space="0" w:color="auto"/>
      </w:divBdr>
    </w:div>
    <w:div w:id="658537444">
      <w:bodyDiv w:val="1"/>
      <w:marLeft w:val="0"/>
      <w:marRight w:val="0"/>
      <w:marTop w:val="0"/>
      <w:marBottom w:val="0"/>
      <w:divBdr>
        <w:top w:val="none" w:sz="0" w:space="0" w:color="auto"/>
        <w:left w:val="none" w:sz="0" w:space="0" w:color="auto"/>
        <w:bottom w:val="none" w:sz="0" w:space="0" w:color="auto"/>
        <w:right w:val="none" w:sz="0" w:space="0" w:color="auto"/>
      </w:divBdr>
    </w:div>
    <w:div w:id="685208735">
      <w:bodyDiv w:val="1"/>
      <w:marLeft w:val="0"/>
      <w:marRight w:val="0"/>
      <w:marTop w:val="0"/>
      <w:marBottom w:val="0"/>
      <w:divBdr>
        <w:top w:val="none" w:sz="0" w:space="0" w:color="auto"/>
        <w:left w:val="none" w:sz="0" w:space="0" w:color="auto"/>
        <w:bottom w:val="none" w:sz="0" w:space="0" w:color="auto"/>
        <w:right w:val="none" w:sz="0" w:space="0" w:color="auto"/>
      </w:divBdr>
    </w:div>
    <w:div w:id="691690797">
      <w:bodyDiv w:val="1"/>
      <w:marLeft w:val="0"/>
      <w:marRight w:val="0"/>
      <w:marTop w:val="0"/>
      <w:marBottom w:val="0"/>
      <w:divBdr>
        <w:top w:val="none" w:sz="0" w:space="0" w:color="auto"/>
        <w:left w:val="none" w:sz="0" w:space="0" w:color="auto"/>
        <w:bottom w:val="none" w:sz="0" w:space="0" w:color="auto"/>
        <w:right w:val="none" w:sz="0" w:space="0" w:color="auto"/>
      </w:divBdr>
    </w:div>
    <w:div w:id="698941942">
      <w:bodyDiv w:val="1"/>
      <w:marLeft w:val="0"/>
      <w:marRight w:val="0"/>
      <w:marTop w:val="0"/>
      <w:marBottom w:val="0"/>
      <w:divBdr>
        <w:top w:val="none" w:sz="0" w:space="0" w:color="auto"/>
        <w:left w:val="none" w:sz="0" w:space="0" w:color="auto"/>
        <w:bottom w:val="none" w:sz="0" w:space="0" w:color="auto"/>
        <w:right w:val="none" w:sz="0" w:space="0" w:color="auto"/>
      </w:divBdr>
    </w:div>
    <w:div w:id="843206184">
      <w:bodyDiv w:val="1"/>
      <w:marLeft w:val="0"/>
      <w:marRight w:val="0"/>
      <w:marTop w:val="0"/>
      <w:marBottom w:val="0"/>
      <w:divBdr>
        <w:top w:val="none" w:sz="0" w:space="0" w:color="auto"/>
        <w:left w:val="none" w:sz="0" w:space="0" w:color="auto"/>
        <w:bottom w:val="none" w:sz="0" w:space="0" w:color="auto"/>
        <w:right w:val="none" w:sz="0" w:space="0" w:color="auto"/>
      </w:divBdr>
    </w:div>
    <w:div w:id="974605446">
      <w:bodyDiv w:val="1"/>
      <w:marLeft w:val="0"/>
      <w:marRight w:val="0"/>
      <w:marTop w:val="0"/>
      <w:marBottom w:val="0"/>
      <w:divBdr>
        <w:top w:val="none" w:sz="0" w:space="0" w:color="auto"/>
        <w:left w:val="none" w:sz="0" w:space="0" w:color="auto"/>
        <w:bottom w:val="none" w:sz="0" w:space="0" w:color="auto"/>
        <w:right w:val="none" w:sz="0" w:space="0" w:color="auto"/>
      </w:divBdr>
    </w:div>
    <w:div w:id="1028067033">
      <w:bodyDiv w:val="1"/>
      <w:marLeft w:val="0"/>
      <w:marRight w:val="0"/>
      <w:marTop w:val="0"/>
      <w:marBottom w:val="0"/>
      <w:divBdr>
        <w:top w:val="none" w:sz="0" w:space="0" w:color="auto"/>
        <w:left w:val="none" w:sz="0" w:space="0" w:color="auto"/>
        <w:bottom w:val="none" w:sz="0" w:space="0" w:color="auto"/>
        <w:right w:val="none" w:sz="0" w:space="0" w:color="auto"/>
      </w:divBdr>
    </w:div>
    <w:div w:id="1092824886">
      <w:bodyDiv w:val="1"/>
      <w:marLeft w:val="0"/>
      <w:marRight w:val="0"/>
      <w:marTop w:val="0"/>
      <w:marBottom w:val="0"/>
      <w:divBdr>
        <w:top w:val="none" w:sz="0" w:space="0" w:color="auto"/>
        <w:left w:val="none" w:sz="0" w:space="0" w:color="auto"/>
        <w:bottom w:val="none" w:sz="0" w:space="0" w:color="auto"/>
        <w:right w:val="none" w:sz="0" w:space="0" w:color="auto"/>
      </w:divBdr>
    </w:div>
    <w:div w:id="1093473713">
      <w:bodyDiv w:val="1"/>
      <w:marLeft w:val="0"/>
      <w:marRight w:val="0"/>
      <w:marTop w:val="0"/>
      <w:marBottom w:val="0"/>
      <w:divBdr>
        <w:top w:val="none" w:sz="0" w:space="0" w:color="auto"/>
        <w:left w:val="none" w:sz="0" w:space="0" w:color="auto"/>
        <w:bottom w:val="none" w:sz="0" w:space="0" w:color="auto"/>
        <w:right w:val="none" w:sz="0" w:space="0" w:color="auto"/>
      </w:divBdr>
    </w:div>
    <w:div w:id="1146822297">
      <w:bodyDiv w:val="1"/>
      <w:marLeft w:val="0"/>
      <w:marRight w:val="0"/>
      <w:marTop w:val="0"/>
      <w:marBottom w:val="0"/>
      <w:divBdr>
        <w:top w:val="none" w:sz="0" w:space="0" w:color="auto"/>
        <w:left w:val="none" w:sz="0" w:space="0" w:color="auto"/>
        <w:bottom w:val="none" w:sz="0" w:space="0" w:color="auto"/>
        <w:right w:val="none" w:sz="0" w:space="0" w:color="auto"/>
      </w:divBdr>
    </w:div>
    <w:div w:id="1151554727">
      <w:bodyDiv w:val="1"/>
      <w:marLeft w:val="0"/>
      <w:marRight w:val="0"/>
      <w:marTop w:val="0"/>
      <w:marBottom w:val="0"/>
      <w:divBdr>
        <w:top w:val="none" w:sz="0" w:space="0" w:color="auto"/>
        <w:left w:val="none" w:sz="0" w:space="0" w:color="auto"/>
        <w:bottom w:val="none" w:sz="0" w:space="0" w:color="auto"/>
        <w:right w:val="none" w:sz="0" w:space="0" w:color="auto"/>
      </w:divBdr>
    </w:div>
    <w:div w:id="1164054374">
      <w:bodyDiv w:val="1"/>
      <w:marLeft w:val="0"/>
      <w:marRight w:val="0"/>
      <w:marTop w:val="0"/>
      <w:marBottom w:val="0"/>
      <w:divBdr>
        <w:top w:val="none" w:sz="0" w:space="0" w:color="auto"/>
        <w:left w:val="none" w:sz="0" w:space="0" w:color="auto"/>
        <w:bottom w:val="none" w:sz="0" w:space="0" w:color="auto"/>
        <w:right w:val="none" w:sz="0" w:space="0" w:color="auto"/>
      </w:divBdr>
    </w:div>
    <w:div w:id="1181628307">
      <w:bodyDiv w:val="1"/>
      <w:marLeft w:val="0"/>
      <w:marRight w:val="0"/>
      <w:marTop w:val="0"/>
      <w:marBottom w:val="0"/>
      <w:divBdr>
        <w:top w:val="none" w:sz="0" w:space="0" w:color="auto"/>
        <w:left w:val="none" w:sz="0" w:space="0" w:color="auto"/>
        <w:bottom w:val="none" w:sz="0" w:space="0" w:color="auto"/>
        <w:right w:val="none" w:sz="0" w:space="0" w:color="auto"/>
      </w:divBdr>
    </w:div>
    <w:div w:id="1213614722">
      <w:bodyDiv w:val="1"/>
      <w:marLeft w:val="0"/>
      <w:marRight w:val="0"/>
      <w:marTop w:val="0"/>
      <w:marBottom w:val="0"/>
      <w:divBdr>
        <w:top w:val="none" w:sz="0" w:space="0" w:color="auto"/>
        <w:left w:val="none" w:sz="0" w:space="0" w:color="auto"/>
        <w:bottom w:val="none" w:sz="0" w:space="0" w:color="auto"/>
        <w:right w:val="none" w:sz="0" w:space="0" w:color="auto"/>
      </w:divBdr>
    </w:div>
    <w:div w:id="1223757242">
      <w:bodyDiv w:val="1"/>
      <w:marLeft w:val="0"/>
      <w:marRight w:val="0"/>
      <w:marTop w:val="0"/>
      <w:marBottom w:val="0"/>
      <w:divBdr>
        <w:top w:val="none" w:sz="0" w:space="0" w:color="auto"/>
        <w:left w:val="none" w:sz="0" w:space="0" w:color="auto"/>
        <w:bottom w:val="none" w:sz="0" w:space="0" w:color="auto"/>
        <w:right w:val="none" w:sz="0" w:space="0" w:color="auto"/>
      </w:divBdr>
    </w:div>
    <w:div w:id="1228953842">
      <w:bodyDiv w:val="1"/>
      <w:marLeft w:val="0"/>
      <w:marRight w:val="0"/>
      <w:marTop w:val="0"/>
      <w:marBottom w:val="0"/>
      <w:divBdr>
        <w:top w:val="none" w:sz="0" w:space="0" w:color="auto"/>
        <w:left w:val="none" w:sz="0" w:space="0" w:color="auto"/>
        <w:bottom w:val="none" w:sz="0" w:space="0" w:color="auto"/>
        <w:right w:val="none" w:sz="0" w:space="0" w:color="auto"/>
      </w:divBdr>
    </w:div>
    <w:div w:id="1257471474">
      <w:bodyDiv w:val="1"/>
      <w:marLeft w:val="0"/>
      <w:marRight w:val="0"/>
      <w:marTop w:val="0"/>
      <w:marBottom w:val="0"/>
      <w:divBdr>
        <w:top w:val="none" w:sz="0" w:space="0" w:color="auto"/>
        <w:left w:val="none" w:sz="0" w:space="0" w:color="auto"/>
        <w:bottom w:val="none" w:sz="0" w:space="0" w:color="auto"/>
        <w:right w:val="none" w:sz="0" w:space="0" w:color="auto"/>
      </w:divBdr>
    </w:div>
    <w:div w:id="1278951463">
      <w:bodyDiv w:val="1"/>
      <w:marLeft w:val="0"/>
      <w:marRight w:val="0"/>
      <w:marTop w:val="0"/>
      <w:marBottom w:val="0"/>
      <w:divBdr>
        <w:top w:val="none" w:sz="0" w:space="0" w:color="auto"/>
        <w:left w:val="none" w:sz="0" w:space="0" w:color="auto"/>
        <w:bottom w:val="none" w:sz="0" w:space="0" w:color="auto"/>
        <w:right w:val="none" w:sz="0" w:space="0" w:color="auto"/>
      </w:divBdr>
    </w:div>
    <w:div w:id="1285621458">
      <w:bodyDiv w:val="1"/>
      <w:marLeft w:val="0"/>
      <w:marRight w:val="0"/>
      <w:marTop w:val="0"/>
      <w:marBottom w:val="0"/>
      <w:divBdr>
        <w:top w:val="none" w:sz="0" w:space="0" w:color="auto"/>
        <w:left w:val="none" w:sz="0" w:space="0" w:color="auto"/>
        <w:bottom w:val="none" w:sz="0" w:space="0" w:color="auto"/>
        <w:right w:val="none" w:sz="0" w:space="0" w:color="auto"/>
      </w:divBdr>
    </w:div>
    <w:div w:id="1361319617">
      <w:bodyDiv w:val="1"/>
      <w:marLeft w:val="0"/>
      <w:marRight w:val="0"/>
      <w:marTop w:val="0"/>
      <w:marBottom w:val="0"/>
      <w:divBdr>
        <w:top w:val="none" w:sz="0" w:space="0" w:color="auto"/>
        <w:left w:val="none" w:sz="0" w:space="0" w:color="auto"/>
        <w:bottom w:val="none" w:sz="0" w:space="0" w:color="auto"/>
        <w:right w:val="none" w:sz="0" w:space="0" w:color="auto"/>
      </w:divBdr>
    </w:div>
    <w:div w:id="1374772842">
      <w:bodyDiv w:val="1"/>
      <w:marLeft w:val="0"/>
      <w:marRight w:val="0"/>
      <w:marTop w:val="0"/>
      <w:marBottom w:val="0"/>
      <w:divBdr>
        <w:top w:val="none" w:sz="0" w:space="0" w:color="auto"/>
        <w:left w:val="none" w:sz="0" w:space="0" w:color="auto"/>
        <w:bottom w:val="none" w:sz="0" w:space="0" w:color="auto"/>
        <w:right w:val="none" w:sz="0" w:space="0" w:color="auto"/>
      </w:divBdr>
    </w:div>
    <w:div w:id="1395276330">
      <w:bodyDiv w:val="1"/>
      <w:marLeft w:val="0"/>
      <w:marRight w:val="0"/>
      <w:marTop w:val="0"/>
      <w:marBottom w:val="0"/>
      <w:divBdr>
        <w:top w:val="none" w:sz="0" w:space="0" w:color="auto"/>
        <w:left w:val="none" w:sz="0" w:space="0" w:color="auto"/>
        <w:bottom w:val="none" w:sz="0" w:space="0" w:color="auto"/>
        <w:right w:val="none" w:sz="0" w:space="0" w:color="auto"/>
      </w:divBdr>
    </w:div>
    <w:div w:id="1411073553">
      <w:bodyDiv w:val="1"/>
      <w:marLeft w:val="0"/>
      <w:marRight w:val="0"/>
      <w:marTop w:val="0"/>
      <w:marBottom w:val="0"/>
      <w:divBdr>
        <w:top w:val="none" w:sz="0" w:space="0" w:color="auto"/>
        <w:left w:val="none" w:sz="0" w:space="0" w:color="auto"/>
        <w:bottom w:val="none" w:sz="0" w:space="0" w:color="auto"/>
        <w:right w:val="none" w:sz="0" w:space="0" w:color="auto"/>
      </w:divBdr>
    </w:div>
    <w:div w:id="1488982767">
      <w:bodyDiv w:val="1"/>
      <w:marLeft w:val="0"/>
      <w:marRight w:val="0"/>
      <w:marTop w:val="0"/>
      <w:marBottom w:val="0"/>
      <w:divBdr>
        <w:top w:val="none" w:sz="0" w:space="0" w:color="auto"/>
        <w:left w:val="none" w:sz="0" w:space="0" w:color="auto"/>
        <w:bottom w:val="none" w:sz="0" w:space="0" w:color="auto"/>
        <w:right w:val="none" w:sz="0" w:space="0" w:color="auto"/>
      </w:divBdr>
    </w:div>
    <w:div w:id="1503935066">
      <w:bodyDiv w:val="1"/>
      <w:marLeft w:val="0"/>
      <w:marRight w:val="0"/>
      <w:marTop w:val="0"/>
      <w:marBottom w:val="0"/>
      <w:divBdr>
        <w:top w:val="none" w:sz="0" w:space="0" w:color="auto"/>
        <w:left w:val="none" w:sz="0" w:space="0" w:color="auto"/>
        <w:bottom w:val="none" w:sz="0" w:space="0" w:color="auto"/>
        <w:right w:val="none" w:sz="0" w:space="0" w:color="auto"/>
      </w:divBdr>
    </w:div>
    <w:div w:id="1524592611">
      <w:bodyDiv w:val="1"/>
      <w:marLeft w:val="0"/>
      <w:marRight w:val="0"/>
      <w:marTop w:val="0"/>
      <w:marBottom w:val="0"/>
      <w:divBdr>
        <w:top w:val="none" w:sz="0" w:space="0" w:color="auto"/>
        <w:left w:val="none" w:sz="0" w:space="0" w:color="auto"/>
        <w:bottom w:val="none" w:sz="0" w:space="0" w:color="auto"/>
        <w:right w:val="none" w:sz="0" w:space="0" w:color="auto"/>
      </w:divBdr>
    </w:div>
    <w:div w:id="1529174292">
      <w:bodyDiv w:val="1"/>
      <w:marLeft w:val="0"/>
      <w:marRight w:val="0"/>
      <w:marTop w:val="0"/>
      <w:marBottom w:val="0"/>
      <w:divBdr>
        <w:top w:val="none" w:sz="0" w:space="0" w:color="auto"/>
        <w:left w:val="none" w:sz="0" w:space="0" w:color="auto"/>
        <w:bottom w:val="none" w:sz="0" w:space="0" w:color="auto"/>
        <w:right w:val="none" w:sz="0" w:space="0" w:color="auto"/>
      </w:divBdr>
    </w:div>
    <w:div w:id="1530724661">
      <w:bodyDiv w:val="1"/>
      <w:marLeft w:val="0"/>
      <w:marRight w:val="0"/>
      <w:marTop w:val="0"/>
      <w:marBottom w:val="0"/>
      <w:divBdr>
        <w:top w:val="none" w:sz="0" w:space="0" w:color="auto"/>
        <w:left w:val="none" w:sz="0" w:space="0" w:color="auto"/>
        <w:bottom w:val="none" w:sz="0" w:space="0" w:color="auto"/>
        <w:right w:val="none" w:sz="0" w:space="0" w:color="auto"/>
      </w:divBdr>
    </w:div>
    <w:div w:id="1569029497">
      <w:bodyDiv w:val="1"/>
      <w:marLeft w:val="0"/>
      <w:marRight w:val="0"/>
      <w:marTop w:val="0"/>
      <w:marBottom w:val="0"/>
      <w:divBdr>
        <w:top w:val="none" w:sz="0" w:space="0" w:color="auto"/>
        <w:left w:val="none" w:sz="0" w:space="0" w:color="auto"/>
        <w:bottom w:val="none" w:sz="0" w:space="0" w:color="auto"/>
        <w:right w:val="none" w:sz="0" w:space="0" w:color="auto"/>
      </w:divBdr>
    </w:div>
    <w:div w:id="1625381413">
      <w:bodyDiv w:val="1"/>
      <w:marLeft w:val="0"/>
      <w:marRight w:val="0"/>
      <w:marTop w:val="0"/>
      <w:marBottom w:val="0"/>
      <w:divBdr>
        <w:top w:val="none" w:sz="0" w:space="0" w:color="auto"/>
        <w:left w:val="none" w:sz="0" w:space="0" w:color="auto"/>
        <w:bottom w:val="none" w:sz="0" w:space="0" w:color="auto"/>
        <w:right w:val="none" w:sz="0" w:space="0" w:color="auto"/>
      </w:divBdr>
    </w:div>
    <w:div w:id="1630741868">
      <w:bodyDiv w:val="1"/>
      <w:marLeft w:val="0"/>
      <w:marRight w:val="0"/>
      <w:marTop w:val="0"/>
      <w:marBottom w:val="0"/>
      <w:divBdr>
        <w:top w:val="none" w:sz="0" w:space="0" w:color="auto"/>
        <w:left w:val="none" w:sz="0" w:space="0" w:color="auto"/>
        <w:bottom w:val="none" w:sz="0" w:space="0" w:color="auto"/>
        <w:right w:val="none" w:sz="0" w:space="0" w:color="auto"/>
      </w:divBdr>
    </w:div>
    <w:div w:id="1681807269">
      <w:bodyDiv w:val="1"/>
      <w:marLeft w:val="0"/>
      <w:marRight w:val="0"/>
      <w:marTop w:val="0"/>
      <w:marBottom w:val="0"/>
      <w:divBdr>
        <w:top w:val="none" w:sz="0" w:space="0" w:color="auto"/>
        <w:left w:val="none" w:sz="0" w:space="0" w:color="auto"/>
        <w:bottom w:val="none" w:sz="0" w:space="0" w:color="auto"/>
        <w:right w:val="none" w:sz="0" w:space="0" w:color="auto"/>
      </w:divBdr>
      <w:divsChild>
        <w:div w:id="97215414">
          <w:marLeft w:val="0"/>
          <w:marRight w:val="0"/>
          <w:marTop w:val="0"/>
          <w:marBottom w:val="0"/>
          <w:divBdr>
            <w:top w:val="none" w:sz="0" w:space="0" w:color="auto"/>
            <w:left w:val="none" w:sz="0" w:space="0" w:color="auto"/>
            <w:bottom w:val="none" w:sz="0" w:space="0" w:color="auto"/>
            <w:right w:val="none" w:sz="0" w:space="0" w:color="auto"/>
          </w:divBdr>
        </w:div>
        <w:div w:id="322780680">
          <w:marLeft w:val="0"/>
          <w:marRight w:val="0"/>
          <w:marTop w:val="0"/>
          <w:marBottom w:val="0"/>
          <w:divBdr>
            <w:top w:val="none" w:sz="0" w:space="0" w:color="auto"/>
            <w:left w:val="none" w:sz="0" w:space="0" w:color="auto"/>
            <w:bottom w:val="none" w:sz="0" w:space="0" w:color="auto"/>
            <w:right w:val="none" w:sz="0" w:space="0" w:color="auto"/>
          </w:divBdr>
        </w:div>
        <w:div w:id="784077862">
          <w:marLeft w:val="0"/>
          <w:marRight w:val="0"/>
          <w:marTop w:val="0"/>
          <w:marBottom w:val="0"/>
          <w:divBdr>
            <w:top w:val="none" w:sz="0" w:space="0" w:color="auto"/>
            <w:left w:val="none" w:sz="0" w:space="0" w:color="auto"/>
            <w:bottom w:val="none" w:sz="0" w:space="0" w:color="auto"/>
            <w:right w:val="none" w:sz="0" w:space="0" w:color="auto"/>
          </w:divBdr>
        </w:div>
        <w:div w:id="1062485134">
          <w:marLeft w:val="0"/>
          <w:marRight w:val="0"/>
          <w:marTop w:val="0"/>
          <w:marBottom w:val="0"/>
          <w:divBdr>
            <w:top w:val="none" w:sz="0" w:space="0" w:color="auto"/>
            <w:left w:val="none" w:sz="0" w:space="0" w:color="auto"/>
            <w:bottom w:val="none" w:sz="0" w:space="0" w:color="auto"/>
            <w:right w:val="none" w:sz="0" w:space="0" w:color="auto"/>
          </w:divBdr>
        </w:div>
        <w:div w:id="1446535065">
          <w:marLeft w:val="0"/>
          <w:marRight w:val="0"/>
          <w:marTop w:val="0"/>
          <w:marBottom w:val="0"/>
          <w:divBdr>
            <w:top w:val="none" w:sz="0" w:space="0" w:color="auto"/>
            <w:left w:val="none" w:sz="0" w:space="0" w:color="auto"/>
            <w:bottom w:val="none" w:sz="0" w:space="0" w:color="auto"/>
            <w:right w:val="none" w:sz="0" w:space="0" w:color="auto"/>
          </w:divBdr>
        </w:div>
      </w:divsChild>
    </w:div>
    <w:div w:id="1695499319">
      <w:bodyDiv w:val="1"/>
      <w:marLeft w:val="0"/>
      <w:marRight w:val="0"/>
      <w:marTop w:val="0"/>
      <w:marBottom w:val="0"/>
      <w:divBdr>
        <w:top w:val="none" w:sz="0" w:space="0" w:color="auto"/>
        <w:left w:val="none" w:sz="0" w:space="0" w:color="auto"/>
        <w:bottom w:val="none" w:sz="0" w:space="0" w:color="auto"/>
        <w:right w:val="none" w:sz="0" w:space="0" w:color="auto"/>
      </w:divBdr>
    </w:div>
    <w:div w:id="1697848006">
      <w:bodyDiv w:val="1"/>
      <w:marLeft w:val="0"/>
      <w:marRight w:val="0"/>
      <w:marTop w:val="0"/>
      <w:marBottom w:val="0"/>
      <w:divBdr>
        <w:top w:val="none" w:sz="0" w:space="0" w:color="auto"/>
        <w:left w:val="none" w:sz="0" w:space="0" w:color="auto"/>
        <w:bottom w:val="none" w:sz="0" w:space="0" w:color="auto"/>
        <w:right w:val="none" w:sz="0" w:space="0" w:color="auto"/>
      </w:divBdr>
    </w:div>
    <w:div w:id="1703165191">
      <w:bodyDiv w:val="1"/>
      <w:marLeft w:val="0"/>
      <w:marRight w:val="0"/>
      <w:marTop w:val="0"/>
      <w:marBottom w:val="0"/>
      <w:divBdr>
        <w:top w:val="none" w:sz="0" w:space="0" w:color="auto"/>
        <w:left w:val="none" w:sz="0" w:space="0" w:color="auto"/>
        <w:bottom w:val="none" w:sz="0" w:space="0" w:color="auto"/>
        <w:right w:val="none" w:sz="0" w:space="0" w:color="auto"/>
      </w:divBdr>
    </w:div>
    <w:div w:id="1743945631">
      <w:bodyDiv w:val="1"/>
      <w:marLeft w:val="0"/>
      <w:marRight w:val="0"/>
      <w:marTop w:val="0"/>
      <w:marBottom w:val="0"/>
      <w:divBdr>
        <w:top w:val="none" w:sz="0" w:space="0" w:color="auto"/>
        <w:left w:val="none" w:sz="0" w:space="0" w:color="auto"/>
        <w:bottom w:val="none" w:sz="0" w:space="0" w:color="auto"/>
        <w:right w:val="none" w:sz="0" w:space="0" w:color="auto"/>
      </w:divBdr>
    </w:div>
    <w:div w:id="1779400418">
      <w:bodyDiv w:val="1"/>
      <w:marLeft w:val="0"/>
      <w:marRight w:val="0"/>
      <w:marTop w:val="0"/>
      <w:marBottom w:val="0"/>
      <w:divBdr>
        <w:top w:val="none" w:sz="0" w:space="0" w:color="auto"/>
        <w:left w:val="none" w:sz="0" w:space="0" w:color="auto"/>
        <w:bottom w:val="none" w:sz="0" w:space="0" w:color="auto"/>
        <w:right w:val="none" w:sz="0" w:space="0" w:color="auto"/>
      </w:divBdr>
    </w:div>
    <w:div w:id="1790198089">
      <w:bodyDiv w:val="1"/>
      <w:marLeft w:val="0"/>
      <w:marRight w:val="0"/>
      <w:marTop w:val="0"/>
      <w:marBottom w:val="0"/>
      <w:divBdr>
        <w:top w:val="none" w:sz="0" w:space="0" w:color="auto"/>
        <w:left w:val="none" w:sz="0" w:space="0" w:color="auto"/>
        <w:bottom w:val="none" w:sz="0" w:space="0" w:color="auto"/>
        <w:right w:val="none" w:sz="0" w:space="0" w:color="auto"/>
      </w:divBdr>
    </w:div>
    <w:div w:id="1867794030">
      <w:bodyDiv w:val="1"/>
      <w:marLeft w:val="0"/>
      <w:marRight w:val="0"/>
      <w:marTop w:val="0"/>
      <w:marBottom w:val="0"/>
      <w:divBdr>
        <w:top w:val="none" w:sz="0" w:space="0" w:color="auto"/>
        <w:left w:val="none" w:sz="0" w:space="0" w:color="auto"/>
        <w:bottom w:val="none" w:sz="0" w:space="0" w:color="auto"/>
        <w:right w:val="none" w:sz="0" w:space="0" w:color="auto"/>
      </w:divBdr>
    </w:div>
    <w:div w:id="1882327851">
      <w:bodyDiv w:val="1"/>
      <w:marLeft w:val="0"/>
      <w:marRight w:val="0"/>
      <w:marTop w:val="0"/>
      <w:marBottom w:val="0"/>
      <w:divBdr>
        <w:top w:val="none" w:sz="0" w:space="0" w:color="auto"/>
        <w:left w:val="none" w:sz="0" w:space="0" w:color="auto"/>
        <w:bottom w:val="none" w:sz="0" w:space="0" w:color="auto"/>
        <w:right w:val="none" w:sz="0" w:space="0" w:color="auto"/>
      </w:divBdr>
    </w:div>
    <w:div w:id="1891380633">
      <w:bodyDiv w:val="1"/>
      <w:marLeft w:val="0"/>
      <w:marRight w:val="0"/>
      <w:marTop w:val="0"/>
      <w:marBottom w:val="0"/>
      <w:divBdr>
        <w:top w:val="none" w:sz="0" w:space="0" w:color="auto"/>
        <w:left w:val="none" w:sz="0" w:space="0" w:color="auto"/>
        <w:bottom w:val="none" w:sz="0" w:space="0" w:color="auto"/>
        <w:right w:val="none" w:sz="0" w:space="0" w:color="auto"/>
      </w:divBdr>
    </w:div>
    <w:div w:id="1895851769">
      <w:bodyDiv w:val="1"/>
      <w:marLeft w:val="0"/>
      <w:marRight w:val="0"/>
      <w:marTop w:val="0"/>
      <w:marBottom w:val="0"/>
      <w:divBdr>
        <w:top w:val="none" w:sz="0" w:space="0" w:color="auto"/>
        <w:left w:val="none" w:sz="0" w:space="0" w:color="auto"/>
        <w:bottom w:val="none" w:sz="0" w:space="0" w:color="auto"/>
        <w:right w:val="none" w:sz="0" w:space="0" w:color="auto"/>
      </w:divBdr>
    </w:div>
    <w:div w:id="1920097947">
      <w:bodyDiv w:val="1"/>
      <w:marLeft w:val="0"/>
      <w:marRight w:val="0"/>
      <w:marTop w:val="0"/>
      <w:marBottom w:val="0"/>
      <w:divBdr>
        <w:top w:val="none" w:sz="0" w:space="0" w:color="auto"/>
        <w:left w:val="none" w:sz="0" w:space="0" w:color="auto"/>
        <w:bottom w:val="none" w:sz="0" w:space="0" w:color="auto"/>
        <w:right w:val="none" w:sz="0" w:space="0" w:color="auto"/>
      </w:divBdr>
    </w:div>
    <w:div w:id="1977560193">
      <w:bodyDiv w:val="1"/>
      <w:marLeft w:val="0"/>
      <w:marRight w:val="0"/>
      <w:marTop w:val="0"/>
      <w:marBottom w:val="0"/>
      <w:divBdr>
        <w:top w:val="none" w:sz="0" w:space="0" w:color="auto"/>
        <w:left w:val="none" w:sz="0" w:space="0" w:color="auto"/>
        <w:bottom w:val="none" w:sz="0" w:space="0" w:color="auto"/>
        <w:right w:val="none" w:sz="0" w:space="0" w:color="auto"/>
      </w:divBdr>
      <w:divsChild>
        <w:div w:id="183443835">
          <w:marLeft w:val="0"/>
          <w:marRight w:val="0"/>
          <w:marTop w:val="0"/>
          <w:marBottom w:val="0"/>
          <w:divBdr>
            <w:top w:val="none" w:sz="0" w:space="0" w:color="auto"/>
            <w:left w:val="none" w:sz="0" w:space="0" w:color="auto"/>
            <w:bottom w:val="none" w:sz="0" w:space="0" w:color="auto"/>
            <w:right w:val="none" w:sz="0" w:space="0" w:color="auto"/>
          </w:divBdr>
        </w:div>
        <w:div w:id="2007518370">
          <w:marLeft w:val="0"/>
          <w:marRight w:val="0"/>
          <w:marTop w:val="0"/>
          <w:marBottom w:val="0"/>
          <w:divBdr>
            <w:top w:val="none" w:sz="0" w:space="0" w:color="auto"/>
            <w:left w:val="none" w:sz="0" w:space="0" w:color="auto"/>
            <w:bottom w:val="none" w:sz="0" w:space="0" w:color="auto"/>
            <w:right w:val="none" w:sz="0" w:space="0" w:color="auto"/>
          </w:divBdr>
        </w:div>
      </w:divsChild>
    </w:div>
    <w:div w:id="2012028758">
      <w:bodyDiv w:val="1"/>
      <w:marLeft w:val="0"/>
      <w:marRight w:val="0"/>
      <w:marTop w:val="0"/>
      <w:marBottom w:val="0"/>
      <w:divBdr>
        <w:top w:val="none" w:sz="0" w:space="0" w:color="auto"/>
        <w:left w:val="none" w:sz="0" w:space="0" w:color="auto"/>
        <w:bottom w:val="none" w:sz="0" w:space="0" w:color="auto"/>
        <w:right w:val="none" w:sz="0" w:space="0" w:color="auto"/>
      </w:divBdr>
    </w:div>
    <w:div w:id="2030792312">
      <w:bodyDiv w:val="1"/>
      <w:marLeft w:val="0"/>
      <w:marRight w:val="0"/>
      <w:marTop w:val="0"/>
      <w:marBottom w:val="0"/>
      <w:divBdr>
        <w:top w:val="none" w:sz="0" w:space="0" w:color="auto"/>
        <w:left w:val="none" w:sz="0" w:space="0" w:color="auto"/>
        <w:bottom w:val="none" w:sz="0" w:space="0" w:color="auto"/>
        <w:right w:val="none" w:sz="0" w:space="0" w:color="auto"/>
      </w:divBdr>
    </w:div>
    <w:div w:id="2075426320">
      <w:bodyDiv w:val="1"/>
      <w:marLeft w:val="0"/>
      <w:marRight w:val="0"/>
      <w:marTop w:val="0"/>
      <w:marBottom w:val="0"/>
      <w:divBdr>
        <w:top w:val="none" w:sz="0" w:space="0" w:color="auto"/>
        <w:left w:val="none" w:sz="0" w:space="0" w:color="auto"/>
        <w:bottom w:val="none" w:sz="0" w:space="0" w:color="auto"/>
        <w:right w:val="none" w:sz="0" w:space="0" w:color="auto"/>
      </w:divBdr>
    </w:div>
    <w:div w:id="2096317823">
      <w:bodyDiv w:val="1"/>
      <w:marLeft w:val="0"/>
      <w:marRight w:val="0"/>
      <w:marTop w:val="0"/>
      <w:marBottom w:val="0"/>
      <w:divBdr>
        <w:top w:val="none" w:sz="0" w:space="0" w:color="auto"/>
        <w:left w:val="none" w:sz="0" w:space="0" w:color="auto"/>
        <w:bottom w:val="none" w:sz="0" w:space="0" w:color="auto"/>
        <w:right w:val="none" w:sz="0" w:space="0" w:color="auto"/>
      </w:divBdr>
    </w:div>
    <w:div w:id="213425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eva.Jakovleva@varam.gov.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F5675BC013B2B242AA798D19ABBAC815" ma:contentTypeVersion="13" ma:contentTypeDescription="Izveidot jaunu dokumentu." ma:contentTypeScope="" ma:versionID="c3b71d471172a4eb6463e6035d46bd98">
  <xsd:schema xmlns:xsd="http://www.w3.org/2001/XMLSchema" xmlns:xs="http://www.w3.org/2001/XMLSchema" xmlns:p="http://schemas.microsoft.com/office/2006/metadata/properties" xmlns:ns3="2e9c949c-f85a-493d-96e2-b7d4f9148826" xmlns:ns4="790dc387-b824-4218-91a0-d88c493faf25" targetNamespace="http://schemas.microsoft.com/office/2006/metadata/properties" ma:root="true" ma:fieldsID="e4863800bb57ac275637cf3253a4c57f" ns3:_="" ns4:_="">
    <xsd:import namespace="2e9c949c-f85a-493d-96e2-b7d4f9148826"/>
    <xsd:import namespace="790dc387-b824-4218-91a0-d88c493faf2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c949c-f85a-493d-96e2-b7d4f91488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0dc387-b824-4218-91a0-d88c493faf25"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4DBF05-1576-4103-A2CE-36DCFEF0BE36}">
  <ds:schemaRefs>
    <ds:schemaRef ds:uri="http://schemas.openxmlformats.org/officeDocument/2006/bibliography"/>
  </ds:schemaRefs>
</ds:datastoreItem>
</file>

<file path=customXml/itemProps2.xml><?xml version="1.0" encoding="utf-8"?>
<ds:datastoreItem xmlns:ds="http://schemas.openxmlformats.org/officeDocument/2006/customXml" ds:itemID="{5B020D31-3075-40FB-A7ED-F7EE36C1E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c949c-f85a-493d-96e2-b7d4f9148826"/>
    <ds:schemaRef ds:uri="790dc387-b824-4218-91a0-d88c493fa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83B46F-061C-4610-99D3-52D7007E05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1927</Words>
  <Characters>12687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Izziņa par atzinumos sniegtajiem iebildumiem par noteikumu projektu "Grozījumi Ministru kabineta 2004.gada 19.oktobra noteikumos Nr.858 "Noteikumi par virszemes ūdensobjektu tipu raksturojumu, klasifikāciju, kvalitātes kritērijiem un antropogēno slodžu no</vt:lpstr>
    </vt:vector>
  </TitlesOfParts>
  <Company>Vides aizsardzības un reģionālās attīstības ministrija</Company>
  <LinksUpToDate>false</LinksUpToDate>
  <CharactersWithSpaces>14585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noteikumu projektu "Grozījumi Ministru kabineta 2004.gada 19.oktobra noteikumos Nr.858 "Noteikumi par virszemes ūdensobjektu tipu raksturojumu, klasifikāciju, kvalitātes kritērijiem un antropogēno slodžu noteikšanas kārtību"</dc:title>
  <dc:subject>Izziņa</dc:subject>
  <dc:creator>Ieva Jakovļeva</dc:creator>
  <cp:keywords/>
  <dc:description>67026440, ieva.jakovleva@varam.gov.lv</dc:description>
  <cp:lastModifiedBy>Madara Gaile</cp:lastModifiedBy>
  <cp:revision>9</cp:revision>
  <cp:lastPrinted>2019-04-12T18:43:00Z</cp:lastPrinted>
  <dcterms:created xsi:type="dcterms:W3CDTF">2020-10-14T11:14:00Z</dcterms:created>
  <dcterms:modified xsi:type="dcterms:W3CDTF">2020-10-15T08:06:00Z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0x010100F5675BC013B2B242AA798D19ABBAC815</vt:lpwstr>
  </property>
</Properties>
</file>