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E26" w14:textId="77777777" w:rsidR="007116C7" w:rsidRPr="00712B66" w:rsidRDefault="007116C7" w:rsidP="00DB7395">
      <w:pPr>
        <w:pStyle w:val="naislab"/>
        <w:spacing w:before="0" w:after="0"/>
        <w:ind w:firstLine="720"/>
        <w:rPr>
          <w:sz w:val="28"/>
          <w:szCs w:val="28"/>
        </w:rPr>
      </w:pPr>
      <w:r w:rsidRPr="00712B66">
        <w:rPr>
          <w:sz w:val="28"/>
          <w:szCs w:val="28"/>
        </w:rPr>
        <w:t> </w:t>
      </w:r>
    </w:p>
    <w:p w14:paraId="5E8955BB" w14:textId="77777777" w:rsidR="007116C7" w:rsidRPr="00FF5723" w:rsidRDefault="007116C7" w:rsidP="00FF5723">
      <w:pPr>
        <w:pStyle w:val="naisnod"/>
        <w:spacing w:before="0" w:after="0"/>
        <w:ind w:firstLine="720"/>
        <w:rPr>
          <w:sz w:val="28"/>
          <w:szCs w:val="28"/>
        </w:rPr>
      </w:pPr>
      <w:r w:rsidRPr="00FF5723">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FF5723" w14:paraId="2DBE3B96" w14:textId="77777777" w:rsidTr="00FF5723">
        <w:trPr>
          <w:jc w:val="center"/>
        </w:trPr>
        <w:tc>
          <w:tcPr>
            <w:tcW w:w="12948" w:type="dxa"/>
          </w:tcPr>
          <w:p w14:paraId="55AABD2D" w14:textId="5627A049" w:rsidR="007116C7" w:rsidRDefault="001064C1" w:rsidP="00FF5723">
            <w:pPr>
              <w:jc w:val="center"/>
              <w:rPr>
                <w:b/>
                <w:sz w:val="28"/>
                <w:szCs w:val="28"/>
              </w:rPr>
            </w:pPr>
            <w:r>
              <w:rPr>
                <w:b/>
                <w:sz w:val="28"/>
                <w:szCs w:val="28"/>
              </w:rPr>
              <w:t>par likumprojektu “Grozījumi Veselības aprūpes finansēšanas likumā</w:t>
            </w:r>
            <w:r w:rsidR="00DC0E47" w:rsidRPr="00FF5723">
              <w:rPr>
                <w:b/>
                <w:sz w:val="28"/>
                <w:szCs w:val="28"/>
              </w:rPr>
              <w:t>”</w:t>
            </w:r>
          </w:p>
          <w:p w14:paraId="122843D0" w14:textId="77777777" w:rsidR="00FF5723" w:rsidRPr="00FF5723" w:rsidRDefault="00FF5723" w:rsidP="00FF5723">
            <w:pPr>
              <w:jc w:val="center"/>
              <w:rPr>
                <w:b/>
                <w:sz w:val="28"/>
                <w:szCs w:val="28"/>
              </w:rPr>
            </w:pPr>
          </w:p>
        </w:tc>
      </w:tr>
    </w:tbl>
    <w:p w14:paraId="7600A5BB" w14:textId="77777777" w:rsidR="007B4C0F" w:rsidRPr="00712B66" w:rsidRDefault="00FF5723" w:rsidP="00184479">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252"/>
        <w:gridCol w:w="2977"/>
        <w:gridCol w:w="2459"/>
        <w:gridCol w:w="1920"/>
      </w:tblGrid>
      <w:tr w:rsidR="005F4BFD" w:rsidRPr="00712B66" w14:paraId="60A082E4" w14:textId="77777777" w:rsidTr="00451462">
        <w:tc>
          <w:tcPr>
            <w:tcW w:w="70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36160E">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364BB6">
            <w:pPr>
              <w:jc w:val="center"/>
            </w:pPr>
            <w:r w:rsidRPr="00712B66">
              <w:t>Projekta attiecīgā punkta (panta) galīgā redakcija</w:t>
            </w:r>
          </w:p>
        </w:tc>
      </w:tr>
      <w:tr w:rsidR="005F4BFD" w:rsidRPr="008A36C9" w14:paraId="68E04C37" w14:textId="77777777" w:rsidTr="00451462">
        <w:tc>
          <w:tcPr>
            <w:tcW w:w="70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8A36C9">
            <w:pPr>
              <w:pStyle w:val="naisc"/>
              <w:spacing w:before="0" w:after="0"/>
              <w:rPr>
                <w:sz w:val="20"/>
                <w:szCs w:val="20"/>
              </w:rPr>
            </w:pPr>
            <w:r w:rsidRPr="008A36C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8204412" w14:textId="77777777" w:rsidR="005F4BFD" w:rsidRPr="008A36C9" w:rsidRDefault="008A36C9" w:rsidP="008A36C9">
            <w:pPr>
              <w:jc w:val="center"/>
              <w:rPr>
                <w:sz w:val="20"/>
                <w:szCs w:val="20"/>
              </w:rPr>
            </w:pPr>
            <w:r w:rsidRPr="008A36C9">
              <w:rPr>
                <w:sz w:val="20"/>
                <w:szCs w:val="20"/>
              </w:rPr>
              <w:t>6</w:t>
            </w:r>
          </w:p>
        </w:tc>
      </w:tr>
      <w:tr w:rsidR="00C12C17" w:rsidRPr="00712B66" w14:paraId="0F54A038" w14:textId="77777777" w:rsidTr="00451462">
        <w:tc>
          <w:tcPr>
            <w:tcW w:w="708" w:type="dxa"/>
            <w:tcBorders>
              <w:left w:val="single" w:sz="6" w:space="0" w:color="000000"/>
              <w:bottom w:val="single" w:sz="4" w:space="0" w:color="auto"/>
              <w:right w:val="single" w:sz="6" w:space="0" w:color="000000"/>
            </w:tcBorders>
          </w:tcPr>
          <w:p w14:paraId="2F4A6B2E" w14:textId="08D4E802" w:rsidR="00C12C17" w:rsidRPr="00C923CB" w:rsidRDefault="00C12C17" w:rsidP="00C12C17">
            <w:pPr>
              <w:pStyle w:val="naisc"/>
              <w:spacing w:before="0" w:after="0"/>
              <w:jc w:val="left"/>
            </w:pPr>
          </w:p>
        </w:tc>
        <w:tc>
          <w:tcPr>
            <w:tcW w:w="1952" w:type="dxa"/>
            <w:tcBorders>
              <w:left w:val="single" w:sz="6" w:space="0" w:color="000000"/>
              <w:bottom w:val="single" w:sz="4" w:space="0" w:color="auto"/>
              <w:right w:val="single" w:sz="6" w:space="0" w:color="000000"/>
            </w:tcBorders>
          </w:tcPr>
          <w:p w14:paraId="54FE87D2" w14:textId="1C535D56" w:rsidR="00C12C17" w:rsidRPr="009A7196" w:rsidRDefault="00C12C17" w:rsidP="00C12C17">
            <w:pPr>
              <w:pStyle w:val="naisc"/>
              <w:spacing w:before="0" w:after="0"/>
              <w:ind w:firstLine="169"/>
              <w:jc w:val="both"/>
            </w:pPr>
          </w:p>
        </w:tc>
        <w:tc>
          <w:tcPr>
            <w:tcW w:w="4252" w:type="dxa"/>
            <w:tcBorders>
              <w:left w:val="single" w:sz="6" w:space="0" w:color="000000"/>
              <w:bottom w:val="single" w:sz="4" w:space="0" w:color="auto"/>
              <w:right w:val="single" w:sz="6" w:space="0" w:color="000000"/>
            </w:tcBorders>
          </w:tcPr>
          <w:p w14:paraId="49C7E536" w14:textId="08E817AB" w:rsidR="00C12C17" w:rsidRPr="00712B66" w:rsidRDefault="00C12C17" w:rsidP="00C12C17">
            <w:pPr>
              <w:pStyle w:val="naisc"/>
              <w:spacing w:before="0" w:after="0"/>
              <w:ind w:firstLine="175"/>
              <w:jc w:val="both"/>
            </w:pPr>
          </w:p>
        </w:tc>
        <w:tc>
          <w:tcPr>
            <w:tcW w:w="2977" w:type="dxa"/>
            <w:tcBorders>
              <w:left w:val="single" w:sz="6" w:space="0" w:color="000000"/>
              <w:bottom w:val="single" w:sz="4" w:space="0" w:color="auto"/>
              <w:right w:val="single" w:sz="6" w:space="0" w:color="000000"/>
            </w:tcBorders>
          </w:tcPr>
          <w:p w14:paraId="4E041D1D" w14:textId="77777777" w:rsidR="00C12C17" w:rsidRPr="00712B66" w:rsidRDefault="00C12C17" w:rsidP="00C12C17">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EDDB53C" w14:textId="77777777" w:rsidR="00C12C17" w:rsidRPr="00712B66" w:rsidRDefault="00C12C17" w:rsidP="00C12C17"/>
        </w:tc>
        <w:tc>
          <w:tcPr>
            <w:tcW w:w="1920" w:type="dxa"/>
            <w:tcBorders>
              <w:top w:val="single" w:sz="4" w:space="0" w:color="auto"/>
              <w:left w:val="single" w:sz="4" w:space="0" w:color="auto"/>
              <w:bottom w:val="single" w:sz="4" w:space="0" w:color="auto"/>
              <w:right w:val="single" w:sz="4" w:space="0" w:color="auto"/>
            </w:tcBorders>
          </w:tcPr>
          <w:p w14:paraId="6A7E6E26" w14:textId="241AF925" w:rsidR="00C12C17" w:rsidRPr="00712B66" w:rsidRDefault="00C12C17" w:rsidP="00C12C17"/>
        </w:tc>
      </w:tr>
    </w:tbl>
    <w:p w14:paraId="5BB906B3" w14:textId="77777777" w:rsidR="007B4C0F" w:rsidRPr="00712B66" w:rsidRDefault="007B4C0F" w:rsidP="007B4C0F">
      <w:pPr>
        <w:pStyle w:val="naisf"/>
        <w:spacing w:before="0" w:after="0"/>
        <w:ind w:firstLine="0"/>
      </w:pPr>
    </w:p>
    <w:p w14:paraId="6442EC53"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76710A2F" w14:textId="77777777" w:rsidR="005D67F7" w:rsidRPr="00712B66" w:rsidRDefault="005D67F7" w:rsidP="005D67F7">
      <w:pPr>
        <w:pStyle w:val="naisf"/>
        <w:spacing w:before="0" w:after="0"/>
        <w:ind w:firstLine="0"/>
        <w:rPr>
          <w:b/>
        </w:rPr>
      </w:pPr>
    </w:p>
    <w:tbl>
      <w:tblPr>
        <w:tblW w:w="18396" w:type="dxa"/>
        <w:tblLook w:val="00A0" w:firstRow="1" w:lastRow="0" w:firstColumn="1" w:lastColumn="0" w:noHBand="0" w:noVBand="0"/>
      </w:tblPr>
      <w:tblGrid>
        <w:gridCol w:w="6096"/>
        <w:gridCol w:w="658"/>
        <w:gridCol w:w="238"/>
        <w:gridCol w:w="644"/>
        <w:gridCol w:w="5032"/>
        <w:gridCol w:w="348"/>
        <w:gridCol w:w="114"/>
        <w:gridCol w:w="5266"/>
      </w:tblGrid>
      <w:tr w:rsidR="007B4C0F" w:rsidRPr="00712B66" w14:paraId="042214A9" w14:textId="77777777" w:rsidTr="006A52DE">
        <w:trPr>
          <w:gridAfter w:val="2"/>
          <w:wAfter w:w="5380" w:type="dxa"/>
          <w:trHeight w:val="307"/>
        </w:trPr>
        <w:tc>
          <w:tcPr>
            <w:tcW w:w="6096" w:type="dxa"/>
          </w:tcPr>
          <w:p w14:paraId="69A0ABB3" w14:textId="77777777" w:rsidR="007B4C0F" w:rsidRPr="00712B66" w:rsidRDefault="005D67F7" w:rsidP="005D67F7">
            <w:pPr>
              <w:pStyle w:val="naisf"/>
              <w:spacing w:before="0" w:after="0"/>
              <w:ind w:firstLine="0"/>
            </w:pPr>
            <w:r w:rsidRPr="00712B66">
              <w:t>D</w:t>
            </w:r>
            <w:r w:rsidR="007B4C0F" w:rsidRPr="00712B66">
              <w:t>atums</w:t>
            </w:r>
          </w:p>
        </w:tc>
        <w:tc>
          <w:tcPr>
            <w:tcW w:w="6920" w:type="dxa"/>
            <w:gridSpan w:val="5"/>
            <w:tcBorders>
              <w:bottom w:val="single" w:sz="4" w:space="0" w:color="auto"/>
            </w:tcBorders>
          </w:tcPr>
          <w:p w14:paraId="53E7F154" w14:textId="77777777" w:rsidR="007B4C0F" w:rsidRPr="00712B66" w:rsidRDefault="007B4C0F" w:rsidP="0036160E">
            <w:pPr>
              <w:pStyle w:val="NormalWeb"/>
              <w:spacing w:before="0" w:beforeAutospacing="0" w:after="0" w:afterAutospacing="0"/>
              <w:ind w:firstLine="720"/>
            </w:pPr>
          </w:p>
        </w:tc>
      </w:tr>
      <w:tr w:rsidR="003C27A2" w:rsidRPr="00712B66" w14:paraId="107CB571" w14:textId="77777777" w:rsidTr="006A52DE">
        <w:trPr>
          <w:gridAfter w:val="2"/>
          <w:wAfter w:w="5380" w:type="dxa"/>
          <w:trHeight w:val="307"/>
        </w:trPr>
        <w:tc>
          <w:tcPr>
            <w:tcW w:w="6096" w:type="dxa"/>
          </w:tcPr>
          <w:p w14:paraId="2A7F5583" w14:textId="77777777" w:rsidR="003C27A2" w:rsidRPr="00712B66" w:rsidRDefault="003C27A2" w:rsidP="007B4C0F">
            <w:pPr>
              <w:pStyle w:val="naisf"/>
              <w:spacing w:before="0" w:after="0"/>
              <w:ind w:firstLine="0"/>
            </w:pPr>
          </w:p>
        </w:tc>
        <w:tc>
          <w:tcPr>
            <w:tcW w:w="6920" w:type="dxa"/>
            <w:gridSpan w:val="5"/>
            <w:tcBorders>
              <w:top w:val="single" w:sz="4" w:space="0" w:color="auto"/>
            </w:tcBorders>
          </w:tcPr>
          <w:p w14:paraId="72004C51" w14:textId="77777777" w:rsidR="003C27A2" w:rsidRPr="00712B66" w:rsidRDefault="003C27A2" w:rsidP="0036160E">
            <w:pPr>
              <w:pStyle w:val="NormalWeb"/>
              <w:spacing w:before="0" w:beforeAutospacing="0" w:after="0" w:afterAutospacing="0"/>
              <w:ind w:firstLine="720"/>
            </w:pPr>
          </w:p>
        </w:tc>
      </w:tr>
      <w:tr w:rsidR="007B4C0F" w:rsidRPr="00712B66" w14:paraId="49C1900F" w14:textId="77777777" w:rsidTr="006A52DE">
        <w:trPr>
          <w:gridAfter w:val="2"/>
          <w:wAfter w:w="5380" w:type="dxa"/>
          <w:trHeight w:val="324"/>
        </w:trPr>
        <w:tc>
          <w:tcPr>
            <w:tcW w:w="6096" w:type="dxa"/>
          </w:tcPr>
          <w:p w14:paraId="1B4966D3" w14:textId="77777777" w:rsidR="007B4C0F" w:rsidRPr="00712B66" w:rsidRDefault="00365CC0" w:rsidP="003C27A2">
            <w:pPr>
              <w:pStyle w:val="naiskr"/>
              <w:spacing w:before="0" w:after="0"/>
            </w:pPr>
            <w:r>
              <w:t>Saskaņošanas d</w:t>
            </w:r>
            <w:r w:rsidRPr="00712B66">
              <w:t>alībnieki</w:t>
            </w:r>
          </w:p>
        </w:tc>
        <w:tc>
          <w:tcPr>
            <w:tcW w:w="6920" w:type="dxa"/>
            <w:gridSpan w:val="5"/>
          </w:tcPr>
          <w:p w14:paraId="69FA7E06" w14:textId="11312E38" w:rsidR="007B4C0F" w:rsidRPr="00712B66" w:rsidRDefault="00980385" w:rsidP="006A52DE">
            <w:pPr>
              <w:pStyle w:val="NormalWeb"/>
              <w:spacing w:before="0" w:beforeAutospacing="0" w:after="0" w:afterAutospacing="0"/>
            </w:pPr>
            <w:r>
              <w:t>Tieslietu ministrija, Finanšu ministrija</w:t>
            </w:r>
          </w:p>
        </w:tc>
      </w:tr>
      <w:tr w:rsidR="007B4C0F" w:rsidRPr="00712B66" w14:paraId="63B9BCDE" w14:textId="77777777" w:rsidTr="006A52DE">
        <w:trPr>
          <w:gridAfter w:val="2"/>
          <w:wAfter w:w="5380" w:type="dxa"/>
          <w:trHeight w:val="307"/>
        </w:trPr>
        <w:tc>
          <w:tcPr>
            <w:tcW w:w="6096" w:type="dxa"/>
          </w:tcPr>
          <w:p w14:paraId="21C06E29" w14:textId="77777777" w:rsidR="007B4C0F" w:rsidRPr="00712B66" w:rsidRDefault="007B4C0F" w:rsidP="0036160E">
            <w:pPr>
              <w:pStyle w:val="naiskr"/>
              <w:spacing w:before="0" w:after="0"/>
              <w:ind w:firstLine="720"/>
            </w:pPr>
            <w:r w:rsidRPr="00712B66">
              <w:t>  </w:t>
            </w:r>
          </w:p>
        </w:tc>
        <w:tc>
          <w:tcPr>
            <w:tcW w:w="6920" w:type="dxa"/>
            <w:gridSpan w:val="5"/>
            <w:tcBorders>
              <w:top w:val="single" w:sz="6" w:space="0" w:color="000000"/>
              <w:bottom w:val="single" w:sz="6" w:space="0" w:color="000000"/>
            </w:tcBorders>
          </w:tcPr>
          <w:p w14:paraId="6E4EE525" w14:textId="26C6DB3C" w:rsidR="007B4C0F" w:rsidRPr="00712B66" w:rsidRDefault="007B4C0F" w:rsidP="00980385">
            <w:pPr>
              <w:pStyle w:val="naiskr"/>
              <w:spacing w:before="0" w:after="0"/>
              <w:ind w:right="-108"/>
            </w:pPr>
          </w:p>
        </w:tc>
      </w:tr>
      <w:tr w:rsidR="006A52DE" w:rsidRPr="00712B66" w14:paraId="73AE9150" w14:textId="4E72354D" w:rsidTr="006A52DE">
        <w:trPr>
          <w:trHeight w:val="324"/>
        </w:trPr>
        <w:tc>
          <w:tcPr>
            <w:tcW w:w="6096" w:type="dxa"/>
          </w:tcPr>
          <w:p w14:paraId="3F78DAEB" w14:textId="77777777" w:rsidR="006A52DE" w:rsidRPr="00712B66" w:rsidRDefault="006A52DE" w:rsidP="006A52DE">
            <w:pPr>
              <w:pStyle w:val="naiskr"/>
              <w:spacing w:before="0" w:after="0"/>
            </w:pPr>
          </w:p>
        </w:tc>
        <w:tc>
          <w:tcPr>
            <w:tcW w:w="1540" w:type="dxa"/>
            <w:gridSpan w:val="3"/>
          </w:tcPr>
          <w:p w14:paraId="1A733D39" w14:textId="77777777" w:rsidR="006A52DE" w:rsidRPr="00712B66" w:rsidRDefault="006A52DE" w:rsidP="006A52DE">
            <w:pPr>
              <w:pStyle w:val="naiskr"/>
              <w:spacing w:before="0" w:after="0"/>
              <w:ind w:firstLine="720"/>
            </w:pPr>
          </w:p>
        </w:tc>
        <w:tc>
          <w:tcPr>
            <w:tcW w:w="5380" w:type="dxa"/>
            <w:gridSpan w:val="2"/>
          </w:tcPr>
          <w:p w14:paraId="520061A3" w14:textId="77777777" w:rsidR="006A52DE" w:rsidRPr="00712B66" w:rsidRDefault="006A52DE" w:rsidP="006A52DE">
            <w:pPr>
              <w:pStyle w:val="naiskr"/>
              <w:spacing w:before="0" w:after="0"/>
              <w:ind w:firstLine="12"/>
            </w:pPr>
          </w:p>
        </w:tc>
        <w:tc>
          <w:tcPr>
            <w:tcW w:w="5380" w:type="dxa"/>
            <w:gridSpan w:val="2"/>
          </w:tcPr>
          <w:p w14:paraId="0E73B29A" w14:textId="77777777" w:rsidR="006A52DE" w:rsidRPr="00712B66" w:rsidRDefault="006A52DE" w:rsidP="006A52DE"/>
        </w:tc>
      </w:tr>
      <w:tr w:rsidR="006A52DE" w:rsidRPr="00712B66" w14:paraId="006B109D" w14:textId="77777777" w:rsidTr="006A52DE">
        <w:trPr>
          <w:gridAfter w:val="1"/>
          <w:wAfter w:w="5266" w:type="dxa"/>
          <w:trHeight w:val="312"/>
        </w:trPr>
        <w:tc>
          <w:tcPr>
            <w:tcW w:w="6754" w:type="dxa"/>
            <w:gridSpan w:val="2"/>
          </w:tcPr>
          <w:p w14:paraId="0C79C897" w14:textId="77777777" w:rsidR="006A52DE" w:rsidRPr="00712B66" w:rsidRDefault="006A52DE" w:rsidP="006A52D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38" w:type="dxa"/>
            <w:vAlign w:val="bottom"/>
          </w:tcPr>
          <w:p w14:paraId="371113A3" w14:textId="77777777" w:rsidR="006A52DE" w:rsidRPr="00712B66" w:rsidRDefault="006A52DE" w:rsidP="006A52DE">
            <w:pPr>
              <w:pStyle w:val="naiskr"/>
              <w:spacing w:before="0" w:after="0"/>
            </w:pPr>
          </w:p>
        </w:tc>
        <w:tc>
          <w:tcPr>
            <w:tcW w:w="6138" w:type="dxa"/>
            <w:gridSpan w:val="4"/>
            <w:vAlign w:val="bottom"/>
          </w:tcPr>
          <w:p w14:paraId="252B1255" w14:textId="3B286C32" w:rsidR="006A52DE" w:rsidRPr="00712B66" w:rsidRDefault="006A52DE" w:rsidP="006A52DE">
            <w:pPr>
              <w:pStyle w:val="naiskr"/>
              <w:spacing w:before="0" w:after="0"/>
            </w:pPr>
            <w:r>
              <w:t>Tieslietu ministrija</w:t>
            </w:r>
          </w:p>
        </w:tc>
      </w:tr>
      <w:tr w:rsidR="006A52DE" w:rsidRPr="00712B66" w14:paraId="5C654F19" w14:textId="77777777" w:rsidTr="006A52DE">
        <w:trPr>
          <w:gridAfter w:val="1"/>
          <w:wAfter w:w="5266" w:type="dxa"/>
          <w:trHeight w:val="401"/>
        </w:trPr>
        <w:tc>
          <w:tcPr>
            <w:tcW w:w="6754" w:type="dxa"/>
            <w:gridSpan w:val="2"/>
          </w:tcPr>
          <w:p w14:paraId="26690053" w14:textId="77777777" w:rsidR="006A52DE" w:rsidRPr="00712B66" w:rsidRDefault="006A52DE" w:rsidP="006A52DE">
            <w:pPr>
              <w:pStyle w:val="naiskr"/>
              <w:spacing w:before="0" w:after="0"/>
              <w:ind w:firstLine="720"/>
            </w:pPr>
            <w:r w:rsidRPr="00712B66">
              <w:t>  </w:t>
            </w:r>
          </w:p>
        </w:tc>
        <w:tc>
          <w:tcPr>
            <w:tcW w:w="6376" w:type="dxa"/>
            <w:gridSpan w:val="5"/>
            <w:tcBorders>
              <w:top w:val="single" w:sz="6" w:space="0" w:color="000000"/>
              <w:bottom w:val="single" w:sz="6" w:space="0" w:color="000000"/>
            </w:tcBorders>
            <w:vAlign w:val="bottom"/>
          </w:tcPr>
          <w:p w14:paraId="253E26DA" w14:textId="35D54BD0" w:rsidR="006A52DE" w:rsidRPr="00712B66" w:rsidRDefault="006A52DE" w:rsidP="006A52DE">
            <w:pPr>
              <w:pStyle w:val="NormalWeb"/>
              <w:spacing w:before="0" w:beforeAutospacing="0" w:after="0" w:afterAutospacing="0"/>
            </w:pPr>
          </w:p>
        </w:tc>
      </w:tr>
      <w:tr w:rsidR="006A52DE" w:rsidRPr="00712B66" w14:paraId="32F6ACA5" w14:textId="77777777" w:rsidTr="006A52DE">
        <w:trPr>
          <w:gridAfter w:val="3"/>
          <w:wAfter w:w="5728" w:type="dxa"/>
          <w:trHeight w:val="511"/>
        </w:trPr>
        <w:tc>
          <w:tcPr>
            <w:tcW w:w="12668" w:type="dxa"/>
            <w:gridSpan w:val="5"/>
          </w:tcPr>
          <w:p w14:paraId="155B538C" w14:textId="6BA0EC43" w:rsidR="006A52DE" w:rsidRPr="002005B2" w:rsidRDefault="006A52DE" w:rsidP="006A52DE">
            <w:pPr>
              <w:ind w:firstLine="720"/>
            </w:pPr>
          </w:p>
        </w:tc>
      </w:tr>
      <w:tr w:rsidR="006A52DE" w:rsidRPr="00712B66" w14:paraId="6EA38FA5" w14:textId="77777777" w:rsidTr="006A52DE">
        <w:trPr>
          <w:gridAfter w:val="3"/>
          <w:wAfter w:w="5728" w:type="dxa"/>
          <w:trHeight w:val="906"/>
        </w:trPr>
        <w:tc>
          <w:tcPr>
            <w:tcW w:w="6754" w:type="dxa"/>
            <w:gridSpan w:val="2"/>
          </w:tcPr>
          <w:p w14:paraId="3C4A0032" w14:textId="77777777" w:rsidR="006A52DE" w:rsidRPr="00712B66" w:rsidRDefault="006A52DE" w:rsidP="006A52DE">
            <w:pPr>
              <w:pStyle w:val="naiskr"/>
              <w:spacing w:before="0" w:after="0"/>
            </w:pPr>
            <w:r w:rsidRPr="00712B66">
              <w:t>Ministrijas (citas institūcijas), kuras nav ieradušās uz sanāksmi vai kuras nav atbildējušas uz uzaicinājumu piedalīties elektroniskajā saskaņošanā</w:t>
            </w:r>
          </w:p>
        </w:tc>
        <w:tc>
          <w:tcPr>
            <w:tcW w:w="5914" w:type="dxa"/>
            <w:gridSpan w:val="3"/>
          </w:tcPr>
          <w:p w14:paraId="7DF65839" w14:textId="77777777" w:rsidR="006A52DE" w:rsidRPr="00712B66" w:rsidRDefault="006A52DE" w:rsidP="006A52DE">
            <w:pPr>
              <w:pStyle w:val="naiskr"/>
              <w:spacing w:before="0" w:after="0"/>
              <w:ind w:firstLine="720"/>
            </w:pPr>
          </w:p>
        </w:tc>
      </w:tr>
      <w:tr w:rsidR="006A52DE" w:rsidRPr="00712B66" w14:paraId="2EA65E62" w14:textId="77777777" w:rsidTr="006A52DE">
        <w:trPr>
          <w:gridAfter w:val="3"/>
          <w:wAfter w:w="5728" w:type="dxa"/>
          <w:trHeight w:val="312"/>
        </w:trPr>
        <w:tc>
          <w:tcPr>
            <w:tcW w:w="6754" w:type="dxa"/>
            <w:gridSpan w:val="2"/>
          </w:tcPr>
          <w:p w14:paraId="13CAA069" w14:textId="77777777" w:rsidR="006A52DE" w:rsidRPr="00712B66" w:rsidRDefault="006A52DE" w:rsidP="006A52DE">
            <w:pPr>
              <w:pStyle w:val="naiskr"/>
              <w:spacing w:before="0" w:after="0"/>
              <w:ind w:firstLine="720"/>
            </w:pPr>
            <w:r w:rsidRPr="00712B66">
              <w:t>  </w:t>
            </w:r>
          </w:p>
        </w:tc>
        <w:tc>
          <w:tcPr>
            <w:tcW w:w="5914" w:type="dxa"/>
            <w:gridSpan w:val="3"/>
            <w:tcBorders>
              <w:top w:val="single" w:sz="6" w:space="0" w:color="000000"/>
              <w:bottom w:val="single" w:sz="6" w:space="0" w:color="000000"/>
            </w:tcBorders>
          </w:tcPr>
          <w:p w14:paraId="1FF6A52F" w14:textId="77777777" w:rsidR="006A52DE" w:rsidRDefault="006A52DE" w:rsidP="006A52DE">
            <w:pPr>
              <w:pStyle w:val="naiskr"/>
              <w:spacing w:before="0" w:after="0"/>
              <w:ind w:firstLine="720"/>
            </w:pPr>
          </w:p>
          <w:p w14:paraId="5F788C2C" w14:textId="2E3E1D4B" w:rsidR="006A52DE" w:rsidRPr="00712B66" w:rsidRDefault="006A52DE" w:rsidP="006A52DE">
            <w:pPr>
              <w:pStyle w:val="naiskr"/>
              <w:spacing w:before="0" w:after="0"/>
              <w:ind w:firstLine="720"/>
            </w:pPr>
          </w:p>
        </w:tc>
      </w:tr>
      <w:tr w:rsidR="006A52DE" w:rsidRPr="00712B66" w14:paraId="7DE2F97E" w14:textId="77777777" w:rsidTr="006A52DE">
        <w:trPr>
          <w:gridAfter w:val="6"/>
          <w:wAfter w:w="11642" w:type="dxa"/>
          <w:trHeight w:val="296"/>
        </w:trPr>
        <w:tc>
          <w:tcPr>
            <w:tcW w:w="6754" w:type="dxa"/>
            <w:gridSpan w:val="2"/>
          </w:tcPr>
          <w:p w14:paraId="1EB686C0" w14:textId="0F5E1BED" w:rsidR="006A52DE" w:rsidRPr="00712B66" w:rsidRDefault="006A52DE" w:rsidP="006A52DE">
            <w:pPr>
              <w:pStyle w:val="naiskr"/>
              <w:spacing w:before="0" w:after="0"/>
              <w:ind w:firstLine="720"/>
            </w:pPr>
          </w:p>
        </w:tc>
      </w:tr>
    </w:tbl>
    <w:p w14:paraId="272AB7A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CD4F3FD" w14:textId="77777777" w:rsidR="007B4C0F" w:rsidRPr="00712B66" w:rsidRDefault="007B4C0F" w:rsidP="00DB7395">
      <w:pPr>
        <w:pStyle w:val="naisf"/>
        <w:spacing w:before="0" w:after="0"/>
        <w:ind w:firstLine="720"/>
      </w:pPr>
    </w:p>
    <w:tbl>
      <w:tblPr>
        <w:tblW w:w="521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6"/>
        <w:gridCol w:w="957"/>
        <w:gridCol w:w="1019"/>
        <w:gridCol w:w="4810"/>
        <w:gridCol w:w="3686"/>
        <w:gridCol w:w="3546"/>
      </w:tblGrid>
      <w:tr w:rsidR="00A247C6" w:rsidRPr="00712B66" w14:paraId="077C5B89" w14:textId="77777777" w:rsidTr="00ED3B2C">
        <w:tc>
          <w:tcPr>
            <w:tcW w:w="197"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9623BC">
            <w:pPr>
              <w:pStyle w:val="naisc"/>
              <w:spacing w:before="0" w:after="0"/>
            </w:pPr>
            <w:r w:rsidRPr="00712B66">
              <w:t>Nr. p.k.</w:t>
            </w:r>
          </w:p>
        </w:tc>
        <w:tc>
          <w:tcPr>
            <w:tcW w:w="677"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1648"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263" w:type="pct"/>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215"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9623BC">
            <w:pPr>
              <w:jc w:val="center"/>
            </w:pPr>
            <w:r w:rsidRPr="00712B66">
              <w:t>Projekta attiecīgā punkta (panta) galīgā redakcija</w:t>
            </w:r>
          </w:p>
        </w:tc>
      </w:tr>
      <w:tr w:rsidR="00A247C6" w:rsidRPr="003B71E0" w14:paraId="3901C88B" w14:textId="77777777" w:rsidTr="00ED3B2C">
        <w:tc>
          <w:tcPr>
            <w:tcW w:w="197" w:type="pct"/>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3B71E0">
            <w:pPr>
              <w:pStyle w:val="naisc"/>
              <w:spacing w:before="0" w:after="0"/>
              <w:rPr>
                <w:sz w:val="20"/>
                <w:szCs w:val="20"/>
              </w:rPr>
            </w:pPr>
            <w:r w:rsidRPr="003B71E0">
              <w:rPr>
                <w:sz w:val="20"/>
                <w:szCs w:val="20"/>
              </w:rPr>
              <w:t>1</w:t>
            </w:r>
          </w:p>
        </w:tc>
        <w:tc>
          <w:tcPr>
            <w:tcW w:w="677"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3B71E0">
            <w:pPr>
              <w:pStyle w:val="naisc"/>
              <w:spacing w:before="0" w:after="0"/>
              <w:ind w:firstLine="720"/>
              <w:rPr>
                <w:sz w:val="20"/>
                <w:szCs w:val="20"/>
              </w:rPr>
            </w:pPr>
            <w:r>
              <w:rPr>
                <w:sz w:val="20"/>
                <w:szCs w:val="20"/>
              </w:rPr>
              <w:t>2</w:t>
            </w:r>
          </w:p>
        </w:tc>
        <w:tc>
          <w:tcPr>
            <w:tcW w:w="1648" w:type="pct"/>
            <w:tcBorders>
              <w:top w:val="single" w:sz="6" w:space="0" w:color="000000"/>
              <w:left w:val="single" w:sz="6" w:space="0" w:color="000000"/>
              <w:bottom w:val="single" w:sz="6" w:space="0" w:color="000000"/>
              <w:right w:val="single" w:sz="6" w:space="0" w:color="000000"/>
            </w:tcBorders>
          </w:tcPr>
          <w:p w14:paraId="7B929B4B"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1263" w:type="pct"/>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215" w:type="pct"/>
            <w:tcBorders>
              <w:top w:val="single" w:sz="4" w:space="0" w:color="auto"/>
              <w:left w:val="single" w:sz="4" w:space="0" w:color="auto"/>
              <w:bottom w:val="single" w:sz="4" w:space="0" w:color="auto"/>
            </w:tcBorders>
          </w:tcPr>
          <w:p w14:paraId="7550D4D4" w14:textId="77777777" w:rsidR="00134188" w:rsidRPr="003B71E0" w:rsidRDefault="003B71E0" w:rsidP="003B71E0">
            <w:pPr>
              <w:jc w:val="center"/>
              <w:rPr>
                <w:sz w:val="20"/>
                <w:szCs w:val="20"/>
              </w:rPr>
            </w:pPr>
            <w:r w:rsidRPr="003B71E0">
              <w:rPr>
                <w:sz w:val="20"/>
                <w:szCs w:val="20"/>
              </w:rPr>
              <w:t>5</w:t>
            </w:r>
          </w:p>
        </w:tc>
      </w:tr>
      <w:tr w:rsidR="005534A7" w:rsidRPr="00712B66" w14:paraId="36A0581D" w14:textId="77777777" w:rsidTr="00ED3B2C">
        <w:tc>
          <w:tcPr>
            <w:tcW w:w="197" w:type="pct"/>
            <w:tcBorders>
              <w:left w:val="single" w:sz="6" w:space="0" w:color="000000"/>
              <w:bottom w:val="single" w:sz="4" w:space="0" w:color="auto"/>
              <w:right w:val="single" w:sz="6" w:space="0" w:color="000000"/>
            </w:tcBorders>
          </w:tcPr>
          <w:p w14:paraId="599A67DE" w14:textId="2E18AB6E" w:rsidR="005534A7" w:rsidRDefault="00C800EA" w:rsidP="00F75274">
            <w:pPr>
              <w:pStyle w:val="naisc"/>
              <w:spacing w:before="0" w:after="0"/>
              <w:jc w:val="right"/>
            </w:pPr>
            <w:r>
              <w:t>1</w:t>
            </w:r>
          </w:p>
        </w:tc>
        <w:tc>
          <w:tcPr>
            <w:tcW w:w="677" w:type="pct"/>
            <w:gridSpan w:val="2"/>
            <w:tcBorders>
              <w:left w:val="single" w:sz="6" w:space="0" w:color="000000"/>
              <w:bottom w:val="single" w:sz="4" w:space="0" w:color="auto"/>
              <w:right w:val="single" w:sz="6" w:space="0" w:color="000000"/>
            </w:tcBorders>
          </w:tcPr>
          <w:p w14:paraId="138FA42A" w14:textId="497D70DA" w:rsidR="00912C65" w:rsidRPr="00C12C17" w:rsidRDefault="001064C1" w:rsidP="006F4EC7">
            <w:pPr>
              <w:pStyle w:val="naisf"/>
              <w:tabs>
                <w:tab w:val="left" w:pos="426"/>
              </w:tabs>
              <w:spacing w:before="0" w:after="120"/>
              <w:ind w:firstLine="0"/>
            </w:pPr>
            <w:r>
              <w:t>Likumprojekts</w:t>
            </w:r>
          </w:p>
        </w:tc>
        <w:tc>
          <w:tcPr>
            <w:tcW w:w="1648" w:type="pct"/>
            <w:tcBorders>
              <w:left w:val="single" w:sz="6" w:space="0" w:color="000000"/>
              <w:bottom w:val="single" w:sz="4" w:space="0" w:color="auto"/>
              <w:right w:val="single" w:sz="6" w:space="0" w:color="000000"/>
            </w:tcBorders>
          </w:tcPr>
          <w:p w14:paraId="5587943F" w14:textId="4B1630A7" w:rsidR="00097A34" w:rsidRPr="00C800EA" w:rsidRDefault="001064C1" w:rsidP="006045F9">
            <w:pPr>
              <w:ind w:firstLine="322"/>
              <w:jc w:val="both"/>
              <w:rPr>
                <w:b/>
              </w:rPr>
            </w:pPr>
            <w:r>
              <w:rPr>
                <w:b/>
              </w:rPr>
              <w:t>Tieslietu</w:t>
            </w:r>
            <w:r w:rsidR="00097A34" w:rsidRPr="00C800EA">
              <w:rPr>
                <w:b/>
              </w:rPr>
              <w:t xml:space="preserve"> ministrija</w:t>
            </w:r>
          </w:p>
          <w:p w14:paraId="0899A40C" w14:textId="5651F1A4" w:rsidR="005534A7" w:rsidRPr="00C12C17" w:rsidRDefault="00146BEE" w:rsidP="001064C1">
            <w:pPr>
              <w:jc w:val="both"/>
              <w:rPr>
                <w:b/>
              </w:rPr>
            </w:pPr>
            <w:r>
              <w:t xml:space="preserve">Projekta 1.pants paredz papildināt Veselības aprūpes finansēšanas likuma 6.panta otro </w:t>
            </w:r>
            <w:r w:rsidRPr="00CA05A5">
              <w:t>daļu ar 20.punktu, nosakot, ka no pacienta līdzmaksājuma ir atbrīvotas personas, kuras slimo ar cistisko fibrozi, saņemot veselības aprūpes pakalpojumus, kas saistīti ar cistiskās fibrozes ārstēšanu</w:t>
            </w:r>
            <w:r>
              <w:t>. Lūdzam projekta anotāciju papildināt ar informāciju, kāpēc šobrīd tieši šī personu grupa tiek iekļauta sarakstā, kurā noteikti atbrīvojumi no pacienta līdzmaksājuma, ņemot vērā, ka visticamāk ir arī citas personas ar citām slimībām, kas apdraud veselību un dzīvību, un kam būtu nepieciešams atbrīvojums no pacienta līdzmaksājuma.</w:t>
            </w:r>
          </w:p>
        </w:tc>
        <w:tc>
          <w:tcPr>
            <w:tcW w:w="1263" w:type="pct"/>
            <w:tcBorders>
              <w:left w:val="single" w:sz="6" w:space="0" w:color="000000"/>
              <w:bottom w:val="single" w:sz="4" w:space="0" w:color="auto"/>
              <w:right w:val="single" w:sz="6" w:space="0" w:color="000000"/>
            </w:tcBorders>
          </w:tcPr>
          <w:p w14:paraId="48654E23" w14:textId="1BAD8F22" w:rsidR="006045F9" w:rsidRPr="00EB6165" w:rsidRDefault="00912C65" w:rsidP="00F5772A">
            <w:pPr>
              <w:pStyle w:val="naisc"/>
              <w:spacing w:before="0" w:after="0"/>
              <w:ind w:firstLine="34"/>
              <w:jc w:val="both"/>
              <w:rPr>
                <w:b/>
              </w:rPr>
            </w:pPr>
            <w:r w:rsidRPr="00EB6165">
              <w:rPr>
                <w:b/>
              </w:rPr>
              <w:t>Ņemts vērā</w:t>
            </w:r>
            <w:r w:rsidR="007C4802">
              <w:rPr>
                <w:b/>
              </w:rPr>
              <w:t>, grozījums svītrots</w:t>
            </w:r>
          </w:p>
          <w:p w14:paraId="71F26B73" w14:textId="77777777" w:rsidR="00912C65" w:rsidRDefault="00912C65" w:rsidP="00F5772A">
            <w:pPr>
              <w:pStyle w:val="naisc"/>
              <w:spacing w:before="0" w:after="0"/>
              <w:ind w:firstLine="34"/>
              <w:jc w:val="both"/>
            </w:pPr>
          </w:p>
          <w:p w14:paraId="09370A19" w14:textId="71735E38" w:rsidR="00912C65" w:rsidRPr="006045F9" w:rsidRDefault="00912C65" w:rsidP="00F5772A">
            <w:pPr>
              <w:pStyle w:val="naisc"/>
              <w:spacing w:before="0" w:after="0"/>
              <w:ind w:firstLine="34"/>
              <w:jc w:val="both"/>
            </w:pPr>
          </w:p>
        </w:tc>
        <w:tc>
          <w:tcPr>
            <w:tcW w:w="1215" w:type="pct"/>
            <w:tcBorders>
              <w:top w:val="single" w:sz="4" w:space="0" w:color="auto"/>
              <w:left w:val="single" w:sz="4" w:space="0" w:color="auto"/>
              <w:bottom w:val="single" w:sz="4" w:space="0" w:color="auto"/>
            </w:tcBorders>
          </w:tcPr>
          <w:p w14:paraId="1F8B1B3B" w14:textId="796CE47C" w:rsidR="00912C65" w:rsidRPr="00712B66" w:rsidRDefault="007C4802" w:rsidP="001064C1">
            <w:pPr>
              <w:tabs>
                <w:tab w:val="left" w:pos="459"/>
              </w:tabs>
              <w:jc w:val="both"/>
            </w:pPr>
            <w:r>
              <w:t>Likumprojekts</w:t>
            </w:r>
          </w:p>
        </w:tc>
      </w:tr>
      <w:tr w:rsidR="00A247C6" w:rsidRPr="00712B66" w14:paraId="12DE1D48" w14:textId="77777777" w:rsidTr="00ED3B2C">
        <w:tc>
          <w:tcPr>
            <w:tcW w:w="197" w:type="pct"/>
            <w:tcBorders>
              <w:left w:val="single" w:sz="6" w:space="0" w:color="000000"/>
              <w:bottom w:val="single" w:sz="4" w:space="0" w:color="auto"/>
              <w:right w:val="single" w:sz="6" w:space="0" w:color="000000"/>
            </w:tcBorders>
          </w:tcPr>
          <w:p w14:paraId="256C6C26" w14:textId="62AEDCBD" w:rsidR="00650EA0" w:rsidRPr="001B5293" w:rsidRDefault="00C800EA" w:rsidP="00650EA0">
            <w:pPr>
              <w:pStyle w:val="naisc"/>
              <w:spacing w:before="0" w:after="0"/>
              <w:jc w:val="right"/>
            </w:pPr>
            <w:r>
              <w:t>2</w:t>
            </w:r>
          </w:p>
        </w:tc>
        <w:tc>
          <w:tcPr>
            <w:tcW w:w="677" w:type="pct"/>
            <w:gridSpan w:val="2"/>
            <w:tcBorders>
              <w:left w:val="single" w:sz="6" w:space="0" w:color="000000"/>
              <w:bottom w:val="single" w:sz="4" w:space="0" w:color="auto"/>
              <w:right w:val="single" w:sz="6" w:space="0" w:color="000000"/>
            </w:tcBorders>
          </w:tcPr>
          <w:p w14:paraId="4B7DA4BA" w14:textId="4787E6E7" w:rsidR="00650EA0" w:rsidRPr="00DB24BA" w:rsidRDefault="001064C1" w:rsidP="00DB24BA">
            <w:pPr>
              <w:pStyle w:val="naisf"/>
              <w:tabs>
                <w:tab w:val="left" w:pos="0"/>
              </w:tabs>
              <w:spacing w:before="0" w:after="0"/>
              <w:ind w:firstLine="0"/>
            </w:pPr>
            <w:r>
              <w:t>Likumprojekts</w:t>
            </w:r>
          </w:p>
        </w:tc>
        <w:tc>
          <w:tcPr>
            <w:tcW w:w="1648" w:type="pct"/>
            <w:tcBorders>
              <w:left w:val="single" w:sz="6" w:space="0" w:color="000000"/>
              <w:bottom w:val="single" w:sz="4" w:space="0" w:color="auto"/>
              <w:right w:val="single" w:sz="6" w:space="0" w:color="000000"/>
            </w:tcBorders>
          </w:tcPr>
          <w:p w14:paraId="2AE2F457" w14:textId="76E216C3" w:rsidR="003855ED" w:rsidRPr="00C800EA" w:rsidRDefault="003855ED" w:rsidP="006045F9">
            <w:pPr>
              <w:ind w:firstLine="709"/>
              <w:jc w:val="both"/>
              <w:rPr>
                <w:b/>
              </w:rPr>
            </w:pPr>
            <w:r w:rsidRPr="00C800EA">
              <w:rPr>
                <w:b/>
              </w:rPr>
              <w:t>Tieslietu ministrija</w:t>
            </w:r>
          </w:p>
          <w:p w14:paraId="6D7FADD1" w14:textId="77777777" w:rsidR="00146BEE" w:rsidRDefault="00146BEE" w:rsidP="00146BEE">
            <w:pPr>
              <w:jc w:val="both"/>
            </w:pPr>
            <w:r>
              <w:t xml:space="preserve">Projekta 2.pants paredz Veselības aprūpes finansēšanas likumā aizstāt 11. panta otrās daļas 20. punktā vārdus "personas, kuras </w:t>
            </w:r>
            <w:bookmarkStart w:id="0" w:name="_Hlk53659673"/>
            <w:r>
              <w:t xml:space="preserve">ir cietušas no vardarbīgiem noziedzīgiem nodarījumiem, </w:t>
            </w:r>
            <w:bookmarkEnd w:id="0"/>
            <w:r>
              <w:t xml:space="preserve">un cilvēktirdzniecības upuri, kuru statusu apliecina procesa virzītāja lēmuma kopija vai tiesībaizsardzības institūcijas izziņa" ar vārdiem </w:t>
            </w:r>
            <w:r>
              <w:lastRenderedPageBreak/>
              <w:t>"personas, kurām piemērots īpaši aizsargājamas cietušās personas statuss kriminālprocesā".</w:t>
            </w:r>
          </w:p>
          <w:p w14:paraId="563C21D6" w14:textId="77777777" w:rsidR="00146BEE" w:rsidRDefault="00146BEE" w:rsidP="00146BEE">
            <w:pPr>
              <w:jc w:val="both"/>
            </w:pPr>
            <w:r w:rsidRPr="00AD0C73">
              <w:t>Norādāms, ka saskaņā ar Kriminālprocesa likuma 96.</w:t>
            </w:r>
            <w:r w:rsidRPr="005E46C5">
              <w:rPr>
                <w:vertAlign w:val="superscript"/>
              </w:rPr>
              <w:t>1</w:t>
            </w:r>
            <w:r w:rsidRPr="00AD0C73">
              <w:t xml:space="preserve"> panta pirmo daļu īpaši aizsargājams cietušais ir 1) nepilngadīgais; 2) persona, kura garīga rakstura vai cita veselības traucējuma dēļ pati nespēj izmantot savas procesuālās tiesības; 3) persona, kura cietusi no noziedzīga nodarījuma, kas vērsts pret personas tikumību vai dzimumneaizskaramību, vai no cilvēku tirdzniecības; 4) persona, kura cietusi no noziedzīga nodarījuma, kas saistīts ar vardarbību vai vardarbības piedraudējumu un ko izdarījis cietušā tuvinieks, bijušais laulātais vai persona, ar kuru cietušais ir bijis pastāvīgās intīmās attiecībās; 5) persona, kurai noziedzīga nodarījuma rezultātā, iespējams, radīti smagi miesas bojājumi vai psihiski traucējumi; 6) persona, kura cietusi no noziedzīga nodarījuma, kas, iespējams, veikts rasistisku, nacionālu, etnisku vai reliģisku motīvu dēļ. Vienlaikus ar procesa virzītāja lēmumu par īpaši aizsargājamu atzīst arī cietušo, kas nav minēts šā panta pirmajā daļā, bet kas noziedzīga nodarījuma rezultātā radītā kaitējuma dēļ ir īpaši ievainojams un nav pasargāts no atkārtota apdraudējuma, iebiedēšanas vai atriebības.</w:t>
            </w:r>
          </w:p>
          <w:p w14:paraId="5BEAF2C5" w14:textId="77777777" w:rsidR="00146BEE" w:rsidRDefault="00146BEE" w:rsidP="00146BEE">
            <w:pPr>
              <w:jc w:val="both"/>
            </w:pPr>
            <w:r>
              <w:t xml:space="preserve">Anotācijā norādīts, </w:t>
            </w:r>
            <w:r w:rsidRPr="00AD0C73">
              <w:t>ka Kriminālprocesa likums neparedz procesa virzītājam pieņemt lēmumu par noziedzīg</w:t>
            </w:r>
            <w:r>
              <w:t>ā</w:t>
            </w:r>
            <w:r w:rsidRPr="00AD0C73">
              <w:t xml:space="preserve"> nodarījuma atzīšanu par vardarbīgu.</w:t>
            </w:r>
            <w:r>
              <w:t xml:space="preserve"> </w:t>
            </w:r>
            <w:r w:rsidRPr="00AD0C73">
              <w:t xml:space="preserve">Līdz ar to šādu ziņu izsniegšana, kuru statusu apliecina procesa virzītāja lēmuma </w:t>
            </w:r>
            <w:r w:rsidRPr="00AD0C73">
              <w:lastRenderedPageBreak/>
              <w:t>kopija, nav iespējama.</w:t>
            </w:r>
            <w:r>
              <w:t xml:space="preserve"> Vienlaikus anotācijā norādīts, ka</w:t>
            </w:r>
            <w:r w:rsidRPr="00AD0C73">
              <w:t xml:space="preserve"> Kriminālprocesa likuma 96</w:t>
            </w:r>
            <w:r>
              <w:t>.</w:t>
            </w:r>
            <w:r w:rsidRPr="00AD0C73">
              <w:rPr>
                <w:vertAlign w:val="superscript"/>
              </w:rPr>
              <w:t>1</w:t>
            </w:r>
            <w:r>
              <w:t> </w:t>
            </w:r>
            <w:r w:rsidRPr="00AD0C73">
              <w:t>pants paredz gadījumus, kādos procesa virzītājs noziedzīgā nodarījumā cietušo personu var atzīt par īpaši aizsargājamo cietušo t.sk. arī cilvēktirdzniecības upurus, personas, kuras cietušas no noziedzīga nodarījuma pret personas tikumību vai dzimumneaizskaramību, kurām radīti smagi miesas bojājumi vai psihiski bojājumi, kuras cietušas no vardarbības, ko izdarījusi cietušā tuvinieks u.tml. Īpaši aizsargājamā cietušā statusu persona iegūst, procesa virzītājam pieņemot lēmumu par personas atzīšanu par cietušo vai lēmumu par īpaši aizsargājama cietušā statusa noteikšanu, kas pēc būtības atbilst Veselības aprūpes finansēšanas likumā noteiktajam ziņu apjomam.</w:t>
            </w:r>
          </w:p>
          <w:p w14:paraId="5F705C36" w14:textId="77777777" w:rsidR="00146BEE" w:rsidRDefault="00146BEE" w:rsidP="00146BEE">
            <w:pPr>
              <w:jc w:val="both"/>
            </w:pPr>
            <w:r>
              <w:t>Līdz ar to anotācijā norādītais neatbilst projekta grozījuma saturam. Proti, ar projektu tiek ievērojami paplašināts to personu loks, kuram atbilstoši</w:t>
            </w:r>
            <w:r w:rsidRPr="00000298">
              <w:t xml:space="preserve"> Veselības aprūpes finansēšanas likumā</w:t>
            </w:r>
            <w:r>
              <w:t xml:space="preserve"> noteiktajam </w:t>
            </w:r>
            <w:r w:rsidRPr="00000298">
              <w:t>ir tiesības saņemt veselības aprūpes pakalpojumus valsts obligātās veselības apdrošināšanas ietva</w:t>
            </w:r>
            <w:r>
              <w:t xml:space="preserve">ros, kas vienlaikus nozīmē, ka tam ir nepieciešams paredzēt arī atbilstošu finansējumu. Tāpat vēršam uzmanību, ka visas personas, kas </w:t>
            </w:r>
            <w:r w:rsidRPr="009D583B">
              <w:t>ir cietušas no vardarbīgiem noziedzīgiem nodarījumiem</w:t>
            </w:r>
            <w:r>
              <w:t>, atbilstoši Kriminālprocesa likuma 96.</w:t>
            </w:r>
            <w:r w:rsidRPr="002451F4">
              <w:rPr>
                <w:vertAlign w:val="superscript"/>
              </w:rPr>
              <w:t>1</w:t>
            </w:r>
            <w:r>
              <w:t xml:space="preserve"> panta pirmajai daļai automātiski netiek atzītas par īpaši aizsargājamiem cietušiem. </w:t>
            </w:r>
          </w:p>
          <w:p w14:paraId="68E95D60" w14:textId="593C3E39" w:rsidR="00097A34" w:rsidRPr="003D13A5" w:rsidRDefault="00146BEE" w:rsidP="00146BEE">
            <w:pPr>
              <w:jc w:val="both"/>
            </w:pPr>
            <w:r>
              <w:lastRenderedPageBreak/>
              <w:t xml:space="preserve">Ņemot vērā minēto, </w:t>
            </w:r>
            <w:bookmarkStart w:id="1" w:name="_Hlk53745913"/>
            <w:r>
              <w:t xml:space="preserve">projekta  </w:t>
            </w:r>
            <w:bookmarkEnd w:id="1"/>
            <w:r>
              <w:t xml:space="preserve">anotācijā nepieciešams atbilstoši precizēt un aprakstīt </w:t>
            </w:r>
            <w:r w:rsidRPr="00535B40">
              <w:t>projekta 2. pantā izteikt</w:t>
            </w:r>
            <w:r>
              <w:t>ā</w:t>
            </w:r>
            <w:r w:rsidRPr="00535B40">
              <w:t xml:space="preserve"> </w:t>
            </w:r>
            <w:r>
              <w:t>grozījuma mērķi un pamatojumu,</w:t>
            </w:r>
            <w:r w:rsidRPr="00535B40">
              <w:t xml:space="preserve"> </w:t>
            </w:r>
            <w:r>
              <w:t xml:space="preserve">kā arī atbilstoši aizpildīt anotācijas III sadaļu </w:t>
            </w:r>
            <w:r w:rsidRPr="00A44A44">
              <w:t>"</w:t>
            </w:r>
            <w:r w:rsidRPr="00535B40">
              <w:t>Tiesību akta projekta ietekme uz valsts budžetu un pašvaldību budžetiem</w:t>
            </w:r>
            <w:r w:rsidRPr="00A44A44">
              <w:t>"</w:t>
            </w:r>
            <w:r>
              <w:t>,  jo pašlaik anotācijā norādītais, ka grozījums ir tikai precizējošs un pēc</w:t>
            </w:r>
            <w:r w:rsidRPr="007A0618">
              <w:t xml:space="preserve"> būtības atbilst</w:t>
            </w:r>
            <w:r>
              <w:t xml:space="preserve"> jau</w:t>
            </w:r>
            <w:r w:rsidRPr="007A0618">
              <w:t xml:space="preserve"> Veselības aprūpes finansēšanas likumā noteiktajam ziņu apjomam</w:t>
            </w:r>
            <w:r>
              <w:t>, ir neatbilstošs grozījuma saturam.</w:t>
            </w:r>
          </w:p>
        </w:tc>
        <w:tc>
          <w:tcPr>
            <w:tcW w:w="1263" w:type="pct"/>
            <w:tcBorders>
              <w:left w:val="single" w:sz="6" w:space="0" w:color="000000"/>
              <w:bottom w:val="single" w:sz="4" w:space="0" w:color="auto"/>
              <w:right w:val="single" w:sz="6" w:space="0" w:color="000000"/>
            </w:tcBorders>
          </w:tcPr>
          <w:p w14:paraId="2F33BAB5" w14:textId="4D657A53" w:rsidR="00146BEE" w:rsidRPr="00702398" w:rsidRDefault="00DB24BA" w:rsidP="00146BEE">
            <w:pPr>
              <w:pStyle w:val="naisc"/>
              <w:spacing w:before="0" w:after="0"/>
              <w:ind w:firstLine="34"/>
              <w:jc w:val="both"/>
            </w:pPr>
            <w:r w:rsidRPr="00EB6165">
              <w:rPr>
                <w:b/>
              </w:rPr>
              <w:lastRenderedPageBreak/>
              <w:t>Ņemts</w:t>
            </w:r>
            <w:r w:rsidR="001064C1">
              <w:rPr>
                <w:b/>
              </w:rPr>
              <w:t xml:space="preserve"> vērā</w:t>
            </w:r>
            <w:r w:rsidR="00146BEE">
              <w:rPr>
                <w:b/>
              </w:rPr>
              <w:t xml:space="preserve">, </w:t>
            </w:r>
            <w:r w:rsidR="001D3FE5">
              <w:rPr>
                <w:b/>
              </w:rPr>
              <w:t xml:space="preserve">grozījums </w:t>
            </w:r>
            <w:r w:rsidR="00146BEE">
              <w:rPr>
                <w:b/>
              </w:rPr>
              <w:t>svītrots</w:t>
            </w:r>
          </w:p>
          <w:p w14:paraId="6644CF61" w14:textId="772BE3CD" w:rsidR="00702398" w:rsidRPr="00702398" w:rsidRDefault="00702398" w:rsidP="00702398">
            <w:pPr>
              <w:pStyle w:val="naisc"/>
              <w:spacing w:before="0" w:after="0"/>
              <w:ind w:firstLine="34"/>
              <w:jc w:val="both"/>
            </w:pPr>
          </w:p>
        </w:tc>
        <w:tc>
          <w:tcPr>
            <w:tcW w:w="1215" w:type="pct"/>
            <w:tcBorders>
              <w:top w:val="single" w:sz="4" w:space="0" w:color="auto"/>
              <w:left w:val="single" w:sz="4" w:space="0" w:color="auto"/>
              <w:bottom w:val="single" w:sz="4" w:space="0" w:color="auto"/>
            </w:tcBorders>
          </w:tcPr>
          <w:p w14:paraId="78D4B2D9" w14:textId="4CBA0C00" w:rsidR="00650EA0" w:rsidRPr="001064C1" w:rsidRDefault="001064C1" w:rsidP="00DB24BA">
            <w:pPr>
              <w:pStyle w:val="naisf"/>
              <w:tabs>
                <w:tab w:val="left" w:pos="0"/>
                <w:tab w:val="left" w:pos="34"/>
              </w:tabs>
              <w:spacing w:before="0" w:after="0"/>
              <w:ind w:firstLine="0"/>
            </w:pPr>
            <w:r>
              <w:t>Likumprojekts</w:t>
            </w:r>
          </w:p>
        </w:tc>
        <w:bookmarkStart w:id="2" w:name="_GoBack"/>
        <w:bookmarkEnd w:id="2"/>
      </w:tr>
      <w:tr w:rsidR="00146BEE" w:rsidRPr="00712B66" w14:paraId="1CEEEDFD" w14:textId="77777777" w:rsidTr="00ED3B2C">
        <w:tc>
          <w:tcPr>
            <w:tcW w:w="197" w:type="pct"/>
            <w:tcBorders>
              <w:left w:val="single" w:sz="6" w:space="0" w:color="000000"/>
              <w:bottom w:val="single" w:sz="4" w:space="0" w:color="auto"/>
              <w:right w:val="single" w:sz="6" w:space="0" w:color="000000"/>
            </w:tcBorders>
          </w:tcPr>
          <w:p w14:paraId="2C50A6C4" w14:textId="5F20F687" w:rsidR="00146BEE" w:rsidRDefault="00146BEE" w:rsidP="00650EA0">
            <w:pPr>
              <w:pStyle w:val="naisc"/>
              <w:spacing w:before="0" w:after="0"/>
              <w:jc w:val="right"/>
            </w:pPr>
            <w:r>
              <w:lastRenderedPageBreak/>
              <w:t>3.</w:t>
            </w:r>
          </w:p>
        </w:tc>
        <w:tc>
          <w:tcPr>
            <w:tcW w:w="677" w:type="pct"/>
            <w:gridSpan w:val="2"/>
            <w:tcBorders>
              <w:left w:val="single" w:sz="6" w:space="0" w:color="000000"/>
              <w:bottom w:val="single" w:sz="4" w:space="0" w:color="auto"/>
              <w:right w:val="single" w:sz="6" w:space="0" w:color="000000"/>
            </w:tcBorders>
          </w:tcPr>
          <w:p w14:paraId="2D1A6A45" w14:textId="736B23E7" w:rsidR="00146BEE" w:rsidRDefault="00146BEE" w:rsidP="00DB24BA">
            <w:pPr>
              <w:pStyle w:val="naisf"/>
              <w:tabs>
                <w:tab w:val="left" w:pos="0"/>
              </w:tabs>
              <w:spacing w:before="0" w:after="0"/>
              <w:ind w:firstLine="0"/>
            </w:pPr>
            <w:r>
              <w:t>Likumprojekts</w:t>
            </w:r>
          </w:p>
        </w:tc>
        <w:tc>
          <w:tcPr>
            <w:tcW w:w="1648" w:type="pct"/>
            <w:tcBorders>
              <w:left w:val="single" w:sz="6" w:space="0" w:color="000000"/>
              <w:bottom w:val="single" w:sz="4" w:space="0" w:color="auto"/>
              <w:right w:val="single" w:sz="6" w:space="0" w:color="000000"/>
            </w:tcBorders>
          </w:tcPr>
          <w:p w14:paraId="7988FB0B" w14:textId="77777777" w:rsidR="00146BEE" w:rsidRDefault="00146BEE" w:rsidP="00146BEE">
            <w:pPr>
              <w:jc w:val="both"/>
              <w:rPr>
                <w:bCs/>
              </w:rPr>
            </w:pPr>
            <w:r>
              <w:rPr>
                <w:b/>
              </w:rPr>
              <w:t>Tieslietu ministrija</w:t>
            </w:r>
          </w:p>
          <w:p w14:paraId="696BB454" w14:textId="58B2E63E" w:rsidR="00146BEE" w:rsidRPr="00146BEE" w:rsidRDefault="00146BEE" w:rsidP="00146BEE">
            <w:pPr>
              <w:jc w:val="both"/>
              <w:rPr>
                <w:bCs/>
              </w:rPr>
            </w:pPr>
            <w:r>
              <w:t xml:space="preserve">Projekta 3.pants paredz papildināt Veselības aprūpes finansēšanas likumu ar 17.pantu, kura otrās daļas 3.punkts paredz deleģējumu Ministru kabinetam noteikt ārstniecības iestādes, ar </w:t>
            </w:r>
            <w:r w:rsidRPr="003E7ED6">
              <w:t xml:space="preserve">kurām tiek slēgti līgumi par stacionārās veselības aprūpes pakalpojumu sniegšanu. Anotācijā norādīts, ka </w:t>
            </w:r>
            <w:r>
              <w:t>"</w:t>
            </w:r>
            <w:r w:rsidRPr="003E7ED6">
              <w:rPr>
                <w:iCs/>
              </w:rPr>
              <w:t>arī turpmāk Ministru kabinetam būtu nosakāms deleģējums noteikt konkrētas stacionārās ārstniecības iestādes, ar kurām slēdzams līgums, ņemot vērā kopējo stacionāro ārstniecības iestāžu skaitu valstī un nepieciešamību vienmērīgi nodrošināt stacionāros veselības aprūpes pakalpojumus visā valsts teritorijā. Tomēr tas nenozīmē, ka minētajām ārstniecības iestādēm nav jānodrošina 17.panta pirmajā daļā noteikto kritēriju izpilde</w:t>
            </w:r>
            <w:r>
              <w:rPr>
                <w:iCs/>
              </w:rPr>
              <w:t xml:space="preserve">". Lūdzam papildināt anotāciju ar informāciju, kur jau šobrīd ir noteikts šāds deleģējums Ministru kabinetam. Papildus aicinām precizēt projektu, konkrēti nosakot, ka attiecīgajām ārstniecības iestādēm ir jāatbilst </w:t>
            </w:r>
            <w:r>
              <w:rPr>
                <w:iCs/>
              </w:rPr>
              <w:lastRenderedPageBreak/>
              <w:t>17.panta pirmajā daļā noteiktajiem kritērijiem, lai nerastos šaubas par tiesību normu interpretāciju.</w:t>
            </w:r>
          </w:p>
        </w:tc>
        <w:tc>
          <w:tcPr>
            <w:tcW w:w="1263" w:type="pct"/>
            <w:tcBorders>
              <w:left w:val="single" w:sz="6" w:space="0" w:color="000000"/>
              <w:bottom w:val="single" w:sz="4" w:space="0" w:color="auto"/>
              <w:right w:val="single" w:sz="6" w:space="0" w:color="000000"/>
            </w:tcBorders>
          </w:tcPr>
          <w:p w14:paraId="331A37C3" w14:textId="77777777" w:rsidR="00146BEE" w:rsidRDefault="00146BEE" w:rsidP="00146BEE">
            <w:pPr>
              <w:pStyle w:val="naisc"/>
              <w:spacing w:before="0" w:after="0"/>
              <w:ind w:firstLine="34"/>
              <w:jc w:val="both"/>
              <w:rPr>
                <w:b/>
              </w:rPr>
            </w:pPr>
            <w:r>
              <w:rPr>
                <w:b/>
              </w:rPr>
              <w:lastRenderedPageBreak/>
              <w:t>Ņemts vērā</w:t>
            </w:r>
          </w:p>
          <w:p w14:paraId="63F1DD7E" w14:textId="38C3D7A5" w:rsidR="007C4802" w:rsidRPr="007C4802" w:rsidRDefault="007C4802" w:rsidP="00146BEE">
            <w:pPr>
              <w:pStyle w:val="naisc"/>
              <w:spacing w:before="0" w:after="0"/>
              <w:ind w:firstLine="34"/>
              <w:jc w:val="both"/>
              <w:rPr>
                <w:bCs/>
              </w:rPr>
            </w:pPr>
            <w:r>
              <w:rPr>
                <w:bCs/>
              </w:rPr>
              <w:t>Izvērtējot priekšlikums precizēt likumprojektu, Veselības ministrijas  ieskatā ir šobrīd likumprojektā ir pilnīgi skaidri noteikts, ka kritēriji ir attiecināmi uz visām ārstniecības iestādēm, ar kurām tiek slēgts līgums par veselības aprūpes pakalpojumu sniegšanu, ņemot vērā to, ka minētajā regulējumā nav ietverti kādi izņēmumi – t.i., nav norādīts, ka kritēriji nebūtu piemērojami piemēram, stacionārām ārstniecības iestādēm.</w:t>
            </w:r>
          </w:p>
        </w:tc>
        <w:tc>
          <w:tcPr>
            <w:tcW w:w="1215" w:type="pct"/>
            <w:tcBorders>
              <w:top w:val="single" w:sz="4" w:space="0" w:color="auto"/>
              <w:left w:val="single" w:sz="4" w:space="0" w:color="auto"/>
              <w:bottom w:val="single" w:sz="4" w:space="0" w:color="auto"/>
            </w:tcBorders>
          </w:tcPr>
          <w:p w14:paraId="50CB28F4" w14:textId="72C4B6CC" w:rsidR="00146BEE" w:rsidRDefault="00146BEE" w:rsidP="00DB24BA">
            <w:pPr>
              <w:pStyle w:val="naisf"/>
              <w:tabs>
                <w:tab w:val="left" w:pos="0"/>
                <w:tab w:val="left" w:pos="34"/>
              </w:tabs>
              <w:spacing w:before="0" w:after="0"/>
              <w:ind w:firstLine="0"/>
            </w:pPr>
            <w:r>
              <w:t>Skat. precizēto anotāciju</w:t>
            </w:r>
          </w:p>
        </w:tc>
      </w:tr>
      <w:tr w:rsidR="009E5B71" w:rsidRPr="00712B66" w14:paraId="3805DCBA" w14:textId="77777777" w:rsidTr="00ED3B2C">
        <w:tblPrEx>
          <w:tblBorders>
            <w:top w:val="none" w:sz="0" w:space="0" w:color="auto"/>
            <w:left w:val="none" w:sz="0" w:space="0" w:color="auto"/>
            <w:bottom w:val="none" w:sz="0" w:space="0" w:color="auto"/>
            <w:right w:val="none" w:sz="0" w:space="0" w:color="auto"/>
          </w:tblBorders>
        </w:tblPrEx>
        <w:trPr>
          <w:gridAfter w:val="2"/>
          <w:wAfter w:w="2478" w:type="pct"/>
        </w:trPr>
        <w:tc>
          <w:tcPr>
            <w:tcW w:w="525" w:type="pct"/>
            <w:gridSpan w:val="2"/>
          </w:tcPr>
          <w:p w14:paraId="27910C42" w14:textId="77777777" w:rsidR="009E5B71" w:rsidRDefault="009E5B71" w:rsidP="009E5B71">
            <w:pPr>
              <w:pStyle w:val="naiskr"/>
              <w:spacing w:before="0" w:after="0"/>
            </w:pPr>
          </w:p>
          <w:p w14:paraId="02900151" w14:textId="77777777" w:rsidR="009E5B71" w:rsidRPr="00712B66" w:rsidRDefault="009E5B71" w:rsidP="009E5B71">
            <w:pPr>
              <w:pStyle w:val="naiskr"/>
              <w:spacing w:before="0" w:after="0"/>
            </w:pPr>
            <w:r w:rsidRPr="00712B66">
              <w:t>Atbildīgā amatpersona</w:t>
            </w:r>
          </w:p>
        </w:tc>
        <w:tc>
          <w:tcPr>
            <w:tcW w:w="1997" w:type="pct"/>
            <w:gridSpan w:val="2"/>
          </w:tcPr>
          <w:p w14:paraId="698F42E3" w14:textId="77777777" w:rsidR="009E5B71" w:rsidRPr="00712B66" w:rsidRDefault="009E5B71" w:rsidP="009E5B71">
            <w:pPr>
              <w:pStyle w:val="naiskr"/>
              <w:spacing w:before="0" w:after="0"/>
              <w:ind w:firstLine="720"/>
            </w:pPr>
            <w:r w:rsidRPr="00712B66">
              <w:t>  </w:t>
            </w:r>
          </w:p>
        </w:tc>
      </w:tr>
      <w:tr w:rsidR="009E5B71" w:rsidRPr="00712B66" w14:paraId="7098DD85" w14:textId="77777777" w:rsidTr="00ED3B2C">
        <w:tblPrEx>
          <w:tblBorders>
            <w:top w:val="none" w:sz="0" w:space="0" w:color="auto"/>
            <w:left w:val="none" w:sz="0" w:space="0" w:color="auto"/>
            <w:bottom w:val="none" w:sz="0" w:space="0" w:color="auto"/>
            <w:right w:val="none" w:sz="0" w:space="0" w:color="auto"/>
          </w:tblBorders>
        </w:tblPrEx>
        <w:trPr>
          <w:gridAfter w:val="2"/>
          <w:wAfter w:w="2478" w:type="pct"/>
        </w:trPr>
        <w:tc>
          <w:tcPr>
            <w:tcW w:w="525" w:type="pct"/>
            <w:gridSpan w:val="2"/>
          </w:tcPr>
          <w:p w14:paraId="53F1A961" w14:textId="77777777" w:rsidR="009E5B71" w:rsidRPr="00712B66" w:rsidRDefault="009E5B71" w:rsidP="009E5B71">
            <w:pPr>
              <w:pStyle w:val="naiskr"/>
              <w:spacing w:before="0" w:after="0"/>
              <w:ind w:firstLine="720"/>
            </w:pPr>
          </w:p>
        </w:tc>
        <w:tc>
          <w:tcPr>
            <w:tcW w:w="1997" w:type="pct"/>
            <w:gridSpan w:val="2"/>
            <w:tcBorders>
              <w:top w:val="single" w:sz="6" w:space="0" w:color="000000"/>
            </w:tcBorders>
          </w:tcPr>
          <w:p w14:paraId="78FBD7F5" w14:textId="77777777" w:rsidR="009E5B71" w:rsidRPr="00712B66" w:rsidRDefault="009E5B71" w:rsidP="009E5B71">
            <w:pPr>
              <w:pStyle w:val="naisc"/>
              <w:spacing w:before="0" w:after="0"/>
              <w:ind w:firstLine="720"/>
            </w:pPr>
            <w:r w:rsidRPr="00712B66">
              <w:t>(paraksts)</w:t>
            </w:r>
          </w:p>
        </w:tc>
      </w:tr>
    </w:tbl>
    <w:p w14:paraId="544E0794" w14:textId="0157967A" w:rsidR="00C50BCD" w:rsidRPr="00EA40F1" w:rsidRDefault="003C1955" w:rsidP="00C50BCD">
      <w:pPr>
        <w:pStyle w:val="naisf"/>
        <w:spacing w:before="0" w:after="0"/>
        <w:ind w:firstLine="0"/>
      </w:pPr>
      <w:r>
        <w:t>Anita Jurševica</w:t>
      </w:r>
    </w:p>
    <w:p w14:paraId="508593CE"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78FCB5D2" w14:textId="4FE434B8" w:rsidR="00C50BCD" w:rsidRPr="00EA40F1" w:rsidRDefault="00AB0F0F" w:rsidP="00C50BCD">
      <w:pPr>
        <w:pStyle w:val="PlainText"/>
        <w:rPr>
          <w:rFonts w:ascii="Times New Roman" w:hAnsi="Times New Roman" w:cs="Times New Roman"/>
          <w:sz w:val="24"/>
          <w:szCs w:val="24"/>
          <w:lang w:val="lv-LV"/>
        </w:rPr>
      </w:pPr>
      <w:r>
        <w:rPr>
          <w:rFonts w:ascii="Times New Roman" w:hAnsi="Times New Roman" w:cs="Times New Roman"/>
          <w:sz w:val="24"/>
          <w:szCs w:val="24"/>
          <w:lang w:val="lv-LV"/>
        </w:rPr>
        <w:t>Juridiskās nodaļas</w:t>
      </w:r>
      <w:r w:rsidR="00C50BCD" w:rsidRPr="00EA40F1">
        <w:rPr>
          <w:rFonts w:ascii="Times New Roman" w:hAnsi="Times New Roman" w:cs="Times New Roman"/>
          <w:sz w:val="24"/>
          <w:szCs w:val="24"/>
          <w:lang w:val="lv-LV"/>
        </w:rPr>
        <w:t xml:space="preserve"> </w:t>
      </w:r>
    </w:p>
    <w:p w14:paraId="11D833E0" w14:textId="0E200F93" w:rsidR="00C50BCD" w:rsidRPr="00EA40F1" w:rsidRDefault="003C1955" w:rsidP="00C50BCD">
      <w:pPr>
        <w:pStyle w:val="naisf"/>
        <w:spacing w:before="0" w:after="0"/>
        <w:ind w:firstLine="0"/>
      </w:pPr>
      <w:r>
        <w:t>vadītāja vietniece</w:t>
      </w:r>
    </w:p>
    <w:p w14:paraId="2E4AD225" w14:textId="0049D1D9" w:rsidR="00C50BCD" w:rsidRPr="00EA40F1" w:rsidRDefault="00AB0F0F" w:rsidP="00C50BCD">
      <w:pPr>
        <w:pStyle w:val="naisf"/>
        <w:spacing w:before="0" w:after="0"/>
        <w:ind w:firstLine="0"/>
      </w:pPr>
      <w:r>
        <w:t>tālr. 678761</w:t>
      </w:r>
      <w:r w:rsidR="003C1955">
        <w:t>86</w:t>
      </w:r>
      <w:r w:rsidR="00C50BCD" w:rsidRPr="00EA40F1">
        <w:t>, fakss 67876072</w:t>
      </w:r>
    </w:p>
    <w:p w14:paraId="076CB102" w14:textId="26E14712" w:rsidR="00C50BCD" w:rsidRPr="00EA40F1" w:rsidRDefault="003C1955" w:rsidP="00C50BCD">
      <w:pPr>
        <w:pStyle w:val="naisf"/>
        <w:spacing w:before="0" w:after="0"/>
        <w:ind w:firstLine="0"/>
      </w:pPr>
      <w:r>
        <w:t>Anita</w:t>
      </w:r>
      <w:r w:rsidR="00AB0F0F">
        <w:t>.</w:t>
      </w:r>
      <w:r>
        <w:t>Jursevica</w:t>
      </w:r>
      <w:r w:rsidR="00C50BCD" w:rsidRPr="00EA40F1">
        <w:t>@vm.gov.lv</w:t>
      </w:r>
    </w:p>
    <w:sectPr w:rsidR="00C50BCD" w:rsidRPr="00EA40F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2E0A" w14:textId="77777777" w:rsidR="00DF39EF" w:rsidRDefault="00DF39EF">
      <w:r>
        <w:separator/>
      </w:r>
    </w:p>
  </w:endnote>
  <w:endnote w:type="continuationSeparator" w:id="0">
    <w:p w14:paraId="2E0283CA" w14:textId="77777777" w:rsidR="00DF39EF" w:rsidRDefault="00D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28CA" w14:textId="77777777" w:rsidR="00DF39EF" w:rsidRDefault="00DF39EF" w:rsidP="006F4EC7">
    <w:pPr>
      <w:pStyle w:val="Footer"/>
    </w:pPr>
  </w:p>
  <w:p w14:paraId="56AFC17E" w14:textId="70EBAAC6" w:rsidR="00702398" w:rsidRPr="00702398" w:rsidRDefault="00702398" w:rsidP="00702398">
    <w:pPr>
      <w:pStyle w:val="Footer"/>
      <w:rPr>
        <w:sz w:val="22"/>
        <w:szCs w:val="22"/>
      </w:rPr>
    </w:pPr>
    <w:r w:rsidRPr="00702398">
      <w:rPr>
        <w:sz w:val="22"/>
        <w:szCs w:val="22"/>
      </w:rPr>
      <w:t>VMizz_</w:t>
    </w:r>
    <w:r w:rsidR="007C4802">
      <w:rPr>
        <w:sz w:val="22"/>
        <w:szCs w:val="22"/>
      </w:rPr>
      <w:t>20</w:t>
    </w:r>
    <w:r w:rsidR="001D3FE5">
      <w:rPr>
        <w:sz w:val="22"/>
        <w:szCs w:val="22"/>
      </w:rPr>
      <w:t>1020</w:t>
    </w:r>
    <w:r w:rsidRPr="00702398">
      <w:rPr>
        <w:sz w:val="22"/>
        <w:szCs w:val="22"/>
      </w:rPr>
      <w:t>_</w:t>
    </w:r>
    <w:r>
      <w:rPr>
        <w:sz w:val="22"/>
        <w:szCs w:val="22"/>
      </w:rPr>
      <w:t>VAFL</w:t>
    </w:r>
    <w:r w:rsidRPr="00702398">
      <w:rPr>
        <w:sz w:val="22"/>
        <w:szCs w:val="22"/>
      </w:rPr>
      <w:t>_</w:t>
    </w:r>
    <w:r>
      <w:rPr>
        <w:sz w:val="22"/>
        <w:szCs w:val="22"/>
      </w:rPr>
      <w:t>term</w:t>
    </w:r>
    <w:r w:rsidRPr="00702398">
      <w:rPr>
        <w:sz w:val="22"/>
        <w:szCs w:val="22"/>
      </w:rPr>
      <w:t xml:space="preserve"> </w:t>
    </w:r>
  </w:p>
  <w:p w14:paraId="49A7947D" w14:textId="02AA3494" w:rsidR="00DF39EF" w:rsidRPr="006F4EC7" w:rsidRDefault="00DF39EF" w:rsidP="00702398">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84F7" w14:textId="3FB6659F" w:rsidR="00DF39EF" w:rsidRPr="00702398" w:rsidRDefault="00DF39EF" w:rsidP="00364BB6">
    <w:pPr>
      <w:pStyle w:val="Footer"/>
      <w:rPr>
        <w:sz w:val="22"/>
        <w:szCs w:val="22"/>
      </w:rPr>
    </w:pPr>
    <w:r w:rsidRPr="00702398">
      <w:rPr>
        <w:sz w:val="22"/>
        <w:szCs w:val="22"/>
      </w:rPr>
      <w:t>VMizz_</w:t>
    </w:r>
    <w:r w:rsidR="007C4802">
      <w:rPr>
        <w:sz w:val="22"/>
        <w:szCs w:val="22"/>
      </w:rPr>
      <w:t>20</w:t>
    </w:r>
    <w:r w:rsidR="001D3FE5">
      <w:rPr>
        <w:sz w:val="22"/>
        <w:szCs w:val="22"/>
      </w:rPr>
      <w:t>1020</w:t>
    </w:r>
    <w:r w:rsidRPr="00702398">
      <w:rPr>
        <w:sz w:val="22"/>
        <w:szCs w:val="22"/>
      </w:rPr>
      <w:t>_</w:t>
    </w:r>
    <w:r w:rsidR="00702398">
      <w:rPr>
        <w:sz w:val="22"/>
        <w:szCs w:val="22"/>
      </w:rPr>
      <w:t>VAFL</w:t>
    </w:r>
    <w:r w:rsidRPr="00702398">
      <w:rPr>
        <w:sz w:val="22"/>
        <w:szCs w:val="22"/>
      </w:rPr>
      <w:t>_</w:t>
    </w:r>
    <w:r w:rsidR="00702398">
      <w:rPr>
        <w:sz w:val="22"/>
        <w:szCs w:val="22"/>
      </w:rPr>
      <w:t>term</w:t>
    </w:r>
    <w:r w:rsidRPr="00702398">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B94E" w14:textId="77777777" w:rsidR="00DF39EF" w:rsidRDefault="00DF39EF">
      <w:r>
        <w:separator/>
      </w:r>
    </w:p>
  </w:footnote>
  <w:footnote w:type="continuationSeparator" w:id="0">
    <w:p w14:paraId="6400BE24" w14:textId="77777777" w:rsidR="00DF39EF" w:rsidRDefault="00DF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119B" w14:textId="77777777"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DF39EF" w:rsidRDefault="00DF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C7AB" w14:textId="29A5D821"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B2C">
      <w:rPr>
        <w:rStyle w:val="PageNumber"/>
        <w:noProof/>
      </w:rPr>
      <w:t>2</w:t>
    </w:r>
    <w:r>
      <w:rPr>
        <w:rStyle w:val="PageNumber"/>
      </w:rPr>
      <w:fldChar w:fldCharType="end"/>
    </w:r>
  </w:p>
  <w:p w14:paraId="3610EABA" w14:textId="77777777" w:rsidR="00DF39EF" w:rsidRDefault="00DF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1"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1B41B3"/>
    <w:multiLevelType w:val="hybridMultilevel"/>
    <w:tmpl w:val="311C6DC8"/>
    <w:lvl w:ilvl="0" w:tplc="F418F90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4"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4"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9"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30"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7"/>
  </w:num>
  <w:num w:numId="4">
    <w:abstractNumId w:val="22"/>
  </w:num>
  <w:num w:numId="5">
    <w:abstractNumId w:val="21"/>
  </w:num>
  <w:num w:numId="6">
    <w:abstractNumId w:val="23"/>
  </w:num>
  <w:num w:numId="7">
    <w:abstractNumId w:val="4"/>
  </w:num>
  <w:num w:numId="8">
    <w:abstractNumId w:val="5"/>
  </w:num>
  <w:num w:numId="9">
    <w:abstractNumId w:val="25"/>
  </w:num>
  <w:num w:numId="10">
    <w:abstractNumId w:val="19"/>
  </w:num>
  <w:num w:numId="11">
    <w:abstractNumId w:val="31"/>
  </w:num>
  <w:num w:numId="12">
    <w:abstractNumId w:val="7"/>
  </w:num>
  <w:num w:numId="13">
    <w:abstractNumId w:val="2"/>
  </w:num>
  <w:num w:numId="14">
    <w:abstractNumId w:val="32"/>
  </w:num>
  <w:num w:numId="15">
    <w:abstractNumId w:val="28"/>
  </w:num>
  <w:num w:numId="16">
    <w:abstractNumId w:val="1"/>
  </w:num>
  <w:num w:numId="17">
    <w:abstractNumId w:val="26"/>
  </w:num>
  <w:num w:numId="18">
    <w:abstractNumId w:val="30"/>
  </w:num>
  <w:num w:numId="19">
    <w:abstractNumId w:val="24"/>
  </w:num>
  <w:num w:numId="20">
    <w:abstractNumId w:val="11"/>
  </w:num>
  <w:num w:numId="21">
    <w:abstractNumId w:val="15"/>
  </w:num>
  <w:num w:numId="22">
    <w:abstractNumId w:val="14"/>
  </w:num>
  <w:num w:numId="23">
    <w:abstractNumId w:val="17"/>
  </w:num>
  <w:num w:numId="24">
    <w:abstractNumId w:val="20"/>
  </w:num>
  <w:num w:numId="25">
    <w:abstractNumId w:val="8"/>
  </w:num>
  <w:num w:numId="26">
    <w:abstractNumId w:val="9"/>
  </w:num>
  <w:num w:numId="27">
    <w:abstractNumId w:val="6"/>
  </w:num>
  <w:num w:numId="28">
    <w:abstractNumId w:val="0"/>
  </w:num>
  <w:num w:numId="29">
    <w:abstractNumId w:val="18"/>
  </w:num>
  <w:num w:numId="30">
    <w:abstractNumId w:val="12"/>
  </w:num>
  <w:num w:numId="31">
    <w:abstractNumId w:val="16"/>
  </w:num>
  <w:num w:numId="32">
    <w:abstractNumId w:val="29"/>
  </w:num>
  <w:num w:numId="33">
    <w:abstractNumId w:val="10"/>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F89"/>
    <w:rsid w:val="000031EC"/>
    <w:rsid w:val="00003C53"/>
    <w:rsid w:val="0000456E"/>
    <w:rsid w:val="0000556C"/>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C9E"/>
    <w:rsid w:val="00022338"/>
    <w:rsid w:val="0002296A"/>
    <w:rsid w:val="00022B0F"/>
    <w:rsid w:val="00022B9A"/>
    <w:rsid w:val="00023FD6"/>
    <w:rsid w:val="0002416A"/>
    <w:rsid w:val="00024CCD"/>
    <w:rsid w:val="00024D20"/>
    <w:rsid w:val="000253DB"/>
    <w:rsid w:val="00025544"/>
    <w:rsid w:val="00026758"/>
    <w:rsid w:val="000276BC"/>
    <w:rsid w:val="000278E7"/>
    <w:rsid w:val="00027A63"/>
    <w:rsid w:val="00027F9D"/>
    <w:rsid w:val="000301D2"/>
    <w:rsid w:val="000307B5"/>
    <w:rsid w:val="00032457"/>
    <w:rsid w:val="00032FD6"/>
    <w:rsid w:val="0003393E"/>
    <w:rsid w:val="0003413A"/>
    <w:rsid w:val="000349CA"/>
    <w:rsid w:val="00034FF3"/>
    <w:rsid w:val="0003557A"/>
    <w:rsid w:val="00035C06"/>
    <w:rsid w:val="000366DF"/>
    <w:rsid w:val="000376CD"/>
    <w:rsid w:val="00040907"/>
    <w:rsid w:val="00040A5C"/>
    <w:rsid w:val="00042FC5"/>
    <w:rsid w:val="00043005"/>
    <w:rsid w:val="0004345F"/>
    <w:rsid w:val="00044026"/>
    <w:rsid w:val="00046075"/>
    <w:rsid w:val="00046CAD"/>
    <w:rsid w:val="00046F5C"/>
    <w:rsid w:val="00047385"/>
    <w:rsid w:val="00050554"/>
    <w:rsid w:val="00050E5B"/>
    <w:rsid w:val="00053706"/>
    <w:rsid w:val="00053E04"/>
    <w:rsid w:val="000579E6"/>
    <w:rsid w:val="00060E03"/>
    <w:rsid w:val="00063960"/>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AB9"/>
    <w:rsid w:val="00086BCE"/>
    <w:rsid w:val="00086F36"/>
    <w:rsid w:val="00090168"/>
    <w:rsid w:val="00090C76"/>
    <w:rsid w:val="00091033"/>
    <w:rsid w:val="00091F10"/>
    <w:rsid w:val="0009277F"/>
    <w:rsid w:val="0009302B"/>
    <w:rsid w:val="00093EC2"/>
    <w:rsid w:val="00093F98"/>
    <w:rsid w:val="000958A2"/>
    <w:rsid w:val="000965E7"/>
    <w:rsid w:val="000969BE"/>
    <w:rsid w:val="00097A34"/>
    <w:rsid w:val="000A0041"/>
    <w:rsid w:val="000A06FC"/>
    <w:rsid w:val="000A1A02"/>
    <w:rsid w:val="000A4035"/>
    <w:rsid w:val="000A483A"/>
    <w:rsid w:val="000A525E"/>
    <w:rsid w:val="000A55D2"/>
    <w:rsid w:val="000A64D3"/>
    <w:rsid w:val="000A77B9"/>
    <w:rsid w:val="000A7EA7"/>
    <w:rsid w:val="000B0403"/>
    <w:rsid w:val="000B057B"/>
    <w:rsid w:val="000B06E7"/>
    <w:rsid w:val="000B0C94"/>
    <w:rsid w:val="000B15E5"/>
    <w:rsid w:val="000B2382"/>
    <w:rsid w:val="000B3171"/>
    <w:rsid w:val="000B34A5"/>
    <w:rsid w:val="000B363E"/>
    <w:rsid w:val="000B4746"/>
    <w:rsid w:val="000B7966"/>
    <w:rsid w:val="000B7CB1"/>
    <w:rsid w:val="000C0AE6"/>
    <w:rsid w:val="000C0D0D"/>
    <w:rsid w:val="000C0D3C"/>
    <w:rsid w:val="000C2555"/>
    <w:rsid w:val="000C3545"/>
    <w:rsid w:val="000C3B9A"/>
    <w:rsid w:val="000C498A"/>
    <w:rsid w:val="000C4C16"/>
    <w:rsid w:val="000C56FC"/>
    <w:rsid w:val="000C63C8"/>
    <w:rsid w:val="000C7907"/>
    <w:rsid w:val="000C7A11"/>
    <w:rsid w:val="000C7F5E"/>
    <w:rsid w:val="000D00AC"/>
    <w:rsid w:val="000D0AED"/>
    <w:rsid w:val="000D1246"/>
    <w:rsid w:val="000D342E"/>
    <w:rsid w:val="000D3602"/>
    <w:rsid w:val="000D4D89"/>
    <w:rsid w:val="000D6BBD"/>
    <w:rsid w:val="000D7751"/>
    <w:rsid w:val="000D7C23"/>
    <w:rsid w:val="000D7C9C"/>
    <w:rsid w:val="000E080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4C1"/>
    <w:rsid w:val="00106F4F"/>
    <w:rsid w:val="001071D3"/>
    <w:rsid w:val="001075A8"/>
    <w:rsid w:val="00110259"/>
    <w:rsid w:val="00110AA9"/>
    <w:rsid w:val="0011197B"/>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245"/>
    <w:rsid w:val="00132375"/>
    <w:rsid w:val="00132E73"/>
    <w:rsid w:val="00133505"/>
    <w:rsid w:val="00134188"/>
    <w:rsid w:val="00137293"/>
    <w:rsid w:val="00137403"/>
    <w:rsid w:val="00140706"/>
    <w:rsid w:val="0014122A"/>
    <w:rsid w:val="00141E85"/>
    <w:rsid w:val="0014319C"/>
    <w:rsid w:val="001436B3"/>
    <w:rsid w:val="00143976"/>
    <w:rsid w:val="00143DAC"/>
    <w:rsid w:val="00143EE5"/>
    <w:rsid w:val="00144622"/>
    <w:rsid w:val="00144781"/>
    <w:rsid w:val="00144917"/>
    <w:rsid w:val="00146BEE"/>
    <w:rsid w:val="0014702D"/>
    <w:rsid w:val="00147596"/>
    <w:rsid w:val="0015269F"/>
    <w:rsid w:val="00152718"/>
    <w:rsid w:val="001530CF"/>
    <w:rsid w:val="00153F12"/>
    <w:rsid w:val="001543DB"/>
    <w:rsid w:val="00155473"/>
    <w:rsid w:val="00155DC2"/>
    <w:rsid w:val="00156D90"/>
    <w:rsid w:val="00156E9F"/>
    <w:rsid w:val="00157A57"/>
    <w:rsid w:val="00157DB6"/>
    <w:rsid w:val="00157EC2"/>
    <w:rsid w:val="00160634"/>
    <w:rsid w:val="0016201A"/>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9CD"/>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CCA"/>
    <w:rsid w:val="00187398"/>
    <w:rsid w:val="00187F73"/>
    <w:rsid w:val="00187FB0"/>
    <w:rsid w:val="001902E9"/>
    <w:rsid w:val="00190327"/>
    <w:rsid w:val="00190A0A"/>
    <w:rsid w:val="00190DD1"/>
    <w:rsid w:val="00192409"/>
    <w:rsid w:val="001926F2"/>
    <w:rsid w:val="00193BCE"/>
    <w:rsid w:val="00193F8F"/>
    <w:rsid w:val="00194B87"/>
    <w:rsid w:val="0019569A"/>
    <w:rsid w:val="00195962"/>
    <w:rsid w:val="001974A1"/>
    <w:rsid w:val="00197533"/>
    <w:rsid w:val="001977E7"/>
    <w:rsid w:val="00197CCA"/>
    <w:rsid w:val="001A0D8A"/>
    <w:rsid w:val="001A192D"/>
    <w:rsid w:val="001A1FC7"/>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6553"/>
    <w:rsid w:val="001B6647"/>
    <w:rsid w:val="001B6A47"/>
    <w:rsid w:val="001B6B0A"/>
    <w:rsid w:val="001B6C3C"/>
    <w:rsid w:val="001C0824"/>
    <w:rsid w:val="001C0B83"/>
    <w:rsid w:val="001C1510"/>
    <w:rsid w:val="001C165F"/>
    <w:rsid w:val="001C1989"/>
    <w:rsid w:val="001C28FD"/>
    <w:rsid w:val="001C29AB"/>
    <w:rsid w:val="001C3349"/>
    <w:rsid w:val="001C4ABA"/>
    <w:rsid w:val="001C546B"/>
    <w:rsid w:val="001C5EA2"/>
    <w:rsid w:val="001C6608"/>
    <w:rsid w:val="001C6C7D"/>
    <w:rsid w:val="001D1CB1"/>
    <w:rsid w:val="001D2245"/>
    <w:rsid w:val="001D2AC0"/>
    <w:rsid w:val="001D2DBA"/>
    <w:rsid w:val="001D2FD0"/>
    <w:rsid w:val="001D3830"/>
    <w:rsid w:val="001D3BA6"/>
    <w:rsid w:val="001D3FE5"/>
    <w:rsid w:val="001D4376"/>
    <w:rsid w:val="001D5564"/>
    <w:rsid w:val="001D6FAA"/>
    <w:rsid w:val="001D70FA"/>
    <w:rsid w:val="001D7BA9"/>
    <w:rsid w:val="001E039D"/>
    <w:rsid w:val="001E22E7"/>
    <w:rsid w:val="001E2714"/>
    <w:rsid w:val="001E3014"/>
    <w:rsid w:val="001E398C"/>
    <w:rsid w:val="001E4456"/>
    <w:rsid w:val="001E4DDC"/>
    <w:rsid w:val="001E774F"/>
    <w:rsid w:val="001E7C1D"/>
    <w:rsid w:val="001F073F"/>
    <w:rsid w:val="001F3009"/>
    <w:rsid w:val="001F3358"/>
    <w:rsid w:val="001F35CB"/>
    <w:rsid w:val="001F390F"/>
    <w:rsid w:val="001F5CD1"/>
    <w:rsid w:val="001F69C3"/>
    <w:rsid w:val="001F7257"/>
    <w:rsid w:val="001F764E"/>
    <w:rsid w:val="001F7739"/>
    <w:rsid w:val="0020011B"/>
    <w:rsid w:val="002005B2"/>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CFF"/>
    <w:rsid w:val="00222386"/>
    <w:rsid w:val="002225AA"/>
    <w:rsid w:val="00222800"/>
    <w:rsid w:val="00222F51"/>
    <w:rsid w:val="002230E1"/>
    <w:rsid w:val="00223361"/>
    <w:rsid w:val="002234EA"/>
    <w:rsid w:val="002244BA"/>
    <w:rsid w:val="002247AA"/>
    <w:rsid w:val="00224DA7"/>
    <w:rsid w:val="002254EC"/>
    <w:rsid w:val="002261CB"/>
    <w:rsid w:val="002268BF"/>
    <w:rsid w:val="00227BDE"/>
    <w:rsid w:val="00230045"/>
    <w:rsid w:val="0023014E"/>
    <w:rsid w:val="002308FA"/>
    <w:rsid w:val="0023132F"/>
    <w:rsid w:val="00231AA5"/>
    <w:rsid w:val="00232F90"/>
    <w:rsid w:val="0023339B"/>
    <w:rsid w:val="00234610"/>
    <w:rsid w:val="0023469C"/>
    <w:rsid w:val="00234C71"/>
    <w:rsid w:val="00235511"/>
    <w:rsid w:val="002366E0"/>
    <w:rsid w:val="00236DE1"/>
    <w:rsid w:val="002372EE"/>
    <w:rsid w:val="002372FD"/>
    <w:rsid w:val="0023764D"/>
    <w:rsid w:val="002415BC"/>
    <w:rsid w:val="00241E96"/>
    <w:rsid w:val="002434B2"/>
    <w:rsid w:val="002442F4"/>
    <w:rsid w:val="002445EA"/>
    <w:rsid w:val="00244ECE"/>
    <w:rsid w:val="00244FC5"/>
    <w:rsid w:val="00245D1D"/>
    <w:rsid w:val="0024616F"/>
    <w:rsid w:val="00250EDA"/>
    <w:rsid w:val="00251415"/>
    <w:rsid w:val="00251502"/>
    <w:rsid w:val="002518E8"/>
    <w:rsid w:val="00251C10"/>
    <w:rsid w:val="00251C24"/>
    <w:rsid w:val="0025260C"/>
    <w:rsid w:val="00252E1E"/>
    <w:rsid w:val="002538BA"/>
    <w:rsid w:val="0025469D"/>
    <w:rsid w:val="002552B1"/>
    <w:rsid w:val="00255D01"/>
    <w:rsid w:val="00256E55"/>
    <w:rsid w:val="00257E0E"/>
    <w:rsid w:val="00257FF4"/>
    <w:rsid w:val="00260FCB"/>
    <w:rsid w:val="002615F5"/>
    <w:rsid w:val="00261681"/>
    <w:rsid w:val="002616B9"/>
    <w:rsid w:val="0026217B"/>
    <w:rsid w:val="002629E4"/>
    <w:rsid w:val="00263958"/>
    <w:rsid w:val="00263FE3"/>
    <w:rsid w:val="00264B17"/>
    <w:rsid w:val="00265593"/>
    <w:rsid w:val="002675EA"/>
    <w:rsid w:val="00267BC5"/>
    <w:rsid w:val="00267CBE"/>
    <w:rsid w:val="00267E0B"/>
    <w:rsid w:val="00267FC0"/>
    <w:rsid w:val="00270680"/>
    <w:rsid w:val="00271103"/>
    <w:rsid w:val="002721FA"/>
    <w:rsid w:val="0027230C"/>
    <w:rsid w:val="00272B99"/>
    <w:rsid w:val="0027380D"/>
    <w:rsid w:val="0027468E"/>
    <w:rsid w:val="00274826"/>
    <w:rsid w:val="00275005"/>
    <w:rsid w:val="002752AB"/>
    <w:rsid w:val="0027539C"/>
    <w:rsid w:val="002756D6"/>
    <w:rsid w:val="0027573C"/>
    <w:rsid w:val="002815D0"/>
    <w:rsid w:val="002820A7"/>
    <w:rsid w:val="00283B82"/>
    <w:rsid w:val="00283E13"/>
    <w:rsid w:val="00286478"/>
    <w:rsid w:val="00287349"/>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102D"/>
    <w:rsid w:val="002C2892"/>
    <w:rsid w:val="002C2E9B"/>
    <w:rsid w:val="002C58AB"/>
    <w:rsid w:val="002C6287"/>
    <w:rsid w:val="002C6D84"/>
    <w:rsid w:val="002C7AB8"/>
    <w:rsid w:val="002C7D21"/>
    <w:rsid w:val="002D1564"/>
    <w:rsid w:val="002D1CA4"/>
    <w:rsid w:val="002D2C09"/>
    <w:rsid w:val="002D2C45"/>
    <w:rsid w:val="002D4969"/>
    <w:rsid w:val="002D4EE1"/>
    <w:rsid w:val="002D4F49"/>
    <w:rsid w:val="002D5AB1"/>
    <w:rsid w:val="002D778E"/>
    <w:rsid w:val="002E04D7"/>
    <w:rsid w:val="002E06DD"/>
    <w:rsid w:val="002E171A"/>
    <w:rsid w:val="002E1B83"/>
    <w:rsid w:val="002E2A24"/>
    <w:rsid w:val="002E3D66"/>
    <w:rsid w:val="002E3F11"/>
    <w:rsid w:val="002E4B11"/>
    <w:rsid w:val="002E4F70"/>
    <w:rsid w:val="002E5886"/>
    <w:rsid w:val="002E5AD3"/>
    <w:rsid w:val="002E635D"/>
    <w:rsid w:val="002E7562"/>
    <w:rsid w:val="002F071F"/>
    <w:rsid w:val="002F16D5"/>
    <w:rsid w:val="002F1A90"/>
    <w:rsid w:val="002F1C2F"/>
    <w:rsid w:val="002F231A"/>
    <w:rsid w:val="002F3D1C"/>
    <w:rsid w:val="002F4EA1"/>
    <w:rsid w:val="002F52DE"/>
    <w:rsid w:val="002F55C1"/>
    <w:rsid w:val="002F797A"/>
    <w:rsid w:val="002F7C71"/>
    <w:rsid w:val="00300483"/>
    <w:rsid w:val="00301C91"/>
    <w:rsid w:val="00303F2B"/>
    <w:rsid w:val="00304607"/>
    <w:rsid w:val="0030467A"/>
    <w:rsid w:val="00304D4E"/>
    <w:rsid w:val="00304FFD"/>
    <w:rsid w:val="00305608"/>
    <w:rsid w:val="00305AC7"/>
    <w:rsid w:val="00305B72"/>
    <w:rsid w:val="0030610A"/>
    <w:rsid w:val="003064C4"/>
    <w:rsid w:val="00306627"/>
    <w:rsid w:val="003069DD"/>
    <w:rsid w:val="00306CAB"/>
    <w:rsid w:val="00307120"/>
    <w:rsid w:val="003100A1"/>
    <w:rsid w:val="0031146F"/>
    <w:rsid w:val="00311795"/>
    <w:rsid w:val="003117B1"/>
    <w:rsid w:val="00311B70"/>
    <w:rsid w:val="00311CBE"/>
    <w:rsid w:val="00312280"/>
    <w:rsid w:val="00312CD0"/>
    <w:rsid w:val="0031449F"/>
    <w:rsid w:val="003145A5"/>
    <w:rsid w:val="003148B9"/>
    <w:rsid w:val="00314A2E"/>
    <w:rsid w:val="00314BDC"/>
    <w:rsid w:val="00315266"/>
    <w:rsid w:val="003152C7"/>
    <w:rsid w:val="003163D8"/>
    <w:rsid w:val="0031693B"/>
    <w:rsid w:val="003169CE"/>
    <w:rsid w:val="00316F0A"/>
    <w:rsid w:val="00317DC7"/>
    <w:rsid w:val="003200F9"/>
    <w:rsid w:val="00320F38"/>
    <w:rsid w:val="00321183"/>
    <w:rsid w:val="00321694"/>
    <w:rsid w:val="00321F0A"/>
    <w:rsid w:val="003223CE"/>
    <w:rsid w:val="00322A2D"/>
    <w:rsid w:val="00322E80"/>
    <w:rsid w:val="00324D5B"/>
    <w:rsid w:val="00324F44"/>
    <w:rsid w:val="00325045"/>
    <w:rsid w:val="00325D91"/>
    <w:rsid w:val="003267B4"/>
    <w:rsid w:val="00330AD8"/>
    <w:rsid w:val="00331193"/>
    <w:rsid w:val="003333D4"/>
    <w:rsid w:val="003348BD"/>
    <w:rsid w:val="00334951"/>
    <w:rsid w:val="003359BA"/>
    <w:rsid w:val="00336411"/>
    <w:rsid w:val="0033678D"/>
    <w:rsid w:val="0033720D"/>
    <w:rsid w:val="003373E8"/>
    <w:rsid w:val="0034079E"/>
    <w:rsid w:val="003443DD"/>
    <w:rsid w:val="00344D5A"/>
    <w:rsid w:val="00345CE4"/>
    <w:rsid w:val="00346B9D"/>
    <w:rsid w:val="00346EB6"/>
    <w:rsid w:val="00347EDB"/>
    <w:rsid w:val="00350797"/>
    <w:rsid w:val="0035150C"/>
    <w:rsid w:val="00351A85"/>
    <w:rsid w:val="003522E8"/>
    <w:rsid w:val="00352D55"/>
    <w:rsid w:val="00353989"/>
    <w:rsid w:val="00355B7A"/>
    <w:rsid w:val="0035617C"/>
    <w:rsid w:val="00356E7E"/>
    <w:rsid w:val="00356EB8"/>
    <w:rsid w:val="00357A6D"/>
    <w:rsid w:val="00357B83"/>
    <w:rsid w:val="003614A8"/>
    <w:rsid w:val="0036160E"/>
    <w:rsid w:val="00362610"/>
    <w:rsid w:val="00362B74"/>
    <w:rsid w:val="00363830"/>
    <w:rsid w:val="00363D2D"/>
    <w:rsid w:val="00364BB6"/>
    <w:rsid w:val="00364D6B"/>
    <w:rsid w:val="00365408"/>
    <w:rsid w:val="00365CC0"/>
    <w:rsid w:val="003668DF"/>
    <w:rsid w:val="00367688"/>
    <w:rsid w:val="00372221"/>
    <w:rsid w:val="00372CF2"/>
    <w:rsid w:val="00374C7E"/>
    <w:rsid w:val="0037609D"/>
    <w:rsid w:val="00376EBF"/>
    <w:rsid w:val="00377353"/>
    <w:rsid w:val="0037736B"/>
    <w:rsid w:val="00381AFE"/>
    <w:rsid w:val="00381F57"/>
    <w:rsid w:val="0038216E"/>
    <w:rsid w:val="003822E5"/>
    <w:rsid w:val="003830B8"/>
    <w:rsid w:val="00383262"/>
    <w:rsid w:val="003855ED"/>
    <w:rsid w:val="00397AF0"/>
    <w:rsid w:val="003A157A"/>
    <w:rsid w:val="003A283F"/>
    <w:rsid w:val="003A2A16"/>
    <w:rsid w:val="003A2FDD"/>
    <w:rsid w:val="003A3C43"/>
    <w:rsid w:val="003A5CCC"/>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C144E"/>
    <w:rsid w:val="003C1955"/>
    <w:rsid w:val="003C1A07"/>
    <w:rsid w:val="003C1E74"/>
    <w:rsid w:val="003C20A2"/>
    <w:rsid w:val="003C2673"/>
    <w:rsid w:val="003C27A2"/>
    <w:rsid w:val="003C567C"/>
    <w:rsid w:val="003C59B8"/>
    <w:rsid w:val="003C6809"/>
    <w:rsid w:val="003C7897"/>
    <w:rsid w:val="003D0937"/>
    <w:rsid w:val="003D0F94"/>
    <w:rsid w:val="003D13A5"/>
    <w:rsid w:val="003D17E6"/>
    <w:rsid w:val="003D1A20"/>
    <w:rsid w:val="003D1AC9"/>
    <w:rsid w:val="003D1E43"/>
    <w:rsid w:val="003D2AC9"/>
    <w:rsid w:val="003D2CD8"/>
    <w:rsid w:val="003D3724"/>
    <w:rsid w:val="003D435F"/>
    <w:rsid w:val="003D46A7"/>
    <w:rsid w:val="003D6376"/>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412A"/>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685"/>
    <w:rsid w:val="0040578B"/>
    <w:rsid w:val="004065D6"/>
    <w:rsid w:val="0040687D"/>
    <w:rsid w:val="0040709D"/>
    <w:rsid w:val="0040713F"/>
    <w:rsid w:val="004075A3"/>
    <w:rsid w:val="00407BA8"/>
    <w:rsid w:val="00410C48"/>
    <w:rsid w:val="00416277"/>
    <w:rsid w:val="00416E24"/>
    <w:rsid w:val="0042063D"/>
    <w:rsid w:val="00422B23"/>
    <w:rsid w:val="00423A60"/>
    <w:rsid w:val="0042651C"/>
    <w:rsid w:val="00426E9B"/>
    <w:rsid w:val="00427C67"/>
    <w:rsid w:val="00427D55"/>
    <w:rsid w:val="0043233C"/>
    <w:rsid w:val="0043292A"/>
    <w:rsid w:val="0043351C"/>
    <w:rsid w:val="004345A6"/>
    <w:rsid w:val="00435B2F"/>
    <w:rsid w:val="00435E03"/>
    <w:rsid w:val="00435FBE"/>
    <w:rsid w:val="004373E1"/>
    <w:rsid w:val="004374A3"/>
    <w:rsid w:val="00437A7E"/>
    <w:rsid w:val="00437B6C"/>
    <w:rsid w:val="00440144"/>
    <w:rsid w:val="0044064E"/>
    <w:rsid w:val="00440805"/>
    <w:rsid w:val="004412E1"/>
    <w:rsid w:val="00441554"/>
    <w:rsid w:val="00442E48"/>
    <w:rsid w:val="00443DCD"/>
    <w:rsid w:val="00443E7E"/>
    <w:rsid w:val="00443EC6"/>
    <w:rsid w:val="00444C06"/>
    <w:rsid w:val="004454DF"/>
    <w:rsid w:val="00446804"/>
    <w:rsid w:val="00447858"/>
    <w:rsid w:val="004478D4"/>
    <w:rsid w:val="00450380"/>
    <w:rsid w:val="004505C6"/>
    <w:rsid w:val="00451462"/>
    <w:rsid w:val="004520CD"/>
    <w:rsid w:val="00452DF3"/>
    <w:rsid w:val="00453436"/>
    <w:rsid w:val="004534F5"/>
    <w:rsid w:val="00453765"/>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4B48"/>
    <w:rsid w:val="00465231"/>
    <w:rsid w:val="004662AD"/>
    <w:rsid w:val="00466516"/>
    <w:rsid w:val="00467B65"/>
    <w:rsid w:val="004711FD"/>
    <w:rsid w:val="00471EA5"/>
    <w:rsid w:val="004720C9"/>
    <w:rsid w:val="00472257"/>
    <w:rsid w:val="00472A9A"/>
    <w:rsid w:val="00472E49"/>
    <w:rsid w:val="004732BB"/>
    <w:rsid w:val="00474030"/>
    <w:rsid w:val="00474C60"/>
    <w:rsid w:val="00475944"/>
    <w:rsid w:val="00475DF0"/>
    <w:rsid w:val="004764C7"/>
    <w:rsid w:val="00476525"/>
    <w:rsid w:val="004772E2"/>
    <w:rsid w:val="0047739F"/>
    <w:rsid w:val="00477F97"/>
    <w:rsid w:val="004800F4"/>
    <w:rsid w:val="00480A2D"/>
    <w:rsid w:val="00480AFB"/>
    <w:rsid w:val="00481247"/>
    <w:rsid w:val="004828DC"/>
    <w:rsid w:val="00482FF7"/>
    <w:rsid w:val="00483098"/>
    <w:rsid w:val="00483AFB"/>
    <w:rsid w:val="0048402B"/>
    <w:rsid w:val="0048414A"/>
    <w:rsid w:val="004848A3"/>
    <w:rsid w:val="00485C56"/>
    <w:rsid w:val="00485F41"/>
    <w:rsid w:val="00486B79"/>
    <w:rsid w:val="00486CA2"/>
    <w:rsid w:val="00490B25"/>
    <w:rsid w:val="00490FD6"/>
    <w:rsid w:val="004911C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4CDD"/>
    <w:rsid w:val="004A52F5"/>
    <w:rsid w:val="004A5D3A"/>
    <w:rsid w:val="004A65B2"/>
    <w:rsid w:val="004A65E5"/>
    <w:rsid w:val="004A6897"/>
    <w:rsid w:val="004A692B"/>
    <w:rsid w:val="004A6EB6"/>
    <w:rsid w:val="004A794C"/>
    <w:rsid w:val="004B1236"/>
    <w:rsid w:val="004B3EC7"/>
    <w:rsid w:val="004B5664"/>
    <w:rsid w:val="004C01B3"/>
    <w:rsid w:val="004C2107"/>
    <w:rsid w:val="004C5FC6"/>
    <w:rsid w:val="004C6435"/>
    <w:rsid w:val="004C649B"/>
    <w:rsid w:val="004C7B9C"/>
    <w:rsid w:val="004C7D55"/>
    <w:rsid w:val="004C7EF1"/>
    <w:rsid w:val="004D0033"/>
    <w:rsid w:val="004D089A"/>
    <w:rsid w:val="004D3184"/>
    <w:rsid w:val="004D3CD2"/>
    <w:rsid w:val="004D5030"/>
    <w:rsid w:val="004D6045"/>
    <w:rsid w:val="004D6C73"/>
    <w:rsid w:val="004D6E3C"/>
    <w:rsid w:val="004D723F"/>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251D"/>
    <w:rsid w:val="004F263C"/>
    <w:rsid w:val="004F2BB1"/>
    <w:rsid w:val="004F2EC7"/>
    <w:rsid w:val="004F3206"/>
    <w:rsid w:val="004F3CE8"/>
    <w:rsid w:val="004F5B91"/>
    <w:rsid w:val="004F6BFB"/>
    <w:rsid w:val="004F7E4A"/>
    <w:rsid w:val="0050147C"/>
    <w:rsid w:val="0050157D"/>
    <w:rsid w:val="0050182B"/>
    <w:rsid w:val="00502579"/>
    <w:rsid w:val="005029F7"/>
    <w:rsid w:val="00503D4C"/>
    <w:rsid w:val="00504C0C"/>
    <w:rsid w:val="00504E48"/>
    <w:rsid w:val="00506EF5"/>
    <w:rsid w:val="005070FF"/>
    <w:rsid w:val="005126F8"/>
    <w:rsid w:val="00512BBC"/>
    <w:rsid w:val="005134FB"/>
    <w:rsid w:val="005135FD"/>
    <w:rsid w:val="0051366C"/>
    <w:rsid w:val="005146C1"/>
    <w:rsid w:val="0051684F"/>
    <w:rsid w:val="00516A92"/>
    <w:rsid w:val="00516B9F"/>
    <w:rsid w:val="00517693"/>
    <w:rsid w:val="005205AB"/>
    <w:rsid w:val="00523378"/>
    <w:rsid w:val="0052550F"/>
    <w:rsid w:val="0052673F"/>
    <w:rsid w:val="00526C0F"/>
    <w:rsid w:val="0052702A"/>
    <w:rsid w:val="00530397"/>
    <w:rsid w:val="00530C7B"/>
    <w:rsid w:val="00530F73"/>
    <w:rsid w:val="005339F1"/>
    <w:rsid w:val="00533B8E"/>
    <w:rsid w:val="00535417"/>
    <w:rsid w:val="00535833"/>
    <w:rsid w:val="00536D28"/>
    <w:rsid w:val="005372C5"/>
    <w:rsid w:val="00537A26"/>
    <w:rsid w:val="00540E47"/>
    <w:rsid w:val="00543283"/>
    <w:rsid w:val="0054364C"/>
    <w:rsid w:val="0054469F"/>
    <w:rsid w:val="00545952"/>
    <w:rsid w:val="00546747"/>
    <w:rsid w:val="00547510"/>
    <w:rsid w:val="00547ECC"/>
    <w:rsid w:val="00551B1C"/>
    <w:rsid w:val="00551D5A"/>
    <w:rsid w:val="00551EC3"/>
    <w:rsid w:val="005534A7"/>
    <w:rsid w:val="00554A44"/>
    <w:rsid w:val="00554C53"/>
    <w:rsid w:val="00554F18"/>
    <w:rsid w:val="00555220"/>
    <w:rsid w:val="005555A7"/>
    <w:rsid w:val="005555F0"/>
    <w:rsid w:val="00555739"/>
    <w:rsid w:val="00556E75"/>
    <w:rsid w:val="0056069A"/>
    <w:rsid w:val="00560C3B"/>
    <w:rsid w:val="00561EA1"/>
    <w:rsid w:val="00562799"/>
    <w:rsid w:val="00564804"/>
    <w:rsid w:val="00565598"/>
    <w:rsid w:val="00565B5A"/>
    <w:rsid w:val="005666DE"/>
    <w:rsid w:val="00566B9B"/>
    <w:rsid w:val="00567E8F"/>
    <w:rsid w:val="005702D6"/>
    <w:rsid w:val="00572588"/>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933AA"/>
    <w:rsid w:val="005940AA"/>
    <w:rsid w:val="00594614"/>
    <w:rsid w:val="00594E10"/>
    <w:rsid w:val="00596306"/>
    <w:rsid w:val="00596487"/>
    <w:rsid w:val="005A0809"/>
    <w:rsid w:val="005A0B91"/>
    <w:rsid w:val="005A1494"/>
    <w:rsid w:val="005A3590"/>
    <w:rsid w:val="005A4A1C"/>
    <w:rsid w:val="005A52D0"/>
    <w:rsid w:val="005A577F"/>
    <w:rsid w:val="005A5BD8"/>
    <w:rsid w:val="005A692A"/>
    <w:rsid w:val="005A6AB8"/>
    <w:rsid w:val="005B11C2"/>
    <w:rsid w:val="005B180A"/>
    <w:rsid w:val="005B382C"/>
    <w:rsid w:val="005B3C11"/>
    <w:rsid w:val="005B40DA"/>
    <w:rsid w:val="005B4226"/>
    <w:rsid w:val="005B59CA"/>
    <w:rsid w:val="005B5AA4"/>
    <w:rsid w:val="005B656B"/>
    <w:rsid w:val="005B71B3"/>
    <w:rsid w:val="005B76A4"/>
    <w:rsid w:val="005C04A7"/>
    <w:rsid w:val="005C17A4"/>
    <w:rsid w:val="005C1A43"/>
    <w:rsid w:val="005C27CC"/>
    <w:rsid w:val="005C370D"/>
    <w:rsid w:val="005C4D7F"/>
    <w:rsid w:val="005C504E"/>
    <w:rsid w:val="005C6153"/>
    <w:rsid w:val="005C6DFE"/>
    <w:rsid w:val="005C78B0"/>
    <w:rsid w:val="005C7B95"/>
    <w:rsid w:val="005D01EB"/>
    <w:rsid w:val="005D0DFB"/>
    <w:rsid w:val="005D1112"/>
    <w:rsid w:val="005D1B76"/>
    <w:rsid w:val="005D237C"/>
    <w:rsid w:val="005D25E2"/>
    <w:rsid w:val="005D25FF"/>
    <w:rsid w:val="005D2632"/>
    <w:rsid w:val="005D38E0"/>
    <w:rsid w:val="005D3F32"/>
    <w:rsid w:val="005D4E3E"/>
    <w:rsid w:val="005D67F7"/>
    <w:rsid w:val="005D7D7E"/>
    <w:rsid w:val="005E0B59"/>
    <w:rsid w:val="005E1105"/>
    <w:rsid w:val="005E162F"/>
    <w:rsid w:val="005E1B3C"/>
    <w:rsid w:val="005E2C60"/>
    <w:rsid w:val="005E31F6"/>
    <w:rsid w:val="005E3622"/>
    <w:rsid w:val="005E60B3"/>
    <w:rsid w:val="005E676C"/>
    <w:rsid w:val="005E6CB9"/>
    <w:rsid w:val="005E7F14"/>
    <w:rsid w:val="005F0154"/>
    <w:rsid w:val="005F0176"/>
    <w:rsid w:val="005F021D"/>
    <w:rsid w:val="005F1A50"/>
    <w:rsid w:val="005F1DB8"/>
    <w:rsid w:val="005F1EAC"/>
    <w:rsid w:val="005F308F"/>
    <w:rsid w:val="005F3E25"/>
    <w:rsid w:val="005F4670"/>
    <w:rsid w:val="005F4869"/>
    <w:rsid w:val="005F4BFD"/>
    <w:rsid w:val="005F5748"/>
    <w:rsid w:val="005F5834"/>
    <w:rsid w:val="005F5E11"/>
    <w:rsid w:val="006003E5"/>
    <w:rsid w:val="00600E63"/>
    <w:rsid w:val="00601561"/>
    <w:rsid w:val="00601E55"/>
    <w:rsid w:val="00602037"/>
    <w:rsid w:val="006029DD"/>
    <w:rsid w:val="00602C6A"/>
    <w:rsid w:val="00603AF5"/>
    <w:rsid w:val="006045F9"/>
    <w:rsid w:val="0060662F"/>
    <w:rsid w:val="00606C6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455A"/>
    <w:rsid w:val="00635E4D"/>
    <w:rsid w:val="0063620C"/>
    <w:rsid w:val="00637E18"/>
    <w:rsid w:val="0064032E"/>
    <w:rsid w:val="0064038D"/>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910"/>
    <w:rsid w:val="00650E84"/>
    <w:rsid w:val="00650EA0"/>
    <w:rsid w:val="0065198B"/>
    <w:rsid w:val="006525AF"/>
    <w:rsid w:val="0065266A"/>
    <w:rsid w:val="00652897"/>
    <w:rsid w:val="00653F9C"/>
    <w:rsid w:val="00655470"/>
    <w:rsid w:val="00656FEE"/>
    <w:rsid w:val="0065758F"/>
    <w:rsid w:val="00660897"/>
    <w:rsid w:val="00661028"/>
    <w:rsid w:val="006617BD"/>
    <w:rsid w:val="0066194D"/>
    <w:rsid w:val="00664695"/>
    <w:rsid w:val="00664840"/>
    <w:rsid w:val="00664B44"/>
    <w:rsid w:val="006652BF"/>
    <w:rsid w:val="0066630C"/>
    <w:rsid w:val="006676C0"/>
    <w:rsid w:val="00667BBD"/>
    <w:rsid w:val="00670185"/>
    <w:rsid w:val="00671149"/>
    <w:rsid w:val="00671615"/>
    <w:rsid w:val="00671741"/>
    <w:rsid w:val="00671766"/>
    <w:rsid w:val="00672914"/>
    <w:rsid w:val="006744C3"/>
    <w:rsid w:val="0067537F"/>
    <w:rsid w:val="00676410"/>
    <w:rsid w:val="00680509"/>
    <w:rsid w:val="006805CB"/>
    <w:rsid w:val="00681CC1"/>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E6"/>
    <w:rsid w:val="00692555"/>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2DE"/>
    <w:rsid w:val="006A5B5E"/>
    <w:rsid w:val="006A62AA"/>
    <w:rsid w:val="006A67CB"/>
    <w:rsid w:val="006B0368"/>
    <w:rsid w:val="006B0528"/>
    <w:rsid w:val="006B0F6E"/>
    <w:rsid w:val="006B173D"/>
    <w:rsid w:val="006B1D7B"/>
    <w:rsid w:val="006B27D4"/>
    <w:rsid w:val="006B2C9C"/>
    <w:rsid w:val="006B48EB"/>
    <w:rsid w:val="006B4C00"/>
    <w:rsid w:val="006B56FC"/>
    <w:rsid w:val="006B6DDA"/>
    <w:rsid w:val="006B73D9"/>
    <w:rsid w:val="006B75C8"/>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811"/>
    <w:rsid w:val="006F04DA"/>
    <w:rsid w:val="006F0557"/>
    <w:rsid w:val="006F0EA3"/>
    <w:rsid w:val="006F1313"/>
    <w:rsid w:val="006F1B5D"/>
    <w:rsid w:val="006F212B"/>
    <w:rsid w:val="006F3082"/>
    <w:rsid w:val="006F37F7"/>
    <w:rsid w:val="006F4A61"/>
    <w:rsid w:val="006F4ADC"/>
    <w:rsid w:val="006F4EC7"/>
    <w:rsid w:val="006F506C"/>
    <w:rsid w:val="006F643D"/>
    <w:rsid w:val="006F675C"/>
    <w:rsid w:val="006F6D13"/>
    <w:rsid w:val="006F7759"/>
    <w:rsid w:val="006F79AE"/>
    <w:rsid w:val="006F7D95"/>
    <w:rsid w:val="00700D41"/>
    <w:rsid w:val="00701B21"/>
    <w:rsid w:val="00702384"/>
    <w:rsid w:val="00702398"/>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B66"/>
    <w:rsid w:val="00713C31"/>
    <w:rsid w:val="0071428D"/>
    <w:rsid w:val="007144C9"/>
    <w:rsid w:val="00716B3C"/>
    <w:rsid w:val="007170C2"/>
    <w:rsid w:val="00717AF6"/>
    <w:rsid w:val="00717EE4"/>
    <w:rsid w:val="00717F2D"/>
    <w:rsid w:val="00720453"/>
    <w:rsid w:val="00720853"/>
    <w:rsid w:val="007209B2"/>
    <w:rsid w:val="00722129"/>
    <w:rsid w:val="00722410"/>
    <w:rsid w:val="00724173"/>
    <w:rsid w:val="00726730"/>
    <w:rsid w:val="007301B9"/>
    <w:rsid w:val="00730598"/>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45E2"/>
    <w:rsid w:val="00745496"/>
    <w:rsid w:val="007460DA"/>
    <w:rsid w:val="00746308"/>
    <w:rsid w:val="0074705B"/>
    <w:rsid w:val="007470EC"/>
    <w:rsid w:val="007472AC"/>
    <w:rsid w:val="0075020B"/>
    <w:rsid w:val="00751017"/>
    <w:rsid w:val="00751960"/>
    <w:rsid w:val="007535C7"/>
    <w:rsid w:val="00756551"/>
    <w:rsid w:val="007568F2"/>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7A"/>
    <w:rsid w:val="00774EC8"/>
    <w:rsid w:val="007760F2"/>
    <w:rsid w:val="00776781"/>
    <w:rsid w:val="007776CC"/>
    <w:rsid w:val="00777CE9"/>
    <w:rsid w:val="00780D05"/>
    <w:rsid w:val="00783C7B"/>
    <w:rsid w:val="00784D9A"/>
    <w:rsid w:val="0078556C"/>
    <w:rsid w:val="007855C5"/>
    <w:rsid w:val="007856D3"/>
    <w:rsid w:val="00785ABD"/>
    <w:rsid w:val="007860C6"/>
    <w:rsid w:val="00786254"/>
    <w:rsid w:val="007862C8"/>
    <w:rsid w:val="00786DB0"/>
    <w:rsid w:val="00787D47"/>
    <w:rsid w:val="0079014E"/>
    <w:rsid w:val="0079148B"/>
    <w:rsid w:val="007922A0"/>
    <w:rsid w:val="00792971"/>
    <w:rsid w:val="007935C6"/>
    <w:rsid w:val="00794129"/>
    <w:rsid w:val="00794516"/>
    <w:rsid w:val="00794661"/>
    <w:rsid w:val="00794878"/>
    <w:rsid w:val="00795512"/>
    <w:rsid w:val="007959B6"/>
    <w:rsid w:val="00795AB7"/>
    <w:rsid w:val="00795CB9"/>
    <w:rsid w:val="00795E37"/>
    <w:rsid w:val="0079694C"/>
    <w:rsid w:val="00796D89"/>
    <w:rsid w:val="00796DA2"/>
    <w:rsid w:val="00797300"/>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0F76"/>
    <w:rsid w:val="007C27FB"/>
    <w:rsid w:val="007C2CBB"/>
    <w:rsid w:val="007C309C"/>
    <w:rsid w:val="007C4209"/>
    <w:rsid w:val="007C4802"/>
    <w:rsid w:val="007C5EB9"/>
    <w:rsid w:val="007C7449"/>
    <w:rsid w:val="007C7EA5"/>
    <w:rsid w:val="007D00B6"/>
    <w:rsid w:val="007D0C16"/>
    <w:rsid w:val="007D1A95"/>
    <w:rsid w:val="007D245E"/>
    <w:rsid w:val="007D3764"/>
    <w:rsid w:val="007D485A"/>
    <w:rsid w:val="007D4CC0"/>
    <w:rsid w:val="007D54FF"/>
    <w:rsid w:val="007D57D4"/>
    <w:rsid w:val="007D5BFD"/>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A6F"/>
    <w:rsid w:val="007F0E99"/>
    <w:rsid w:val="007F1983"/>
    <w:rsid w:val="007F20F1"/>
    <w:rsid w:val="007F422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200D4"/>
    <w:rsid w:val="00820370"/>
    <w:rsid w:val="00820CC6"/>
    <w:rsid w:val="00822C41"/>
    <w:rsid w:val="00824AA4"/>
    <w:rsid w:val="00825043"/>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548"/>
    <w:rsid w:val="0084383C"/>
    <w:rsid w:val="00843CC0"/>
    <w:rsid w:val="00844154"/>
    <w:rsid w:val="008443EB"/>
    <w:rsid w:val="00844ADD"/>
    <w:rsid w:val="0084534E"/>
    <w:rsid w:val="00846062"/>
    <w:rsid w:val="008474C1"/>
    <w:rsid w:val="00847C1C"/>
    <w:rsid w:val="0085055E"/>
    <w:rsid w:val="00850C3B"/>
    <w:rsid w:val="00851605"/>
    <w:rsid w:val="00851CCC"/>
    <w:rsid w:val="00852870"/>
    <w:rsid w:val="00852CA0"/>
    <w:rsid w:val="00852D85"/>
    <w:rsid w:val="00852F6C"/>
    <w:rsid w:val="0085465C"/>
    <w:rsid w:val="00854967"/>
    <w:rsid w:val="00854C42"/>
    <w:rsid w:val="0085540B"/>
    <w:rsid w:val="00855511"/>
    <w:rsid w:val="0085582C"/>
    <w:rsid w:val="00855FD3"/>
    <w:rsid w:val="00856A18"/>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3D88"/>
    <w:rsid w:val="0087433B"/>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DB5"/>
    <w:rsid w:val="00892E32"/>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730A"/>
    <w:rsid w:val="008B16DE"/>
    <w:rsid w:val="008B251F"/>
    <w:rsid w:val="008B2602"/>
    <w:rsid w:val="008B2727"/>
    <w:rsid w:val="008B27A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310"/>
    <w:rsid w:val="00907EA2"/>
    <w:rsid w:val="0091045D"/>
    <w:rsid w:val="00910FED"/>
    <w:rsid w:val="0091262F"/>
    <w:rsid w:val="0091281A"/>
    <w:rsid w:val="00912B24"/>
    <w:rsid w:val="00912C65"/>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C83"/>
    <w:rsid w:val="009323B7"/>
    <w:rsid w:val="0093279C"/>
    <w:rsid w:val="00933720"/>
    <w:rsid w:val="0093375E"/>
    <w:rsid w:val="00933BEF"/>
    <w:rsid w:val="0093787E"/>
    <w:rsid w:val="00940309"/>
    <w:rsid w:val="009412CC"/>
    <w:rsid w:val="009436F6"/>
    <w:rsid w:val="0094388B"/>
    <w:rsid w:val="00943D09"/>
    <w:rsid w:val="00944826"/>
    <w:rsid w:val="009457A1"/>
    <w:rsid w:val="009461E0"/>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BA7"/>
    <w:rsid w:val="00961F01"/>
    <w:rsid w:val="00962162"/>
    <w:rsid w:val="009623BC"/>
    <w:rsid w:val="009628BE"/>
    <w:rsid w:val="009631C8"/>
    <w:rsid w:val="00963AE4"/>
    <w:rsid w:val="00963C14"/>
    <w:rsid w:val="009645CD"/>
    <w:rsid w:val="00965940"/>
    <w:rsid w:val="00965A4E"/>
    <w:rsid w:val="00965DDB"/>
    <w:rsid w:val="00966BE5"/>
    <w:rsid w:val="00966EB0"/>
    <w:rsid w:val="00967077"/>
    <w:rsid w:val="00971116"/>
    <w:rsid w:val="0097285F"/>
    <w:rsid w:val="00972A7B"/>
    <w:rsid w:val="00972E28"/>
    <w:rsid w:val="00973030"/>
    <w:rsid w:val="009733F3"/>
    <w:rsid w:val="0097427A"/>
    <w:rsid w:val="009748E4"/>
    <w:rsid w:val="00974B20"/>
    <w:rsid w:val="00975CD0"/>
    <w:rsid w:val="00975EC7"/>
    <w:rsid w:val="00976B2C"/>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1DE8"/>
    <w:rsid w:val="009B2608"/>
    <w:rsid w:val="009B2A71"/>
    <w:rsid w:val="009B4027"/>
    <w:rsid w:val="009B4975"/>
    <w:rsid w:val="009B561F"/>
    <w:rsid w:val="009B5773"/>
    <w:rsid w:val="009B5D2D"/>
    <w:rsid w:val="009B7176"/>
    <w:rsid w:val="009C058F"/>
    <w:rsid w:val="009C2B3E"/>
    <w:rsid w:val="009C2EA2"/>
    <w:rsid w:val="009C3721"/>
    <w:rsid w:val="009C4141"/>
    <w:rsid w:val="009C4B55"/>
    <w:rsid w:val="009C5FCC"/>
    <w:rsid w:val="009C61A2"/>
    <w:rsid w:val="009C6DF6"/>
    <w:rsid w:val="009C6E92"/>
    <w:rsid w:val="009C77D2"/>
    <w:rsid w:val="009D04F7"/>
    <w:rsid w:val="009D1589"/>
    <w:rsid w:val="009D2003"/>
    <w:rsid w:val="009D389E"/>
    <w:rsid w:val="009D38C2"/>
    <w:rsid w:val="009D417F"/>
    <w:rsid w:val="009D45E5"/>
    <w:rsid w:val="009D4B85"/>
    <w:rsid w:val="009D535B"/>
    <w:rsid w:val="009D630B"/>
    <w:rsid w:val="009D6546"/>
    <w:rsid w:val="009D6CAA"/>
    <w:rsid w:val="009D6CF6"/>
    <w:rsid w:val="009D6E69"/>
    <w:rsid w:val="009E02DC"/>
    <w:rsid w:val="009E2040"/>
    <w:rsid w:val="009E49AE"/>
    <w:rsid w:val="009E4DC7"/>
    <w:rsid w:val="009E5B71"/>
    <w:rsid w:val="009E660A"/>
    <w:rsid w:val="009E6B64"/>
    <w:rsid w:val="009E6D8F"/>
    <w:rsid w:val="009E72E5"/>
    <w:rsid w:val="009F1C05"/>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834"/>
    <w:rsid w:val="00A05628"/>
    <w:rsid w:val="00A06D9E"/>
    <w:rsid w:val="00A07DCF"/>
    <w:rsid w:val="00A11AF9"/>
    <w:rsid w:val="00A12979"/>
    <w:rsid w:val="00A13072"/>
    <w:rsid w:val="00A131A9"/>
    <w:rsid w:val="00A1496E"/>
    <w:rsid w:val="00A14F84"/>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F6A"/>
    <w:rsid w:val="00A32AEA"/>
    <w:rsid w:val="00A32F32"/>
    <w:rsid w:val="00A33E80"/>
    <w:rsid w:val="00A33EFE"/>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2F27"/>
    <w:rsid w:val="00A63AC9"/>
    <w:rsid w:val="00A640B8"/>
    <w:rsid w:val="00A64502"/>
    <w:rsid w:val="00A64B5F"/>
    <w:rsid w:val="00A65EA0"/>
    <w:rsid w:val="00A66517"/>
    <w:rsid w:val="00A67B0E"/>
    <w:rsid w:val="00A71041"/>
    <w:rsid w:val="00A718EF"/>
    <w:rsid w:val="00A72134"/>
    <w:rsid w:val="00A726A8"/>
    <w:rsid w:val="00A72951"/>
    <w:rsid w:val="00A73505"/>
    <w:rsid w:val="00A750C7"/>
    <w:rsid w:val="00A75E02"/>
    <w:rsid w:val="00A76E79"/>
    <w:rsid w:val="00A7771B"/>
    <w:rsid w:val="00A77B53"/>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99E"/>
    <w:rsid w:val="00A9787E"/>
    <w:rsid w:val="00A97AF9"/>
    <w:rsid w:val="00AA0328"/>
    <w:rsid w:val="00AA08D5"/>
    <w:rsid w:val="00AA08E8"/>
    <w:rsid w:val="00AA0DB4"/>
    <w:rsid w:val="00AA11C5"/>
    <w:rsid w:val="00AA17E2"/>
    <w:rsid w:val="00AA21B7"/>
    <w:rsid w:val="00AA3827"/>
    <w:rsid w:val="00AA382D"/>
    <w:rsid w:val="00AA414B"/>
    <w:rsid w:val="00AA4A2C"/>
    <w:rsid w:val="00AA59A6"/>
    <w:rsid w:val="00AA6299"/>
    <w:rsid w:val="00AA6E05"/>
    <w:rsid w:val="00AB0262"/>
    <w:rsid w:val="00AB0F0F"/>
    <w:rsid w:val="00AB14A1"/>
    <w:rsid w:val="00AB202A"/>
    <w:rsid w:val="00AB3420"/>
    <w:rsid w:val="00AB422E"/>
    <w:rsid w:val="00AB5073"/>
    <w:rsid w:val="00AB5555"/>
    <w:rsid w:val="00AB55AD"/>
    <w:rsid w:val="00AB567A"/>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4BCB"/>
    <w:rsid w:val="00AD5236"/>
    <w:rsid w:val="00AD527D"/>
    <w:rsid w:val="00AD54E0"/>
    <w:rsid w:val="00AD6A74"/>
    <w:rsid w:val="00AD758E"/>
    <w:rsid w:val="00AD7AB5"/>
    <w:rsid w:val="00AE070D"/>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EC7"/>
    <w:rsid w:val="00AF3AC0"/>
    <w:rsid w:val="00AF4F4A"/>
    <w:rsid w:val="00B00744"/>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46C1"/>
    <w:rsid w:val="00B146E7"/>
    <w:rsid w:val="00B156DF"/>
    <w:rsid w:val="00B15ABB"/>
    <w:rsid w:val="00B16973"/>
    <w:rsid w:val="00B17948"/>
    <w:rsid w:val="00B2036A"/>
    <w:rsid w:val="00B20464"/>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4837"/>
    <w:rsid w:val="00B454ED"/>
    <w:rsid w:val="00B46957"/>
    <w:rsid w:val="00B47883"/>
    <w:rsid w:val="00B47B54"/>
    <w:rsid w:val="00B50BA8"/>
    <w:rsid w:val="00B50E99"/>
    <w:rsid w:val="00B51926"/>
    <w:rsid w:val="00B51F9A"/>
    <w:rsid w:val="00B53E62"/>
    <w:rsid w:val="00B54DA7"/>
    <w:rsid w:val="00B577E2"/>
    <w:rsid w:val="00B600C6"/>
    <w:rsid w:val="00B60167"/>
    <w:rsid w:val="00B60FC0"/>
    <w:rsid w:val="00B61665"/>
    <w:rsid w:val="00B617A1"/>
    <w:rsid w:val="00B619E9"/>
    <w:rsid w:val="00B62B1C"/>
    <w:rsid w:val="00B63226"/>
    <w:rsid w:val="00B63528"/>
    <w:rsid w:val="00B63DAF"/>
    <w:rsid w:val="00B63E98"/>
    <w:rsid w:val="00B65754"/>
    <w:rsid w:val="00B661AA"/>
    <w:rsid w:val="00B66242"/>
    <w:rsid w:val="00B670D3"/>
    <w:rsid w:val="00B6729F"/>
    <w:rsid w:val="00B67958"/>
    <w:rsid w:val="00B701D1"/>
    <w:rsid w:val="00B71549"/>
    <w:rsid w:val="00B716BB"/>
    <w:rsid w:val="00B716FD"/>
    <w:rsid w:val="00B72780"/>
    <w:rsid w:val="00B734C2"/>
    <w:rsid w:val="00B73BDA"/>
    <w:rsid w:val="00B74053"/>
    <w:rsid w:val="00B765A0"/>
    <w:rsid w:val="00B76C02"/>
    <w:rsid w:val="00B77BD2"/>
    <w:rsid w:val="00B814CB"/>
    <w:rsid w:val="00B81B6A"/>
    <w:rsid w:val="00B820F4"/>
    <w:rsid w:val="00B835E0"/>
    <w:rsid w:val="00B837A2"/>
    <w:rsid w:val="00B8396D"/>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41DE"/>
    <w:rsid w:val="00BA556C"/>
    <w:rsid w:val="00BB0F31"/>
    <w:rsid w:val="00BB15AB"/>
    <w:rsid w:val="00BB189B"/>
    <w:rsid w:val="00BB1D21"/>
    <w:rsid w:val="00BB231A"/>
    <w:rsid w:val="00BB2E51"/>
    <w:rsid w:val="00BB4BEA"/>
    <w:rsid w:val="00BB4C1A"/>
    <w:rsid w:val="00BB50AB"/>
    <w:rsid w:val="00BB6664"/>
    <w:rsid w:val="00BC01FC"/>
    <w:rsid w:val="00BC1F79"/>
    <w:rsid w:val="00BC2201"/>
    <w:rsid w:val="00BC3C7A"/>
    <w:rsid w:val="00BC7DC6"/>
    <w:rsid w:val="00BD0B39"/>
    <w:rsid w:val="00BD1039"/>
    <w:rsid w:val="00BD13B5"/>
    <w:rsid w:val="00BD2EFC"/>
    <w:rsid w:val="00BD340E"/>
    <w:rsid w:val="00BD60AD"/>
    <w:rsid w:val="00BD6211"/>
    <w:rsid w:val="00BD6C02"/>
    <w:rsid w:val="00BE1244"/>
    <w:rsid w:val="00BE165D"/>
    <w:rsid w:val="00BE2394"/>
    <w:rsid w:val="00BE2702"/>
    <w:rsid w:val="00BE4326"/>
    <w:rsid w:val="00BE4500"/>
    <w:rsid w:val="00BE5F4F"/>
    <w:rsid w:val="00BE60DB"/>
    <w:rsid w:val="00BF0191"/>
    <w:rsid w:val="00BF13EC"/>
    <w:rsid w:val="00BF19D4"/>
    <w:rsid w:val="00BF1C07"/>
    <w:rsid w:val="00BF1F8E"/>
    <w:rsid w:val="00BF3DEE"/>
    <w:rsid w:val="00BF54AC"/>
    <w:rsid w:val="00BF54BD"/>
    <w:rsid w:val="00BF57BA"/>
    <w:rsid w:val="00BF6B8E"/>
    <w:rsid w:val="00BF6EFB"/>
    <w:rsid w:val="00C025A5"/>
    <w:rsid w:val="00C0300B"/>
    <w:rsid w:val="00C039D9"/>
    <w:rsid w:val="00C03C78"/>
    <w:rsid w:val="00C043EE"/>
    <w:rsid w:val="00C04FD3"/>
    <w:rsid w:val="00C052EC"/>
    <w:rsid w:val="00C05629"/>
    <w:rsid w:val="00C065A2"/>
    <w:rsid w:val="00C0733D"/>
    <w:rsid w:val="00C07919"/>
    <w:rsid w:val="00C07C07"/>
    <w:rsid w:val="00C103F9"/>
    <w:rsid w:val="00C104AC"/>
    <w:rsid w:val="00C110E1"/>
    <w:rsid w:val="00C1198F"/>
    <w:rsid w:val="00C11FA1"/>
    <w:rsid w:val="00C12C17"/>
    <w:rsid w:val="00C12E21"/>
    <w:rsid w:val="00C12E65"/>
    <w:rsid w:val="00C13C20"/>
    <w:rsid w:val="00C13F74"/>
    <w:rsid w:val="00C14461"/>
    <w:rsid w:val="00C146D3"/>
    <w:rsid w:val="00C14FBD"/>
    <w:rsid w:val="00C16BE0"/>
    <w:rsid w:val="00C21C39"/>
    <w:rsid w:val="00C2325C"/>
    <w:rsid w:val="00C238DA"/>
    <w:rsid w:val="00C239ED"/>
    <w:rsid w:val="00C24D9D"/>
    <w:rsid w:val="00C25CF3"/>
    <w:rsid w:val="00C263E9"/>
    <w:rsid w:val="00C2775A"/>
    <w:rsid w:val="00C3063A"/>
    <w:rsid w:val="00C30BAD"/>
    <w:rsid w:val="00C31E8F"/>
    <w:rsid w:val="00C32C49"/>
    <w:rsid w:val="00C335DA"/>
    <w:rsid w:val="00C33D3E"/>
    <w:rsid w:val="00C34431"/>
    <w:rsid w:val="00C362E0"/>
    <w:rsid w:val="00C36DF8"/>
    <w:rsid w:val="00C36ED4"/>
    <w:rsid w:val="00C376CC"/>
    <w:rsid w:val="00C400F7"/>
    <w:rsid w:val="00C40EC6"/>
    <w:rsid w:val="00C419AD"/>
    <w:rsid w:val="00C41A69"/>
    <w:rsid w:val="00C41B5F"/>
    <w:rsid w:val="00C437BA"/>
    <w:rsid w:val="00C44395"/>
    <w:rsid w:val="00C443B3"/>
    <w:rsid w:val="00C45CE8"/>
    <w:rsid w:val="00C46374"/>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5183"/>
    <w:rsid w:val="00C65208"/>
    <w:rsid w:val="00C657B5"/>
    <w:rsid w:val="00C661E1"/>
    <w:rsid w:val="00C66686"/>
    <w:rsid w:val="00C678C4"/>
    <w:rsid w:val="00C7047C"/>
    <w:rsid w:val="00C71215"/>
    <w:rsid w:val="00C7216B"/>
    <w:rsid w:val="00C727BE"/>
    <w:rsid w:val="00C732A9"/>
    <w:rsid w:val="00C73448"/>
    <w:rsid w:val="00C73E2E"/>
    <w:rsid w:val="00C74349"/>
    <w:rsid w:val="00C74546"/>
    <w:rsid w:val="00C748E2"/>
    <w:rsid w:val="00C768D3"/>
    <w:rsid w:val="00C770DC"/>
    <w:rsid w:val="00C7776C"/>
    <w:rsid w:val="00C800EA"/>
    <w:rsid w:val="00C818E1"/>
    <w:rsid w:val="00C8398D"/>
    <w:rsid w:val="00C84BC2"/>
    <w:rsid w:val="00C85139"/>
    <w:rsid w:val="00C85657"/>
    <w:rsid w:val="00C91C88"/>
    <w:rsid w:val="00C923CB"/>
    <w:rsid w:val="00C939C3"/>
    <w:rsid w:val="00C94228"/>
    <w:rsid w:val="00C96D56"/>
    <w:rsid w:val="00C97750"/>
    <w:rsid w:val="00C977E6"/>
    <w:rsid w:val="00CA0020"/>
    <w:rsid w:val="00CA0B2E"/>
    <w:rsid w:val="00CA18CA"/>
    <w:rsid w:val="00CA2557"/>
    <w:rsid w:val="00CA263F"/>
    <w:rsid w:val="00CA34F5"/>
    <w:rsid w:val="00CA41CD"/>
    <w:rsid w:val="00CA5413"/>
    <w:rsid w:val="00CA5674"/>
    <w:rsid w:val="00CA58EE"/>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C"/>
    <w:rsid w:val="00CC35FF"/>
    <w:rsid w:val="00CD0E6E"/>
    <w:rsid w:val="00CD23AE"/>
    <w:rsid w:val="00CD27DF"/>
    <w:rsid w:val="00CD2D8A"/>
    <w:rsid w:val="00CD3BAC"/>
    <w:rsid w:val="00CD3FF2"/>
    <w:rsid w:val="00CD40A9"/>
    <w:rsid w:val="00CD4A65"/>
    <w:rsid w:val="00CD531F"/>
    <w:rsid w:val="00CD6FA3"/>
    <w:rsid w:val="00CE2184"/>
    <w:rsid w:val="00CE3B7F"/>
    <w:rsid w:val="00CE3FA2"/>
    <w:rsid w:val="00CE41A0"/>
    <w:rsid w:val="00CE4958"/>
    <w:rsid w:val="00CE4AA5"/>
    <w:rsid w:val="00CE68E2"/>
    <w:rsid w:val="00CE706E"/>
    <w:rsid w:val="00CE70B1"/>
    <w:rsid w:val="00CE7AE4"/>
    <w:rsid w:val="00CF0A4C"/>
    <w:rsid w:val="00CF0F28"/>
    <w:rsid w:val="00CF150A"/>
    <w:rsid w:val="00CF2225"/>
    <w:rsid w:val="00CF25E7"/>
    <w:rsid w:val="00CF3662"/>
    <w:rsid w:val="00CF3C77"/>
    <w:rsid w:val="00CF3DD3"/>
    <w:rsid w:val="00CF3FDC"/>
    <w:rsid w:val="00CF45A2"/>
    <w:rsid w:val="00CF465E"/>
    <w:rsid w:val="00CF46C2"/>
    <w:rsid w:val="00CF52E7"/>
    <w:rsid w:val="00CF64B5"/>
    <w:rsid w:val="00CF7853"/>
    <w:rsid w:val="00D004ED"/>
    <w:rsid w:val="00D0260F"/>
    <w:rsid w:val="00D03708"/>
    <w:rsid w:val="00D046B2"/>
    <w:rsid w:val="00D047B7"/>
    <w:rsid w:val="00D064A7"/>
    <w:rsid w:val="00D06776"/>
    <w:rsid w:val="00D06E46"/>
    <w:rsid w:val="00D06F95"/>
    <w:rsid w:val="00D10102"/>
    <w:rsid w:val="00D10717"/>
    <w:rsid w:val="00D10AEA"/>
    <w:rsid w:val="00D1158C"/>
    <w:rsid w:val="00D11600"/>
    <w:rsid w:val="00D1182A"/>
    <w:rsid w:val="00D119A2"/>
    <w:rsid w:val="00D12DC2"/>
    <w:rsid w:val="00D12E31"/>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6CE"/>
    <w:rsid w:val="00D332D0"/>
    <w:rsid w:val="00D340E2"/>
    <w:rsid w:val="00D34413"/>
    <w:rsid w:val="00D36887"/>
    <w:rsid w:val="00D37563"/>
    <w:rsid w:val="00D379EB"/>
    <w:rsid w:val="00D400B8"/>
    <w:rsid w:val="00D4022C"/>
    <w:rsid w:val="00D407B5"/>
    <w:rsid w:val="00D41023"/>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643"/>
    <w:rsid w:val="00D65497"/>
    <w:rsid w:val="00D654DA"/>
    <w:rsid w:val="00D6609E"/>
    <w:rsid w:val="00D67A9F"/>
    <w:rsid w:val="00D67C20"/>
    <w:rsid w:val="00D70C1B"/>
    <w:rsid w:val="00D70E5C"/>
    <w:rsid w:val="00D7146C"/>
    <w:rsid w:val="00D718CD"/>
    <w:rsid w:val="00D7416F"/>
    <w:rsid w:val="00D7524A"/>
    <w:rsid w:val="00D755F2"/>
    <w:rsid w:val="00D762AC"/>
    <w:rsid w:val="00D775E7"/>
    <w:rsid w:val="00D77B9E"/>
    <w:rsid w:val="00D80704"/>
    <w:rsid w:val="00D8133A"/>
    <w:rsid w:val="00D81CA9"/>
    <w:rsid w:val="00D839D8"/>
    <w:rsid w:val="00D83F9E"/>
    <w:rsid w:val="00D840C2"/>
    <w:rsid w:val="00D84562"/>
    <w:rsid w:val="00D85B81"/>
    <w:rsid w:val="00D85C16"/>
    <w:rsid w:val="00D86169"/>
    <w:rsid w:val="00D86C05"/>
    <w:rsid w:val="00D8732E"/>
    <w:rsid w:val="00D91294"/>
    <w:rsid w:val="00D9186A"/>
    <w:rsid w:val="00D92D47"/>
    <w:rsid w:val="00D93210"/>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AE"/>
    <w:rsid w:val="00DB088F"/>
    <w:rsid w:val="00DB0B4A"/>
    <w:rsid w:val="00DB1487"/>
    <w:rsid w:val="00DB19B4"/>
    <w:rsid w:val="00DB19F1"/>
    <w:rsid w:val="00DB24BA"/>
    <w:rsid w:val="00DB26AE"/>
    <w:rsid w:val="00DB4411"/>
    <w:rsid w:val="00DB466D"/>
    <w:rsid w:val="00DB5686"/>
    <w:rsid w:val="00DB5FD0"/>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D08C7"/>
    <w:rsid w:val="00DD19EA"/>
    <w:rsid w:val="00DD1A10"/>
    <w:rsid w:val="00DD200D"/>
    <w:rsid w:val="00DD2990"/>
    <w:rsid w:val="00DD2FE9"/>
    <w:rsid w:val="00DD3A7E"/>
    <w:rsid w:val="00DD434E"/>
    <w:rsid w:val="00DD4402"/>
    <w:rsid w:val="00DD46D3"/>
    <w:rsid w:val="00DD60D0"/>
    <w:rsid w:val="00DD6200"/>
    <w:rsid w:val="00DD686C"/>
    <w:rsid w:val="00DD6C87"/>
    <w:rsid w:val="00DD6E86"/>
    <w:rsid w:val="00DE082D"/>
    <w:rsid w:val="00DE0E5D"/>
    <w:rsid w:val="00DE447F"/>
    <w:rsid w:val="00DE48F0"/>
    <w:rsid w:val="00DE4A77"/>
    <w:rsid w:val="00DE68EE"/>
    <w:rsid w:val="00DE6D24"/>
    <w:rsid w:val="00DE7285"/>
    <w:rsid w:val="00DE7C40"/>
    <w:rsid w:val="00DF0929"/>
    <w:rsid w:val="00DF0EA5"/>
    <w:rsid w:val="00DF1C03"/>
    <w:rsid w:val="00DF1F1D"/>
    <w:rsid w:val="00DF23A5"/>
    <w:rsid w:val="00DF2DA7"/>
    <w:rsid w:val="00DF39EF"/>
    <w:rsid w:val="00DF4C6E"/>
    <w:rsid w:val="00DF6183"/>
    <w:rsid w:val="00DF6666"/>
    <w:rsid w:val="00DF745E"/>
    <w:rsid w:val="00DF762E"/>
    <w:rsid w:val="00E0044E"/>
    <w:rsid w:val="00E00816"/>
    <w:rsid w:val="00E0239F"/>
    <w:rsid w:val="00E0267B"/>
    <w:rsid w:val="00E03F11"/>
    <w:rsid w:val="00E04441"/>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31DC"/>
    <w:rsid w:val="00E24287"/>
    <w:rsid w:val="00E31367"/>
    <w:rsid w:val="00E3181C"/>
    <w:rsid w:val="00E32EF3"/>
    <w:rsid w:val="00E33E21"/>
    <w:rsid w:val="00E34345"/>
    <w:rsid w:val="00E34BC4"/>
    <w:rsid w:val="00E3540C"/>
    <w:rsid w:val="00E36187"/>
    <w:rsid w:val="00E36332"/>
    <w:rsid w:val="00E36C9B"/>
    <w:rsid w:val="00E37638"/>
    <w:rsid w:val="00E37E9D"/>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9A"/>
    <w:rsid w:val="00E647F7"/>
    <w:rsid w:val="00E65FF5"/>
    <w:rsid w:val="00E66857"/>
    <w:rsid w:val="00E67556"/>
    <w:rsid w:val="00E70671"/>
    <w:rsid w:val="00E7252F"/>
    <w:rsid w:val="00E73197"/>
    <w:rsid w:val="00E73FC2"/>
    <w:rsid w:val="00E74481"/>
    <w:rsid w:val="00E74517"/>
    <w:rsid w:val="00E755D7"/>
    <w:rsid w:val="00E7566D"/>
    <w:rsid w:val="00E76E91"/>
    <w:rsid w:val="00E774B4"/>
    <w:rsid w:val="00E778F5"/>
    <w:rsid w:val="00E80E7C"/>
    <w:rsid w:val="00E81779"/>
    <w:rsid w:val="00E8205B"/>
    <w:rsid w:val="00E82444"/>
    <w:rsid w:val="00E829A4"/>
    <w:rsid w:val="00E8341C"/>
    <w:rsid w:val="00E8457E"/>
    <w:rsid w:val="00E8602B"/>
    <w:rsid w:val="00E86B5F"/>
    <w:rsid w:val="00E87D05"/>
    <w:rsid w:val="00E87FE6"/>
    <w:rsid w:val="00E91041"/>
    <w:rsid w:val="00E91F96"/>
    <w:rsid w:val="00E92E99"/>
    <w:rsid w:val="00E968FD"/>
    <w:rsid w:val="00E96D55"/>
    <w:rsid w:val="00E97993"/>
    <w:rsid w:val="00EA0D5D"/>
    <w:rsid w:val="00EA1192"/>
    <w:rsid w:val="00EA153F"/>
    <w:rsid w:val="00EA2788"/>
    <w:rsid w:val="00EA2C6E"/>
    <w:rsid w:val="00EA40F1"/>
    <w:rsid w:val="00EA4964"/>
    <w:rsid w:val="00EA4F1A"/>
    <w:rsid w:val="00EB02DE"/>
    <w:rsid w:val="00EB04EE"/>
    <w:rsid w:val="00EB0A07"/>
    <w:rsid w:val="00EB1B69"/>
    <w:rsid w:val="00EB1C78"/>
    <w:rsid w:val="00EB2F55"/>
    <w:rsid w:val="00EB3B46"/>
    <w:rsid w:val="00EB4F08"/>
    <w:rsid w:val="00EB6165"/>
    <w:rsid w:val="00EC2E07"/>
    <w:rsid w:val="00EC43C7"/>
    <w:rsid w:val="00EC465D"/>
    <w:rsid w:val="00EC5574"/>
    <w:rsid w:val="00EC5C89"/>
    <w:rsid w:val="00EC66D2"/>
    <w:rsid w:val="00EC67E7"/>
    <w:rsid w:val="00ED044D"/>
    <w:rsid w:val="00ED0A1B"/>
    <w:rsid w:val="00ED21BC"/>
    <w:rsid w:val="00ED2FEC"/>
    <w:rsid w:val="00ED3B2C"/>
    <w:rsid w:val="00ED3F67"/>
    <w:rsid w:val="00ED40AC"/>
    <w:rsid w:val="00ED440A"/>
    <w:rsid w:val="00ED49B0"/>
    <w:rsid w:val="00ED59B2"/>
    <w:rsid w:val="00ED7971"/>
    <w:rsid w:val="00EE0748"/>
    <w:rsid w:val="00EE1C6B"/>
    <w:rsid w:val="00EE29A0"/>
    <w:rsid w:val="00EE2CEA"/>
    <w:rsid w:val="00EE3365"/>
    <w:rsid w:val="00EE48DF"/>
    <w:rsid w:val="00EE4AB3"/>
    <w:rsid w:val="00EE6328"/>
    <w:rsid w:val="00EE7308"/>
    <w:rsid w:val="00EE7405"/>
    <w:rsid w:val="00EF033E"/>
    <w:rsid w:val="00EF06EC"/>
    <w:rsid w:val="00EF14FF"/>
    <w:rsid w:val="00EF2BFE"/>
    <w:rsid w:val="00EF2D85"/>
    <w:rsid w:val="00EF3A00"/>
    <w:rsid w:val="00EF402C"/>
    <w:rsid w:val="00EF45E0"/>
    <w:rsid w:val="00EF4E6F"/>
    <w:rsid w:val="00EF5C82"/>
    <w:rsid w:val="00EF68F3"/>
    <w:rsid w:val="00EF7A15"/>
    <w:rsid w:val="00F01F8C"/>
    <w:rsid w:val="00F0259E"/>
    <w:rsid w:val="00F035A6"/>
    <w:rsid w:val="00F04AD0"/>
    <w:rsid w:val="00F10033"/>
    <w:rsid w:val="00F10848"/>
    <w:rsid w:val="00F10B68"/>
    <w:rsid w:val="00F11E88"/>
    <w:rsid w:val="00F11F55"/>
    <w:rsid w:val="00F12DEC"/>
    <w:rsid w:val="00F13151"/>
    <w:rsid w:val="00F15523"/>
    <w:rsid w:val="00F157F0"/>
    <w:rsid w:val="00F16391"/>
    <w:rsid w:val="00F2062B"/>
    <w:rsid w:val="00F21A18"/>
    <w:rsid w:val="00F21E61"/>
    <w:rsid w:val="00F220EA"/>
    <w:rsid w:val="00F222CD"/>
    <w:rsid w:val="00F2289A"/>
    <w:rsid w:val="00F24D02"/>
    <w:rsid w:val="00F24EA4"/>
    <w:rsid w:val="00F2625A"/>
    <w:rsid w:val="00F31A03"/>
    <w:rsid w:val="00F3283C"/>
    <w:rsid w:val="00F32D0F"/>
    <w:rsid w:val="00F343F0"/>
    <w:rsid w:val="00F34620"/>
    <w:rsid w:val="00F34AAB"/>
    <w:rsid w:val="00F34C4D"/>
    <w:rsid w:val="00F350CF"/>
    <w:rsid w:val="00F35582"/>
    <w:rsid w:val="00F36FEC"/>
    <w:rsid w:val="00F37004"/>
    <w:rsid w:val="00F37120"/>
    <w:rsid w:val="00F376A1"/>
    <w:rsid w:val="00F37B8E"/>
    <w:rsid w:val="00F41746"/>
    <w:rsid w:val="00F41E79"/>
    <w:rsid w:val="00F4315F"/>
    <w:rsid w:val="00F4388F"/>
    <w:rsid w:val="00F44595"/>
    <w:rsid w:val="00F445F6"/>
    <w:rsid w:val="00F4512F"/>
    <w:rsid w:val="00F45763"/>
    <w:rsid w:val="00F458A8"/>
    <w:rsid w:val="00F45BCF"/>
    <w:rsid w:val="00F45BEA"/>
    <w:rsid w:val="00F45CFE"/>
    <w:rsid w:val="00F46877"/>
    <w:rsid w:val="00F46DE7"/>
    <w:rsid w:val="00F47F3E"/>
    <w:rsid w:val="00F5205B"/>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47A6"/>
    <w:rsid w:val="00F947E2"/>
    <w:rsid w:val="00F96389"/>
    <w:rsid w:val="00F9650E"/>
    <w:rsid w:val="00F96B73"/>
    <w:rsid w:val="00F977C7"/>
    <w:rsid w:val="00F97C4E"/>
    <w:rsid w:val="00FA0890"/>
    <w:rsid w:val="00FA0B7A"/>
    <w:rsid w:val="00FA1168"/>
    <w:rsid w:val="00FA164A"/>
    <w:rsid w:val="00FA3F3E"/>
    <w:rsid w:val="00FA4272"/>
    <w:rsid w:val="00FA4855"/>
    <w:rsid w:val="00FA4ACD"/>
    <w:rsid w:val="00FA6428"/>
    <w:rsid w:val="00FA7144"/>
    <w:rsid w:val="00FA7184"/>
    <w:rsid w:val="00FB1D9D"/>
    <w:rsid w:val="00FB3304"/>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D01"/>
    <w:rsid w:val="00FD0130"/>
    <w:rsid w:val="00FD0373"/>
    <w:rsid w:val="00FD0582"/>
    <w:rsid w:val="00FD0A03"/>
    <w:rsid w:val="00FD0C93"/>
    <w:rsid w:val="00FD1062"/>
    <w:rsid w:val="00FD2589"/>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5F21"/>
    <w:rsid w:val="00FE621B"/>
    <w:rsid w:val="00FE6B13"/>
    <w:rsid w:val="00FE7575"/>
    <w:rsid w:val="00FF1070"/>
    <w:rsid w:val="00FF13E2"/>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semiHidden/>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34F5"/>
    <w:rPr>
      <w:rFonts w:ascii="Calibri" w:eastAsia="Calibri" w:hAnsi="Calibri"/>
      <w:lang w:val="en-US" w:eastAsia="en-US"/>
    </w:rPr>
  </w:style>
  <w:style w:type="character" w:styleId="FootnoteReference">
    <w:name w:val="footnote reference"/>
    <w:uiPriority w:val="99"/>
    <w:semiHidden/>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customStyle="1" w:styleId="Default">
    <w:name w:val="Default"/>
    <w:rsid w:val="00965DDB"/>
    <w:pPr>
      <w:autoSpaceDE w:val="0"/>
      <w:autoSpaceDN w:val="0"/>
      <w:adjustRightInd w:val="0"/>
    </w:pPr>
    <w:rPr>
      <w:color w:val="000000"/>
      <w:sz w:val="24"/>
      <w:szCs w:val="24"/>
      <w:lang w:val="en-US" w:eastAsia="en-US"/>
    </w:rPr>
  </w:style>
  <w:style w:type="paragraph" w:customStyle="1" w:styleId="tvhtml">
    <w:name w:val="tv_html"/>
    <w:basedOn w:val="Normal"/>
    <w:rsid w:val="004478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48A9C-3A32-4CEA-8E85-946F5A1E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933</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Likumprojekts "Grozījumi Veselības aprūpes finansēšanas likumā"</vt:lpstr>
    </vt:vector>
  </TitlesOfParts>
  <Company>Veselības ministrija</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Veselības aprūpes finansēšanas likumā"</dc:title>
  <dc:subject>Izziņa</dc:subject>
  <dc:creator>Anita Jurševica</dc:creator>
  <dc:description>Anita.Jursevica@vm.gov.lv,_x000d_
tālrunis 67876186</dc:description>
  <cp:lastModifiedBy>Anita Jurševica</cp:lastModifiedBy>
  <cp:revision>2</cp:revision>
  <cp:lastPrinted>2012-12-11T06:52:00Z</cp:lastPrinted>
  <dcterms:created xsi:type="dcterms:W3CDTF">2020-10-20T13:58:00Z</dcterms:created>
  <dcterms:modified xsi:type="dcterms:W3CDTF">2020-10-20T13:58:00Z</dcterms:modified>
</cp:coreProperties>
</file>