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6F193F" w:rsidP="006F193F">
            <w:pPr>
              <w:ind w:left="107" w:right="109"/>
              <w:jc w:val="both"/>
            </w:pPr>
            <w:r w:rsidRPr="00714300">
              <w:rPr>
                <w:rFonts w:eastAsiaTheme="minorHAnsi"/>
              </w:rPr>
              <w:t>Projekts šo jomu neskar.</w:t>
            </w:r>
          </w:p>
        </w:tc>
      </w:tr>
    </w:tbl>
    <w:p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701"/>
        <w:gridCol w:w="7087"/>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8E28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701"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087" w:type="dxa"/>
          </w:tcPr>
          <w:p w:rsidR="002057DA" w:rsidRDefault="002057DA" w:rsidP="002057DA">
            <w:pPr>
              <w:pStyle w:val="NoSpacing"/>
              <w:ind w:firstLine="311"/>
              <w:jc w:val="both"/>
              <w:rPr>
                <w:rFonts w:ascii="Times New Roman" w:hAnsi="Times New Roman" w:cs="Times New Roman"/>
                <w:sz w:val="24"/>
              </w:rPr>
            </w:pPr>
            <w:r w:rsidRPr="0079260F">
              <w:rPr>
                <w:rFonts w:ascii="Times New Roman" w:hAnsi="Times New Roman" w:cs="Times New Roman"/>
                <w:sz w:val="24"/>
              </w:rPr>
              <w:t>Ministru kabineta rīkojuma projekts</w:t>
            </w:r>
            <w:r>
              <w:rPr>
                <w:rFonts w:ascii="Times New Roman" w:hAnsi="Times New Roman" w:cs="Times New Roman"/>
                <w:sz w:val="24"/>
              </w:rPr>
              <w:t xml:space="preserve"> “</w:t>
            </w:r>
            <w:r w:rsidRPr="0079260F">
              <w:rPr>
                <w:rFonts w:ascii="Times New Roman" w:hAnsi="Times New Roman" w:cs="Times New Roman"/>
                <w:sz w:val="24"/>
              </w:rPr>
              <w:t xml:space="preserve">Par finanšu līdzekļu piešķiršanu no valsts budžeta programmas “Līdzekļi neparedzētiem gadījumiem”” (turpmāk – rīkojuma projekts) izstrādāts, pamatojoties uz: </w:t>
            </w:r>
          </w:p>
          <w:p w:rsidR="00842113" w:rsidRPr="00842113" w:rsidRDefault="002057DA" w:rsidP="002057DA">
            <w:pPr>
              <w:pStyle w:val="NoSpacing"/>
              <w:ind w:firstLine="311"/>
              <w:jc w:val="both"/>
              <w:rPr>
                <w:rFonts w:ascii="Times New Roman" w:eastAsia="Times New Roman" w:hAnsi="Times New Roman" w:cs="Times New Roman"/>
                <w:sz w:val="24"/>
                <w:szCs w:val="24"/>
                <w:shd w:val="clear" w:color="auto" w:fill="FFFFFF"/>
                <w:lang w:eastAsia="lv-LV"/>
              </w:rPr>
            </w:pPr>
            <w:r>
              <w:rPr>
                <w:rFonts w:ascii="Times New Roman" w:hAnsi="Times New Roman"/>
                <w:sz w:val="24"/>
                <w:szCs w:val="24"/>
              </w:rPr>
              <w:t xml:space="preserve">Ministru kabineta 2018.gada 17.jūlija noteikumu </w:t>
            </w:r>
            <w:r w:rsidRPr="006750AA">
              <w:rPr>
                <w:rFonts w:ascii="Times New Roman" w:hAnsi="Times New Roman"/>
                <w:sz w:val="24"/>
                <w:szCs w:val="24"/>
              </w:rPr>
              <w:t>Nr.421 „Kārtība, kādā veic gadskārtējā valsts budžeta likumā noteiktās apropriācijas izmaiņas” 43.punktu</w:t>
            </w:r>
            <w:r>
              <w:rPr>
                <w:rFonts w:ascii="Times New Roman" w:hAnsi="Times New Roman"/>
                <w:sz w:val="24"/>
                <w:szCs w:val="24"/>
              </w:rPr>
              <w:t xml:space="preserve"> </w:t>
            </w:r>
            <w:r w:rsidRPr="008E61BF">
              <w:rPr>
                <w:rFonts w:ascii="Times New Roman" w:hAnsi="Times New Roman" w:cs="Times New Roman"/>
                <w:sz w:val="24"/>
                <w:szCs w:val="24"/>
              </w:rPr>
              <w:t>(prot.Nr.</w:t>
            </w:r>
            <w:r>
              <w:rPr>
                <w:rFonts w:ascii="Times New Roman" w:hAnsi="Times New Roman" w:cs="Times New Roman"/>
                <w:sz w:val="24"/>
                <w:szCs w:val="24"/>
              </w:rPr>
              <w:t>33</w:t>
            </w:r>
            <w:r w:rsidRPr="008E61BF">
              <w:rPr>
                <w:rFonts w:ascii="Times New Roman" w:hAnsi="Times New Roman" w:cs="Times New Roman"/>
                <w:sz w:val="24"/>
                <w:szCs w:val="24"/>
              </w:rPr>
              <w:t xml:space="preserve"> 1</w:t>
            </w:r>
            <w:r>
              <w:rPr>
                <w:rFonts w:ascii="Times New Roman" w:hAnsi="Times New Roman" w:cs="Times New Roman"/>
                <w:sz w:val="24"/>
                <w:szCs w:val="24"/>
              </w:rPr>
              <w:t>1</w:t>
            </w:r>
            <w:r w:rsidRPr="008E61BF">
              <w:rPr>
                <w:rFonts w:ascii="Times New Roman" w:hAnsi="Times New Roman" w:cs="Times New Roman"/>
                <w:sz w:val="24"/>
                <w:szCs w:val="24"/>
              </w:rPr>
              <w:t>.§)</w:t>
            </w:r>
            <w:r>
              <w:rPr>
                <w:rFonts w:ascii="Times New Roman" w:hAnsi="Times New Roman" w:cs="Times New Roman"/>
                <w:sz w:val="24"/>
              </w:rPr>
              <w:t xml:space="preserve"> un </w:t>
            </w:r>
            <w:r w:rsidRPr="002057DA">
              <w:rPr>
                <w:rFonts w:ascii="Times New Roman" w:hAnsi="Times New Roman" w:cs="Times New Roman"/>
                <w:color w:val="000000"/>
                <w:sz w:val="24"/>
                <w:szCs w:val="24"/>
                <w:shd w:val="clear" w:color="auto" w:fill="FFFFFF"/>
              </w:rPr>
              <w:t>Covid-19 infekcijas izplatības seku pārvarēšanas likuma 24. un 25.pantu</w:t>
            </w:r>
            <w:r>
              <w:rPr>
                <w:rFonts w:ascii="Times New Roman" w:hAnsi="Times New Roman" w:cs="Times New Roman"/>
                <w:color w:val="000000"/>
                <w:sz w:val="24"/>
                <w:szCs w:val="24"/>
                <w:shd w:val="clear" w:color="auto" w:fill="FFFFFF"/>
              </w:rPr>
              <w:t>.</w:t>
            </w:r>
          </w:p>
        </w:tc>
      </w:tr>
      <w:tr w:rsidR="0079260F" w:rsidTr="008E28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701"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087" w:type="dxa"/>
          </w:tcPr>
          <w:p w:rsidR="002057DA" w:rsidRPr="00E41228" w:rsidRDefault="002057DA" w:rsidP="002057DA">
            <w:pPr>
              <w:jc w:val="both"/>
            </w:pPr>
            <w:r w:rsidRPr="00E41228">
              <w:rPr>
                <w:kern w:val="2"/>
                <w:lang w:eastAsia="ar-SA"/>
              </w:rPr>
              <w:lastRenderedPageBreak/>
              <w:t>2020.gada 30.janvārī Pasaules Veselības organizācijas ģenerāldirektors sniedza paziņojumu, ka Covid-19 uzliesmojums ir uzskatāms par starptautiskas nozīmes ārkārtas sabiedrības veselības apdraudējumu</w:t>
            </w:r>
            <w:r w:rsidRPr="00E41228">
              <w:t xml:space="preserve"> un Eiropas Slimību profilakses centrs izdeva ieteikumus par Covid-19</w:t>
            </w:r>
            <w:r w:rsidRPr="00E41228">
              <w:rPr>
                <w:i/>
              </w:rPr>
              <w:t xml:space="preserve"> </w:t>
            </w:r>
            <w:r w:rsidRPr="00E41228">
              <w:t xml:space="preserve">izraisīto saslimšanas gadījumu uzraudzību. </w:t>
            </w:r>
          </w:p>
          <w:p w:rsidR="002057DA" w:rsidRPr="00E41228" w:rsidRDefault="002057DA" w:rsidP="002057DA">
            <w:pPr>
              <w:shd w:val="clear" w:color="auto" w:fill="FFFFFF"/>
              <w:ind w:firstLine="311"/>
              <w:jc w:val="both"/>
              <w:rPr>
                <w:bCs/>
              </w:rPr>
            </w:pPr>
            <w:r w:rsidRPr="00E41228">
              <w:t>Savukārt pamatojoties uz Pasaules veselības organizācija 2020.gada 11.marta paziņojumu, ka Covid-19 ir sasniegusi pandēmijas apmērus, arī Latvijā tika izsludināta ārkārtas situācija un tika izdots Ministru kabineta 2020.gada 12.marta rīkojumu Nr.103 “Par ārkārtējās situācijas izsludināšanu”</w:t>
            </w:r>
            <w:r w:rsidR="008E280F" w:rsidRPr="00E41228">
              <w:t>,</w:t>
            </w:r>
            <w:r w:rsidRPr="00E41228">
              <w:t xml:space="preserve"> uz kura pamatojoties tika izstrādāti Ministru kabineta rīkojuma projekti “Par finanšu līdzekļu piešķiršanu no valsts budžeta programmas “Līdzekļi neparedzētiem gadījumiem””. Savukārt no 2020.gada.10.jūnija, kad tika atcelta ārkārtējā situācija saistībā ar Covid-19 izplatību, Ministru kabineta rīkojuma projekti “Par finanšu līdzekļu piešķiršanu no valsts budžeta programmas “Līdzekļi neparedzētiem gadījumiem”” ti</w:t>
            </w:r>
            <w:r w:rsidR="008E280F" w:rsidRPr="00E41228">
              <w:t>e</w:t>
            </w:r>
            <w:r w:rsidRPr="00E41228">
              <w:t xml:space="preserve">k sagatavoti pamatojoties </w:t>
            </w:r>
            <w:r w:rsidR="008E280F" w:rsidRPr="00E41228">
              <w:t xml:space="preserve">uz </w:t>
            </w:r>
            <w:r w:rsidRPr="00E41228">
              <w:t>Covid-19 infekcijas izplatības seku pārvarēšanas likuma 24. un 25.pantu</w:t>
            </w:r>
            <w:r w:rsidRPr="00E41228">
              <w:rPr>
                <w:bCs/>
              </w:rPr>
              <w:t>.</w:t>
            </w:r>
          </w:p>
          <w:p w:rsidR="002057DA" w:rsidRPr="00E41228" w:rsidRDefault="002057DA" w:rsidP="002057DA">
            <w:pPr>
              <w:pStyle w:val="tv213"/>
              <w:tabs>
                <w:tab w:val="left" w:pos="709"/>
              </w:tabs>
              <w:spacing w:before="0" w:beforeAutospacing="0" w:after="0" w:afterAutospacing="0"/>
              <w:jc w:val="both"/>
            </w:pPr>
          </w:p>
          <w:p w:rsidR="00A21796" w:rsidRDefault="00E97680" w:rsidP="00A21796">
            <w:pPr>
              <w:pStyle w:val="tv213"/>
              <w:tabs>
                <w:tab w:val="left" w:pos="709"/>
              </w:tabs>
              <w:spacing w:before="0" w:beforeAutospacing="0" w:after="0" w:afterAutospacing="0"/>
              <w:jc w:val="both"/>
            </w:pPr>
            <w:r w:rsidRPr="00E41228">
              <w:t>Ņemot vērā ārkārtas sabiedrības veselības apdraudējumu</w:t>
            </w:r>
            <w:r w:rsidR="00157405" w:rsidRPr="00E41228">
              <w:t>, kā arī</w:t>
            </w:r>
            <w:r w:rsidR="0015188C" w:rsidRPr="00E41228">
              <w:t xml:space="preserve"> </w:t>
            </w:r>
            <w:r w:rsidR="00157405" w:rsidRPr="00E41228">
              <w:t xml:space="preserve">iesaistīto atbildīgo institūciju </w:t>
            </w:r>
            <w:r w:rsidR="0015188C" w:rsidRPr="00E41228">
              <w:t xml:space="preserve">ārstniecības personu </w:t>
            </w:r>
            <w:r w:rsidR="00535C88" w:rsidRPr="00E41228">
              <w:t xml:space="preserve">un citu </w:t>
            </w:r>
            <w:r w:rsidR="00157405" w:rsidRPr="00E41228">
              <w:t xml:space="preserve">nodarbināto </w:t>
            </w:r>
            <w:r w:rsidR="0015188C" w:rsidRPr="00E41228">
              <w:t>darb</w:t>
            </w:r>
            <w:r w:rsidR="00535C88" w:rsidRPr="00E41228">
              <w:t>u</w:t>
            </w:r>
            <w:r w:rsidR="0015188C" w:rsidRPr="00E41228">
              <w:t xml:space="preserve"> paaugstināta riska un slodzes apstākļos, saskaroties ar Covid-19 inficētām personām, atļaut </w:t>
            </w:r>
            <w:r w:rsidR="00535C88" w:rsidRPr="00E41228">
              <w:t>ārstniecības personām un citiem nodarbinātajiem</w:t>
            </w:r>
            <w:r w:rsidR="0015188C" w:rsidRPr="00E41228">
              <w:t>, kuri ir iesaistīti Covid-19 jautājumu risināšanā un seku novēršanā:</w:t>
            </w:r>
          </w:p>
          <w:p w:rsidR="00472087" w:rsidRDefault="00472087" w:rsidP="00472087">
            <w:pPr>
              <w:pStyle w:val="tv213"/>
              <w:numPr>
                <w:ilvl w:val="0"/>
                <w:numId w:val="1"/>
              </w:numPr>
              <w:tabs>
                <w:tab w:val="left" w:pos="709"/>
              </w:tabs>
              <w:spacing w:before="0" w:beforeAutospacing="0" w:after="0" w:afterAutospacing="0"/>
              <w:jc w:val="both"/>
            </w:pPr>
            <w:r>
              <w:t>n</w:t>
            </w:r>
            <w:r w:rsidR="00A21796" w:rsidRPr="00E41228">
              <w:t xml:space="preserve">oteikt </w:t>
            </w:r>
            <w:r w:rsidR="00A21796" w:rsidRPr="00E41228">
              <w:rPr>
                <w:b/>
                <w:bCs/>
              </w:rPr>
              <w:t xml:space="preserve">piemaksu līdz </w:t>
            </w:r>
            <w:r w:rsidR="00A21796">
              <w:rPr>
                <w:b/>
                <w:bCs/>
              </w:rPr>
              <w:t>5</w:t>
            </w:r>
            <w:r w:rsidR="00A21796" w:rsidRPr="00E41228">
              <w:rPr>
                <w:b/>
                <w:bCs/>
              </w:rPr>
              <w:t>0% apmērā no mēnešalgas</w:t>
            </w:r>
            <w:r w:rsidR="00A21796" w:rsidRPr="00E41228">
              <w:t xml:space="preserve"> par laika periodu </w:t>
            </w:r>
            <w:r w:rsidR="00A21796" w:rsidRPr="00E41228">
              <w:rPr>
                <w:b/>
                <w:bCs/>
              </w:rPr>
              <w:t>no 2020.gada 1.oktobra līdz 2020.gada 31.decembrim</w:t>
            </w:r>
            <w:r w:rsidR="00A21796">
              <w:rPr>
                <w:b/>
                <w:bCs/>
              </w:rPr>
              <w:t xml:space="preserve"> </w:t>
            </w:r>
            <w:r w:rsidR="00A21796" w:rsidRPr="00E41228">
              <w:t xml:space="preserve">valsts un pašvaldību ārstniecības </w:t>
            </w:r>
            <w:r w:rsidR="00A21796" w:rsidRPr="00472087">
              <w:t xml:space="preserve">iestādēs </w:t>
            </w:r>
            <w:r w:rsidR="00571761">
              <w:t>- V</w:t>
            </w:r>
            <w:r w:rsidR="00A21796" w:rsidRPr="00472087">
              <w:rPr>
                <w:shd w:val="clear" w:color="auto" w:fill="FFFFFF"/>
              </w:rPr>
              <w:t>SIA "Rīgas Austrumu klīniskā universitātes slimnīca", VSIA "Paula Stradiņa klīniskā universitātes slimnīca", VSIA "Bērnu klīniskā universitātes slimnīca",  SIA "Liepājas reģionālā slimnīca</w:t>
            </w:r>
            <w:r w:rsidR="00610FBE">
              <w:rPr>
                <w:shd w:val="clear" w:color="auto" w:fill="FFFFFF"/>
              </w:rPr>
              <w:t xml:space="preserve">”, </w:t>
            </w:r>
            <w:r w:rsidR="00A21796" w:rsidRPr="00472087">
              <w:rPr>
                <w:shd w:val="clear" w:color="auto" w:fill="FFFFFF"/>
              </w:rPr>
              <w:t>SIA "Daugavpils reģionālā slimnīca", SIA "</w:t>
            </w:r>
            <w:proofErr w:type="spellStart"/>
            <w:r w:rsidR="00A21796" w:rsidRPr="00472087">
              <w:rPr>
                <w:shd w:val="clear" w:color="auto" w:fill="FFFFFF"/>
              </w:rPr>
              <w:t>Ziemeļkurzemes</w:t>
            </w:r>
            <w:proofErr w:type="spellEnd"/>
            <w:r w:rsidR="00A21796" w:rsidRPr="00472087">
              <w:rPr>
                <w:shd w:val="clear" w:color="auto" w:fill="FFFFFF"/>
              </w:rPr>
              <w:t xml:space="preserve"> reģionālā slimnīca, SIA "Jelgavas pilsētas </w:t>
            </w:r>
            <w:r w:rsidR="00A21796" w:rsidRPr="00472087">
              <w:rPr>
                <w:shd w:val="clear" w:color="auto" w:fill="FFFFFF"/>
              </w:rPr>
              <w:lastRenderedPageBreak/>
              <w:t>slimnīca", SIA "Vidzemes slimnīca"</w:t>
            </w:r>
            <w:r w:rsidRPr="00472087">
              <w:rPr>
                <w:shd w:val="clear" w:color="auto" w:fill="FFFFFF"/>
              </w:rPr>
              <w:t>, SIA "Jēkabpils reģionālā slimnīca", SIA "Rēzeknes slimnīca"</w:t>
            </w:r>
            <w:r>
              <w:t>,</w:t>
            </w:r>
            <w:r w:rsidR="00A21796" w:rsidRPr="00472087">
              <w:t xml:space="preserve"> kurās ir </w:t>
            </w:r>
            <w:proofErr w:type="spellStart"/>
            <w:r w:rsidR="00A21796" w:rsidRPr="00472087">
              <w:t>stacionēti</w:t>
            </w:r>
            <w:proofErr w:type="spellEnd"/>
            <w:r w:rsidR="00A21796" w:rsidRPr="00472087">
              <w:t xml:space="preserve"> Covid-19 pacienti, nodarbinātajiem, kuri ir iesaistīti Covid-19 pacientu ārstēšanas procesā;</w:t>
            </w:r>
          </w:p>
          <w:p w:rsidR="00472087" w:rsidRPr="00472087" w:rsidRDefault="00472087" w:rsidP="00472087">
            <w:pPr>
              <w:pStyle w:val="tv213"/>
              <w:numPr>
                <w:ilvl w:val="0"/>
                <w:numId w:val="1"/>
              </w:numPr>
              <w:tabs>
                <w:tab w:val="left" w:pos="709"/>
              </w:tabs>
              <w:spacing w:before="0" w:beforeAutospacing="0" w:after="0" w:afterAutospacing="0"/>
              <w:jc w:val="both"/>
            </w:pPr>
            <w:r w:rsidRPr="00E41228">
              <w:t xml:space="preserve">noteikt </w:t>
            </w:r>
            <w:r w:rsidRPr="00472087">
              <w:rPr>
                <w:b/>
                <w:bCs/>
              </w:rPr>
              <w:t>piemaksu līdz 30% apmērā no mēnešalgas</w:t>
            </w:r>
            <w:r w:rsidRPr="00E41228">
              <w:t xml:space="preserve"> par laika periodu </w:t>
            </w:r>
            <w:r w:rsidRPr="00472087">
              <w:rPr>
                <w:b/>
                <w:bCs/>
              </w:rPr>
              <w:t xml:space="preserve">no 2020.gada 1.oktobra līdz 2020.gada 31.decembrim </w:t>
            </w:r>
            <w:r>
              <w:t xml:space="preserve">valsts un pašvaldību ārstniecības iestādēs </w:t>
            </w:r>
            <w:r w:rsidR="00571761">
              <w:t xml:space="preserve">- </w:t>
            </w:r>
            <w:r w:rsidR="005F5171">
              <w:t>V</w:t>
            </w:r>
            <w:r w:rsidRPr="00472087">
              <w:rPr>
                <w:shd w:val="clear" w:color="auto" w:fill="FFFFFF"/>
              </w:rPr>
              <w:t>SIA "Rīgas Austrumu klīniskā universitātes slimnīca", VSIA "Paula Stradiņa klīniskā universitātes slimnīca", VSIA "Bērnu klīniskā universitātes slimnīca"</w:t>
            </w:r>
            <w:r w:rsidR="00571761">
              <w:t xml:space="preserve"> -</w:t>
            </w:r>
            <w:r>
              <w:t xml:space="preserve"> uzņemšanas nodaļās nodarbinātajiem;</w:t>
            </w:r>
          </w:p>
          <w:p w:rsidR="00472087" w:rsidRPr="00472087" w:rsidRDefault="00472087" w:rsidP="00A21796">
            <w:pPr>
              <w:pStyle w:val="tv213"/>
              <w:numPr>
                <w:ilvl w:val="0"/>
                <w:numId w:val="1"/>
              </w:numPr>
              <w:tabs>
                <w:tab w:val="left" w:pos="709"/>
              </w:tabs>
              <w:spacing w:before="0" w:beforeAutospacing="0" w:after="0" w:afterAutospacing="0"/>
              <w:jc w:val="both"/>
            </w:pPr>
            <w:r>
              <w:t>n</w:t>
            </w:r>
            <w:r w:rsidR="00A21796" w:rsidRPr="00E41228">
              <w:t xml:space="preserve">oteikt </w:t>
            </w:r>
            <w:r w:rsidR="00A21796" w:rsidRPr="00E41228">
              <w:rPr>
                <w:b/>
                <w:bCs/>
              </w:rPr>
              <w:t xml:space="preserve">piemaksu līdz </w:t>
            </w:r>
            <w:r w:rsidR="00A21796">
              <w:rPr>
                <w:b/>
                <w:bCs/>
              </w:rPr>
              <w:t>2</w:t>
            </w:r>
            <w:r w:rsidR="00A21796" w:rsidRPr="00E41228">
              <w:rPr>
                <w:b/>
                <w:bCs/>
              </w:rPr>
              <w:t>0% apmērā no mēnešalgas</w:t>
            </w:r>
            <w:r w:rsidR="00A21796" w:rsidRPr="00E41228">
              <w:t xml:space="preserve"> par laika periodu </w:t>
            </w:r>
            <w:r w:rsidR="00A21796" w:rsidRPr="00E41228">
              <w:rPr>
                <w:b/>
                <w:bCs/>
              </w:rPr>
              <w:t>no 2020.gada 1.oktobra līdz 2020.gada 31.decembrim</w:t>
            </w:r>
            <w:r>
              <w:rPr>
                <w:b/>
                <w:bCs/>
              </w:rPr>
              <w:t>:</w:t>
            </w:r>
          </w:p>
          <w:p w:rsidR="00472087" w:rsidRDefault="00472087" w:rsidP="00472087">
            <w:pPr>
              <w:pStyle w:val="tv213"/>
              <w:numPr>
                <w:ilvl w:val="1"/>
                <w:numId w:val="1"/>
              </w:numPr>
              <w:tabs>
                <w:tab w:val="left" w:pos="709"/>
              </w:tabs>
              <w:spacing w:before="0" w:beforeAutospacing="0" w:after="0" w:afterAutospacing="0"/>
              <w:jc w:val="both"/>
            </w:pPr>
            <w:r>
              <w:rPr>
                <w:b/>
                <w:bCs/>
              </w:rPr>
              <w:t xml:space="preserve"> </w:t>
            </w:r>
            <w:r w:rsidR="00A21796" w:rsidRPr="00A21796">
              <w:t>pārējās</w:t>
            </w:r>
            <w:r w:rsidR="00A21796">
              <w:rPr>
                <w:b/>
                <w:bCs/>
              </w:rPr>
              <w:t xml:space="preserve"> </w:t>
            </w:r>
            <w:r w:rsidR="00A21796" w:rsidRPr="00E41228">
              <w:t>valsts un pašvaldību ārstniecības iestādēs</w:t>
            </w:r>
            <w:r w:rsidR="00A21796" w:rsidRPr="00472087">
              <w:t>, kuras</w:t>
            </w:r>
            <w:r w:rsidR="00A21796" w:rsidRPr="00E41228">
              <w:t xml:space="preserve"> sniedz stacionāros veselības aprūpes pakalpojumus un kurās ir </w:t>
            </w:r>
            <w:proofErr w:type="spellStart"/>
            <w:r w:rsidR="00A21796" w:rsidRPr="00E41228">
              <w:t>stacionēti</w:t>
            </w:r>
            <w:proofErr w:type="spellEnd"/>
            <w:r w:rsidR="00A21796" w:rsidRPr="00E41228">
              <w:t xml:space="preserve"> Covid-19 pacienti, nodarbinātajiem, kuri ir iesaistīti Covid-19 pacientu ārstēšanas procesā</w:t>
            </w:r>
            <w:r>
              <w:t>;</w:t>
            </w:r>
          </w:p>
          <w:p w:rsidR="00A21796" w:rsidRDefault="00472087" w:rsidP="00472087">
            <w:pPr>
              <w:pStyle w:val="tv213"/>
              <w:numPr>
                <w:ilvl w:val="1"/>
                <w:numId w:val="1"/>
              </w:numPr>
              <w:tabs>
                <w:tab w:val="left" w:pos="709"/>
              </w:tabs>
              <w:spacing w:before="0" w:beforeAutospacing="0" w:after="0" w:afterAutospacing="0"/>
              <w:jc w:val="both"/>
            </w:pPr>
            <w:r>
              <w:t xml:space="preserve"> </w:t>
            </w:r>
            <w:r w:rsidR="00A21796" w:rsidRPr="00A21796">
              <w:t>pārējās</w:t>
            </w:r>
            <w:r w:rsidR="00A21796" w:rsidRPr="00472087">
              <w:rPr>
                <w:b/>
                <w:bCs/>
              </w:rPr>
              <w:t xml:space="preserve"> </w:t>
            </w:r>
            <w:r w:rsidR="00A21796">
              <w:t>valsts un pašvaldību ārstniecības iestādēs, kuras sniedz stacionāros veselības aprūpes pakalpojumus, uzņemšanas nodaļās nodarbinātajiem;</w:t>
            </w:r>
          </w:p>
          <w:p w:rsidR="00C25CB9" w:rsidRPr="00E41228" w:rsidRDefault="00472087" w:rsidP="00AE0FF0">
            <w:pPr>
              <w:pStyle w:val="tv213"/>
              <w:numPr>
                <w:ilvl w:val="1"/>
                <w:numId w:val="1"/>
              </w:numPr>
              <w:tabs>
                <w:tab w:val="left" w:pos="709"/>
              </w:tabs>
              <w:spacing w:before="0" w:beforeAutospacing="0" w:after="0" w:afterAutospacing="0"/>
              <w:jc w:val="both"/>
            </w:pPr>
            <w:r>
              <w:t xml:space="preserve"> </w:t>
            </w:r>
            <w:r w:rsidR="000875BA" w:rsidRPr="00E41228">
              <w:t xml:space="preserve">valsts un pašvaldību ārstniecības </w:t>
            </w:r>
            <w:r w:rsidR="00BD24FB" w:rsidRPr="00E41228">
              <w:t>iestāžu</w:t>
            </w:r>
            <w:r w:rsidR="000875BA" w:rsidRPr="00E41228">
              <w:t>, kuras sniedz stacionāros veselības aprūpes pakalpojumus</w:t>
            </w:r>
            <w:r w:rsidR="00BD24FB" w:rsidRPr="00E41228">
              <w:t>,</w:t>
            </w:r>
            <w:r w:rsidR="000875BA" w:rsidRPr="00E41228">
              <w:t xml:space="preserve"> </w:t>
            </w:r>
            <w:r w:rsidR="00C25CB9" w:rsidRPr="00E41228">
              <w:t>nodarbinātajiem, kas iesaistīti Covid-19 testēšanā;</w:t>
            </w:r>
          </w:p>
          <w:p w:rsidR="00470506" w:rsidRPr="00E41228" w:rsidRDefault="00472087" w:rsidP="00C25CB9">
            <w:pPr>
              <w:pStyle w:val="tv213"/>
              <w:numPr>
                <w:ilvl w:val="1"/>
                <w:numId w:val="1"/>
              </w:numPr>
              <w:tabs>
                <w:tab w:val="left" w:pos="709"/>
              </w:tabs>
              <w:spacing w:before="0" w:beforeAutospacing="0" w:after="0" w:afterAutospacing="0"/>
              <w:jc w:val="both"/>
            </w:pPr>
            <w:r>
              <w:t xml:space="preserve"> </w:t>
            </w:r>
            <w:r w:rsidR="00C25CB9" w:rsidRPr="00E41228">
              <w:t>Neatliekamās medicīniskās palīdzības dienestā nodarbinātajiem</w:t>
            </w:r>
            <w:r w:rsidR="008E280F" w:rsidRPr="00E41228">
              <w:t>;</w:t>
            </w:r>
            <w:r w:rsidR="00C25CB9" w:rsidRPr="00E41228">
              <w:t xml:space="preserve"> </w:t>
            </w:r>
          </w:p>
          <w:p w:rsidR="000875BA" w:rsidRPr="00E41228" w:rsidRDefault="00472087" w:rsidP="000875BA">
            <w:pPr>
              <w:pStyle w:val="tv213"/>
              <w:numPr>
                <w:ilvl w:val="1"/>
                <w:numId w:val="1"/>
              </w:numPr>
              <w:tabs>
                <w:tab w:val="left" w:pos="709"/>
              </w:tabs>
              <w:spacing w:before="0" w:beforeAutospacing="0" w:after="0" w:afterAutospacing="0"/>
              <w:jc w:val="both"/>
            </w:pPr>
            <w:r>
              <w:t xml:space="preserve"> </w:t>
            </w:r>
            <w:r w:rsidR="00CC3B7B" w:rsidRPr="00E41228">
              <w:t>noteiktiem Veselības ministrijas, Slimību profilakses un kontroles centra un Nacionālā veselības dienesta ierēdņiem un darbiniekiem;</w:t>
            </w:r>
          </w:p>
          <w:p w:rsidR="00CC3B7B" w:rsidRPr="00E41228" w:rsidRDefault="00CC3B7B" w:rsidP="00CC3B7B">
            <w:pPr>
              <w:pStyle w:val="tv213"/>
              <w:numPr>
                <w:ilvl w:val="0"/>
                <w:numId w:val="1"/>
              </w:numPr>
              <w:tabs>
                <w:tab w:val="left" w:pos="709"/>
              </w:tabs>
              <w:spacing w:before="0" w:beforeAutospacing="0" w:after="0" w:afterAutospacing="0"/>
              <w:jc w:val="both"/>
            </w:pPr>
            <w:r w:rsidRPr="00E41228">
              <w:t>noteikt ģimenes ārst</w:t>
            </w:r>
            <w:r w:rsidR="008E280F" w:rsidRPr="00E41228">
              <w:t>u praksēm</w:t>
            </w:r>
            <w:r w:rsidRPr="00E41228">
              <w:t xml:space="preserve"> </w:t>
            </w:r>
            <w:r w:rsidRPr="00E41228">
              <w:rPr>
                <w:b/>
                <w:bCs/>
              </w:rPr>
              <w:t xml:space="preserve">piemaksu līdz 20% </w:t>
            </w:r>
            <w:r w:rsidRPr="00E41228">
              <w:t xml:space="preserve">laika periodā </w:t>
            </w:r>
            <w:r w:rsidRPr="00E41228">
              <w:rPr>
                <w:b/>
                <w:bCs/>
              </w:rPr>
              <w:t xml:space="preserve">no 2020.gada 1.oktobra līdz 2020.gada 31.decembrim </w:t>
            </w:r>
            <w:r w:rsidRPr="00E41228">
              <w:t xml:space="preserve">(piemaksa tiek rēķināta no faktiskās vidējās darba samaksas 2020.gadā ārstiem  2 213 </w:t>
            </w:r>
            <w:proofErr w:type="spellStart"/>
            <w:r w:rsidRPr="00E41228">
              <w:rPr>
                <w:i/>
                <w:iCs/>
              </w:rPr>
              <w:t>euro</w:t>
            </w:r>
            <w:proofErr w:type="spellEnd"/>
            <w:r w:rsidR="004062C1" w:rsidRPr="00E41228">
              <w:rPr>
                <w:i/>
                <w:iCs/>
              </w:rPr>
              <w:t xml:space="preserve">* </w:t>
            </w:r>
            <w:r w:rsidR="004062C1" w:rsidRPr="00E41228">
              <w:t xml:space="preserve">20%* 24,09 VSAOI = 549,22 </w:t>
            </w:r>
            <w:proofErr w:type="spellStart"/>
            <w:r w:rsidR="004062C1" w:rsidRPr="00E41228">
              <w:rPr>
                <w:i/>
                <w:iCs/>
              </w:rPr>
              <w:t>euro</w:t>
            </w:r>
            <w:proofErr w:type="spellEnd"/>
            <w:r w:rsidRPr="00E41228">
              <w:t>);</w:t>
            </w:r>
          </w:p>
          <w:p w:rsidR="00526ADC" w:rsidRPr="00E41228" w:rsidRDefault="00526ADC" w:rsidP="0033371C">
            <w:pPr>
              <w:pStyle w:val="tv213"/>
              <w:numPr>
                <w:ilvl w:val="0"/>
                <w:numId w:val="1"/>
              </w:numPr>
              <w:tabs>
                <w:tab w:val="left" w:pos="709"/>
              </w:tabs>
              <w:spacing w:before="0" w:beforeAutospacing="0" w:after="0" w:afterAutospacing="0"/>
              <w:jc w:val="both"/>
            </w:pPr>
            <w:r w:rsidRPr="00E41228">
              <w:t>noteikt piemaksu farmaceitiem par kompensējamo medikamentu izsniegšanu no A saraksta</w:t>
            </w:r>
            <w:r w:rsidR="00DB423E" w:rsidRPr="00E41228">
              <w:t xml:space="preserve"> (receptēm ar norādītu zāļu aktīvo vielu)</w:t>
            </w:r>
            <w:r w:rsidRPr="00E41228">
              <w:t xml:space="preserve"> laika periodā no 2020.gada 1.</w:t>
            </w:r>
            <w:r w:rsidR="00C25CB9" w:rsidRPr="00E41228">
              <w:t>oktobra</w:t>
            </w:r>
            <w:r w:rsidRPr="00E41228">
              <w:t xml:space="preserve"> līdz 31.</w:t>
            </w:r>
            <w:r w:rsidR="00C25CB9" w:rsidRPr="00E41228">
              <w:t>decembrim</w:t>
            </w:r>
            <w:r w:rsidR="00DB423E" w:rsidRPr="00E41228">
              <w:t xml:space="preserve"> – 0,71 </w:t>
            </w:r>
            <w:proofErr w:type="spellStart"/>
            <w:r w:rsidR="00DB423E" w:rsidRPr="00E41228">
              <w:rPr>
                <w:i/>
                <w:iCs/>
              </w:rPr>
              <w:t>euro</w:t>
            </w:r>
            <w:proofErr w:type="spellEnd"/>
            <w:r w:rsidR="00DB423E" w:rsidRPr="00E41228">
              <w:t xml:space="preserve"> par vienu recepti.</w:t>
            </w:r>
          </w:p>
          <w:p w:rsidR="00C02AE6" w:rsidRPr="00E41228" w:rsidRDefault="00C02AE6" w:rsidP="005E5FFC">
            <w:pPr>
              <w:pStyle w:val="tv213"/>
              <w:tabs>
                <w:tab w:val="left" w:pos="709"/>
              </w:tabs>
              <w:spacing w:before="0" w:beforeAutospacing="0" w:after="0" w:afterAutospacing="0"/>
              <w:ind w:left="795"/>
              <w:jc w:val="both"/>
            </w:pPr>
          </w:p>
          <w:p w:rsidR="008F384D" w:rsidRPr="008F384D" w:rsidRDefault="00C02AE6" w:rsidP="008F384D">
            <w:pPr>
              <w:pStyle w:val="tv213"/>
              <w:tabs>
                <w:tab w:val="left" w:pos="426"/>
              </w:tabs>
              <w:spacing w:before="0" w:beforeAutospacing="0" w:after="120" w:afterAutospacing="0"/>
              <w:jc w:val="both"/>
              <w:rPr>
                <w:color w:val="000000" w:themeColor="text1"/>
              </w:rPr>
            </w:pPr>
            <w:bookmarkStart w:id="0" w:name="_Hlk54790931"/>
            <w:r w:rsidRPr="00E41228">
              <w:t xml:space="preserve">Rīkojuma projekts paredz </w:t>
            </w:r>
            <w:r w:rsidR="008F384D" w:rsidRPr="008F384D">
              <w:rPr>
                <w:color w:val="000000" w:themeColor="text1"/>
              </w:rPr>
              <w:t xml:space="preserve">Finanšu ministrijai no valsts budžeta programmas </w:t>
            </w:r>
            <w:smartTag w:uri="schemas-tilde-lv/tildestengine" w:element="date">
              <w:smartTagPr>
                <w:attr w:name="Year" w:val="2001"/>
                <w:attr w:name="Month" w:val="11"/>
                <w:attr w:name="Day" w:val="30"/>
              </w:smartTagPr>
              <w:r w:rsidR="008F384D" w:rsidRPr="008F384D">
                <w:rPr>
                  <w:color w:val="000000" w:themeColor="text1"/>
                </w:rPr>
                <w:t>02.00.00</w:t>
              </w:r>
            </w:smartTag>
            <w:r w:rsidR="008F384D" w:rsidRPr="008F384D">
              <w:rPr>
                <w:color w:val="000000" w:themeColor="text1"/>
              </w:rPr>
              <w:t xml:space="preserve"> “Līdzekļi neparedzētiem gadījumiem” piešķirt Veselības ministrijai finansējumu, kas nepārsniedz </w:t>
            </w:r>
            <w:r w:rsidR="008F384D" w:rsidRPr="008F384D">
              <w:rPr>
                <w:b/>
                <w:bCs/>
                <w:color w:val="000000" w:themeColor="text1"/>
              </w:rPr>
              <w:t>2</w:t>
            </w:r>
            <w:r w:rsidR="0015208F">
              <w:rPr>
                <w:b/>
                <w:bCs/>
                <w:color w:val="000000" w:themeColor="text1"/>
              </w:rPr>
              <w:t> 926 570</w:t>
            </w:r>
            <w:r w:rsidR="008F384D" w:rsidRPr="008F384D">
              <w:rPr>
                <w:b/>
                <w:bCs/>
                <w:color w:val="000000" w:themeColor="text1"/>
              </w:rPr>
              <w:t> </w:t>
            </w:r>
            <w:proofErr w:type="spellStart"/>
            <w:r w:rsidR="008F384D" w:rsidRPr="008F384D">
              <w:rPr>
                <w:b/>
                <w:bCs/>
                <w:i/>
                <w:color w:val="000000" w:themeColor="text1"/>
              </w:rPr>
              <w:t>euro</w:t>
            </w:r>
            <w:proofErr w:type="spellEnd"/>
            <w:r w:rsidR="008F384D" w:rsidRPr="008F384D">
              <w:rPr>
                <w:color w:val="000000" w:themeColor="text1"/>
              </w:rPr>
              <w:t>, lai nodrošinātu piemaksas no 2020.gada 1.oktobra līdz 2020.gada 30.oktobrim atbildīgo institūciju ārstniecības personām un citiem nodarbinātajiem par darbu paaugstināta riska un slodzes apstākļos ārkārtas sabiedrības veselības apdraudējumā saistībā ar Covid-19 uzliesmojumu un seku novēršanu. Pilnvarot veselības ministru</w:t>
            </w:r>
            <w:r w:rsidR="008F384D" w:rsidRPr="008F384D">
              <w:rPr>
                <w:i/>
                <w:iCs/>
                <w:color w:val="000000" w:themeColor="text1"/>
              </w:rPr>
              <w:t xml:space="preserve"> </w:t>
            </w:r>
            <w:r w:rsidR="008F384D" w:rsidRPr="008F384D">
              <w:rPr>
                <w:color w:val="000000" w:themeColor="text1"/>
              </w:rPr>
              <w:t>lemt par finansējuma izlietojumu atbilstoši faktiskajai nepieciešamībai.</w:t>
            </w:r>
          </w:p>
          <w:bookmarkEnd w:id="0"/>
          <w:p w:rsidR="00470506" w:rsidRPr="00E41228" w:rsidRDefault="00470506" w:rsidP="0015188C">
            <w:pPr>
              <w:pStyle w:val="tv213"/>
              <w:tabs>
                <w:tab w:val="left" w:pos="709"/>
              </w:tabs>
              <w:spacing w:before="0" w:beforeAutospacing="0" w:after="0" w:afterAutospacing="0"/>
              <w:jc w:val="both"/>
            </w:pPr>
          </w:p>
          <w:p w:rsidR="00B40D44" w:rsidRDefault="008F384D" w:rsidP="001F2F9F">
            <w:pPr>
              <w:pStyle w:val="tv213"/>
              <w:tabs>
                <w:tab w:val="left" w:pos="426"/>
              </w:tabs>
              <w:spacing w:before="0" w:beforeAutospacing="0" w:after="0" w:afterAutospacing="0"/>
              <w:jc w:val="both"/>
              <w:rPr>
                <w:shd w:val="clear" w:color="auto" w:fill="FFFFFF"/>
              </w:rPr>
            </w:pPr>
            <w:r w:rsidRPr="008F384D">
              <w:rPr>
                <w:shd w:val="clear" w:color="auto" w:fill="FFFFFF"/>
              </w:rPr>
              <w:lastRenderedPageBreak/>
              <w:t xml:space="preserve">Veselības ministrija </w:t>
            </w:r>
            <w:bookmarkStart w:id="1" w:name="_Hlk35269977"/>
            <w:r w:rsidRPr="008F384D">
              <w:rPr>
                <w:shd w:val="clear" w:color="auto" w:fill="FFFFFF"/>
              </w:rPr>
              <w:t xml:space="preserve">normatīvajos aktos noteiktajā kārtībā </w:t>
            </w:r>
            <w:r w:rsidR="001F2F9F" w:rsidRPr="008F384D">
              <w:rPr>
                <w:shd w:val="clear" w:color="auto" w:fill="FFFFFF"/>
              </w:rPr>
              <w:t>sagatavo</w:t>
            </w:r>
            <w:r w:rsidR="001F2F9F">
              <w:rPr>
                <w:shd w:val="clear" w:color="auto" w:fill="FFFFFF"/>
              </w:rPr>
              <w:t>s</w:t>
            </w:r>
            <w:r w:rsidR="001F2F9F" w:rsidRPr="008F384D">
              <w:rPr>
                <w:shd w:val="clear" w:color="auto" w:fill="FFFFFF"/>
              </w:rPr>
              <w:t xml:space="preserve"> </w:t>
            </w:r>
            <w:r w:rsidRPr="008F384D">
              <w:rPr>
                <w:shd w:val="clear" w:color="auto" w:fill="FFFFFF"/>
              </w:rPr>
              <w:t xml:space="preserve">un </w:t>
            </w:r>
            <w:r w:rsidR="001F2F9F" w:rsidRPr="008F384D">
              <w:rPr>
                <w:shd w:val="clear" w:color="auto" w:fill="FFFFFF"/>
              </w:rPr>
              <w:t>iesnieg</w:t>
            </w:r>
            <w:r w:rsidR="001F2F9F">
              <w:rPr>
                <w:shd w:val="clear" w:color="auto" w:fill="FFFFFF"/>
              </w:rPr>
              <w:t>s</w:t>
            </w:r>
            <w:r w:rsidR="001F2F9F" w:rsidRPr="008F384D">
              <w:rPr>
                <w:shd w:val="clear" w:color="auto" w:fill="FFFFFF"/>
              </w:rPr>
              <w:t xml:space="preserve"> </w:t>
            </w:r>
            <w:r w:rsidRPr="008F384D">
              <w:rPr>
                <w:shd w:val="clear" w:color="auto" w:fill="FFFFFF"/>
              </w:rPr>
              <w:t xml:space="preserve">Finanšu ministrijā pieprasījumu par </w:t>
            </w:r>
            <w:bookmarkEnd w:id="1"/>
            <w:r>
              <w:rPr>
                <w:shd w:val="clear" w:color="auto" w:fill="FFFFFF"/>
              </w:rPr>
              <w:t>rīkojuma projektā</w:t>
            </w:r>
            <w:r w:rsidRPr="008F384D">
              <w:rPr>
                <w:shd w:val="clear" w:color="auto" w:fill="FFFFFF"/>
              </w:rPr>
              <w:t xml:space="preserve"> minēto līdzekļu piešķiršanu no līdzekļiem neparedzētiem gadījumiem atbilstoši faktiski nepieciešamajam apmēram.</w:t>
            </w:r>
          </w:p>
          <w:p w:rsidR="005B585B" w:rsidRDefault="005B585B" w:rsidP="001F2F9F">
            <w:pPr>
              <w:pStyle w:val="tv213"/>
              <w:tabs>
                <w:tab w:val="left" w:pos="426"/>
              </w:tabs>
              <w:spacing w:before="0" w:beforeAutospacing="0" w:after="0" w:afterAutospacing="0"/>
              <w:jc w:val="both"/>
              <w:rPr>
                <w:shd w:val="clear" w:color="auto" w:fill="FFFFFF"/>
              </w:rPr>
            </w:pPr>
          </w:p>
          <w:p w:rsidR="001F2F9F" w:rsidRPr="003B0B0F" w:rsidRDefault="001F2F9F" w:rsidP="005B585B">
            <w:pPr>
              <w:pStyle w:val="tv213"/>
              <w:spacing w:before="0" w:beforeAutospacing="0" w:after="0" w:afterAutospacing="0"/>
              <w:jc w:val="both"/>
              <w:rPr>
                <w:shd w:val="clear" w:color="auto" w:fill="FFFFFF"/>
              </w:rPr>
            </w:pPr>
            <w:r>
              <w:t>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r>
              <w:rPr>
                <w:color w:val="000000"/>
                <w:shd w:val="clear" w:color="auto" w:fill="FFFFFF"/>
              </w:rPr>
              <w:t xml:space="preserve">                 </w:t>
            </w:r>
          </w:p>
        </w:tc>
      </w:tr>
      <w:tr w:rsidR="00130487" w:rsidTr="008E28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701"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087" w:type="dxa"/>
          </w:tcPr>
          <w:p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w:t>
            </w:r>
            <w:r w:rsidR="007F7D5A">
              <w:rPr>
                <w:rFonts w:ascii="Times New Roman" w:hAnsi="Times New Roman" w:cs="Times New Roman"/>
                <w:sz w:val="24"/>
                <w:szCs w:val="24"/>
              </w:rPr>
              <w:t>, Nacionālais veselības dienests</w:t>
            </w:r>
            <w:r w:rsidR="00CC3B7B">
              <w:rPr>
                <w:rFonts w:ascii="Times New Roman" w:hAnsi="Times New Roman" w:cs="Times New Roman"/>
                <w:sz w:val="24"/>
                <w:szCs w:val="24"/>
              </w:rPr>
              <w:t>, Slimību profilakses un kontroles centrs</w:t>
            </w:r>
          </w:p>
        </w:tc>
      </w:tr>
      <w:tr w:rsidR="00130487" w:rsidTr="008E28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701"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087"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276"/>
        <w:gridCol w:w="850"/>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104839">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276"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842"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104839">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85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104839">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104839">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rsidR="006C12A6" w:rsidRPr="001C797C" w:rsidRDefault="006830EB" w:rsidP="006C12A6">
            <w:pPr>
              <w:pStyle w:val="NoSpacing"/>
              <w:rPr>
                <w:rFonts w:ascii="Times New Roman" w:hAnsi="Times New Roman" w:cs="Times New Roman"/>
                <w:iCs/>
                <w:lang w:eastAsia="lv-LV"/>
              </w:rPr>
            </w:pPr>
            <w:r>
              <w:rPr>
                <w:rFonts w:ascii="Times New Roman" w:hAnsi="Times New Roman" w:cs="Times New Roman"/>
                <w:iCs/>
                <w:lang w:eastAsia="lv-LV"/>
              </w:rPr>
              <w:t>2</w:t>
            </w:r>
            <w:r w:rsidR="0015208F">
              <w:rPr>
                <w:rFonts w:ascii="Times New Roman" w:hAnsi="Times New Roman" w:cs="Times New Roman"/>
                <w:iCs/>
                <w:lang w:eastAsia="lv-LV"/>
              </w:rPr>
              <w:t> 926 570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83A3B" w:rsidP="006C12A6">
            <w:pPr>
              <w:pStyle w:val="NoSpacing"/>
              <w:rPr>
                <w:rFonts w:ascii="Times New Roman" w:hAnsi="Times New Roman" w:cs="Times New Roman"/>
                <w:iCs/>
                <w:lang w:eastAsia="lv-LV"/>
              </w:rPr>
            </w:pPr>
            <w:r>
              <w:rPr>
                <w:rFonts w:ascii="Times New Roman" w:hAnsi="Times New Roman" w:cs="Times New Roman"/>
                <w:iCs/>
                <w:lang w:eastAsia="lv-LV"/>
              </w:rPr>
              <w:t>5</w:t>
            </w:r>
            <w:r w:rsidR="0015208F">
              <w:rPr>
                <w:rFonts w:ascii="Times New Roman" w:hAnsi="Times New Roman" w:cs="Times New Roman"/>
                <w:iCs/>
                <w:lang w:eastAsia="lv-LV"/>
              </w:rPr>
              <w:t> 879 894</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241D22" w:rsidRPr="001C797C" w:rsidRDefault="00241D22" w:rsidP="00241D22">
            <w:pPr>
              <w:rPr>
                <w:sz w:val="22"/>
                <w:szCs w:val="22"/>
              </w:rPr>
            </w:pPr>
            <w:r w:rsidRPr="001C797C">
              <w:rPr>
                <w:iCs/>
                <w:sz w:val="22"/>
                <w:szCs w:val="22"/>
              </w:rPr>
              <w:t>0</w:t>
            </w:r>
          </w:p>
        </w:tc>
        <w:tc>
          <w:tcPr>
            <w:tcW w:w="1268" w:type="dxa"/>
            <w:shd w:val="clear" w:color="auto" w:fill="auto"/>
            <w:vAlign w:val="center"/>
          </w:tcPr>
          <w:p w:rsidR="00241D22" w:rsidRPr="001C797C" w:rsidRDefault="0015208F" w:rsidP="00241D22">
            <w:pPr>
              <w:pStyle w:val="NoSpacing"/>
              <w:rPr>
                <w:rFonts w:ascii="Times New Roman" w:hAnsi="Times New Roman" w:cs="Times New Roman"/>
                <w:iCs/>
                <w:lang w:eastAsia="lv-LV"/>
              </w:rPr>
            </w:pPr>
            <w:r>
              <w:rPr>
                <w:rFonts w:ascii="Times New Roman" w:hAnsi="Times New Roman" w:cs="Times New Roman"/>
                <w:iCs/>
                <w:lang w:eastAsia="lv-LV"/>
              </w:rPr>
              <w:t>2 926 570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683A3B" w:rsidP="00241D22">
            <w:pPr>
              <w:pStyle w:val="NoSpacing"/>
              <w:rPr>
                <w:rFonts w:ascii="Times New Roman" w:hAnsi="Times New Roman" w:cs="Times New Roman"/>
                <w:iCs/>
                <w:lang w:eastAsia="lv-LV"/>
              </w:rPr>
            </w:pPr>
            <w:r>
              <w:rPr>
                <w:rFonts w:ascii="Times New Roman" w:hAnsi="Times New Roman" w:cs="Times New Roman"/>
                <w:iCs/>
                <w:lang w:eastAsia="lv-LV"/>
              </w:rPr>
              <w:t>5</w:t>
            </w:r>
            <w:r w:rsidR="0015208F">
              <w:rPr>
                <w:rFonts w:ascii="Times New Roman" w:hAnsi="Times New Roman" w:cs="Times New Roman"/>
                <w:iCs/>
                <w:lang w:eastAsia="lv-LV"/>
              </w:rPr>
              <w:t> 879 894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Pr>
                <w:rFonts w:ascii="Times New Roman" w:hAnsi="Times New Roman" w:cs="Times New Roman"/>
                <w:iCs/>
                <w:lang w:eastAsia="lv-LV"/>
              </w:rPr>
              <w:t>-</w:t>
            </w:r>
            <w:r w:rsidR="0015208F">
              <w:rPr>
                <w:rFonts w:ascii="Times New Roman" w:hAnsi="Times New Roman" w:cs="Times New Roman"/>
                <w:iCs/>
                <w:lang w:eastAsia="lv-LV"/>
              </w:rPr>
              <w:t>2 926 570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Pr>
                <w:rFonts w:ascii="Times New Roman" w:hAnsi="Times New Roman" w:cs="Times New Roman"/>
                <w:iCs/>
                <w:lang w:eastAsia="lv-LV"/>
              </w:rPr>
              <w:t>-</w:t>
            </w:r>
            <w:r w:rsidR="00683A3B">
              <w:rPr>
                <w:rFonts w:ascii="Times New Roman" w:hAnsi="Times New Roman" w:cs="Times New Roman"/>
                <w:iCs/>
                <w:lang w:eastAsia="lv-LV"/>
              </w:rPr>
              <w:t>5</w:t>
            </w:r>
            <w:r w:rsidR="0015208F">
              <w:rPr>
                <w:rFonts w:ascii="Times New Roman" w:hAnsi="Times New Roman" w:cs="Times New Roman"/>
                <w:iCs/>
                <w:lang w:eastAsia="lv-LV"/>
              </w:rPr>
              <w:t> 879 894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Pr>
                <w:rFonts w:ascii="Times New Roman" w:hAnsi="Times New Roman" w:cs="Times New Roman"/>
                <w:iCs/>
                <w:lang w:eastAsia="lv-LV"/>
              </w:rPr>
              <w:t>-</w:t>
            </w:r>
            <w:r w:rsidR="0015208F">
              <w:rPr>
                <w:rFonts w:ascii="Times New Roman" w:hAnsi="Times New Roman" w:cs="Times New Roman"/>
                <w:iCs/>
                <w:lang w:eastAsia="lv-LV"/>
              </w:rPr>
              <w:t>2 926 570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Pr>
                <w:rFonts w:ascii="Times New Roman" w:hAnsi="Times New Roman" w:cs="Times New Roman"/>
                <w:iCs/>
                <w:lang w:eastAsia="lv-LV"/>
              </w:rPr>
              <w:t>-</w:t>
            </w:r>
            <w:r w:rsidR="00683A3B">
              <w:rPr>
                <w:rFonts w:ascii="Times New Roman" w:hAnsi="Times New Roman" w:cs="Times New Roman"/>
                <w:iCs/>
                <w:lang w:eastAsia="lv-LV"/>
              </w:rPr>
              <w:t>5</w:t>
            </w:r>
            <w:r w:rsidR="0015208F">
              <w:rPr>
                <w:rFonts w:ascii="Times New Roman" w:hAnsi="Times New Roman" w:cs="Times New Roman"/>
                <w:iCs/>
                <w:lang w:eastAsia="lv-LV"/>
              </w:rPr>
              <w:t> 879 894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241D22" w:rsidRPr="001C797C" w:rsidRDefault="0015208F" w:rsidP="00241D22">
            <w:pPr>
              <w:pStyle w:val="NoSpacing"/>
              <w:rPr>
                <w:rFonts w:ascii="Times New Roman" w:hAnsi="Times New Roman" w:cs="Times New Roman"/>
                <w:iCs/>
                <w:lang w:eastAsia="lv-LV"/>
              </w:rPr>
            </w:pPr>
            <w:r>
              <w:rPr>
                <w:rFonts w:ascii="Times New Roman" w:hAnsi="Times New Roman" w:cs="Times New Roman"/>
                <w:iCs/>
                <w:lang w:eastAsia="lv-LV"/>
              </w:rPr>
              <w:t>2 926 570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683A3B" w:rsidP="00241D22">
            <w:pPr>
              <w:pStyle w:val="NoSpacing"/>
              <w:rPr>
                <w:rFonts w:ascii="Times New Roman" w:hAnsi="Times New Roman" w:cs="Times New Roman"/>
                <w:iCs/>
                <w:lang w:eastAsia="lv-LV"/>
              </w:rPr>
            </w:pPr>
            <w:r>
              <w:rPr>
                <w:rFonts w:ascii="Times New Roman" w:hAnsi="Times New Roman" w:cs="Times New Roman"/>
                <w:iCs/>
                <w:lang w:eastAsia="lv-LV"/>
              </w:rPr>
              <w:t>5</w:t>
            </w:r>
            <w:r w:rsidR="0015208F">
              <w:rPr>
                <w:rFonts w:ascii="Times New Roman" w:hAnsi="Times New Roman" w:cs="Times New Roman"/>
                <w:iCs/>
                <w:lang w:eastAsia="lv-LV"/>
              </w:rPr>
              <w:t> 879 894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restart"/>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241D22" w:rsidRPr="001C797C" w:rsidRDefault="00241D22" w:rsidP="00241D22">
            <w:pPr>
              <w:pStyle w:val="NoSpacing"/>
              <w:rPr>
                <w:rFonts w:ascii="Times New Roman" w:hAnsi="Times New Roman" w:cs="Times New Roman"/>
                <w:iCs/>
                <w:lang w:eastAsia="lv-LV"/>
              </w:rPr>
            </w:pP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241D22" w:rsidRPr="001C797C" w:rsidRDefault="00241D22" w:rsidP="00241D22">
            <w:pPr>
              <w:pStyle w:val="NoSpacing"/>
              <w:rPr>
                <w:rFonts w:ascii="Times New Roman" w:hAnsi="Times New Roman" w:cs="Times New Roman"/>
                <w:iCs/>
                <w:lang w:eastAsia="lv-LV"/>
              </w:rPr>
            </w:pP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rsidR="00241D22" w:rsidRPr="001C797C" w:rsidRDefault="00241D22" w:rsidP="00241D22">
            <w:pPr>
              <w:pStyle w:val="NoSpacing"/>
              <w:rPr>
                <w:rFonts w:ascii="Times New Roman" w:hAnsi="Times New Roman" w:cs="Times New Roman"/>
                <w:iCs/>
                <w:lang w:eastAsia="lv-LV"/>
              </w:rPr>
            </w:pP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241D22" w:rsidRPr="001C797C" w:rsidRDefault="00241D22" w:rsidP="00241D22">
            <w:pPr>
              <w:pStyle w:val="NoSpacing"/>
              <w:rPr>
                <w:rFonts w:ascii="Times New Roman" w:hAnsi="Times New Roman" w:cs="Times New Roman"/>
                <w:iCs/>
                <w:lang w:eastAsia="lv-LV"/>
              </w:rPr>
            </w:pP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241D22" w:rsidRPr="001C797C" w:rsidRDefault="00241D22" w:rsidP="00241D22">
            <w:pPr>
              <w:pStyle w:val="NoSpacing"/>
              <w:rPr>
                <w:rFonts w:ascii="Times New Roman" w:hAnsi="Times New Roman" w:cs="Times New Roman"/>
                <w:iCs/>
                <w:lang w:eastAsia="lv-LV"/>
              </w:rPr>
            </w:pP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rsidR="00241D22" w:rsidRPr="001C797C" w:rsidRDefault="00241D22" w:rsidP="00241D22">
            <w:pPr>
              <w:pStyle w:val="NoSpacing"/>
              <w:rPr>
                <w:rFonts w:ascii="Times New Roman" w:hAnsi="Times New Roman" w:cs="Times New Roman"/>
                <w:iCs/>
                <w:lang w:eastAsia="lv-LV"/>
              </w:rPr>
            </w:pP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241D22" w:rsidRPr="001C797C" w:rsidRDefault="00241D22" w:rsidP="00241D22">
            <w:pPr>
              <w:pStyle w:val="NoSpacing"/>
              <w:rPr>
                <w:rFonts w:ascii="Times New Roman" w:hAnsi="Times New Roman" w:cs="Times New Roman"/>
                <w:iCs/>
                <w:lang w:eastAsia="lv-LV"/>
              </w:rPr>
            </w:pP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241D22" w:rsidRPr="001C797C" w:rsidRDefault="00241D22" w:rsidP="00241D22">
            <w:pPr>
              <w:pStyle w:val="NoSpacing"/>
              <w:rPr>
                <w:rFonts w:ascii="Times New Roman" w:hAnsi="Times New Roman" w:cs="Times New Roman"/>
                <w:iCs/>
                <w:lang w:eastAsia="lv-LV"/>
              </w:rPr>
            </w:pP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rsidR="00241D22" w:rsidRPr="001C797C" w:rsidRDefault="00241D22" w:rsidP="00241D22">
            <w:pPr>
              <w:pStyle w:val="NoSpacing"/>
              <w:rPr>
                <w:rFonts w:ascii="Times New Roman" w:hAnsi="Times New Roman" w:cs="Times New Roman"/>
                <w:iCs/>
                <w:lang w:eastAsia="lv-LV"/>
              </w:rPr>
            </w:pP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9547D2">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izdevumu aprēķinu var pievienot </w:t>
            </w:r>
            <w:r w:rsidRPr="00EC6E12">
              <w:rPr>
                <w:rFonts w:ascii="Times New Roman" w:hAnsi="Times New Roman" w:cs="Times New Roman"/>
                <w:iCs/>
                <w:sz w:val="24"/>
                <w:szCs w:val="24"/>
                <w:lang w:eastAsia="lv-LV"/>
              </w:rPr>
              <w:lastRenderedPageBreak/>
              <w:t>anotācijas pielikumā)</w:t>
            </w:r>
          </w:p>
        </w:tc>
        <w:tc>
          <w:tcPr>
            <w:tcW w:w="7654" w:type="dxa"/>
            <w:gridSpan w:val="7"/>
            <w:vMerge w:val="restart"/>
            <w:shd w:val="clear" w:color="auto" w:fill="auto"/>
          </w:tcPr>
          <w:p w:rsidR="008F384D" w:rsidRPr="008F384D" w:rsidRDefault="008F384D" w:rsidP="008F384D">
            <w:pPr>
              <w:pStyle w:val="tv213"/>
              <w:tabs>
                <w:tab w:val="left" w:pos="426"/>
              </w:tabs>
              <w:spacing w:before="0" w:beforeAutospacing="0" w:after="120" w:afterAutospacing="0"/>
              <w:jc w:val="both"/>
              <w:rPr>
                <w:color w:val="000000" w:themeColor="text1"/>
              </w:rPr>
            </w:pPr>
            <w:r w:rsidRPr="00E41228">
              <w:lastRenderedPageBreak/>
              <w:t xml:space="preserve">Rīkojuma projekts paredz </w:t>
            </w:r>
            <w:r w:rsidRPr="008F384D">
              <w:rPr>
                <w:color w:val="000000" w:themeColor="text1"/>
              </w:rPr>
              <w:t xml:space="preserve">Finanšu ministrijai no valsts budžeta programmas </w:t>
            </w:r>
            <w:smartTag w:uri="schemas-tilde-lv/tildestengine" w:element="date">
              <w:smartTagPr>
                <w:attr w:name="Year" w:val="2001"/>
                <w:attr w:name="Month" w:val="11"/>
                <w:attr w:name="Day" w:val="30"/>
              </w:smartTagPr>
              <w:r w:rsidRPr="008F384D">
                <w:rPr>
                  <w:color w:val="000000" w:themeColor="text1"/>
                </w:rPr>
                <w:t>02.00.00</w:t>
              </w:r>
            </w:smartTag>
            <w:r w:rsidRPr="008F384D">
              <w:rPr>
                <w:color w:val="000000" w:themeColor="text1"/>
              </w:rPr>
              <w:t xml:space="preserve"> “Līdzekļi neparedzētiem gadījumiem” piešķirt Veselības ministrijai finansējumu, kas nepārsniedz </w:t>
            </w:r>
            <w:r w:rsidRPr="008F384D">
              <w:rPr>
                <w:b/>
                <w:bCs/>
                <w:color w:val="000000" w:themeColor="text1"/>
              </w:rPr>
              <w:t>2</w:t>
            </w:r>
            <w:r w:rsidR="0015208F">
              <w:rPr>
                <w:b/>
                <w:bCs/>
                <w:color w:val="000000" w:themeColor="text1"/>
              </w:rPr>
              <w:t> 926 570</w:t>
            </w:r>
            <w:r w:rsidRPr="008F384D">
              <w:rPr>
                <w:b/>
                <w:bCs/>
                <w:color w:val="000000" w:themeColor="text1"/>
              </w:rPr>
              <w:t> </w:t>
            </w:r>
            <w:proofErr w:type="spellStart"/>
            <w:r w:rsidRPr="008F384D">
              <w:rPr>
                <w:b/>
                <w:bCs/>
                <w:i/>
                <w:color w:val="000000" w:themeColor="text1"/>
              </w:rPr>
              <w:t>euro</w:t>
            </w:r>
            <w:proofErr w:type="spellEnd"/>
            <w:r w:rsidRPr="008F384D">
              <w:rPr>
                <w:color w:val="000000" w:themeColor="text1"/>
              </w:rPr>
              <w:t>, lai nodrošinātu piemaksas no 2020.gada 1.oktobra līdz 2020.gada 30.oktobrim atbildīgo institūciju ārstniecības personām un citiem nodarbinātajiem par darbu paaugstināta riska un slodzes apstākļos ārkārtas sabiedrības veselības apdraudējumā saistībā ar Covid-19 uzliesmojumu un seku novēršanu. Pilnvarot veselības ministru</w:t>
            </w:r>
            <w:r w:rsidRPr="008F384D">
              <w:rPr>
                <w:i/>
                <w:iCs/>
                <w:color w:val="000000" w:themeColor="text1"/>
              </w:rPr>
              <w:t xml:space="preserve"> </w:t>
            </w:r>
            <w:r w:rsidRPr="008F384D">
              <w:rPr>
                <w:color w:val="000000" w:themeColor="text1"/>
              </w:rPr>
              <w:t>lemt par finansējuma izlietojumu atbilstoši faktiskajai nepieciešamībai.</w:t>
            </w:r>
          </w:p>
          <w:p w:rsidR="00241D22" w:rsidRDefault="00241D22" w:rsidP="00241D22">
            <w:pPr>
              <w:pStyle w:val="tv213"/>
              <w:tabs>
                <w:tab w:val="left" w:pos="709"/>
              </w:tabs>
              <w:spacing w:before="0" w:beforeAutospacing="0" w:after="0" w:afterAutospacing="0"/>
              <w:jc w:val="both"/>
              <w:rPr>
                <w:shd w:val="clear" w:color="auto" w:fill="FFFFFF"/>
              </w:rPr>
            </w:pPr>
          </w:p>
          <w:p w:rsidR="00241D22" w:rsidRPr="005C5A84" w:rsidRDefault="00241D22" w:rsidP="00241D22">
            <w:pPr>
              <w:pStyle w:val="tv213"/>
              <w:tabs>
                <w:tab w:val="left" w:pos="709"/>
              </w:tabs>
              <w:spacing w:before="0" w:beforeAutospacing="0" w:after="0" w:afterAutospacing="0"/>
              <w:jc w:val="both"/>
              <w:rPr>
                <w:shd w:val="clear" w:color="auto" w:fill="FFFFFF"/>
              </w:rPr>
            </w:pPr>
            <w:r>
              <w:rPr>
                <w:shd w:val="clear" w:color="auto" w:fill="FFFFFF"/>
              </w:rPr>
              <w:lastRenderedPageBreak/>
              <w:t xml:space="preserve">Papildus nepieciešamais finansējums (indikatīvais aprēķins, ņemot vērā šī brīža prognozi par </w:t>
            </w:r>
            <w:r w:rsidRPr="0015188C">
              <w:t>Covid-19 jautājumu risināšanā un seku novēršanā</w:t>
            </w:r>
            <w:r>
              <w:t xml:space="preserve"> </w:t>
            </w:r>
            <w:r>
              <w:rPr>
                <w:shd w:val="clear" w:color="auto" w:fill="FFFFFF"/>
              </w:rPr>
              <w:t xml:space="preserve">iesaistītiem darbiniekiem, </w:t>
            </w:r>
            <w:r w:rsidRPr="005C5A84">
              <w:rPr>
                <w:shd w:val="clear" w:color="auto" w:fill="FFFFFF"/>
              </w:rPr>
              <w:t>faktiskie izdevumi atšķirsies, ņemot vērā iestāžu sagatavoto izsekojamo uzskaiti par faktiski veikto darbu pārskata periodā):</w:t>
            </w:r>
          </w:p>
          <w:p w:rsidR="00241D22" w:rsidRPr="00470506" w:rsidRDefault="00241D22" w:rsidP="00655670">
            <w:pPr>
              <w:pStyle w:val="tv213"/>
              <w:tabs>
                <w:tab w:val="left" w:pos="709"/>
              </w:tabs>
              <w:spacing w:before="0" w:beforeAutospacing="0" w:after="0" w:afterAutospacing="0"/>
              <w:jc w:val="both"/>
              <w:rPr>
                <w:b/>
                <w:bCs/>
                <w:shd w:val="clear" w:color="auto" w:fill="FFFFFF"/>
              </w:rPr>
            </w:pPr>
            <w:r w:rsidRPr="00470506">
              <w:rPr>
                <w:b/>
                <w:bCs/>
                <w:shd w:val="clear" w:color="auto" w:fill="FFFFFF"/>
              </w:rPr>
              <w:t>Laik</w:t>
            </w:r>
            <w:r>
              <w:rPr>
                <w:b/>
                <w:bCs/>
                <w:shd w:val="clear" w:color="auto" w:fill="FFFFFF"/>
              </w:rPr>
              <w:t>a</w:t>
            </w:r>
            <w:r w:rsidRPr="00470506">
              <w:rPr>
                <w:b/>
                <w:bCs/>
                <w:shd w:val="clear" w:color="auto" w:fill="FFFFFF"/>
              </w:rPr>
              <w:t xml:space="preserve"> periodam 2020.gada 1.</w:t>
            </w:r>
            <w:r>
              <w:rPr>
                <w:b/>
                <w:bCs/>
                <w:shd w:val="clear" w:color="auto" w:fill="FFFFFF"/>
              </w:rPr>
              <w:t>oktobris</w:t>
            </w:r>
            <w:r w:rsidRPr="00470506">
              <w:rPr>
                <w:b/>
                <w:bCs/>
                <w:shd w:val="clear" w:color="auto" w:fill="FFFFFF"/>
              </w:rPr>
              <w:t xml:space="preserve"> – 31.</w:t>
            </w:r>
            <w:r>
              <w:rPr>
                <w:b/>
                <w:bCs/>
                <w:shd w:val="clear" w:color="auto" w:fill="FFFFFF"/>
              </w:rPr>
              <w:t>oktobris</w:t>
            </w:r>
            <w:r w:rsidRPr="00470506">
              <w:rPr>
                <w:b/>
                <w:bCs/>
                <w:shd w:val="clear" w:color="auto" w:fill="FFFFFF"/>
              </w:rPr>
              <w:t xml:space="preserve"> – </w:t>
            </w:r>
            <w:r>
              <w:rPr>
                <w:b/>
                <w:bCs/>
                <w:shd w:val="clear" w:color="auto" w:fill="FFFFFF"/>
              </w:rPr>
              <w:t>2</w:t>
            </w:r>
            <w:r w:rsidR="0015208F">
              <w:rPr>
                <w:b/>
                <w:bCs/>
                <w:shd w:val="clear" w:color="auto" w:fill="FFFFFF"/>
              </w:rPr>
              <w:t> </w:t>
            </w:r>
            <w:r w:rsidR="003E68B6">
              <w:rPr>
                <w:b/>
                <w:bCs/>
                <w:shd w:val="clear" w:color="auto" w:fill="FFFFFF"/>
              </w:rPr>
              <w:t>926</w:t>
            </w:r>
            <w:r w:rsidR="0015208F">
              <w:rPr>
                <w:b/>
                <w:bCs/>
                <w:shd w:val="clear" w:color="auto" w:fill="FFFFFF"/>
              </w:rPr>
              <w:t xml:space="preserve"> 570</w:t>
            </w:r>
            <w:r w:rsidR="007271F9" w:rsidRPr="00470506">
              <w:rPr>
                <w:b/>
                <w:bCs/>
                <w:shd w:val="clear" w:color="auto" w:fill="FFFFFF"/>
              </w:rPr>
              <w:t xml:space="preserve"> </w:t>
            </w:r>
            <w:proofErr w:type="spellStart"/>
            <w:r w:rsidRPr="00470506">
              <w:rPr>
                <w:b/>
                <w:bCs/>
                <w:i/>
                <w:iCs/>
                <w:shd w:val="clear" w:color="auto" w:fill="FFFFFF"/>
              </w:rPr>
              <w:t>euro</w:t>
            </w:r>
            <w:proofErr w:type="spellEnd"/>
            <w:r w:rsidRPr="00470506">
              <w:rPr>
                <w:b/>
                <w:bCs/>
                <w:shd w:val="clear" w:color="auto" w:fill="FFFFFF"/>
              </w:rPr>
              <w:t>:</w:t>
            </w:r>
          </w:p>
          <w:p w:rsidR="008D1B1C" w:rsidRDefault="00241D22" w:rsidP="00927980">
            <w:pPr>
              <w:pStyle w:val="tv213"/>
              <w:numPr>
                <w:ilvl w:val="0"/>
                <w:numId w:val="33"/>
              </w:numPr>
              <w:tabs>
                <w:tab w:val="left" w:pos="709"/>
              </w:tabs>
              <w:spacing w:before="0" w:beforeAutospacing="0" w:after="0" w:afterAutospacing="0"/>
              <w:jc w:val="both"/>
            </w:pPr>
            <w:r w:rsidRPr="00E301FB">
              <w:rPr>
                <w:b/>
                <w:bCs/>
                <w:shd w:val="clear" w:color="auto" w:fill="FFFFFF"/>
              </w:rPr>
              <w:t>853 594</w:t>
            </w:r>
            <w:r w:rsidRPr="00E301FB">
              <w:rPr>
                <w:b/>
                <w:bCs/>
                <w:color w:val="000000" w:themeColor="text1"/>
                <w:shd w:val="clear" w:color="auto" w:fill="FFFFFF"/>
              </w:rPr>
              <w:t xml:space="preserve"> </w:t>
            </w:r>
            <w:proofErr w:type="spellStart"/>
            <w:r w:rsidRPr="00E301FB">
              <w:rPr>
                <w:b/>
                <w:bCs/>
                <w:i/>
                <w:iCs/>
                <w:color w:val="000000" w:themeColor="text1"/>
                <w:shd w:val="clear" w:color="auto" w:fill="FFFFFF"/>
              </w:rPr>
              <w:t>euro</w:t>
            </w:r>
            <w:proofErr w:type="spellEnd"/>
            <w:r w:rsidRPr="00717FAF">
              <w:rPr>
                <w:i/>
                <w:iCs/>
                <w:color w:val="000000" w:themeColor="text1"/>
                <w:shd w:val="clear" w:color="auto" w:fill="FFFFFF"/>
              </w:rPr>
              <w:t xml:space="preserve"> -</w:t>
            </w:r>
            <w:r w:rsidRPr="00717FAF">
              <w:rPr>
                <w:color w:val="000000" w:themeColor="text1"/>
                <w:shd w:val="clear" w:color="auto" w:fill="FFFFFF"/>
              </w:rPr>
              <w:t xml:space="preserve"> </w:t>
            </w:r>
            <w:r w:rsidRPr="00470506">
              <w:rPr>
                <w:color w:val="000000" w:themeColor="text1"/>
              </w:rPr>
              <w:t>valsts un pašvaldību ārstniecības iestādēs,</w:t>
            </w:r>
            <w:r>
              <w:rPr>
                <w:color w:val="000000" w:themeColor="text1"/>
              </w:rPr>
              <w:t xml:space="preserve"> </w:t>
            </w:r>
            <w:r w:rsidRPr="00470506">
              <w:rPr>
                <w:color w:val="000000" w:themeColor="text1"/>
              </w:rPr>
              <w:t>kuras sniedz stacionāros veselības aprūpes pakalpojumus</w:t>
            </w:r>
            <w:r>
              <w:rPr>
                <w:color w:val="000000" w:themeColor="text1"/>
              </w:rPr>
              <w:t xml:space="preserve"> un kurās ir </w:t>
            </w:r>
            <w:proofErr w:type="spellStart"/>
            <w:r>
              <w:rPr>
                <w:color w:val="000000" w:themeColor="text1"/>
              </w:rPr>
              <w:t>stacionēti</w:t>
            </w:r>
            <w:proofErr w:type="spellEnd"/>
            <w:r>
              <w:rPr>
                <w:color w:val="000000" w:themeColor="text1"/>
              </w:rPr>
              <w:t xml:space="preserve"> Covid-19 pacienti,</w:t>
            </w:r>
            <w:r w:rsidRPr="00470506">
              <w:rPr>
                <w:color w:val="000000" w:themeColor="text1"/>
              </w:rPr>
              <w:t xml:space="preserve"> nodarbinātajiem</w:t>
            </w:r>
            <w:r>
              <w:rPr>
                <w:color w:val="000000" w:themeColor="text1"/>
              </w:rPr>
              <w:t>, kuri ir iesaistīti Covid-19 pacientu ārstēšanas procesā</w:t>
            </w:r>
            <w:r w:rsidR="008D1B1C">
              <w:rPr>
                <w:color w:val="000000" w:themeColor="text1"/>
              </w:rPr>
              <w:t xml:space="preserve"> (</w:t>
            </w:r>
            <w:r w:rsidR="008D1B1C">
              <w:rPr>
                <w:shd w:val="clear" w:color="auto" w:fill="FFFFFF"/>
              </w:rPr>
              <w:t xml:space="preserve">iesaistīto nodarbināto skaits prognozēts atbilstoši ārstniecības iestāžu sniegtajās atskaitēs par izmaksātajām piemaksām par laika periodu 2020.gada 1.marts-31.maijs norādīto iesaistīto ārstniecības personu un darbinieku skaitu tajās ārstniecības iestādēs, kur primāri paredzēts </w:t>
            </w:r>
            <w:proofErr w:type="spellStart"/>
            <w:r w:rsidR="008D1B1C">
              <w:rPr>
                <w:shd w:val="clear" w:color="auto" w:fill="FFFFFF"/>
              </w:rPr>
              <w:t>stacionēt</w:t>
            </w:r>
            <w:proofErr w:type="spellEnd"/>
            <w:r w:rsidR="008D1B1C">
              <w:rPr>
                <w:shd w:val="clear" w:color="auto" w:fill="FFFFFF"/>
              </w:rPr>
              <w:t xml:space="preserve"> Covid-19 pacientus un pacientus ar aizdomām par Covid-19 infekciju, kā arī tiek pieņemts, ka palielinoties saslimstībai ar Covid-19 </w:t>
            </w:r>
            <w:proofErr w:type="spellStart"/>
            <w:r w:rsidR="008D1B1C">
              <w:rPr>
                <w:shd w:val="clear" w:color="auto" w:fill="FFFFFF"/>
              </w:rPr>
              <w:t>stacionēto</w:t>
            </w:r>
            <w:proofErr w:type="spellEnd"/>
            <w:r w:rsidR="008D1B1C">
              <w:rPr>
                <w:shd w:val="clear" w:color="auto" w:fill="FFFFFF"/>
              </w:rPr>
              <w:t xml:space="preserve"> pacientu skaits palielināsies un atskaitēs norādītie cilvēkresursi tiks izmantoti darbinieku pilnas slodzes apmērā, tādejādi apmaksājot piemaksu no pilnas mēnešalgas):</w:t>
            </w:r>
          </w:p>
          <w:p w:rsidR="008D1B1C" w:rsidRDefault="00610FBE" w:rsidP="00927980">
            <w:pPr>
              <w:pStyle w:val="tv213"/>
              <w:numPr>
                <w:ilvl w:val="0"/>
                <w:numId w:val="24"/>
              </w:numPr>
              <w:tabs>
                <w:tab w:val="left" w:pos="709"/>
              </w:tabs>
              <w:spacing w:before="0" w:beforeAutospacing="0" w:after="0" w:afterAutospacing="0"/>
              <w:jc w:val="both"/>
            </w:pPr>
            <w:r w:rsidRPr="008D1B1C">
              <w:rPr>
                <w:b/>
                <w:bCs/>
              </w:rPr>
              <w:t>līdz 50% apmērā no mēnešalgas</w:t>
            </w:r>
            <w:r w:rsidR="008D1B1C">
              <w:t xml:space="preserve"> </w:t>
            </w:r>
            <w:r w:rsidRPr="00E41228">
              <w:t xml:space="preserve">valsts un pašvaldību ārstniecības </w:t>
            </w:r>
            <w:r w:rsidRPr="00472087">
              <w:t xml:space="preserve">iestādēs </w:t>
            </w:r>
            <w:r w:rsidR="005F5171">
              <w:t>- VS</w:t>
            </w:r>
            <w:r w:rsidRPr="008D1B1C">
              <w:rPr>
                <w:shd w:val="clear" w:color="auto" w:fill="FFFFFF"/>
              </w:rPr>
              <w:t>IA "Rīgas Austrumu klīniskā universitātes slimnīca", VSIA "Paula Stradiņa klīniskā universitātes slimnīca", VSIA "Bērnu klīniskā universitātes slimnīca",  SIA "Liepājas reģionālā slimnīca”, SIA "Daugavpils reģionālā slimnīca", SIA "</w:t>
            </w:r>
            <w:proofErr w:type="spellStart"/>
            <w:r w:rsidRPr="008D1B1C">
              <w:rPr>
                <w:shd w:val="clear" w:color="auto" w:fill="FFFFFF"/>
              </w:rPr>
              <w:t>Ziemeļkurzemes</w:t>
            </w:r>
            <w:proofErr w:type="spellEnd"/>
            <w:r w:rsidRPr="008D1B1C">
              <w:rPr>
                <w:shd w:val="clear" w:color="auto" w:fill="FFFFFF"/>
              </w:rPr>
              <w:t xml:space="preserve"> reģionālā slimnīca, SIA "Jelgavas pilsētas slimnīca", </w:t>
            </w:r>
            <w:proofErr w:type="spellStart"/>
            <w:r w:rsidRPr="008D1B1C">
              <w:rPr>
                <w:shd w:val="clear" w:color="auto" w:fill="FFFFFF"/>
              </w:rPr>
              <w:t>SIA"Vidzemes</w:t>
            </w:r>
            <w:proofErr w:type="spellEnd"/>
            <w:r w:rsidRPr="008D1B1C">
              <w:rPr>
                <w:shd w:val="clear" w:color="auto" w:fill="FFFFFF"/>
              </w:rPr>
              <w:t xml:space="preserve"> slimnīca", SIA "Jēkabpils reģionālā slimnīca", SIA "Rēzeknes slimnīca"</w:t>
            </w:r>
            <w:r>
              <w:t>,</w:t>
            </w:r>
            <w:r w:rsidR="005F5171">
              <w:t xml:space="preserve"> </w:t>
            </w:r>
            <w:r w:rsidRPr="00472087">
              <w:t xml:space="preserve">kurās ir </w:t>
            </w:r>
            <w:proofErr w:type="spellStart"/>
            <w:r w:rsidRPr="00472087">
              <w:t>stacionēti</w:t>
            </w:r>
            <w:proofErr w:type="spellEnd"/>
            <w:r w:rsidRPr="00472087">
              <w:t xml:space="preserve"> Covid-19 pacienti, nodarbinātajiem, kuri ir iesaistīti Covid-19 pacientu ārstēšanas procesā</w:t>
            </w:r>
            <w:r w:rsidR="008D1B1C">
              <w:t xml:space="preserve"> – </w:t>
            </w:r>
            <w:r w:rsidR="008D1B1C" w:rsidRPr="00E301FB">
              <w:t xml:space="preserve">431 462 </w:t>
            </w:r>
            <w:proofErr w:type="spellStart"/>
            <w:r w:rsidR="008D1B1C" w:rsidRPr="00E301FB">
              <w:rPr>
                <w:i/>
                <w:iCs/>
              </w:rPr>
              <w:t>euro</w:t>
            </w:r>
            <w:proofErr w:type="spellEnd"/>
            <w:r w:rsidR="008D1B1C">
              <w:t>:</w:t>
            </w:r>
          </w:p>
          <w:p w:rsidR="008D1B1C" w:rsidRDefault="008D1B1C" w:rsidP="00927980">
            <w:pPr>
              <w:pStyle w:val="tv213"/>
              <w:numPr>
                <w:ilvl w:val="1"/>
                <w:numId w:val="34"/>
              </w:numPr>
              <w:tabs>
                <w:tab w:val="left" w:pos="709"/>
              </w:tabs>
              <w:spacing w:before="0" w:beforeAutospacing="0" w:after="0" w:afterAutospacing="0"/>
              <w:jc w:val="both"/>
              <w:rPr>
                <w:shd w:val="clear" w:color="auto" w:fill="FFFFFF"/>
              </w:rPr>
            </w:pPr>
            <w:r>
              <w:rPr>
                <w:shd w:val="clear" w:color="auto" w:fill="FFFFFF"/>
              </w:rPr>
              <w:t xml:space="preserve">Ārsti – 182 pilna slodze* 1741 </w:t>
            </w:r>
            <w:proofErr w:type="spellStart"/>
            <w:r w:rsidRPr="00CD7C8C">
              <w:rPr>
                <w:i/>
                <w:iCs/>
                <w:shd w:val="clear" w:color="auto" w:fill="FFFFFF"/>
              </w:rPr>
              <w:t>euro</w:t>
            </w:r>
            <w:proofErr w:type="spellEnd"/>
            <w:r>
              <w:rPr>
                <w:shd w:val="clear" w:color="auto" w:fill="FFFFFF"/>
              </w:rPr>
              <w:t xml:space="preserve"> (pēc Nacionālā veselības dienesta atskaites par 2020.gada 6 mēnešiem vidējā ārstu mēnešalga stacionārajās ārstniecības iestādēs)* 50% piemaksa * 24,09 % VSAOI – 196 597 </w:t>
            </w:r>
            <w:proofErr w:type="spellStart"/>
            <w:r w:rsidRPr="00CD7C8C">
              <w:rPr>
                <w:i/>
                <w:iCs/>
                <w:shd w:val="clear" w:color="auto" w:fill="FFFFFF"/>
              </w:rPr>
              <w:t>euro</w:t>
            </w:r>
            <w:proofErr w:type="spellEnd"/>
            <w:r>
              <w:rPr>
                <w:shd w:val="clear" w:color="auto" w:fill="FFFFFF"/>
              </w:rPr>
              <w:t>;</w:t>
            </w:r>
          </w:p>
          <w:p w:rsidR="008D1B1C" w:rsidRDefault="008D1B1C" w:rsidP="00927980">
            <w:pPr>
              <w:pStyle w:val="tv213"/>
              <w:numPr>
                <w:ilvl w:val="1"/>
                <w:numId w:val="34"/>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222</w:t>
            </w:r>
            <w:r w:rsidRPr="00C36705">
              <w:rPr>
                <w:shd w:val="clear" w:color="auto" w:fill="FFFFFF"/>
              </w:rPr>
              <w:t xml:space="preserve"> pilna slodze* 1029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5</w:t>
            </w:r>
            <w:r w:rsidRPr="00C36705">
              <w:rPr>
                <w:shd w:val="clear" w:color="auto" w:fill="FFFFFF"/>
              </w:rPr>
              <w:t xml:space="preserve">0% piemaksa * 24,09 % VSAOI – </w:t>
            </w:r>
            <w:r>
              <w:rPr>
                <w:shd w:val="clear" w:color="auto" w:fill="FFFFFF"/>
              </w:rPr>
              <w:t xml:space="preserve">  141 734</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8D1B1C" w:rsidRDefault="008D1B1C" w:rsidP="00927980">
            <w:pPr>
              <w:pStyle w:val="tv213"/>
              <w:numPr>
                <w:ilvl w:val="1"/>
                <w:numId w:val="34"/>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76</w:t>
            </w:r>
            <w:r w:rsidRPr="00C36705">
              <w:rPr>
                <w:shd w:val="clear" w:color="auto" w:fill="FFFFFF"/>
              </w:rPr>
              <w:t xml:space="preserve"> pilna slodze* 669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5</w:t>
            </w:r>
            <w:r w:rsidRPr="00C36705">
              <w:rPr>
                <w:shd w:val="clear" w:color="auto" w:fill="FFFFFF"/>
              </w:rPr>
              <w:t xml:space="preserve">0% piemaksa * 24,09 % VSAOI – </w:t>
            </w:r>
            <w:r>
              <w:rPr>
                <w:shd w:val="clear" w:color="auto" w:fill="FFFFFF"/>
              </w:rPr>
              <w:t xml:space="preserve">     31 546</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8D1B1C" w:rsidRPr="00927980" w:rsidRDefault="008D1B1C" w:rsidP="00927980">
            <w:pPr>
              <w:pStyle w:val="tv213"/>
              <w:numPr>
                <w:ilvl w:val="1"/>
                <w:numId w:val="34"/>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w:t>
            </w:r>
            <w:r>
              <w:rPr>
                <w:shd w:val="clear" w:color="auto" w:fill="FFFFFF"/>
              </w:rPr>
              <w:t xml:space="preserve">(sanitāri/slimnieku kopēji, medicīnas asistenti, laboranta palīgi, pacientu reģistratori, uzkopēji </w:t>
            </w:r>
            <w:proofErr w:type="spellStart"/>
            <w:r>
              <w:rPr>
                <w:shd w:val="clear" w:color="auto" w:fill="FFFFFF"/>
              </w:rPr>
              <w:t>u.c</w:t>
            </w:r>
            <w:proofErr w:type="spellEnd"/>
            <w:r>
              <w:rPr>
                <w:shd w:val="clear" w:color="auto" w:fill="FFFFFF"/>
              </w:rPr>
              <w:t xml:space="preserve">) </w:t>
            </w:r>
            <w:r w:rsidRPr="00C36705">
              <w:rPr>
                <w:shd w:val="clear" w:color="auto" w:fill="FFFFFF"/>
              </w:rPr>
              <w:t xml:space="preserve">- </w:t>
            </w:r>
            <w:r>
              <w:rPr>
                <w:shd w:val="clear" w:color="auto" w:fill="FFFFFF"/>
              </w:rPr>
              <w:t>142</w:t>
            </w:r>
            <w:r w:rsidRPr="00C36705">
              <w:rPr>
                <w:shd w:val="clear" w:color="auto" w:fill="FFFFFF"/>
              </w:rPr>
              <w:t xml:space="preserve"> pilna slodze* 699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5</w:t>
            </w:r>
            <w:r w:rsidRPr="00C36705">
              <w:rPr>
                <w:shd w:val="clear" w:color="auto" w:fill="FFFFFF"/>
              </w:rPr>
              <w:t xml:space="preserve">0% piemaksa * 24,09 % VSAOI – </w:t>
            </w:r>
            <w:r>
              <w:rPr>
                <w:shd w:val="clear" w:color="auto" w:fill="FFFFFF"/>
              </w:rPr>
              <w:t>61 585</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610FBE" w:rsidRPr="00610FBE" w:rsidRDefault="00610FBE" w:rsidP="00927980">
            <w:pPr>
              <w:pStyle w:val="tv213"/>
              <w:numPr>
                <w:ilvl w:val="0"/>
                <w:numId w:val="24"/>
              </w:numPr>
              <w:tabs>
                <w:tab w:val="left" w:pos="709"/>
              </w:tabs>
              <w:spacing w:before="0" w:beforeAutospacing="0" w:after="0" w:afterAutospacing="0"/>
              <w:jc w:val="both"/>
            </w:pPr>
            <w:r w:rsidRPr="00610FBE">
              <w:rPr>
                <w:b/>
                <w:bCs/>
              </w:rPr>
              <w:lastRenderedPageBreak/>
              <w:t xml:space="preserve">līdz </w:t>
            </w:r>
            <w:r>
              <w:rPr>
                <w:b/>
                <w:bCs/>
              </w:rPr>
              <w:t>20</w:t>
            </w:r>
            <w:r w:rsidRPr="00610FBE">
              <w:rPr>
                <w:b/>
                <w:bCs/>
              </w:rPr>
              <w:t>% apmērā no mēnešalgas</w:t>
            </w:r>
            <w:r w:rsidRPr="00E41228">
              <w:t xml:space="preserve"> </w:t>
            </w:r>
            <w:r w:rsidRPr="00A21796">
              <w:t>pārējās</w:t>
            </w:r>
            <w:r>
              <w:rPr>
                <w:b/>
                <w:bCs/>
              </w:rPr>
              <w:t xml:space="preserve"> </w:t>
            </w:r>
            <w:r w:rsidRPr="00E41228">
              <w:t>valsts un pašvaldību ārstniecības iestādēs</w:t>
            </w:r>
            <w:r w:rsidRPr="00472087">
              <w:t>, kuras</w:t>
            </w:r>
            <w:r w:rsidRPr="00E41228">
              <w:t xml:space="preserve"> sniedz stacionāros veselības aprūpes pakalpojumus un kurās ir </w:t>
            </w:r>
            <w:proofErr w:type="spellStart"/>
            <w:r w:rsidRPr="00E41228">
              <w:t>stacionēti</w:t>
            </w:r>
            <w:proofErr w:type="spellEnd"/>
            <w:r w:rsidRPr="00E41228">
              <w:t xml:space="preserve"> Covid-19 pacienti, nodarbinātajiem, kuri ir iesaistīti Covid-19 pacientu ārstēšanas procesā</w:t>
            </w:r>
            <w:r w:rsidR="00E301FB">
              <w:t xml:space="preserve"> – </w:t>
            </w:r>
            <w:r w:rsidR="00E301FB" w:rsidRPr="00E301FB">
              <w:t>422 13</w:t>
            </w:r>
            <w:r w:rsidR="00E301FB">
              <w:t>2</w:t>
            </w:r>
            <w:r w:rsidR="00E301FB" w:rsidRPr="00E301FB">
              <w:t xml:space="preserve"> </w:t>
            </w:r>
            <w:proofErr w:type="spellStart"/>
            <w:r w:rsidR="00E301FB" w:rsidRPr="00E301FB">
              <w:rPr>
                <w:i/>
                <w:iCs/>
              </w:rPr>
              <w:t>euro</w:t>
            </w:r>
            <w:proofErr w:type="spellEnd"/>
            <w:r w:rsidR="00E301FB" w:rsidRPr="00E301FB">
              <w:t>:</w:t>
            </w:r>
          </w:p>
          <w:p w:rsidR="00241D22" w:rsidRDefault="00241D22" w:rsidP="00927980">
            <w:pPr>
              <w:pStyle w:val="tv213"/>
              <w:numPr>
                <w:ilvl w:val="1"/>
                <w:numId w:val="35"/>
              </w:numPr>
              <w:tabs>
                <w:tab w:val="left" w:pos="709"/>
              </w:tabs>
              <w:spacing w:before="0" w:beforeAutospacing="0" w:after="0" w:afterAutospacing="0"/>
              <w:jc w:val="both"/>
              <w:rPr>
                <w:shd w:val="clear" w:color="auto" w:fill="FFFFFF"/>
              </w:rPr>
            </w:pPr>
            <w:r>
              <w:rPr>
                <w:shd w:val="clear" w:color="auto" w:fill="FFFFFF"/>
              </w:rPr>
              <w:t xml:space="preserve">Ārsti – </w:t>
            </w:r>
            <w:r w:rsidR="00E301FB">
              <w:rPr>
                <w:shd w:val="clear" w:color="auto" w:fill="FFFFFF"/>
              </w:rPr>
              <w:t>447</w:t>
            </w:r>
            <w:r>
              <w:rPr>
                <w:shd w:val="clear" w:color="auto" w:fill="FFFFFF"/>
              </w:rPr>
              <w:t xml:space="preserve"> pilna slodze* 1741 </w:t>
            </w:r>
            <w:proofErr w:type="spellStart"/>
            <w:r w:rsidRPr="00CD7C8C">
              <w:rPr>
                <w:i/>
                <w:iCs/>
                <w:shd w:val="clear" w:color="auto" w:fill="FFFFFF"/>
              </w:rPr>
              <w:t>euro</w:t>
            </w:r>
            <w:proofErr w:type="spellEnd"/>
            <w:r>
              <w:rPr>
                <w:shd w:val="clear" w:color="auto" w:fill="FFFFFF"/>
              </w:rPr>
              <w:t xml:space="preserve"> (pēc Nacionālā veselības dienesta atskaites par 2020.gada 6 mēnešiem vidējā ārstu mēnešalga stacionārajās ārstniecības iestādēs)* 20% piemaksa * 24,09 % VSAOI – </w:t>
            </w:r>
            <w:r w:rsidR="00E301FB">
              <w:rPr>
                <w:shd w:val="clear" w:color="auto" w:fill="FFFFFF"/>
              </w:rPr>
              <w:t>193 141</w:t>
            </w:r>
            <w:r>
              <w:rPr>
                <w:shd w:val="clear" w:color="auto" w:fill="FFFFFF"/>
              </w:rPr>
              <w:t xml:space="preserve"> </w:t>
            </w:r>
            <w:proofErr w:type="spellStart"/>
            <w:r w:rsidRPr="00CD7C8C">
              <w:rPr>
                <w:i/>
                <w:iCs/>
                <w:shd w:val="clear" w:color="auto" w:fill="FFFFFF"/>
              </w:rPr>
              <w:t>euro</w:t>
            </w:r>
            <w:proofErr w:type="spellEnd"/>
            <w:r>
              <w:rPr>
                <w:shd w:val="clear" w:color="auto" w:fill="FFFFFF"/>
              </w:rPr>
              <w:t>;</w:t>
            </w:r>
          </w:p>
          <w:p w:rsidR="00241D22" w:rsidRDefault="00241D22" w:rsidP="00927980">
            <w:pPr>
              <w:pStyle w:val="tv213"/>
              <w:numPr>
                <w:ilvl w:val="1"/>
                <w:numId w:val="3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E301FB">
              <w:rPr>
                <w:shd w:val="clear" w:color="auto" w:fill="FFFFFF"/>
              </w:rPr>
              <w:t>531</w:t>
            </w:r>
            <w:r w:rsidRPr="00C36705">
              <w:rPr>
                <w:shd w:val="clear" w:color="auto" w:fill="FFFFFF"/>
              </w:rPr>
              <w:t xml:space="preserve"> pilna slodze* 1029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20% piemaksa * 24,09 % VSAOI – </w:t>
            </w:r>
            <w:r>
              <w:rPr>
                <w:shd w:val="clear" w:color="auto" w:fill="FFFFFF"/>
              </w:rPr>
              <w:t xml:space="preserve">  </w:t>
            </w:r>
            <w:r w:rsidR="00E301FB">
              <w:rPr>
                <w:shd w:val="clear" w:color="auto" w:fill="FFFFFF"/>
              </w:rPr>
              <w:t>135 605</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241D22" w:rsidRDefault="00241D22" w:rsidP="00927980">
            <w:pPr>
              <w:pStyle w:val="tv213"/>
              <w:numPr>
                <w:ilvl w:val="1"/>
                <w:numId w:val="3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E301FB">
              <w:rPr>
                <w:shd w:val="clear" w:color="auto" w:fill="FFFFFF"/>
              </w:rPr>
              <w:t>17</w:t>
            </w:r>
            <w:r w:rsidRPr="00C36705">
              <w:rPr>
                <w:shd w:val="clear" w:color="auto" w:fill="FFFFFF"/>
              </w:rPr>
              <w:t xml:space="preserve">9 pilna slodze* 669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20% piemaksa * 24,09 % VSAOI – </w:t>
            </w:r>
            <w:r>
              <w:rPr>
                <w:shd w:val="clear" w:color="auto" w:fill="FFFFFF"/>
              </w:rPr>
              <w:t xml:space="preserve">     </w:t>
            </w:r>
            <w:r w:rsidR="00E301FB">
              <w:rPr>
                <w:shd w:val="clear" w:color="auto" w:fill="FFFFFF"/>
              </w:rPr>
              <w:t>29 720</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241D22" w:rsidRDefault="00241D22" w:rsidP="00927980">
            <w:pPr>
              <w:pStyle w:val="tv213"/>
              <w:numPr>
                <w:ilvl w:val="1"/>
                <w:numId w:val="35"/>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 </w:t>
            </w:r>
            <w:r w:rsidR="00E301FB">
              <w:rPr>
                <w:shd w:val="clear" w:color="auto" w:fill="FFFFFF"/>
              </w:rPr>
              <w:t>367</w:t>
            </w:r>
            <w:r w:rsidRPr="00C36705">
              <w:rPr>
                <w:shd w:val="clear" w:color="auto" w:fill="FFFFFF"/>
              </w:rPr>
              <w:t xml:space="preserve"> pilna slodze* 699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20% piemaksa * 24,09 % VSAOI – </w:t>
            </w:r>
            <w:r w:rsidR="00E301FB">
              <w:rPr>
                <w:shd w:val="clear" w:color="auto" w:fill="FFFFFF"/>
              </w:rPr>
              <w:t>63 666</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E301FB" w:rsidRPr="00E301FB" w:rsidRDefault="003E68B6" w:rsidP="00927980">
            <w:pPr>
              <w:pStyle w:val="tv213"/>
              <w:numPr>
                <w:ilvl w:val="0"/>
                <w:numId w:val="33"/>
              </w:numPr>
              <w:tabs>
                <w:tab w:val="left" w:pos="709"/>
              </w:tabs>
              <w:spacing w:before="0" w:beforeAutospacing="0" w:after="0" w:afterAutospacing="0"/>
              <w:jc w:val="both"/>
              <w:rPr>
                <w:shd w:val="clear" w:color="auto" w:fill="FFFFFF"/>
              </w:rPr>
            </w:pPr>
            <w:r w:rsidRPr="00927980">
              <w:rPr>
                <w:b/>
                <w:bCs/>
                <w:shd w:val="clear" w:color="auto" w:fill="FFFFFF"/>
              </w:rPr>
              <w:t>750 918</w:t>
            </w:r>
            <w:r w:rsidR="003C42E9" w:rsidRPr="00927980">
              <w:rPr>
                <w:b/>
                <w:bCs/>
                <w:shd w:val="clear" w:color="auto" w:fill="FFFFFF"/>
              </w:rPr>
              <w:t xml:space="preserve"> </w:t>
            </w:r>
            <w:proofErr w:type="spellStart"/>
            <w:r w:rsidR="008E4909" w:rsidRPr="00927980">
              <w:rPr>
                <w:b/>
                <w:bCs/>
                <w:i/>
                <w:iCs/>
                <w:shd w:val="clear" w:color="auto" w:fill="FFFFFF"/>
              </w:rPr>
              <w:t>e</w:t>
            </w:r>
            <w:r w:rsidR="00E725A7" w:rsidRPr="00927980">
              <w:rPr>
                <w:b/>
                <w:bCs/>
                <w:i/>
                <w:iCs/>
                <w:shd w:val="clear" w:color="auto" w:fill="FFFFFF"/>
              </w:rPr>
              <w:t>uro</w:t>
            </w:r>
            <w:proofErr w:type="spellEnd"/>
            <w:r w:rsidR="00E725A7">
              <w:rPr>
                <w:shd w:val="clear" w:color="auto" w:fill="FFFFFF"/>
              </w:rPr>
              <w:t xml:space="preserve"> - </w:t>
            </w:r>
            <w:r w:rsidR="00AB6774">
              <w:t>valsts un pašvaldību ārstniecības iestādēs, kuras sniedz stacionāros veselības aprūpes pakalpojumus, uzņemšanas nodaļās nodarbinātajiem</w:t>
            </w:r>
            <w:r w:rsidR="00E301FB">
              <w:t xml:space="preserve"> (kopsummas prognozē ņemta vērā informācija no Nacionālā veselības dienesta par ārstu un māsu slodžu skaitu uzņemšanas nodaļās stacionārajās ārstniecības iestādēs un prognozēts iesaistīto skaits katrā ārstniecības personu grupā):</w:t>
            </w:r>
          </w:p>
          <w:p w:rsidR="00E301FB" w:rsidRPr="00927980" w:rsidRDefault="00610FBE" w:rsidP="00927980">
            <w:pPr>
              <w:pStyle w:val="tv213"/>
              <w:numPr>
                <w:ilvl w:val="0"/>
                <w:numId w:val="24"/>
              </w:numPr>
              <w:tabs>
                <w:tab w:val="left" w:pos="709"/>
              </w:tabs>
              <w:spacing w:before="0" w:beforeAutospacing="0" w:after="0" w:afterAutospacing="0"/>
              <w:jc w:val="both"/>
              <w:rPr>
                <w:shd w:val="clear" w:color="auto" w:fill="FFFFFF"/>
              </w:rPr>
            </w:pPr>
            <w:r w:rsidRPr="00472087">
              <w:rPr>
                <w:b/>
                <w:bCs/>
              </w:rPr>
              <w:t>līdz 30% apmērā no mēnešalgas</w:t>
            </w:r>
            <w:r w:rsidRPr="00E41228">
              <w:t xml:space="preserve"> </w:t>
            </w:r>
            <w:r>
              <w:t>valsts un pašvaldību ārstniecības iestādēs</w:t>
            </w:r>
            <w:r w:rsidR="00E301FB">
              <w:t xml:space="preserve"> </w:t>
            </w:r>
            <w:r w:rsidR="005F5171">
              <w:t>- V</w:t>
            </w:r>
            <w:r w:rsidRPr="00472087">
              <w:rPr>
                <w:shd w:val="clear" w:color="auto" w:fill="FFFFFF"/>
              </w:rPr>
              <w:t>SIA "Rīgas Austrumu klīniskā universitātes slimnīca", VSIA "Paula Stradiņa klīniskā universitātes slimnīca", VSIA "Bērnu klīniskā universitātes slimnīca</w:t>
            </w:r>
            <w:r w:rsidR="005F5171">
              <w:rPr>
                <w:shd w:val="clear" w:color="auto" w:fill="FFFFFF"/>
              </w:rPr>
              <w:t xml:space="preserve">” - </w:t>
            </w:r>
            <w:r>
              <w:t xml:space="preserve"> uzņemšanas nodaļās nodarbinātajiem</w:t>
            </w:r>
            <w:r w:rsidR="00927980">
              <w:t xml:space="preserve"> – </w:t>
            </w:r>
            <w:r w:rsidR="00BC5108">
              <w:t>264 580</w:t>
            </w:r>
            <w:r w:rsidR="00927980">
              <w:t xml:space="preserve"> </w:t>
            </w:r>
            <w:proofErr w:type="spellStart"/>
            <w:r w:rsidR="00927980" w:rsidRPr="00927980">
              <w:rPr>
                <w:i/>
                <w:iCs/>
              </w:rPr>
              <w:t>euro</w:t>
            </w:r>
            <w:proofErr w:type="spellEnd"/>
            <w:r w:rsidR="00927980">
              <w:t>:</w:t>
            </w:r>
          </w:p>
          <w:p w:rsidR="00927980" w:rsidRDefault="00927980" w:rsidP="00927980">
            <w:pPr>
              <w:pStyle w:val="tv213"/>
              <w:numPr>
                <w:ilvl w:val="1"/>
                <w:numId w:val="36"/>
              </w:numPr>
              <w:tabs>
                <w:tab w:val="left" w:pos="709"/>
              </w:tabs>
              <w:spacing w:before="0" w:beforeAutospacing="0" w:after="0" w:afterAutospacing="0"/>
              <w:jc w:val="both"/>
              <w:rPr>
                <w:shd w:val="clear" w:color="auto" w:fill="FFFFFF"/>
              </w:rPr>
            </w:pPr>
            <w:r>
              <w:rPr>
                <w:shd w:val="clear" w:color="auto" w:fill="FFFFFF"/>
              </w:rPr>
              <w:t xml:space="preserve">Ārsti – 200 pilna slodze* 1741 </w:t>
            </w:r>
            <w:proofErr w:type="spellStart"/>
            <w:r w:rsidRPr="00CD7C8C">
              <w:rPr>
                <w:i/>
                <w:iCs/>
                <w:shd w:val="clear" w:color="auto" w:fill="FFFFFF"/>
              </w:rPr>
              <w:t>euro</w:t>
            </w:r>
            <w:proofErr w:type="spellEnd"/>
            <w:r>
              <w:rPr>
                <w:shd w:val="clear" w:color="auto" w:fill="FFFFFF"/>
              </w:rPr>
              <w:t xml:space="preserve"> (pēc Nacionālā veselības dienesta atskaites par 2020.gada 6 mēnešiem vidējā ārstu mēnešalga stacionārajās ārstniecības iestādēs)* 30% piemaksa * 24,09 % VSAOI – 129 624 </w:t>
            </w:r>
            <w:proofErr w:type="spellStart"/>
            <w:r w:rsidRPr="00CD7C8C">
              <w:rPr>
                <w:i/>
                <w:iCs/>
                <w:shd w:val="clear" w:color="auto" w:fill="FFFFFF"/>
              </w:rPr>
              <w:t>euro</w:t>
            </w:r>
            <w:proofErr w:type="spellEnd"/>
            <w:r>
              <w:rPr>
                <w:shd w:val="clear" w:color="auto" w:fill="FFFFFF"/>
              </w:rPr>
              <w:t>;</w:t>
            </w:r>
          </w:p>
          <w:p w:rsidR="00927980" w:rsidRDefault="00927980" w:rsidP="00927980">
            <w:pPr>
              <w:pStyle w:val="tv213"/>
              <w:numPr>
                <w:ilvl w:val="1"/>
                <w:numId w:val="36"/>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188</w:t>
            </w:r>
            <w:r w:rsidRPr="00C36705">
              <w:rPr>
                <w:shd w:val="clear" w:color="auto" w:fill="FFFFFF"/>
              </w:rPr>
              <w:t xml:space="preserve"> pilna slodze* 1029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3</w:t>
            </w:r>
            <w:r w:rsidRPr="00C36705">
              <w:rPr>
                <w:shd w:val="clear" w:color="auto" w:fill="FFFFFF"/>
              </w:rPr>
              <w:t xml:space="preserve">0% piemaksa * 24,09 % VSAOI – </w:t>
            </w:r>
            <w:r w:rsidR="00BC5108">
              <w:rPr>
                <w:shd w:val="clear" w:color="auto" w:fill="FFFFFF"/>
              </w:rPr>
              <w:t>72 016</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927980" w:rsidRDefault="00927980" w:rsidP="00927980">
            <w:pPr>
              <w:pStyle w:val="tv213"/>
              <w:numPr>
                <w:ilvl w:val="1"/>
                <w:numId w:val="36"/>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96</w:t>
            </w:r>
            <w:r w:rsidRPr="00C36705">
              <w:rPr>
                <w:shd w:val="clear" w:color="auto" w:fill="FFFFFF"/>
              </w:rPr>
              <w:t xml:space="preserve"> pilna slodze* 669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w:t>
            </w:r>
            <w:r w:rsidRPr="00C36705">
              <w:rPr>
                <w:shd w:val="clear" w:color="auto" w:fill="FFFFFF"/>
              </w:rPr>
              <w:lastRenderedPageBreak/>
              <w:t xml:space="preserve">mēnešalga stacionārajās ārstniecības iestādēs)* </w:t>
            </w:r>
            <w:r>
              <w:rPr>
                <w:shd w:val="clear" w:color="auto" w:fill="FFFFFF"/>
              </w:rPr>
              <w:t>30</w:t>
            </w:r>
            <w:r w:rsidRPr="00C36705">
              <w:rPr>
                <w:shd w:val="clear" w:color="auto" w:fill="FFFFFF"/>
              </w:rPr>
              <w:t xml:space="preserve">% piemaksa * 24,09 % VSAOI – </w:t>
            </w:r>
            <w:r>
              <w:rPr>
                <w:shd w:val="clear" w:color="auto" w:fill="FFFFFF"/>
              </w:rPr>
              <w:t xml:space="preserve"> 23 908</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927980" w:rsidRPr="00927980" w:rsidRDefault="00927980" w:rsidP="00927980">
            <w:pPr>
              <w:pStyle w:val="tv213"/>
              <w:numPr>
                <w:ilvl w:val="1"/>
                <w:numId w:val="37"/>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Pr>
                <w:shd w:val="clear" w:color="auto" w:fill="FFFFFF"/>
              </w:rPr>
              <w:t>150</w:t>
            </w:r>
            <w:r w:rsidRPr="00C36705">
              <w:rPr>
                <w:shd w:val="clear" w:color="auto" w:fill="FFFFFF"/>
              </w:rPr>
              <w:t xml:space="preserve"> pilna slodze* 699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 </w:t>
            </w:r>
            <w:r w:rsidR="00BC5108">
              <w:rPr>
                <w:shd w:val="clear" w:color="auto" w:fill="FFFFFF"/>
              </w:rPr>
              <w:t>3</w:t>
            </w:r>
            <w:r w:rsidRPr="00C36705">
              <w:rPr>
                <w:shd w:val="clear" w:color="auto" w:fill="FFFFFF"/>
              </w:rPr>
              <w:t xml:space="preserve">0% piemaksa * 24,09 % VSAOI – </w:t>
            </w:r>
            <w:r>
              <w:rPr>
                <w:shd w:val="clear" w:color="auto" w:fill="FFFFFF"/>
              </w:rPr>
              <w:t>39 03</w:t>
            </w:r>
            <w:r w:rsidR="00BC5108">
              <w:rPr>
                <w:shd w:val="clear" w:color="auto" w:fill="FFFFFF"/>
              </w:rPr>
              <w:t>2</w:t>
            </w:r>
            <w:r w:rsidRPr="00C36705">
              <w:rPr>
                <w:shd w:val="clear" w:color="auto" w:fill="FFFFFF"/>
              </w:rPr>
              <w:t xml:space="preserve"> </w:t>
            </w:r>
            <w:proofErr w:type="spellStart"/>
            <w:r w:rsidRPr="00C36705">
              <w:rPr>
                <w:i/>
                <w:iCs/>
                <w:shd w:val="clear" w:color="auto" w:fill="FFFFFF"/>
              </w:rPr>
              <w:t>euro</w:t>
            </w:r>
            <w:proofErr w:type="spellEnd"/>
            <w:r w:rsidRPr="00C36705">
              <w:rPr>
                <w:shd w:val="clear" w:color="auto" w:fill="FFFFFF"/>
              </w:rPr>
              <w:t>;</w:t>
            </w:r>
          </w:p>
          <w:p w:rsidR="00610FBE" w:rsidRPr="00610FBE" w:rsidRDefault="00610FBE" w:rsidP="00927980">
            <w:pPr>
              <w:pStyle w:val="tv213"/>
              <w:numPr>
                <w:ilvl w:val="0"/>
                <w:numId w:val="24"/>
              </w:numPr>
              <w:tabs>
                <w:tab w:val="left" w:pos="709"/>
              </w:tabs>
              <w:spacing w:before="0" w:beforeAutospacing="0" w:after="0" w:afterAutospacing="0"/>
              <w:jc w:val="both"/>
              <w:rPr>
                <w:shd w:val="clear" w:color="auto" w:fill="FFFFFF"/>
              </w:rPr>
            </w:pPr>
            <w:r w:rsidRPr="00472087">
              <w:rPr>
                <w:b/>
                <w:bCs/>
              </w:rPr>
              <w:t xml:space="preserve">līdz </w:t>
            </w:r>
            <w:r>
              <w:rPr>
                <w:b/>
                <w:bCs/>
              </w:rPr>
              <w:t>20</w:t>
            </w:r>
            <w:r w:rsidRPr="00472087">
              <w:rPr>
                <w:b/>
                <w:bCs/>
              </w:rPr>
              <w:t>% apmērā no mēnešalgas</w:t>
            </w:r>
            <w:r w:rsidRPr="00E41228">
              <w:t xml:space="preserve"> </w:t>
            </w:r>
            <w:r w:rsidRPr="00A21796">
              <w:t>pārējās</w:t>
            </w:r>
            <w:r w:rsidRPr="00472087">
              <w:rPr>
                <w:b/>
                <w:bCs/>
              </w:rPr>
              <w:t xml:space="preserve"> </w:t>
            </w:r>
            <w:r>
              <w:t>valsts un pašvaldību ārstniecības iestādēs, kuras sniedz stacionāros veselības aprūpes pakalpojumus, uzņemšanas nodaļās nodarbinātajiem</w:t>
            </w:r>
            <w:r w:rsidR="00BC5108">
              <w:t xml:space="preserve"> – 486 338 </w:t>
            </w:r>
            <w:proofErr w:type="spellStart"/>
            <w:r w:rsidR="00BC5108" w:rsidRPr="00BC5108">
              <w:rPr>
                <w:i/>
                <w:iCs/>
              </w:rPr>
              <w:t>euro</w:t>
            </w:r>
            <w:proofErr w:type="spellEnd"/>
            <w:r w:rsidR="00927980">
              <w:t>:</w:t>
            </w:r>
          </w:p>
          <w:p w:rsidR="00927980" w:rsidRDefault="00927980" w:rsidP="00927980">
            <w:pPr>
              <w:pStyle w:val="tv213"/>
              <w:numPr>
                <w:ilvl w:val="0"/>
                <w:numId w:val="41"/>
              </w:numPr>
              <w:tabs>
                <w:tab w:val="left" w:pos="709"/>
              </w:tabs>
              <w:spacing w:before="0" w:beforeAutospacing="0" w:after="0" w:afterAutospacing="0"/>
              <w:jc w:val="both"/>
              <w:rPr>
                <w:shd w:val="clear" w:color="auto" w:fill="FFFFFF"/>
              </w:rPr>
            </w:pPr>
            <w:r>
              <w:rPr>
                <w:shd w:val="clear" w:color="auto" w:fill="FFFFFF"/>
              </w:rPr>
              <w:t xml:space="preserve">Ārsti – 562 pilna slodze* 1741 </w:t>
            </w:r>
            <w:proofErr w:type="spellStart"/>
            <w:r w:rsidRPr="00CD7C8C">
              <w:rPr>
                <w:i/>
                <w:iCs/>
                <w:shd w:val="clear" w:color="auto" w:fill="FFFFFF"/>
              </w:rPr>
              <w:t>euro</w:t>
            </w:r>
            <w:proofErr w:type="spellEnd"/>
            <w:r>
              <w:rPr>
                <w:shd w:val="clear" w:color="auto" w:fill="FFFFFF"/>
              </w:rPr>
              <w:t xml:space="preserve"> (pēc Nacionālā veselības dienesta atskaites par 2020.gada 6 mēnešiem vidējā ārstu mēnešalga stacionārajās ārstniecības iestādēs)* 20% piemaksa * 24,09 % VSAOI – 242 830 </w:t>
            </w:r>
            <w:proofErr w:type="spellStart"/>
            <w:r w:rsidRPr="00CD7C8C">
              <w:rPr>
                <w:i/>
                <w:iCs/>
                <w:shd w:val="clear" w:color="auto" w:fill="FFFFFF"/>
              </w:rPr>
              <w:t>euro</w:t>
            </w:r>
            <w:proofErr w:type="spellEnd"/>
            <w:r>
              <w:rPr>
                <w:shd w:val="clear" w:color="auto" w:fill="FFFFFF"/>
              </w:rPr>
              <w:t>;</w:t>
            </w:r>
          </w:p>
          <w:p w:rsidR="00927980" w:rsidRDefault="00927980" w:rsidP="00927980">
            <w:pPr>
              <w:pStyle w:val="tv213"/>
              <w:numPr>
                <w:ilvl w:val="0"/>
                <w:numId w:val="41"/>
              </w:numPr>
              <w:tabs>
                <w:tab w:val="left" w:pos="709"/>
              </w:tabs>
              <w:spacing w:before="0" w:beforeAutospacing="0" w:after="0" w:afterAutospacing="0"/>
              <w:jc w:val="both"/>
              <w:rPr>
                <w:shd w:val="clear" w:color="auto" w:fill="FFFFFF"/>
              </w:rPr>
            </w:pPr>
            <w:r w:rsidRPr="00927980">
              <w:rPr>
                <w:shd w:val="clear" w:color="auto" w:fill="FFFFFF"/>
              </w:rPr>
              <w:t>Ārstniecības  un  pacientu  aprūpes personas – 5</w:t>
            </w:r>
            <w:r>
              <w:rPr>
                <w:shd w:val="clear" w:color="auto" w:fill="FFFFFF"/>
              </w:rPr>
              <w:t>16</w:t>
            </w:r>
            <w:r w:rsidRPr="00927980">
              <w:rPr>
                <w:shd w:val="clear" w:color="auto" w:fill="FFFFFF"/>
              </w:rPr>
              <w:t xml:space="preserve"> pilna slodze* 1029 </w:t>
            </w:r>
            <w:proofErr w:type="spellStart"/>
            <w:r w:rsidRPr="00927980">
              <w:rPr>
                <w:i/>
                <w:iCs/>
                <w:shd w:val="clear" w:color="auto" w:fill="FFFFFF"/>
              </w:rPr>
              <w:t>euro</w:t>
            </w:r>
            <w:proofErr w:type="spellEnd"/>
            <w:r w:rsidRPr="00927980">
              <w:rPr>
                <w:shd w:val="clear" w:color="auto" w:fill="FFFFFF"/>
              </w:rPr>
              <w:t xml:space="preserve"> (pēc Nacionālā veselības dienesta atskaites par 2020.gada 6 mēnešiem vidējā mēnešalga stacionārajās ārstniecības iestādēs)* 20% piemaksa * 24,09 % VSAOI –   </w:t>
            </w:r>
            <w:r w:rsidR="00BC5108">
              <w:rPr>
                <w:shd w:val="clear" w:color="auto" w:fill="FFFFFF"/>
              </w:rPr>
              <w:t>131 775</w:t>
            </w:r>
            <w:r w:rsidRPr="00927980">
              <w:rPr>
                <w:shd w:val="clear" w:color="auto" w:fill="FFFFFF"/>
              </w:rPr>
              <w:t xml:space="preserve"> </w:t>
            </w:r>
            <w:proofErr w:type="spellStart"/>
            <w:r w:rsidRPr="00927980">
              <w:rPr>
                <w:i/>
                <w:iCs/>
                <w:shd w:val="clear" w:color="auto" w:fill="FFFFFF"/>
              </w:rPr>
              <w:t>euro</w:t>
            </w:r>
            <w:proofErr w:type="spellEnd"/>
            <w:r w:rsidRPr="00927980">
              <w:rPr>
                <w:shd w:val="clear" w:color="auto" w:fill="FFFFFF"/>
              </w:rPr>
              <w:t>;</w:t>
            </w:r>
          </w:p>
          <w:p w:rsidR="00927980" w:rsidRDefault="00927980" w:rsidP="00927980">
            <w:pPr>
              <w:pStyle w:val="tv213"/>
              <w:numPr>
                <w:ilvl w:val="0"/>
                <w:numId w:val="41"/>
              </w:numPr>
              <w:tabs>
                <w:tab w:val="left" w:pos="709"/>
              </w:tabs>
              <w:spacing w:before="0" w:beforeAutospacing="0" w:after="0" w:afterAutospacing="0"/>
              <w:jc w:val="both"/>
              <w:rPr>
                <w:shd w:val="clear" w:color="auto" w:fill="FFFFFF"/>
              </w:rPr>
            </w:pPr>
            <w:r w:rsidRPr="00927980">
              <w:rPr>
                <w:shd w:val="clear" w:color="auto" w:fill="FFFFFF"/>
              </w:rPr>
              <w:t xml:space="preserve">Ārstniecības  un  pacientu  aprūpes atbalsta personas - </w:t>
            </w:r>
            <w:r w:rsidR="00BC5108">
              <w:rPr>
                <w:shd w:val="clear" w:color="auto" w:fill="FFFFFF"/>
              </w:rPr>
              <w:t>208</w:t>
            </w:r>
            <w:r w:rsidRPr="00927980">
              <w:rPr>
                <w:shd w:val="clear" w:color="auto" w:fill="FFFFFF"/>
              </w:rPr>
              <w:t xml:space="preserve"> pilna slodze* 669 </w:t>
            </w:r>
            <w:proofErr w:type="spellStart"/>
            <w:r w:rsidRPr="00927980">
              <w:rPr>
                <w:i/>
                <w:iCs/>
                <w:shd w:val="clear" w:color="auto" w:fill="FFFFFF"/>
              </w:rPr>
              <w:t>euro</w:t>
            </w:r>
            <w:proofErr w:type="spellEnd"/>
            <w:r w:rsidRPr="00927980">
              <w:rPr>
                <w:shd w:val="clear" w:color="auto" w:fill="FFFFFF"/>
              </w:rPr>
              <w:t xml:space="preserve"> (pēc Nacionālā veselības dienesta atskaites par 2020.gada 6 mēnešiem vidējā mēnešalga stacionārajās ārstniecības iestādēs)* 20% piemaksa * 24,09 % VSAOI – </w:t>
            </w:r>
            <w:r w:rsidR="00BC5108">
              <w:rPr>
                <w:shd w:val="clear" w:color="auto" w:fill="FFFFFF"/>
              </w:rPr>
              <w:t>34 535</w:t>
            </w:r>
            <w:r w:rsidRPr="00927980">
              <w:rPr>
                <w:shd w:val="clear" w:color="auto" w:fill="FFFFFF"/>
              </w:rPr>
              <w:t xml:space="preserve"> </w:t>
            </w:r>
            <w:proofErr w:type="spellStart"/>
            <w:r w:rsidRPr="00927980">
              <w:rPr>
                <w:i/>
                <w:iCs/>
                <w:shd w:val="clear" w:color="auto" w:fill="FFFFFF"/>
              </w:rPr>
              <w:t>euro</w:t>
            </w:r>
            <w:proofErr w:type="spellEnd"/>
            <w:r w:rsidRPr="00927980">
              <w:rPr>
                <w:shd w:val="clear" w:color="auto" w:fill="FFFFFF"/>
              </w:rPr>
              <w:t>;</w:t>
            </w:r>
          </w:p>
          <w:p w:rsidR="00927980" w:rsidRPr="00BC5108" w:rsidRDefault="00927980" w:rsidP="00BC5108">
            <w:pPr>
              <w:pStyle w:val="tv213"/>
              <w:numPr>
                <w:ilvl w:val="0"/>
                <w:numId w:val="41"/>
              </w:numPr>
              <w:tabs>
                <w:tab w:val="left" w:pos="709"/>
              </w:tabs>
              <w:spacing w:before="0" w:beforeAutospacing="0" w:after="0" w:afterAutospacing="0"/>
              <w:jc w:val="both"/>
              <w:rPr>
                <w:shd w:val="clear" w:color="auto" w:fill="FFFFFF"/>
              </w:rPr>
            </w:pPr>
            <w:r w:rsidRPr="00927980">
              <w:rPr>
                <w:shd w:val="clear" w:color="auto" w:fill="FFFFFF"/>
              </w:rPr>
              <w:t xml:space="preserve">Pārējie nodarbinātie - </w:t>
            </w:r>
            <w:r w:rsidR="00BC5108">
              <w:rPr>
                <w:shd w:val="clear" w:color="auto" w:fill="FFFFFF"/>
              </w:rPr>
              <w:t>445</w:t>
            </w:r>
            <w:r w:rsidRPr="00927980">
              <w:rPr>
                <w:shd w:val="clear" w:color="auto" w:fill="FFFFFF"/>
              </w:rPr>
              <w:t xml:space="preserve"> pilna slodze* 699 </w:t>
            </w:r>
            <w:proofErr w:type="spellStart"/>
            <w:r w:rsidRPr="00927980">
              <w:rPr>
                <w:i/>
                <w:iCs/>
                <w:shd w:val="clear" w:color="auto" w:fill="FFFFFF"/>
              </w:rPr>
              <w:t>euro</w:t>
            </w:r>
            <w:proofErr w:type="spellEnd"/>
            <w:r w:rsidRPr="00927980">
              <w:rPr>
                <w:shd w:val="clear" w:color="auto" w:fill="FFFFFF"/>
              </w:rPr>
              <w:t xml:space="preserve"> (pēc Nacionālā veselības dienesta atskaites par 2020.gada 6 mēnešiem vidējā mēnešalga stacionārajās ārstniecības iestādēs)* 20% piemaksa * 24,09 % VSAOI – </w:t>
            </w:r>
            <w:r w:rsidR="00BC5108">
              <w:rPr>
                <w:shd w:val="clear" w:color="auto" w:fill="FFFFFF"/>
              </w:rPr>
              <w:t>77 198</w:t>
            </w:r>
            <w:r w:rsidRPr="00BC5108">
              <w:rPr>
                <w:shd w:val="clear" w:color="auto" w:fill="FFFFFF"/>
              </w:rPr>
              <w:t xml:space="preserve"> </w:t>
            </w:r>
            <w:proofErr w:type="spellStart"/>
            <w:r w:rsidRPr="00BC5108">
              <w:rPr>
                <w:i/>
                <w:iCs/>
                <w:shd w:val="clear" w:color="auto" w:fill="FFFFFF"/>
              </w:rPr>
              <w:t>euro</w:t>
            </w:r>
            <w:proofErr w:type="spellEnd"/>
            <w:r w:rsidRPr="00BC5108">
              <w:rPr>
                <w:shd w:val="clear" w:color="auto" w:fill="FFFFFF"/>
              </w:rPr>
              <w:t>;</w:t>
            </w:r>
          </w:p>
          <w:p w:rsidR="00BC5108" w:rsidRDefault="00241D22" w:rsidP="00BC5108">
            <w:pPr>
              <w:pStyle w:val="tv213"/>
              <w:numPr>
                <w:ilvl w:val="0"/>
                <w:numId w:val="33"/>
              </w:numPr>
              <w:tabs>
                <w:tab w:val="left" w:pos="709"/>
              </w:tabs>
              <w:spacing w:before="0" w:beforeAutospacing="0" w:after="0" w:afterAutospacing="0"/>
              <w:jc w:val="both"/>
              <w:rPr>
                <w:color w:val="000000" w:themeColor="text1"/>
                <w:shd w:val="clear" w:color="auto" w:fill="FFFFFF"/>
              </w:rPr>
            </w:pPr>
            <w:r w:rsidRPr="00BC5108">
              <w:rPr>
                <w:b/>
                <w:bCs/>
                <w:shd w:val="clear" w:color="auto" w:fill="FFFFFF"/>
              </w:rPr>
              <w:t>25 800</w:t>
            </w:r>
            <w:r w:rsidRPr="00BC5108">
              <w:rPr>
                <w:b/>
                <w:bCs/>
                <w:color w:val="000000" w:themeColor="text1"/>
                <w:shd w:val="clear" w:color="auto" w:fill="FFFFFF"/>
              </w:rPr>
              <w:t xml:space="preserve"> </w:t>
            </w:r>
            <w:proofErr w:type="spellStart"/>
            <w:r w:rsidRPr="00BC5108">
              <w:rPr>
                <w:b/>
                <w:bCs/>
                <w:i/>
                <w:iCs/>
                <w:color w:val="000000" w:themeColor="text1"/>
                <w:shd w:val="clear" w:color="auto" w:fill="FFFFFF"/>
              </w:rPr>
              <w:t>euro</w:t>
            </w:r>
            <w:proofErr w:type="spellEnd"/>
            <w:r w:rsidRPr="00717FAF">
              <w:rPr>
                <w:i/>
                <w:iCs/>
                <w:color w:val="000000" w:themeColor="text1"/>
                <w:shd w:val="clear" w:color="auto" w:fill="FFFFFF"/>
              </w:rPr>
              <w:t xml:space="preserve"> - </w:t>
            </w:r>
            <w:r w:rsidRPr="00717FAF">
              <w:rPr>
                <w:color w:val="000000" w:themeColor="text1"/>
                <w:shd w:val="clear" w:color="auto" w:fill="FFFFFF"/>
              </w:rPr>
              <w:t xml:space="preserve">valsts budžeta iestāžu darbiniekiem </w:t>
            </w:r>
            <w:r>
              <w:rPr>
                <w:color w:val="000000" w:themeColor="text1"/>
                <w:shd w:val="clear" w:color="auto" w:fill="FFFFFF"/>
              </w:rPr>
              <w:t xml:space="preserve">(Veselības ministrija - 5 672 </w:t>
            </w:r>
            <w:proofErr w:type="spellStart"/>
            <w:r w:rsidRPr="00B6779C">
              <w:rPr>
                <w:i/>
                <w:iCs/>
                <w:color w:val="000000" w:themeColor="text1"/>
                <w:shd w:val="clear" w:color="auto" w:fill="FFFFFF"/>
              </w:rPr>
              <w:t>euro</w:t>
            </w:r>
            <w:proofErr w:type="spellEnd"/>
            <w:r>
              <w:rPr>
                <w:color w:val="000000" w:themeColor="text1"/>
                <w:shd w:val="clear" w:color="auto" w:fill="FFFFFF"/>
              </w:rPr>
              <w:t xml:space="preserve"> </w:t>
            </w:r>
            <w:r w:rsidR="00FD6761">
              <w:rPr>
                <w:color w:val="000000" w:themeColor="text1"/>
                <w:shd w:val="clear" w:color="auto" w:fill="FFFFFF"/>
              </w:rPr>
              <w:t>(</w:t>
            </w:r>
            <w:r w:rsidR="00F431FF">
              <w:rPr>
                <w:color w:val="000000" w:themeColor="text1"/>
                <w:shd w:val="clear" w:color="auto" w:fill="FFFFFF"/>
              </w:rPr>
              <w:t xml:space="preserve">vidējā izmaksātā piemaksa vienam darbiniekam </w:t>
            </w:r>
            <w:r w:rsidR="008D524C">
              <w:rPr>
                <w:color w:val="000000" w:themeColor="text1"/>
                <w:shd w:val="clear" w:color="auto" w:fill="FFFFFF"/>
              </w:rPr>
              <w:t xml:space="preserve">326,49 </w:t>
            </w:r>
            <w:proofErr w:type="spellStart"/>
            <w:r w:rsidR="008D524C" w:rsidRPr="00104839">
              <w:rPr>
                <w:i/>
                <w:iCs/>
                <w:color w:val="000000" w:themeColor="text1"/>
                <w:shd w:val="clear" w:color="auto" w:fill="FFFFFF"/>
              </w:rPr>
              <w:t>euro</w:t>
            </w:r>
            <w:proofErr w:type="spellEnd"/>
            <w:r w:rsidR="008D524C">
              <w:rPr>
                <w:color w:val="000000" w:themeColor="text1"/>
                <w:shd w:val="clear" w:color="auto" w:fill="FFFFFF"/>
              </w:rPr>
              <w:t xml:space="preserve"> </w:t>
            </w:r>
            <w:r w:rsidR="00F431FF">
              <w:rPr>
                <w:color w:val="000000" w:themeColor="text1"/>
                <w:shd w:val="clear" w:color="auto" w:fill="FFFFFF"/>
              </w:rPr>
              <w:t xml:space="preserve">* 14 darbinieki * 24,09% VSAOI) </w:t>
            </w:r>
            <w:r>
              <w:rPr>
                <w:color w:val="000000" w:themeColor="text1"/>
                <w:shd w:val="clear" w:color="auto" w:fill="FFFFFF"/>
              </w:rPr>
              <w:t xml:space="preserve">un Slimību profilakses un kontroles centrs -  20 128 </w:t>
            </w:r>
            <w:proofErr w:type="spellStart"/>
            <w:r w:rsidRPr="00B6779C">
              <w:rPr>
                <w:i/>
                <w:iCs/>
                <w:color w:val="000000" w:themeColor="text1"/>
                <w:shd w:val="clear" w:color="auto" w:fill="FFFFFF"/>
              </w:rPr>
              <w:t>euro</w:t>
            </w:r>
            <w:proofErr w:type="spellEnd"/>
            <w:r w:rsidR="00F431FF">
              <w:rPr>
                <w:color w:val="000000" w:themeColor="text1"/>
                <w:shd w:val="clear" w:color="auto" w:fill="FFFFFF"/>
              </w:rPr>
              <w:t xml:space="preserve"> (vidējā izmaksātā piemaksa vienam darbiniekam 199,0</w:t>
            </w:r>
            <w:r w:rsidR="000306F9">
              <w:rPr>
                <w:color w:val="000000" w:themeColor="text1"/>
                <w:shd w:val="clear" w:color="auto" w:fill="FFFFFF"/>
              </w:rPr>
              <w:t>2</w:t>
            </w:r>
            <w:r w:rsidR="008D524C">
              <w:rPr>
                <w:color w:val="000000" w:themeColor="text1"/>
                <w:shd w:val="clear" w:color="auto" w:fill="FFFFFF"/>
              </w:rPr>
              <w:t xml:space="preserve"> </w:t>
            </w:r>
            <w:proofErr w:type="spellStart"/>
            <w:r w:rsidR="008D524C" w:rsidRPr="00104839">
              <w:rPr>
                <w:i/>
                <w:iCs/>
                <w:color w:val="000000" w:themeColor="text1"/>
                <w:shd w:val="clear" w:color="auto" w:fill="FFFFFF"/>
              </w:rPr>
              <w:t>euro</w:t>
            </w:r>
            <w:proofErr w:type="spellEnd"/>
            <w:r w:rsidR="00F431FF">
              <w:rPr>
                <w:color w:val="000000" w:themeColor="text1"/>
                <w:shd w:val="clear" w:color="auto" w:fill="FFFFFF"/>
              </w:rPr>
              <w:t xml:space="preserve"> * 8</w:t>
            </w:r>
            <w:r w:rsidR="003F1B90">
              <w:rPr>
                <w:color w:val="000000" w:themeColor="text1"/>
                <w:shd w:val="clear" w:color="auto" w:fill="FFFFFF"/>
              </w:rPr>
              <w:t>1,5</w:t>
            </w:r>
            <w:r w:rsidR="00F431FF">
              <w:rPr>
                <w:color w:val="000000" w:themeColor="text1"/>
                <w:shd w:val="clear" w:color="auto" w:fill="FFFFFF"/>
              </w:rPr>
              <w:t xml:space="preserve"> darbinieki</w:t>
            </w:r>
            <w:r w:rsidR="003F1B90">
              <w:rPr>
                <w:color w:val="000000" w:themeColor="text1"/>
                <w:shd w:val="clear" w:color="auto" w:fill="FFFFFF"/>
              </w:rPr>
              <w:t>/slodzes</w:t>
            </w:r>
            <w:r w:rsidR="00F431FF">
              <w:rPr>
                <w:color w:val="000000" w:themeColor="text1"/>
                <w:shd w:val="clear" w:color="auto" w:fill="FFFFFF"/>
              </w:rPr>
              <w:t xml:space="preserve"> * 24,09% VSAOI</w:t>
            </w:r>
            <w:r>
              <w:rPr>
                <w:color w:val="000000" w:themeColor="text1"/>
                <w:shd w:val="clear" w:color="auto" w:fill="FFFFFF"/>
              </w:rPr>
              <w:t xml:space="preserve">) </w:t>
            </w:r>
            <w:r w:rsidRPr="00717FAF">
              <w:rPr>
                <w:color w:val="000000" w:themeColor="text1"/>
                <w:shd w:val="clear" w:color="auto" w:fill="FFFFFF"/>
              </w:rPr>
              <w:t xml:space="preserve">– </w:t>
            </w:r>
            <w:r>
              <w:rPr>
                <w:color w:val="000000" w:themeColor="text1"/>
                <w:shd w:val="clear" w:color="auto" w:fill="FFFFFF"/>
              </w:rPr>
              <w:t xml:space="preserve">prognozē izmantota maksimāli izmaksātā kopsumma mēnesī nodarbināto, kas iesaistīti Covid-19 jautājumu risināšanā, piemaksām, </w:t>
            </w:r>
            <w:r>
              <w:rPr>
                <w:shd w:val="clear" w:color="auto" w:fill="FFFFFF"/>
              </w:rPr>
              <w:t>atbilstoši iestādes atskaitēs par izmaksātajām piemaksām laika periodu 2020.gada 1.marts -31.maijs uzrādītajam;</w:t>
            </w:r>
          </w:p>
          <w:p w:rsidR="00BC5108" w:rsidRDefault="00241D22" w:rsidP="00BC5108">
            <w:pPr>
              <w:pStyle w:val="tv213"/>
              <w:numPr>
                <w:ilvl w:val="0"/>
                <w:numId w:val="33"/>
              </w:numPr>
              <w:tabs>
                <w:tab w:val="left" w:pos="709"/>
              </w:tabs>
              <w:spacing w:before="0" w:beforeAutospacing="0" w:after="0" w:afterAutospacing="0"/>
              <w:jc w:val="both"/>
              <w:rPr>
                <w:color w:val="000000" w:themeColor="text1"/>
                <w:shd w:val="clear" w:color="auto" w:fill="FFFFFF"/>
              </w:rPr>
            </w:pPr>
            <w:r w:rsidRPr="00BC5108">
              <w:rPr>
                <w:b/>
                <w:bCs/>
                <w:shd w:val="clear" w:color="auto" w:fill="FFFFFF"/>
              </w:rPr>
              <w:t>331 </w:t>
            </w:r>
            <w:r w:rsidR="007271F9" w:rsidRPr="00BC5108">
              <w:rPr>
                <w:b/>
                <w:bCs/>
                <w:shd w:val="clear" w:color="auto" w:fill="FFFFFF"/>
              </w:rPr>
              <w:t xml:space="preserve">079 </w:t>
            </w:r>
            <w:proofErr w:type="spellStart"/>
            <w:r w:rsidRPr="00BC5108">
              <w:rPr>
                <w:b/>
                <w:bCs/>
                <w:i/>
                <w:iCs/>
                <w:shd w:val="clear" w:color="auto" w:fill="FFFFFF"/>
              </w:rPr>
              <w:t>euro</w:t>
            </w:r>
            <w:proofErr w:type="spellEnd"/>
            <w:r w:rsidRPr="00BC5108">
              <w:rPr>
                <w:shd w:val="clear" w:color="auto" w:fill="FFFFFF"/>
              </w:rPr>
              <w:t xml:space="preserve"> – Neatliekamās medicīniskās palīdzības dienesta darbiniekiem </w:t>
            </w:r>
            <w:r w:rsidRPr="00BC5108">
              <w:rPr>
                <w:color w:val="000000" w:themeColor="text1"/>
                <w:shd w:val="clear" w:color="auto" w:fill="FFFFFF"/>
              </w:rPr>
              <w:t xml:space="preserve">– </w:t>
            </w:r>
            <w:r w:rsidR="008D524C" w:rsidRPr="00BC5108">
              <w:rPr>
                <w:color w:val="000000" w:themeColor="text1"/>
                <w:shd w:val="clear" w:color="auto" w:fill="FFFFFF"/>
              </w:rPr>
              <w:t>(vidējā izmaksātā piemaksa vienam darbiniekam 106,</w:t>
            </w:r>
            <w:r w:rsidR="003F1B90" w:rsidRPr="00BC5108">
              <w:rPr>
                <w:color w:val="000000" w:themeColor="text1"/>
                <w:shd w:val="clear" w:color="auto" w:fill="FFFFFF"/>
              </w:rPr>
              <w:t>79</w:t>
            </w:r>
            <w:r w:rsidR="008D524C" w:rsidRPr="00BC5108">
              <w:rPr>
                <w:color w:val="000000" w:themeColor="text1"/>
                <w:shd w:val="clear" w:color="auto" w:fill="FFFFFF"/>
              </w:rPr>
              <w:t xml:space="preserve"> </w:t>
            </w:r>
            <w:proofErr w:type="spellStart"/>
            <w:r w:rsidR="008D524C" w:rsidRPr="00BC5108">
              <w:rPr>
                <w:i/>
                <w:iCs/>
                <w:color w:val="000000" w:themeColor="text1"/>
                <w:shd w:val="clear" w:color="auto" w:fill="FFFFFF"/>
              </w:rPr>
              <w:t>euro</w:t>
            </w:r>
            <w:proofErr w:type="spellEnd"/>
            <w:r w:rsidR="008D524C" w:rsidRPr="00BC5108">
              <w:rPr>
                <w:color w:val="000000" w:themeColor="text1"/>
                <w:shd w:val="clear" w:color="auto" w:fill="FFFFFF"/>
              </w:rPr>
              <w:t xml:space="preserve"> * 2498</w:t>
            </w:r>
            <w:r w:rsidR="003F1B90" w:rsidRPr="00BC5108">
              <w:rPr>
                <w:color w:val="000000" w:themeColor="text1"/>
                <w:shd w:val="clear" w:color="auto" w:fill="FFFFFF"/>
              </w:rPr>
              <w:t>,41 iesaistītie</w:t>
            </w:r>
            <w:r w:rsidR="008D524C" w:rsidRPr="00BC5108">
              <w:rPr>
                <w:color w:val="000000" w:themeColor="text1"/>
                <w:shd w:val="clear" w:color="auto" w:fill="FFFFFF"/>
              </w:rPr>
              <w:t xml:space="preserve"> darbinieki</w:t>
            </w:r>
            <w:r w:rsidR="003F1B90" w:rsidRPr="00BC5108">
              <w:rPr>
                <w:color w:val="000000" w:themeColor="text1"/>
                <w:shd w:val="clear" w:color="auto" w:fill="FFFFFF"/>
              </w:rPr>
              <w:t>/slodzes</w:t>
            </w:r>
            <w:r w:rsidR="008D524C" w:rsidRPr="00BC5108">
              <w:rPr>
                <w:color w:val="000000" w:themeColor="text1"/>
                <w:shd w:val="clear" w:color="auto" w:fill="FFFFFF"/>
              </w:rPr>
              <w:t xml:space="preserve"> *24,09% VSAOI) </w:t>
            </w:r>
            <w:r w:rsidRPr="00BC5108">
              <w:rPr>
                <w:color w:val="000000" w:themeColor="text1"/>
                <w:shd w:val="clear" w:color="auto" w:fill="FFFFFF"/>
              </w:rPr>
              <w:t xml:space="preserve">prognozē izmantota maksimāli izmaksātā kopsumma mēnesī nodarbināto, kas iesaistīti Covid-19 jautājumu risināšanā, piemaksām, </w:t>
            </w:r>
            <w:r w:rsidRPr="00BC5108">
              <w:rPr>
                <w:shd w:val="clear" w:color="auto" w:fill="FFFFFF"/>
              </w:rPr>
              <w:t>atbilstoši iestādes atskaitēs par izmaksātajām piemaksām laika periodu 2020.gada 1.marts -31.maijs uzrādītajam;</w:t>
            </w:r>
          </w:p>
          <w:p w:rsidR="00BC5108" w:rsidRDefault="00241D22" w:rsidP="00BC5108">
            <w:pPr>
              <w:pStyle w:val="tv213"/>
              <w:numPr>
                <w:ilvl w:val="0"/>
                <w:numId w:val="33"/>
              </w:numPr>
              <w:tabs>
                <w:tab w:val="left" w:pos="709"/>
              </w:tabs>
              <w:spacing w:before="0" w:beforeAutospacing="0" w:after="0" w:afterAutospacing="0"/>
              <w:jc w:val="both"/>
              <w:rPr>
                <w:color w:val="000000" w:themeColor="text1"/>
                <w:shd w:val="clear" w:color="auto" w:fill="FFFFFF"/>
              </w:rPr>
            </w:pPr>
            <w:r w:rsidRPr="00BC5108">
              <w:rPr>
                <w:b/>
                <w:bCs/>
                <w:color w:val="000000" w:themeColor="text1"/>
                <w:shd w:val="clear" w:color="auto" w:fill="FFFFFF"/>
              </w:rPr>
              <w:t xml:space="preserve">707 396 </w:t>
            </w:r>
            <w:proofErr w:type="spellStart"/>
            <w:r w:rsidRPr="00BC5108">
              <w:rPr>
                <w:b/>
                <w:bCs/>
                <w:i/>
                <w:iCs/>
                <w:color w:val="000000" w:themeColor="text1"/>
                <w:shd w:val="clear" w:color="auto" w:fill="FFFFFF"/>
              </w:rPr>
              <w:t>euro</w:t>
            </w:r>
            <w:proofErr w:type="spellEnd"/>
            <w:r w:rsidRPr="00BC5108">
              <w:rPr>
                <w:color w:val="000000" w:themeColor="text1"/>
                <w:shd w:val="clear" w:color="auto" w:fill="FFFFFF"/>
              </w:rPr>
              <w:t xml:space="preserve"> - ģimenes ārstu praksēm – </w:t>
            </w:r>
            <w:r w:rsidRPr="00BC5108">
              <w:rPr>
                <w:color w:val="000000" w:themeColor="text1"/>
              </w:rPr>
              <w:t xml:space="preserve">piemaksa tiek rēķināta no faktiskās vidējās darba samaksas 2020.gadā ārstiem 2 213 </w:t>
            </w:r>
            <w:proofErr w:type="spellStart"/>
            <w:r w:rsidRPr="00BC5108">
              <w:rPr>
                <w:i/>
                <w:iCs/>
                <w:color w:val="000000" w:themeColor="text1"/>
              </w:rPr>
              <w:t>euro</w:t>
            </w:r>
            <w:proofErr w:type="spellEnd"/>
            <w:r w:rsidRPr="00BC5108">
              <w:rPr>
                <w:i/>
                <w:iCs/>
                <w:color w:val="000000" w:themeColor="text1"/>
              </w:rPr>
              <w:t xml:space="preserve"> </w:t>
            </w:r>
            <w:r w:rsidRPr="00BC5108">
              <w:rPr>
                <w:color w:val="000000" w:themeColor="text1"/>
              </w:rPr>
              <w:t>(</w:t>
            </w:r>
            <w:r w:rsidRPr="00BC5108">
              <w:rPr>
                <w:shd w:val="clear" w:color="auto" w:fill="FFFFFF"/>
              </w:rPr>
              <w:t>Nacionālā veselības dienesta atskaite par 2020.gada 6 mēnešiem</w:t>
            </w:r>
            <w:r w:rsidRPr="00BC5108">
              <w:rPr>
                <w:color w:val="000000" w:themeColor="text1"/>
                <w:shd w:val="clear" w:color="auto" w:fill="FFFFFF"/>
              </w:rPr>
              <w:t xml:space="preserve">) – 2 213 </w:t>
            </w:r>
            <w:proofErr w:type="spellStart"/>
            <w:r w:rsidRPr="00BC5108">
              <w:rPr>
                <w:i/>
                <w:iCs/>
                <w:color w:val="000000" w:themeColor="text1"/>
                <w:shd w:val="clear" w:color="auto" w:fill="FFFFFF"/>
              </w:rPr>
              <w:t>euro</w:t>
            </w:r>
            <w:proofErr w:type="spellEnd"/>
            <w:r w:rsidRPr="00BC5108">
              <w:rPr>
                <w:color w:val="000000" w:themeColor="text1"/>
                <w:shd w:val="clear" w:color="auto" w:fill="FFFFFF"/>
              </w:rPr>
              <w:t xml:space="preserve"> *20% *24,09% VSAOI = 549,22 </w:t>
            </w:r>
            <w:proofErr w:type="spellStart"/>
            <w:r w:rsidRPr="00BC5108">
              <w:rPr>
                <w:i/>
                <w:iCs/>
                <w:color w:val="000000" w:themeColor="text1"/>
                <w:shd w:val="clear" w:color="auto" w:fill="FFFFFF"/>
              </w:rPr>
              <w:t>euro</w:t>
            </w:r>
            <w:proofErr w:type="spellEnd"/>
            <w:r w:rsidRPr="00BC5108">
              <w:rPr>
                <w:color w:val="000000" w:themeColor="text1"/>
                <w:shd w:val="clear" w:color="auto" w:fill="FFFFFF"/>
              </w:rPr>
              <w:t xml:space="preserve"> * 1 288 (ģimenes ārstu prakšu skaits);</w:t>
            </w:r>
          </w:p>
          <w:p w:rsidR="00241D22" w:rsidRPr="00BC5108" w:rsidRDefault="00241D22" w:rsidP="00BC5108">
            <w:pPr>
              <w:pStyle w:val="tv213"/>
              <w:numPr>
                <w:ilvl w:val="0"/>
                <w:numId w:val="33"/>
              </w:numPr>
              <w:tabs>
                <w:tab w:val="left" w:pos="709"/>
              </w:tabs>
              <w:spacing w:before="0" w:beforeAutospacing="0" w:after="0" w:afterAutospacing="0"/>
              <w:jc w:val="both"/>
              <w:rPr>
                <w:color w:val="000000" w:themeColor="text1"/>
                <w:shd w:val="clear" w:color="auto" w:fill="FFFFFF"/>
              </w:rPr>
            </w:pPr>
            <w:r w:rsidRPr="00BC5108">
              <w:rPr>
                <w:b/>
                <w:bCs/>
                <w:color w:val="000000" w:themeColor="text1"/>
                <w:shd w:val="clear" w:color="auto" w:fill="FFFFFF"/>
              </w:rPr>
              <w:lastRenderedPageBreak/>
              <w:t xml:space="preserve">257 783 </w:t>
            </w:r>
            <w:proofErr w:type="spellStart"/>
            <w:r w:rsidRPr="00BC5108">
              <w:rPr>
                <w:b/>
                <w:bCs/>
                <w:i/>
                <w:iCs/>
                <w:color w:val="000000" w:themeColor="text1"/>
                <w:shd w:val="clear" w:color="auto" w:fill="FFFFFF"/>
              </w:rPr>
              <w:t>euro</w:t>
            </w:r>
            <w:proofErr w:type="spellEnd"/>
            <w:r w:rsidRPr="00BC5108">
              <w:rPr>
                <w:color w:val="000000" w:themeColor="text1"/>
                <w:shd w:val="clear" w:color="auto" w:fill="FFFFFF"/>
              </w:rPr>
              <w:t xml:space="preserve"> – maksājums kompensējamo medikamentu ietvaros, lai nodrošinātu piemaksu farmaceitiem par kompensējamo medikamentu izsniegšanu - 0,71 </w:t>
            </w:r>
            <w:proofErr w:type="spellStart"/>
            <w:r w:rsidRPr="00BC5108">
              <w:rPr>
                <w:i/>
                <w:iCs/>
                <w:color w:val="000000" w:themeColor="text1"/>
                <w:shd w:val="clear" w:color="auto" w:fill="FFFFFF"/>
              </w:rPr>
              <w:t>euro</w:t>
            </w:r>
            <w:proofErr w:type="spellEnd"/>
            <w:r w:rsidRPr="00BC5108">
              <w:rPr>
                <w:color w:val="000000" w:themeColor="text1"/>
                <w:shd w:val="clear" w:color="auto" w:fill="FFFFFF"/>
              </w:rPr>
              <w:t xml:space="preserve"> maksājums par vienu recepti (</w:t>
            </w:r>
            <w:r w:rsidRPr="00BC5108">
              <w:rPr>
                <w:shd w:val="clear" w:color="auto" w:fill="FFFFFF"/>
              </w:rPr>
              <w:t xml:space="preserve">atbilstoši izmaksātajai summai par laika periodu 2020.gada 1.marts-31.maijs –maksimāli izmaksātā kopsumma mēnesī šim mērķim attiecīgajā laika periodā – 363 074 receptes * 0,71 </w:t>
            </w:r>
            <w:proofErr w:type="spellStart"/>
            <w:r w:rsidRPr="00BC5108">
              <w:rPr>
                <w:i/>
                <w:iCs/>
                <w:shd w:val="clear" w:color="auto" w:fill="FFFFFF"/>
              </w:rPr>
              <w:t>euro</w:t>
            </w:r>
            <w:proofErr w:type="spellEnd"/>
            <w:r w:rsidRPr="00BC5108">
              <w:rPr>
                <w:color w:val="000000" w:themeColor="text1"/>
                <w:shd w:val="clear" w:color="auto" w:fill="FFFFFF"/>
              </w:rPr>
              <w:t>).</w:t>
            </w:r>
          </w:p>
          <w:p w:rsidR="00241D22" w:rsidRPr="00A80382" w:rsidRDefault="00241D22" w:rsidP="00241D22">
            <w:pPr>
              <w:pStyle w:val="tv213"/>
              <w:tabs>
                <w:tab w:val="left" w:pos="709"/>
              </w:tabs>
              <w:spacing w:before="0" w:beforeAutospacing="0" w:after="0" w:afterAutospacing="0"/>
              <w:ind w:left="720"/>
              <w:jc w:val="both"/>
              <w:rPr>
                <w:color w:val="000000" w:themeColor="text1"/>
                <w:shd w:val="clear" w:color="auto" w:fill="FFFFFF"/>
              </w:rPr>
            </w:pPr>
          </w:p>
          <w:p w:rsidR="007271F9" w:rsidRDefault="007271F9" w:rsidP="00241D22">
            <w:pPr>
              <w:pStyle w:val="tv213"/>
              <w:tabs>
                <w:tab w:val="left" w:pos="709"/>
              </w:tabs>
              <w:spacing w:before="0" w:beforeAutospacing="0" w:after="0" w:afterAutospacing="0"/>
              <w:jc w:val="both"/>
              <w:rPr>
                <w:shd w:val="clear" w:color="auto" w:fill="FFFFFF"/>
              </w:rPr>
            </w:pPr>
            <w:r>
              <w:rPr>
                <w:shd w:val="clear" w:color="auto" w:fill="FFFFFF"/>
              </w:rPr>
              <w:t>Attiecībā uz Veselības ministriju un tās padotības iestādēm tiek prognozēts, ka ierēdņu un nodarbināto loks, kas tika iesaistīts Covid-19 jautājumu risināšanā un seku novēršanā laika periodā no 2020.gada 1.marta līdz 2020.gada 31.maijam, nemainīsies un piemaksas saņems attiecīgie nodarbinātie arī laika periodā no 2020.gada 1.oktobra līdz 2020.gada 31.decembrim.</w:t>
            </w:r>
          </w:p>
          <w:p w:rsidR="007271F9" w:rsidRDefault="007271F9" w:rsidP="00241D22">
            <w:pPr>
              <w:pStyle w:val="tv213"/>
              <w:tabs>
                <w:tab w:val="left" w:pos="709"/>
              </w:tabs>
              <w:spacing w:before="0" w:beforeAutospacing="0" w:after="0" w:afterAutospacing="0"/>
              <w:jc w:val="both"/>
              <w:rPr>
                <w:shd w:val="clear" w:color="auto" w:fill="FFFFFF"/>
              </w:rPr>
            </w:pPr>
          </w:p>
          <w:p w:rsidR="00241D22" w:rsidRDefault="00241D22" w:rsidP="00241D22">
            <w:pPr>
              <w:pStyle w:val="tv213"/>
              <w:tabs>
                <w:tab w:val="left" w:pos="709"/>
              </w:tabs>
              <w:spacing w:before="0" w:beforeAutospacing="0" w:after="0" w:afterAutospacing="0"/>
              <w:jc w:val="both"/>
            </w:pPr>
            <w:r>
              <w:rPr>
                <w:shd w:val="clear" w:color="auto" w:fill="FFFFFF"/>
              </w:rPr>
              <w:t xml:space="preserve">Faktiski izmaksājamās piemaksas </w:t>
            </w:r>
            <w:r w:rsidR="008F384D" w:rsidRPr="008F384D">
              <w:rPr>
                <w:color w:val="000000" w:themeColor="text1"/>
              </w:rPr>
              <w:t>atbildīgo institūciju ārstniecības personām un citiem nodarbinātajiem par darbu paaugstināta riska un slodzes apstākļos ārkārtas sabiedrības veselības apdraudējumā saistībā ar Covid-19 uzliesmojumu</w:t>
            </w:r>
            <w:r>
              <w:rPr>
                <w:shd w:val="clear" w:color="auto" w:fill="FFFFFF"/>
              </w:rPr>
              <w:t xml:space="preserve"> par 2020.gada novembri un decembri tiks apkopotas janvārī un februārī (atskaišu iesniegšanas termiņi mēneša 20-tie datumi), līdz ar to apmaksai papildus nepieciešamie finanšu līdzekļi būs pieprasāmi no 2021.gada budžeta. Indikatīvi papildus nepieciešamais finansējums piemaksām </w:t>
            </w:r>
            <w:r>
              <w:t>ārstniecības personām un citiem nodarbinātajiem</w:t>
            </w:r>
            <w:r w:rsidRPr="0015188C">
              <w:t>, kuri ir iesaistīti Covid-19 jautājumu risināšanā un seku novēršanā</w:t>
            </w:r>
            <w:r>
              <w:t xml:space="preserve"> par laika periodu </w:t>
            </w:r>
            <w:r w:rsidRPr="00C36705">
              <w:rPr>
                <w:b/>
                <w:bCs/>
              </w:rPr>
              <w:t xml:space="preserve">no 2020.gada 1.novembra līdz 2020.gada 31.decembrim (kas būtu izmaksājams no 2021.gada budžeta) – </w:t>
            </w:r>
            <w:r w:rsidR="00683A3B">
              <w:rPr>
                <w:b/>
                <w:bCs/>
              </w:rPr>
              <w:t>5</w:t>
            </w:r>
            <w:r w:rsidR="0015208F">
              <w:rPr>
                <w:b/>
                <w:bCs/>
              </w:rPr>
              <w:t> 879 894</w:t>
            </w:r>
            <w:r w:rsidR="00D752B3" w:rsidRPr="00C36705">
              <w:rPr>
                <w:b/>
                <w:bCs/>
              </w:rPr>
              <w:t xml:space="preserve"> </w:t>
            </w:r>
            <w:proofErr w:type="spellStart"/>
            <w:r w:rsidRPr="00C36705">
              <w:rPr>
                <w:b/>
                <w:bCs/>
                <w:i/>
                <w:iCs/>
              </w:rPr>
              <w:t>euro</w:t>
            </w:r>
            <w:proofErr w:type="spellEnd"/>
            <w:r>
              <w:t>, tai skaitā:</w:t>
            </w:r>
          </w:p>
          <w:p w:rsidR="008F384D" w:rsidRPr="008F384D" w:rsidRDefault="00241D22" w:rsidP="00BC5108">
            <w:pPr>
              <w:pStyle w:val="tv213"/>
              <w:numPr>
                <w:ilvl w:val="0"/>
                <w:numId w:val="42"/>
              </w:numPr>
              <w:tabs>
                <w:tab w:val="left" w:pos="709"/>
              </w:tabs>
              <w:spacing w:before="0" w:beforeAutospacing="0" w:after="0" w:afterAutospacing="0"/>
              <w:jc w:val="both"/>
              <w:rPr>
                <w:b/>
                <w:bCs/>
                <w:shd w:val="clear" w:color="auto" w:fill="FFFFFF"/>
              </w:rPr>
            </w:pPr>
            <w:r w:rsidRPr="00470506">
              <w:rPr>
                <w:b/>
                <w:bCs/>
                <w:shd w:val="clear" w:color="auto" w:fill="FFFFFF"/>
              </w:rPr>
              <w:t>Laik</w:t>
            </w:r>
            <w:r>
              <w:rPr>
                <w:b/>
                <w:bCs/>
                <w:shd w:val="clear" w:color="auto" w:fill="FFFFFF"/>
              </w:rPr>
              <w:t>a</w:t>
            </w:r>
            <w:r w:rsidRPr="00470506">
              <w:rPr>
                <w:b/>
                <w:bCs/>
                <w:shd w:val="clear" w:color="auto" w:fill="FFFFFF"/>
              </w:rPr>
              <w:t xml:space="preserve"> periodam 2020.gada 1.</w:t>
            </w:r>
            <w:r>
              <w:rPr>
                <w:b/>
                <w:bCs/>
                <w:shd w:val="clear" w:color="auto" w:fill="FFFFFF"/>
              </w:rPr>
              <w:t>novembris</w:t>
            </w:r>
            <w:r w:rsidRPr="00470506">
              <w:rPr>
                <w:b/>
                <w:bCs/>
                <w:shd w:val="clear" w:color="auto" w:fill="FFFFFF"/>
              </w:rPr>
              <w:t xml:space="preserve"> – </w:t>
            </w:r>
            <w:r>
              <w:rPr>
                <w:b/>
                <w:bCs/>
                <w:shd w:val="clear" w:color="auto" w:fill="FFFFFF"/>
              </w:rPr>
              <w:t>30.novembris</w:t>
            </w:r>
            <w:r w:rsidRPr="00470506">
              <w:rPr>
                <w:b/>
                <w:bCs/>
                <w:shd w:val="clear" w:color="auto" w:fill="FFFFFF"/>
              </w:rPr>
              <w:t xml:space="preserve"> – </w:t>
            </w:r>
            <w:r>
              <w:rPr>
                <w:b/>
                <w:bCs/>
                <w:shd w:val="clear" w:color="auto" w:fill="FFFFFF"/>
              </w:rPr>
              <w:t xml:space="preserve">            </w:t>
            </w:r>
            <w:r w:rsidR="008F384D">
              <w:rPr>
                <w:b/>
                <w:bCs/>
                <w:shd w:val="clear" w:color="auto" w:fill="FFFFFF"/>
              </w:rPr>
              <w:t>2</w:t>
            </w:r>
            <w:r w:rsidR="0015208F">
              <w:rPr>
                <w:b/>
                <w:bCs/>
                <w:shd w:val="clear" w:color="auto" w:fill="FFFFFF"/>
              </w:rPr>
              <w:t> 939 947</w:t>
            </w:r>
            <w:r w:rsidRPr="00470506">
              <w:rPr>
                <w:b/>
                <w:bCs/>
                <w:shd w:val="clear" w:color="auto" w:fill="FFFFFF"/>
              </w:rPr>
              <w:t xml:space="preserve"> </w:t>
            </w:r>
            <w:proofErr w:type="spellStart"/>
            <w:r w:rsidRPr="00470506">
              <w:rPr>
                <w:b/>
                <w:bCs/>
                <w:i/>
                <w:iCs/>
                <w:shd w:val="clear" w:color="auto" w:fill="FFFFFF"/>
              </w:rPr>
              <w:t>euro</w:t>
            </w:r>
            <w:proofErr w:type="spellEnd"/>
            <w:r w:rsidRPr="00470506">
              <w:rPr>
                <w:b/>
                <w:bCs/>
                <w:shd w:val="clear" w:color="auto" w:fill="FFFFFF"/>
              </w:rPr>
              <w:t>:</w:t>
            </w:r>
          </w:p>
          <w:p w:rsidR="00241D22" w:rsidRPr="008E4909" w:rsidRDefault="00241D22" w:rsidP="00927980">
            <w:pPr>
              <w:pStyle w:val="tv213"/>
              <w:numPr>
                <w:ilvl w:val="0"/>
                <w:numId w:val="24"/>
              </w:numPr>
              <w:tabs>
                <w:tab w:val="left" w:pos="709"/>
              </w:tabs>
              <w:spacing w:before="0" w:beforeAutospacing="0" w:after="0" w:afterAutospacing="0"/>
              <w:jc w:val="both"/>
            </w:pPr>
            <w:r>
              <w:rPr>
                <w:shd w:val="clear" w:color="auto" w:fill="FFFFFF"/>
              </w:rPr>
              <w:t>853 594</w:t>
            </w:r>
            <w:r w:rsidRPr="00717FAF">
              <w:rPr>
                <w:color w:val="000000" w:themeColor="text1"/>
                <w:shd w:val="clear" w:color="auto" w:fill="FFFFFF"/>
              </w:rPr>
              <w:t xml:space="preserve"> </w:t>
            </w:r>
            <w:proofErr w:type="spellStart"/>
            <w:r w:rsidRPr="00717FAF">
              <w:rPr>
                <w:i/>
                <w:iCs/>
                <w:color w:val="000000" w:themeColor="text1"/>
                <w:shd w:val="clear" w:color="auto" w:fill="FFFFFF"/>
              </w:rPr>
              <w:t>euro</w:t>
            </w:r>
            <w:proofErr w:type="spellEnd"/>
            <w:r w:rsidRPr="00717FAF">
              <w:rPr>
                <w:i/>
                <w:iCs/>
                <w:color w:val="000000" w:themeColor="text1"/>
                <w:shd w:val="clear" w:color="auto" w:fill="FFFFFF"/>
              </w:rPr>
              <w:t xml:space="preserve"> -</w:t>
            </w:r>
            <w:r w:rsidRPr="00717FAF">
              <w:rPr>
                <w:color w:val="000000" w:themeColor="text1"/>
                <w:shd w:val="clear" w:color="auto" w:fill="FFFFFF"/>
              </w:rPr>
              <w:t xml:space="preserve"> </w:t>
            </w:r>
            <w:r w:rsidRPr="00470506">
              <w:rPr>
                <w:color w:val="000000" w:themeColor="text1"/>
              </w:rPr>
              <w:t>valsts un pašvaldību ārstniecības iestādēs,</w:t>
            </w:r>
            <w:r>
              <w:rPr>
                <w:color w:val="000000" w:themeColor="text1"/>
              </w:rPr>
              <w:t xml:space="preserve"> </w:t>
            </w:r>
            <w:r w:rsidRPr="00470506">
              <w:rPr>
                <w:color w:val="000000" w:themeColor="text1"/>
              </w:rPr>
              <w:t>kuras sniedz stacionāros veselības aprūpes pakalpojumus</w:t>
            </w:r>
            <w:r>
              <w:rPr>
                <w:color w:val="000000" w:themeColor="text1"/>
              </w:rPr>
              <w:t xml:space="preserve"> un kurās ir </w:t>
            </w:r>
            <w:proofErr w:type="spellStart"/>
            <w:r>
              <w:rPr>
                <w:color w:val="000000" w:themeColor="text1"/>
              </w:rPr>
              <w:t>stacionēti</w:t>
            </w:r>
            <w:proofErr w:type="spellEnd"/>
            <w:r>
              <w:rPr>
                <w:color w:val="000000" w:themeColor="text1"/>
              </w:rPr>
              <w:t xml:space="preserve"> Covid-19 pacienti,</w:t>
            </w:r>
            <w:r w:rsidRPr="00470506">
              <w:rPr>
                <w:color w:val="000000" w:themeColor="text1"/>
              </w:rPr>
              <w:t xml:space="preserve"> nodarbinātajiem</w:t>
            </w:r>
            <w:r>
              <w:rPr>
                <w:color w:val="000000" w:themeColor="text1"/>
              </w:rPr>
              <w:t>, kuri ir iesaistīti Covid-19 pacientu ārstēšanas procesā</w:t>
            </w:r>
            <w:r>
              <w:rPr>
                <w:color w:val="000000" w:themeColor="text1"/>
                <w:shd w:val="clear" w:color="auto" w:fill="FFFFFF"/>
              </w:rPr>
              <w:t>;</w:t>
            </w:r>
          </w:p>
          <w:p w:rsidR="008E4909" w:rsidRPr="008F384D" w:rsidRDefault="0015208F" w:rsidP="00927980">
            <w:pPr>
              <w:pStyle w:val="tv213"/>
              <w:numPr>
                <w:ilvl w:val="0"/>
                <w:numId w:val="24"/>
              </w:numPr>
              <w:tabs>
                <w:tab w:val="left" w:pos="709"/>
              </w:tabs>
              <w:spacing w:before="0" w:beforeAutospacing="0" w:after="0" w:afterAutospacing="0"/>
              <w:jc w:val="both"/>
            </w:pPr>
            <w:r>
              <w:rPr>
                <w:shd w:val="clear" w:color="auto" w:fill="FFFFFF"/>
              </w:rPr>
              <w:t xml:space="preserve">750 918 </w:t>
            </w:r>
            <w:proofErr w:type="spellStart"/>
            <w:r w:rsidRPr="003C42E9">
              <w:rPr>
                <w:i/>
                <w:iCs/>
                <w:shd w:val="clear" w:color="auto" w:fill="FFFFFF"/>
              </w:rPr>
              <w:t>euro</w:t>
            </w:r>
            <w:proofErr w:type="spellEnd"/>
            <w:r w:rsidR="00683A3B">
              <w:rPr>
                <w:shd w:val="clear" w:color="auto" w:fill="FFFFFF"/>
              </w:rPr>
              <w:t xml:space="preserve"> </w:t>
            </w:r>
            <w:r w:rsidR="001809E3">
              <w:t xml:space="preserve">- </w:t>
            </w:r>
            <w:r w:rsidR="008E4909">
              <w:t>valsts un pašvaldību ārstniecības iestādēs, kuras sniedz stacionāros veselības aprūpes pakalpojumus, uzņemšanas nodaļās nodarbinātajiem</w:t>
            </w:r>
            <w:r w:rsidR="00680168">
              <w:t>;</w:t>
            </w:r>
          </w:p>
          <w:p w:rsidR="008F384D" w:rsidRPr="008F384D" w:rsidRDefault="008F384D" w:rsidP="00927980">
            <w:pPr>
              <w:pStyle w:val="tv213"/>
              <w:numPr>
                <w:ilvl w:val="0"/>
                <w:numId w:val="24"/>
              </w:numPr>
              <w:tabs>
                <w:tab w:val="left" w:pos="709"/>
              </w:tabs>
              <w:spacing w:before="0" w:beforeAutospacing="0" w:after="0" w:afterAutospacing="0"/>
              <w:jc w:val="both"/>
            </w:pPr>
            <w:r>
              <w:rPr>
                <w:shd w:val="clear" w:color="auto" w:fill="FFFFFF"/>
              </w:rPr>
              <w:t>39 177</w:t>
            </w:r>
            <w:r w:rsidRPr="00717FAF">
              <w:rPr>
                <w:color w:val="000000" w:themeColor="text1"/>
                <w:shd w:val="clear" w:color="auto" w:fill="FFFFFF"/>
              </w:rPr>
              <w:t xml:space="preserve"> </w:t>
            </w:r>
            <w:proofErr w:type="spellStart"/>
            <w:r w:rsidRPr="00717FAF">
              <w:rPr>
                <w:i/>
                <w:iCs/>
                <w:color w:val="000000" w:themeColor="text1"/>
                <w:shd w:val="clear" w:color="auto" w:fill="FFFFFF"/>
              </w:rPr>
              <w:t>euro</w:t>
            </w:r>
            <w:proofErr w:type="spellEnd"/>
            <w:r w:rsidRPr="00717FAF">
              <w:rPr>
                <w:i/>
                <w:iCs/>
                <w:color w:val="000000" w:themeColor="text1"/>
                <w:shd w:val="clear" w:color="auto" w:fill="FFFFFF"/>
              </w:rPr>
              <w:t xml:space="preserve"> - </w:t>
            </w:r>
            <w:r w:rsidRPr="00717FAF">
              <w:rPr>
                <w:color w:val="000000" w:themeColor="text1"/>
                <w:shd w:val="clear" w:color="auto" w:fill="FFFFFF"/>
              </w:rPr>
              <w:t xml:space="preserve">valsts budžeta iestāžu darbiniekiem </w:t>
            </w:r>
            <w:r>
              <w:rPr>
                <w:color w:val="000000" w:themeColor="text1"/>
                <w:shd w:val="clear" w:color="auto" w:fill="FFFFFF"/>
              </w:rPr>
              <w:t xml:space="preserve">(Veselības ministrija - 5 672 </w:t>
            </w:r>
            <w:proofErr w:type="spellStart"/>
            <w:r w:rsidRPr="00B6779C">
              <w:rPr>
                <w:i/>
                <w:iCs/>
                <w:color w:val="000000" w:themeColor="text1"/>
                <w:shd w:val="clear" w:color="auto" w:fill="FFFFFF"/>
              </w:rPr>
              <w:t>euro</w:t>
            </w:r>
            <w:proofErr w:type="spellEnd"/>
            <w:r>
              <w:rPr>
                <w:color w:val="000000" w:themeColor="text1"/>
                <w:shd w:val="clear" w:color="auto" w:fill="FFFFFF"/>
              </w:rPr>
              <w:t xml:space="preserve">, Slimību profilakses un kontroles centrs -  20 128 </w:t>
            </w:r>
            <w:proofErr w:type="spellStart"/>
            <w:r w:rsidRPr="00B6779C">
              <w:rPr>
                <w:i/>
                <w:iCs/>
                <w:color w:val="000000" w:themeColor="text1"/>
                <w:shd w:val="clear" w:color="auto" w:fill="FFFFFF"/>
              </w:rPr>
              <w:t>euro</w:t>
            </w:r>
            <w:proofErr w:type="spellEnd"/>
            <w:r>
              <w:rPr>
                <w:i/>
                <w:iCs/>
                <w:color w:val="000000" w:themeColor="text1"/>
                <w:shd w:val="clear" w:color="auto" w:fill="FFFFFF"/>
              </w:rPr>
              <w:t xml:space="preserve"> </w:t>
            </w:r>
            <w:r>
              <w:rPr>
                <w:color w:val="000000" w:themeColor="text1"/>
                <w:shd w:val="clear" w:color="auto" w:fill="FFFFFF"/>
              </w:rPr>
              <w:t xml:space="preserve"> </w:t>
            </w:r>
            <w:r>
              <w:rPr>
                <w:i/>
                <w:iCs/>
                <w:color w:val="000000" w:themeColor="text1"/>
                <w:shd w:val="clear" w:color="auto" w:fill="FFFFFF"/>
              </w:rPr>
              <w:t xml:space="preserve"> </w:t>
            </w:r>
            <w:r>
              <w:rPr>
                <w:color w:val="000000" w:themeColor="text1"/>
                <w:shd w:val="clear" w:color="auto" w:fill="FFFFFF"/>
              </w:rPr>
              <w:t xml:space="preserve">un Nacionālais veselības dienests – 13 377 </w:t>
            </w:r>
            <w:proofErr w:type="spellStart"/>
            <w:r w:rsidRPr="00B37243">
              <w:rPr>
                <w:i/>
                <w:iCs/>
                <w:color w:val="000000" w:themeColor="text1"/>
                <w:shd w:val="clear" w:color="auto" w:fill="FFFFFF"/>
              </w:rPr>
              <w:t>euro</w:t>
            </w:r>
            <w:proofErr w:type="spellEnd"/>
            <w:r w:rsidR="005B585B">
              <w:rPr>
                <w:color w:val="000000" w:themeColor="text1"/>
                <w:shd w:val="clear" w:color="auto" w:fill="FFFFFF"/>
              </w:rPr>
              <w:t xml:space="preserve"> (vidēji izmaksātā piemaksa vienam darbiniekam 244,99 </w:t>
            </w:r>
            <w:proofErr w:type="spellStart"/>
            <w:r w:rsidR="005B585B" w:rsidRPr="00104839">
              <w:rPr>
                <w:i/>
                <w:iCs/>
                <w:color w:val="000000" w:themeColor="text1"/>
                <w:shd w:val="clear" w:color="auto" w:fill="FFFFFF"/>
              </w:rPr>
              <w:t>euro</w:t>
            </w:r>
            <w:proofErr w:type="spellEnd"/>
            <w:r w:rsidR="005B585B">
              <w:rPr>
                <w:color w:val="000000" w:themeColor="text1"/>
                <w:shd w:val="clear" w:color="auto" w:fill="FFFFFF"/>
              </w:rPr>
              <w:t>* 44 darbinieki * 24,09% VSAOI);</w:t>
            </w:r>
          </w:p>
          <w:p w:rsidR="008F384D" w:rsidRPr="00C36705" w:rsidRDefault="008F384D" w:rsidP="00927980">
            <w:pPr>
              <w:pStyle w:val="tv213"/>
              <w:numPr>
                <w:ilvl w:val="0"/>
                <w:numId w:val="24"/>
              </w:numPr>
              <w:tabs>
                <w:tab w:val="left" w:pos="709"/>
              </w:tabs>
              <w:spacing w:before="0" w:beforeAutospacing="0" w:after="0" w:afterAutospacing="0"/>
              <w:jc w:val="both"/>
            </w:pPr>
            <w:r w:rsidRPr="007C3069">
              <w:rPr>
                <w:shd w:val="clear" w:color="auto" w:fill="FFFFFF"/>
              </w:rPr>
              <w:t>331 0</w:t>
            </w:r>
            <w:r>
              <w:rPr>
                <w:shd w:val="clear" w:color="auto" w:fill="FFFFFF"/>
              </w:rPr>
              <w:t>79</w:t>
            </w:r>
            <w:r w:rsidRPr="007C3069">
              <w:rPr>
                <w:shd w:val="clear" w:color="auto" w:fill="FFFFFF"/>
              </w:rPr>
              <w:t xml:space="preserve"> </w:t>
            </w:r>
            <w:proofErr w:type="spellStart"/>
            <w:r w:rsidRPr="007C3069">
              <w:rPr>
                <w:i/>
                <w:iCs/>
                <w:shd w:val="clear" w:color="auto" w:fill="FFFFFF"/>
              </w:rPr>
              <w:t>euro</w:t>
            </w:r>
            <w:proofErr w:type="spellEnd"/>
            <w:r w:rsidRPr="007C3069">
              <w:rPr>
                <w:shd w:val="clear" w:color="auto" w:fill="FFFFFF"/>
              </w:rPr>
              <w:t xml:space="preserve"> – Neatliekamās medicīniskās palīdzības dienesta darbiniekiem</w:t>
            </w:r>
            <w:r>
              <w:rPr>
                <w:shd w:val="clear" w:color="auto" w:fill="FFFFFF"/>
              </w:rPr>
              <w:t>;</w:t>
            </w:r>
          </w:p>
          <w:p w:rsidR="00241D22" w:rsidRPr="00717FAF" w:rsidRDefault="00241D22" w:rsidP="00927980">
            <w:pPr>
              <w:pStyle w:val="tv213"/>
              <w:numPr>
                <w:ilvl w:val="0"/>
                <w:numId w:val="24"/>
              </w:numPr>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707 396</w:t>
            </w:r>
            <w:r w:rsidRPr="00717FAF">
              <w:rPr>
                <w:color w:val="000000" w:themeColor="text1"/>
                <w:shd w:val="clear" w:color="auto" w:fill="FFFFFF"/>
              </w:rPr>
              <w:t xml:space="preserve"> </w:t>
            </w:r>
            <w:proofErr w:type="spellStart"/>
            <w:r w:rsidRPr="00717FAF">
              <w:rPr>
                <w:i/>
                <w:iCs/>
                <w:color w:val="000000" w:themeColor="text1"/>
                <w:shd w:val="clear" w:color="auto" w:fill="FFFFFF"/>
              </w:rPr>
              <w:t>euro</w:t>
            </w:r>
            <w:proofErr w:type="spellEnd"/>
            <w:r w:rsidRPr="00717FAF">
              <w:rPr>
                <w:color w:val="000000" w:themeColor="text1"/>
                <w:shd w:val="clear" w:color="auto" w:fill="FFFFFF"/>
              </w:rPr>
              <w:t xml:space="preserve"> - ģimenes ārst</w:t>
            </w:r>
            <w:r>
              <w:rPr>
                <w:color w:val="000000" w:themeColor="text1"/>
                <w:shd w:val="clear" w:color="auto" w:fill="FFFFFF"/>
              </w:rPr>
              <w:t>u praksēm</w:t>
            </w:r>
            <w:r w:rsidRPr="00717FAF">
              <w:rPr>
                <w:color w:val="000000" w:themeColor="text1"/>
                <w:shd w:val="clear" w:color="auto" w:fill="FFFFFF"/>
              </w:rPr>
              <w:t>;</w:t>
            </w:r>
          </w:p>
          <w:p w:rsidR="00241D22" w:rsidRDefault="00241D22" w:rsidP="00927980">
            <w:pPr>
              <w:pStyle w:val="tv213"/>
              <w:numPr>
                <w:ilvl w:val="0"/>
                <w:numId w:val="24"/>
              </w:numPr>
              <w:tabs>
                <w:tab w:val="left" w:pos="709"/>
              </w:tabs>
              <w:spacing w:before="0" w:beforeAutospacing="0" w:after="0" w:afterAutospacing="0"/>
              <w:jc w:val="both"/>
              <w:rPr>
                <w:color w:val="000000" w:themeColor="text1"/>
                <w:shd w:val="clear" w:color="auto" w:fill="FFFFFF"/>
              </w:rPr>
            </w:pPr>
            <w:r w:rsidRPr="00470506">
              <w:rPr>
                <w:color w:val="000000" w:themeColor="text1"/>
                <w:shd w:val="clear" w:color="auto" w:fill="FFFFFF"/>
              </w:rPr>
              <w:t xml:space="preserve"> </w:t>
            </w:r>
            <w:r>
              <w:rPr>
                <w:color w:val="000000" w:themeColor="text1"/>
                <w:shd w:val="clear" w:color="auto" w:fill="FFFFFF"/>
              </w:rPr>
              <w:t>257 783</w:t>
            </w:r>
            <w:r w:rsidRPr="00470506">
              <w:rPr>
                <w:color w:val="000000" w:themeColor="text1"/>
                <w:shd w:val="clear" w:color="auto" w:fill="FFFFFF"/>
              </w:rPr>
              <w:t xml:space="preserve"> </w:t>
            </w:r>
            <w:proofErr w:type="spellStart"/>
            <w:r w:rsidRPr="00C36705">
              <w:rPr>
                <w:i/>
                <w:iCs/>
                <w:color w:val="000000" w:themeColor="text1"/>
                <w:shd w:val="clear" w:color="auto" w:fill="FFFFFF"/>
              </w:rPr>
              <w:t>euro</w:t>
            </w:r>
            <w:proofErr w:type="spellEnd"/>
            <w:r w:rsidRPr="00470506">
              <w:rPr>
                <w:color w:val="000000" w:themeColor="text1"/>
                <w:shd w:val="clear" w:color="auto" w:fill="FFFFFF"/>
              </w:rPr>
              <w:t xml:space="preserve"> – maksājums kompensējamo medikamentu ietvaros, lai nodrošinātu piemaksu farmaceitiem par kompensējamo medikamentu izsniegšanu </w:t>
            </w:r>
            <w:r>
              <w:rPr>
                <w:color w:val="000000" w:themeColor="text1"/>
                <w:shd w:val="clear" w:color="auto" w:fill="FFFFFF"/>
              </w:rPr>
              <w:t xml:space="preserve">- </w:t>
            </w:r>
            <w:r w:rsidRPr="00470506">
              <w:rPr>
                <w:color w:val="000000" w:themeColor="text1"/>
                <w:shd w:val="clear" w:color="auto" w:fill="FFFFFF"/>
              </w:rPr>
              <w:t xml:space="preserve">0,71 </w:t>
            </w:r>
            <w:proofErr w:type="spellStart"/>
            <w:r w:rsidRPr="00C36705">
              <w:rPr>
                <w:i/>
                <w:iCs/>
                <w:color w:val="000000" w:themeColor="text1"/>
                <w:shd w:val="clear" w:color="auto" w:fill="FFFFFF"/>
              </w:rPr>
              <w:t>euro</w:t>
            </w:r>
            <w:proofErr w:type="spellEnd"/>
            <w:r w:rsidRPr="00470506">
              <w:rPr>
                <w:color w:val="000000" w:themeColor="text1"/>
                <w:shd w:val="clear" w:color="auto" w:fill="FFFFFF"/>
              </w:rPr>
              <w:t xml:space="preserve"> maksājums par vienu recepti.</w:t>
            </w:r>
          </w:p>
          <w:p w:rsidR="00241D22" w:rsidRDefault="00241D22" w:rsidP="00241D22">
            <w:pPr>
              <w:pStyle w:val="tv213"/>
              <w:tabs>
                <w:tab w:val="left" w:pos="709"/>
              </w:tabs>
              <w:spacing w:before="0" w:beforeAutospacing="0" w:after="0" w:afterAutospacing="0"/>
              <w:jc w:val="both"/>
            </w:pPr>
          </w:p>
          <w:p w:rsidR="00241D22" w:rsidRPr="00C36705" w:rsidRDefault="00241D22" w:rsidP="00BC5108">
            <w:pPr>
              <w:pStyle w:val="tv213"/>
              <w:numPr>
                <w:ilvl w:val="0"/>
                <w:numId w:val="42"/>
              </w:numPr>
              <w:tabs>
                <w:tab w:val="left" w:pos="709"/>
              </w:tabs>
              <w:spacing w:before="0" w:beforeAutospacing="0" w:after="0" w:afterAutospacing="0"/>
              <w:jc w:val="both"/>
              <w:rPr>
                <w:b/>
                <w:bCs/>
              </w:rPr>
            </w:pPr>
            <w:r w:rsidRPr="00C36705">
              <w:rPr>
                <w:b/>
                <w:bCs/>
              </w:rPr>
              <w:t>Laika periodam 2020.gada 1.decembris – 31.decembris – 2</w:t>
            </w:r>
            <w:r w:rsidR="0015208F">
              <w:rPr>
                <w:b/>
                <w:bCs/>
              </w:rPr>
              <w:t> 939 947</w:t>
            </w:r>
            <w:r w:rsidR="00D752B3" w:rsidRPr="00C36705">
              <w:rPr>
                <w:b/>
                <w:bCs/>
              </w:rPr>
              <w:t xml:space="preserve"> </w:t>
            </w:r>
            <w:proofErr w:type="spellStart"/>
            <w:r w:rsidRPr="00C36705">
              <w:rPr>
                <w:b/>
                <w:bCs/>
                <w:i/>
                <w:iCs/>
              </w:rPr>
              <w:t>euro</w:t>
            </w:r>
            <w:proofErr w:type="spellEnd"/>
            <w:r w:rsidRPr="00C36705">
              <w:rPr>
                <w:b/>
                <w:bCs/>
              </w:rPr>
              <w:t>:</w:t>
            </w:r>
          </w:p>
          <w:p w:rsidR="00241D22" w:rsidRPr="001809E3" w:rsidRDefault="00241D22" w:rsidP="00927980">
            <w:pPr>
              <w:pStyle w:val="tv213"/>
              <w:numPr>
                <w:ilvl w:val="0"/>
                <w:numId w:val="24"/>
              </w:numPr>
              <w:tabs>
                <w:tab w:val="left" w:pos="709"/>
              </w:tabs>
              <w:spacing w:before="0" w:beforeAutospacing="0" w:after="0" w:afterAutospacing="0"/>
              <w:jc w:val="both"/>
            </w:pPr>
            <w:r>
              <w:rPr>
                <w:shd w:val="clear" w:color="auto" w:fill="FFFFFF"/>
              </w:rPr>
              <w:t>853 594</w:t>
            </w:r>
            <w:r w:rsidRPr="00717FAF">
              <w:rPr>
                <w:color w:val="000000" w:themeColor="text1"/>
                <w:shd w:val="clear" w:color="auto" w:fill="FFFFFF"/>
              </w:rPr>
              <w:t xml:space="preserve"> </w:t>
            </w:r>
            <w:proofErr w:type="spellStart"/>
            <w:r w:rsidRPr="00717FAF">
              <w:rPr>
                <w:i/>
                <w:iCs/>
                <w:color w:val="000000" w:themeColor="text1"/>
                <w:shd w:val="clear" w:color="auto" w:fill="FFFFFF"/>
              </w:rPr>
              <w:t>euro</w:t>
            </w:r>
            <w:proofErr w:type="spellEnd"/>
            <w:r w:rsidRPr="00717FAF">
              <w:rPr>
                <w:i/>
                <w:iCs/>
                <w:color w:val="000000" w:themeColor="text1"/>
                <w:shd w:val="clear" w:color="auto" w:fill="FFFFFF"/>
              </w:rPr>
              <w:t xml:space="preserve"> -</w:t>
            </w:r>
            <w:r w:rsidRPr="00717FAF">
              <w:rPr>
                <w:color w:val="000000" w:themeColor="text1"/>
                <w:shd w:val="clear" w:color="auto" w:fill="FFFFFF"/>
              </w:rPr>
              <w:t xml:space="preserve"> </w:t>
            </w:r>
            <w:r w:rsidRPr="00470506">
              <w:rPr>
                <w:color w:val="000000" w:themeColor="text1"/>
              </w:rPr>
              <w:t>valsts un pašvaldību ārstniecības iestādēs,</w:t>
            </w:r>
            <w:r>
              <w:rPr>
                <w:color w:val="000000" w:themeColor="text1"/>
              </w:rPr>
              <w:t xml:space="preserve"> </w:t>
            </w:r>
            <w:r w:rsidRPr="00470506">
              <w:rPr>
                <w:color w:val="000000" w:themeColor="text1"/>
              </w:rPr>
              <w:t>kuras sniedz stacionāros veselības aprūpes pakalpojumus</w:t>
            </w:r>
            <w:r>
              <w:rPr>
                <w:color w:val="000000" w:themeColor="text1"/>
              </w:rPr>
              <w:t xml:space="preserve"> un kurās ir </w:t>
            </w:r>
            <w:proofErr w:type="spellStart"/>
            <w:r>
              <w:rPr>
                <w:color w:val="000000" w:themeColor="text1"/>
              </w:rPr>
              <w:lastRenderedPageBreak/>
              <w:t>stacionēti</w:t>
            </w:r>
            <w:proofErr w:type="spellEnd"/>
            <w:r>
              <w:rPr>
                <w:color w:val="000000" w:themeColor="text1"/>
              </w:rPr>
              <w:t xml:space="preserve"> Covid-19 pacienti,</w:t>
            </w:r>
            <w:r w:rsidRPr="00470506">
              <w:rPr>
                <w:color w:val="000000" w:themeColor="text1"/>
              </w:rPr>
              <w:t xml:space="preserve"> nodarbinātajiem</w:t>
            </w:r>
            <w:r>
              <w:rPr>
                <w:color w:val="000000" w:themeColor="text1"/>
              </w:rPr>
              <w:t>, kuri ir iesaistīti Covid-19 pacientu ārstēšanas procesā</w:t>
            </w:r>
            <w:r>
              <w:rPr>
                <w:color w:val="000000" w:themeColor="text1"/>
                <w:shd w:val="clear" w:color="auto" w:fill="FFFFFF"/>
              </w:rPr>
              <w:t>;</w:t>
            </w:r>
          </w:p>
          <w:p w:rsidR="001809E3" w:rsidRDefault="0015208F" w:rsidP="00927980">
            <w:pPr>
              <w:pStyle w:val="tv213"/>
              <w:numPr>
                <w:ilvl w:val="0"/>
                <w:numId w:val="24"/>
              </w:numPr>
              <w:tabs>
                <w:tab w:val="left" w:pos="709"/>
              </w:tabs>
              <w:spacing w:before="0" w:beforeAutospacing="0" w:after="0" w:afterAutospacing="0"/>
              <w:jc w:val="both"/>
            </w:pPr>
            <w:r>
              <w:rPr>
                <w:shd w:val="clear" w:color="auto" w:fill="FFFFFF"/>
              </w:rPr>
              <w:t xml:space="preserve">750 918 </w:t>
            </w:r>
            <w:proofErr w:type="spellStart"/>
            <w:r w:rsidRPr="003C42E9">
              <w:rPr>
                <w:i/>
                <w:iCs/>
                <w:shd w:val="clear" w:color="auto" w:fill="FFFFFF"/>
              </w:rPr>
              <w:t>euro</w:t>
            </w:r>
            <w:proofErr w:type="spellEnd"/>
            <w:r>
              <w:rPr>
                <w:shd w:val="clear" w:color="auto" w:fill="FFFFFF"/>
              </w:rPr>
              <w:t xml:space="preserve"> </w:t>
            </w:r>
            <w:r w:rsidR="00680168">
              <w:t>- valsts un pašvaldību ārstniecības iestādēs, kuras sniedz stacionāros veselības aprūpes pakalpojumus, uzņemšanas nodaļās nodarbinātajiem;</w:t>
            </w:r>
          </w:p>
          <w:p w:rsidR="00241D22" w:rsidRPr="004062C1" w:rsidRDefault="00241D22" w:rsidP="00927980">
            <w:pPr>
              <w:pStyle w:val="tv213"/>
              <w:numPr>
                <w:ilvl w:val="0"/>
                <w:numId w:val="24"/>
              </w:numPr>
              <w:tabs>
                <w:tab w:val="left" w:pos="709"/>
              </w:tabs>
              <w:spacing w:before="0" w:beforeAutospacing="0" w:after="0" w:afterAutospacing="0"/>
              <w:jc w:val="both"/>
            </w:pPr>
            <w:r>
              <w:rPr>
                <w:shd w:val="clear" w:color="auto" w:fill="FFFFFF"/>
              </w:rPr>
              <w:t>39 177</w:t>
            </w:r>
            <w:r w:rsidRPr="00717FAF">
              <w:rPr>
                <w:color w:val="000000" w:themeColor="text1"/>
                <w:shd w:val="clear" w:color="auto" w:fill="FFFFFF"/>
              </w:rPr>
              <w:t xml:space="preserve"> </w:t>
            </w:r>
            <w:proofErr w:type="spellStart"/>
            <w:r w:rsidRPr="00717FAF">
              <w:rPr>
                <w:i/>
                <w:iCs/>
                <w:color w:val="000000" w:themeColor="text1"/>
                <w:shd w:val="clear" w:color="auto" w:fill="FFFFFF"/>
              </w:rPr>
              <w:t>euro</w:t>
            </w:r>
            <w:proofErr w:type="spellEnd"/>
            <w:r w:rsidRPr="00717FAF">
              <w:rPr>
                <w:i/>
                <w:iCs/>
                <w:color w:val="000000" w:themeColor="text1"/>
                <w:shd w:val="clear" w:color="auto" w:fill="FFFFFF"/>
              </w:rPr>
              <w:t xml:space="preserve"> - </w:t>
            </w:r>
            <w:r w:rsidRPr="00717FAF">
              <w:rPr>
                <w:color w:val="000000" w:themeColor="text1"/>
                <w:shd w:val="clear" w:color="auto" w:fill="FFFFFF"/>
              </w:rPr>
              <w:t xml:space="preserve">valsts budžeta iestāžu darbiniekiem </w:t>
            </w:r>
            <w:r>
              <w:rPr>
                <w:color w:val="000000" w:themeColor="text1"/>
                <w:shd w:val="clear" w:color="auto" w:fill="FFFFFF"/>
              </w:rPr>
              <w:t xml:space="preserve">(Veselības ministrija - 5 672 </w:t>
            </w:r>
            <w:proofErr w:type="spellStart"/>
            <w:r w:rsidRPr="00B6779C">
              <w:rPr>
                <w:i/>
                <w:iCs/>
                <w:color w:val="000000" w:themeColor="text1"/>
                <w:shd w:val="clear" w:color="auto" w:fill="FFFFFF"/>
              </w:rPr>
              <w:t>euro</w:t>
            </w:r>
            <w:proofErr w:type="spellEnd"/>
            <w:r>
              <w:rPr>
                <w:color w:val="000000" w:themeColor="text1"/>
                <w:shd w:val="clear" w:color="auto" w:fill="FFFFFF"/>
              </w:rPr>
              <w:t xml:space="preserve">, Slimību profilakses un kontroles centrs -  20 128 </w:t>
            </w:r>
            <w:proofErr w:type="spellStart"/>
            <w:r w:rsidRPr="00B6779C">
              <w:rPr>
                <w:i/>
                <w:iCs/>
                <w:color w:val="000000" w:themeColor="text1"/>
                <w:shd w:val="clear" w:color="auto" w:fill="FFFFFF"/>
              </w:rPr>
              <w:t>euro</w:t>
            </w:r>
            <w:proofErr w:type="spellEnd"/>
            <w:r>
              <w:rPr>
                <w:i/>
                <w:iCs/>
                <w:color w:val="000000" w:themeColor="text1"/>
                <w:shd w:val="clear" w:color="auto" w:fill="FFFFFF"/>
              </w:rPr>
              <w:t xml:space="preserve"> </w:t>
            </w:r>
            <w:r>
              <w:rPr>
                <w:color w:val="000000" w:themeColor="text1"/>
                <w:shd w:val="clear" w:color="auto" w:fill="FFFFFF"/>
              </w:rPr>
              <w:t xml:space="preserve">un </w:t>
            </w:r>
            <w:r w:rsidR="00D752B3">
              <w:rPr>
                <w:color w:val="000000" w:themeColor="text1"/>
                <w:shd w:val="clear" w:color="auto" w:fill="FFFFFF"/>
              </w:rPr>
              <w:t xml:space="preserve">Nacionālais </w:t>
            </w:r>
            <w:r>
              <w:rPr>
                <w:color w:val="000000" w:themeColor="text1"/>
                <w:shd w:val="clear" w:color="auto" w:fill="FFFFFF"/>
              </w:rPr>
              <w:t xml:space="preserve">veselības dienests – 13 377 </w:t>
            </w:r>
            <w:proofErr w:type="spellStart"/>
            <w:r w:rsidRPr="00B37243">
              <w:rPr>
                <w:i/>
                <w:iCs/>
                <w:color w:val="000000" w:themeColor="text1"/>
                <w:shd w:val="clear" w:color="auto" w:fill="FFFFFF"/>
              </w:rPr>
              <w:t>euro</w:t>
            </w:r>
            <w:proofErr w:type="spellEnd"/>
            <w:r>
              <w:rPr>
                <w:color w:val="000000" w:themeColor="text1"/>
                <w:shd w:val="clear" w:color="auto" w:fill="FFFFFF"/>
              </w:rPr>
              <w:t>);</w:t>
            </w:r>
          </w:p>
          <w:p w:rsidR="00241D22" w:rsidRPr="00C36705" w:rsidRDefault="00241D22" w:rsidP="00927980">
            <w:pPr>
              <w:pStyle w:val="tv213"/>
              <w:numPr>
                <w:ilvl w:val="0"/>
                <w:numId w:val="24"/>
              </w:numPr>
              <w:tabs>
                <w:tab w:val="left" w:pos="709"/>
              </w:tabs>
              <w:spacing w:before="0" w:beforeAutospacing="0" w:after="0" w:afterAutospacing="0"/>
              <w:jc w:val="both"/>
            </w:pPr>
            <w:r>
              <w:rPr>
                <w:shd w:val="clear" w:color="auto" w:fill="FFFFFF"/>
              </w:rPr>
              <w:t>331 </w:t>
            </w:r>
            <w:r w:rsidR="00D752B3">
              <w:rPr>
                <w:shd w:val="clear" w:color="auto" w:fill="FFFFFF"/>
              </w:rPr>
              <w:t xml:space="preserve">079 </w:t>
            </w:r>
            <w:proofErr w:type="spellStart"/>
            <w:r w:rsidRPr="00425F6D">
              <w:rPr>
                <w:i/>
                <w:iCs/>
                <w:shd w:val="clear" w:color="auto" w:fill="FFFFFF"/>
              </w:rPr>
              <w:t>euro</w:t>
            </w:r>
            <w:proofErr w:type="spellEnd"/>
            <w:r>
              <w:rPr>
                <w:shd w:val="clear" w:color="auto" w:fill="FFFFFF"/>
              </w:rPr>
              <w:t xml:space="preserve"> – Neatliekamās medicīniskās palīdzības dienesta darbiniekiem;</w:t>
            </w:r>
          </w:p>
          <w:p w:rsidR="00241D22" w:rsidRPr="00717FAF" w:rsidRDefault="00241D22" w:rsidP="00927980">
            <w:pPr>
              <w:pStyle w:val="tv213"/>
              <w:numPr>
                <w:ilvl w:val="0"/>
                <w:numId w:val="24"/>
              </w:numPr>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707 396</w:t>
            </w:r>
            <w:r w:rsidRPr="00717FAF">
              <w:rPr>
                <w:color w:val="000000" w:themeColor="text1"/>
                <w:shd w:val="clear" w:color="auto" w:fill="FFFFFF"/>
              </w:rPr>
              <w:t xml:space="preserve"> </w:t>
            </w:r>
            <w:proofErr w:type="spellStart"/>
            <w:r w:rsidRPr="00717FAF">
              <w:rPr>
                <w:i/>
                <w:iCs/>
                <w:color w:val="000000" w:themeColor="text1"/>
                <w:shd w:val="clear" w:color="auto" w:fill="FFFFFF"/>
              </w:rPr>
              <w:t>euro</w:t>
            </w:r>
            <w:proofErr w:type="spellEnd"/>
            <w:r w:rsidRPr="00717FAF">
              <w:rPr>
                <w:color w:val="000000" w:themeColor="text1"/>
                <w:shd w:val="clear" w:color="auto" w:fill="FFFFFF"/>
              </w:rPr>
              <w:t xml:space="preserve"> - ģimenes ārst</w:t>
            </w:r>
            <w:r>
              <w:rPr>
                <w:color w:val="000000" w:themeColor="text1"/>
                <w:shd w:val="clear" w:color="auto" w:fill="FFFFFF"/>
              </w:rPr>
              <w:t>u praksēm</w:t>
            </w:r>
            <w:r w:rsidRPr="00717FAF">
              <w:rPr>
                <w:color w:val="000000" w:themeColor="text1"/>
                <w:shd w:val="clear" w:color="auto" w:fill="FFFFFF"/>
              </w:rPr>
              <w:t>;</w:t>
            </w:r>
          </w:p>
          <w:p w:rsidR="00241D22" w:rsidRDefault="00241D22" w:rsidP="00927980">
            <w:pPr>
              <w:pStyle w:val="tv213"/>
              <w:numPr>
                <w:ilvl w:val="0"/>
                <w:numId w:val="24"/>
              </w:numPr>
              <w:tabs>
                <w:tab w:val="left" w:pos="709"/>
              </w:tabs>
              <w:spacing w:before="0" w:beforeAutospacing="0" w:after="0" w:afterAutospacing="0"/>
              <w:jc w:val="both"/>
              <w:rPr>
                <w:color w:val="000000" w:themeColor="text1"/>
                <w:shd w:val="clear" w:color="auto" w:fill="FFFFFF"/>
              </w:rPr>
            </w:pPr>
            <w:r w:rsidRPr="00470506">
              <w:rPr>
                <w:color w:val="000000" w:themeColor="text1"/>
                <w:shd w:val="clear" w:color="auto" w:fill="FFFFFF"/>
              </w:rPr>
              <w:t xml:space="preserve"> </w:t>
            </w:r>
            <w:r>
              <w:rPr>
                <w:color w:val="000000" w:themeColor="text1"/>
                <w:shd w:val="clear" w:color="auto" w:fill="FFFFFF"/>
              </w:rPr>
              <w:t>257 783</w:t>
            </w:r>
            <w:r w:rsidRPr="00470506">
              <w:rPr>
                <w:color w:val="000000" w:themeColor="text1"/>
                <w:shd w:val="clear" w:color="auto" w:fill="FFFFFF"/>
              </w:rPr>
              <w:t xml:space="preserve"> </w:t>
            </w:r>
            <w:proofErr w:type="spellStart"/>
            <w:r w:rsidRPr="00C36705">
              <w:rPr>
                <w:i/>
                <w:iCs/>
                <w:color w:val="000000" w:themeColor="text1"/>
                <w:shd w:val="clear" w:color="auto" w:fill="FFFFFF"/>
              </w:rPr>
              <w:t>euro</w:t>
            </w:r>
            <w:proofErr w:type="spellEnd"/>
            <w:r w:rsidRPr="00470506">
              <w:rPr>
                <w:color w:val="000000" w:themeColor="text1"/>
                <w:shd w:val="clear" w:color="auto" w:fill="FFFFFF"/>
              </w:rPr>
              <w:t xml:space="preserve"> – maksājums kompensējamo medikamentu ietvaros, lai nodrošinātu piemaksu farmaceitiem par kompensējamo medikamentu izsniegšanu </w:t>
            </w:r>
            <w:r>
              <w:rPr>
                <w:color w:val="000000" w:themeColor="text1"/>
                <w:shd w:val="clear" w:color="auto" w:fill="FFFFFF"/>
              </w:rPr>
              <w:t xml:space="preserve">- </w:t>
            </w:r>
            <w:r w:rsidRPr="00470506">
              <w:rPr>
                <w:color w:val="000000" w:themeColor="text1"/>
                <w:shd w:val="clear" w:color="auto" w:fill="FFFFFF"/>
              </w:rPr>
              <w:t xml:space="preserve">0,71 </w:t>
            </w:r>
            <w:proofErr w:type="spellStart"/>
            <w:r w:rsidRPr="00C36705">
              <w:rPr>
                <w:i/>
                <w:iCs/>
                <w:color w:val="000000" w:themeColor="text1"/>
                <w:shd w:val="clear" w:color="auto" w:fill="FFFFFF"/>
              </w:rPr>
              <w:t>euro</w:t>
            </w:r>
            <w:proofErr w:type="spellEnd"/>
            <w:r w:rsidRPr="00470506">
              <w:rPr>
                <w:color w:val="000000" w:themeColor="text1"/>
                <w:shd w:val="clear" w:color="auto" w:fill="FFFFFF"/>
              </w:rPr>
              <w:t xml:space="preserve"> maksājums par vienu recepti.</w:t>
            </w:r>
          </w:p>
          <w:p w:rsidR="00241D22" w:rsidRDefault="00241D22" w:rsidP="00241D22">
            <w:pPr>
              <w:pStyle w:val="tv213"/>
              <w:tabs>
                <w:tab w:val="left" w:pos="709"/>
              </w:tabs>
              <w:spacing w:before="0" w:beforeAutospacing="0" w:after="0" w:afterAutospacing="0"/>
              <w:jc w:val="both"/>
              <w:rPr>
                <w:i/>
                <w:iCs/>
              </w:rPr>
            </w:pPr>
            <w:r w:rsidRPr="0017111C">
              <w:rPr>
                <w:i/>
                <w:iCs/>
              </w:rPr>
              <w:t>(Aprēķinus un paskaidrojumus skatīt augstāk oktobra mēneša paskaidrojumā.)</w:t>
            </w:r>
          </w:p>
          <w:p w:rsidR="00241D22" w:rsidRDefault="00241D22" w:rsidP="00241D22">
            <w:pPr>
              <w:pStyle w:val="tv213"/>
              <w:tabs>
                <w:tab w:val="left" w:pos="709"/>
              </w:tabs>
              <w:spacing w:before="0" w:beforeAutospacing="0" w:after="0" w:afterAutospacing="0"/>
              <w:jc w:val="both"/>
              <w:rPr>
                <w:i/>
                <w:iCs/>
              </w:rPr>
            </w:pPr>
          </w:p>
          <w:p w:rsidR="001E7D30" w:rsidRPr="00602F46" w:rsidRDefault="00241D22" w:rsidP="00602F46">
            <w:pPr>
              <w:pStyle w:val="tv213"/>
              <w:tabs>
                <w:tab w:val="left" w:pos="426"/>
              </w:tabs>
              <w:spacing w:before="0" w:beforeAutospacing="0" w:after="0" w:afterAutospacing="0"/>
              <w:jc w:val="both"/>
            </w:pPr>
            <w:r>
              <w:t>Aprēķini ir indikatīvi – piemaksas tiks izmaksātas pēc faktiskās nepieciešamības pēc</w:t>
            </w:r>
            <w:bookmarkStart w:id="2" w:name="_GoBack"/>
            <w:bookmarkEnd w:id="2"/>
            <w:r>
              <w:t xml:space="preserve"> iesniegtajām atskaitēm.</w:t>
            </w:r>
            <w:r w:rsidR="001E7D30">
              <w:t xml:space="preserve"> </w:t>
            </w:r>
            <w:r w:rsidR="001E7D30" w:rsidRPr="001E7D30">
              <w:t>Veselības ministrija</w:t>
            </w:r>
            <w:r w:rsidR="001E7D30" w:rsidRPr="00602F46">
              <w:t xml:space="preserve"> normatīvajos aktos noteiktajā kārtībā sagatavo</w:t>
            </w:r>
            <w:r w:rsidR="001E7D30">
              <w:t>s</w:t>
            </w:r>
            <w:r w:rsidR="001E7D30" w:rsidRPr="00602F46">
              <w:t xml:space="preserve"> un iesnieg</w:t>
            </w:r>
            <w:r w:rsidR="001E7D30">
              <w:t>s</w:t>
            </w:r>
            <w:r w:rsidR="001E7D30" w:rsidRPr="00602F46">
              <w:t xml:space="preserve"> Finanšu ministrijā pieprasījumu par šā rīkojuma 1. punktā minēto līdzekļu piešķiršanu no valsts budžeta programmas 02.00.00 "Līdzekļi neparedzētiem gadījumiem".</w:t>
            </w:r>
            <w:r w:rsidR="001E7D30">
              <w:t xml:space="preserve"> Līdz ar to, Veselības ministrijai iesniedzot Finanšu ministrijā pieprasījumu, anotācijā paredzētais finansējuma sadalījums pa grupām nepieciešamības gadījumā var mainīties.</w:t>
            </w:r>
          </w:p>
          <w:p w:rsidR="007A1322" w:rsidRDefault="007A1322" w:rsidP="00241D22">
            <w:pPr>
              <w:pStyle w:val="tv213"/>
              <w:tabs>
                <w:tab w:val="left" w:pos="709"/>
              </w:tabs>
              <w:spacing w:before="0" w:beforeAutospacing="0" w:after="0" w:afterAutospacing="0"/>
              <w:jc w:val="both"/>
            </w:pPr>
          </w:p>
          <w:p w:rsidR="007A1322" w:rsidRDefault="007A1322" w:rsidP="00241D22">
            <w:pPr>
              <w:pStyle w:val="tv213"/>
              <w:tabs>
                <w:tab w:val="left" w:pos="709"/>
              </w:tabs>
              <w:spacing w:before="0" w:beforeAutospacing="0" w:after="0" w:afterAutospacing="0"/>
              <w:jc w:val="both"/>
            </w:pPr>
            <w:r>
              <w:t>Prognozētā kopsumma</w:t>
            </w:r>
            <w:r w:rsidR="00360BE3">
              <w:t>,</w:t>
            </w:r>
            <w:r>
              <w:t xml:space="preserve"> </w:t>
            </w:r>
            <w:r w:rsidRPr="00AE3F78">
              <w:rPr>
                <w:color w:val="000000" w:themeColor="text1"/>
              </w:rPr>
              <w:t>lai nodrošinātu piemaks</w:t>
            </w:r>
            <w:r>
              <w:rPr>
                <w:color w:val="000000" w:themeColor="text1"/>
              </w:rPr>
              <w:t xml:space="preserve">as </w:t>
            </w:r>
            <w:r w:rsidRPr="00AE3F78">
              <w:rPr>
                <w:color w:val="000000" w:themeColor="text1"/>
              </w:rPr>
              <w:t>no 2020.gada 1.</w:t>
            </w:r>
            <w:r>
              <w:rPr>
                <w:color w:val="000000" w:themeColor="text1"/>
              </w:rPr>
              <w:t>oktobra</w:t>
            </w:r>
            <w:r w:rsidRPr="00AE3F78">
              <w:rPr>
                <w:color w:val="000000" w:themeColor="text1"/>
              </w:rPr>
              <w:t xml:space="preserve"> līdz 2020.gada </w:t>
            </w:r>
            <w:r>
              <w:rPr>
                <w:color w:val="000000" w:themeColor="text1"/>
              </w:rPr>
              <w:t>31.decembrim</w:t>
            </w:r>
            <w:r w:rsidRPr="00AE3F78">
              <w:rPr>
                <w:color w:val="000000" w:themeColor="text1"/>
              </w:rPr>
              <w:t xml:space="preserve"> atbildīg</w:t>
            </w:r>
            <w:r>
              <w:rPr>
                <w:color w:val="000000" w:themeColor="text1"/>
              </w:rPr>
              <w:t>o</w:t>
            </w:r>
            <w:r w:rsidRPr="00AE3F78">
              <w:rPr>
                <w:color w:val="000000" w:themeColor="text1"/>
              </w:rPr>
              <w:t xml:space="preserve"> institūcij</w:t>
            </w:r>
            <w:r>
              <w:rPr>
                <w:color w:val="000000" w:themeColor="text1"/>
              </w:rPr>
              <w:t>u</w:t>
            </w:r>
            <w:r w:rsidRPr="00AE3F78">
              <w:rPr>
                <w:color w:val="000000" w:themeColor="text1"/>
              </w:rPr>
              <w:t xml:space="preserve"> ārstniecības personām un </w:t>
            </w:r>
            <w:r>
              <w:rPr>
                <w:color w:val="000000" w:themeColor="text1"/>
              </w:rPr>
              <w:t>citiem nodarbinātajiem</w:t>
            </w:r>
            <w:r w:rsidRPr="00AE3F78">
              <w:rPr>
                <w:color w:val="000000" w:themeColor="text1"/>
              </w:rPr>
              <w:t xml:space="preserve"> par darbu paaugstināta riska un slodzes apstākļos ārkārtas sabiedrības veselības apdraudējumā saistībā ar</w:t>
            </w:r>
            <w:r>
              <w:rPr>
                <w:color w:val="000000" w:themeColor="text1"/>
              </w:rPr>
              <w:t xml:space="preserve"> </w:t>
            </w:r>
            <w:r w:rsidRPr="00AE3F78">
              <w:rPr>
                <w:color w:val="000000" w:themeColor="text1"/>
              </w:rPr>
              <w:t>“Covid-19” uzliesmojumu un seku novēršanu</w:t>
            </w:r>
            <w:r>
              <w:rPr>
                <w:color w:val="000000" w:themeColor="text1"/>
              </w:rPr>
              <w:t xml:space="preserve"> – </w:t>
            </w:r>
            <w:r w:rsidR="00F25E48">
              <w:rPr>
                <w:color w:val="000000" w:themeColor="text1"/>
              </w:rPr>
              <w:t>8 806 464</w:t>
            </w:r>
            <w:r>
              <w:rPr>
                <w:color w:val="000000" w:themeColor="text1"/>
              </w:rPr>
              <w:t xml:space="preserve"> </w:t>
            </w:r>
            <w:proofErr w:type="spellStart"/>
            <w:r w:rsidRPr="00104839">
              <w:rPr>
                <w:i/>
                <w:iCs/>
                <w:color w:val="000000" w:themeColor="text1"/>
              </w:rPr>
              <w:t>euro</w:t>
            </w:r>
            <w:proofErr w:type="spellEnd"/>
            <w:r>
              <w:rPr>
                <w:color w:val="000000" w:themeColor="text1"/>
              </w:rPr>
              <w:t>:</w:t>
            </w:r>
          </w:p>
          <w:tbl>
            <w:tblPr>
              <w:tblStyle w:val="TableGrid"/>
              <w:tblW w:w="0" w:type="auto"/>
              <w:tblLayout w:type="fixed"/>
              <w:tblLook w:val="04A0" w:firstRow="1" w:lastRow="0" w:firstColumn="1" w:lastColumn="0" w:noHBand="0" w:noVBand="1"/>
            </w:tblPr>
            <w:tblGrid>
              <w:gridCol w:w="2441"/>
              <w:gridCol w:w="1276"/>
              <w:gridCol w:w="1276"/>
              <w:gridCol w:w="1275"/>
              <w:gridCol w:w="1160"/>
            </w:tblGrid>
            <w:tr w:rsidR="00D752B3" w:rsidTr="008F4B78">
              <w:tc>
                <w:tcPr>
                  <w:tcW w:w="2441" w:type="dxa"/>
                </w:tcPr>
                <w:p w:rsidR="00D752B3" w:rsidRPr="00104839" w:rsidRDefault="00D752B3" w:rsidP="00241D22">
                  <w:pPr>
                    <w:pStyle w:val="tv213"/>
                    <w:tabs>
                      <w:tab w:val="left" w:pos="709"/>
                    </w:tabs>
                    <w:spacing w:before="0" w:beforeAutospacing="0" w:after="0" w:afterAutospacing="0"/>
                    <w:jc w:val="both"/>
                    <w:rPr>
                      <w:sz w:val="20"/>
                      <w:szCs w:val="20"/>
                    </w:rPr>
                  </w:pPr>
                </w:p>
              </w:tc>
              <w:tc>
                <w:tcPr>
                  <w:tcW w:w="1276" w:type="dxa"/>
                </w:tcPr>
                <w:p w:rsidR="00D752B3" w:rsidRPr="00104839" w:rsidRDefault="00D752B3" w:rsidP="00104839">
                  <w:pPr>
                    <w:pStyle w:val="tv213"/>
                    <w:tabs>
                      <w:tab w:val="left" w:pos="709"/>
                    </w:tabs>
                    <w:spacing w:before="0" w:beforeAutospacing="0" w:after="0" w:afterAutospacing="0"/>
                    <w:jc w:val="center"/>
                    <w:rPr>
                      <w:sz w:val="20"/>
                      <w:szCs w:val="20"/>
                    </w:rPr>
                  </w:pPr>
                  <w:r>
                    <w:rPr>
                      <w:sz w:val="20"/>
                      <w:szCs w:val="20"/>
                    </w:rPr>
                    <w:t>Oktobris</w:t>
                  </w:r>
                </w:p>
              </w:tc>
              <w:tc>
                <w:tcPr>
                  <w:tcW w:w="1276" w:type="dxa"/>
                </w:tcPr>
                <w:p w:rsidR="00D752B3" w:rsidRPr="00104839" w:rsidRDefault="00D752B3" w:rsidP="00104839">
                  <w:pPr>
                    <w:pStyle w:val="tv213"/>
                    <w:tabs>
                      <w:tab w:val="left" w:pos="709"/>
                    </w:tabs>
                    <w:spacing w:before="0" w:beforeAutospacing="0" w:after="0" w:afterAutospacing="0"/>
                    <w:jc w:val="center"/>
                    <w:rPr>
                      <w:sz w:val="20"/>
                      <w:szCs w:val="20"/>
                    </w:rPr>
                  </w:pPr>
                  <w:r>
                    <w:rPr>
                      <w:sz w:val="20"/>
                      <w:szCs w:val="20"/>
                    </w:rPr>
                    <w:t>Novembris</w:t>
                  </w:r>
                </w:p>
              </w:tc>
              <w:tc>
                <w:tcPr>
                  <w:tcW w:w="1275" w:type="dxa"/>
                </w:tcPr>
                <w:p w:rsidR="00D752B3" w:rsidRPr="00104839" w:rsidRDefault="00D752B3" w:rsidP="00104839">
                  <w:pPr>
                    <w:pStyle w:val="tv213"/>
                    <w:tabs>
                      <w:tab w:val="left" w:pos="709"/>
                    </w:tabs>
                    <w:spacing w:before="0" w:beforeAutospacing="0" w:after="0" w:afterAutospacing="0"/>
                    <w:jc w:val="center"/>
                    <w:rPr>
                      <w:sz w:val="20"/>
                      <w:szCs w:val="20"/>
                    </w:rPr>
                  </w:pPr>
                  <w:r>
                    <w:rPr>
                      <w:sz w:val="20"/>
                      <w:szCs w:val="20"/>
                    </w:rPr>
                    <w:t>Decembris</w:t>
                  </w:r>
                </w:p>
              </w:tc>
              <w:tc>
                <w:tcPr>
                  <w:tcW w:w="1160" w:type="dxa"/>
                </w:tcPr>
                <w:p w:rsidR="00D752B3" w:rsidRPr="007A1322" w:rsidRDefault="00D752B3" w:rsidP="00104839">
                  <w:pPr>
                    <w:pStyle w:val="tv213"/>
                    <w:tabs>
                      <w:tab w:val="left" w:pos="709"/>
                    </w:tabs>
                    <w:spacing w:before="0" w:beforeAutospacing="0" w:after="0" w:afterAutospacing="0"/>
                    <w:jc w:val="center"/>
                    <w:rPr>
                      <w:sz w:val="20"/>
                      <w:szCs w:val="20"/>
                    </w:rPr>
                  </w:pPr>
                  <w:r>
                    <w:rPr>
                      <w:sz w:val="20"/>
                      <w:szCs w:val="20"/>
                    </w:rPr>
                    <w:t>Kopā</w:t>
                  </w:r>
                </w:p>
              </w:tc>
            </w:tr>
            <w:tr w:rsidR="00D752B3" w:rsidTr="008F4B78">
              <w:tc>
                <w:tcPr>
                  <w:tcW w:w="2441" w:type="dxa"/>
                </w:tcPr>
                <w:p w:rsidR="00D752B3" w:rsidRPr="007A1322" w:rsidRDefault="00D752B3" w:rsidP="00241D22">
                  <w:pPr>
                    <w:pStyle w:val="tv213"/>
                    <w:tabs>
                      <w:tab w:val="left" w:pos="709"/>
                    </w:tabs>
                    <w:spacing w:before="0" w:beforeAutospacing="0" w:after="0" w:afterAutospacing="0"/>
                    <w:jc w:val="both"/>
                    <w:rPr>
                      <w:sz w:val="20"/>
                      <w:szCs w:val="20"/>
                    </w:rPr>
                  </w:pPr>
                  <w:r w:rsidRPr="00104839">
                    <w:rPr>
                      <w:sz w:val="20"/>
                      <w:szCs w:val="20"/>
                    </w:rPr>
                    <w:t>Ārstniecība</w:t>
                  </w:r>
                  <w:r>
                    <w:rPr>
                      <w:sz w:val="20"/>
                      <w:szCs w:val="20"/>
                    </w:rPr>
                    <w:t>s iestādes</w:t>
                  </w:r>
                </w:p>
              </w:tc>
              <w:tc>
                <w:tcPr>
                  <w:tcW w:w="1276" w:type="dxa"/>
                </w:tcPr>
                <w:p w:rsidR="00D752B3" w:rsidRPr="007A1322" w:rsidRDefault="00D752B3" w:rsidP="00104839">
                  <w:pPr>
                    <w:pStyle w:val="tv213"/>
                    <w:tabs>
                      <w:tab w:val="left" w:pos="709"/>
                    </w:tabs>
                    <w:spacing w:before="0" w:beforeAutospacing="0" w:after="0" w:afterAutospacing="0"/>
                    <w:jc w:val="center"/>
                    <w:rPr>
                      <w:sz w:val="20"/>
                      <w:szCs w:val="20"/>
                    </w:rPr>
                  </w:pPr>
                  <w:r w:rsidRPr="007A1322">
                    <w:rPr>
                      <w:sz w:val="20"/>
                      <w:szCs w:val="20"/>
                      <w:shd w:val="clear" w:color="auto" w:fill="FFFFFF"/>
                    </w:rPr>
                    <w:t>853 594</w:t>
                  </w:r>
                </w:p>
              </w:tc>
              <w:tc>
                <w:tcPr>
                  <w:tcW w:w="1276" w:type="dxa"/>
                </w:tcPr>
                <w:p w:rsidR="00D752B3" w:rsidRPr="007A1322" w:rsidRDefault="00D752B3" w:rsidP="00104839">
                  <w:pPr>
                    <w:pStyle w:val="tv213"/>
                    <w:tabs>
                      <w:tab w:val="left" w:pos="709"/>
                    </w:tabs>
                    <w:spacing w:before="0" w:beforeAutospacing="0" w:after="0" w:afterAutospacing="0"/>
                    <w:jc w:val="center"/>
                    <w:rPr>
                      <w:sz w:val="20"/>
                      <w:szCs w:val="20"/>
                    </w:rPr>
                  </w:pPr>
                  <w:r w:rsidRPr="007A1322">
                    <w:rPr>
                      <w:sz w:val="20"/>
                      <w:szCs w:val="20"/>
                      <w:shd w:val="clear" w:color="auto" w:fill="FFFFFF"/>
                    </w:rPr>
                    <w:t>853 594</w:t>
                  </w:r>
                </w:p>
              </w:tc>
              <w:tc>
                <w:tcPr>
                  <w:tcW w:w="1275" w:type="dxa"/>
                </w:tcPr>
                <w:p w:rsidR="00D752B3" w:rsidRPr="007A1322" w:rsidRDefault="00D752B3" w:rsidP="00104839">
                  <w:pPr>
                    <w:pStyle w:val="tv213"/>
                    <w:tabs>
                      <w:tab w:val="left" w:pos="709"/>
                    </w:tabs>
                    <w:spacing w:before="0" w:beforeAutospacing="0" w:after="0" w:afterAutospacing="0"/>
                    <w:jc w:val="center"/>
                    <w:rPr>
                      <w:sz w:val="20"/>
                      <w:szCs w:val="20"/>
                    </w:rPr>
                  </w:pPr>
                  <w:r w:rsidRPr="007A1322">
                    <w:rPr>
                      <w:sz w:val="20"/>
                      <w:szCs w:val="20"/>
                      <w:shd w:val="clear" w:color="auto" w:fill="FFFFFF"/>
                    </w:rPr>
                    <w:t>853 594</w:t>
                  </w:r>
                </w:p>
              </w:tc>
              <w:tc>
                <w:tcPr>
                  <w:tcW w:w="1160" w:type="dxa"/>
                </w:tcPr>
                <w:p w:rsidR="00D752B3" w:rsidRPr="00104839" w:rsidRDefault="007A1322" w:rsidP="00104839">
                  <w:pPr>
                    <w:pStyle w:val="tv213"/>
                    <w:tabs>
                      <w:tab w:val="left" w:pos="709"/>
                    </w:tabs>
                    <w:spacing w:before="0" w:beforeAutospacing="0" w:after="0" w:afterAutospacing="0"/>
                    <w:jc w:val="center"/>
                    <w:rPr>
                      <w:b/>
                      <w:bCs/>
                      <w:sz w:val="20"/>
                      <w:szCs w:val="20"/>
                    </w:rPr>
                  </w:pPr>
                  <w:r w:rsidRPr="00104839">
                    <w:rPr>
                      <w:b/>
                      <w:bCs/>
                      <w:sz w:val="20"/>
                      <w:szCs w:val="20"/>
                    </w:rPr>
                    <w:t>2 560 782</w:t>
                  </w:r>
                </w:p>
              </w:tc>
            </w:tr>
            <w:tr w:rsidR="00D752B3" w:rsidTr="008F4B78">
              <w:tc>
                <w:tcPr>
                  <w:tcW w:w="2441" w:type="dxa"/>
                </w:tcPr>
                <w:p w:rsidR="00D752B3" w:rsidRPr="00104839" w:rsidRDefault="009233FC" w:rsidP="00241D22">
                  <w:pPr>
                    <w:pStyle w:val="tv213"/>
                    <w:tabs>
                      <w:tab w:val="left" w:pos="709"/>
                    </w:tabs>
                    <w:spacing w:before="0" w:beforeAutospacing="0" w:after="0" w:afterAutospacing="0"/>
                    <w:jc w:val="both"/>
                    <w:rPr>
                      <w:sz w:val="20"/>
                      <w:szCs w:val="20"/>
                    </w:rPr>
                  </w:pPr>
                  <w:r>
                    <w:rPr>
                      <w:sz w:val="20"/>
                      <w:szCs w:val="20"/>
                    </w:rPr>
                    <w:t>Uzņemšanas nodaļas</w:t>
                  </w:r>
                </w:p>
              </w:tc>
              <w:tc>
                <w:tcPr>
                  <w:tcW w:w="1276" w:type="dxa"/>
                </w:tcPr>
                <w:p w:rsidR="00D752B3" w:rsidRPr="00104839" w:rsidRDefault="0015208F" w:rsidP="00104839">
                  <w:pPr>
                    <w:pStyle w:val="tv213"/>
                    <w:tabs>
                      <w:tab w:val="left" w:pos="709"/>
                    </w:tabs>
                    <w:spacing w:before="0" w:beforeAutospacing="0" w:after="0" w:afterAutospacing="0"/>
                    <w:jc w:val="center"/>
                    <w:rPr>
                      <w:sz w:val="20"/>
                      <w:szCs w:val="20"/>
                    </w:rPr>
                  </w:pPr>
                  <w:r>
                    <w:rPr>
                      <w:sz w:val="20"/>
                      <w:szCs w:val="20"/>
                    </w:rPr>
                    <w:t>750 918</w:t>
                  </w:r>
                </w:p>
              </w:tc>
              <w:tc>
                <w:tcPr>
                  <w:tcW w:w="1276" w:type="dxa"/>
                </w:tcPr>
                <w:p w:rsidR="00D752B3" w:rsidRPr="00104839" w:rsidRDefault="0015208F" w:rsidP="00104839">
                  <w:pPr>
                    <w:pStyle w:val="tv213"/>
                    <w:tabs>
                      <w:tab w:val="left" w:pos="709"/>
                    </w:tabs>
                    <w:spacing w:before="0" w:beforeAutospacing="0" w:after="0" w:afterAutospacing="0"/>
                    <w:jc w:val="center"/>
                    <w:rPr>
                      <w:sz w:val="20"/>
                      <w:szCs w:val="20"/>
                    </w:rPr>
                  </w:pPr>
                  <w:r>
                    <w:rPr>
                      <w:sz w:val="20"/>
                      <w:szCs w:val="20"/>
                    </w:rPr>
                    <w:t>750 918</w:t>
                  </w:r>
                </w:p>
              </w:tc>
              <w:tc>
                <w:tcPr>
                  <w:tcW w:w="1275" w:type="dxa"/>
                </w:tcPr>
                <w:p w:rsidR="00D752B3" w:rsidRPr="00104839" w:rsidRDefault="0015208F" w:rsidP="00104839">
                  <w:pPr>
                    <w:pStyle w:val="tv213"/>
                    <w:tabs>
                      <w:tab w:val="left" w:pos="709"/>
                    </w:tabs>
                    <w:spacing w:before="0" w:beforeAutospacing="0" w:after="0" w:afterAutospacing="0"/>
                    <w:jc w:val="center"/>
                    <w:rPr>
                      <w:sz w:val="20"/>
                      <w:szCs w:val="20"/>
                    </w:rPr>
                  </w:pPr>
                  <w:r>
                    <w:rPr>
                      <w:sz w:val="20"/>
                      <w:szCs w:val="20"/>
                    </w:rPr>
                    <w:t>750 918</w:t>
                  </w:r>
                </w:p>
              </w:tc>
              <w:tc>
                <w:tcPr>
                  <w:tcW w:w="1160" w:type="dxa"/>
                </w:tcPr>
                <w:p w:rsidR="00D752B3" w:rsidRPr="00104839" w:rsidRDefault="0015208F" w:rsidP="00104839">
                  <w:pPr>
                    <w:pStyle w:val="tv213"/>
                    <w:tabs>
                      <w:tab w:val="left" w:pos="709"/>
                    </w:tabs>
                    <w:spacing w:before="0" w:beforeAutospacing="0" w:after="0" w:afterAutospacing="0"/>
                    <w:jc w:val="center"/>
                    <w:rPr>
                      <w:b/>
                      <w:bCs/>
                      <w:sz w:val="20"/>
                      <w:szCs w:val="20"/>
                    </w:rPr>
                  </w:pPr>
                  <w:r>
                    <w:rPr>
                      <w:b/>
                      <w:bCs/>
                      <w:sz w:val="20"/>
                      <w:szCs w:val="20"/>
                    </w:rPr>
                    <w:t>2 252 754</w:t>
                  </w:r>
                </w:p>
              </w:tc>
            </w:tr>
            <w:tr w:rsidR="00683A3B" w:rsidTr="008F4B78">
              <w:tc>
                <w:tcPr>
                  <w:tcW w:w="2441" w:type="dxa"/>
                </w:tcPr>
                <w:p w:rsidR="00683A3B" w:rsidRPr="00104839" w:rsidRDefault="00683A3B" w:rsidP="00683A3B">
                  <w:pPr>
                    <w:pStyle w:val="tv213"/>
                    <w:tabs>
                      <w:tab w:val="left" w:pos="709"/>
                    </w:tabs>
                    <w:spacing w:before="0" w:beforeAutospacing="0" w:after="0" w:afterAutospacing="0"/>
                    <w:jc w:val="both"/>
                    <w:rPr>
                      <w:sz w:val="20"/>
                      <w:szCs w:val="20"/>
                    </w:rPr>
                  </w:pPr>
                  <w:r>
                    <w:rPr>
                      <w:sz w:val="20"/>
                      <w:szCs w:val="20"/>
                    </w:rPr>
                    <w:t>Veselības ministrija</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5 672</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5 672</w:t>
                  </w:r>
                </w:p>
              </w:tc>
              <w:tc>
                <w:tcPr>
                  <w:tcW w:w="1275"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5 672</w:t>
                  </w:r>
                </w:p>
              </w:tc>
              <w:tc>
                <w:tcPr>
                  <w:tcW w:w="1160" w:type="dxa"/>
                </w:tcPr>
                <w:p w:rsidR="00683A3B" w:rsidRPr="00104839" w:rsidRDefault="00683A3B" w:rsidP="00683A3B">
                  <w:pPr>
                    <w:pStyle w:val="tv213"/>
                    <w:tabs>
                      <w:tab w:val="left" w:pos="709"/>
                    </w:tabs>
                    <w:spacing w:before="0" w:beforeAutospacing="0" w:after="0" w:afterAutospacing="0"/>
                    <w:jc w:val="center"/>
                    <w:rPr>
                      <w:b/>
                      <w:bCs/>
                      <w:sz w:val="20"/>
                      <w:szCs w:val="20"/>
                    </w:rPr>
                  </w:pPr>
                  <w:r w:rsidRPr="00104839">
                    <w:rPr>
                      <w:b/>
                      <w:bCs/>
                      <w:sz w:val="20"/>
                      <w:szCs w:val="20"/>
                    </w:rPr>
                    <w:t>17 016</w:t>
                  </w:r>
                </w:p>
              </w:tc>
            </w:tr>
            <w:tr w:rsidR="00683A3B" w:rsidTr="008F4B78">
              <w:tc>
                <w:tcPr>
                  <w:tcW w:w="2441" w:type="dxa"/>
                </w:tcPr>
                <w:p w:rsidR="00683A3B" w:rsidRPr="00104839" w:rsidRDefault="00683A3B" w:rsidP="00683A3B">
                  <w:pPr>
                    <w:pStyle w:val="tv213"/>
                    <w:tabs>
                      <w:tab w:val="left" w:pos="709"/>
                    </w:tabs>
                    <w:spacing w:before="0" w:beforeAutospacing="0" w:after="0" w:afterAutospacing="0"/>
                    <w:jc w:val="both"/>
                    <w:rPr>
                      <w:sz w:val="20"/>
                      <w:szCs w:val="20"/>
                    </w:rPr>
                  </w:pPr>
                  <w:r>
                    <w:rPr>
                      <w:sz w:val="20"/>
                      <w:szCs w:val="20"/>
                    </w:rPr>
                    <w:t>Slimību profilakses un kontroles centrs</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20 128</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20 128</w:t>
                  </w:r>
                </w:p>
              </w:tc>
              <w:tc>
                <w:tcPr>
                  <w:tcW w:w="1275"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20 128</w:t>
                  </w:r>
                </w:p>
              </w:tc>
              <w:tc>
                <w:tcPr>
                  <w:tcW w:w="1160" w:type="dxa"/>
                </w:tcPr>
                <w:p w:rsidR="00683A3B" w:rsidRPr="00104839" w:rsidRDefault="00683A3B" w:rsidP="00683A3B">
                  <w:pPr>
                    <w:pStyle w:val="tv213"/>
                    <w:tabs>
                      <w:tab w:val="left" w:pos="709"/>
                    </w:tabs>
                    <w:spacing w:before="0" w:beforeAutospacing="0" w:after="0" w:afterAutospacing="0"/>
                    <w:jc w:val="center"/>
                    <w:rPr>
                      <w:b/>
                      <w:bCs/>
                      <w:sz w:val="20"/>
                      <w:szCs w:val="20"/>
                    </w:rPr>
                  </w:pPr>
                  <w:r w:rsidRPr="00104839">
                    <w:rPr>
                      <w:b/>
                      <w:bCs/>
                      <w:sz w:val="20"/>
                      <w:szCs w:val="20"/>
                    </w:rPr>
                    <w:t>60 384</w:t>
                  </w:r>
                </w:p>
              </w:tc>
            </w:tr>
            <w:tr w:rsidR="00683A3B" w:rsidTr="008F4B78">
              <w:tc>
                <w:tcPr>
                  <w:tcW w:w="2441" w:type="dxa"/>
                </w:tcPr>
                <w:p w:rsidR="00683A3B" w:rsidRPr="00104839" w:rsidRDefault="00683A3B" w:rsidP="00683A3B">
                  <w:pPr>
                    <w:pStyle w:val="tv213"/>
                    <w:tabs>
                      <w:tab w:val="left" w:pos="709"/>
                    </w:tabs>
                    <w:spacing w:before="0" w:beforeAutospacing="0" w:after="0" w:afterAutospacing="0"/>
                    <w:jc w:val="both"/>
                    <w:rPr>
                      <w:sz w:val="20"/>
                      <w:szCs w:val="20"/>
                    </w:rPr>
                  </w:pPr>
                  <w:r>
                    <w:rPr>
                      <w:sz w:val="20"/>
                      <w:szCs w:val="20"/>
                    </w:rPr>
                    <w:t>Nacionālais veselības dienests</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7A1322">
                    <w:rPr>
                      <w:sz w:val="20"/>
                      <w:szCs w:val="20"/>
                    </w:rPr>
                    <w:t>0</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13 377</w:t>
                  </w:r>
                </w:p>
              </w:tc>
              <w:tc>
                <w:tcPr>
                  <w:tcW w:w="1275"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13 377</w:t>
                  </w:r>
                </w:p>
              </w:tc>
              <w:tc>
                <w:tcPr>
                  <w:tcW w:w="1160" w:type="dxa"/>
                </w:tcPr>
                <w:p w:rsidR="00683A3B" w:rsidRPr="00104839" w:rsidRDefault="00683A3B" w:rsidP="00683A3B">
                  <w:pPr>
                    <w:pStyle w:val="tv213"/>
                    <w:tabs>
                      <w:tab w:val="left" w:pos="709"/>
                    </w:tabs>
                    <w:spacing w:before="0" w:beforeAutospacing="0" w:after="0" w:afterAutospacing="0"/>
                    <w:jc w:val="center"/>
                    <w:rPr>
                      <w:b/>
                      <w:bCs/>
                      <w:sz w:val="20"/>
                      <w:szCs w:val="20"/>
                    </w:rPr>
                  </w:pPr>
                  <w:r w:rsidRPr="00104839">
                    <w:rPr>
                      <w:b/>
                      <w:bCs/>
                      <w:sz w:val="20"/>
                      <w:szCs w:val="20"/>
                    </w:rPr>
                    <w:t>26 754</w:t>
                  </w:r>
                </w:p>
              </w:tc>
            </w:tr>
            <w:tr w:rsidR="00683A3B" w:rsidTr="008F4B78">
              <w:tc>
                <w:tcPr>
                  <w:tcW w:w="2441" w:type="dxa"/>
                </w:tcPr>
                <w:p w:rsidR="00683A3B" w:rsidRPr="00104839" w:rsidRDefault="00683A3B" w:rsidP="00683A3B">
                  <w:pPr>
                    <w:pStyle w:val="tv213"/>
                    <w:tabs>
                      <w:tab w:val="left" w:pos="709"/>
                    </w:tabs>
                    <w:spacing w:before="0" w:beforeAutospacing="0" w:after="0" w:afterAutospacing="0"/>
                    <w:jc w:val="both"/>
                    <w:rPr>
                      <w:sz w:val="20"/>
                      <w:szCs w:val="20"/>
                    </w:rPr>
                  </w:pPr>
                  <w:r>
                    <w:rPr>
                      <w:sz w:val="20"/>
                      <w:szCs w:val="20"/>
                    </w:rPr>
                    <w:t>Neatliekamās medicīniskās palīdzības dienests</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7A1322">
                    <w:rPr>
                      <w:sz w:val="20"/>
                      <w:szCs w:val="20"/>
                    </w:rPr>
                    <w:t>331 079</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7A1322">
                    <w:rPr>
                      <w:sz w:val="20"/>
                      <w:szCs w:val="20"/>
                    </w:rPr>
                    <w:t>331 079</w:t>
                  </w:r>
                </w:p>
              </w:tc>
              <w:tc>
                <w:tcPr>
                  <w:tcW w:w="1275" w:type="dxa"/>
                </w:tcPr>
                <w:p w:rsidR="00683A3B" w:rsidRPr="00104839" w:rsidRDefault="00683A3B" w:rsidP="00683A3B">
                  <w:pPr>
                    <w:pStyle w:val="tv213"/>
                    <w:tabs>
                      <w:tab w:val="left" w:pos="709"/>
                    </w:tabs>
                    <w:spacing w:before="0" w:beforeAutospacing="0" w:after="0" w:afterAutospacing="0"/>
                    <w:jc w:val="center"/>
                    <w:rPr>
                      <w:sz w:val="20"/>
                      <w:szCs w:val="20"/>
                    </w:rPr>
                  </w:pPr>
                  <w:r w:rsidRPr="007A1322">
                    <w:rPr>
                      <w:sz w:val="20"/>
                      <w:szCs w:val="20"/>
                    </w:rPr>
                    <w:t>331 079</w:t>
                  </w:r>
                </w:p>
              </w:tc>
              <w:tc>
                <w:tcPr>
                  <w:tcW w:w="1160" w:type="dxa"/>
                </w:tcPr>
                <w:p w:rsidR="00683A3B" w:rsidRPr="00104839" w:rsidRDefault="00683A3B" w:rsidP="00683A3B">
                  <w:pPr>
                    <w:pStyle w:val="tv213"/>
                    <w:tabs>
                      <w:tab w:val="left" w:pos="709"/>
                    </w:tabs>
                    <w:spacing w:before="0" w:beforeAutospacing="0" w:after="0" w:afterAutospacing="0"/>
                    <w:jc w:val="center"/>
                    <w:rPr>
                      <w:b/>
                      <w:bCs/>
                      <w:sz w:val="20"/>
                      <w:szCs w:val="20"/>
                    </w:rPr>
                  </w:pPr>
                  <w:r w:rsidRPr="00104839">
                    <w:rPr>
                      <w:b/>
                      <w:bCs/>
                      <w:sz w:val="20"/>
                      <w:szCs w:val="20"/>
                    </w:rPr>
                    <w:t>993 237</w:t>
                  </w:r>
                </w:p>
              </w:tc>
            </w:tr>
            <w:tr w:rsidR="00683A3B" w:rsidTr="008F4B78">
              <w:tc>
                <w:tcPr>
                  <w:tcW w:w="2441" w:type="dxa"/>
                </w:tcPr>
                <w:p w:rsidR="00683A3B" w:rsidRPr="00104839" w:rsidRDefault="00683A3B" w:rsidP="00683A3B">
                  <w:pPr>
                    <w:pStyle w:val="tv213"/>
                    <w:tabs>
                      <w:tab w:val="left" w:pos="709"/>
                    </w:tabs>
                    <w:spacing w:before="0" w:beforeAutospacing="0" w:after="0" w:afterAutospacing="0"/>
                    <w:jc w:val="both"/>
                    <w:rPr>
                      <w:sz w:val="20"/>
                      <w:szCs w:val="20"/>
                    </w:rPr>
                  </w:pPr>
                  <w:r>
                    <w:rPr>
                      <w:sz w:val="20"/>
                      <w:szCs w:val="20"/>
                    </w:rPr>
                    <w:t>Ģimenes ārstu prakses</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707 396</w:t>
                  </w:r>
                </w:p>
              </w:tc>
              <w:tc>
                <w:tcPr>
                  <w:tcW w:w="1276"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707 396</w:t>
                  </w:r>
                </w:p>
              </w:tc>
              <w:tc>
                <w:tcPr>
                  <w:tcW w:w="1275" w:type="dxa"/>
                </w:tcPr>
                <w:p w:rsidR="00683A3B" w:rsidRPr="00104839" w:rsidRDefault="00683A3B" w:rsidP="00683A3B">
                  <w:pPr>
                    <w:pStyle w:val="tv213"/>
                    <w:tabs>
                      <w:tab w:val="left" w:pos="709"/>
                    </w:tabs>
                    <w:spacing w:before="0" w:beforeAutospacing="0" w:after="0" w:afterAutospacing="0"/>
                    <w:jc w:val="center"/>
                    <w:rPr>
                      <w:sz w:val="20"/>
                      <w:szCs w:val="20"/>
                    </w:rPr>
                  </w:pPr>
                  <w:r w:rsidRPr="00104839">
                    <w:rPr>
                      <w:color w:val="000000" w:themeColor="text1"/>
                      <w:sz w:val="20"/>
                      <w:szCs w:val="20"/>
                      <w:shd w:val="clear" w:color="auto" w:fill="FFFFFF"/>
                    </w:rPr>
                    <w:t>707 396</w:t>
                  </w:r>
                </w:p>
              </w:tc>
              <w:tc>
                <w:tcPr>
                  <w:tcW w:w="1160" w:type="dxa"/>
                </w:tcPr>
                <w:p w:rsidR="00683A3B" w:rsidRPr="00104839" w:rsidRDefault="00683A3B" w:rsidP="00683A3B">
                  <w:pPr>
                    <w:pStyle w:val="tv213"/>
                    <w:tabs>
                      <w:tab w:val="left" w:pos="709"/>
                    </w:tabs>
                    <w:spacing w:before="0" w:beforeAutospacing="0" w:after="0" w:afterAutospacing="0"/>
                    <w:jc w:val="center"/>
                    <w:rPr>
                      <w:b/>
                      <w:bCs/>
                      <w:sz w:val="20"/>
                      <w:szCs w:val="20"/>
                    </w:rPr>
                  </w:pPr>
                  <w:r w:rsidRPr="00104839">
                    <w:rPr>
                      <w:b/>
                      <w:bCs/>
                      <w:sz w:val="20"/>
                      <w:szCs w:val="20"/>
                    </w:rPr>
                    <w:t>2 122 188</w:t>
                  </w:r>
                </w:p>
              </w:tc>
            </w:tr>
            <w:tr w:rsidR="00683A3B" w:rsidTr="008F4B78">
              <w:tc>
                <w:tcPr>
                  <w:tcW w:w="2441" w:type="dxa"/>
                </w:tcPr>
                <w:p w:rsidR="00683A3B" w:rsidRDefault="00683A3B" w:rsidP="00683A3B">
                  <w:pPr>
                    <w:pStyle w:val="tv213"/>
                    <w:tabs>
                      <w:tab w:val="left" w:pos="709"/>
                    </w:tabs>
                    <w:spacing w:before="0" w:beforeAutospacing="0" w:after="0" w:afterAutospacing="0"/>
                    <w:jc w:val="both"/>
                    <w:rPr>
                      <w:sz w:val="20"/>
                      <w:szCs w:val="20"/>
                    </w:rPr>
                  </w:pPr>
                  <w:r>
                    <w:rPr>
                      <w:sz w:val="20"/>
                      <w:szCs w:val="20"/>
                    </w:rPr>
                    <w:t>Farmaceiti</w:t>
                  </w:r>
                </w:p>
              </w:tc>
              <w:tc>
                <w:tcPr>
                  <w:tcW w:w="1276" w:type="dxa"/>
                </w:tcPr>
                <w:p w:rsidR="00683A3B" w:rsidRPr="00104839" w:rsidRDefault="00683A3B" w:rsidP="00683A3B">
                  <w:pPr>
                    <w:pStyle w:val="tv213"/>
                    <w:tabs>
                      <w:tab w:val="left" w:pos="709"/>
                    </w:tabs>
                    <w:spacing w:before="0" w:beforeAutospacing="0" w:after="0" w:afterAutospacing="0"/>
                    <w:jc w:val="center"/>
                    <w:rPr>
                      <w:color w:val="000000" w:themeColor="text1"/>
                      <w:sz w:val="20"/>
                      <w:szCs w:val="20"/>
                      <w:shd w:val="clear" w:color="auto" w:fill="FFFFFF"/>
                    </w:rPr>
                  </w:pPr>
                  <w:r w:rsidRPr="00104839">
                    <w:rPr>
                      <w:color w:val="000000" w:themeColor="text1"/>
                      <w:sz w:val="20"/>
                      <w:szCs w:val="20"/>
                      <w:shd w:val="clear" w:color="auto" w:fill="FFFFFF"/>
                    </w:rPr>
                    <w:t>257 783</w:t>
                  </w:r>
                </w:p>
              </w:tc>
              <w:tc>
                <w:tcPr>
                  <w:tcW w:w="1276" w:type="dxa"/>
                </w:tcPr>
                <w:p w:rsidR="00683A3B" w:rsidRPr="00104839" w:rsidRDefault="00683A3B" w:rsidP="00683A3B">
                  <w:pPr>
                    <w:pStyle w:val="tv213"/>
                    <w:tabs>
                      <w:tab w:val="left" w:pos="709"/>
                    </w:tabs>
                    <w:spacing w:before="0" w:beforeAutospacing="0" w:after="0" w:afterAutospacing="0"/>
                    <w:jc w:val="center"/>
                    <w:rPr>
                      <w:color w:val="000000" w:themeColor="text1"/>
                      <w:sz w:val="20"/>
                      <w:szCs w:val="20"/>
                      <w:shd w:val="clear" w:color="auto" w:fill="FFFFFF"/>
                    </w:rPr>
                  </w:pPr>
                  <w:r w:rsidRPr="00104839">
                    <w:rPr>
                      <w:color w:val="000000" w:themeColor="text1"/>
                      <w:sz w:val="20"/>
                      <w:szCs w:val="20"/>
                      <w:shd w:val="clear" w:color="auto" w:fill="FFFFFF"/>
                    </w:rPr>
                    <w:t>257 783</w:t>
                  </w:r>
                </w:p>
              </w:tc>
              <w:tc>
                <w:tcPr>
                  <w:tcW w:w="1275" w:type="dxa"/>
                </w:tcPr>
                <w:p w:rsidR="00683A3B" w:rsidRPr="00104839" w:rsidRDefault="00683A3B" w:rsidP="00683A3B">
                  <w:pPr>
                    <w:pStyle w:val="tv213"/>
                    <w:tabs>
                      <w:tab w:val="left" w:pos="709"/>
                    </w:tabs>
                    <w:spacing w:before="0" w:beforeAutospacing="0" w:after="0" w:afterAutospacing="0"/>
                    <w:jc w:val="center"/>
                    <w:rPr>
                      <w:color w:val="000000" w:themeColor="text1"/>
                      <w:sz w:val="20"/>
                      <w:szCs w:val="20"/>
                      <w:shd w:val="clear" w:color="auto" w:fill="FFFFFF"/>
                    </w:rPr>
                  </w:pPr>
                  <w:r w:rsidRPr="00104839">
                    <w:rPr>
                      <w:color w:val="000000" w:themeColor="text1"/>
                      <w:sz w:val="20"/>
                      <w:szCs w:val="20"/>
                      <w:shd w:val="clear" w:color="auto" w:fill="FFFFFF"/>
                    </w:rPr>
                    <w:t>257 783</w:t>
                  </w:r>
                </w:p>
              </w:tc>
              <w:tc>
                <w:tcPr>
                  <w:tcW w:w="1160" w:type="dxa"/>
                </w:tcPr>
                <w:p w:rsidR="00683A3B" w:rsidRPr="00104839" w:rsidRDefault="00683A3B" w:rsidP="00683A3B">
                  <w:pPr>
                    <w:pStyle w:val="tv213"/>
                    <w:tabs>
                      <w:tab w:val="left" w:pos="709"/>
                    </w:tabs>
                    <w:spacing w:before="0" w:beforeAutospacing="0" w:after="0" w:afterAutospacing="0"/>
                    <w:jc w:val="center"/>
                    <w:rPr>
                      <w:b/>
                      <w:bCs/>
                      <w:sz w:val="20"/>
                      <w:szCs w:val="20"/>
                    </w:rPr>
                  </w:pPr>
                  <w:r w:rsidRPr="00104839">
                    <w:rPr>
                      <w:b/>
                      <w:bCs/>
                      <w:sz w:val="20"/>
                      <w:szCs w:val="20"/>
                    </w:rPr>
                    <w:t>773 349</w:t>
                  </w:r>
                </w:p>
              </w:tc>
            </w:tr>
            <w:tr w:rsidR="00683A3B" w:rsidTr="008F4B78">
              <w:tc>
                <w:tcPr>
                  <w:tcW w:w="2441" w:type="dxa"/>
                </w:tcPr>
                <w:p w:rsidR="00683A3B" w:rsidRDefault="00683A3B" w:rsidP="00683A3B">
                  <w:pPr>
                    <w:pStyle w:val="tv213"/>
                    <w:tabs>
                      <w:tab w:val="left" w:pos="709"/>
                    </w:tabs>
                    <w:spacing w:before="0" w:beforeAutospacing="0" w:after="0" w:afterAutospacing="0"/>
                    <w:jc w:val="both"/>
                    <w:rPr>
                      <w:sz w:val="20"/>
                      <w:szCs w:val="20"/>
                    </w:rPr>
                  </w:pPr>
                </w:p>
              </w:tc>
              <w:tc>
                <w:tcPr>
                  <w:tcW w:w="1276" w:type="dxa"/>
                </w:tcPr>
                <w:p w:rsidR="00683A3B" w:rsidRPr="007A1322" w:rsidRDefault="00683A3B" w:rsidP="00683A3B">
                  <w:pPr>
                    <w:pStyle w:val="tv213"/>
                    <w:tabs>
                      <w:tab w:val="left" w:pos="709"/>
                    </w:tabs>
                    <w:spacing w:before="0" w:beforeAutospacing="0" w:after="0" w:afterAutospacing="0"/>
                    <w:jc w:val="center"/>
                    <w:rPr>
                      <w:sz w:val="20"/>
                      <w:szCs w:val="20"/>
                    </w:rPr>
                  </w:pPr>
                  <w:r>
                    <w:rPr>
                      <w:sz w:val="20"/>
                      <w:szCs w:val="20"/>
                    </w:rPr>
                    <w:t>2</w:t>
                  </w:r>
                  <w:r w:rsidR="0015208F">
                    <w:rPr>
                      <w:sz w:val="20"/>
                      <w:szCs w:val="20"/>
                    </w:rPr>
                    <w:t> 926 570</w:t>
                  </w:r>
                </w:p>
              </w:tc>
              <w:tc>
                <w:tcPr>
                  <w:tcW w:w="1276" w:type="dxa"/>
                </w:tcPr>
                <w:p w:rsidR="00683A3B" w:rsidRPr="007A1322" w:rsidRDefault="00683A3B" w:rsidP="00683A3B">
                  <w:pPr>
                    <w:pStyle w:val="tv213"/>
                    <w:tabs>
                      <w:tab w:val="left" w:pos="709"/>
                    </w:tabs>
                    <w:spacing w:before="0" w:beforeAutospacing="0" w:after="0" w:afterAutospacing="0"/>
                    <w:jc w:val="center"/>
                    <w:rPr>
                      <w:sz w:val="20"/>
                      <w:szCs w:val="20"/>
                    </w:rPr>
                  </w:pPr>
                  <w:r>
                    <w:rPr>
                      <w:sz w:val="20"/>
                      <w:szCs w:val="20"/>
                    </w:rPr>
                    <w:t>2</w:t>
                  </w:r>
                  <w:r w:rsidR="0015208F">
                    <w:rPr>
                      <w:sz w:val="20"/>
                      <w:szCs w:val="20"/>
                    </w:rPr>
                    <w:t> 939 947</w:t>
                  </w:r>
                </w:p>
              </w:tc>
              <w:tc>
                <w:tcPr>
                  <w:tcW w:w="1275" w:type="dxa"/>
                </w:tcPr>
                <w:p w:rsidR="00683A3B" w:rsidRPr="007A1322" w:rsidRDefault="00683A3B" w:rsidP="00683A3B">
                  <w:pPr>
                    <w:pStyle w:val="tv213"/>
                    <w:tabs>
                      <w:tab w:val="left" w:pos="709"/>
                    </w:tabs>
                    <w:spacing w:before="0" w:beforeAutospacing="0" w:after="0" w:afterAutospacing="0"/>
                    <w:jc w:val="center"/>
                    <w:rPr>
                      <w:sz w:val="20"/>
                      <w:szCs w:val="20"/>
                    </w:rPr>
                  </w:pPr>
                  <w:r>
                    <w:rPr>
                      <w:sz w:val="20"/>
                      <w:szCs w:val="20"/>
                    </w:rPr>
                    <w:t>2</w:t>
                  </w:r>
                  <w:r w:rsidR="0015208F">
                    <w:rPr>
                      <w:sz w:val="20"/>
                      <w:szCs w:val="20"/>
                    </w:rPr>
                    <w:t> 939 947</w:t>
                  </w:r>
                </w:p>
              </w:tc>
              <w:tc>
                <w:tcPr>
                  <w:tcW w:w="1160" w:type="dxa"/>
                </w:tcPr>
                <w:p w:rsidR="00683A3B" w:rsidRPr="00104839" w:rsidRDefault="0015208F" w:rsidP="00683A3B">
                  <w:pPr>
                    <w:pStyle w:val="tv213"/>
                    <w:tabs>
                      <w:tab w:val="left" w:pos="709"/>
                    </w:tabs>
                    <w:spacing w:before="0" w:beforeAutospacing="0" w:after="0" w:afterAutospacing="0"/>
                    <w:jc w:val="center"/>
                    <w:rPr>
                      <w:b/>
                      <w:bCs/>
                      <w:sz w:val="20"/>
                      <w:szCs w:val="20"/>
                    </w:rPr>
                  </w:pPr>
                  <w:r>
                    <w:rPr>
                      <w:b/>
                      <w:bCs/>
                      <w:sz w:val="20"/>
                      <w:szCs w:val="20"/>
                    </w:rPr>
                    <w:t>8 806 464</w:t>
                  </w:r>
                </w:p>
              </w:tc>
            </w:tr>
          </w:tbl>
          <w:p w:rsidR="00D752B3" w:rsidRPr="0017111C" w:rsidRDefault="00D752B3" w:rsidP="00241D22">
            <w:pPr>
              <w:pStyle w:val="tv213"/>
              <w:tabs>
                <w:tab w:val="left" w:pos="709"/>
              </w:tabs>
              <w:spacing w:before="0" w:beforeAutospacing="0" w:after="0" w:afterAutospacing="0"/>
              <w:jc w:val="both"/>
            </w:pPr>
          </w:p>
        </w:tc>
      </w:tr>
      <w:tr w:rsidR="00241D22" w:rsidTr="009547D2">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00241D22" w:rsidRPr="00EC6E12" w:rsidRDefault="00241D22" w:rsidP="00241D22">
            <w:pPr>
              <w:pStyle w:val="NoSpacing"/>
              <w:rPr>
                <w:rFonts w:ascii="Times New Roman" w:hAnsi="Times New Roman" w:cs="Times New Roman"/>
                <w:iCs/>
                <w:sz w:val="24"/>
                <w:szCs w:val="24"/>
                <w:lang w:eastAsia="lv-LV"/>
              </w:rPr>
            </w:pPr>
          </w:p>
        </w:tc>
      </w:tr>
      <w:tr w:rsidR="00241D22" w:rsidTr="009547D2">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241D22" w:rsidRPr="00EC6E12" w:rsidRDefault="00241D22" w:rsidP="00241D22">
            <w:pPr>
              <w:pStyle w:val="NoSpacing"/>
              <w:rPr>
                <w:rFonts w:ascii="Times New Roman" w:hAnsi="Times New Roman" w:cs="Times New Roman"/>
                <w:iCs/>
                <w:sz w:val="24"/>
                <w:szCs w:val="24"/>
                <w:lang w:eastAsia="lv-LV"/>
              </w:rPr>
            </w:pPr>
          </w:p>
        </w:tc>
      </w:tr>
      <w:tr w:rsidR="00241D22" w:rsidTr="002074A4">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rsidR="00241D22" w:rsidRPr="00EC6E12" w:rsidRDefault="00241D22" w:rsidP="00241D2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241D22" w:rsidTr="002074A4">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Pr="00750090" w:rsidRDefault="00DC2DAF" w:rsidP="00750090">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r w:rsidR="00DF461F">
        <w:rPr>
          <w:sz w:val="28"/>
          <w:szCs w:val="28"/>
        </w:rPr>
        <w:tab/>
      </w:r>
    </w:p>
    <w:p w:rsidR="00DF461F" w:rsidRDefault="00DF461F" w:rsidP="00DF461F">
      <w:pPr>
        <w:ind w:right="-765"/>
        <w:rPr>
          <w:rFonts w:eastAsia="Calibri"/>
          <w:color w:val="000000" w:themeColor="text1"/>
          <w:sz w:val="28"/>
          <w:szCs w:val="28"/>
        </w:rPr>
      </w:pPr>
    </w:p>
    <w:p w:rsidR="00750090" w:rsidRDefault="00750090"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rsidR="008F4B78" w:rsidRDefault="008F4B78" w:rsidP="00155578">
      <w:pPr>
        <w:pStyle w:val="NormalWeb"/>
        <w:spacing w:before="0" w:beforeAutospacing="0" w:after="0" w:afterAutospacing="0"/>
        <w:rPr>
          <w:sz w:val="20"/>
          <w:szCs w:val="20"/>
        </w:rPr>
      </w:pPr>
    </w:p>
    <w:p w:rsidR="008F4B78" w:rsidRDefault="008F4B78" w:rsidP="00155578">
      <w:pPr>
        <w:pStyle w:val="NormalWeb"/>
        <w:spacing w:before="0" w:beforeAutospacing="0" w:after="0" w:afterAutospacing="0"/>
        <w:rPr>
          <w:sz w:val="20"/>
          <w:szCs w:val="20"/>
        </w:rPr>
      </w:pPr>
    </w:p>
    <w:p w:rsidR="008F4B78" w:rsidRDefault="008F4B78" w:rsidP="00155578">
      <w:pPr>
        <w:pStyle w:val="NormalWeb"/>
        <w:spacing w:before="0" w:beforeAutospacing="0" w:after="0" w:afterAutospacing="0"/>
        <w:rPr>
          <w:sz w:val="20"/>
          <w:szCs w:val="20"/>
        </w:rPr>
      </w:pPr>
    </w:p>
    <w:p w:rsidR="00B6729B" w:rsidRDefault="00B6729B" w:rsidP="00155578">
      <w:pPr>
        <w:pStyle w:val="NormalWeb"/>
        <w:spacing w:before="0" w:beforeAutospacing="0" w:after="0" w:afterAutospacing="0"/>
      </w:pPr>
    </w:p>
    <w:p w:rsidR="00155578" w:rsidRPr="003B7AFB" w:rsidRDefault="00470506" w:rsidP="00155578">
      <w:pPr>
        <w:pStyle w:val="NormalWeb"/>
        <w:spacing w:before="0" w:beforeAutospacing="0" w:after="0" w:afterAutospacing="0"/>
      </w:pPr>
      <w:r>
        <w:t>Ābola</w:t>
      </w:r>
      <w:r w:rsidR="00155578" w:rsidRPr="003B7AFB">
        <w:t xml:space="preserve"> 67876</w:t>
      </w:r>
      <w:r>
        <w:t>029</w:t>
      </w:r>
    </w:p>
    <w:p w:rsidR="00E465CE" w:rsidRDefault="00602F46">
      <w:pPr>
        <w:pStyle w:val="NormalWeb"/>
        <w:spacing w:before="0" w:beforeAutospacing="0" w:after="0" w:afterAutospacing="0"/>
      </w:pPr>
      <w:hyperlink r:id="rId8" w:history="1">
        <w:r w:rsidR="00470506" w:rsidRPr="000C3547">
          <w:rPr>
            <w:rStyle w:val="Hyperlink"/>
          </w:rPr>
          <w:t>Liene.Abola@vm.gov.lv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E71" w:rsidRDefault="00783E71" w:rsidP="00894C55">
      <w:r>
        <w:separator/>
      </w:r>
    </w:p>
  </w:endnote>
  <w:endnote w:type="continuationSeparator" w:id="0">
    <w:p w:rsidR="00783E71" w:rsidRDefault="00783E7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243" w:rsidRPr="00894C55" w:rsidRDefault="00B37243">
    <w:pPr>
      <w:pStyle w:val="Footer"/>
      <w:rPr>
        <w:rFonts w:ascii="Times New Roman" w:hAnsi="Times New Roman" w:cs="Times New Roman"/>
        <w:sz w:val="20"/>
        <w:szCs w:val="20"/>
      </w:rPr>
    </w:pPr>
    <w:bookmarkStart w:id="3" w:name="_Hlk508203706"/>
    <w:bookmarkStart w:id="4" w:name="_Hlk508203707"/>
    <w:bookmarkStart w:id="5"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610FBE">
      <w:rPr>
        <w:rFonts w:ascii="Times New Roman" w:hAnsi="Times New Roman" w:cs="Times New Roman"/>
        <w:sz w:val="20"/>
        <w:szCs w:val="20"/>
      </w:rPr>
      <w:t>0311</w:t>
    </w:r>
    <w:r>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LNG_</w:t>
    </w:r>
    <w:bookmarkEnd w:id="3"/>
    <w:bookmarkEnd w:id="4"/>
    <w:bookmarkEnd w:id="5"/>
    <w:r>
      <w:rPr>
        <w:rFonts w:ascii="Times New Roman" w:hAnsi="Times New Roman" w:cs="Times New Roman"/>
        <w:sz w:val="20"/>
        <w:szCs w:val="20"/>
      </w:rPr>
      <w:t>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243" w:rsidRPr="00155578" w:rsidRDefault="00B37243" w:rsidP="00155578">
    <w:pPr>
      <w:pStyle w:val="Footer"/>
    </w:pPr>
    <w:r w:rsidRPr="00155578">
      <w:rPr>
        <w:rFonts w:ascii="Times New Roman" w:hAnsi="Times New Roman" w:cs="Times New Roman"/>
        <w:sz w:val="20"/>
        <w:szCs w:val="20"/>
      </w:rPr>
      <w:t>VManot_</w:t>
    </w:r>
    <w:r w:rsidR="00610FBE">
      <w:rPr>
        <w:rFonts w:ascii="Times New Roman" w:hAnsi="Times New Roman" w:cs="Times New Roman"/>
        <w:sz w:val="20"/>
        <w:szCs w:val="20"/>
      </w:rPr>
      <w:t>0311</w:t>
    </w:r>
    <w:r>
      <w:rPr>
        <w:rFonts w:ascii="Times New Roman" w:hAnsi="Times New Roman" w:cs="Times New Roman"/>
        <w:sz w:val="20"/>
        <w:szCs w:val="20"/>
      </w:rPr>
      <w:t>20</w:t>
    </w:r>
    <w:r w:rsidRPr="00155578">
      <w:rPr>
        <w:rFonts w:ascii="Times New Roman" w:hAnsi="Times New Roman" w:cs="Times New Roman"/>
        <w:sz w:val="20"/>
        <w:szCs w:val="20"/>
      </w:rPr>
      <w:t>_LNG_</w:t>
    </w:r>
    <w:r>
      <w:rPr>
        <w:rFonts w:ascii="Times New Roman" w:hAnsi="Times New Roman" w:cs="Times New Roman"/>
        <w:sz w:val="20"/>
        <w:szCs w:val="20"/>
      </w:rPr>
      <w:t>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E71" w:rsidRDefault="00783E71" w:rsidP="00894C55">
      <w:r>
        <w:separator/>
      </w:r>
    </w:p>
  </w:footnote>
  <w:footnote w:type="continuationSeparator" w:id="0">
    <w:p w:rsidR="00783E71" w:rsidRDefault="00783E7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37243" w:rsidRPr="00C25B49" w:rsidRDefault="00B372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61C2">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340"/>
    <w:multiLevelType w:val="hybridMultilevel"/>
    <w:tmpl w:val="121AD50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C553DF"/>
    <w:multiLevelType w:val="hybridMultilevel"/>
    <w:tmpl w:val="9BE066A4"/>
    <w:lvl w:ilvl="0" w:tplc="7C4280B8">
      <w:start w:val="1"/>
      <w:numFmt w:val="decimal"/>
      <w:lvlText w:val="%1."/>
      <w:lvlJc w:val="left"/>
      <w:pPr>
        <w:ind w:left="720" w:hanging="360"/>
      </w:pPr>
      <w:rPr>
        <w:rFonts w:ascii="Times New Roman" w:eastAsia="Times New Roman" w:hAnsi="Times New Roman" w:cs="Times New Roman"/>
      </w:rPr>
    </w:lvl>
    <w:lvl w:ilvl="1" w:tplc="DAEE8D96">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C4F13"/>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545A9"/>
    <w:multiLevelType w:val="hybridMultilevel"/>
    <w:tmpl w:val="4EF6CB64"/>
    <w:lvl w:ilvl="0" w:tplc="F1A6EC40">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860F6"/>
    <w:multiLevelType w:val="hybridMultilevel"/>
    <w:tmpl w:val="9CCA7A2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3C0A6E"/>
    <w:multiLevelType w:val="hybridMultilevel"/>
    <w:tmpl w:val="879CD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3D3B49"/>
    <w:multiLevelType w:val="hybridMultilevel"/>
    <w:tmpl w:val="1A102C64"/>
    <w:lvl w:ilvl="0" w:tplc="DAEE8D96">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1CC57726"/>
    <w:multiLevelType w:val="hybridMultilevel"/>
    <w:tmpl w:val="8C3A26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1A86A09"/>
    <w:multiLevelType w:val="hybridMultilevel"/>
    <w:tmpl w:val="25F46840"/>
    <w:lvl w:ilvl="0" w:tplc="04260001">
      <w:start w:val="1"/>
      <w:numFmt w:val="bullet"/>
      <w:lvlText w:val=""/>
      <w:lvlJc w:val="left"/>
      <w:pPr>
        <w:ind w:left="720" w:hanging="360"/>
      </w:pPr>
      <w:rPr>
        <w:rFonts w:ascii="Symbol" w:hAnsi="Symbol" w:hint="default"/>
      </w:rPr>
    </w:lvl>
    <w:lvl w:ilvl="1" w:tplc="DAEE8D96">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0473BE"/>
    <w:multiLevelType w:val="hybridMultilevel"/>
    <w:tmpl w:val="3B7A1BFA"/>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92C2C52"/>
    <w:multiLevelType w:val="hybridMultilevel"/>
    <w:tmpl w:val="14E2638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8007FE"/>
    <w:multiLevelType w:val="hybridMultilevel"/>
    <w:tmpl w:val="7478879A"/>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BDB2785"/>
    <w:multiLevelType w:val="hybridMultilevel"/>
    <w:tmpl w:val="9B3CE20A"/>
    <w:lvl w:ilvl="0" w:tplc="DAEE8D9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2BEC2DFA"/>
    <w:multiLevelType w:val="hybridMultilevel"/>
    <w:tmpl w:val="0F0CBDE6"/>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C737307"/>
    <w:multiLevelType w:val="hybridMultilevel"/>
    <w:tmpl w:val="47FC1794"/>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3033038"/>
    <w:multiLevelType w:val="hybridMultilevel"/>
    <w:tmpl w:val="43A446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ED1522"/>
    <w:multiLevelType w:val="hybridMultilevel"/>
    <w:tmpl w:val="E622690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6B291B"/>
    <w:multiLevelType w:val="hybridMultilevel"/>
    <w:tmpl w:val="5C046AA0"/>
    <w:lvl w:ilvl="0" w:tplc="DAEE8D96">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38967F32"/>
    <w:multiLevelType w:val="hybridMultilevel"/>
    <w:tmpl w:val="47725C2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10436E"/>
    <w:multiLevelType w:val="multilevel"/>
    <w:tmpl w:val="787248C2"/>
    <w:lvl w:ilvl="0">
      <w:start w:val="1"/>
      <w:numFmt w:val="decimal"/>
      <w:lvlText w:val="%1."/>
      <w:lvlJc w:val="left"/>
      <w:pPr>
        <w:ind w:left="795" w:hanging="360"/>
      </w:pPr>
    </w:lvl>
    <w:lvl w:ilvl="1">
      <w:start w:val="1"/>
      <w:numFmt w:val="bullet"/>
      <w:lvlText w:val=""/>
      <w:lvlJc w:val="left"/>
      <w:pPr>
        <w:ind w:left="795" w:hanging="360"/>
      </w:pPr>
      <w:rPr>
        <w:rFonts w:ascii="Symbol" w:hAnsi="Symbol" w:hint="default"/>
        <w:color w:val="000000" w:themeColor="text1"/>
      </w:rPr>
    </w:lvl>
    <w:lvl w:ilvl="2">
      <w:start w:val="1"/>
      <w:numFmt w:val="bullet"/>
      <w:lvlText w:val=""/>
      <w:lvlJc w:val="left"/>
      <w:pPr>
        <w:ind w:left="1155" w:hanging="720"/>
      </w:pPr>
      <w:rPr>
        <w:rFonts w:ascii="Symbol" w:hAnsi="Symbol" w:hint="default"/>
        <w:color w:val="000000" w:themeColor="text1"/>
      </w:rPr>
    </w:lvl>
    <w:lvl w:ilvl="3">
      <w:start w:val="1"/>
      <w:numFmt w:val="decimal"/>
      <w:isLgl/>
      <w:lvlText w:val="%1.%2.%3.%4."/>
      <w:lvlJc w:val="left"/>
      <w:pPr>
        <w:ind w:left="1155" w:hanging="720"/>
      </w:pPr>
      <w:rPr>
        <w:rFonts w:hint="default"/>
        <w:color w:val="000000" w:themeColor="text1"/>
      </w:rPr>
    </w:lvl>
    <w:lvl w:ilvl="4">
      <w:start w:val="1"/>
      <w:numFmt w:val="decimal"/>
      <w:isLgl/>
      <w:lvlText w:val="%1.%2.%3.%4.%5."/>
      <w:lvlJc w:val="left"/>
      <w:pPr>
        <w:ind w:left="1515" w:hanging="1080"/>
      </w:pPr>
      <w:rPr>
        <w:rFonts w:hint="default"/>
        <w:color w:val="000000" w:themeColor="text1"/>
      </w:rPr>
    </w:lvl>
    <w:lvl w:ilvl="5">
      <w:start w:val="1"/>
      <w:numFmt w:val="decimal"/>
      <w:isLgl/>
      <w:lvlText w:val="%1.%2.%3.%4.%5.%6."/>
      <w:lvlJc w:val="left"/>
      <w:pPr>
        <w:ind w:left="1515" w:hanging="1080"/>
      </w:pPr>
      <w:rPr>
        <w:rFonts w:hint="default"/>
        <w:color w:val="000000" w:themeColor="text1"/>
      </w:rPr>
    </w:lvl>
    <w:lvl w:ilvl="6">
      <w:start w:val="1"/>
      <w:numFmt w:val="decimal"/>
      <w:isLgl/>
      <w:lvlText w:val="%1.%2.%3.%4.%5.%6.%7."/>
      <w:lvlJc w:val="left"/>
      <w:pPr>
        <w:ind w:left="1875" w:hanging="1440"/>
      </w:pPr>
      <w:rPr>
        <w:rFonts w:hint="default"/>
        <w:color w:val="000000" w:themeColor="text1"/>
      </w:rPr>
    </w:lvl>
    <w:lvl w:ilvl="7">
      <w:start w:val="1"/>
      <w:numFmt w:val="decimal"/>
      <w:isLgl/>
      <w:lvlText w:val="%1.%2.%3.%4.%5.%6.%7.%8."/>
      <w:lvlJc w:val="left"/>
      <w:pPr>
        <w:ind w:left="1875" w:hanging="1440"/>
      </w:pPr>
      <w:rPr>
        <w:rFonts w:hint="default"/>
        <w:color w:val="000000" w:themeColor="text1"/>
      </w:rPr>
    </w:lvl>
    <w:lvl w:ilvl="8">
      <w:start w:val="1"/>
      <w:numFmt w:val="decimal"/>
      <w:isLgl/>
      <w:lvlText w:val="%1.%2.%3.%4.%5.%6.%7.%8.%9."/>
      <w:lvlJc w:val="left"/>
      <w:pPr>
        <w:ind w:left="2235" w:hanging="1800"/>
      </w:pPr>
      <w:rPr>
        <w:rFonts w:hint="default"/>
        <w:color w:val="000000" w:themeColor="text1"/>
      </w:rPr>
    </w:lvl>
  </w:abstractNum>
  <w:abstractNum w:abstractNumId="21" w15:restartNumberingAfterBreak="0">
    <w:nsid w:val="425329DF"/>
    <w:multiLevelType w:val="hybridMultilevel"/>
    <w:tmpl w:val="12327EF8"/>
    <w:lvl w:ilvl="0" w:tplc="DAEE8D9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D356A2"/>
    <w:multiLevelType w:val="hybridMultilevel"/>
    <w:tmpl w:val="92D4535E"/>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5BC749B"/>
    <w:multiLevelType w:val="hybridMultilevel"/>
    <w:tmpl w:val="5E126C72"/>
    <w:lvl w:ilvl="0" w:tplc="DAEE8D96">
      <w:start w:val="1"/>
      <w:numFmt w:val="bullet"/>
      <w:lvlText w:val=""/>
      <w:lvlJc w:val="left"/>
      <w:pPr>
        <w:ind w:left="1800" w:hanging="360"/>
      </w:pPr>
      <w:rPr>
        <w:rFonts w:ascii="Symbol" w:hAnsi="Symbol" w:hint="default"/>
      </w:rPr>
    </w:lvl>
    <w:lvl w:ilvl="1" w:tplc="DAEE8D96">
      <w:start w:val="1"/>
      <w:numFmt w:val="bullet"/>
      <w:lvlText w:val=""/>
      <w:lvlJc w:val="left"/>
      <w:pPr>
        <w:ind w:left="2520" w:hanging="360"/>
      </w:pPr>
      <w:rPr>
        <w:rFonts w:ascii="Symbol" w:hAnsi="Symbol"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55AF6790"/>
    <w:multiLevelType w:val="hybridMultilevel"/>
    <w:tmpl w:val="45F8C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E50BDD"/>
    <w:multiLevelType w:val="hybridMultilevel"/>
    <w:tmpl w:val="932EC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65348C"/>
    <w:multiLevelType w:val="hybridMultilevel"/>
    <w:tmpl w:val="1C623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0A10B9"/>
    <w:multiLevelType w:val="hybridMultilevel"/>
    <w:tmpl w:val="60785354"/>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28" w15:restartNumberingAfterBreak="0">
    <w:nsid w:val="5E134B01"/>
    <w:multiLevelType w:val="hybridMultilevel"/>
    <w:tmpl w:val="0324D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9C4D92"/>
    <w:multiLevelType w:val="hybridMultilevel"/>
    <w:tmpl w:val="322E72BA"/>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D5A64A1"/>
    <w:multiLevelType w:val="hybridMultilevel"/>
    <w:tmpl w:val="2F7E6B6C"/>
    <w:lvl w:ilvl="0" w:tplc="7C4280B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A76230"/>
    <w:multiLevelType w:val="hybridMultilevel"/>
    <w:tmpl w:val="50CAB6E6"/>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DAC3295"/>
    <w:multiLevelType w:val="hybridMultilevel"/>
    <w:tmpl w:val="32E8614C"/>
    <w:lvl w:ilvl="0" w:tplc="A49EE3B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E213ABA"/>
    <w:multiLevelType w:val="hybridMultilevel"/>
    <w:tmpl w:val="8826BF78"/>
    <w:lvl w:ilvl="0" w:tplc="DAEE8D9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4" w15:restartNumberingAfterBreak="0">
    <w:nsid w:val="72060EF0"/>
    <w:multiLevelType w:val="hybridMultilevel"/>
    <w:tmpl w:val="BFC45E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215D1D"/>
    <w:multiLevelType w:val="hybridMultilevel"/>
    <w:tmpl w:val="D6841110"/>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8856869"/>
    <w:multiLevelType w:val="hybridMultilevel"/>
    <w:tmpl w:val="CF406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A557B4"/>
    <w:multiLevelType w:val="hybridMultilevel"/>
    <w:tmpl w:val="D05020DC"/>
    <w:lvl w:ilvl="0" w:tplc="F1A6EC4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53D59"/>
    <w:multiLevelType w:val="hybridMultilevel"/>
    <w:tmpl w:val="6F6C1A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7D099B"/>
    <w:multiLevelType w:val="hybridMultilevel"/>
    <w:tmpl w:val="575A8E68"/>
    <w:lvl w:ilvl="0" w:tplc="04260001">
      <w:start w:val="1"/>
      <w:numFmt w:val="bullet"/>
      <w:lvlText w:val=""/>
      <w:lvlJc w:val="left"/>
      <w:pPr>
        <w:ind w:left="1440" w:hanging="360"/>
      </w:pPr>
      <w:rPr>
        <w:rFonts w:ascii="Symbol" w:hAnsi="Symbol" w:hint="default"/>
      </w:rPr>
    </w:lvl>
    <w:lvl w:ilvl="1" w:tplc="DAEE8D96">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E106CD1"/>
    <w:multiLevelType w:val="hybridMultilevel"/>
    <w:tmpl w:val="D9563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9"/>
  </w:num>
  <w:num w:numId="3">
    <w:abstractNumId w:val="25"/>
  </w:num>
  <w:num w:numId="4">
    <w:abstractNumId w:val="38"/>
  </w:num>
  <w:num w:numId="5">
    <w:abstractNumId w:val="39"/>
  </w:num>
  <w:num w:numId="6">
    <w:abstractNumId w:val="2"/>
  </w:num>
  <w:num w:numId="7">
    <w:abstractNumId w:val="37"/>
  </w:num>
  <w:num w:numId="8">
    <w:abstractNumId w:val="30"/>
  </w:num>
  <w:num w:numId="9">
    <w:abstractNumId w:val="3"/>
  </w:num>
  <w:num w:numId="10">
    <w:abstractNumId w:val="19"/>
  </w:num>
  <w:num w:numId="11">
    <w:abstractNumId w:val="1"/>
  </w:num>
  <w:num w:numId="12">
    <w:abstractNumId w:val="33"/>
  </w:num>
  <w:num w:numId="13">
    <w:abstractNumId w:val="11"/>
  </w:num>
  <w:num w:numId="14">
    <w:abstractNumId w:val="23"/>
  </w:num>
  <w:num w:numId="15">
    <w:abstractNumId w:val="0"/>
  </w:num>
  <w:num w:numId="16">
    <w:abstractNumId w:val="17"/>
  </w:num>
  <w:num w:numId="17">
    <w:abstractNumId w:val="8"/>
  </w:num>
  <w:num w:numId="18">
    <w:abstractNumId w:val="16"/>
  </w:num>
  <w:num w:numId="19">
    <w:abstractNumId w:val="32"/>
  </w:num>
  <w:num w:numId="20">
    <w:abstractNumId w:val="6"/>
  </w:num>
  <w:num w:numId="21">
    <w:abstractNumId w:val="27"/>
  </w:num>
  <w:num w:numId="22">
    <w:abstractNumId w:val="5"/>
  </w:num>
  <w:num w:numId="23">
    <w:abstractNumId w:val="24"/>
  </w:num>
  <w:num w:numId="24">
    <w:abstractNumId w:val="4"/>
  </w:num>
  <w:num w:numId="25">
    <w:abstractNumId w:val="22"/>
  </w:num>
  <w:num w:numId="26">
    <w:abstractNumId w:val="28"/>
  </w:num>
  <w:num w:numId="27">
    <w:abstractNumId w:val="29"/>
  </w:num>
  <w:num w:numId="28">
    <w:abstractNumId w:val="40"/>
  </w:num>
  <w:num w:numId="29">
    <w:abstractNumId w:val="31"/>
  </w:num>
  <w:num w:numId="30">
    <w:abstractNumId w:val="12"/>
  </w:num>
  <w:num w:numId="31">
    <w:abstractNumId w:val="26"/>
  </w:num>
  <w:num w:numId="32">
    <w:abstractNumId w:val="36"/>
  </w:num>
  <w:num w:numId="33">
    <w:abstractNumId w:val="34"/>
  </w:num>
  <w:num w:numId="34">
    <w:abstractNumId w:val="10"/>
  </w:num>
  <w:num w:numId="35">
    <w:abstractNumId w:val="35"/>
  </w:num>
  <w:num w:numId="36">
    <w:abstractNumId w:val="15"/>
  </w:num>
  <w:num w:numId="37">
    <w:abstractNumId w:val="14"/>
  </w:num>
  <w:num w:numId="38">
    <w:abstractNumId w:val="18"/>
  </w:num>
  <w:num w:numId="39">
    <w:abstractNumId w:val="7"/>
  </w:num>
  <w:num w:numId="40">
    <w:abstractNumId w:val="21"/>
  </w:num>
  <w:num w:numId="41">
    <w:abstractNumId w:val="13"/>
  </w:num>
  <w:num w:numId="42">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24BFC"/>
    <w:rsid w:val="000306F9"/>
    <w:rsid w:val="00031925"/>
    <w:rsid w:val="00035CD5"/>
    <w:rsid w:val="00035E6E"/>
    <w:rsid w:val="00037257"/>
    <w:rsid w:val="00037CA6"/>
    <w:rsid w:val="0004022B"/>
    <w:rsid w:val="00041BCC"/>
    <w:rsid w:val="0004685C"/>
    <w:rsid w:val="00047FF1"/>
    <w:rsid w:val="00050143"/>
    <w:rsid w:val="00051EE3"/>
    <w:rsid w:val="00055704"/>
    <w:rsid w:val="0006374D"/>
    <w:rsid w:val="00064959"/>
    <w:rsid w:val="00067B40"/>
    <w:rsid w:val="0007255D"/>
    <w:rsid w:val="000734DA"/>
    <w:rsid w:val="000746B1"/>
    <w:rsid w:val="00076EDC"/>
    <w:rsid w:val="00080BB1"/>
    <w:rsid w:val="0008249D"/>
    <w:rsid w:val="000861C2"/>
    <w:rsid w:val="000875BA"/>
    <w:rsid w:val="00087E40"/>
    <w:rsid w:val="000946D7"/>
    <w:rsid w:val="00095F9A"/>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7BBA"/>
    <w:rsid w:val="000E0D22"/>
    <w:rsid w:val="000E6028"/>
    <w:rsid w:val="000E6D72"/>
    <w:rsid w:val="001001E8"/>
    <w:rsid w:val="00104839"/>
    <w:rsid w:val="00113381"/>
    <w:rsid w:val="00114A05"/>
    <w:rsid w:val="00116F95"/>
    <w:rsid w:val="00127069"/>
    <w:rsid w:val="00130487"/>
    <w:rsid w:val="00133FF1"/>
    <w:rsid w:val="001360AF"/>
    <w:rsid w:val="00136376"/>
    <w:rsid w:val="00140644"/>
    <w:rsid w:val="00141039"/>
    <w:rsid w:val="001412C1"/>
    <w:rsid w:val="001416FE"/>
    <w:rsid w:val="0014584E"/>
    <w:rsid w:val="0015016B"/>
    <w:rsid w:val="001507E7"/>
    <w:rsid w:val="0015188C"/>
    <w:rsid w:val="0015208F"/>
    <w:rsid w:val="00152501"/>
    <w:rsid w:val="001525D7"/>
    <w:rsid w:val="00154A6D"/>
    <w:rsid w:val="00155578"/>
    <w:rsid w:val="00157405"/>
    <w:rsid w:val="00162996"/>
    <w:rsid w:val="00162E85"/>
    <w:rsid w:val="0017111C"/>
    <w:rsid w:val="001714FB"/>
    <w:rsid w:val="00177A29"/>
    <w:rsid w:val="001809E3"/>
    <w:rsid w:val="0018516A"/>
    <w:rsid w:val="001A2778"/>
    <w:rsid w:val="001A559D"/>
    <w:rsid w:val="001A5818"/>
    <w:rsid w:val="001A7F37"/>
    <w:rsid w:val="001B6C59"/>
    <w:rsid w:val="001C2F68"/>
    <w:rsid w:val="001C4FAF"/>
    <w:rsid w:val="001C5440"/>
    <w:rsid w:val="001C768D"/>
    <w:rsid w:val="001C797C"/>
    <w:rsid w:val="001C7E53"/>
    <w:rsid w:val="001D0F46"/>
    <w:rsid w:val="001D1102"/>
    <w:rsid w:val="001D4B02"/>
    <w:rsid w:val="001D5E4E"/>
    <w:rsid w:val="001D66EB"/>
    <w:rsid w:val="001D723F"/>
    <w:rsid w:val="001E37ED"/>
    <w:rsid w:val="001E7774"/>
    <w:rsid w:val="001E7D30"/>
    <w:rsid w:val="001E7EAF"/>
    <w:rsid w:val="001F2F9F"/>
    <w:rsid w:val="001F4EA3"/>
    <w:rsid w:val="001F519D"/>
    <w:rsid w:val="001F6AC3"/>
    <w:rsid w:val="002019D8"/>
    <w:rsid w:val="00202EFA"/>
    <w:rsid w:val="002057DA"/>
    <w:rsid w:val="002074A4"/>
    <w:rsid w:val="002119C3"/>
    <w:rsid w:val="00220B1B"/>
    <w:rsid w:val="00221F74"/>
    <w:rsid w:val="00223CED"/>
    <w:rsid w:val="00230841"/>
    <w:rsid w:val="0023168A"/>
    <w:rsid w:val="002355FE"/>
    <w:rsid w:val="00241D22"/>
    <w:rsid w:val="00243426"/>
    <w:rsid w:val="002549F5"/>
    <w:rsid w:val="00256091"/>
    <w:rsid w:val="002702EA"/>
    <w:rsid w:val="0027706F"/>
    <w:rsid w:val="00282312"/>
    <w:rsid w:val="002834FB"/>
    <w:rsid w:val="00284852"/>
    <w:rsid w:val="00284C2D"/>
    <w:rsid w:val="0028659C"/>
    <w:rsid w:val="00287A59"/>
    <w:rsid w:val="00293399"/>
    <w:rsid w:val="0029466B"/>
    <w:rsid w:val="002948BA"/>
    <w:rsid w:val="002971E2"/>
    <w:rsid w:val="002A217A"/>
    <w:rsid w:val="002A5E5F"/>
    <w:rsid w:val="002B6C5A"/>
    <w:rsid w:val="002C6CE2"/>
    <w:rsid w:val="002C75B1"/>
    <w:rsid w:val="002D1E95"/>
    <w:rsid w:val="002D3F58"/>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40618"/>
    <w:rsid w:val="00340F13"/>
    <w:rsid w:val="00341D70"/>
    <w:rsid w:val="00344C64"/>
    <w:rsid w:val="00350806"/>
    <w:rsid w:val="003605E4"/>
    <w:rsid w:val="00360972"/>
    <w:rsid w:val="00360BE3"/>
    <w:rsid w:val="00361916"/>
    <w:rsid w:val="00362642"/>
    <w:rsid w:val="00362E82"/>
    <w:rsid w:val="003671CE"/>
    <w:rsid w:val="00367478"/>
    <w:rsid w:val="00367AB5"/>
    <w:rsid w:val="00367E06"/>
    <w:rsid w:val="00372ACB"/>
    <w:rsid w:val="00380C6D"/>
    <w:rsid w:val="003874BB"/>
    <w:rsid w:val="003903BF"/>
    <w:rsid w:val="003B0B0F"/>
    <w:rsid w:val="003B0BF9"/>
    <w:rsid w:val="003B76AB"/>
    <w:rsid w:val="003C0235"/>
    <w:rsid w:val="003C2624"/>
    <w:rsid w:val="003C42E9"/>
    <w:rsid w:val="003C7AEA"/>
    <w:rsid w:val="003D23E3"/>
    <w:rsid w:val="003D3453"/>
    <w:rsid w:val="003D4330"/>
    <w:rsid w:val="003D6DD6"/>
    <w:rsid w:val="003E0791"/>
    <w:rsid w:val="003E0FF4"/>
    <w:rsid w:val="003E4147"/>
    <w:rsid w:val="003E68B6"/>
    <w:rsid w:val="003F1B90"/>
    <w:rsid w:val="003F1F2D"/>
    <w:rsid w:val="003F28AC"/>
    <w:rsid w:val="003F66CA"/>
    <w:rsid w:val="00401F30"/>
    <w:rsid w:val="00403A2F"/>
    <w:rsid w:val="004062C1"/>
    <w:rsid w:val="0041654D"/>
    <w:rsid w:val="00417A7A"/>
    <w:rsid w:val="00420133"/>
    <w:rsid w:val="00421562"/>
    <w:rsid w:val="00421EB1"/>
    <w:rsid w:val="00423568"/>
    <w:rsid w:val="00425F6D"/>
    <w:rsid w:val="00431C39"/>
    <w:rsid w:val="0043377F"/>
    <w:rsid w:val="00435568"/>
    <w:rsid w:val="0043765E"/>
    <w:rsid w:val="004454FE"/>
    <w:rsid w:val="00451F79"/>
    <w:rsid w:val="00452463"/>
    <w:rsid w:val="00456E40"/>
    <w:rsid w:val="004622AB"/>
    <w:rsid w:val="00463B4E"/>
    <w:rsid w:val="00467DE3"/>
    <w:rsid w:val="00470506"/>
    <w:rsid w:val="00470591"/>
    <w:rsid w:val="00470ECD"/>
    <w:rsid w:val="00471F27"/>
    <w:rsid w:val="00472087"/>
    <w:rsid w:val="00474020"/>
    <w:rsid w:val="00475F37"/>
    <w:rsid w:val="00485E78"/>
    <w:rsid w:val="0048753C"/>
    <w:rsid w:val="004875DD"/>
    <w:rsid w:val="00493BF2"/>
    <w:rsid w:val="00494F80"/>
    <w:rsid w:val="00495760"/>
    <w:rsid w:val="0049601C"/>
    <w:rsid w:val="004B5A63"/>
    <w:rsid w:val="004C1FE7"/>
    <w:rsid w:val="004C44A1"/>
    <w:rsid w:val="004D2294"/>
    <w:rsid w:val="004D6991"/>
    <w:rsid w:val="004D7640"/>
    <w:rsid w:val="004E0175"/>
    <w:rsid w:val="004E1BA2"/>
    <w:rsid w:val="004E282B"/>
    <w:rsid w:val="004E29AE"/>
    <w:rsid w:val="004E4012"/>
    <w:rsid w:val="004F0343"/>
    <w:rsid w:val="004F7DEC"/>
    <w:rsid w:val="0050178F"/>
    <w:rsid w:val="00502D97"/>
    <w:rsid w:val="00507426"/>
    <w:rsid w:val="005109D3"/>
    <w:rsid w:val="0051211C"/>
    <w:rsid w:val="005169EA"/>
    <w:rsid w:val="00520FE1"/>
    <w:rsid w:val="005242EC"/>
    <w:rsid w:val="00526ADC"/>
    <w:rsid w:val="00526E2C"/>
    <w:rsid w:val="00527D8B"/>
    <w:rsid w:val="00533206"/>
    <w:rsid w:val="005349F0"/>
    <w:rsid w:val="00535C88"/>
    <w:rsid w:val="00541371"/>
    <w:rsid w:val="0054744C"/>
    <w:rsid w:val="005534E6"/>
    <w:rsid w:val="00553E16"/>
    <w:rsid w:val="00564C6B"/>
    <w:rsid w:val="0056696D"/>
    <w:rsid w:val="00566AD6"/>
    <w:rsid w:val="00571761"/>
    <w:rsid w:val="005728A3"/>
    <w:rsid w:val="00577052"/>
    <w:rsid w:val="005805C4"/>
    <w:rsid w:val="00580732"/>
    <w:rsid w:val="005826B6"/>
    <w:rsid w:val="005856D9"/>
    <w:rsid w:val="00592966"/>
    <w:rsid w:val="00594B91"/>
    <w:rsid w:val="005B1660"/>
    <w:rsid w:val="005B585B"/>
    <w:rsid w:val="005C5A84"/>
    <w:rsid w:val="005D34DD"/>
    <w:rsid w:val="005D54F2"/>
    <w:rsid w:val="005D68A5"/>
    <w:rsid w:val="005E25B2"/>
    <w:rsid w:val="005E5FFC"/>
    <w:rsid w:val="005F0566"/>
    <w:rsid w:val="005F4FE2"/>
    <w:rsid w:val="005F5171"/>
    <w:rsid w:val="005F7BA4"/>
    <w:rsid w:val="00602F46"/>
    <w:rsid w:val="006043EA"/>
    <w:rsid w:val="00606503"/>
    <w:rsid w:val="00610FBE"/>
    <w:rsid w:val="0061155F"/>
    <w:rsid w:val="00622B6A"/>
    <w:rsid w:val="006232F5"/>
    <w:rsid w:val="00626AC5"/>
    <w:rsid w:val="00627631"/>
    <w:rsid w:val="006335C0"/>
    <w:rsid w:val="00635B83"/>
    <w:rsid w:val="0064126F"/>
    <w:rsid w:val="0064127B"/>
    <w:rsid w:val="0064498B"/>
    <w:rsid w:val="00644B15"/>
    <w:rsid w:val="00646244"/>
    <w:rsid w:val="0064653C"/>
    <w:rsid w:val="00647B3D"/>
    <w:rsid w:val="006538AC"/>
    <w:rsid w:val="00655670"/>
    <w:rsid w:val="00655F2C"/>
    <w:rsid w:val="0065758B"/>
    <w:rsid w:val="00663AF4"/>
    <w:rsid w:val="0066441B"/>
    <w:rsid w:val="00665761"/>
    <w:rsid w:val="0066594E"/>
    <w:rsid w:val="0066749E"/>
    <w:rsid w:val="0067466F"/>
    <w:rsid w:val="00680168"/>
    <w:rsid w:val="00681F74"/>
    <w:rsid w:val="006830EB"/>
    <w:rsid w:val="00683A3B"/>
    <w:rsid w:val="006842C0"/>
    <w:rsid w:val="00685E0B"/>
    <w:rsid w:val="006936E5"/>
    <w:rsid w:val="006A31D0"/>
    <w:rsid w:val="006A3331"/>
    <w:rsid w:val="006A479C"/>
    <w:rsid w:val="006A4B9B"/>
    <w:rsid w:val="006A4BF8"/>
    <w:rsid w:val="006A5A9B"/>
    <w:rsid w:val="006A5DEF"/>
    <w:rsid w:val="006B221B"/>
    <w:rsid w:val="006B490A"/>
    <w:rsid w:val="006C0EB5"/>
    <w:rsid w:val="006C12A6"/>
    <w:rsid w:val="006C219D"/>
    <w:rsid w:val="006C2DFF"/>
    <w:rsid w:val="006C4F22"/>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7FAF"/>
    <w:rsid w:val="00720585"/>
    <w:rsid w:val="00720987"/>
    <w:rsid w:val="00726660"/>
    <w:rsid w:val="007271F9"/>
    <w:rsid w:val="007272A8"/>
    <w:rsid w:val="00727895"/>
    <w:rsid w:val="00740D0B"/>
    <w:rsid w:val="00740EEA"/>
    <w:rsid w:val="00742254"/>
    <w:rsid w:val="00742F60"/>
    <w:rsid w:val="007441D5"/>
    <w:rsid w:val="00746399"/>
    <w:rsid w:val="0074680C"/>
    <w:rsid w:val="00750090"/>
    <w:rsid w:val="00750D89"/>
    <w:rsid w:val="00751927"/>
    <w:rsid w:val="007606BC"/>
    <w:rsid w:val="007606BD"/>
    <w:rsid w:val="00765B2E"/>
    <w:rsid w:val="00766BFA"/>
    <w:rsid w:val="00773AF6"/>
    <w:rsid w:val="00773EC6"/>
    <w:rsid w:val="00776EE7"/>
    <w:rsid w:val="00780184"/>
    <w:rsid w:val="00781317"/>
    <w:rsid w:val="00782C47"/>
    <w:rsid w:val="00783E71"/>
    <w:rsid w:val="0079260F"/>
    <w:rsid w:val="00793180"/>
    <w:rsid w:val="00795F71"/>
    <w:rsid w:val="007A0DA7"/>
    <w:rsid w:val="007A1322"/>
    <w:rsid w:val="007A3F62"/>
    <w:rsid w:val="007A7695"/>
    <w:rsid w:val="007A7826"/>
    <w:rsid w:val="007B01C3"/>
    <w:rsid w:val="007B1C39"/>
    <w:rsid w:val="007B1D31"/>
    <w:rsid w:val="007B3917"/>
    <w:rsid w:val="007B3A0F"/>
    <w:rsid w:val="007B4E09"/>
    <w:rsid w:val="007B7A0E"/>
    <w:rsid w:val="007C3069"/>
    <w:rsid w:val="007D632A"/>
    <w:rsid w:val="007D695F"/>
    <w:rsid w:val="007D6D57"/>
    <w:rsid w:val="007E06B4"/>
    <w:rsid w:val="007E3BCE"/>
    <w:rsid w:val="007E4DF3"/>
    <w:rsid w:val="007E5F7A"/>
    <w:rsid w:val="007E6AAA"/>
    <w:rsid w:val="007E73AB"/>
    <w:rsid w:val="007F2EF9"/>
    <w:rsid w:val="007F6F87"/>
    <w:rsid w:val="007F7D5A"/>
    <w:rsid w:val="0080508B"/>
    <w:rsid w:val="008055ED"/>
    <w:rsid w:val="00805A49"/>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70F2"/>
    <w:rsid w:val="00851D8B"/>
    <w:rsid w:val="0085714D"/>
    <w:rsid w:val="00860032"/>
    <w:rsid w:val="00861998"/>
    <w:rsid w:val="00863DCA"/>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66C9"/>
    <w:rsid w:val="008B37B7"/>
    <w:rsid w:val="008C1794"/>
    <w:rsid w:val="008C2003"/>
    <w:rsid w:val="008C563B"/>
    <w:rsid w:val="008C7E5C"/>
    <w:rsid w:val="008D16B8"/>
    <w:rsid w:val="008D1B1C"/>
    <w:rsid w:val="008D372B"/>
    <w:rsid w:val="008D524C"/>
    <w:rsid w:val="008E09D7"/>
    <w:rsid w:val="008E280F"/>
    <w:rsid w:val="008E4909"/>
    <w:rsid w:val="008E4FC1"/>
    <w:rsid w:val="008E61BF"/>
    <w:rsid w:val="008F384D"/>
    <w:rsid w:val="008F4B78"/>
    <w:rsid w:val="008F504A"/>
    <w:rsid w:val="008F5220"/>
    <w:rsid w:val="0090017B"/>
    <w:rsid w:val="00900815"/>
    <w:rsid w:val="00903694"/>
    <w:rsid w:val="00904B72"/>
    <w:rsid w:val="00910BAE"/>
    <w:rsid w:val="009115E9"/>
    <w:rsid w:val="0091192F"/>
    <w:rsid w:val="00912458"/>
    <w:rsid w:val="009141D6"/>
    <w:rsid w:val="0091488A"/>
    <w:rsid w:val="0091740C"/>
    <w:rsid w:val="00922C9E"/>
    <w:rsid w:val="00922E9E"/>
    <w:rsid w:val="009233FC"/>
    <w:rsid w:val="009271C0"/>
    <w:rsid w:val="00927980"/>
    <w:rsid w:val="00931C65"/>
    <w:rsid w:val="00931F74"/>
    <w:rsid w:val="009337F9"/>
    <w:rsid w:val="00934582"/>
    <w:rsid w:val="0094176A"/>
    <w:rsid w:val="00945CE6"/>
    <w:rsid w:val="009505DA"/>
    <w:rsid w:val="00950BF1"/>
    <w:rsid w:val="00950DF4"/>
    <w:rsid w:val="00952108"/>
    <w:rsid w:val="00952FE1"/>
    <w:rsid w:val="009547D2"/>
    <w:rsid w:val="00960937"/>
    <w:rsid w:val="009644BB"/>
    <w:rsid w:val="00966B5F"/>
    <w:rsid w:val="00972E35"/>
    <w:rsid w:val="00973D38"/>
    <w:rsid w:val="009740EA"/>
    <w:rsid w:val="009741D2"/>
    <w:rsid w:val="00986BC6"/>
    <w:rsid w:val="009870A7"/>
    <w:rsid w:val="009907E2"/>
    <w:rsid w:val="009936B8"/>
    <w:rsid w:val="00993E5D"/>
    <w:rsid w:val="00996C6B"/>
    <w:rsid w:val="009A0037"/>
    <w:rsid w:val="009A0228"/>
    <w:rsid w:val="009A2654"/>
    <w:rsid w:val="009A38DD"/>
    <w:rsid w:val="009A477D"/>
    <w:rsid w:val="009A6794"/>
    <w:rsid w:val="009B0CA2"/>
    <w:rsid w:val="009B37C5"/>
    <w:rsid w:val="009B61EE"/>
    <w:rsid w:val="009B7770"/>
    <w:rsid w:val="009C09D8"/>
    <w:rsid w:val="009C15CF"/>
    <w:rsid w:val="009E1A8B"/>
    <w:rsid w:val="009E38B2"/>
    <w:rsid w:val="009E53FF"/>
    <w:rsid w:val="009F0F42"/>
    <w:rsid w:val="009F25E7"/>
    <w:rsid w:val="009F2D30"/>
    <w:rsid w:val="00A0244D"/>
    <w:rsid w:val="00A03A77"/>
    <w:rsid w:val="00A07BD4"/>
    <w:rsid w:val="00A10FC3"/>
    <w:rsid w:val="00A16B22"/>
    <w:rsid w:val="00A21796"/>
    <w:rsid w:val="00A2399C"/>
    <w:rsid w:val="00A25C20"/>
    <w:rsid w:val="00A25EBA"/>
    <w:rsid w:val="00A35E02"/>
    <w:rsid w:val="00A364B7"/>
    <w:rsid w:val="00A406EF"/>
    <w:rsid w:val="00A53F16"/>
    <w:rsid w:val="00A57B21"/>
    <w:rsid w:val="00A6073E"/>
    <w:rsid w:val="00A60D70"/>
    <w:rsid w:val="00A61146"/>
    <w:rsid w:val="00A772AD"/>
    <w:rsid w:val="00A80382"/>
    <w:rsid w:val="00A80FDB"/>
    <w:rsid w:val="00A85518"/>
    <w:rsid w:val="00A92096"/>
    <w:rsid w:val="00A935DA"/>
    <w:rsid w:val="00A93640"/>
    <w:rsid w:val="00AA4209"/>
    <w:rsid w:val="00AA4648"/>
    <w:rsid w:val="00AA55ED"/>
    <w:rsid w:val="00AB35AD"/>
    <w:rsid w:val="00AB6561"/>
    <w:rsid w:val="00AB6774"/>
    <w:rsid w:val="00AC50B8"/>
    <w:rsid w:val="00AC50CF"/>
    <w:rsid w:val="00AC5884"/>
    <w:rsid w:val="00AC58B1"/>
    <w:rsid w:val="00AD0171"/>
    <w:rsid w:val="00AE04CC"/>
    <w:rsid w:val="00AE0FF0"/>
    <w:rsid w:val="00AE1295"/>
    <w:rsid w:val="00AE3F78"/>
    <w:rsid w:val="00AE5567"/>
    <w:rsid w:val="00AE73AA"/>
    <w:rsid w:val="00AF1239"/>
    <w:rsid w:val="00AF2175"/>
    <w:rsid w:val="00AF3AB8"/>
    <w:rsid w:val="00AF7C42"/>
    <w:rsid w:val="00B07343"/>
    <w:rsid w:val="00B1213A"/>
    <w:rsid w:val="00B130ED"/>
    <w:rsid w:val="00B15FDD"/>
    <w:rsid w:val="00B16480"/>
    <w:rsid w:val="00B2165C"/>
    <w:rsid w:val="00B22B77"/>
    <w:rsid w:val="00B24B66"/>
    <w:rsid w:val="00B24C87"/>
    <w:rsid w:val="00B2576B"/>
    <w:rsid w:val="00B25BAC"/>
    <w:rsid w:val="00B31BDD"/>
    <w:rsid w:val="00B34AB7"/>
    <w:rsid w:val="00B37243"/>
    <w:rsid w:val="00B40D44"/>
    <w:rsid w:val="00B47986"/>
    <w:rsid w:val="00B5648E"/>
    <w:rsid w:val="00B622AD"/>
    <w:rsid w:val="00B6729B"/>
    <w:rsid w:val="00B67377"/>
    <w:rsid w:val="00B6779C"/>
    <w:rsid w:val="00B716E9"/>
    <w:rsid w:val="00B8149C"/>
    <w:rsid w:val="00B83DE2"/>
    <w:rsid w:val="00B83EC8"/>
    <w:rsid w:val="00B84835"/>
    <w:rsid w:val="00B8604D"/>
    <w:rsid w:val="00B91FC6"/>
    <w:rsid w:val="00B9226B"/>
    <w:rsid w:val="00B927DC"/>
    <w:rsid w:val="00BA104A"/>
    <w:rsid w:val="00BA20AA"/>
    <w:rsid w:val="00BA33EF"/>
    <w:rsid w:val="00BA4D7E"/>
    <w:rsid w:val="00BA7BA7"/>
    <w:rsid w:val="00BB15E3"/>
    <w:rsid w:val="00BB6937"/>
    <w:rsid w:val="00BC5108"/>
    <w:rsid w:val="00BD24FB"/>
    <w:rsid w:val="00BD3CD6"/>
    <w:rsid w:val="00BD4425"/>
    <w:rsid w:val="00BD7F5E"/>
    <w:rsid w:val="00BE7C51"/>
    <w:rsid w:val="00BE7DC1"/>
    <w:rsid w:val="00BF02AF"/>
    <w:rsid w:val="00BF2A90"/>
    <w:rsid w:val="00C0281A"/>
    <w:rsid w:val="00C02AE6"/>
    <w:rsid w:val="00C03C0C"/>
    <w:rsid w:val="00C05E15"/>
    <w:rsid w:val="00C07AF6"/>
    <w:rsid w:val="00C10270"/>
    <w:rsid w:val="00C200B1"/>
    <w:rsid w:val="00C24A45"/>
    <w:rsid w:val="00C24D49"/>
    <w:rsid w:val="00C25B49"/>
    <w:rsid w:val="00C25CB9"/>
    <w:rsid w:val="00C264A6"/>
    <w:rsid w:val="00C26520"/>
    <w:rsid w:val="00C30F18"/>
    <w:rsid w:val="00C348FC"/>
    <w:rsid w:val="00C34C39"/>
    <w:rsid w:val="00C35679"/>
    <w:rsid w:val="00C35C79"/>
    <w:rsid w:val="00C36705"/>
    <w:rsid w:val="00C36745"/>
    <w:rsid w:val="00C36EA7"/>
    <w:rsid w:val="00C42475"/>
    <w:rsid w:val="00C43873"/>
    <w:rsid w:val="00C468ED"/>
    <w:rsid w:val="00C47037"/>
    <w:rsid w:val="00C51CED"/>
    <w:rsid w:val="00C53849"/>
    <w:rsid w:val="00C55F33"/>
    <w:rsid w:val="00C56F75"/>
    <w:rsid w:val="00C66852"/>
    <w:rsid w:val="00C676A2"/>
    <w:rsid w:val="00C722A3"/>
    <w:rsid w:val="00C77477"/>
    <w:rsid w:val="00C83131"/>
    <w:rsid w:val="00C8678C"/>
    <w:rsid w:val="00C91AE1"/>
    <w:rsid w:val="00C9634E"/>
    <w:rsid w:val="00CA1AEE"/>
    <w:rsid w:val="00CA747D"/>
    <w:rsid w:val="00CB0786"/>
    <w:rsid w:val="00CB1824"/>
    <w:rsid w:val="00CB19C9"/>
    <w:rsid w:val="00CB6BA4"/>
    <w:rsid w:val="00CC0982"/>
    <w:rsid w:val="00CC0D2D"/>
    <w:rsid w:val="00CC3B7B"/>
    <w:rsid w:val="00CC4FDB"/>
    <w:rsid w:val="00CC720B"/>
    <w:rsid w:val="00CD064A"/>
    <w:rsid w:val="00CD2F04"/>
    <w:rsid w:val="00CD44BF"/>
    <w:rsid w:val="00CD7C8C"/>
    <w:rsid w:val="00CE5657"/>
    <w:rsid w:val="00CF262B"/>
    <w:rsid w:val="00CF3D9F"/>
    <w:rsid w:val="00CF6439"/>
    <w:rsid w:val="00CF7143"/>
    <w:rsid w:val="00D01A6E"/>
    <w:rsid w:val="00D02DDA"/>
    <w:rsid w:val="00D03ADD"/>
    <w:rsid w:val="00D12358"/>
    <w:rsid w:val="00D133F8"/>
    <w:rsid w:val="00D138E7"/>
    <w:rsid w:val="00D14A3E"/>
    <w:rsid w:val="00D158EA"/>
    <w:rsid w:val="00D21D7F"/>
    <w:rsid w:val="00D22281"/>
    <w:rsid w:val="00D24501"/>
    <w:rsid w:val="00D24640"/>
    <w:rsid w:val="00D37AAD"/>
    <w:rsid w:val="00D4052F"/>
    <w:rsid w:val="00D4751F"/>
    <w:rsid w:val="00D50278"/>
    <w:rsid w:val="00D5076D"/>
    <w:rsid w:val="00D507E2"/>
    <w:rsid w:val="00D548C7"/>
    <w:rsid w:val="00D56A82"/>
    <w:rsid w:val="00D56F78"/>
    <w:rsid w:val="00D752B3"/>
    <w:rsid w:val="00D857CF"/>
    <w:rsid w:val="00D900BB"/>
    <w:rsid w:val="00D903DA"/>
    <w:rsid w:val="00D92E60"/>
    <w:rsid w:val="00DA0445"/>
    <w:rsid w:val="00DB079D"/>
    <w:rsid w:val="00DB1AB8"/>
    <w:rsid w:val="00DB423E"/>
    <w:rsid w:val="00DB50C9"/>
    <w:rsid w:val="00DB6C09"/>
    <w:rsid w:val="00DC09E9"/>
    <w:rsid w:val="00DC2DAF"/>
    <w:rsid w:val="00DC4012"/>
    <w:rsid w:val="00DC5AA3"/>
    <w:rsid w:val="00DC5EDB"/>
    <w:rsid w:val="00DC6B64"/>
    <w:rsid w:val="00DC7938"/>
    <w:rsid w:val="00DD4186"/>
    <w:rsid w:val="00DD5E1F"/>
    <w:rsid w:val="00DD7197"/>
    <w:rsid w:val="00DE07F2"/>
    <w:rsid w:val="00DF027E"/>
    <w:rsid w:val="00DF461F"/>
    <w:rsid w:val="00DF5C02"/>
    <w:rsid w:val="00DF68F8"/>
    <w:rsid w:val="00DF776E"/>
    <w:rsid w:val="00DF77D6"/>
    <w:rsid w:val="00E01657"/>
    <w:rsid w:val="00E04A9C"/>
    <w:rsid w:val="00E21304"/>
    <w:rsid w:val="00E301FB"/>
    <w:rsid w:val="00E31F13"/>
    <w:rsid w:val="00E32710"/>
    <w:rsid w:val="00E3716B"/>
    <w:rsid w:val="00E374E1"/>
    <w:rsid w:val="00E41228"/>
    <w:rsid w:val="00E4149D"/>
    <w:rsid w:val="00E465CE"/>
    <w:rsid w:val="00E51795"/>
    <w:rsid w:val="00E5242A"/>
    <w:rsid w:val="00E5323B"/>
    <w:rsid w:val="00E53D86"/>
    <w:rsid w:val="00E560D2"/>
    <w:rsid w:val="00E67EAF"/>
    <w:rsid w:val="00E71E92"/>
    <w:rsid w:val="00E725A7"/>
    <w:rsid w:val="00E742DF"/>
    <w:rsid w:val="00E751EA"/>
    <w:rsid w:val="00E8749E"/>
    <w:rsid w:val="00E874D8"/>
    <w:rsid w:val="00E90C01"/>
    <w:rsid w:val="00E90D0B"/>
    <w:rsid w:val="00E96DC6"/>
    <w:rsid w:val="00E97680"/>
    <w:rsid w:val="00EA0908"/>
    <w:rsid w:val="00EA130F"/>
    <w:rsid w:val="00EA486E"/>
    <w:rsid w:val="00EA5229"/>
    <w:rsid w:val="00EA6773"/>
    <w:rsid w:val="00EB17D4"/>
    <w:rsid w:val="00EB32C5"/>
    <w:rsid w:val="00EB3AFC"/>
    <w:rsid w:val="00EB49A7"/>
    <w:rsid w:val="00EC1502"/>
    <w:rsid w:val="00EC6E12"/>
    <w:rsid w:val="00EC766A"/>
    <w:rsid w:val="00ED25EE"/>
    <w:rsid w:val="00ED2D59"/>
    <w:rsid w:val="00ED5F8C"/>
    <w:rsid w:val="00EE0AC0"/>
    <w:rsid w:val="00EE2F62"/>
    <w:rsid w:val="00EE6183"/>
    <w:rsid w:val="00EF2025"/>
    <w:rsid w:val="00F00B5E"/>
    <w:rsid w:val="00F01AE4"/>
    <w:rsid w:val="00F01E73"/>
    <w:rsid w:val="00F02E84"/>
    <w:rsid w:val="00F04C70"/>
    <w:rsid w:val="00F05142"/>
    <w:rsid w:val="00F12351"/>
    <w:rsid w:val="00F12E92"/>
    <w:rsid w:val="00F145E9"/>
    <w:rsid w:val="00F14A00"/>
    <w:rsid w:val="00F160EC"/>
    <w:rsid w:val="00F17FDC"/>
    <w:rsid w:val="00F25E48"/>
    <w:rsid w:val="00F26232"/>
    <w:rsid w:val="00F277CC"/>
    <w:rsid w:val="00F3460D"/>
    <w:rsid w:val="00F431FF"/>
    <w:rsid w:val="00F464CE"/>
    <w:rsid w:val="00F530FE"/>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A7D5E"/>
    <w:rsid w:val="00FB4965"/>
    <w:rsid w:val="00FC3FDB"/>
    <w:rsid w:val="00FC7F88"/>
    <w:rsid w:val="00FD3303"/>
    <w:rsid w:val="00FD48F3"/>
    <w:rsid w:val="00FD6761"/>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097"/>
    <o:shapelayout v:ext="edit">
      <o:idmap v:ext="edit" data="1"/>
    </o:shapelayout>
  </w:shapeDefaults>
  <w:decimalSymbol w:val="."/>
  <w:listSeparator w:val=","/>
  <w14:docId w14:val="56148B83"/>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777721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Abol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C363-51F5-46D9-84A2-CB180CFF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14595</Words>
  <Characters>8320</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Liene Ābola</cp:lastModifiedBy>
  <cp:revision>2</cp:revision>
  <cp:lastPrinted>2020-11-03T07:42:00Z</cp:lastPrinted>
  <dcterms:created xsi:type="dcterms:W3CDTF">2020-11-03T13:28:00Z</dcterms:created>
  <dcterms:modified xsi:type="dcterms:W3CDTF">2020-11-03T13:28:00Z</dcterms:modified>
</cp:coreProperties>
</file>