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179" w14:textId="422DD742" w:rsidR="00B13F7C" w:rsidRPr="004344D7" w:rsidRDefault="005700DA" w:rsidP="0011622D">
      <w:pPr>
        <w:jc w:val="center"/>
        <w:rPr>
          <w:b/>
        </w:rPr>
      </w:pPr>
      <w:r w:rsidRPr="004344D7">
        <w:rPr>
          <w:b/>
        </w:rPr>
        <w:t xml:space="preserve">Ministru kabineta rīkojuma </w:t>
      </w:r>
      <w:r w:rsidR="00A85BD3" w:rsidRPr="00A85BD3">
        <w:rPr>
          <w:b/>
        </w:rPr>
        <w:t>"Grozījum</w:t>
      </w:r>
      <w:r w:rsidR="00D62E9F">
        <w:rPr>
          <w:b/>
        </w:rPr>
        <w:t>i</w:t>
      </w:r>
      <w:r w:rsidR="00A85BD3" w:rsidRPr="00A85BD3">
        <w:rPr>
          <w:b/>
        </w:rPr>
        <w:t xml:space="preserve"> Ministru kabineta 2020. gada 4.februāra rīkojumā Nr. 43 "Par pretendentu un ierēdņu vērtēšanas komisiju”</w:t>
      </w:r>
      <w:r w:rsidR="00A85BD3">
        <w:rPr>
          <w:b/>
        </w:rPr>
        <w:t xml:space="preserve">” projekta </w:t>
      </w:r>
      <w:r w:rsidR="00A72338" w:rsidRPr="004344D7">
        <w:rPr>
          <w:b/>
        </w:rPr>
        <w:t>sākotnējās ietekmes novērtējuma ziņojums</w:t>
      </w:r>
      <w:r w:rsidR="00E41F35">
        <w:rPr>
          <w:b/>
        </w:rPr>
        <w:t xml:space="preserve"> </w:t>
      </w:r>
      <w:r w:rsidR="00A72338" w:rsidRPr="004344D7">
        <w:rPr>
          <w:b/>
        </w:rPr>
        <w:t>(anotācija)</w:t>
      </w:r>
    </w:p>
    <w:p w14:paraId="62126839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14:paraId="526195D6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773549EA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52009D6C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04BE0817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09490990" w14:textId="77777777" w:rsidR="00A72B4F" w:rsidRPr="00A1552F" w:rsidRDefault="00A72B4F" w:rsidP="004851CD">
            <w:pPr>
              <w:jc w:val="both"/>
            </w:pPr>
            <w:r>
              <w:t>Nav attiecināms.</w:t>
            </w:r>
          </w:p>
        </w:tc>
      </w:tr>
    </w:tbl>
    <w:p w14:paraId="7CA41657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3CD958A3" w14:textId="77777777" w:rsidTr="004B4B6B">
        <w:tc>
          <w:tcPr>
            <w:tcW w:w="9077" w:type="dxa"/>
            <w:gridSpan w:val="3"/>
            <w:vAlign w:val="center"/>
          </w:tcPr>
          <w:p w14:paraId="3DFA0D34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1CA9BC26" w14:textId="77777777" w:rsidTr="00A75102">
        <w:trPr>
          <w:trHeight w:val="630"/>
        </w:trPr>
        <w:tc>
          <w:tcPr>
            <w:tcW w:w="485" w:type="dxa"/>
          </w:tcPr>
          <w:p w14:paraId="792A2965" w14:textId="77777777"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14:paraId="61831322" w14:textId="77777777" w:rsidR="00262E2B" w:rsidRPr="004344D7" w:rsidRDefault="002D7F54" w:rsidP="006C4607">
            <w:pPr>
              <w:pStyle w:val="naiskr"/>
              <w:spacing w:before="0" w:after="0"/>
              <w:ind w:hanging="10"/>
            </w:pPr>
            <w:r w:rsidRPr="004344D7">
              <w:t>Pamatojums</w:t>
            </w:r>
          </w:p>
        </w:tc>
        <w:tc>
          <w:tcPr>
            <w:tcW w:w="5953" w:type="dxa"/>
          </w:tcPr>
          <w:p w14:paraId="7C81DA89" w14:textId="77777777" w:rsidR="00E55B04" w:rsidRPr="004344D7" w:rsidRDefault="00F56B7F" w:rsidP="00014808">
            <w:pPr>
              <w:jc w:val="both"/>
            </w:pPr>
            <w:r w:rsidRPr="00F56B7F">
              <w:t>Valsts civildienesta likuma 9. panta pirmās daļas 1. punkts un 35. panta otrā daļa.</w:t>
            </w:r>
          </w:p>
        </w:tc>
      </w:tr>
      <w:tr w:rsidR="008F14B7" w:rsidRPr="004344D7" w14:paraId="5EE390CF" w14:textId="77777777" w:rsidTr="00A75102">
        <w:trPr>
          <w:trHeight w:val="1414"/>
        </w:trPr>
        <w:tc>
          <w:tcPr>
            <w:tcW w:w="485" w:type="dxa"/>
          </w:tcPr>
          <w:p w14:paraId="36A3B361" w14:textId="77777777"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14:paraId="41256535" w14:textId="77777777" w:rsidR="008F14B7" w:rsidRPr="004344D7" w:rsidRDefault="008F14B7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52A87B58" w14:textId="2084A47C" w:rsidR="00F56B7F" w:rsidRDefault="000E597E" w:rsidP="00F56B7F">
            <w:pPr>
              <w:jc w:val="both"/>
            </w:pPr>
            <w:r>
              <w:t xml:space="preserve">Ar </w:t>
            </w:r>
            <w:r w:rsidR="00F56B7F">
              <w:t>Ministru kabineta 20</w:t>
            </w:r>
            <w:r w:rsidR="00C06BDD">
              <w:t>20</w:t>
            </w:r>
            <w:r w:rsidR="00F56B7F">
              <w:t xml:space="preserve">. gada </w:t>
            </w:r>
            <w:r w:rsidR="00C06BDD">
              <w:t>4.februāra</w:t>
            </w:r>
            <w:r w:rsidR="00F56B7F">
              <w:t xml:space="preserve"> rīkojum</w:t>
            </w:r>
            <w:r>
              <w:t>u</w:t>
            </w:r>
            <w:r w:rsidR="00F56B7F">
              <w:t xml:space="preserve"> Nr. </w:t>
            </w:r>
            <w:r w:rsidR="00C06BDD">
              <w:t>43</w:t>
            </w:r>
            <w:r w:rsidR="00F56B7F">
              <w:t xml:space="preserve"> „Par pretendentu un ierēdņu vērtēšanas komisiju’’ (turpmāk – Rīkojums Nr. </w:t>
            </w:r>
            <w:r w:rsidR="00C06BDD">
              <w:t>4</w:t>
            </w:r>
            <w:r w:rsidR="00F56B7F">
              <w:t>3)</w:t>
            </w:r>
            <w:r>
              <w:t xml:space="preserve"> tika</w:t>
            </w:r>
            <w:r w:rsidR="00F56B7F">
              <w:t xml:space="preserve"> apstiprināt</w:t>
            </w:r>
            <w:r>
              <w:t>a</w:t>
            </w:r>
            <w:r w:rsidR="00F56B7F">
              <w:t xml:space="preserve"> </w:t>
            </w:r>
            <w:r>
              <w:t>komisija</w:t>
            </w:r>
            <w:r w:rsidR="00F56B7F">
              <w:t xml:space="preserve">, lai izvērtētu </w:t>
            </w:r>
            <w:r w:rsidR="004B7F1C">
              <w:t xml:space="preserve">pretendentu un </w:t>
            </w:r>
            <w:r>
              <w:t>ierēdņu</w:t>
            </w:r>
            <w:r w:rsidR="00F56B7F">
              <w:t xml:space="preserve"> atbilstību Veselības ministrijas valsts sekretāra amatam un Veselības ministrijas padotībā esošo iestāžu vadītāju amatiem, kā arī lai novērtētu iestādes vadītāja darbību un tās rezultātus.</w:t>
            </w:r>
          </w:p>
          <w:p w14:paraId="2490B7B0" w14:textId="28D12C35" w:rsidR="00EC14EC" w:rsidRPr="004344D7" w:rsidRDefault="00F56B7F" w:rsidP="00F56B7F">
            <w:pPr>
              <w:jc w:val="both"/>
            </w:pPr>
            <w:r>
              <w:t xml:space="preserve">Ņemot vērā </w:t>
            </w:r>
            <w:r w:rsidR="003F74CD">
              <w:t>izmaiņas iestāžu struktūrā un personālsastāvā</w:t>
            </w:r>
            <w:r>
              <w:t>, nepieciešams</w:t>
            </w:r>
            <w:r w:rsidR="00A85BD3">
              <w:t xml:space="preserve"> </w:t>
            </w:r>
            <w:r w:rsidR="00D62E9F">
              <w:t>aktualizēt</w:t>
            </w:r>
            <w:r w:rsidR="00A85BD3">
              <w:t xml:space="preserve"> Rīkojum</w:t>
            </w:r>
            <w:r w:rsidR="00D62E9F">
              <w:t>u</w:t>
            </w:r>
            <w:r w:rsidR="00A85BD3">
              <w:t xml:space="preserve"> Nr.43,</w:t>
            </w:r>
            <w:r>
              <w:t xml:space="preserve"> apstiprin</w:t>
            </w:r>
            <w:r w:rsidR="00D62E9F">
              <w:t xml:space="preserve">ot </w:t>
            </w:r>
            <w:r>
              <w:t xml:space="preserve"> person</w:t>
            </w:r>
            <w:r w:rsidR="00D62E9F">
              <w:t>as</w:t>
            </w:r>
            <w:r>
              <w:t xml:space="preserve">, kuras var tikt iekļautas pretendentu un ierēdņu vērtēšanas komisijā Veselības ministrijas valsts sekretāra amatam un Veselības ministrijas padotībā esošo iestāžu vadītāju amatiem. </w:t>
            </w:r>
          </w:p>
        </w:tc>
      </w:tr>
      <w:tr w:rsidR="0051699D" w:rsidRPr="004344D7" w14:paraId="6CC3250B" w14:textId="77777777" w:rsidTr="00A75102">
        <w:trPr>
          <w:trHeight w:val="476"/>
        </w:trPr>
        <w:tc>
          <w:tcPr>
            <w:tcW w:w="485" w:type="dxa"/>
          </w:tcPr>
          <w:p w14:paraId="5B37460A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7286DC99" w14:textId="77777777" w:rsidR="0051699D" w:rsidRPr="004344D7" w:rsidRDefault="0051699D" w:rsidP="006C4607">
            <w:pPr>
              <w:pStyle w:val="naiskr"/>
              <w:spacing w:before="0" w:after="0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14:paraId="3AC9DA29" w14:textId="77777777" w:rsidR="0051699D" w:rsidRPr="004344D7" w:rsidRDefault="00840909" w:rsidP="003F531F">
            <w:pPr>
              <w:pStyle w:val="naiskr"/>
              <w:spacing w:before="0" w:after="0"/>
              <w:jc w:val="both"/>
            </w:pPr>
            <w:r>
              <w:t>Nav.</w:t>
            </w:r>
          </w:p>
        </w:tc>
      </w:tr>
      <w:tr w:rsidR="0051699D" w:rsidRPr="004344D7" w14:paraId="5C545266" w14:textId="77777777" w:rsidTr="00A75102">
        <w:tc>
          <w:tcPr>
            <w:tcW w:w="485" w:type="dxa"/>
          </w:tcPr>
          <w:p w14:paraId="15710226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2B6C15B1" w14:textId="77777777" w:rsidR="0051699D" w:rsidRPr="004344D7" w:rsidRDefault="0051699D" w:rsidP="006C4607">
            <w:pPr>
              <w:pStyle w:val="naiskr"/>
              <w:spacing w:before="0" w:after="0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6C88EF61" w14:textId="02ACDEA5" w:rsidR="007139FC" w:rsidRPr="004344D7" w:rsidRDefault="0064348D" w:rsidP="005005E3">
            <w:pPr>
              <w:spacing w:after="120"/>
              <w:jc w:val="both"/>
            </w:pPr>
            <w:r>
              <w:t>Rīkojuma projektā norādītās personas piekrīt iekļaušanai pretendentu un ierēdņu vērtēšanas komisijā.</w:t>
            </w:r>
            <w:bookmarkStart w:id="0" w:name="_GoBack"/>
            <w:bookmarkEnd w:id="0"/>
          </w:p>
        </w:tc>
      </w:tr>
    </w:tbl>
    <w:p w14:paraId="29E9FE21" w14:textId="77777777"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3D82C087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C7011F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14:paraId="72405785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20D2B5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14:paraId="296A8D7E" w14:textId="77777777"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09D0A382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77C2DE22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14:paraId="18156D95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1D6E19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09199EF6" w14:textId="77777777"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471DFBFA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3EED4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34EC4820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58922A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6797B88F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EC152D0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023F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200335E7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92CE5A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3637A547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E364BA0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CC5DC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14:paraId="3D0D7724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FFF2AB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48A08502" w14:textId="77777777"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23E0FD35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1B6AE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14:paraId="0C41E72B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5E9334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74E15B7" w14:textId="77777777" w:rsidR="00A72B4F" w:rsidRDefault="00A72B4F" w:rsidP="000E348C"/>
    <w:p w14:paraId="69A3F70D" w14:textId="77777777" w:rsidR="00A72B4F" w:rsidRPr="004344D7" w:rsidRDefault="00A72B4F" w:rsidP="000E348C"/>
    <w:p w14:paraId="5249AB4D" w14:textId="2D9F7643" w:rsidR="008114BD" w:rsidRPr="00721A34" w:rsidRDefault="00F56B7F" w:rsidP="007828C5">
      <w:pPr>
        <w:tabs>
          <w:tab w:val="left" w:pos="7938"/>
        </w:tabs>
        <w:rPr>
          <w:sz w:val="28"/>
        </w:rPr>
      </w:pPr>
      <w:r w:rsidRPr="00721A34">
        <w:rPr>
          <w:sz w:val="28"/>
        </w:rPr>
        <w:t>Veselības ministre</w:t>
      </w:r>
      <w:r w:rsidR="008114BD" w:rsidRPr="00721A34">
        <w:rPr>
          <w:sz w:val="28"/>
        </w:rPr>
        <w:t xml:space="preserve"> </w:t>
      </w:r>
      <w:r w:rsidR="008114BD" w:rsidRPr="00721A34">
        <w:rPr>
          <w:sz w:val="28"/>
        </w:rPr>
        <w:tab/>
      </w:r>
      <w:r w:rsidRPr="00721A34">
        <w:rPr>
          <w:sz w:val="28"/>
        </w:rPr>
        <w:t>I.Viņķele</w:t>
      </w:r>
    </w:p>
    <w:p w14:paraId="6F3D934B" w14:textId="77777777" w:rsidR="00F56B7F" w:rsidRPr="00721A34" w:rsidRDefault="00F56B7F" w:rsidP="008114BD">
      <w:pPr>
        <w:rPr>
          <w:sz w:val="28"/>
        </w:rPr>
      </w:pPr>
    </w:p>
    <w:p w14:paraId="28489AC9" w14:textId="77777777" w:rsidR="00F56B7F" w:rsidRPr="00721A34" w:rsidRDefault="00F56B7F" w:rsidP="008114BD">
      <w:pPr>
        <w:rPr>
          <w:sz w:val="28"/>
        </w:rPr>
      </w:pPr>
    </w:p>
    <w:p w14:paraId="0466D249" w14:textId="02565A52" w:rsidR="00F56B7F" w:rsidRPr="00721A34" w:rsidRDefault="00F56B7F" w:rsidP="007828C5">
      <w:pPr>
        <w:tabs>
          <w:tab w:val="left" w:pos="6379"/>
        </w:tabs>
        <w:rPr>
          <w:sz w:val="28"/>
        </w:rPr>
      </w:pPr>
      <w:r w:rsidRPr="00721A34">
        <w:rPr>
          <w:sz w:val="28"/>
        </w:rPr>
        <w:t>Vīza: Valsts sekretār</w:t>
      </w:r>
      <w:r w:rsidR="007B017E" w:rsidRPr="00721A34">
        <w:rPr>
          <w:sz w:val="28"/>
        </w:rPr>
        <w:t>e</w:t>
      </w:r>
      <w:r w:rsidRPr="00721A34">
        <w:rPr>
          <w:sz w:val="28"/>
        </w:rPr>
        <w:tab/>
      </w:r>
      <w:r w:rsidR="00FB1C3C" w:rsidRPr="00721A34">
        <w:rPr>
          <w:sz w:val="28"/>
        </w:rPr>
        <w:t>D.Mūrmane-Umbraško</w:t>
      </w:r>
    </w:p>
    <w:p w14:paraId="779DF602" w14:textId="77777777" w:rsidR="001151FA" w:rsidRPr="008114BD" w:rsidRDefault="001151FA" w:rsidP="000E348C">
      <w:pPr>
        <w:suppressAutoHyphens/>
      </w:pPr>
    </w:p>
    <w:p w14:paraId="01F3B37A" w14:textId="77777777" w:rsidR="00C9389E" w:rsidRDefault="00C9389E" w:rsidP="000E348C">
      <w:pPr>
        <w:suppressAutoHyphens/>
        <w:rPr>
          <w:sz w:val="20"/>
        </w:rPr>
      </w:pPr>
    </w:p>
    <w:p w14:paraId="7D38EF76" w14:textId="77777777" w:rsidR="008114BD" w:rsidRDefault="008114BD" w:rsidP="000E348C">
      <w:pPr>
        <w:suppressAutoHyphens/>
        <w:rPr>
          <w:sz w:val="20"/>
        </w:rPr>
      </w:pPr>
    </w:p>
    <w:p w14:paraId="0C477F27" w14:textId="77777777" w:rsidR="008114BD" w:rsidRDefault="008114BD" w:rsidP="000E348C">
      <w:pPr>
        <w:suppressAutoHyphens/>
        <w:rPr>
          <w:sz w:val="20"/>
        </w:rPr>
      </w:pPr>
    </w:p>
    <w:p w14:paraId="2DE5BA55" w14:textId="77777777" w:rsidR="008114BD" w:rsidRDefault="008114BD" w:rsidP="000E348C">
      <w:pPr>
        <w:suppressAutoHyphens/>
        <w:rPr>
          <w:sz w:val="20"/>
        </w:rPr>
      </w:pPr>
    </w:p>
    <w:p w14:paraId="612A2D70" w14:textId="77777777" w:rsidR="00F65F97" w:rsidRDefault="00F65F97" w:rsidP="000E348C">
      <w:pPr>
        <w:suppressAutoHyphens/>
        <w:rPr>
          <w:sz w:val="20"/>
        </w:rPr>
      </w:pPr>
    </w:p>
    <w:p w14:paraId="2A1E045F" w14:textId="77777777" w:rsidR="003B0A96" w:rsidRPr="00AC448F" w:rsidRDefault="00F56B7F" w:rsidP="008114BD">
      <w:pPr>
        <w:suppressAutoHyphens/>
      </w:pPr>
      <w:r w:rsidRPr="00AC448F">
        <w:t>Vītoliņa 67876176</w:t>
      </w:r>
    </w:p>
    <w:p w14:paraId="5C9A6C74" w14:textId="77777777" w:rsidR="00F56B7F" w:rsidRPr="00AC448F" w:rsidRDefault="00F56B7F" w:rsidP="008114BD">
      <w:pPr>
        <w:suppressAutoHyphens/>
      </w:pPr>
      <w:r w:rsidRPr="00AC448F">
        <w:t>signe.vitolina@vm.gov.lv</w:t>
      </w:r>
    </w:p>
    <w:p w14:paraId="2B3F83F8" w14:textId="77777777" w:rsidR="00721A34" w:rsidRPr="00721A34" w:rsidRDefault="00721A34" w:rsidP="00721A34">
      <w:pPr>
        <w:rPr>
          <w:sz w:val="20"/>
          <w:szCs w:val="20"/>
        </w:rPr>
      </w:pPr>
    </w:p>
    <w:p w14:paraId="3EB6952A" w14:textId="77777777" w:rsidR="00721A34" w:rsidRPr="00721A34" w:rsidRDefault="00721A34" w:rsidP="00721A34">
      <w:pPr>
        <w:rPr>
          <w:sz w:val="20"/>
          <w:szCs w:val="20"/>
        </w:rPr>
      </w:pPr>
    </w:p>
    <w:p w14:paraId="7D853E73" w14:textId="77777777" w:rsidR="00721A34" w:rsidRDefault="00721A34" w:rsidP="00721A34">
      <w:pPr>
        <w:rPr>
          <w:sz w:val="20"/>
          <w:szCs w:val="20"/>
        </w:rPr>
      </w:pPr>
    </w:p>
    <w:p w14:paraId="7BB9CBF1" w14:textId="77777777" w:rsidR="00721A34" w:rsidRPr="00721A34" w:rsidRDefault="00721A34" w:rsidP="00721A34">
      <w:pPr>
        <w:jc w:val="center"/>
        <w:rPr>
          <w:sz w:val="20"/>
          <w:szCs w:val="20"/>
        </w:rPr>
      </w:pPr>
    </w:p>
    <w:sectPr w:rsidR="00721A34" w:rsidRPr="00721A34" w:rsidSect="00650D7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F124" w14:textId="77777777" w:rsidR="006A7504" w:rsidRDefault="006A7504">
      <w:r>
        <w:separator/>
      </w:r>
    </w:p>
  </w:endnote>
  <w:endnote w:type="continuationSeparator" w:id="0">
    <w:p w14:paraId="4B14A5AD" w14:textId="77777777" w:rsidR="006A7504" w:rsidRDefault="006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05E2" w14:textId="4E502FBF" w:rsidR="003F531F" w:rsidRPr="003F531F" w:rsidRDefault="00F56B7F" w:rsidP="003F531F">
    <w:pPr>
      <w:rPr>
        <w:sz w:val="20"/>
        <w:szCs w:val="20"/>
      </w:rPr>
    </w:pPr>
    <w:r>
      <w:rPr>
        <w:sz w:val="20"/>
        <w:szCs w:val="20"/>
      </w:rPr>
      <w:t>VManot_</w:t>
    </w:r>
    <w:r w:rsidR="003F74CD">
      <w:rPr>
        <w:sz w:val="20"/>
        <w:szCs w:val="20"/>
      </w:rPr>
      <w:t>28</w:t>
    </w:r>
    <w:r w:rsidR="003A0798">
      <w:rPr>
        <w:sz w:val="20"/>
        <w:szCs w:val="20"/>
      </w:rPr>
      <w:t>0920</w:t>
    </w:r>
    <w:r>
      <w:rPr>
        <w:sz w:val="20"/>
        <w:szCs w:val="20"/>
      </w:rPr>
      <w:t>_komisija</w:t>
    </w:r>
  </w:p>
  <w:p w14:paraId="68EC92AE" w14:textId="77777777" w:rsidR="009F53DC" w:rsidRPr="003F531F" w:rsidRDefault="009F53DC" w:rsidP="003F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A4C1" w14:textId="59B25365" w:rsidR="003F531F" w:rsidRPr="003F531F" w:rsidRDefault="00F56B7F" w:rsidP="003F531F">
    <w:pPr>
      <w:rPr>
        <w:sz w:val="20"/>
        <w:szCs w:val="20"/>
      </w:rPr>
    </w:pPr>
    <w:r>
      <w:rPr>
        <w:sz w:val="20"/>
        <w:szCs w:val="20"/>
      </w:rPr>
      <w:t>VManot_</w:t>
    </w:r>
    <w:r w:rsidR="003F74CD">
      <w:rPr>
        <w:sz w:val="20"/>
        <w:szCs w:val="20"/>
      </w:rPr>
      <w:t>28</w:t>
    </w:r>
    <w:r w:rsidR="003A0798">
      <w:rPr>
        <w:sz w:val="20"/>
        <w:szCs w:val="20"/>
      </w:rPr>
      <w:t>0920</w:t>
    </w:r>
    <w:r>
      <w:rPr>
        <w:sz w:val="20"/>
        <w:szCs w:val="20"/>
      </w:rPr>
      <w:t>_komisija</w:t>
    </w:r>
  </w:p>
  <w:p w14:paraId="7372548E" w14:textId="77777777"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DAA8" w14:textId="77777777" w:rsidR="006A7504" w:rsidRDefault="006A7504">
      <w:r>
        <w:separator/>
      </w:r>
    </w:p>
  </w:footnote>
  <w:footnote w:type="continuationSeparator" w:id="0">
    <w:p w14:paraId="3CE3A857" w14:textId="77777777" w:rsidR="006A7504" w:rsidRDefault="006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BC22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41355" w14:textId="77777777"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F4E4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2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888694" w14:textId="77777777"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E597E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0EAC"/>
    <w:rsid w:val="003855E3"/>
    <w:rsid w:val="00387090"/>
    <w:rsid w:val="00396542"/>
    <w:rsid w:val="0039685B"/>
    <w:rsid w:val="003A0798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3F74CD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B7F1C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0256"/>
    <w:rsid w:val="005C190A"/>
    <w:rsid w:val="005C2DDD"/>
    <w:rsid w:val="005C393B"/>
    <w:rsid w:val="005C3C33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348D"/>
    <w:rsid w:val="006464C9"/>
    <w:rsid w:val="00650D78"/>
    <w:rsid w:val="00651E00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1A34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28C5"/>
    <w:rsid w:val="00784422"/>
    <w:rsid w:val="00785CC4"/>
    <w:rsid w:val="007918A2"/>
    <w:rsid w:val="007B017E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0909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5BD3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448F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0C0C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06BDD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2E9F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1FFF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E66D9"/>
    <w:rsid w:val="00EF1484"/>
    <w:rsid w:val="00EF36B2"/>
    <w:rsid w:val="00EF384B"/>
    <w:rsid w:val="00F066CE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6B7F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1C3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AB12C1C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B8FC-B24E-4504-AE68-B75B6726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Anita Jurševica</cp:lastModifiedBy>
  <cp:revision>13</cp:revision>
  <cp:lastPrinted>2010-03-10T10:27:00Z</cp:lastPrinted>
  <dcterms:created xsi:type="dcterms:W3CDTF">2019-11-13T08:54:00Z</dcterms:created>
  <dcterms:modified xsi:type="dcterms:W3CDTF">2020-09-30T07:51:00Z</dcterms:modified>
</cp:coreProperties>
</file>