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DE0B5" w14:textId="005CB764" w:rsidR="00807A06" w:rsidRDefault="00807A06" w:rsidP="00171567">
      <w:pPr>
        <w:tabs>
          <w:tab w:val="left" w:pos="6663"/>
        </w:tabs>
        <w:spacing w:after="0" w:line="240" w:lineRule="auto"/>
        <w:rPr>
          <w:rFonts w:ascii="Times New Roman" w:eastAsia="Times New Roman" w:hAnsi="Times New Roman"/>
          <w:sz w:val="28"/>
          <w:szCs w:val="28"/>
        </w:rPr>
      </w:pPr>
    </w:p>
    <w:p w14:paraId="7FF429E7" w14:textId="77777777" w:rsidR="00807A06" w:rsidRDefault="00807A06" w:rsidP="00171567">
      <w:pPr>
        <w:tabs>
          <w:tab w:val="left" w:pos="6663"/>
        </w:tabs>
        <w:spacing w:after="0" w:line="240" w:lineRule="auto"/>
        <w:rPr>
          <w:rFonts w:ascii="Times New Roman" w:eastAsia="Times New Roman" w:hAnsi="Times New Roman"/>
          <w:sz w:val="28"/>
          <w:szCs w:val="28"/>
        </w:rPr>
      </w:pPr>
    </w:p>
    <w:p w14:paraId="170A6A7B" w14:textId="77777777" w:rsidR="00807A06" w:rsidRDefault="00807A06" w:rsidP="00171567">
      <w:pPr>
        <w:tabs>
          <w:tab w:val="left" w:pos="6663"/>
        </w:tabs>
        <w:spacing w:after="0" w:line="240" w:lineRule="auto"/>
        <w:rPr>
          <w:rFonts w:ascii="Times New Roman" w:eastAsia="Times New Roman" w:hAnsi="Times New Roman"/>
          <w:sz w:val="28"/>
          <w:szCs w:val="28"/>
        </w:rPr>
      </w:pPr>
    </w:p>
    <w:p w14:paraId="29D7D09D" w14:textId="0219507F" w:rsidR="00807A06" w:rsidRPr="007779EA" w:rsidRDefault="00807A06" w:rsidP="00171567">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w:t>
      </w:r>
      <w:r>
        <w:rPr>
          <w:rFonts w:ascii="Times New Roman" w:eastAsia="Times New Roman" w:hAnsi="Times New Roman"/>
          <w:sz w:val="28"/>
          <w:szCs w:val="28"/>
        </w:rPr>
        <w:t>20</w:t>
      </w:r>
      <w:r w:rsidRPr="007779EA">
        <w:rPr>
          <w:rFonts w:ascii="Times New Roman" w:eastAsia="Times New Roman" w:hAnsi="Times New Roman"/>
          <w:sz w:val="28"/>
          <w:szCs w:val="28"/>
        </w:rPr>
        <w:t xml:space="preserve">. gada </w:t>
      </w:r>
      <w:r w:rsidR="001C3111">
        <w:rPr>
          <w:rFonts w:ascii="Times New Roman" w:eastAsia="Times New Roman" w:hAnsi="Times New Roman"/>
          <w:sz w:val="28"/>
          <w:szCs w:val="28"/>
        </w:rPr>
        <w:t>10. decembrī</w:t>
      </w:r>
      <w:r w:rsidRPr="007779EA">
        <w:rPr>
          <w:rFonts w:ascii="Times New Roman" w:eastAsia="Times New Roman" w:hAnsi="Times New Roman"/>
          <w:sz w:val="28"/>
          <w:szCs w:val="28"/>
        </w:rPr>
        <w:tab/>
        <w:t>Noteikumi Nr.</w:t>
      </w:r>
      <w:r w:rsidR="001C3111">
        <w:rPr>
          <w:rFonts w:ascii="Times New Roman" w:eastAsia="Times New Roman" w:hAnsi="Times New Roman"/>
          <w:sz w:val="28"/>
          <w:szCs w:val="28"/>
        </w:rPr>
        <w:t> 730</w:t>
      </w:r>
    </w:p>
    <w:p w14:paraId="576AE183" w14:textId="51A2C930" w:rsidR="00807A06" w:rsidRPr="007779EA" w:rsidRDefault="00807A06" w:rsidP="00171567">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1C3111">
        <w:rPr>
          <w:rFonts w:ascii="Times New Roman" w:eastAsia="Times New Roman" w:hAnsi="Times New Roman"/>
          <w:sz w:val="28"/>
          <w:szCs w:val="28"/>
        </w:rPr>
        <w:t> 82 3</w:t>
      </w:r>
      <w:r w:rsidRPr="007779EA">
        <w:rPr>
          <w:rFonts w:ascii="Times New Roman" w:eastAsia="Times New Roman" w:hAnsi="Times New Roman"/>
          <w:sz w:val="28"/>
          <w:szCs w:val="28"/>
        </w:rPr>
        <w:t>. §)</w:t>
      </w:r>
    </w:p>
    <w:p w14:paraId="29DC3306" w14:textId="3A5A4D8F" w:rsidR="00204C64" w:rsidRPr="00582CC0" w:rsidRDefault="00204C64" w:rsidP="00204C64">
      <w:pPr>
        <w:pStyle w:val="paragraph"/>
        <w:spacing w:before="0" w:beforeAutospacing="0" w:after="0" w:afterAutospacing="0"/>
        <w:textAlignment w:val="baseline"/>
        <w:rPr>
          <w:sz w:val="28"/>
          <w:szCs w:val="28"/>
        </w:rPr>
      </w:pPr>
    </w:p>
    <w:p w14:paraId="7F9E33D5" w14:textId="77777777" w:rsidR="00204C64" w:rsidRPr="00582CC0" w:rsidRDefault="00A04E76" w:rsidP="00204C64">
      <w:pPr>
        <w:pStyle w:val="paragraph"/>
        <w:spacing w:before="0" w:beforeAutospacing="0" w:after="0" w:afterAutospacing="0"/>
        <w:jc w:val="center"/>
        <w:textAlignment w:val="baseline"/>
        <w:rPr>
          <w:sz w:val="28"/>
          <w:szCs w:val="28"/>
        </w:rPr>
      </w:pPr>
      <w:r w:rsidRPr="00582CC0">
        <w:rPr>
          <w:rStyle w:val="normaltextrun"/>
          <w:b/>
          <w:bCs/>
          <w:sz w:val="28"/>
          <w:szCs w:val="28"/>
        </w:rPr>
        <w:t>E</w:t>
      </w:r>
      <w:r w:rsidR="00204C64" w:rsidRPr="00582CC0">
        <w:rPr>
          <w:rStyle w:val="normaltextrun"/>
          <w:b/>
          <w:bCs/>
          <w:sz w:val="28"/>
          <w:szCs w:val="28"/>
        </w:rPr>
        <w:t xml:space="preserve">kspluatējamu ēku </w:t>
      </w:r>
      <w:r w:rsidR="00784874" w:rsidRPr="00582CC0">
        <w:rPr>
          <w:rStyle w:val="normaltextrun"/>
          <w:b/>
          <w:bCs/>
          <w:sz w:val="28"/>
          <w:szCs w:val="28"/>
        </w:rPr>
        <w:t xml:space="preserve">energoefektivitātes </w:t>
      </w:r>
      <w:r w:rsidR="00204C64" w:rsidRPr="00582CC0">
        <w:rPr>
          <w:rStyle w:val="normaltextrun"/>
          <w:b/>
          <w:bCs/>
          <w:sz w:val="28"/>
          <w:szCs w:val="28"/>
        </w:rPr>
        <w:t>minimālā</w:t>
      </w:r>
      <w:r w:rsidRPr="00582CC0">
        <w:rPr>
          <w:rStyle w:val="normaltextrun"/>
          <w:b/>
          <w:bCs/>
          <w:sz w:val="28"/>
          <w:szCs w:val="28"/>
        </w:rPr>
        <w:t>s</w:t>
      </w:r>
      <w:r w:rsidR="00204C64" w:rsidRPr="00582CC0">
        <w:rPr>
          <w:rStyle w:val="normaltextrun"/>
          <w:b/>
          <w:bCs/>
          <w:sz w:val="28"/>
          <w:szCs w:val="28"/>
        </w:rPr>
        <w:t xml:space="preserve"> prasīb</w:t>
      </w:r>
      <w:r w:rsidRPr="00582CC0">
        <w:rPr>
          <w:rStyle w:val="normaltextrun"/>
          <w:b/>
          <w:bCs/>
          <w:sz w:val="28"/>
          <w:szCs w:val="28"/>
        </w:rPr>
        <w:t>as</w:t>
      </w:r>
    </w:p>
    <w:p w14:paraId="73377D98" w14:textId="05A39CE5" w:rsidR="00204C64" w:rsidRPr="00582CC0" w:rsidRDefault="00204C64" w:rsidP="00204C64">
      <w:pPr>
        <w:pStyle w:val="paragraph"/>
        <w:spacing w:before="0" w:beforeAutospacing="0" w:after="0" w:afterAutospacing="0"/>
        <w:jc w:val="center"/>
        <w:textAlignment w:val="baseline"/>
        <w:rPr>
          <w:sz w:val="28"/>
          <w:szCs w:val="28"/>
        </w:rPr>
      </w:pPr>
    </w:p>
    <w:p w14:paraId="32DA1CF1" w14:textId="4F693908" w:rsidR="00E52B6C" w:rsidRPr="00582CC0" w:rsidRDefault="00204C64" w:rsidP="00A04E76">
      <w:pPr>
        <w:pStyle w:val="paragraph"/>
        <w:spacing w:before="0" w:beforeAutospacing="0" w:after="0" w:afterAutospacing="0"/>
        <w:jc w:val="right"/>
        <w:textAlignment w:val="baseline"/>
        <w:rPr>
          <w:rStyle w:val="normaltextrun"/>
          <w:sz w:val="28"/>
          <w:szCs w:val="28"/>
        </w:rPr>
      </w:pPr>
      <w:r w:rsidRPr="00582CC0">
        <w:rPr>
          <w:rStyle w:val="normaltextrun"/>
          <w:sz w:val="28"/>
          <w:szCs w:val="28"/>
        </w:rPr>
        <w:t>Izdoti saskaņā ar</w:t>
      </w:r>
    </w:p>
    <w:p w14:paraId="7495129A" w14:textId="77777777" w:rsidR="00E52B6C" w:rsidRPr="00582CC0" w:rsidRDefault="00204C64" w:rsidP="00204C64">
      <w:pPr>
        <w:pStyle w:val="paragraph"/>
        <w:spacing w:before="0" w:beforeAutospacing="0" w:after="0" w:afterAutospacing="0"/>
        <w:jc w:val="right"/>
        <w:textAlignment w:val="baseline"/>
        <w:rPr>
          <w:rStyle w:val="normaltextrun"/>
          <w:sz w:val="28"/>
          <w:szCs w:val="28"/>
        </w:rPr>
      </w:pPr>
      <w:r w:rsidRPr="00582CC0">
        <w:rPr>
          <w:rStyle w:val="normaltextrun"/>
          <w:sz w:val="28"/>
          <w:szCs w:val="28"/>
        </w:rPr>
        <w:t>Ēku energoefektivitātes</w:t>
      </w:r>
      <w:r w:rsidR="00E52B6C" w:rsidRPr="00582CC0">
        <w:rPr>
          <w:rStyle w:val="normaltextrun"/>
          <w:sz w:val="28"/>
          <w:szCs w:val="28"/>
        </w:rPr>
        <w:t xml:space="preserve"> </w:t>
      </w:r>
      <w:r w:rsidRPr="00582CC0">
        <w:rPr>
          <w:rStyle w:val="normaltextrun"/>
          <w:sz w:val="28"/>
          <w:szCs w:val="28"/>
        </w:rPr>
        <w:t>likuma</w:t>
      </w:r>
    </w:p>
    <w:p w14:paraId="15F7A1F9" w14:textId="77777777" w:rsidR="00204C64" w:rsidRPr="00582CC0" w:rsidRDefault="00204C64" w:rsidP="00204C64">
      <w:pPr>
        <w:pStyle w:val="paragraph"/>
        <w:spacing w:before="0" w:beforeAutospacing="0" w:after="0" w:afterAutospacing="0"/>
        <w:jc w:val="right"/>
        <w:textAlignment w:val="baseline"/>
        <w:rPr>
          <w:sz w:val="28"/>
          <w:szCs w:val="28"/>
        </w:rPr>
      </w:pPr>
      <w:r w:rsidRPr="00582CC0">
        <w:rPr>
          <w:rStyle w:val="normaltextrun"/>
          <w:sz w:val="28"/>
          <w:szCs w:val="28"/>
        </w:rPr>
        <w:t>4.</w:t>
      </w:r>
      <w:r w:rsidR="00E52B6C" w:rsidRPr="00582CC0">
        <w:rPr>
          <w:rStyle w:val="normaltextrun"/>
          <w:sz w:val="28"/>
          <w:szCs w:val="28"/>
        </w:rPr>
        <w:t> </w:t>
      </w:r>
      <w:r w:rsidRPr="00582CC0">
        <w:rPr>
          <w:rStyle w:val="normaltextrun"/>
          <w:sz w:val="28"/>
          <w:szCs w:val="28"/>
        </w:rPr>
        <w:t>panta otro daļu</w:t>
      </w:r>
      <w:r w:rsidRPr="00582CC0">
        <w:rPr>
          <w:rStyle w:val="eop"/>
          <w:sz w:val="28"/>
          <w:szCs w:val="28"/>
        </w:rPr>
        <w:t> </w:t>
      </w:r>
    </w:p>
    <w:p w14:paraId="19689EE1" w14:textId="77777777" w:rsidR="00204C64" w:rsidRPr="00582CC0" w:rsidRDefault="00204C64" w:rsidP="00204C64">
      <w:pPr>
        <w:pStyle w:val="paragraph"/>
        <w:spacing w:before="0" w:beforeAutospacing="0" w:after="0" w:afterAutospacing="0"/>
        <w:jc w:val="right"/>
        <w:textAlignment w:val="baseline"/>
        <w:rPr>
          <w:sz w:val="28"/>
          <w:szCs w:val="28"/>
        </w:rPr>
      </w:pPr>
    </w:p>
    <w:p w14:paraId="5DA3D077" w14:textId="77777777" w:rsidR="00204C64" w:rsidRPr="00582CC0" w:rsidRDefault="00784874" w:rsidP="00807A06">
      <w:pPr>
        <w:pStyle w:val="paragraph"/>
        <w:spacing w:before="0" w:beforeAutospacing="0" w:after="0" w:afterAutospacing="0"/>
        <w:ind w:firstLine="709"/>
        <w:jc w:val="both"/>
        <w:textAlignment w:val="baseline"/>
        <w:rPr>
          <w:sz w:val="28"/>
          <w:szCs w:val="28"/>
        </w:rPr>
      </w:pPr>
      <w:r w:rsidRPr="00582CC0">
        <w:rPr>
          <w:rStyle w:val="normaltextrun"/>
          <w:sz w:val="28"/>
          <w:szCs w:val="28"/>
        </w:rPr>
        <w:t>1. </w:t>
      </w:r>
      <w:r w:rsidR="00204C64" w:rsidRPr="00582CC0">
        <w:rPr>
          <w:rStyle w:val="normaltextrun"/>
          <w:sz w:val="28"/>
          <w:szCs w:val="28"/>
        </w:rPr>
        <w:t xml:space="preserve">Noteikumi nosaka </w:t>
      </w:r>
      <w:r w:rsidR="00DD0DA2" w:rsidRPr="00582CC0">
        <w:rPr>
          <w:rStyle w:val="normaltextrun"/>
          <w:sz w:val="28"/>
          <w:szCs w:val="28"/>
        </w:rPr>
        <w:t>minimālās prasības</w:t>
      </w:r>
      <w:r w:rsidR="00204C64" w:rsidRPr="00582CC0">
        <w:rPr>
          <w:rStyle w:val="normaltextrun"/>
          <w:sz w:val="28"/>
          <w:szCs w:val="28"/>
        </w:rPr>
        <w:t>:</w:t>
      </w:r>
      <w:r w:rsidR="00204C64" w:rsidRPr="00582CC0">
        <w:rPr>
          <w:rStyle w:val="eop"/>
          <w:sz w:val="28"/>
          <w:szCs w:val="28"/>
        </w:rPr>
        <w:t> </w:t>
      </w:r>
    </w:p>
    <w:p w14:paraId="70813DF1" w14:textId="77777777" w:rsidR="00204C64" w:rsidRPr="00582CC0" w:rsidRDefault="00784874" w:rsidP="00807A06">
      <w:pPr>
        <w:pStyle w:val="paragraph"/>
        <w:spacing w:before="0" w:beforeAutospacing="0" w:after="0" w:afterAutospacing="0"/>
        <w:ind w:firstLine="709"/>
        <w:jc w:val="both"/>
        <w:textAlignment w:val="baseline"/>
        <w:rPr>
          <w:sz w:val="28"/>
          <w:szCs w:val="28"/>
        </w:rPr>
      </w:pPr>
      <w:r w:rsidRPr="00582CC0">
        <w:rPr>
          <w:rStyle w:val="normaltextrun"/>
          <w:sz w:val="28"/>
          <w:szCs w:val="28"/>
        </w:rPr>
        <w:t>1.1. </w:t>
      </w:r>
      <w:r w:rsidR="00DD0DA2" w:rsidRPr="00582CC0">
        <w:rPr>
          <w:rStyle w:val="normaltextrun"/>
          <w:sz w:val="28"/>
          <w:szCs w:val="28"/>
        </w:rPr>
        <w:t>ekspluatējam</w:t>
      </w:r>
      <w:r w:rsidR="00A0641F" w:rsidRPr="00582CC0">
        <w:rPr>
          <w:rStyle w:val="normaltextrun"/>
          <w:sz w:val="28"/>
          <w:szCs w:val="28"/>
        </w:rPr>
        <w:t>as</w:t>
      </w:r>
      <w:r w:rsidR="00DD0DA2" w:rsidRPr="00582CC0">
        <w:rPr>
          <w:rStyle w:val="normaltextrun"/>
          <w:sz w:val="28"/>
          <w:szCs w:val="28"/>
        </w:rPr>
        <w:t xml:space="preserve"> ēk</w:t>
      </w:r>
      <w:r w:rsidR="00A0641F" w:rsidRPr="00582CC0">
        <w:rPr>
          <w:rStyle w:val="normaltextrun"/>
          <w:sz w:val="28"/>
          <w:szCs w:val="28"/>
        </w:rPr>
        <w:t>as (turpmāk – ēka)</w:t>
      </w:r>
      <w:r w:rsidR="00DD0DA2" w:rsidRPr="00582CC0">
        <w:rPr>
          <w:rStyle w:val="normaltextrun"/>
          <w:sz w:val="28"/>
          <w:szCs w:val="28"/>
        </w:rPr>
        <w:t xml:space="preserve"> </w:t>
      </w:r>
      <w:r w:rsidR="00204C64" w:rsidRPr="00582CC0">
        <w:rPr>
          <w:rStyle w:val="normaltextrun"/>
          <w:sz w:val="28"/>
          <w:szCs w:val="28"/>
        </w:rPr>
        <w:t>enerģijas patēriņa līme</w:t>
      </w:r>
      <w:r w:rsidR="00DD0DA2" w:rsidRPr="00582CC0">
        <w:rPr>
          <w:rStyle w:val="normaltextrun"/>
          <w:sz w:val="28"/>
          <w:szCs w:val="28"/>
        </w:rPr>
        <w:t>nim</w:t>
      </w:r>
      <w:r w:rsidR="00204C64" w:rsidRPr="00582CC0">
        <w:rPr>
          <w:rStyle w:val="normaltextrun"/>
          <w:sz w:val="28"/>
          <w:szCs w:val="28"/>
        </w:rPr>
        <w:t xml:space="preserve"> un primārās enerģijas patēriņa līme</w:t>
      </w:r>
      <w:r w:rsidR="00DD0DA2" w:rsidRPr="00582CC0">
        <w:rPr>
          <w:rStyle w:val="normaltextrun"/>
          <w:sz w:val="28"/>
          <w:szCs w:val="28"/>
        </w:rPr>
        <w:t>nim</w:t>
      </w:r>
      <w:r w:rsidR="00204C64" w:rsidRPr="00582CC0">
        <w:rPr>
          <w:rStyle w:val="normaltextrun"/>
          <w:sz w:val="28"/>
          <w:szCs w:val="28"/>
        </w:rPr>
        <w:t>;</w:t>
      </w:r>
    </w:p>
    <w:p w14:paraId="29324927" w14:textId="52C0F2B2" w:rsidR="00204C64" w:rsidRPr="00582CC0" w:rsidRDefault="00784874" w:rsidP="00807A06">
      <w:pPr>
        <w:pStyle w:val="paragraph"/>
        <w:spacing w:before="0" w:beforeAutospacing="0" w:after="0" w:afterAutospacing="0"/>
        <w:ind w:firstLine="709"/>
        <w:jc w:val="both"/>
        <w:textAlignment w:val="baseline"/>
        <w:rPr>
          <w:sz w:val="28"/>
          <w:szCs w:val="28"/>
        </w:rPr>
      </w:pPr>
      <w:r w:rsidRPr="00582CC0">
        <w:rPr>
          <w:rStyle w:val="normaltextrun"/>
          <w:sz w:val="28"/>
          <w:szCs w:val="28"/>
        </w:rPr>
        <w:t>1.2. </w:t>
      </w:r>
      <w:r w:rsidR="0053061A" w:rsidRPr="00582CC0">
        <w:rPr>
          <w:sz w:val="28"/>
          <w:szCs w:val="28"/>
        </w:rPr>
        <w:t>ēkas inženiertehnisko sistēmu automatizācija</w:t>
      </w:r>
      <w:r w:rsidR="00AF76DF">
        <w:rPr>
          <w:sz w:val="28"/>
          <w:szCs w:val="28"/>
        </w:rPr>
        <w:t>s</w:t>
      </w:r>
      <w:r w:rsidR="0053061A" w:rsidRPr="00582CC0">
        <w:rPr>
          <w:sz w:val="28"/>
          <w:szCs w:val="28"/>
        </w:rPr>
        <w:t xml:space="preserve"> un vadības sistēmu funkcionalitātei, telpu mikroklimatu </w:t>
      </w:r>
      <w:proofErr w:type="spellStart"/>
      <w:r w:rsidR="0053061A" w:rsidRPr="00582CC0">
        <w:rPr>
          <w:sz w:val="28"/>
          <w:szCs w:val="28"/>
        </w:rPr>
        <w:t>pašregulējošu</w:t>
      </w:r>
      <w:proofErr w:type="spellEnd"/>
      <w:r w:rsidR="0053061A" w:rsidRPr="00582CC0">
        <w:rPr>
          <w:sz w:val="28"/>
          <w:szCs w:val="28"/>
        </w:rPr>
        <w:t xml:space="preserve"> ierīču uzstādīšanai, ēkā patērēt</w:t>
      </w:r>
      <w:r w:rsidR="00F837AD">
        <w:rPr>
          <w:sz w:val="28"/>
          <w:szCs w:val="28"/>
        </w:rPr>
        <w:t>ā</w:t>
      </w:r>
      <w:r w:rsidR="0053061A" w:rsidRPr="00582CC0">
        <w:rPr>
          <w:sz w:val="28"/>
          <w:szCs w:val="28"/>
        </w:rPr>
        <w:t xml:space="preserve"> energonesēja vai enerģijas uzskaitei</w:t>
      </w:r>
      <w:r w:rsidR="00204C64" w:rsidRPr="00582CC0">
        <w:rPr>
          <w:rStyle w:val="normaltextrun"/>
          <w:sz w:val="28"/>
          <w:szCs w:val="28"/>
        </w:rPr>
        <w:t>;</w:t>
      </w:r>
    </w:p>
    <w:p w14:paraId="092D27BA" w14:textId="77777777" w:rsidR="00204C64" w:rsidRPr="00582CC0" w:rsidRDefault="00784874" w:rsidP="00807A06">
      <w:pPr>
        <w:pStyle w:val="paragraph"/>
        <w:spacing w:before="0" w:beforeAutospacing="0" w:after="0" w:afterAutospacing="0"/>
        <w:ind w:firstLine="709"/>
        <w:jc w:val="both"/>
        <w:textAlignment w:val="baseline"/>
        <w:rPr>
          <w:sz w:val="28"/>
          <w:szCs w:val="28"/>
        </w:rPr>
      </w:pPr>
      <w:r w:rsidRPr="00582CC0">
        <w:rPr>
          <w:rStyle w:val="normaltextrun"/>
          <w:sz w:val="28"/>
          <w:szCs w:val="28"/>
        </w:rPr>
        <w:t>1.3. </w:t>
      </w:r>
      <w:proofErr w:type="spellStart"/>
      <w:r w:rsidR="00204C64" w:rsidRPr="00582CC0">
        <w:rPr>
          <w:rStyle w:val="spellingerror"/>
          <w:sz w:val="28"/>
          <w:szCs w:val="28"/>
        </w:rPr>
        <w:t>elektrotransportlīdzekļu</w:t>
      </w:r>
      <w:proofErr w:type="spellEnd"/>
      <w:r w:rsidR="00204C64" w:rsidRPr="00582CC0">
        <w:rPr>
          <w:rStyle w:val="normaltextrun"/>
          <w:sz w:val="28"/>
          <w:szCs w:val="28"/>
        </w:rPr>
        <w:t xml:space="preserve"> uzlādes punktu ierīkošanai</w:t>
      </w:r>
      <w:r w:rsidR="00A0641F" w:rsidRPr="00582CC0">
        <w:rPr>
          <w:rStyle w:val="normaltextrun"/>
          <w:sz w:val="28"/>
          <w:szCs w:val="28"/>
        </w:rPr>
        <w:t xml:space="preserve"> ēkā</w:t>
      </w:r>
      <w:r w:rsidR="008531FE" w:rsidRPr="00582CC0">
        <w:rPr>
          <w:rStyle w:val="normaltextrun"/>
          <w:sz w:val="28"/>
          <w:szCs w:val="28"/>
        </w:rPr>
        <w:t>.</w:t>
      </w:r>
    </w:p>
    <w:p w14:paraId="2459B3C8" w14:textId="4F2B888E" w:rsidR="003F47C7" w:rsidRPr="00582CC0" w:rsidRDefault="003F47C7" w:rsidP="00807A06">
      <w:pPr>
        <w:pStyle w:val="paragraph"/>
        <w:spacing w:before="0" w:beforeAutospacing="0" w:after="0" w:afterAutospacing="0"/>
        <w:ind w:firstLine="709"/>
        <w:jc w:val="both"/>
        <w:textAlignment w:val="baseline"/>
        <w:rPr>
          <w:rStyle w:val="normaltextrun"/>
          <w:sz w:val="28"/>
          <w:szCs w:val="28"/>
        </w:rPr>
      </w:pPr>
    </w:p>
    <w:p w14:paraId="463ECE9E" w14:textId="1FB6375E" w:rsidR="000459D2" w:rsidRPr="00582CC0" w:rsidRDefault="008531FE" w:rsidP="00807A06">
      <w:pPr>
        <w:pStyle w:val="paragraph"/>
        <w:spacing w:before="0" w:beforeAutospacing="0" w:after="0" w:afterAutospacing="0"/>
        <w:ind w:firstLine="709"/>
        <w:jc w:val="both"/>
        <w:textAlignment w:val="baseline"/>
        <w:rPr>
          <w:sz w:val="28"/>
          <w:szCs w:val="28"/>
        </w:rPr>
      </w:pPr>
      <w:r w:rsidRPr="00582CC0">
        <w:rPr>
          <w:rStyle w:val="normaltextrun"/>
          <w:sz w:val="28"/>
          <w:szCs w:val="28"/>
        </w:rPr>
        <w:t>2. </w:t>
      </w:r>
      <w:r w:rsidR="00A0641F" w:rsidRPr="00582CC0">
        <w:rPr>
          <w:rStyle w:val="normaltextrun"/>
          <w:sz w:val="28"/>
          <w:szCs w:val="28"/>
        </w:rPr>
        <w:t>Ē</w:t>
      </w:r>
      <w:r w:rsidR="00204C64" w:rsidRPr="00582CC0">
        <w:rPr>
          <w:rStyle w:val="normaltextrun"/>
          <w:sz w:val="28"/>
          <w:szCs w:val="28"/>
        </w:rPr>
        <w:t>ka</w:t>
      </w:r>
      <w:r w:rsidR="00BD7B5C">
        <w:rPr>
          <w:rStyle w:val="normaltextrun"/>
          <w:sz w:val="28"/>
          <w:szCs w:val="28"/>
        </w:rPr>
        <w:t xml:space="preserve"> </w:t>
      </w:r>
      <w:r w:rsidR="0001531C">
        <w:rPr>
          <w:rStyle w:val="normaltextrun"/>
          <w:sz w:val="28"/>
          <w:szCs w:val="28"/>
        </w:rPr>
        <w:t>u</w:t>
      </w:r>
      <w:r w:rsidR="00204C64" w:rsidRPr="00582CC0">
        <w:rPr>
          <w:rStyle w:val="normaltextrun"/>
          <w:sz w:val="28"/>
          <w:szCs w:val="28"/>
        </w:rPr>
        <w:t xml:space="preserve">zskatāma par atbilstošu </w:t>
      </w:r>
      <w:r w:rsidR="00E86BD9" w:rsidRPr="00582CC0">
        <w:rPr>
          <w:rStyle w:val="normaltextrun"/>
          <w:sz w:val="28"/>
          <w:szCs w:val="28"/>
        </w:rPr>
        <w:t>enerģijas patēriņa līme</w:t>
      </w:r>
      <w:r w:rsidR="00333F1E" w:rsidRPr="00582CC0">
        <w:rPr>
          <w:rStyle w:val="normaltextrun"/>
          <w:sz w:val="28"/>
          <w:szCs w:val="28"/>
        </w:rPr>
        <w:t>ņa</w:t>
      </w:r>
      <w:r w:rsidR="00E86BD9" w:rsidRPr="00582CC0">
        <w:rPr>
          <w:rStyle w:val="normaltextrun"/>
          <w:sz w:val="28"/>
          <w:szCs w:val="28"/>
        </w:rPr>
        <w:t xml:space="preserve"> un primārās enerģijas patēriņa līme</w:t>
      </w:r>
      <w:r w:rsidR="00333F1E" w:rsidRPr="00582CC0">
        <w:rPr>
          <w:rStyle w:val="normaltextrun"/>
          <w:sz w:val="28"/>
          <w:szCs w:val="28"/>
        </w:rPr>
        <w:t>ņa minimālajām prasībām</w:t>
      </w:r>
      <w:r w:rsidR="0001531C">
        <w:rPr>
          <w:rStyle w:val="normaltextrun"/>
          <w:sz w:val="28"/>
          <w:szCs w:val="28"/>
        </w:rPr>
        <w:t xml:space="preserve">, ja tās </w:t>
      </w:r>
      <w:r w:rsidR="0001531C" w:rsidRPr="00BD7B5C">
        <w:rPr>
          <w:rStyle w:val="normaltextrun"/>
          <w:sz w:val="28"/>
          <w:szCs w:val="28"/>
        </w:rPr>
        <w:t xml:space="preserve">energoefektivitātes klases rādītājs </w:t>
      </w:r>
      <w:r w:rsidR="00B615D9">
        <w:rPr>
          <w:rStyle w:val="normaltextrun"/>
          <w:sz w:val="28"/>
          <w:szCs w:val="28"/>
        </w:rPr>
        <w:t xml:space="preserve">saskaņā ar normatīvajiem aktiem ēku </w:t>
      </w:r>
      <w:proofErr w:type="spellStart"/>
      <w:r w:rsidR="00B615D9">
        <w:rPr>
          <w:rStyle w:val="normaltextrun"/>
          <w:sz w:val="28"/>
          <w:szCs w:val="28"/>
        </w:rPr>
        <w:t>energosertifikācijas</w:t>
      </w:r>
      <w:proofErr w:type="spellEnd"/>
      <w:r w:rsidR="00B615D9">
        <w:rPr>
          <w:rStyle w:val="normaltextrun"/>
          <w:sz w:val="28"/>
          <w:szCs w:val="28"/>
        </w:rPr>
        <w:t xml:space="preserve"> jomā</w:t>
      </w:r>
      <w:r w:rsidR="00B615D9" w:rsidRPr="00BD7B5C">
        <w:rPr>
          <w:rStyle w:val="normaltextrun"/>
          <w:sz w:val="28"/>
          <w:szCs w:val="28"/>
        </w:rPr>
        <w:t xml:space="preserve"> </w:t>
      </w:r>
      <w:r w:rsidR="0001531C" w:rsidRPr="00BD7B5C">
        <w:rPr>
          <w:rStyle w:val="normaltextrun"/>
          <w:sz w:val="28"/>
          <w:szCs w:val="28"/>
        </w:rPr>
        <w:t>atbilst</w:t>
      </w:r>
      <w:r w:rsidR="0001531C">
        <w:rPr>
          <w:rStyle w:val="normaltextrun"/>
          <w:sz w:val="28"/>
          <w:szCs w:val="28"/>
        </w:rPr>
        <w:t xml:space="preserve"> E</w:t>
      </w:r>
      <w:r w:rsidR="006E4736">
        <w:rPr>
          <w:rStyle w:val="normaltextrun"/>
          <w:sz w:val="28"/>
          <w:szCs w:val="28"/>
        </w:rPr>
        <w:t> </w:t>
      </w:r>
      <w:r w:rsidR="00B615D9">
        <w:rPr>
          <w:rStyle w:val="normaltextrun"/>
          <w:sz w:val="28"/>
          <w:szCs w:val="28"/>
        </w:rPr>
        <w:t xml:space="preserve">klasei </w:t>
      </w:r>
      <w:r w:rsidR="0001531C">
        <w:rPr>
          <w:rStyle w:val="normaltextrun"/>
          <w:sz w:val="28"/>
          <w:szCs w:val="28"/>
        </w:rPr>
        <w:t>vai augstākai klasei</w:t>
      </w:r>
      <w:r w:rsidR="00B615D9">
        <w:rPr>
          <w:rStyle w:val="normaltextrun"/>
          <w:sz w:val="28"/>
          <w:szCs w:val="28"/>
        </w:rPr>
        <w:t>.</w:t>
      </w:r>
      <w:r w:rsidR="00B615D9" w:rsidRPr="00B615D9">
        <w:rPr>
          <w:rStyle w:val="normaltextrun"/>
          <w:sz w:val="28"/>
          <w:szCs w:val="28"/>
        </w:rPr>
        <w:t xml:space="preserve"> </w:t>
      </w:r>
    </w:p>
    <w:p w14:paraId="656FE7EE" w14:textId="77777777" w:rsidR="003F47C7" w:rsidRPr="00582CC0" w:rsidRDefault="003F47C7" w:rsidP="00807A06">
      <w:pPr>
        <w:pStyle w:val="paragraph"/>
        <w:spacing w:before="0" w:beforeAutospacing="0" w:after="0" w:afterAutospacing="0"/>
        <w:ind w:firstLine="709"/>
        <w:jc w:val="both"/>
        <w:textAlignment w:val="baseline"/>
        <w:rPr>
          <w:rStyle w:val="normaltextrun"/>
          <w:sz w:val="28"/>
          <w:szCs w:val="28"/>
        </w:rPr>
      </w:pPr>
    </w:p>
    <w:p w14:paraId="11218243" w14:textId="1C85AE5D" w:rsidR="00E86BD9" w:rsidRPr="00582CC0" w:rsidRDefault="005605E2" w:rsidP="00807A06">
      <w:pPr>
        <w:pStyle w:val="paragraph"/>
        <w:spacing w:before="0" w:beforeAutospacing="0" w:after="0" w:afterAutospacing="0"/>
        <w:ind w:firstLine="709"/>
        <w:jc w:val="both"/>
        <w:textAlignment w:val="baseline"/>
        <w:rPr>
          <w:rStyle w:val="normaltextrun"/>
          <w:sz w:val="28"/>
          <w:szCs w:val="28"/>
        </w:rPr>
      </w:pPr>
      <w:r>
        <w:rPr>
          <w:rStyle w:val="normaltextrun"/>
          <w:sz w:val="28"/>
          <w:szCs w:val="28"/>
        </w:rPr>
        <w:t>3</w:t>
      </w:r>
      <w:r w:rsidR="00333F1E" w:rsidRPr="00582CC0">
        <w:rPr>
          <w:rStyle w:val="normaltextrun"/>
          <w:sz w:val="28"/>
          <w:szCs w:val="28"/>
        </w:rPr>
        <w:t>. </w:t>
      </w:r>
      <w:r w:rsidR="00A0641F" w:rsidRPr="00582CC0">
        <w:rPr>
          <w:rStyle w:val="normaltextrun"/>
          <w:sz w:val="28"/>
          <w:szCs w:val="28"/>
        </w:rPr>
        <w:t>Ē</w:t>
      </w:r>
      <w:r w:rsidR="00E86BD9" w:rsidRPr="00582CC0">
        <w:rPr>
          <w:rStyle w:val="normaltextrun"/>
          <w:sz w:val="28"/>
          <w:szCs w:val="28"/>
        </w:rPr>
        <w:t>kas atbilstību enerģijas patēriņa līmenim nosaka</w:t>
      </w:r>
      <w:r w:rsidR="004B66DA" w:rsidRPr="00582CC0">
        <w:rPr>
          <w:rStyle w:val="normaltextrun"/>
          <w:sz w:val="28"/>
          <w:szCs w:val="28"/>
        </w:rPr>
        <w:t xml:space="preserve"> vienā no </w:t>
      </w:r>
      <w:r w:rsidR="00B615D9">
        <w:rPr>
          <w:rStyle w:val="normaltextrun"/>
          <w:sz w:val="28"/>
          <w:szCs w:val="28"/>
        </w:rPr>
        <w:t xml:space="preserve">šādiem </w:t>
      </w:r>
      <w:r w:rsidR="004B66DA" w:rsidRPr="00582CC0">
        <w:rPr>
          <w:rStyle w:val="normaltextrun"/>
          <w:sz w:val="28"/>
          <w:szCs w:val="28"/>
        </w:rPr>
        <w:t>veidiem</w:t>
      </w:r>
      <w:r w:rsidR="00E86BD9" w:rsidRPr="00582CC0">
        <w:rPr>
          <w:rStyle w:val="normaltextrun"/>
          <w:sz w:val="28"/>
          <w:szCs w:val="28"/>
        </w:rPr>
        <w:t>:</w:t>
      </w:r>
    </w:p>
    <w:p w14:paraId="4D8EEDED" w14:textId="1E7CAF0C" w:rsidR="00E86BD9" w:rsidRPr="00582CC0" w:rsidRDefault="005605E2" w:rsidP="00807A06">
      <w:pPr>
        <w:pStyle w:val="paragraph"/>
        <w:spacing w:before="0" w:beforeAutospacing="0" w:after="0" w:afterAutospacing="0"/>
        <w:ind w:firstLine="709"/>
        <w:jc w:val="both"/>
        <w:textAlignment w:val="baseline"/>
        <w:rPr>
          <w:rStyle w:val="spellingerror"/>
          <w:sz w:val="28"/>
          <w:szCs w:val="28"/>
        </w:rPr>
      </w:pPr>
      <w:r>
        <w:rPr>
          <w:rStyle w:val="normaltextrun"/>
          <w:sz w:val="28"/>
          <w:szCs w:val="28"/>
        </w:rPr>
        <w:t>3</w:t>
      </w:r>
      <w:r w:rsidR="00E86BD9" w:rsidRPr="00582CC0">
        <w:rPr>
          <w:rStyle w:val="normaltextrun"/>
          <w:sz w:val="28"/>
          <w:szCs w:val="28"/>
        </w:rPr>
        <w:t>.1.</w:t>
      </w:r>
      <w:r w:rsidR="00333F1E" w:rsidRPr="00582CC0">
        <w:rPr>
          <w:rStyle w:val="normaltextrun"/>
          <w:sz w:val="28"/>
          <w:szCs w:val="28"/>
        </w:rPr>
        <w:t> </w:t>
      </w:r>
      <w:r w:rsidR="00E86BD9" w:rsidRPr="00582CC0">
        <w:rPr>
          <w:rStyle w:val="normaltextrun"/>
          <w:sz w:val="28"/>
          <w:szCs w:val="28"/>
        </w:rPr>
        <w:t xml:space="preserve">veic ēkas </w:t>
      </w:r>
      <w:proofErr w:type="spellStart"/>
      <w:r w:rsidR="00E86BD9" w:rsidRPr="00582CC0">
        <w:rPr>
          <w:rStyle w:val="spellingerror"/>
          <w:sz w:val="28"/>
          <w:szCs w:val="28"/>
        </w:rPr>
        <w:t>energosertifikāciju</w:t>
      </w:r>
      <w:proofErr w:type="spellEnd"/>
      <w:r w:rsidR="00BF0CE0" w:rsidRPr="00582CC0">
        <w:rPr>
          <w:rStyle w:val="spellingerror"/>
          <w:sz w:val="28"/>
          <w:szCs w:val="28"/>
        </w:rPr>
        <w:t xml:space="preserve"> normatīvajos aktos</w:t>
      </w:r>
      <w:r w:rsidR="0036495F" w:rsidRPr="00582CC0">
        <w:rPr>
          <w:rStyle w:val="spellingerror"/>
          <w:sz w:val="28"/>
          <w:szCs w:val="28"/>
        </w:rPr>
        <w:t xml:space="preserve"> </w:t>
      </w:r>
      <w:r w:rsidR="00F837AD">
        <w:rPr>
          <w:rStyle w:val="normaltextrun"/>
          <w:sz w:val="28"/>
          <w:szCs w:val="28"/>
        </w:rPr>
        <w:t xml:space="preserve">par ēku </w:t>
      </w:r>
      <w:proofErr w:type="spellStart"/>
      <w:r w:rsidR="00F837AD" w:rsidRPr="00582CC0">
        <w:rPr>
          <w:rStyle w:val="spellingerror"/>
          <w:sz w:val="28"/>
          <w:szCs w:val="28"/>
        </w:rPr>
        <w:t>energo</w:t>
      </w:r>
      <w:r w:rsidR="00CC6955">
        <w:rPr>
          <w:rStyle w:val="spellingerror"/>
          <w:sz w:val="28"/>
          <w:szCs w:val="28"/>
        </w:rPr>
        <w:softHyphen/>
      </w:r>
      <w:r w:rsidR="00F837AD" w:rsidRPr="00582CC0">
        <w:rPr>
          <w:rStyle w:val="spellingerror"/>
          <w:sz w:val="28"/>
          <w:szCs w:val="28"/>
        </w:rPr>
        <w:t>sertifikāciju</w:t>
      </w:r>
      <w:proofErr w:type="spellEnd"/>
      <w:r w:rsidR="00F837AD" w:rsidRPr="00582CC0">
        <w:rPr>
          <w:rStyle w:val="spellingerror"/>
          <w:sz w:val="28"/>
          <w:szCs w:val="28"/>
        </w:rPr>
        <w:t xml:space="preserve"> </w:t>
      </w:r>
      <w:r w:rsidR="00BF0CE0" w:rsidRPr="00582CC0">
        <w:rPr>
          <w:rStyle w:val="spellingerror"/>
          <w:sz w:val="28"/>
          <w:szCs w:val="28"/>
        </w:rPr>
        <w:t>paredzētajā kārtībā</w:t>
      </w:r>
      <w:r w:rsidR="00E86BD9" w:rsidRPr="00582CC0">
        <w:rPr>
          <w:rStyle w:val="spellingerror"/>
          <w:sz w:val="28"/>
          <w:szCs w:val="28"/>
        </w:rPr>
        <w:t>;</w:t>
      </w:r>
    </w:p>
    <w:p w14:paraId="7F4A6FAA" w14:textId="23D0D403" w:rsidR="00E86BD9" w:rsidRPr="00582CC0" w:rsidRDefault="005605E2" w:rsidP="00807A06">
      <w:pPr>
        <w:pStyle w:val="paragraph"/>
        <w:spacing w:before="0" w:beforeAutospacing="0" w:after="0" w:afterAutospacing="0"/>
        <w:ind w:firstLine="709"/>
        <w:jc w:val="both"/>
        <w:textAlignment w:val="baseline"/>
        <w:rPr>
          <w:rStyle w:val="normaltextrun"/>
          <w:sz w:val="28"/>
          <w:szCs w:val="28"/>
        </w:rPr>
      </w:pPr>
      <w:r>
        <w:rPr>
          <w:rStyle w:val="spellingerror"/>
          <w:sz w:val="28"/>
          <w:szCs w:val="28"/>
        </w:rPr>
        <w:t>3</w:t>
      </w:r>
      <w:r w:rsidR="00E86BD9" w:rsidRPr="00582CC0">
        <w:rPr>
          <w:rStyle w:val="spellingerror"/>
          <w:sz w:val="28"/>
          <w:szCs w:val="28"/>
        </w:rPr>
        <w:t>.2.</w:t>
      </w:r>
      <w:r w:rsidR="00333F1E" w:rsidRPr="00582CC0">
        <w:rPr>
          <w:rStyle w:val="spellingerror"/>
          <w:sz w:val="28"/>
          <w:szCs w:val="28"/>
        </w:rPr>
        <w:t> </w:t>
      </w:r>
      <w:r w:rsidR="00B615D9">
        <w:rPr>
          <w:rStyle w:val="normaltextrun"/>
          <w:sz w:val="28"/>
          <w:szCs w:val="28"/>
        </w:rPr>
        <w:t>nosak</w:t>
      </w:r>
      <w:r w:rsidR="00CC6955">
        <w:rPr>
          <w:rStyle w:val="normaltextrun"/>
          <w:sz w:val="28"/>
          <w:szCs w:val="28"/>
        </w:rPr>
        <w:t>a</w:t>
      </w:r>
      <w:r w:rsidR="00E86BD9" w:rsidRPr="00582CC0">
        <w:rPr>
          <w:rStyle w:val="normaltextrun"/>
          <w:sz w:val="28"/>
          <w:szCs w:val="28"/>
        </w:rPr>
        <w:t xml:space="preserve"> vidējo siltumenerģijas patēriņu pēdējos tr</w:t>
      </w:r>
      <w:r w:rsidR="00B615D9">
        <w:rPr>
          <w:rStyle w:val="normaltextrun"/>
          <w:sz w:val="28"/>
          <w:szCs w:val="28"/>
        </w:rPr>
        <w:t>ijos</w:t>
      </w:r>
      <w:r w:rsidR="00E86BD9" w:rsidRPr="00582CC0">
        <w:rPr>
          <w:rStyle w:val="normaltextrun"/>
          <w:sz w:val="28"/>
          <w:szCs w:val="28"/>
        </w:rPr>
        <w:t xml:space="preserve"> kalendāra gados, ņemot vērā ēkas </w:t>
      </w:r>
      <w:r w:rsidR="00B615D9" w:rsidRPr="00582CC0">
        <w:rPr>
          <w:rStyle w:val="normaltextrun"/>
          <w:sz w:val="28"/>
          <w:szCs w:val="28"/>
        </w:rPr>
        <w:t xml:space="preserve">aprēķina </w:t>
      </w:r>
      <w:r w:rsidR="00E86BD9" w:rsidRPr="00582CC0">
        <w:rPr>
          <w:rStyle w:val="normaltextrun"/>
          <w:sz w:val="28"/>
          <w:szCs w:val="28"/>
        </w:rPr>
        <w:t>platību.</w:t>
      </w:r>
    </w:p>
    <w:p w14:paraId="65AAD367" w14:textId="77777777" w:rsidR="00700D22" w:rsidRPr="00582CC0" w:rsidRDefault="00700D22" w:rsidP="00807A06">
      <w:pPr>
        <w:pStyle w:val="paragraph"/>
        <w:spacing w:before="0" w:beforeAutospacing="0" w:after="0" w:afterAutospacing="0"/>
        <w:ind w:firstLine="709"/>
        <w:jc w:val="both"/>
        <w:textAlignment w:val="baseline"/>
        <w:rPr>
          <w:rStyle w:val="normaltextrun"/>
          <w:sz w:val="28"/>
          <w:szCs w:val="28"/>
        </w:rPr>
      </w:pPr>
    </w:p>
    <w:p w14:paraId="657CFFFD" w14:textId="6B7BF7A4" w:rsidR="00CF5291" w:rsidRPr="00582CC0" w:rsidRDefault="005605E2" w:rsidP="00807A06">
      <w:pPr>
        <w:pStyle w:val="paragraph"/>
        <w:spacing w:before="0" w:beforeAutospacing="0" w:after="0" w:afterAutospacing="0"/>
        <w:ind w:firstLine="709"/>
        <w:jc w:val="both"/>
        <w:textAlignment w:val="baseline"/>
        <w:rPr>
          <w:rStyle w:val="normaltextrun"/>
          <w:sz w:val="28"/>
          <w:szCs w:val="28"/>
        </w:rPr>
      </w:pPr>
      <w:r>
        <w:rPr>
          <w:rStyle w:val="normaltextrun"/>
          <w:sz w:val="28"/>
          <w:szCs w:val="28"/>
        </w:rPr>
        <w:t>4</w:t>
      </w:r>
      <w:r w:rsidR="00333F1E" w:rsidRPr="00582CC0">
        <w:rPr>
          <w:rStyle w:val="normaltextrun"/>
          <w:sz w:val="28"/>
          <w:szCs w:val="28"/>
        </w:rPr>
        <w:t>. </w:t>
      </w:r>
      <w:r w:rsidR="00A0641F" w:rsidRPr="00582CC0">
        <w:rPr>
          <w:rStyle w:val="normaltextrun"/>
          <w:sz w:val="28"/>
          <w:szCs w:val="28"/>
        </w:rPr>
        <w:t>Ē</w:t>
      </w:r>
      <w:r w:rsidR="00CF5291" w:rsidRPr="00582CC0">
        <w:rPr>
          <w:rStyle w:val="normaltextrun"/>
          <w:sz w:val="28"/>
          <w:szCs w:val="28"/>
        </w:rPr>
        <w:t>kas atbilstību primārās enerģijas patēriņa līmenim nosaka</w:t>
      </w:r>
      <w:r w:rsidR="00945476" w:rsidRPr="00582CC0">
        <w:rPr>
          <w:rStyle w:val="normaltextrun"/>
          <w:sz w:val="28"/>
          <w:szCs w:val="28"/>
        </w:rPr>
        <w:t xml:space="preserve"> vienā no </w:t>
      </w:r>
      <w:r w:rsidR="00B615D9">
        <w:rPr>
          <w:rStyle w:val="normaltextrun"/>
          <w:sz w:val="28"/>
          <w:szCs w:val="28"/>
        </w:rPr>
        <w:t xml:space="preserve">šādiem </w:t>
      </w:r>
      <w:r w:rsidR="00945476" w:rsidRPr="00582CC0">
        <w:rPr>
          <w:rStyle w:val="normaltextrun"/>
          <w:sz w:val="28"/>
          <w:szCs w:val="28"/>
        </w:rPr>
        <w:t>veidiem</w:t>
      </w:r>
      <w:r w:rsidR="00CF5291" w:rsidRPr="00582CC0">
        <w:rPr>
          <w:rStyle w:val="normaltextrun"/>
          <w:sz w:val="28"/>
          <w:szCs w:val="28"/>
        </w:rPr>
        <w:t>:</w:t>
      </w:r>
    </w:p>
    <w:p w14:paraId="07758A7E" w14:textId="6C40E196" w:rsidR="00CF5291" w:rsidRPr="00582CC0" w:rsidRDefault="005605E2" w:rsidP="00807A06">
      <w:pPr>
        <w:pStyle w:val="paragraph"/>
        <w:spacing w:before="0" w:beforeAutospacing="0" w:after="0" w:afterAutospacing="0"/>
        <w:ind w:firstLine="709"/>
        <w:jc w:val="both"/>
        <w:textAlignment w:val="baseline"/>
        <w:rPr>
          <w:rStyle w:val="spellingerror"/>
          <w:sz w:val="28"/>
          <w:szCs w:val="28"/>
        </w:rPr>
      </w:pPr>
      <w:r>
        <w:rPr>
          <w:rStyle w:val="normaltextrun"/>
          <w:sz w:val="28"/>
          <w:szCs w:val="28"/>
        </w:rPr>
        <w:t>4</w:t>
      </w:r>
      <w:r w:rsidR="00CF5291" w:rsidRPr="00582CC0">
        <w:rPr>
          <w:rStyle w:val="normaltextrun"/>
          <w:sz w:val="28"/>
          <w:szCs w:val="28"/>
        </w:rPr>
        <w:t>.1.</w:t>
      </w:r>
      <w:r w:rsidR="00333F1E" w:rsidRPr="00582CC0">
        <w:rPr>
          <w:rStyle w:val="normaltextrun"/>
          <w:sz w:val="28"/>
          <w:szCs w:val="28"/>
        </w:rPr>
        <w:t> </w:t>
      </w:r>
      <w:r w:rsidR="00CF5291" w:rsidRPr="00582CC0">
        <w:rPr>
          <w:rStyle w:val="normaltextrun"/>
          <w:sz w:val="28"/>
          <w:szCs w:val="28"/>
        </w:rPr>
        <w:t xml:space="preserve">veic ēkas </w:t>
      </w:r>
      <w:proofErr w:type="spellStart"/>
      <w:r w:rsidR="00CF5291" w:rsidRPr="00582CC0">
        <w:rPr>
          <w:rStyle w:val="spellingerror"/>
          <w:sz w:val="28"/>
          <w:szCs w:val="28"/>
        </w:rPr>
        <w:t>energosertifikāciju</w:t>
      </w:r>
      <w:proofErr w:type="spellEnd"/>
      <w:r w:rsidR="00BF0CE0" w:rsidRPr="00582CC0">
        <w:rPr>
          <w:rStyle w:val="spellingerror"/>
          <w:sz w:val="28"/>
          <w:szCs w:val="28"/>
        </w:rPr>
        <w:t xml:space="preserve"> normatīvajos aktos</w:t>
      </w:r>
      <w:r w:rsidR="0036495F" w:rsidRPr="00582CC0">
        <w:rPr>
          <w:rStyle w:val="spellingerror"/>
          <w:sz w:val="28"/>
          <w:szCs w:val="28"/>
        </w:rPr>
        <w:t xml:space="preserve"> </w:t>
      </w:r>
      <w:r w:rsidR="00327F75">
        <w:rPr>
          <w:rStyle w:val="normaltextrun"/>
          <w:sz w:val="28"/>
          <w:szCs w:val="28"/>
        </w:rPr>
        <w:t xml:space="preserve">par ēku </w:t>
      </w:r>
      <w:proofErr w:type="spellStart"/>
      <w:r w:rsidR="00327F75" w:rsidRPr="00582CC0">
        <w:rPr>
          <w:rStyle w:val="spellingerror"/>
          <w:sz w:val="28"/>
          <w:szCs w:val="28"/>
        </w:rPr>
        <w:t>energo</w:t>
      </w:r>
      <w:r w:rsidR="00CC6955">
        <w:rPr>
          <w:rStyle w:val="spellingerror"/>
          <w:sz w:val="28"/>
          <w:szCs w:val="28"/>
        </w:rPr>
        <w:softHyphen/>
      </w:r>
      <w:r w:rsidR="00327F75" w:rsidRPr="00582CC0">
        <w:rPr>
          <w:rStyle w:val="spellingerror"/>
          <w:sz w:val="28"/>
          <w:szCs w:val="28"/>
        </w:rPr>
        <w:t>sertifikāciju</w:t>
      </w:r>
      <w:proofErr w:type="spellEnd"/>
      <w:r w:rsidR="00327F75" w:rsidRPr="00582CC0">
        <w:rPr>
          <w:rStyle w:val="spellingerror"/>
          <w:sz w:val="28"/>
          <w:szCs w:val="28"/>
        </w:rPr>
        <w:t xml:space="preserve"> </w:t>
      </w:r>
      <w:r w:rsidR="00BF0CE0" w:rsidRPr="00582CC0">
        <w:rPr>
          <w:rStyle w:val="spellingerror"/>
          <w:sz w:val="28"/>
          <w:szCs w:val="28"/>
        </w:rPr>
        <w:t>paredzētajā kārtībā</w:t>
      </w:r>
      <w:r w:rsidR="00CF5291" w:rsidRPr="00582CC0">
        <w:rPr>
          <w:rStyle w:val="spellingerror"/>
          <w:sz w:val="28"/>
          <w:szCs w:val="28"/>
        </w:rPr>
        <w:t>;</w:t>
      </w:r>
    </w:p>
    <w:p w14:paraId="434EC7BC" w14:textId="2694EAF1" w:rsidR="00CF5291" w:rsidRPr="00582CC0" w:rsidRDefault="005605E2" w:rsidP="00807A06">
      <w:pPr>
        <w:pStyle w:val="paragraph"/>
        <w:spacing w:before="0" w:beforeAutospacing="0" w:after="0" w:afterAutospacing="0"/>
        <w:ind w:firstLine="709"/>
        <w:jc w:val="both"/>
        <w:textAlignment w:val="baseline"/>
        <w:rPr>
          <w:sz w:val="28"/>
          <w:szCs w:val="28"/>
        </w:rPr>
      </w:pPr>
      <w:r>
        <w:rPr>
          <w:rStyle w:val="spellingerror"/>
          <w:sz w:val="28"/>
          <w:szCs w:val="28"/>
        </w:rPr>
        <w:t>4</w:t>
      </w:r>
      <w:r w:rsidR="00CF5291" w:rsidRPr="00582CC0">
        <w:rPr>
          <w:rStyle w:val="spellingerror"/>
          <w:sz w:val="28"/>
          <w:szCs w:val="28"/>
        </w:rPr>
        <w:t>.2.</w:t>
      </w:r>
      <w:r w:rsidR="00333F1E" w:rsidRPr="00582CC0">
        <w:rPr>
          <w:rStyle w:val="spellingerror"/>
          <w:sz w:val="28"/>
          <w:szCs w:val="28"/>
        </w:rPr>
        <w:t> </w:t>
      </w:r>
      <w:r w:rsidR="00B615D9">
        <w:rPr>
          <w:rStyle w:val="normaltextrun"/>
          <w:sz w:val="28"/>
          <w:szCs w:val="28"/>
        </w:rPr>
        <w:t>nosak</w:t>
      </w:r>
      <w:r w:rsidR="00CC6955">
        <w:rPr>
          <w:rStyle w:val="normaltextrun"/>
          <w:sz w:val="28"/>
          <w:szCs w:val="28"/>
        </w:rPr>
        <w:t>a</w:t>
      </w:r>
      <w:r w:rsidR="00CF5291" w:rsidRPr="00582CC0">
        <w:rPr>
          <w:rStyle w:val="normaltextrun"/>
          <w:sz w:val="28"/>
          <w:szCs w:val="28"/>
        </w:rPr>
        <w:t xml:space="preserve"> vidējo ēkas energoresursu patēriņu pēdējos tr</w:t>
      </w:r>
      <w:r w:rsidR="00B615D9">
        <w:rPr>
          <w:rStyle w:val="normaltextrun"/>
          <w:sz w:val="28"/>
          <w:szCs w:val="28"/>
        </w:rPr>
        <w:t>ijos</w:t>
      </w:r>
      <w:r w:rsidR="00CF5291" w:rsidRPr="00582CC0">
        <w:rPr>
          <w:rStyle w:val="normaltextrun"/>
          <w:sz w:val="28"/>
          <w:szCs w:val="28"/>
        </w:rPr>
        <w:t xml:space="preserve"> kalendāra gados un šo patēriņu reizin</w:t>
      </w:r>
      <w:r w:rsidR="00CC6955">
        <w:rPr>
          <w:rStyle w:val="normaltextrun"/>
          <w:sz w:val="28"/>
          <w:szCs w:val="28"/>
        </w:rPr>
        <w:t>a</w:t>
      </w:r>
      <w:r w:rsidR="00CF5291" w:rsidRPr="00582CC0">
        <w:rPr>
          <w:rStyle w:val="normaltextrun"/>
          <w:sz w:val="28"/>
          <w:szCs w:val="28"/>
        </w:rPr>
        <w:t xml:space="preserve"> ar primārās enerģijas </w:t>
      </w:r>
      <w:r w:rsidR="00026A94" w:rsidRPr="00582CC0">
        <w:rPr>
          <w:rStyle w:val="normaltextrun"/>
          <w:sz w:val="28"/>
          <w:szCs w:val="28"/>
        </w:rPr>
        <w:t>faktoriem</w:t>
      </w:r>
      <w:r w:rsidR="00CF5291" w:rsidRPr="00582CC0">
        <w:rPr>
          <w:rStyle w:val="normaltextrun"/>
          <w:sz w:val="28"/>
          <w:szCs w:val="28"/>
        </w:rPr>
        <w:t xml:space="preserve"> katram energo</w:t>
      </w:r>
      <w:r w:rsidR="009D18DB">
        <w:rPr>
          <w:rStyle w:val="normaltextrun"/>
          <w:sz w:val="28"/>
          <w:szCs w:val="28"/>
        </w:rPr>
        <w:softHyphen/>
      </w:r>
      <w:r w:rsidR="00CF5291" w:rsidRPr="00582CC0">
        <w:rPr>
          <w:rStyle w:val="normaltextrun"/>
          <w:sz w:val="28"/>
          <w:szCs w:val="28"/>
        </w:rPr>
        <w:t xml:space="preserve">nesējam. Primārās enerģijas </w:t>
      </w:r>
      <w:r w:rsidR="00026A94" w:rsidRPr="00582CC0">
        <w:rPr>
          <w:rStyle w:val="normaltextrun"/>
          <w:sz w:val="28"/>
          <w:szCs w:val="28"/>
        </w:rPr>
        <w:t>faktorus</w:t>
      </w:r>
      <w:r w:rsidR="00CF5291" w:rsidRPr="00582CC0">
        <w:rPr>
          <w:rStyle w:val="normaltextrun"/>
          <w:sz w:val="28"/>
          <w:szCs w:val="28"/>
        </w:rPr>
        <w:t xml:space="preserve"> nosaka atbilstoši normatīvajiem </w:t>
      </w:r>
      <w:r w:rsidR="00CF5291" w:rsidRPr="0021399A">
        <w:rPr>
          <w:rStyle w:val="normaltextrun"/>
          <w:sz w:val="28"/>
          <w:szCs w:val="28"/>
        </w:rPr>
        <w:t xml:space="preserve">aktiem </w:t>
      </w:r>
      <w:r w:rsidR="00B615D9">
        <w:rPr>
          <w:rStyle w:val="normaltextrun"/>
          <w:sz w:val="28"/>
          <w:szCs w:val="28"/>
        </w:rPr>
        <w:t xml:space="preserve">par </w:t>
      </w:r>
      <w:r w:rsidR="00760181" w:rsidRPr="0021399A">
        <w:rPr>
          <w:sz w:val="28"/>
          <w:szCs w:val="28"/>
          <w:shd w:val="clear" w:color="auto" w:fill="FFFFFF"/>
        </w:rPr>
        <w:lastRenderedPageBreak/>
        <w:t>ēkas energoefektivitātes aprēķina metod</w:t>
      </w:r>
      <w:r w:rsidR="00B615D9">
        <w:rPr>
          <w:sz w:val="28"/>
          <w:szCs w:val="28"/>
          <w:shd w:val="clear" w:color="auto" w:fill="FFFFFF"/>
        </w:rPr>
        <w:t>ēm</w:t>
      </w:r>
      <w:r w:rsidR="0021399A">
        <w:rPr>
          <w:rStyle w:val="normaltextrun"/>
          <w:sz w:val="28"/>
          <w:szCs w:val="28"/>
        </w:rPr>
        <w:t>,</w:t>
      </w:r>
      <w:r w:rsidR="00CF5291" w:rsidRPr="0021399A">
        <w:rPr>
          <w:rStyle w:val="normaltextrun"/>
          <w:sz w:val="28"/>
          <w:szCs w:val="28"/>
        </w:rPr>
        <w:t xml:space="preserve"> </w:t>
      </w:r>
      <w:r w:rsidR="00CF5291" w:rsidRPr="00582CC0">
        <w:rPr>
          <w:rStyle w:val="normaltextrun"/>
          <w:sz w:val="28"/>
          <w:szCs w:val="28"/>
        </w:rPr>
        <w:t xml:space="preserve">un </w:t>
      </w:r>
      <w:r w:rsidR="00566159" w:rsidRPr="00582CC0">
        <w:rPr>
          <w:rStyle w:val="normaltextrun"/>
          <w:sz w:val="28"/>
          <w:szCs w:val="28"/>
        </w:rPr>
        <w:t xml:space="preserve">vidējo ēkas energoresursu </w:t>
      </w:r>
      <w:r w:rsidR="00CF5291" w:rsidRPr="00582CC0">
        <w:rPr>
          <w:rStyle w:val="normaltextrun"/>
          <w:sz w:val="28"/>
          <w:szCs w:val="28"/>
        </w:rPr>
        <w:t xml:space="preserve">patēriņu attiecina, ņemot vērā ēkas </w:t>
      </w:r>
      <w:r w:rsidR="00453628" w:rsidRPr="00582CC0">
        <w:rPr>
          <w:rStyle w:val="normaltextrun"/>
          <w:sz w:val="28"/>
          <w:szCs w:val="28"/>
        </w:rPr>
        <w:t>aprēķina</w:t>
      </w:r>
      <w:r w:rsidR="00CF5291" w:rsidRPr="00582CC0">
        <w:rPr>
          <w:rStyle w:val="normaltextrun"/>
          <w:sz w:val="28"/>
          <w:szCs w:val="28"/>
        </w:rPr>
        <w:t xml:space="preserve"> platību.</w:t>
      </w:r>
    </w:p>
    <w:p w14:paraId="40514778" w14:textId="77777777" w:rsidR="00700D22" w:rsidRPr="00582CC0" w:rsidRDefault="00700D22" w:rsidP="00807A06">
      <w:pPr>
        <w:pStyle w:val="paragraph"/>
        <w:spacing w:before="0" w:beforeAutospacing="0" w:after="0" w:afterAutospacing="0"/>
        <w:ind w:firstLine="709"/>
        <w:jc w:val="both"/>
        <w:textAlignment w:val="baseline"/>
        <w:rPr>
          <w:rStyle w:val="normaltextrun"/>
          <w:sz w:val="28"/>
          <w:szCs w:val="28"/>
        </w:rPr>
      </w:pPr>
    </w:p>
    <w:p w14:paraId="092FAE13" w14:textId="7E1611DF" w:rsidR="00CF5291" w:rsidRPr="00582CC0" w:rsidRDefault="005605E2" w:rsidP="00807A06">
      <w:pPr>
        <w:pStyle w:val="paragraph"/>
        <w:spacing w:before="0" w:beforeAutospacing="0" w:after="0" w:afterAutospacing="0"/>
        <w:ind w:firstLine="709"/>
        <w:jc w:val="both"/>
        <w:textAlignment w:val="baseline"/>
        <w:rPr>
          <w:rStyle w:val="normaltextrun"/>
          <w:sz w:val="28"/>
          <w:szCs w:val="28"/>
        </w:rPr>
      </w:pPr>
      <w:r>
        <w:rPr>
          <w:rStyle w:val="normaltextrun"/>
          <w:sz w:val="28"/>
          <w:szCs w:val="28"/>
        </w:rPr>
        <w:t>5</w:t>
      </w:r>
      <w:r w:rsidR="00333F1E" w:rsidRPr="00582CC0">
        <w:rPr>
          <w:rStyle w:val="normaltextrun"/>
          <w:sz w:val="28"/>
          <w:szCs w:val="28"/>
        </w:rPr>
        <w:t>. </w:t>
      </w:r>
      <w:r w:rsidR="00204C64" w:rsidRPr="00582CC0">
        <w:rPr>
          <w:rStyle w:val="normaltextrun"/>
          <w:sz w:val="28"/>
          <w:szCs w:val="28"/>
        </w:rPr>
        <w:t>Daudzdzīvokļu dzīvojamā</w:t>
      </w:r>
      <w:r w:rsidR="00CF5291" w:rsidRPr="00582CC0">
        <w:rPr>
          <w:rStyle w:val="normaltextrun"/>
          <w:sz w:val="28"/>
          <w:szCs w:val="28"/>
        </w:rPr>
        <w:t xml:space="preserve"> </w:t>
      </w:r>
      <w:r w:rsidR="00333F1E" w:rsidRPr="00582CC0">
        <w:rPr>
          <w:rStyle w:val="normaltextrun"/>
          <w:sz w:val="28"/>
          <w:szCs w:val="28"/>
        </w:rPr>
        <w:t>mājā</w:t>
      </w:r>
      <w:r w:rsidR="00CF5291" w:rsidRPr="00582CC0">
        <w:rPr>
          <w:rStyle w:val="normaltextrun"/>
          <w:sz w:val="28"/>
          <w:szCs w:val="28"/>
        </w:rPr>
        <w:t xml:space="preserve"> patērēt</w:t>
      </w:r>
      <w:r w:rsidR="00B615D9">
        <w:rPr>
          <w:rStyle w:val="normaltextrun"/>
          <w:sz w:val="28"/>
          <w:szCs w:val="28"/>
        </w:rPr>
        <w:t>o</w:t>
      </w:r>
      <w:r w:rsidR="00CF5291" w:rsidRPr="00582CC0">
        <w:rPr>
          <w:rStyle w:val="normaltextrun"/>
          <w:sz w:val="28"/>
          <w:szCs w:val="28"/>
        </w:rPr>
        <w:t xml:space="preserve"> siltumenerģij</w:t>
      </w:r>
      <w:r w:rsidR="00B615D9">
        <w:rPr>
          <w:rStyle w:val="normaltextrun"/>
          <w:sz w:val="28"/>
          <w:szCs w:val="28"/>
        </w:rPr>
        <w:t>u</w:t>
      </w:r>
      <w:r w:rsidR="00CF5291" w:rsidRPr="00582CC0">
        <w:rPr>
          <w:rStyle w:val="normaltextrun"/>
          <w:sz w:val="28"/>
          <w:szCs w:val="28"/>
        </w:rPr>
        <w:t xml:space="preserve"> uzskait</w:t>
      </w:r>
      <w:r w:rsidR="00B615D9">
        <w:rPr>
          <w:rStyle w:val="normaltextrun"/>
          <w:sz w:val="28"/>
          <w:szCs w:val="28"/>
        </w:rPr>
        <w:t>a</w:t>
      </w:r>
      <w:r w:rsidR="00CF5291" w:rsidRPr="00582CC0">
        <w:rPr>
          <w:rStyle w:val="normaltextrun"/>
          <w:sz w:val="28"/>
          <w:szCs w:val="28"/>
        </w:rPr>
        <w:t xml:space="preserve"> </w:t>
      </w:r>
      <w:r w:rsidR="00161E4D" w:rsidRPr="00582CC0">
        <w:rPr>
          <w:rStyle w:val="normaltextrun"/>
          <w:sz w:val="28"/>
          <w:szCs w:val="28"/>
        </w:rPr>
        <w:t xml:space="preserve">atsevišķi </w:t>
      </w:r>
      <w:r w:rsidR="00CF5291" w:rsidRPr="00582CC0">
        <w:rPr>
          <w:rStyle w:val="normaltextrun"/>
          <w:sz w:val="28"/>
          <w:szCs w:val="28"/>
        </w:rPr>
        <w:t>katrai dzīvojam</w:t>
      </w:r>
      <w:r w:rsidR="00B615D9">
        <w:rPr>
          <w:rStyle w:val="normaltextrun"/>
          <w:sz w:val="28"/>
          <w:szCs w:val="28"/>
        </w:rPr>
        <w:t xml:space="preserve">o </w:t>
      </w:r>
      <w:r w:rsidR="00CF5291" w:rsidRPr="00582CC0">
        <w:rPr>
          <w:rStyle w:val="normaltextrun"/>
          <w:sz w:val="28"/>
          <w:szCs w:val="28"/>
        </w:rPr>
        <w:t>un nedzīvojam</w:t>
      </w:r>
      <w:r w:rsidR="00B615D9">
        <w:rPr>
          <w:rStyle w:val="normaltextrun"/>
          <w:sz w:val="28"/>
          <w:szCs w:val="28"/>
        </w:rPr>
        <w:t>o</w:t>
      </w:r>
      <w:r w:rsidR="00CF5291" w:rsidRPr="00582CC0">
        <w:rPr>
          <w:rStyle w:val="normaltextrun"/>
          <w:sz w:val="28"/>
          <w:szCs w:val="28"/>
        </w:rPr>
        <w:t xml:space="preserve"> telpu grupai. Patērētās siltumenerģijas uzskaitē </w:t>
      </w:r>
      <w:r w:rsidR="00CF5291" w:rsidRPr="00582CC0">
        <w:rPr>
          <w:rStyle w:val="spellingerror"/>
          <w:sz w:val="28"/>
          <w:szCs w:val="28"/>
        </w:rPr>
        <w:t>izmanto</w:t>
      </w:r>
      <w:r w:rsidR="00B72B3D" w:rsidRPr="00582CC0">
        <w:rPr>
          <w:rStyle w:val="spellingerror"/>
          <w:sz w:val="28"/>
          <w:szCs w:val="28"/>
        </w:rPr>
        <w:t xml:space="preserve"> attālināti nolasāmus</w:t>
      </w:r>
      <w:r w:rsidR="00CF5291" w:rsidRPr="00582CC0">
        <w:rPr>
          <w:rStyle w:val="spellingerror"/>
          <w:sz w:val="28"/>
          <w:szCs w:val="28"/>
        </w:rPr>
        <w:t xml:space="preserve"> </w:t>
      </w:r>
      <w:r w:rsidR="00C10D9B" w:rsidRPr="00582CC0">
        <w:rPr>
          <w:rStyle w:val="normaltextrun"/>
          <w:sz w:val="28"/>
          <w:szCs w:val="28"/>
        </w:rPr>
        <w:t>individuālus siltumenerģijas patēriņa skaitītājus</w:t>
      </w:r>
      <w:r w:rsidR="00C10D9B" w:rsidRPr="00582CC0">
        <w:rPr>
          <w:rStyle w:val="spellingerror"/>
          <w:sz w:val="28"/>
          <w:szCs w:val="28"/>
        </w:rPr>
        <w:t xml:space="preserve"> </w:t>
      </w:r>
      <w:r w:rsidR="00C10D9B" w:rsidRPr="00582CC0">
        <w:rPr>
          <w:rStyle w:val="normaltextrun"/>
          <w:sz w:val="28"/>
          <w:szCs w:val="28"/>
        </w:rPr>
        <w:t>vai</w:t>
      </w:r>
      <w:r w:rsidR="00C10D9B" w:rsidRPr="00582CC0">
        <w:rPr>
          <w:rStyle w:val="spellingerror"/>
          <w:sz w:val="28"/>
          <w:szCs w:val="28"/>
        </w:rPr>
        <w:t xml:space="preserve"> </w:t>
      </w:r>
      <w:r w:rsidR="00CF5291" w:rsidRPr="00582CC0">
        <w:rPr>
          <w:rStyle w:val="spellingerror"/>
          <w:sz w:val="28"/>
          <w:szCs w:val="28"/>
        </w:rPr>
        <w:t>individuālus</w:t>
      </w:r>
      <w:r w:rsidR="00CF5291" w:rsidRPr="00582CC0">
        <w:rPr>
          <w:rStyle w:val="normaltextrun"/>
          <w:sz w:val="28"/>
          <w:szCs w:val="28"/>
        </w:rPr>
        <w:t xml:space="preserve"> siltuma maksas sadalītājus katram </w:t>
      </w:r>
      <w:proofErr w:type="spellStart"/>
      <w:r w:rsidR="00CF5291" w:rsidRPr="00582CC0">
        <w:rPr>
          <w:rStyle w:val="spellingerror"/>
          <w:sz w:val="28"/>
          <w:szCs w:val="28"/>
        </w:rPr>
        <w:t>sildelementam</w:t>
      </w:r>
      <w:proofErr w:type="spellEnd"/>
      <w:r w:rsidR="00C10D9B" w:rsidRPr="00582CC0">
        <w:rPr>
          <w:rStyle w:val="spellingerror"/>
          <w:sz w:val="28"/>
          <w:szCs w:val="28"/>
        </w:rPr>
        <w:t>, ja individuālu siltumenerģijas patēriņa skaitītāju uzstādīšana nav tehniski iespējama</w:t>
      </w:r>
      <w:r w:rsidR="00231CC3" w:rsidRPr="00582CC0">
        <w:rPr>
          <w:rStyle w:val="spellingerror"/>
          <w:sz w:val="28"/>
          <w:szCs w:val="28"/>
        </w:rPr>
        <w:t xml:space="preserve"> vai nav ekonomiski pamatota</w:t>
      </w:r>
      <w:r w:rsidR="00CF5291" w:rsidRPr="00582CC0">
        <w:rPr>
          <w:rStyle w:val="normaltextrun"/>
          <w:sz w:val="28"/>
          <w:szCs w:val="28"/>
        </w:rPr>
        <w:t>.</w:t>
      </w:r>
      <w:r w:rsidR="00731E46" w:rsidRPr="00582CC0">
        <w:rPr>
          <w:rStyle w:val="normaltextrun"/>
          <w:sz w:val="28"/>
          <w:szCs w:val="28"/>
        </w:rPr>
        <w:t xml:space="preserve"> Individuālie siltumenerģijas patēriņa skaitītāji atbilst </w:t>
      </w:r>
      <w:r w:rsidR="00CC6955" w:rsidRPr="00582CC0">
        <w:rPr>
          <w:rStyle w:val="normaltextrun"/>
          <w:sz w:val="28"/>
          <w:szCs w:val="28"/>
        </w:rPr>
        <w:t>metroloģiskajām prasībām</w:t>
      </w:r>
      <w:r w:rsidR="00CC6955">
        <w:rPr>
          <w:rStyle w:val="normaltextrun"/>
          <w:sz w:val="28"/>
          <w:szCs w:val="28"/>
        </w:rPr>
        <w:t>, kas</w:t>
      </w:r>
      <w:r w:rsidR="00CC6955" w:rsidRPr="00582CC0">
        <w:rPr>
          <w:rStyle w:val="normaltextrun"/>
          <w:sz w:val="28"/>
          <w:szCs w:val="28"/>
        </w:rPr>
        <w:t xml:space="preserve"> noteikta</w:t>
      </w:r>
      <w:r w:rsidR="00CC6955">
        <w:rPr>
          <w:rStyle w:val="normaltextrun"/>
          <w:sz w:val="28"/>
          <w:szCs w:val="28"/>
        </w:rPr>
        <w:t>s</w:t>
      </w:r>
      <w:r w:rsidR="00CC6955" w:rsidRPr="00582CC0">
        <w:rPr>
          <w:rStyle w:val="normaltextrun"/>
          <w:sz w:val="28"/>
          <w:szCs w:val="28"/>
        </w:rPr>
        <w:t xml:space="preserve"> </w:t>
      </w:r>
      <w:r w:rsidR="00731E46" w:rsidRPr="00582CC0">
        <w:rPr>
          <w:rStyle w:val="normaltextrun"/>
          <w:sz w:val="28"/>
          <w:szCs w:val="28"/>
        </w:rPr>
        <w:t>normatīvaj</w:t>
      </w:r>
      <w:r w:rsidR="00CC6955">
        <w:rPr>
          <w:rStyle w:val="normaltextrun"/>
          <w:sz w:val="28"/>
          <w:szCs w:val="28"/>
        </w:rPr>
        <w:t>os</w:t>
      </w:r>
      <w:r w:rsidR="00731E46" w:rsidRPr="00582CC0">
        <w:rPr>
          <w:rStyle w:val="normaltextrun"/>
          <w:sz w:val="28"/>
          <w:szCs w:val="28"/>
        </w:rPr>
        <w:t xml:space="preserve"> akt</w:t>
      </w:r>
      <w:r w:rsidR="00CC6955">
        <w:rPr>
          <w:rStyle w:val="normaltextrun"/>
          <w:sz w:val="28"/>
          <w:szCs w:val="28"/>
        </w:rPr>
        <w:t>os</w:t>
      </w:r>
      <w:r w:rsidR="0036495F" w:rsidRPr="00582CC0">
        <w:rPr>
          <w:rStyle w:val="normaltextrun"/>
          <w:sz w:val="28"/>
          <w:szCs w:val="28"/>
        </w:rPr>
        <w:t xml:space="preserve"> par mērījumu vienotību</w:t>
      </w:r>
      <w:r w:rsidR="00731E46" w:rsidRPr="00582CC0">
        <w:rPr>
          <w:rStyle w:val="normaltextrun"/>
          <w:sz w:val="28"/>
          <w:szCs w:val="28"/>
        </w:rPr>
        <w:t xml:space="preserve">, </w:t>
      </w:r>
      <w:r w:rsidR="00B615D9">
        <w:rPr>
          <w:rStyle w:val="normaltextrun"/>
          <w:sz w:val="28"/>
          <w:szCs w:val="28"/>
        </w:rPr>
        <w:t>bet</w:t>
      </w:r>
      <w:r w:rsidR="00731E46" w:rsidRPr="00582CC0">
        <w:rPr>
          <w:rStyle w:val="normaltextrun"/>
          <w:sz w:val="28"/>
          <w:szCs w:val="28"/>
        </w:rPr>
        <w:t xml:space="preserve"> individuālie </w:t>
      </w:r>
      <w:r w:rsidR="00731E46" w:rsidRPr="00582CC0">
        <w:rPr>
          <w:sz w:val="28"/>
          <w:szCs w:val="28"/>
          <w:shd w:val="clear" w:color="auto" w:fill="FFFFFF"/>
        </w:rPr>
        <w:t xml:space="preserve">siltuma maksas sadalītāji </w:t>
      </w:r>
      <w:r w:rsidR="00B615D9">
        <w:rPr>
          <w:sz w:val="28"/>
          <w:szCs w:val="28"/>
          <w:shd w:val="clear" w:color="auto" w:fill="FFFFFF"/>
        </w:rPr>
        <w:t>–</w:t>
      </w:r>
      <w:r w:rsidR="00731E46" w:rsidRPr="00582CC0">
        <w:rPr>
          <w:sz w:val="28"/>
          <w:szCs w:val="28"/>
          <w:shd w:val="clear" w:color="auto" w:fill="FFFFFF"/>
        </w:rPr>
        <w:t xml:space="preserve"> </w:t>
      </w:r>
      <w:r w:rsidR="003A3CAC">
        <w:rPr>
          <w:sz w:val="28"/>
          <w:szCs w:val="28"/>
          <w:shd w:val="clear" w:color="auto" w:fill="FFFFFF"/>
        </w:rPr>
        <w:t>normatīvaj</w:t>
      </w:r>
      <w:r w:rsidR="00B615D9">
        <w:rPr>
          <w:sz w:val="28"/>
          <w:szCs w:val="28"/>
          <w:shd w:val="clear" w:color="auto" w:fill="FFFFFF"/>
        </w:rPr>
        <w:t>iem</w:t>
      </w:r>
      <w:r w:rsidR="003A3CAC">
        <w:rPr>
          <w:sz w:val="28"/>
          <w:szCs w:val="28"/>
          <w:shd w:val="clear" w:color="auto" w:fill="FFFFFF"/>
        </w:rPr>
        <w:t xml:space="preserve"> akt</w:t>
      </w:r>
      <w:r w:rsidR="00B615D9">
        <w:rPr>
          <w:sz w:val="28"/>
          <w:szCs w:val="28"/>
          <w:shd w:val="clear" w:color="auto" w:fill="FFFFFF"/>
        </w:rPr>
        <w:t>iem</w:t>
      </w:r>
      <w:r w:rsidR="003A3CAC">
        <w:rPr>
          <w:sz w:val="28"/>
          <w:szCs w:val="28"/>
          <w:shd w:val="clear" w:color="auto" w:fill="FFFFFF"/>
        </w:rPr>
        <w:t xml:space="preserve"> par </w:t>
      </w:r>
      <w:r w:rsidR="003A3CAC" w:rsidRPr="003A3CAC">
        <w:rPr>
          <w:sz w:val="28"/>
          <w:szCs w:val="28"/>
          <w:shd w:val="clear" w:color="auto" w:fill="FFFFFF"/>
        </w:rPr>
        <w:t>kārtību, kādā nosaka, aprēķina un uzskaita katra dzīvojamās mājas īpašnieka maksājamo daļu par dzīvojamās mājas uzturēšanai nepieciešamajiem pakalpojumiem</w:t>
      </w:r>
      <w:r w:rsidR="00731E46" w:rsidRPr="00582CC0">
        <w:rPr>
          <w:sz w:val="28"/>
          <w:szCs w:val="28"/>
          <w:shd w:val="clear" w:color="auto" w:fill="FFFFFF"/>
        </w:rPr>
        <w:t>.</w:t>
      </w:r>
    </w:p>
    <w:p w14:paraId="0535BC76" w14:textId="77777777" w:rsidR="00700D22" w:rsidRPr="00582CC0" w:rsidRDefault="00700D22" w:rsidP="00807A06">
      <w:pPr>
        <w:pStyle w:val="paragraph"/>
        <w:spacing w:before="0" w:beforeAutospacing="0" w:after="0" w:afterAutospacing="0"/>
        <w:ind w:firstLine="709"/>
        <w:jc w:val="both"/>
        <w:textAlignment w:val="baseline"/>
        <w:rPr>
          <w:rStyle w:val="normaltextrun"/>
          <w:sz w:val="28"/>
          <w:szCs w:val="28"/>
        </w:rPr>
      </w:pPr>
    </w:p>
    <w:p w14:paraId="798BBF20" w14:textId="49E40E28" w:rsidR="00C17354" w:rsidRPr="00582CC0" w:rsidRDefault="005605E2" w:rsidP="00807A06">
      <w:pPr>
        <w:pStyle w:val="paragraph"/>
        <w:spacing w:before="0" w:beforeAutospacing="0" w:after="0" w:afterAutospacing="0"/>
        <w:ind w:firstLine="709"/>
        <w:jc w:val="both"/>
        <w:textAlignment w:val="baseline"/>
        <w:rPr>
          <w:rStyle w:val="eop"/>
          <w:sz w:val="28"/>
          <w:szCs w:val="28"/>
        </w:rPr>
      </w:pPr>
      <w:r>
        <w:rPr>
          <w:rStyle w:val="normaltextrun"/>
          <w:sz w:val="28"/>
          <w:szCs w:val="28"/>
        </w:rPr>
        <w:t>6</w:t>
      </w:r>
      <w:r w:rsidR="00C10D9B" w:rsidRPr="00582CC0">
        <w:rPr>
          <w:rStyle w:val="normaltextrun"/>
          <w:sz w:val="28"/>
          <w:szCs w:val="28"/>
        </w:rPr>
        <w:t>.</w:t>
      </w:r>
      <w:r w:rsidR="00BB74E3" w:rsidRPr="00582CC0">
        <w:rPr>
          <w:rStyle w:val="normaltextrun"/>
          <w:sz w:val="28"/>
          <w:szCs w:val="28"/>
        </w:rPr>
        <w:t> </w:t>
      </w:r>
      <w:r w:rsidR="000457B3" w:rsidRPr="00582CC0">
        <w:rPr>
          <w:rStyle w:val="normaltextrun"/>
          <w:sz w:val="28"/>
          <w:szCs w:val="28"/>
        </w:rPr>
        <w:t>Individuāl</w:t>
      </w:r>
      <w:r w:rsidR="0055791C" w:rsidRPr="00582CC0">
        <w:rPr>
          <w:rStyle w:val="normaltextrun"/>
          <w:sz w:val="28"/>
          <w:szCs w:val="28"/>
        </w:rPr>
        <w:t>u</w:t>
      </w:r>
      <w:r w:rsidR="000457B3" w:rsidRPr="00582CC0">
        <w:rPr>
          <w:rStyle w:val="normaltextrun"/>
          <w:sz w:val="28"/>
          <w:szCs w:val="28"/>
        </w:rPr>
        <w:t xml:space="preserve"> siltumenerģijas patēriņa </w:t>
      </w:r>
      <w:r w:rsidR="000457B3" w:rsidRPr="00582CC0">
        <w:rPr>
          <w:rStyle w:val="eop"/>
          <w:sz w:val="28"/>
          <w:szCs w:val="28"/>
        </w:rPr>
        <w:t>s</w:t>
      </w:r>
      <w:r w:rsidR="00A83A0D" w:rsidRPr="00582CC0">
        <w:rPr>
          <w:rStyle w:val="eop"/>
          <w:sz w:val="28"/>
          <w:szCs w:val="28"/>
        </w:rPr>
        <w:t>kaitītāj</w:t>
      </w:r>
      <w:r w:rsidR="0055791C" w:rsidRPr="00582CC0">
        <w:rPr>
          <w:rStyle w:val="eop"/>
          <w:sz w:val="28"/>
          <w:szCs w:val="28"/>
        </w:rPr>
        <w:t>u</w:t>
      </w:r>
      <w:r w:rsidR="008E74C6" w:rsidRPr="00582CC0">
        <w:rPr>
          <w:rStyle w:val="eop"/>
          <w:sz w:val="28"/>
          <w:szCs w:val="28"/>
        </w:rPr>
        <w:t xml:space="preserve"> daudzdzīvokļu dzīvojamās mājas</w:t>
      </w:r>
      <w:r w:rsidR="00A83A0D" w:rsidRPr="00582CC0">
        <w:rPr>
          <w:rStyle w:val="eop"/>
          <w:sz w:val="28"/>
          <w:szCs w:val="28"/>
        </w:rPr>
        <w:t xml:space="preserve"> </w:t>
      </w:r>
      <w:r w:rsidR="00710E97" w:rsidRPr="00582CC0">
        <w:rPr>
          <w:rStyle w:val="eop"/>
          <w:sz w:val="28"/>
          <w:szCs w:val="28"/>
        </w:rPr>
        <w:t>telpu grupā</w:t>
      </w:r>
      <w:r w:rsidR="0055791C" w:rsidRPr="00582CC0">
        <w:rPr>
          <w:rStyle w:val="eop"/>
          <w:sz w:val="28"/>
          <w:szCs w:val="28"/>
        </w:rPr>
        <w:t xml:space="preserve"> uzstāda, ja</w:t>
      </w:r>
      <w:r w:rsidR="00C17354" w:rsidRPr="00582CC0">
        <w:rPr>
          <w:rStyle w:val="eop"/>
          <w:sz w:val="28"/>
          <w:szCs w:val="28"/>
        </w:rPr>
        <w:t xml:space="preserve"> ir tehniski iespējam</w:t>
      </w:r>
      <w:r w:rsidR="0055791C" w:rsidRPr="00582CC0">
        <w:rPr>
          <w:rStyle w:val="eop"/>
          <w:sz w:val="28"/>
          <w:szCs w:val="28"/>
        </w:rPr>
        <w:t xml:space="preserve">s ar </w:t>
      </w:r>
      <w:r w:rsidR="00710E97" w:rsidRPr="00582CC0">
        <w:rPr>
          <w:rStyle w:val="eop"/>
          <w:sz w:val="28"/>
          <w:szCs w:val="28"/>
        </w:rPr>
        <w:t>vienu skaitītāju</w:t>
      </w:r>
      <w:r w:rsidR="0055791C" w:rsidRPr="00582CC0">
        <w:rPr>
          <w:rStyle w:val="eop"/>
          <w:sz w:val="28"/>
          <w:szCs w:val="28"/>
        </w:rPr>
        <w:t xml:space="preserve"> </w:t>
      </w:r>
      <w:r w:rsidR="00710E97" w:rsidRPr="00582CC0">
        <w:rPr>
          <w:rStyle w:val="eop"/>
          <w:sz w:val="28"/>
          <w:szCs w:val="28"/>
        </w:rPr>
        <w:t>uzskait</w:t>
      </w:r>
      <w:r w:rsidR="0055791C" w:rsidRPr="00582CC0">
        <w:rPr>
          <w:rStyle w:val="eop"/>
          <w:sz w:val="28"/>
          <w:szCs w:val="28"/>
        </w:rPr>
        <w:t>īt</w:t>
      </w:r>
      <w:r w:rsidR="00710E97" w:rsidRPr="00582CC0">
        <w:rPr>
          <w:rStyle w:val="eop"/>
          <w:sz w:val="28"/>
          <w:szCs w:val="28"/>
        </w:rPr>
        <w:t xml:space="preserve"> visā telpu grupā </w:t>
      </w:r>
      <w:r w:rsidR="000457B3" w:rsidRPr="00582CC0">
        <w:rPr>
          <w:rStyle w:val="eop"/>
          <w:sz w:val="28"/>
          <w:szCs w:val="28"/>
        </w:rPr>
        <w:t>patērēt</w:t>
      </w:r>
      <w:r w:rsidR="0055791C" w:rsidRPr="00582CC0">
        <w:rPr>
          <w:rStyle w:val="eop"/>
          <w:sz w:val="28"/>
          <w:szCs w:val="28"/>
        </w:rPr>
        <w:t>o</w:t>
      </w:r>
      <w:r w:rsidR="000457B3" w:rsidRPr="00582CC0">
        <w:rPr>
          <w:rStyle w:val="eop"/>
          <w:sz w:val="28"/>
          <w:szCs w:val="28"/>
        </w:rPr>
        <w:t xml:space="preserve"> siltumenerģij</w:t>
      </w:r>
      <w:r w:rsidR="0055791C" w:rsidRPr="00582CC0">
        <w:rPr>
          <w:rStyle w:val="eop"/>
          <w:sz w:val="28"/>
          <w:szCs w:val="28"/>
        </w:rPr>
        <w:t>u</w:t>
      </w:r>
      <w:r w:rsidR="000457B3" w:rsidRPr="00582CC0">
        <w:rPr>
          <w:rStyle w:val="normaltextrun"/>
          <w:sz w:val="28"/>
          <w:szCs w:val="28"/>
        </w:rPr>
        <w:t>.</w:t>
      </w:r>
    </w:p>
    <w:p w14:paraId="01301AAD" w14:textId="77777777" w:rsidR="00A83A0D" w:rsidRPr="00582CC0" w:rsidRDefault="00A83A0D" w:rsidP="00807A06">
      <w:pPr>
        <w:pStyle w:val="paragraph"/>
        <w:spacing w:before="0" w:beforeAutospacing="0" w:after="0" w:afterAutospacing="0"/>
        <w:ind w:firstLine="709"/>
        <w:jc w:val="both"/>
        <w:textAlignment w:val="baseline"/>
        <w:rPr>
          <w:rStyle w:val="eop"/>
          <w:sz w:val="28"/>
          <w:szCs w:val="28"/>
        </w:rPr>
      </w:pPr>
    </w:p>
    <w:p w14:paraId="2D7C0FA1" w14:textId="0B373EBA" w:rsidR="00A83A0D" w:rsidRPr="00582CC0" w:rsidRDefault="005605E2" w:rsidP="00807A06">
      <w:pPr>
        <w:pStyle w:val="paragraph"/>
        <w:spacing w:before="0" w:beforeAutospacing="0" w:after="0" w:afterAutospacing="0"/>
        <w:ind w:firstLine="709"/>
        <w:jc w:val="both"/>
        <w:textAlignment w:val="baseline"/>
        <w:rPr>
          <w:rStyle w:val="eop"/>
          <w:sz w:val="28"/>
          <w:szCs w:val="28"/>
        </w:rPr>
      </w:pPr>
      <w:r>
        <w:rPr>
          <w:rStyle w:val="eop"/>
          <w:sz w:val="28"/>
          <w:szCs w:val="28"/>
        </w:rPr>
        <w:t>7</w:t>
      </w:r>
      <w:r w:rsidR="00321877" w:rsidRPr="00582CC0">
        <w:rPr>
          <w:rStyle w:val="eop"/>
          <w:sz w:val="28"/>
          <w:szCs w:val="28"/>
        </w:rPr>
        <w:t>.</w:t>
      </w:r>
      <w:r w:rsidR="0055791C" w:rsidRPr="00582CC0">
        <w:rPr>
          <w:rStyle w:val="eop"/>
          <w:sz w:val="28"/>
          <w:szCs w:val="28"/>
        </w:rPr>
        <w:t> Individuāl</w:t>
      </w:r>
      <w:r w:rsidR="000C1E9B" w:rsidRPr="00582CC0">
        <w:rPr>
          <w:rStyle w:val="eop"/>
          <w:sz w:val="28"/>
          <w:szCs w:val="28"/>
        </w:rPr>
        <w:t>u</w:t>
      </w:r>
      <w:r w:rsidR="0055791C" w:rsidRPr="00582CC0">
        <w:rPr>
          <w:rStyle w:val="eop"/>
          <w:sz w:val="28"/>
          <w:szCs w:val="28"/>
        </w:rPr>
        <w:t xml:space="preserve"> siltuma maksas sadalītāju</w:t>
      </w:r>
      <w:r w:rsidR="00151316" w:rsidRPr="00582CC0">
        <w:rPr>
          <w:rStyle w:val="eop"/>
          <w:sz w:val="28"/>
          <w:szCs w:val="28"/>
        </w:rPr>
        <w:t xml:space="preserve"> </w:t>
      </w:r>
      <w:r w:rsidR="007E66EE" w:rsidRPr="00582CC0">
        <w:rPr>
          <w:rStyle w:val="eop"/>
          <w:sz w:val="28"/>
          <w:szCs w:val="28"/>
        </w:rPr>
        <w:t xml:space="preserve">un individuālu siltumenerģijas patēriņa </w:t>
      </w:r>
      <w:r w:rsidR="00151316" w:rsidRPr="00582CC0">
        <w:rPr>
          <w:rStyle w:val="eop"/>
          <w:sz w:val="28"/>
          <w:szCs w:val="28"/>
        </w:rPr>
        <w:t>skaitītāju</w:t>
      </w:r>
      <w:r w:rsidR="0055791C" w:rsidRPr="00582CC0">
        <w:rPr>
          <w:rStyle w:val="eop"/>
          <w:sz w:val="28"/>
          <w:szCs w:val="28"/>
        </w:rPr>
        <w:t xml:space="preserve"> uzstādīšanas e</w:t>
      </w:r>
      <w:r w:rsidR="00A83A0D" w:rsidRPr="00582CC0">
        <w:rPr>
          <w:rStyle w:val="eop"/>
          <w:sz w:val="28"/>
          <w:szCs w:val="28"/>
        </w:rPr>
        <w:t xml:space="preserve">konomisko pamatojumu izvērtē dzīvojamās mājas pārvaldītājs atbilstoši </w:t>
      </w:r>
      <w:r w:rsidR="007E66EE" w:rsidRPr="00582CC0">
        <w:rPr>
          <w:sz w:val="28"/>
          <w:szCs w:val="28"/>
        </w:rPr>
        <w:t>individuālu siltuma maksas sadalītāju uzstādīšanas ekonomiskā pamatojuma aprēķināšana</w:t>
      </w:r>
      <w:r w:rsidR="00B615D9">
        <w:rPr>
          <w:sz w:val="28"/>
          <w:szCs w:val="28"/>
        </w:rPr>
        <w:t>s</w:t>
      </w:r>
      <w:r w:rsidR="007E66EE" w:rsidRPr="00582CC0">
        <w:rPr>
          <w:sz w:val="28"/>
          <w:szCs w:val="28"/>
        </w:rPr>
        <w:t xml:space="preserve"> </w:t>
      </w:r>
      <w:r w:rsidR="00B615D9" w:rsidRPr="00582CC0">
        <w:rPr>
          <w:rStyle w:val="eop"/>
          <w:sz w:val="28"/>
          <w:szCs w:val="28"/>
        </w:rPr>
        <w:t xml:space="preserve">metodikai </w:t>
      </w:r>
      <w:r w:rsidR="007E66EE" w:rsidRPr="00582CC0">
        <w:rPr>
          <w:sz w:val="28"/>
          <w:szCs w:val="28"/>
        </w:rPr>
        <w:t>(1. pielikums) un individuālu siltumenerģijas patēriņa skaitītāju uzstādīšanas ekonomiskā pamatojuma aprēķināšana</w:t>
      </w:r>
      <w:r w:rsidR="00B615D9">
        <w:rPr>
          <w:sz w:val="28"/>
          <w:szCs w:val="28"/>
        </w:rPr>
        <w:t>s</w:t>
      </w:r>
      <w:r w:rsidR="007E66EE" w:rsidRPr="00582CC0">
        <w:rPr>
          <w:sz w:val="28"/>
          <w:szCs w:val="28"/>
        </w:rPr>
        <w:t xml:space="preserve"> </w:t>
      </w:r>
      <w:r w:rsidR="00B615D9" w:rsidRPr="00582CC0">
        <w:rPr>
          <w:sz w:val="28"/>
          <w:szCs w:val="28"/>
        </w:rPr>
        <w:t xml:space="preserve">metodikai </w:t>
      </w:r>
      <w:r w:rsidR="007E66EE" w:rsidRPr="00582CC0">
        <w:rPr>
          <w:sz w:val="28"/>
          <w:szCs w:val="28"/>
        </w:rPr>
        <w:t>(2. pielikums)</w:t>
      </w:r>
      <w:r w:rsidR="0055791C" w:rsidRPr="00582CC0">
        <w:rPr>
          <w:rStyle w:val="eop"/>
          <w:sz w:val="28"/>
          <w:szCs w:val="28"/>
        </w:rPr>
        <w:t>.</w:t>
      </w:r>
      <w:r w:rsidR="00AC36EE" w:rsidRPr="00582CC0">
        <w:rPr>
          <w:rStyle w:val="eop"/>
          <w:sz w:val="28"/>
          <w:szCs w:val="28"/>
        </w:rPr>
        <w:t xml:space="preserve"> Individuālu siltuma maksas sadalītāju vai individuālu siltumenerģijas patēriņa skaitītāju uzstādīšana ir ekonomiski pamatota, ja, piemērojot Valsts kases tīmekļvietnē publicēto pēdējā pieejamā ceturkšņa attiecīgo diskonta likmi ilgtermiņa ieguldījumu patiesās vērtības noteikšanai saimnieciskās darbības veidam </w:t>
      </w:r>
      <w:r w:rsidR="00F303BB" w:rsidRPr="00F303BB">
        <w:rPr>
          <w:sz w:val="28"/>
          <w:szCs w:val="28"/>
        </w:rPr>
        <w:t>"</w:t>
      </w:r>
      <w:r w:rsidR="00AC36EE" w:rsidRPr="00F303BB">
        <w:rPr>
          <w:rStyle w:val="eop"/>
          <w:sz w:val="28"/>
          <w:szCs w:val="28"/>
        </w:rPr>
        <w:t>Nekustamais īpašums (vispārīgi)</w:t>
      </w:r>
      <w:r w:rsidR="00F303BB" w:rsidRPr="00F303BB">
        <w:rPr>
          <w:sz w:val="28"/>
          <w:szCs w:val="28"/>
        </w:rPr>
        <w:t>"</w:t>
      </w:r>
      <w:r w:rsidR="00AC36EE" w:rsidRPr="00F303BB">
        <w:rPr>
          <w:rStyle w:val="eop"/>
          <w:sz w:val="28"/>
          <w:szCs w:val="28"/>
        </w:rPr>
        <w:t>,</w:t>
      </w:r>
      <w:r w:rsidR="00AC36EE" w:rsidRPr="00582CC0">
        <w:rPr>
          <w:rStyle w:val="eop"/>
          <w:sz w:val="28"/>
          <w:szCs w:val="28"/>
        </w:rPr>
        <w:t xml:space="preserve"> neto tagadnes vērtība 10 gadu atmaksāšanās periodam ir pozitīva.</w:t>
      </w:r>
      <w:r w:rsidR="000C1E9B" w:rsidRPr="00582CC0">
        <w:rPr>
          <w:rStyle w:val="eop"/>
          <w:sz w:val="28"/>
          <w:szCs w:val="28"/>
        </w:rPr>
        <w:t xml:space="preserve"> </w:t>
      </w:r>
    </w:p>
    <w:p w14:paraId="0B70507C" w14:textId="77777777" w:rsidR="00151316" w:rsidRPr="00582CC0" w:rsidRDefault="00151316" w:rsidP="00807A06">
      <w:pPr>
        <w:pStyle w:val="paragraph"/>
        <w:spacing w:before="0" w:beforeAutospacing="0" w:after="0" w:afterAutospacing="0"/>
        <w:ind w:firstLine="709"/>
        <w:jc w:val="both"/>
        <w:textAlignment w:val="baseline"/>
        <w:rPr>
          <w:rStyle w:val="eop"/>
          <w:sz w:val="28"/>
          <w:szCs w:val="28"/>
        </w:rPr>
      </w:pPr>
    </w:p>
    <w:p w14:paraId="6ECC5E7A" w14:textId="21E69962" w:rsidR="00151316" w:rsidRPr="00582CC0" w:rsidRDefault="005605E2" w:rsidP="00807A06">
      <w:pPr>
        <w:pStyle w:val="paragraph"/>
        <w:spacing w:before="0" w:beforeAutospacing="0" w:after="0" w:afterAutospacing="0"/>
        <w:ind w:firstLine="709"/>
        <w:jc w:val="both"/>
        <w:textAlignment w:val="baseline"/>
        <w:rPr>
          <w:rStyle w:val="eop"/>
          <w:sz w:val="28"/>
          <w:szCs w:val="28"/>
        </w:rPr>
      </w:pPr>
      <w:r>
        <w:rPr>
          <w:rStyle w:val="eop"/>
          <w:sz w:val="28"/>
          <w:szCs w:val="28"/>
        </w:rPr>
        <w:t>8</w:t>
      </w:r>
      <w:r w:rsidR="00321877" w:rsidRPr="00582CC0">
        <w:rPr>
          <w:rStyle w:val="eop"/>
          <w:sz w:val="28"/>
          <w:szCs w:val="28"/>
        </w:rPr>
        <w:t>.</w:t>
      </w:r>
      <w:r w:rsidR="000C1E9B" w:rsidRPr="00582CC0">
        <w:rPr>
          <w:rStyle w:val="eop"/>
          <w:sz w:val="28"/>
          <w:szCs w:val="28"/>
        </w:rPr>
        <w:t> </w:t>
      </w:r>
      <w:r w:rsidR="00151316" w:rsidRPr="00582CC0">
        <w:rPr>
          <w:rStyle w:val="eop"/>
          <w:sz w:val="28"/>
          <w:szCs w:val="28"/>
        </w:rPr>
        <w:t>Individuāl</w:t>
      </w:r>
      <w:r w:rsidR="000C1E9B" w:rsidRPr="00582CC0">
        <w:rPr>
          <w:rStyle w:val="eop"/>
          <w:sz w:val="28"/>
          <w:szCs w:val="28"/>
        </w:rPr>
        <w:t>u</w:t>
      </w:r>
      <w:r w:rsidR="00151316" w:rsidRPr="00582CC0">
        <w:rPr>
          <w:rStyle w:val="eop"/>
          <w:sz w:val="28"/>
          <w:szCs w:val="28"/>
        </w:rPr>
        <w:t xml:space="preserve"> siltuma maksas sadalītāju un </w:t>
      </w:r>
      <w:r w:rsidR="000C1E9B" w:rsidRPr="00582CC0">
        <w:rPr>
          <w:rStyle w:val="eop"/>
          <w:sz w:val="28"/>
          <w:szCs w:val="28"/>
        </w:rPr>
        <w:t>individuālu siltumenerģijas patēriņa skaitītāju uzstādīšanas tehnisko iespējamību un ekonomisko pamatojumu</w:t>
      </w:r>
      <w:r w:rsidR="00E91F9D" w:rsidRPr="00582CC0">
        <w:rPr>
          <w:rStyle w:val="eop"/>
          <w:sz w:val="28"/>
          <w:szCs w:val="28"/>
        </w:rPr>
        <w:t xml:space="preserve"> atkārtoti</w:t>
      </w:r>
      <w:r w:rsidR="000C1E9B" w:rsidRPr="00582CC0">
        <w:rPr>
          <w:rStyle w:val="eop"/>
          <w:sz w:val="28"/>
          <w:szCs w:val="28"/>
        </w:rPr>
        <w:t xml:space="preserve"> izvērtē pēc tam, kad daudzdzīvokļu dzīvojamā māj</w:t>
      </w:r>
      <w:r w:rsidR="00F303BB">
        <w:rPr>
          <w:rStyle w:val="eop"/>
          <w:sz w:val="28"/>
          <w:szCs w:val="28"/>
        </w:rPr>
        <w:t>ā</w:t>
      </w:r>
      <w:r w:rsidR="00F303BB" w:rsidRPr="00582CC0">
        <w:rPr>
          <w:rStyle w:val="eop"/>
          <w:sz w:val="28"/>
          <w:szCs w:val="28"/>
        </w:rPr>
        <w:t xml:space="preserve">, kurā individuāli siltuma maksas sadalītāji vai individuāli siltumenerģijas patēriņa skaitītāji </w:t>
      </w:r>
      <w:r w:rsidR="00F303BB">
        <w:rPr>
          <w:rStyle w:val="eop"/>
          <w:sz w:val="28"/>
          <w:szCs w:val="28"/>
        </w:rPr>
        <w:t>nav</w:t>
      </w:r>
      <w:r w:rsidR="00F303BB" w:rsidRPr="00582CC0">
        <w:rPr>
          <w:rStyle w:val="eop"/>
          <w:sz w:val="28"/>
          <w:szCs w:val="28"/>
        </w:rPr>
        <w:t xml:space="preserve"> uzstādīti</w:t>
      </w:r>
      <w:r w:rsidR="00F303BB">
        <w:rPr>
          <w:rStyle w:val="eop"/>
          <w:sz w:val="28"/>
          <w:szCs w:val="28"/>
        </w:rPr>
        <w:t>,</w:t>
      </w:r>
      <w:r w:rsidR="00F303BB" w:rsidRPr="00582CC0">
        <w:rPr>
          <w:rStyle w:val="eop"/>
          <w:sz w:val="28"/>
          <w:szCs w:val="28"/>
        </w:rPr>
        <w:t xml:space="preserve"> ir veikta </w:t>
      </w:r>
      <w:r w:rsidR="00B615D9" w:rsidRPr="00582CC0">
        <w:rPr>
          <w:rStyle w:val="eop"/>
          <w:sz w:val="28"/>
          <w:szCs w:val="28"/>
        </w:rPr>
        <w:t>apkures sistēmas atjaunošana vai pārbūve</w:t>
      </w:r>
      <w:r w:rsidR="000C1E9B" w:rsidRPr="00582CC0">
        <w:rPr>
          <w:rStyle w:val="eop"/>
          <w:sz w:val="28"/>
          <w:szCs w:val="28"/>
        </w:rPr>
        <w:t>.</w:t>
      </w:r>
      <w:r w:rsidR="00F303BB" w:rsidRPr="00F303BB">
        <w:rPr>
          <w:rStyle w:val="eop"/>
          <w:sz w:val="28"/>
          <w:szCs w:val="28"/>
        </w:rPr>
        <w:t xml:space="preserve"> </w:t>
      </w:r>
    </w:p>
    <w:p w14:paraId="31516412" w14:textId="77777777" w:rsidR="00A4046D" w:rsidRPr="00582CC0" w:rsidRDefault="00A4046D" w:rsidP="00807A06">
      <w:pPr>
        <w:pStyle w:val="paragraph"/>
        <w:spacing w:before="0" w:beforeAutospacing="0" w:after="0" w:afterAutospacing="0"/>
        <w:ind w:firstLine="709"/>
        <w:jc w:val="both"/>
        <w:textAlignment w:val="baseline"/>
        <w:rPr>
          <w:rStyle w:val="eop"/>
          <w:sz w:val="28"/>
          <w:szCs w:val="28"/>
        </w:rPr>
      </w:pPr>
    </w:p>
    <w:p w14:paraId="1A78DE6F" w14:textId="6B1B9637" w:rsidR="00143805" w:rsidRPr="00582CC0" w:rsidRDefault="005605E2" w:rsidP="00807A06">
      <w:pPr>
        <w:pStyle w:val="paragraph"/>
        <w:spacing w:before="0" w:beforeAutospacing="0" w:after="0" w:afterAutospacing="0"/>
        <w:ind w:firstLine="709"/>
        <w:jc w:val="both"/>
        <w:textAlignment w:val="baseline"/>
        <w:rPr>
          <w:sz w:val="28"/>
          <w:szCs w:val="28"/>
        </w:rPr>
      </w:pPr>
      <w:bookmarkStart w:id="0" w:name="_Hlk31122037"/>
      <w:r>
        <w:rPr>
          <w:sz w:val="28"/>
          <w:szCs w:val="28"/>
        </w:rPr>
        <w:t>9</w:t>
      </w:r>
      <w:r w:rsidR="00321877" w:rsidRPr="00582CC0">
        <w:rPr>
          <w:sz w:val="28"/>
          <w:szCs w:val="28"/>
        </w:rPr>
        <w:t>.</w:t>
      </w:r>
      <w:r w:rsidR="00250F5A" w:rsidRPr="00582CC0">
        <w:rPr>
          <w:sz w:val="28"/>
          <w:szCs w:val="28"/>
        </w:rPr>
        <w:t> </w:t>
      </w:r>
      <w:r w:rsidR="002D08F2" w:rsidRPr="00582CC0">
        <w:rPr>
          <w:sz w:val="28"/>
          <w:szCs w:val="28"/>
        </w:rPr>
        <w:t>Ē</w:t>
      </w:r>
      <w:r w:rsidR="00500470" w:rsidRPr="00582CC0">
        <w:rPr>
          <w:sz w:val="28"/>
          <w:szCs w:val="28"/>
        </w:rPr>
        <w:t xml:space="preserve">kas tiek aprīkotas ar </w:t>
      </w:r>
      <w:proofErr w:type="spellStart"/>
      <w:r w:rsidR="00500470" w:rsidRPr="00582CC0">
        <w:rPr>
          <w:sz w:val="28"/>
          <w:szCs w:val="28"/>
        </w:rPr>
        <w:t>p</w:t>
      </w:r>
      <w:r w:rsidR="00143805" w:rsidRPr="00582CC0">
        <w:rPr>
          <w:sz w:val="28"/>
          <w:szCs w:val="28"/>
        </w:rPr>
        <w:t>ašregulējoš</w:t>
      </w:r>
      <w:r w:rsidR="00500470" w:rsidRPr="00582CC0">
        <w:rPr>
          <w:sz w:val="28"/>
          <w:szCs w:val="28"/>
        </w:rPr>
        <w:t>ām</w:t>
      </w:r>
      <w:proofErr w:type="spellEnd"/>
      <w:r w:rsidR="00143805" w:rsidRPr="00582CC0">
        <w:rPr>
          <w:sz w:val="28"/>
          <w:szCs w:val="28"/>
        </w:rPr>
        <w:t xml:space="preserve"> ierīc</w:t>
      </w:r>
      <w:r w:rsidR="00500470" w:rsidRPr="00582CC0">
        <w:rPr>
          <w:sz w:val="28"/>
          <w:szCs w:val="28"/>
        </w:rPr>
        <w:t>ēm</w:t>
      </w:r>
      <w:r w:rsidR="00143805" w:rsidRPr="00582CC0">
        <w:rPr>
          <w:sz w:val="28"/>
          <w:szCs w:val="28"/>
        </w:rPr>
        <w:t xml:space="preserve"> </w:t>
      </w:r>
      <w:r w:rsidR="00500470" w:rsidRPr="00582CC0">
        <w:rPr>
          <w:sz w:val="28"/>
          <w:szCs w:val="28"/>
        </w:rPr>
        <w:t xml:space="preserve">gaisa </w:t>
      </w:r>
      <w:r w:rsidR="00143805" w:rsidRPr="00582CC0">
        <w:rPr>
          <w:sz w:val="28"/>
          <w:szCs w:val="28"/>
        </w:rPr>
        <w:t xml:space="preserve">temperatūras atsevišķai regulēšanai katrā </w:t>
      </w:r>
      <w:r w:rsidR="00500470" w:rsidRPr="00582CC0">
        <w:rPr>
          <w:sz w:val="28"/>
          <w:szCs w:val="28"/>
        </w:rPr>
        <w:t>telp</w:t>
      </w:r>
      <w:r w:rsidR="00143805" w:rsidRPr="00582CC0">
        <w:rPr>
          <w:sz w:val="28"/>
          <w:szCs w:val="28"/>
        </w:rPr>
        <w:t>ā vai</w:t>
      </w:r>
      <w:r w:rsidR="00914D37" w:rsidRPr="00582CC0">
        <w:rPr>
          <w:sz w:val="28"/>
          <w:szCs w:val="28"/>
        </w:rPr>
        <w:t>, ja tas ir pamatoti,</w:t>
      </w:r>
      <w:r w:rsidR="00143805" w:rsidRPr="00582CC0">
        <w:rPr>
          <w:sz w:val="28"/>
          <w:szCs w:val="28"/>
        </w:rPr>
        <w:t xml:space="preserve"> </w:t>
      </w:r>
      <w:r w:rsidR="00500470" w:rsidRPr="00582CC0">
        <w:rPr>
          <w:sz w:val="28"/>
          <w:szCs w:val="28"/>
        </w:rPr>
        <w:t>telpu grup</w:t>
      </w:r>
      <w:r w:rsidR="00143805" w:rsidRPr="00582CC0">
        <w:rPr>
          <w:sz w:val="28"/>
          <w:szCs w:val="28"/>
        </w:rPr>
        <w:t>ā</w:t>
      </w:r>
      <w:r w:rsidR="00500470" w:rsidRPr="00582CC0">
        <w:rPr>
          <w:sz w:val="28"/>
          <w:szCs w:val="28"/>
        </w:rPr>
        <w:t xml:space="preserve">, ja tiek </w:t>
      </w:r>
      <w:r w:rsidR="00250F5A" w:rsidRPr="00582CC0">
        <w:rPr>
          <w:sz w:val="28"/>
          <w:szCs w:val="28"/>
        </w:rPr>
        <w:t>mainīta</w:t>
      </w:r>
      <w:r w:rsidR="00500470" w:rsidRPr="00582CC0">
        <w:rPr>
          <w:sz w:val="28"/>
          <w:szCs w:val="28"/>
        </w:rPr>
        <w:t xml:space="preserve"> ēkas apkures sistēmas daļa, kas ražo siltumenerģiju</w:t>
      </w:r>
      <w:r w:rsidR="00250F5A" w:rsidRPr="00582CC0">
        <w:rPr>
          <w:sz w:val="28"/>
          <w:szCs w:val="28"/>
        </w:rPr>
        <w:t xml:space="preserve"> (</w:t>
      </w:r>
      <w:proofErr w:type="spellStart"/>
      <w:r w:rsidR="00250F5A" w:rsidRPr="00582CC0">
        <w:rPr>
          <w:sz w:val="28"/>
          <w:szCs w:val="28"/>
        </w:rPr>
        <w:t>siltumģenerators</w:t>
      </w:r>
      <w:proofErr w:type="spellEnd"/>
      <w:r w:rsidR="00250F5A" w:rsidRPr="00582CC0">
        <w:rPr>
          <w:sz w:val="28"/>
          <w:szCs w:val="28"/>
        </w:rPr>
        <w:t>).</w:t>
      </w:r>
    </w:p>
    <w:p w14:paraId="29F9FE46" w14:textId="77777777" w:rsidR="00250F5A" w:rsidRPr="00582CC0" w:rsidRDefault="00250F5A" w:rsidP="00807A06">
      <w:pPr>
        <w:pStyle w:val="paragraph"/>
        <w:spacing w:before="0" w:beforeAutospacing="0" w:after="0" w:afterAutospacing="0"/>
        <w:ind w:firstLine="709"/>
        <w:jc w:val="both"/>
        <w:textAlignment w:val="baseline"/>
        <w:rPr>
          <w:sz w:val="28"/>
          <w:szCs w:val="28"/>
        </w:rPr>
      </w:pPr>
    </w:p>
    <w:bookmarkEnd w:id="0"/>
    <w:p w14:paraId="769C94E0" w14:textId="62EAAA68" w:rsidR="00204C64" w:rsidRPr="00582CC0" w:rsidRDefault="006B610D" w:rsidP="00807A06">
      <w:pPr>
        <w:pStyle w:val="paragraph"/>
        <w:spacing w:before="0" w:beforeAutospacing="0" w:after="0" w:afterAutospacing="0"/>
        <w:ind w:firstLine="709"/>
        <w:jc w:val="both"/>
        <w:textAlignment w:val="baseline"/>
        <w:rPr>
          <w:sz w:val="28"/>
          <w:szCs w:val="28"/>
        </w:rPr>
      </w:pPr>
      <w:r w:rsidRPr="00582CC0">
        <w:rPr>
          <w:rStyle w:val="normaltextrun"/>
          <w:sz w:val="28"/>
          <w:szCs w:val="28"/>
        </w:rPr>
        <w:t>1</w:t>
      </w:r>
      <w:r w:rsidR="005605E2">
        <w:rPr>
          <w:rStyle w:val="normaltextrun"/>
          <w:sz w:val="28"/>
          <w:szCs w:val="28"/>
        </w:rPr>
        <w:t>0</w:t>
      </w:r>
      <w:r w:rsidR="00321877" w:rsidRPr="00582CC0">
        <w:rPr>
          <w:rStyle w:val="normaltextrun"/>
          <w:sz w:val="28"/>
          <w:szCs w:val="28"/>
        </w:rPr>
        <w:t>.</w:t>
      </w:r>
      <w:r w:rsidR="00161E4D" w:rsidRPr="00582CC0">
        <w:rPr>
          <w:rStyle w:val="normaltextrun"/>
          <w:sz w:val="28"/>
          <w:szCs w:val="28"/>
        </w:rPr>
        <w:t> </w:t>
      </w:r>
      <w:r w:rsidR="00204C64" w:rsidRPr="00582CC0">
        <w:rPr>
          <w:rStyle w:val="normaltextrun"/>
          <w:sz w:val="28"/>
          <w:szCs w:val="28"/>
        </w:rPr>
        <w:t>Nedzīvojam</w:t>
      </w:r>
      <w:r w:rsidR="00F55A0E" w:rsidRPr="00582CC0">
        <w:rPr>
          <w:rStyle w:val="normaltextrun"/>
          <w:sz w:val="28"/>
          <w:szCs w:val="28"/>
        </w:rPr>
        <w:t>o</w:t>
      </w:r>
      <w:r w:rsidR="00204C64" w:rsidRPr="00582CC0">
        <w:rPr>
          <w:rStyle w:val="normaltextrun"/>
          <w:sz w:val="28"/>
          <w:szCs w:val="28"/>
        </w:rPr>
        <w:t xml:space="preserve"> ēk</w:t>
      </w:r>
      <w:r w:rsidR="00F55A0E" w:rsidRPr="00582CC0">
        <w:rPr>
          <w:rStyle w:val="normaltextrun"/>
          <w:sz w:val="28"/>
          <w:szCs w:val="28"/>
        </w:rPr>
        <w:t>u</w:t>
      </w:r>
      <w:r w:rsidR="00204C64" w:rsidRPr="00582CC0">
        <w:rPr>
          <w:rStyle w:val="normaltextrun"/>
          <w:sz w:val="28"/>
          <w:szCs w:val="28"/>
        </w:rPr>
        <w:t>, kur</w:t>
      </w:r>
      <w:r w:rsidR="00F55A0E" w:rsidRPr="00582CC0">
        <w:rPr>
          <w:rStyle w:val="normaltextrun"/>
          <w:sz w:val="28"/>
          <w:szCs w:val="28"/>
        </w:rPr>
        <w:t>as</w:t>
      </w:r>
      <w:r w:rsidR="00204C64" w:rsidRPr="00582CC0">
        <w:rPr>
          <w:rStyle w:val="normaltextrun"/>
          <w:sz w:val="28"/>
          <w:szCs w:val="28"/>
        </w:rPr>
        <w:t xml:space="preserve"> lietderīgā nominālā jauda apkures sistēmas vai apvienotas apkures un ventilācijas sistēmas vajadzībām</w:t>
      </w:r>
      <w:r w:rsidR="00D2675A" w:rsidRPr="00582CC0">
        <w:rPr>
          <w:rStyle w:val="normaltextrun"/>
          <w:sz w:val="28"/>
          <w:szCs w:val="28"/>
        </w:rPr>
        <w:t xml:space="preserve"> vai </w:t>
      </w:r>
      <w:r w:rsidR="00F303BB">
        <w:rPr>
          <w:rStyle w:val="normaltextrun"/>
          <w:sz w:val="28"/>
          <w:szCs w:val="28"/>
        </w:rPr>
        <w:t>arī</w:t>
      </w:r>
      <w:r w:rsidR="00DD4573" w:rsidRPr="00582CC0">
        <w:rPr>
          <w:rStyle w:val="normaltextrun"/>
          <w:sz w:val="28"/>
          <w:szCs w:val="28"/>
        </w:rPr>
        <w:t xml:space="preserve"> gaisa kondicionēšanas sistēmas vai apvienotas gaisa kondicionēšanas un ventilācijas </w:t>
      </w:r>
      <w:r w:rsidR="00DD4573" w:rsidRPr="00582CC0">
        <w:rPr>
          <w:rStyle w:val="normaltextrun"/>
          <w:sz w:val="28"/>
          <w:szCs w:val="28"/>
        </w:rPr>
        <w:lastRenderedPageBreak/>
        <w:t xml:space="preserve">sistēmas vajadzībām </w:t>
      </w:r>
      <w:r w:rsidR="00204C64" w:rsidRPr="00582CC0">
        <w:rPr>
          <w:rStyle w:val="normaltextrun"/>
          <w:sz w:val="28"/>
          <w:szCs w:val="28"/>
        </w:rPr>
        <w:t xml:space="preserve">pārsniedz </w:t>
      </w:r>
      <w:r w:rsidR="00204C64" w:rsidRPr="006E4736">
        <w:rPr>
          <w:rStyle w:val="normaltextrun"/>
          <w:sz w:val="28"/>
          <w:szCs w:val="28"/>
        </w:rPr>
        <w:t xml:space="preserve">290 </w:t>
      </w:r>
      <w:r w:rsidR="00204C64" w:rsidRPr="00582CC0">
        <w:rPr>
          <w:rStyle w:val="normaltextrun"/>
          <w:sz w:val="28"/>
          <w:szCs w:val="28"/>
        </w:rPr>
        <w:t>kilovatu</w:t>
      </w:r>
      <w:r w:rsidR="00060302">
        <w:rPr>
          <w:rStyle w:val="normaltextrun"/>
          <w:sz w:val="28"/>
          <w:szCs w:val="28"/>
        </w:rPr>
        <w:t>s</w:t>
      </w:r>
      <w:r w:rsidR="00204C64" w:rsidRPr="00582CC0">
        <w:rPr>
          <w:rStyle w:val="normaltextrun"/>
          <w:sz w:val="28"/>
          <w:szCs w:val="28"/>
        </w:rPr>
        <w:t>, līdz 2025.</w:t>
      </w:r>
      <w:r w:rsidR="00161E4D" w:rsidRPr="00582CC0">
        <w:rPr>
          <w:rStyle w:val="normaltextrun"/>
          <w:sz w:val="28"/>
          <w:szCs w:val="28"/>
        </w:rPr>
        <w:t> </w:t>
      </w:r>
      <w:r w:rsidR="00204C64" w:rsidRPr="00582CC0">
        <w:rPr>
          <w:rStyle w:val="normaltextrun"/>
          <w:sz w:val="28"/>
          <w:szCs w:val="28"/>
        </w:rPr>
        <w:t>gada 1.</w:t>
      </w:r>
      <w:r w:rsidR="00161E4D" w:rsidRPr="00582CC0">
        <w:rPr>
          <w:rStyle w:val="normaltextrun"/>
          <w:sz w:val="28"/>
          <w:szCs w:val="28"/>
        </w:rPr>
        <w:t> </w:t>
      </w:r>
      <w:r w:rsidR="00204C64" w:rsidRPr="00582CC0">
        <w:rPr>
          <w:rStyle w:val="normaltextrun"/>
          <w:sz w:val="28"/>
          <w:szCs w:val="28"/>
        </w:rPr>
        <w:t xml:space="preserve">janvārim </w:t>
      </w:r>
      <w:r w:rsidR="00F55A0E" w:rsidRPr="00582CC0">
        <w:rPr>
          <w:rStyle w:val="normaltextrun"/>
          <w:sz w:val="28"/>
          <w:szCs w:val="28"/>
        </w:rPr>
        <w:t>aprīko</w:t>
      </w:r>
      <w:r w:rsidR="00204C64" w:rsidRPr="00582CC0">
        <w:rPr>
          <w:rStyle w:val="normaltextrun"/>
          <w:sz w:val="28"/>
          <w:szCs w:val="28"/>
        </w:rPr>
        <w:t xml:space="preserve"> ar ēk</w:t>
      </w:r>
      <w:r w:rsidR="00AD7416" w:rsidRPr="00582CC0">
        <w:rPr>
          <w:rStyle w:val="normaltextrun"/>
          <w:sz w:val="28"/>
          <w:szCs w:val="28"/>
        </w:rPr>
        <w:t>as</w:t>
      </w:r>
      <w:r w:rsidR="00204C64" w:rsidRPr="00582CC0">
        <w:rPr>
          <w:rStyle w:val="normaltextrun"/>
          <w:sz w:val="28"/>
          <w:szCs w:val="28"/>
        </w:rPr>
        <w:t xml:space="preserve"> automatizācijas un vadības sistēm</w:t>
      </w:r>
      <w:r w:rsidR="00F55A0E" w:rsidRPr="00582CC0">
        <w:rPr>
          <w:rStyle w:val="normaltextrun"/>
          <w:sz w:val="28"/>
          <w:szCs w:val="28"/>
        </w:rPr>
        <w:t>u</w:t>
      </w:r>
      <w:r w:rsidR="00204C64" w:rsidRPr="00582CC0">
        <w:rPr>
          <w:rStyle w:val="normaltextrun"/>
          <w:sz w:val="28"/>
          <w:szCs w:val="28"/>
        </w:rPr>
        <w:t>.</w:t>
      </w:r>
      <w:r w:rsidR="00204C64" w:rsidRPr="00582CC0">
        <w:rPr>
          <w:rStyle w:val="eop"/>
          <w:sz w:val="28"/>
          <w:szCs w:val="28"/>
        </w:rPr>
        <w:t> </w:t>
      </w:r>
    </w:p>
    <w:p w14:paraId="70084038" w14:textId="77777777" w:rsidR="00700D22" w:rsidRPr="00060302" w:rsidRDefault="00700D22" w:rsidP="00807A06">
      <w:pPr>
        <w:pStyle w:val="paragraph"/>
        <w:spacing w:before="0" w:beforeAutospacing="0" w:after="0" w:afterAutospacing="0"/>
        <w:ind w:firstLine="709"/>
        <w:jc w:val="both"/>
        <w:textAlignment w:val="baseline"/>
        <w:rPr>
          <w:rStyle w:val="normaltextrun"/>
        </w:rPr>
      </w:pPr>
    </w:p>
    <w:p w14:paraId="0794A573" w14:textId="64B95709" w:rsidR="00ED0038" w:rsidRPr="00582CC0" w:rsidRDefault="006B610D" w:rsidP="00807A06">
      <w:pPr>
        <w:pStyle w:val="paragraph"/>
        <w:spacing w:before="0" w:beforeAutospacing="0" w:after="0" w:afterAutospacing="0"/>
        <w:ind w:firstLine="709"/>
        <w:jc w:val="both"/>
        <w:textAlignment w:val="baseline"/>
        <w:rPr>
          <w:sz w:val="28"/>
          <w:szCs w:val="28"/>
        </w:rPr>
      </w:pPr>
      <w:r w:rsidRPr="00582CC0">
        <w:rPr>
          <w:rStyle w:val="normaltextrun"/>
          <w:sz w:val="28"/>
          <w:szCs w:val="28"/>
        </w:rPr>
        <w:t>1</w:t>
      </w:r>
      <w:r w:rsidR="005605E2">
        <w:rPr>
          <w:rStyle w:val="normaltextrun"/>
          <w:sz w:val="28"/>
          <w:szCs w:val="28"/>
        </w:rPr>
        <w:t>1</w:t>
      </w:r>
      <w:r w:rsidR="00321877" w:rsidRPr="00582CC0">
        <w:rPr>
          <w:rStyle w:val="normaltextrun"/>
          <w:sz w:val="28"/>
          <w:szCs w:val="28"/>
        </w:rPr>
        <w:t>.</w:t>
      </w:r>
      <w:r w:rsidR="00161E4D" w:rsidRPr="00582CC0">
        <w:rPr>
          <w:rStyle w:val="normaltextrun"/>
          <w:sz w:val="28"/>
          <w:szCs w:val="28"/>
        </w:rPr>
        <w:t> </w:t>
      </w:r>
      <w:r w:rsidR="00D2675A" w:rsidRPr="00582CC0">
        <w:rPr>
          <w:rStyle w:val="normaltextrun"/>
          <w:sz w:val="28"/>
          <w:szCs w:val="28"/>
        </w:rPr>
        <w:t>Ē</w:t>
      </w:r>
      <w:r w:rsidR="00204C64" w:rsidRPr="00582CC0">
        <w:rPr>
          <w:rStyle w:val="normaltextrun"/>
          <w:sz w:val="28"/>
          <w:szCs w:val="28"/>
        </w:rPr>
        <w:t>k</w:t>
      </w:r>
      <w:r w:rsidR="00161E4D" w:rsidRPr="00582CC0">
        <w:rPr>
          <w:rStyle w:val="normaltextrun"/>
          <w:sz w:val="28"/>
          <w:szCs w:val="28"/>
        </w:rPr>
        <w:t>as</w:t>
      </w:r>
      <w:r w:rsidR="00204C64" w:rsidRPr="00582CC0">
        <w:rPr>
          <w:rStyle w:val="normaltextrun"/>
          <w:sz w:val="28"/>
          <w:szCs w:val="28"/>
        </w:rPr>
        <w:t xml:space="preserve"> automatizācijas un vadības sistēma</w:t>
      </w:r>
      <w:r w:rsidR="00F55A0E" w:rsidRPr="00582CC0">
        <w:rPr>
          <w:rStyle w:val="normaltextrun"/>
          <w:sz w:val="28"/>
          <w:szCs w:val="28"/>
        </w:rPr>
        <w:t xml:space="preserve"> nodrošina</w:t>
      </w:r>
      <w:r w:rsidR="00204C64" w:rsidRPr="00582CC0">
        <w:rPr>
          <w:rStyle w:val="normaltextrun"/>
          <w:sz w:val="28"/>
          <w:szCs w:val="28"/>
        </w:rPr>
        <w:t>:</w:t>
      </w:r>
    </w:p>
    <w:p w14:paraId="6C9BDF0D" w14:textId="60509583" w:rsidR="00CE5C8D" w:rsidRPr="00582CC0" w:rsidRDefault="006B610D" w:rsidP="00807A06">
      <w:pPr>
        <w:pStyle w:val="paragraph"/>
        <w:spacing w:before="0" w:beforeAutospacing="0" w:after="0" w:afterAutospacing="0"/>
        <w:ind w:firstLine="709"/>
        <w:jc w:val="both"/>
        <w:textAlignment w:val="baseline"/>
        <w:rPr>
          <w:sz w:val="28"/>
          <w:szCs w:val="28"/>
        </w:rPr>
      </w:pPr>
      <w:r w:rsidRPr="00582CC0">
        <w:rPr>
          <w:rStyle w:val="normaltextrun"/>
          <w:sz w:val="28"/>
          <w:szCs w:val="28"/>
        </w:rPr>
        <w:t>1</w:t>
      </w:r>
      <w:r w:rsidR="005605E2">
        <w:rPr>
          <w:rStyle w:val="normaltextrun"/>
          <w:sz w:val="28"/>
          <w:szCs w:val="28"/>
        </w:rPr>
        <w:t>1</w:t>
      </w:r>
      <w:r w:rsidR="00321877" w:rsidRPr="00582CC0">
        <w:rPr>
          <w:rStyle w:val="normaltextrun"/>
          <w:sz w:val="28"/>
          <w:szCs w:val="28"/>
        </w:rPr>
        <w:t>.</w:t>
      </w:r>
      <w:r w:rsidR="00161E4D" w:rsidRPr="00582CC0">
        <w:rPr>
          <w:rStyle w:val="normaltextrun"/>
          <w:sz w:val="28"/>
          <w:szCs w:val="28"/>
        </w:rPr>
        <w:t>1. </w:t>
      </w:r>
      <w:r w:rsidR="00F55A0E" w:rsidRPr="00582CC0">
        <w:rPr>
          <w:rStyle w:val="normaltextrun"/>
          <w:sz w:val="28"/>
          <w:szCs w:val="28"/>
        </w:rPr>
        <w:t>iespēj</w:t>
      </w:r>
      <w:r w:rsidR="009D18DB">
        <w:rPr>
          <w:rStyle w:val="normaltextrun"/>
          <w:sz w:val="28"/>
          <w:szCs w:val="28"/>
        </w:rPr>
        <w:t>u</w:t>
      </w:r>
      <w:r w:rsidR="00F55A0E" w:rsidRPr="00582CC0">
        <w:rPr>
          <w:rStyle w:val="normaltextrun"/>
          <w:sz w:val="28"/>
          <w:szCs w:val="28"/>
        </w:rPr>
        <w:t xml:space="preserve"> </w:t>
      </w:r>
      <w:r w:rsidR="00204C64" w:rsidRPr="00582CC0">
        <w:rPr>
          <w:rStyle w:val="normaltextrun"/>
          <w:sz w:val="28"/>
          <w:szCs w:val="28"/>
        </w:rPr>
        <w:t>pastāvīgi uzraudzīt, reģistrēt, analizēt un koriģēt ēkas enerģijas izmantošanu;</w:t>
      </w:r>
    </w:p>
    <w:p w14:paraId="32C8F15B" w14:textId="648F6729" w:rsidR="00CE5C8D" w:rsidRPr="00582CC0" w:rsidRDefault="006B610D" w:rsidP="00807A06">
      <w:pPr>
        <w:pStyle w:val="paragraph"/>
        <w:spacing w:before="0" w:beforeAutospacing="0" w:after="0" w:afterAutospacing="0"/>
        <w:ind w:firstLine="709"/>
        <w:jc w:val="both"/>
        <w:textAlignment w:val="baseline"/>
        <w:rPr>
          <w:sz w:val="28"/>
          <w:szCs w:val="28"/>
        </w:rPr>
      </w:pPr>
      <w:r w:rsidRPr="00582CC0">
        <w:rPr>
          <w:rStyle w:val="normaltextrun"/>
          <w:sz w:val="28"/>
          <w:szCs w:val="28"/>
        </w:rPr>
        <w:t>1</w:t>
      </w:r>
      <w:r w:rsidR="005605E2">
        <w:rPr>
          <w:rStyle w:val="normaltextrun"/>
          <w:sz w:val="28"/>
          <w:szCs w:val="28"/>
        </w:rPr>
        <w:t>1</w:t>
      </w:r>
      <w:r w:rsidR="00321877" w:rsidRPr="00582CC0">
        <w:rPr>
          <w:rStyle w:val="normaltextrun"/>
          <w:sz w:val="28"/>
          <w:szCs w:val="28"/>
        </w:rPr>
        <w:t>.</w:t>
      </w:r>
      <w:r w:rsidR="00161E4D" w:rsidRPr="00582CC0">
        <w:rPr>
          <w:rStyle w:val="normaltextrun"/>
          <w:sz w:val="28"/>
          <w:szCs w:val="28"/>
        </w:rPr>
        <w:t>2. iespēj</w:t>
      </w:r>
      <w:r w:rsidR="009D18DB">
        <w:rPr>
          <w:rStyle w:val="normaltextrun"/>
          <w:sz w:val="28"/>
          <w:szCs w:val="28"/>
        </w:rPr>
        <w:t>u</w:t>
      </w:r>
      <w:r w:rsidR="00161E4D" w:rsidRPr="00582CC0">
        <w:rPr>
          <w:rStyle w:val="normaltextrun"/>
          <w:sz w:val="28"/>
          <w:szCs w:val="28"/>
        </w:rPr>
        <w:t xml:space="preserve"> </w:t>
      </w:r>
      <w:r w:rsidR="00AD7416" w:rsidRPr="00582CC0">
        <w:rPr>
          <w:rStyle w:val="normaltextrun"/>
          <w:sz w:val="28"/>
          <w:szCs w:val="28"/>
        </w:rPr>
        <w:t>s</w:t>
      </w:r>
      <w:r w:rsidR="00204C64" w:rsidRPr="00582CC0">
        <w:rPr>
          <w:rStyle w:val="normaltextrun"/>
          <w:sz w:val="28"/>
          <w:szCs w:val="28"/>
        </w:rPr>
        <w:t>alīdzin</w:t>
      </w:r>
      <w:r w:rsidR="00E26826">
        <w:rPr>
          <w:rStyle w:val="normaltextrun"/>
          <w:sz w:val="28"/>
          <w:szCs w:val="28"/>
        </w:rPr>
        <w:t>āt un</w:t>
      </w:r>
      <w:r w:rsidR="00204C64" w:rsidRPr="00582CC0">
        <w:rPr>
          <w:rStyle w:val="normaltextrun"/>
          <w:sz w:val="28"/>
          <w:szCs w:val="28"/>
        </w:rPr>
        <w:t xml:space="preserve"> novērtēt ēkas energoefektivitāti, atklāt ēkas inženiertehnisk</w:t>
      </w:r>
      <w:r w:rsidR="005C0826" w:rsidRPr="00582CC0">
        <w:rPr>
          <w:rStyle w:val="normaltextrun"/>
          <w:sz w:val="28"/>
          <w:szCs w:val="28"/>
        </w:rPr>
        <w:t>ās</w:t>
      </w:r>
      <w:r w:rsidR="00204C64" w:rsidRPr="00582CC0">
        <w:rPr>
          <w:rStyle w:val="normaltextrun"/>
          <w:sz w:val="28"/>
          <w:szCs w:val="28"/>
        </w:rPr>
        <w:t xml:space="preserve"> sistēm</w:t>
      </w:r>
      <w:r w:rsidR="005C0826" w:rsidRPr="00582CC0">
        <w:rPr>
          <w:rStyle w:val="normaltextrun"/>
          <w:sz w:val="28"/>
          <w:szCs w:val="28"/>
        </w:rPr>
        <w:t>as</w:t>
      </w:r>
      <w:r w:rsidR="00204C64" w:rsidRPr="00582CC0">
        <w:rPr>
          <w:rStyle w:val="normaltextrun"/>
          <w:sz w:val="28"/>
          <w:szCs w:val="28"/>
        </w:rPr>
        <w:t xml:space="preserve"> efektivitātes zudumus</w:t>
      </w:r>
      <w:r w:rsidR="00C0335C" w:rsidRPr="00582CC0">
        <w:rPr>
          <w:rStyle w:val="normaltextrun"/>
          <w:sz w:val="28"/>
          <w:szCs w:val="28"/>
        </w:rPr>
        <w:t xml:space="preserve"> un informēt ēkas pārvaldītāju par ēkas energoefektivitātes uzlabošanas iespējām</w:t>
      </w:r>
      <w:r w:rsidR="00204C64" w:rsidRPr="00582CC0">
        <w:rPr>
          <w:rStyle w:val="normaltextrun"/>
          <w:sz w:val="28"/>
          <w:szCs w:val="28"/>
        </w:rPr>
        <w:t>;</w:t>
      </w:r>
    </w:p>
    <w:p w14:paraId="61DFFECE" w14:textId="370D6E67" w:rsidR="00204C64" w:rsidRPr="00582CC0" w:rsidRDefault="006B610D" w:rsidP="00807A06">
      <w:pPr>
        <w:pStyle w:val="paragraph"/>
        <w:spacing w:before="0" w:beforeAutospacing="0" w:after="0" w:afterAutospacing="0"/>
        <w:ind w:firstLine="709"/>
        <w:jc w:val="both"/>
        <w:textAlignment w:val="baseline"/>
        <w:rPr>
          <w:sz w:val="28"/>
          <w:szCs w:val="28"/>
        </w:rPr>
      </w:pPr>
      <w:r w:rsidRPr="00582CC0">
        <w:rPr>
          <w:rStyle w:val="normaltextrun"/>
          <w:sz w:val="28"/>
          <w:szCs w:val="28"/>
        </w:rPr>
        <w:t>1</w:t>
      </w:r>
      <w:r w:rsidR="005605E2">
        <w:rPr>
          <w:rStyle w:val="normaltextrun"/>
          <w:sz w:val="28"/>
          <w:szCs w:val="28"/>
        </w:rPr>
        <w:t>1</w:t>
      </w:r>
      <w:r w:rsidR="00321877" w:rsidRPr="00582CC0">
        <w:rPr>
          <w:rStyle w:val="normaltextrun"/>
          <w:sz w:val="28"/>
          <w:szCs w:val="28"/>
        </w:rPr>
        <w:t>.</w:t>
      </w:r>
      <w:r w:rsidR="00161E4D" w:rsidRPr="00582CC0">
        <w:rPr>
          <w:rStyle w:val="normaltextrun"/>
          <w:sz w:val="28"/>
          <w:szCs w:val="28"/>
        </w:rPr>
        <w:t>3. </w:t>
      </w:r>
      <w:r w:rsidR="00204C64" w:rsidRPr="00582CC0">
        <w:rPr>
          <w:rStyle w:val="normaltextrun"/>
          <w:sz w:val="28"/>
          <w:szCs w:val="28"/>
        </w:rPr>
        <w:t>tiešsaist</w:t>
      </w:r>
      <w:r w:rsidR="009D18DB">
        <w:rPr>
          <w:rStyle w:val="normaltextrun"/>
          <w:sz w:val="28"/>
          <w:szCs w:val="28"/>
        </w:rPr>
        <w:t>i</w:t>
      </w:r>
      <w:r w:rsidR="00204C64" w:rsidRPr="00582CC0">
        <w:rPr>
          <w:rStyle w:val="normaltextrun"/>
          <w:sz w:val="28"/>
          <w:szCs w:val="28"/>
        </w:rPr>
        <w:t xml:space="preserve"> ar ēkas inženiertehnisk</w:t>
      </w:r>
      <w:r w:rsidR="005C0826" w:rsidRPr="00582CC0">
        <w:rPr>
          <w:rStyle w:val="normaltextrun"/>
          <w:sz w:val="28"/>
          <w:szCs w:val="28"/>
        </w:rPr>
        <w:t>o</w:t>
      </w:r>
      <w:r w:rsidR="00204C64" w:rsidRPr="00582CC0">
        <w:rPr>
          <w:rStyle w:val="normaltextrun"/>
          <w:sz w:val="28"/>
          <w:szCs w:val="28"/>
        </w:rPr>
        <w:t xml:space="preserve"> sistēm</w:t>
      </w:r>
      <w:r w:rsidR="005C0826" w:rsidRPr="00582CC0">
        <w:rPr>
          <w:rStyle w:val="normaltextrun"/>
          <w:sz w:val="28"/>
          <w:szCs w:val="28"/>
        </w:rPr>
        <w:t>u</w:t>
      </w:r>
      <w:r w:rsidR="00204C64" w:rsidRPr="00582CC0">
        <w:rPr>
          <w:rStyle w:val="normaltextrun"/>
          <w:sz w:val="28"/>
          <w:szCs w:val="28"/>
        </w:rPr>
        <w:t xml:space="preserve"> un spēj</w:t>
      </w:r>
      <w:r w:rsidR="009D18DB">
        <w:rPr>
          <w:rStyle w:val="normaltextrun"/>
          <w:sz w:val="28"/>
          <w:szCs w:val="28"/>
        </w:rPr>
        <w:t>u</w:t>
      </w:r>
      <w:r w:rsidR="00204C64" w:rsidRPr="00582CC0">
        <w:rPr>
          <w:rStyle w:val="normaltextrun"/>
          <w:sz w:val="28"/>
          <w:szCs w:val="28"/>
        </w:rPr>
        <w:t xml:space="preserve"> veikt funkcijas neatkarīgi no inženiertehnisk</w:t>
      </w:r>
      <w:r w:rsidR="005C0826" w:rsidRPr="00582CC0">
        <w:rPr>
          <w:rStyle w:val="normaltextrun"/>
          <w:sz w:val="28"/>
          <w:szCs w:val="28"/>
        </w:rPr>
        <w:t>ās</w:t>
      </w:r>
      <w:r w:rsidR="00204C64" w:rsidRPr="00582CC0">
        <w:rPr>
          <w:rStyle w:val="normaltextrun"/>
          <w:sz w:val="28"/>
          <w:szCs w:val="28"/>
        </w:rPr>
        <w:t xml:space="preserve"> sistēm</w:t>
      </w:r>
      <w:r w:rsidR="005C0826" w:rsidRPr="00582CC0">
        <w:rPr>
          <w:rStyle w:val="normaltextrun"/>
          <w:sz w:val="28"/>
          <w:szCs w:val="28"/>
        </w:rPr>
        <w:t>as sastāvdaļu</w:t>
      </w:r>
      <w:r w:rsidR="00204C64" w:rsidRPr="00582CC0">
        <w:rPr>
          <w:rStyle w:val="normaltextrun"/>
          <w:sz w:val="28"/>
          <w:szCs w:val="28"/>
        </w:rPr>
        <w:t xml:space="preserve"> ražotāja</w:t>
      </w:r>
      <w:r w:rsidR="00AD7416" w:rsidRPr="00582CC0">
        <w:rPr>
          <w:rStyle w:val="normaltextrun"/>
          <w:sz w:val="28"/>
          <w:szCs w:val="28"/>
        </w:rPr>
        <w:t>.</w:t>
      </w:r>
      <w:r w:rsidR="00204C64" w:rsidRPr="00582CC0">
        <w:rPr>
          <w:rStyle w:val="eop"/>
          <w:sz w:val="28"/>
          <w:szCs w:val="28"/>
        </w:rPr>
        <w:t> </w:t>
      </w:r>
    </w:p>
    <w:p w14:paraId="693F215D" w14:textId="77777777" w:rsidR="00700D22" w:rsidRPr="00060302" w:rsidRDefault="00700D22" w:rsidP="00807A06">
      <w:pPr>
        <w:pStyle w:val="paragraph"/>
        <w:spacing w:before="0" w:beforeAutospacing="0" w:after="0" w:afterAutospacing="0"/>
        <w:ind w:firstLine="709"/>
        <w:jc w:val="both"/>
        <w:textAlignment w:val="baseline"/>
        <w:rPr>
          <w:rStyle w:val="normaltextrun"/>
        </w:rPr>
      </w:pPr>
    </w:p>
    <w:p w14:paraId="35EFE8A4" w14:textId="07618560" w:rsidR="00CE5C8D" w:rsidRPr="00582CC0" w:rsidRDefault="006B610D" w:rsidP="00807A06">
      <w:pPr>
        <w:pStyle w:val="paragraph"/>
        <w:spacing w:before="0" w:beforeAutospacing="0" w:after="0" w:afterAutospacing="0"/>
        <w:ind w:firstLine="709"/>
        <w:jc w:val="both"/>
        <w:textAlignment w:val="baseline"/>
        <w:rPr>
          <w:rStyle w:val="normaltextrun"/>
          <w:sz w:val="28"/>
          <w:szCs w:val="28"/>
        </w:rPr>
      </w:pPr>
      <w:r w:rsidRPr="00582CC0">
        <w:rPr>
          <w:rStyle w:val="normaltextrun"/>
          <w:sz w:val="28"/>
          <w:szCs w:val="28"/>
        </w:rPr>
        <w:t>1</w:t>
      </w:r>
      <w:r w:rsidR="005605E2">
        <w:rPr>
          <w:rStyle w:val="normaltextrun"/>
          <w:sz w:val="28"/>
          <w:szCs w:val="28"/>
        </w:rPr>
        <w:t>2</w:t>
      </w:r>
      <w:r w:rsidR="009C29D1" w:rsidRPr="00582CC0">
        <w:rPr>
          <w:rStyle w:val="normaltextrun"/>
          <w:sz w:val="28"/>
          <w:szCs w:val="28"/>
        </w:rPr>
        <w:t>.</w:t>
      </w:r>
      <w:r w:rsidR="00EB4752" w:rsidRPr="00582CC0">
        <w:rPr>
          <w:rStyle w:val="normaltextrun"/>
          <w:sz w:val="28"/>
          <w:szCs w:val="28"/>
        </w:rPr>
        <w:t> </w:t>
      </w:r>
      <w:r w:rsidR="00AD7416" w:rsidRPr="00582CC0">
        <w:rPr>
          <w:rStyle w:val="normaltextrun"/>
          <w:sz w:val="28"/>
          <w:szCs w:val="28"/>
        </w:rPr>
        <w:t>Līdz 2025.</w:t>
      </w:r>
      <w:r w:rsidR="00EB4752" w:rsidRPr="00582CC0">
        <w:rPr>
          <w:rStyle w:val="normaltextrun"/>
          <w:sz w:val="28"/>
          <w:szCs w:val="28"/>
        </w:rPr>
        <w:t> </w:t>
      </w:r>
      <w:r w:rsidR="00AD7416" w:rsidRPr="00582CC0">
        <w:rPr>
          <w:rStyle w:val="normaltextrun"/>
          <w:sz w:val="28"/>
          <w:szCs w:val="28"/>
        </w:rPr>
        <w:t>gada 1.</w:t>
      </w:r>
      <w:r w:rsidR="00EB4752" w:rsidRPr="00582CC0">
        <w:rPr>
          <w:rStyle w:val="normaltextrun"/>
          <w:sz w:val="28"/>
          <w:szCs w:val="28"/>
        </w:rPr>
        <w:t> </w:t>
      </w:r>
      <w:r w:rsidR="00AD7416" w:rsidRPr="00582CC0">
        <w:rPr>
          <w:rStyle w:val="normaltextrun"/>
          <w:sz w:val="28"/>
          <w:szCs w:val="28"/>
        </w:rPr>
        <w:t>janvārim</w:t>
      </w:r>
      <w:r w:rsidR="00F07FFD" w:rsidRPr="00582CC0">
        <w:rPr>
          <w:rStyle w:val="normaltextrun"/>
          <w:sz w:val="28"/>
          <w:szCs w:val="28"/>
        </w:rPr>
        <w:t xml:space="preserve"> katrā</w:t>
      </w:r>
      <w:r w:rsidR="00AD7416" w:rsidRPr="00582CC0">
        <w:rPr>
          <w:rStyle w:val="normaltextrun"/>
          <w:sz w:val="28"/>
          <w:szCs w:val="28"/>
        </w:rPr>
        <w:t xml:space="preserve"> </w:t>
      </w:r>
      <w:r w:rsidR="00AD7416" w:rsidRPr="00582CC0">
        <w:rPr>
          <w:sz w:val="28"/>
          <w:szCs w:val="28"/>
        </w:rPr>
        <w:t xml:space="preserve">publiskā ēkā ar vairāk </w:t>
      </w:r>
      <w:r w:rsidR="009D18DB">
        <w:rPr>
          <w:sz w:val="28"/>
          <w:szCs w:val="28"/>
        </w:rPr>
        <w:t>ne</w:t>
      </w:r>
      <w:r w:rsidR="00AD7416" w:rsidRPr="00582CC0">
        <w:rPr>
          <w:sz w:val="28"/>
          <w:szCs w:val="28"/>
        </w:rPr>
        <w:t>kā 20</w:t>
      </w:r>
      <w:r w:rsidR="009D18DB">
        <w:rPr>
          <w:sz w:val="28"/>
          <w:szCs w:val="28"/>
        </w:rPr>
        <w:t> </w:t>
      </w:r>
      <w:r w:rsidR="00AD7416" w:rsidRPr="00582CC0">
        <w:rPr>
          <w:sz w:val="28"/>
          <w:szCs w:val="28"/>
        </w:rPr>
        <w:t xml:space="preserve">autostāvvietām </w:t>
      </w:r>
      <w:r w:rsidR="003526C9" w:rsidRPr="00582CC0">
        <w:rPr>
          <w:sz w:val="28"/>
          <w:szCs w:val="28"/>
        </w:rPr>
        <w:t>ierīko</w:t>
      </w:r>
      <w:r w:rsidR="00AD7416" w:rsidRPr="00582CC0">
        <w:rPr>
          <w:sz w:val="28"/>
          <w:szCs w:val="28"/>
        </w:rPr>
        <w:t xml:space="preserve"> vismaz vienu </w:t>
      </w:r>
      <w:proofErr w:type="spellStart"/>
      <w:r w:rsidR="00AD7416" w:rsidRPr="00582CC0">
        <w:rPr>
          <w:sz w:val="28"/>
          <w:szCs w:val="28"/>
        </w:rPr>
        <w:t>elektrotransportlīdzekļu</w:t>
      </w:r>
      <w:proofErr w:type="spellEnd"/>
      <w:r w:rsidR="00AD7416" w:rsidRPr="00582CC0">
        <w:rPr>
          <w:sz w:val="28"/>
          <w:szCs w:val="28"/>
        </w:rPr>
        <w:t xml:space="preserve"> uzlādes punktu. </w:t>
      </w:r>
      <w:r w:rsidR="00204C64" w:rsidRPr="00582CC0">
        <w:rPr>
          <w:rStyle w:val="normaltextrun"/>
          <w:sz w:val="28"/>
          <w:szCs w:val="28"/>
        </w:rPr>
        <w:t> </w:t>
      </w:r>
    </w:p>
    <w:p w14:paraId="4FBCBF15" w14:textId="77777777" w:rsidR="00700D22" w:rsidRPr="00060302" w:rsidRDefault="00700D22" w:rsidP="00807A06">
      <w:pPr>
        <w:pStyle w:val="paragraph"/>
        <w:spacing w:before="0" w:beforeAutospacing="0" w:after="0" w:afterAutospacing="0"/>
        <w:ind w:firstLine="709"/>
        <w:jc w:val="both"/>
        <w:textAlignment w:val="baseline"/>
        <w:rPr>
          <w:rStyle w:val="normaltextrun"/>
        </w:rPr>
      </w:pPr>
    </w:p>
    <w:p w14:paraId="16FB6ADD" w14:textId="296B78AD" w:rsidR="00151316" w:rsidRPr="00582CC0" w:rsidRDefault="006B610D" w:rsidP="00807A06">
      <w:pPr>
        <w:pStyle w:val="paragraph"/>
        <w:spacing w:before="0" w:beforeAutospacing="0" w:after="0" w:afterAutospacing="0"/>
        <w:ind w:firstLine="709"/>
        <w:jc w:val="both"/>
        <w:textAlignment w:val="baseline"/>
        <w:rPr>
          <w:rStyle w:val="normaltextrun"/>
          <w:sz w:val="28"/>
          <w:szCs w:val="28"/>
        </w:rPr>
      </w:pPr>
      <w:r w:rsidRPr="00582CC0">
        <w:rPr>
          <w:rStyle w:val="normaltextrun"/>
          <w:sz w:val="28"/>
          <w:szCs w:val="28"/>
        </w:rPr>
        <w:t>1</w:t>
      </w:r>
      <w:r w:rsidR="005605E2">
        <w:rPr>
          <w:rStyle w:val="normaltextrun"/>
          <w:sz w:val="28"/>
          <w:szCs w:val="28"/>
        </w:rPr>
        <w:t>3</w:t>
      </w:r>
      <w:r w:rsidR="009C29D1" w:rsidRPr="00582CC0">
        <w:rPr>
          <w:rStyle w:val="normaltextrun"/>
          <w:sz w:val="28"/>
          <w:szCs w:val="28"/>
        </w:rPr>
        <w:t>.</w:t>
      </w:r>
      <w:r w:rsidR="00EB4752" w:rsidRPr="00582CC0">
        <w:rPr>
          <w:rStyle w:val="normaltextrun"/>
          <w:sz w:val="28"/>
          <w:szCs w:val="28"/>
        </w:rPr>
        <w:t> </w:t>
      </w:r>
      <w:r w:rsidR="00235535" w:rsidRPr="00582CC0">
        <w:rPr>
          <w:rStyle w:val="normaltextrun"/>
          <w:sz w:val="28"/>
          <w:szCs w:val="28"/>
        </w:rPr>
        <w:t xml:space="preserve">Šo noteikumu </w:t>
      </w:r>
      <w:r w:rsidR="005605E2">
        <w:rPr>
          <w:rStyle w:val="normaltextrun"/>
          <w:sz w:val="28"/>
          <w:szCs w:val="28"/>
        </w:rPr>
        <w:t>5</w:t>
      </w:r>
      <w:r w:rsidR="00235535" w:rsidRPr="00582CC0">
        <w:rPr>
          <w:rStyle w:val="normaltextrun"/>
          <w:sz w:val="28"/>
          <w:szCs w:val="28"/>
        </w:rPr>
        <w:t xml:space="preserve">., </w:t>
      </w:r>
      <w:r w:rsidR="005605E2">
        <w:rPr>
          <w:rStyle w:val="normaltextrun"/>
          <w:sz w:val="28"/>
          <w:szCs w:val="28"/>
        </w:rPr>
        <w:t>6</w:t>
      </w:r>
      <w:r w:rsidR="00A321BB" w:rsidRPr="00582CC0">
        <w:rPr>
          <w:rStyle w:val="normaltextrun"/>
          <w:sz w:val="28"/>
          <w:szCs w:val="28"/>
        </w:rPr>
        <w:t xml:space="preserve">., </w:t>
      </w:r>
      <w:r w:rsidR="005605E2">
        <w:rPr>
          <w:rStyle w:val="normaltextrun"/>
          <w:sz w:val="28"/>
          <w:szCs w:val="28"/>
        </w:rPr>
        <w:t>7</w:t>
      </w:r>
      <w:r w:rsidR="00A321BB" w:rsidRPr="00582CC0">
        <w:rPr>
          <w:rStyle w:val="normaltextrun"/>
          <w:sz w:val="28"/>
          <w:szCs w:val="28"/>
        </w:rPr>
        <w:t xml:space="preserve">., </w:t>
      </w:r>
      <w:r w:rsidR="005605E2">
        <w:rPr>
          <w:rStyle w:val="normaltextrun"/>
          <w:sz w:val="28"/>
          <w:szCs w:val="28"/>
        </w:rPr>
        <w:t>8</w:t>
      </w:r>
      <w:r w:rsidR="00A321BB" w:rsidRPr="00582CC0">
        <w:rPr>
          <w:rStyle w:val="normaltextrun"/>
          <w:sz w:val="28"/>
          <w:szCs w:val="28"/>
        </w:rPr>
        <w:t xml:space="preserve">., </w:t>
      </w:r>
      <w:r w:rsidR="005605E2">
        <w:rPr>
          <w:rStyle w:val="normaltextrun"/>
          <w:sz w:val="28"/>
          <w:szCs w:val="28"/>
        </w:rPr>
        <w:t>9</w:t>
      </w:r>
      <w:r w:rsidR="005356E2" w:rsidRPr="00582CC0">
        <w:rPr>
          <w:rStyle w:val="normaltextrun"/>
          <w:sz w:val="28"/>
          <w:szCs w:val="28"/>
        </w:rPr>
        <w:t>.</w:t>
      </w:r>
      <w:r w:rsidR="00CB5A87" w:rsidRPr="00582CC0">
        <w:rPr>
          <w:rStyle w:val="normaltextrun"/>
          <w:sz w:val="28"/>
          <w:szCs w:val="28"/>
        </w:rPr>
        <w:t xml:space="preserve">, </w:t>
      </w:r>
      <w:r w:rsidR="005605E2">
        <w:rPr>
          <w:rStyle w:val="normaltextrun"/>
          <w:sz w:val="28"/>
          <w:szCs w:val="28"/>
        </w:rPr>
        <w:t>10</w:t>
      </w:r>
      <w:r w:rsidR="005356E2" w:rsidRPr="00582CC0">
        <w:rPr>
          <w:rStyle w:val="normaltextrun"/>
          <w:sz w:val="28"/>
          <w:szCs w:val="28"/>
        </w:rPr>
        <w:t>.</w:t>
      </w:r>
      <w:r w:rsidR="00846EB7" w:rsidRPr="00582CC0">
        <w:rPr>
          <w:rStyle w:val="normaltextrun"/>
          <w:sz w:val="28"/>
          <w:szCs w:val="28"/>
        </w:rPr>
        <w:t xml:space="preserve"> un</w:t>
      </w:r>
      <w:r w:rsidR="006E2006" w:rsidRPr="00582CC0">
        <w:rPr>
          <w:rStyle w:val="normaltextrun"/>
          <w:sz w:val="28"/>
          <w:szCs w:val="28"/>
        </w:rPr>
        <w:t xml:space="preserve"> </w:t>
      </w:r>
      <w:r w:rsidR="005605E2">
        <w:rPr>
          <w:rStyle w:val="normaltextrun"/>
          <w:sz w:val="28"/>
          <w:szCs w:val="28"/>
        </w:rPr>
        <w:t>11</w:t>
      </w:r>
      <w:r w:rsidR="005356E2" w:rsidRPr="00582CC0">
        <w:rPr>
          <w:rStyle w:val="normaltextrun"/>
          <w:sz w:val="28"/>
          <w:szCs w:val="28"/>
        </w:rPr>
        <w:t>.</w:t>
      </w:r>
      <w:r w:rsidR="00EB4752" w:rsidRPr="00582CC0">
        <w:rPr>
          <w:rStyle w:val="normaltextrun"/>
          <w:sz w:val="28"/>
          <w:szCs w:val="28"/>
        </w:rPr>
        <w:t> </w:t>
      </w:r>
      <w:r w:rsidR="00235535" w:rsidRPr="00582CC0">
        <w:rPr>
          <w:rStyle w:val="normaltextrun"/>
          <w:sz w:val="28"/>
          <w:szCs w:val="28"/>
        </w:rPr>
        <w:t>punkts stājas spēkā 2021.</w:t>
      </w:r>
      <w:r w:rsidR="00EB4752" w:rsidRPr="00582CC0">
        <w:rPr>
          <w:rStyle w:val="normaltextrun"/>
          <w:sz w:val="28"/>
          <w:szCs w:val="28"/>
        </w:rPr>
        <w:t> </w:t>
      </w:r>
      <w:r w:rsidR="00235535" w:rsidRPr="00582CC0">
        <w:rPr>
          <w:rStyle w:val="normaltextrun"/>
          <w:sz w:val="28"/>
          <w:szCs w:val="28"/>
        </w:rPr>
        <w:t>gada 1.</w:t>
      </w:r>
      <w:r w:rsidR="00EB4752" w:rsidRPr="00582CC0">
        <w:rPr>
          <w:rStyle w:val="normaltextrun"/>
          <w:sz w:val="28"/>
          <w:szCs w:val="28"/>
        </w:rPr>
        <w:t> </w:t>
      </w:r>
      <w:r w:rsidR="00235535" w:rsidRPr="00582CC0">
        <w:rPr>
          <w:rStyle w:val="normaltextrun"/>
          <w:sz w:val="28"/>
          <w:szCs w:val="28"/>
        </w:rPr>
        <w:t>janv</w:t>
      </w:r>
      <w:r w:rsidR="00EB4752" w:rsidRPr="00582CC0">
        <w:rPr>
          <w:rStyle w:val="normaltextrun"/>
          <w:sz w:val="28"/>
          <w:szCs w:val="28"/>
        </w:rPr>
        <w:t>ā</w:t>
      </w:r>
      <w:r w:rsidR="00235535" w:rsidRPr="00582CC0">
        <w:rPr>
          <w:rStyle w:val="normaltextrun"/>
          <w:sz w:val="28"/>
          <w:szCs w:val="28"/>
        </w:rPr>
        <w:t>rī.</w:t>
      </w:r>
    </w:p>
    <w:p w14:paraId="463F58C8" w14:textId="77777777" w:rsidR="00151316" w:rsidRPr="00060302" w:rsidRDefault="00151316" w:rsidP="00807A06">
      <w:pPr>
        <w:pStyle w:val="paragraph"/>
        <w:spacing w:before="0" w:beforeAutospacing="0" w:after="0" w:afterAutospacing="0"/>
        <w:ind w:firstLine="709"/>
        <w:jc w:val="both"/>
        <w:textAlignment w:val="baseline"/>
        <w:rPr>
          <w:rStyle w:val="normaltextrun"/>
        </w:rPr>
      </w:pPr>
    </w:p>
    <w:p w14:paraId="073DC8DA" w14:textId="7D2F37A5" w:rsidR="00235535" w:rsidRPr="00582CC0" w:rsidRDefault="006B610D" w:rsidP="00807A06">
      <w:pPr>
        <w:pStyle w:val="paragraph"/>
        <w:spacing w:before="0" w:beforeAutospacing="0" w:after="0" w:afterAutospacing="0"/>
        <w:ind w:firstLine="709"/>
        <w:jc w:val="both"/>
        <w:textAlignment w:val="baseline"/>
        <w:rPr>
          <w:rFonts w:eastAsia="Arial Unicode MS"/>
          <w:sz w:val="28"/>
          <w:szCs w:val="28"/>
          <w:shd w:val="clear" w:color="auto" w:fill="FFFFFF"/>
        </w:rPr>
      </w:pPr>
      <w:r w:rsidRPr="00582CC0">
        <w:rPr>
          <w:rFonts w:eastAsia="Arial Unicode MS"/>
          <w:sz w:val="28"/>
          <w:szCs w:val="28"/>
          <w:shd w:val="clear" w:color="auto" w:fill="FFFFFF"/>
        </w:rPr>
        <w:t>1</w:t>
      </w:r>
      <w:r w:rsidR="005605E2">
        <w:rPr>
          <w:rFonts w:eastAsia="Arial Unicode MS"/>
          <w:sz w:val="28"/>
          <w:szCs w:val="28"/>
          <w:shd w:val="clear" w:color="auto" w:fill="FFFFFF"/>
        </w:rPr>
        <w:t>4</w:t>
      </w:r>
      <w:r w:rsidR="009C29D1" w:rsidRPr="00582CC0">
        <w:rPr>
          <w:rFonts w:eastAsia="Arial Unicode MS"/>
          <w:sz w:val="28"/>
          <w:szCs w:val="28"/>
          <w:shd w:val="clear" w:color="auto" w:fill="FFFFFF"/>
        </w:rPr>
        <w:t>.</w:t>
      </w:r>
      <w:r w:rsidR="0037375D" w:rsidRPr="00582CC0">
        <w:rPr>
          <w:rFonts w:eastAsia="Arial Unicode MS"/>
          <w:sz w:val="28"/>
          <w:szCs w:val="28"/>
          <w:shd w:val="clear" w:color="auto" w:fill="FFFFFF"/>
        </w:rPr>
        <w:t> </w:t>
      </w:r>
      <w:r w:rsidR="0037375D" w:rsidRPr="00582CC0">
        <w:rPr>
          <w:rStyle w:val="eop"/>
          <w:sz w:val="28"/>
          <w:szCs w:val="28"/>
        </w:rPr>
        <w:t>Individuāl</w:t>
      </w:r>
      <w:r w:rsidR="00F2312D">
        <w:rPr>
          <w:rStyle w:val="eop"/>
          <w:sz w:val="28"/>
          <w:szCs w:val="28"/>
        </w:rPr>
        <w:t>aj</w:t>
      </w:r>
      <w:r w:rsidR="0037375D" w:rsidRPr="00582CC0">
        <w:rPr>
          <w:rStyle w:val="eop"/>
          <w:sz w:val="28"/>
          <w:szCs w:val="28"/>
        </w:rPr>
        <w:t>iem siltuma maksas sadalītājiem un individuāl</w:t>
      </w:r>
      <w:r w:rsidR="00F2312D">
        <w:rPr>
          <w:rStyle w:val="eop"/>
          <w:sz w:val="28"/>
          <w:szCs w:val="28"/>
        </w:rPr>
        <w:t>aj</w:t>
      </w:r>
      <w:r w:rsidR="0037375D" w:rsidRPr="00582CC0">
        <w:rPr>
          <w:rStyle w:val="eop"/>
          <w:sz w:val="28"/>
          <w:szCs w:val="28"/>
        </w:rPr>
        <w:t xml:space="preserve">iem siltumenerģijas patēriņa skaitītājiem, kas uzstādīti pirms 2021. gada 1. janvāra un nav attālināti nolasāmi, </w:t>
      </w:r>
      <w:r w:rsidR="006E2006" w:rsidRPr="00582CC0">
        <w:rPr>
          <w:rStyle w:val="eop"/>
          <w:sz w:val="28"/>
          <w:szCs w:val="28"/>
        </w:rPr>
        <w:t xml:space="preserve">līdz 2027. gada 1. janvārim </w:t>
      </w:r>
      <w:r w:rsidR="0037375D" w:rsidRPr="00582CC0">
        <w:rPr>
          <w:rStyle w:val="eop"/>
          <w:sz w:val="28"/>
          <w:szCs w:val="28"/>
        </w:rPr>
        <w:t xml:space="preserve">nodrošina </w:t>
      </w:r>
      <w:r w:rsidR="00E965CA" w:rsidRPr="00582CC0">
        <w:rPr>
          <w:rFonts w:eastAsia="Arial Unicode MS"/>
          <w:sz w:val="28"/>
          <w:szCs w:val="28"/>
          <w:shd w:val="clear" w:color="auto" w:fill="FFFFFF"/>
        </w:rPr>
        <w:t>attālināt</w:t>
      </w:r>
      <w:r w:rsidR="0037375D" w:rsidRPr="00582CC0">
        <w:rPr>
          <w:rFonts w:eastAsia="Arial Unicode MS"/>
          <w:sz w:val="28"/>
          <w:szCs w:val="28"/>
          <w:shd w:val="clear" w:color="auto" w:fill="FFFFFF"/>
        </w:rPr>
        <w:t>u</w:t>
      </w:r>
      <w:r w:rsidR="00E965CA" w:rsidRPr="00582CC0">
        <w:rPr>
          <w:rFonts w:eastAsia="Arial Unicode MS"/>
          <w:sz w:val="28"/>
          <w:szCs w:val="28"/>
          <w:shd w:val="clear" w:color="auto" w:fill="FFFFFF"/>
        </w:rPr>
        <w:t xml:space="preserve"> </w:t>
      </w:r>
      <w:proofErr w:type="spellStart"/>
      <w:r w:rsidR="00E965CA" w:rsidRPr="00582CC0">
        <w:rPr>
          <w:rFonts w:eastAsia="Arial Unicode MS"/>
          <w:sz w:val="28"/>
          <w:szCs w:val="28"/>
          <w:shd w:val="clear" w:color="auto" w:fill="FFFFFF"/>
        </w:rPr>
        <w:t>nolasām</w:t>
      </w:r>
      <w:r w:rsidR="0037375D" w:rsidRPr="00582CC0">
        <w:rPr>
          <w:rFonts w:eastAsia="Arial Unicode MS"/>
          <w:sz w:val="28"/>
          <w:szCs w:val="28"/>
          <w:shd w:val="clear" w:color="auto" w:fill="FFFFFF"/>
        </w:rPr>
        <w:t>ību</w:t>
      </w:r>
      <w:proofErr w:type="spellEnd"/>
      <w:r w:rsidR="00E965CA" w:rsidRPr="00582CC0">
        <w:rPr>
          <w:rFonts w:eastAsia="Arial Unicode MS"/>
          <w:sz w:val="28"/>
          <w:szCs w:val="28"/>
          <w:shd w:val="clear" w:color="auto" w:fill="FFFFFF"/>
        </w:rPr>
        <w:t xml:space="preserve"> vai aizstāj</w:t>
      </w:r>
      <w:r w:rsidR="0037375D" w:rsidRPr="00582CC0">
        <w:rPr>
          <w:rFonts w:eastAsia="Arial Unicode MS"/>
          <w:sz w:val="28"/>
          <w:szCs w:val="28"/>
          <w:shd w:val="clear" w:color="auto" w:fill="FFFFFF"/>
        </w:rPr>
        <w:t xml:space="preserve"> tos</w:t>
      </w:r>
      <w:r w:rsidR="00E965CA" w:rsidRPr="00582CC0">
        <w:rPr>
          <w:rFonts w:eastAsia="Arial Unicode MS"/>
          <w:sz w:val="28"/>
          <w:szCs w:val="28"/>
          <w:shd w:val="clear" w:color="auto" w:fill="FFFFFF"/>
        </w:rPr>
        <w:t xml:space="preserve"> ar attālināti nolasām</w:t>
      </w:r>
      <w:r w:rsidR="0037375D" w:rsidRPr="00582CC0">
        <w:rPr>
          <w:rFonts w:eastAsia="Arial Unicode MS"/>
          <w:sz w:val="28"/>
          <w:szCs w:val="28"/>
          <w:shd w:val="clear" w:color="auto" w:fill="FFFFFF"/>
        </w:rPr>
        <w:t>iem i</w:t>
      </w:r>
      <w:r w:rsidR="0037375D" w:rsidRPr="00582CC0">
        <w:rPr>
          <w:rStyle w:val="eop"/>
          <w:sz w:val="28"/>
          <w:szCs w:val="28"/>
        </w:rPr>
        <w:t>ndividuāliem siltuma maksas sadalītājiem vai individuāliem siltumenerģijas patēriņa skaitītājiem.</w:t>
      </w:r>
    </w:p>
    <w:p w14:paraId="684EFEA7" w14:textId="77777777" w:rsidR="006D3BF0" w:rsidRPr="00060302" w:rsidRDefault="006D3BF0" w:rsidP="00807A06">
      <w:pPr>
        <w:pStyle w:val="paragraph"/>
        <w:spacing w:before="0" w:beforeAutospacing="0" w:after="0" w:afterAutospacing="0"/>
        <w:ind w:firstLine="709"/>
        <w:jc w:val="both"/>
        <w:textAlignment w:val="baseline"/>
        <w:rPr>
          <w:rFonts w:eastAsia="Arial Unicode MS"/>
          <w:shd w:val="clear" w:color="auto" w:fill="FFFFFF"/>
        </w:rPr>
      </w:pPr>
    </w:p>
    <w:p w14:paraId="398C33FF" w14:textId="77777777" w:rsidR="001C0630" w:rsidRPr="00582CC0" w:rsidRDefault="001C0630" w:rsidP="00807A06">
      <w:pPr>
        <w:spacing w:after="0" w:line="240" w:lineRule="auto"/>
        <w:jc w:val="center"/>
        <w:rPr>
          <w:rFonts w:ascii="Times New Roman" w:eastAsia="Times New Roman" w:hAnsi="Times New Roman" w:cs="Times New Roman"/>
          <w:b/>
          <w:bCs/>
          <w:sz w:val="28"/>
          <w:szCs w:val="28"/>
          <w:lang w:eastAsia="lv-LV"/>
        </w:rPr>
      </w:pPr>
      <w:bookmarkStart w:id="1" w:name="726214"/>
      <w:bookmarkEnd w:id="1"/>
      <w:r w:rsidRPr="00582CC0">
        <w:rPr>
          <w:rFonts w:ascii="Times New Roman" w:eastAsia="Times New Roman" w:hAnsi="Times New Roman" w:cs="Times New Roman"/>
          <w:b/>
          <w:bCs/>
          <w:sz w:val="28"/>
          <w:szCs w:val="28"/>
          <w:lang w:eastAsia="lv-LV"/>
        </w:rPr>
        <w:t>Informatīva atsauce uz Eiropas Savienības direktīvām</w:t>
      </w:r>
      <w:bookmarkStart w:id="2" w:name="es-726214"/>
      <w:bookmarkEnd w:id="2"/>
    </w:p>
    <w:p w14:paraId="52B3839E" w14:textId="77777777" w:rsidR="001C0630" w:rsidRPr="00060302" w:rsidRDefault="001C0630" w:rsidP="00807A06">
      <w:pPr>
        <w:spacing w:after="0" w:line="240" w:lineRule="auto"/>
        <w:ind w:firstLine="709"/>
        <w:jc w:val="both"/>
        <w:rPr>
          <w:rFonts w:ascii="Times New Roman" w:eastAsia="Times New Roman" w:hAnsi="Times New Roman" w:cs="Times New Roman"/>
          <w:sz w:val="24"/>
          <w:szCs w:val="24"/>
          <w:lang w:eastAsia="lv-LV"/>
        </w:rPr>
      </w:pPr>
      <w:bookmarkStart w:id="3" w:name="p213"/>
      <w:bookmarkStart w:id="4" w:name="p-726215"/>
      <w:bookmarkEnd w:id="3"/>
      <w:bookmarkEnd w:id="4"/>
    </w:p>
    <w:p w14:paraId="4BCD3743" w14:textId="77777777" w:rsidR="001C0630" w:rsidRPr="00582CC0" w:rsidRDefault="001C0630" w:rsidP="00807A06">
      <w:pPr>
        <w:spacing w:after="0" w:line="240" w:lineRule="auto"/>
        <w:ind w:firstLine="709"/>
        <w:jc w:val="both"/>
        <w:rPr>
          <w:rFonts w:ascii="Times New Roman" w:eastAsia="Times New Roman" w:hAnsi="Times New Roman" w:cs="Times New Roman"/>
          <w:sz w:val="28"/>
          <w:szCs w:val="28"/>
          <w:lang w:eastAsia="lv-LV"/>
        </w:rPr>
      </w:pPr>
      <w:r w:rsidRPr="00582CC0">
        <w:rPr>
          <w:rFonts w:ascii="Times New Roman" w:eastAsia="Times New Roman" w:hAnsi="Times New Roman" w:cs="Times New Roman"/>
          <w:sz w:val="28"/>
          <w:szCs w:val="28"/>
          <w:lang w:eastAsia="lv-LV"/>
        </w:rPr>
        <w:t>Noteikumos iekļautas tiesību normas, kas izriet no:</w:t>
      </w:r>
    </w:p>
    <w:p w14:paraId="1ACDF0A4" w14:textId="77777777" w:rsidR="001C0630" w:rsidRPr="00582CC0" w:rsidRDefault="001C0630" w:rsidP="00807A06">
      <w:pPr>
        <w:spacing w:after="0" w:line="240" w:lineRule="auto"/>
        <w:ind w:firstLine="709"/>
        <w:jc w:val="both"/>
        <w:rPr>
          <w:rFonts w:ascii="Times New Roman" w:eastAsia="Times New Roman" w:hAnsi="Times New Roman" w:cs="Times New Roman"/>
          <w:sz w:val="28"/>
          <w:szCs w:val="28"/>
          <w:lang w:eastAsia="lv-LV"/>
        </w:rPr>
      </w:pPr>
      <w:r w:rsidRPr="00582CC0">
        <w:rPr>
          <w:rFonts w:ascii="Times New Roman" w:eastAsia="Times New Roman" w:hAnsi="Times New Roman" w:cs="Times New Roman"/>
          <w:sz w:val="28"/>
          <w:szCs w:val="28"/>
          <w:lang w:eastAsia="lv-LV"/>
        </w:rPr>
        <w:t xml:space="preserve">1) Eiropas Parlamenta un Padomes </w:t>
      </w:r>
      <w:r w:rsidRPr="00582CC0">
        <w:rPr>
          <w:rFonts w:ascii="Times New Roman" w:hAnsi="Times New Roman" w:cs="Times New Roman"/>
          <w:sz w:val="28"/>
          <w:szCs w:val="28"/>
        </w:rPr>
        <w:t xml:space="preserve">2010. gada 19. maija </w:t>
      </w:r>
      <w:r w:rsidRPr="00582CC0">
        <w:rPr>
          <w:rFonts w:ascii="Times New Roman" w:eastAsia="Calibri" w:hAnsi="Times New Roman" w:cs="Times New Roman"/>
          <w:bCs/>
          <w:sz w:val="28"/>
          <w:szCs w:val="28"/>
        </w:rPr>
        <w:t xml:space="preserve">Direktīvas 2010/31/ES </w:t>
      </w:r>
      <w:r w:rsidRPr="00582CC0">
        <w:rPr>
          <w:rFonts w:ascii="Times New Roman" w:eastAsia="Times New Roman" w:hAnsi="Times New Roman" w:cs="Times New Roman"/>
          <w:sz w:val="28"/>
          <w:szCs w:val="28"/>
          <w:lang w:eastAsia="lv-LV"/>
        </w:rPr>
        <w:t>par ēku energoefektivitāti;</w:t>
      </w:r>
    </w:p>
    <w:p w14:paraId="69957B3F" w14:textId="77777777" w:rsidR="001C0630" w:rsidRPr="00582CC0" w:rsidRDefault="001C0630" w:rsidP="00807A06">
      <w:pPr>
        <w:spacing w:after="0" w:line="240" w:lineRule="auto"/>
        <w:ind w:firstLine="709"/>
        <w:jc w:val="both"/>
        <w:rPr>
          <w:rFonts w:ascii="Times New Roman" w:hAnsi="Times New Roman" w:cs="Times New Roman"/>
          <w:sz w:val="28"/>
          <w:szCs w:val="28"/>
        </w:rPr>
      </w:pPr>
      <w:r w:rsidRPr="00582CC0">
        <w:rPr>
          <w:rFonts w:ascii="Times New Roman" w:eastAsia="Times New Roman" w:hAnsi="Times New Roman" w:cs="Times New Roman"/>
          <w:sz w:val="28"/>
          <w:szCs w:val="28"/>
          <w:lang w:eastAsia="lv-LV"/>
        </w:rPr>
        <w:t xml:space="preserve">2) Eiropas Parlamenta un Padomes </w:t>
      </w:r>
      <w:r w:rsidRPr="00582CC0">
        <w:rPr>
          <w:rFonts w:ascii="Times New Roman" w:hAnsi="Times New Roman" w:cs="Times New Roman"/>
          <w:sz w:val="28"/>
          <w:szCs w:val="28"/>
        </w:rPr>
        <w:t>2012. gada 25. oktobra Direktīvas 2012/27/ES par energoefektivitāti, ar ko groza Direktīvas 2009/125/EK un 2010/30/ES un atceļ Direktīvas 2004/8/EK un 2006/32/EK;</w:t>
      </w:r>
    </w:p>
    <w:p w14:paraId="26A61E84" w14:textId="77777777" w:rsidR="001C0630" w:rsidRPr="00582CC0" w:rsidRDefault="001C0630" w:rsidP="00807A06">
      <w:pPr>
        <w:spacing w:after="0" w:line="240" w:lineRule="auto"/>
        <w:ind w:firstLine="709"/>
        <w:jc w:val="both"/>
        <w:rPr>
          <w:rFonts w:ascii="Times New Roman" w:hAnsi="Times New Roman" w:cs="Times New Roman"/>
          <w:sz w:val="28"/>
          <w:szCs w:val="28"/>
        </w:rPr>
      </w:pPr>
      <w:r w:rsidRPr="00582CC0">
        <w:rPr>
          <w:rFonts w:ascii="Times New Roman" w:hAnsi="Times New Roman" w:cs="Times New Roman"/>
          <w:sz w:val="28"/>
          <w:szCs w:val="28"/>
        </w:rPr>
        <w:t xml:space="preserve">3) Eiropas Parlamenta un Padomes 2018. gada 30. maija </w:t>
      </w:r>
      <w:r w:rsidRPr="00582CC0">
        <w:rPr>
          <w:rFonts w:ascii="Times New Roman" w:eastAsia="Calibri" w:hAnsi="Times New Roman" w:cs="Times New Roman"/>
          <w:bCs/>
          <w:sz w:val="28"/>
          <w:szCs w:val="28"/>
        </w:rPr>
        <w:t>Direktīvas (ES) 2018/844,</w:t>
      </w:r>
      <w:r w:rsidRPr="00582CC0">
        <w:rPr>
          <w:rFonts w:ascii="Times New Roman" w:hAnsi="Times New Roman" w:cs="Times New Roman"/>
          <w:sz w:val="28"/>
          <w:szCs w:val="28"/>
        </w:rPr>
        <w:t xml:space="preserve"> ar ko groza Direktīvu 2010/31/ES par ēku energoefektivitāti un Direktīvu 2012/27/ES par energoefektivitāti;</w:t>
      </w:r>
    </w:p>
    <w:p w14:paraId="4DED86BE" w14:textId="77777777" w:rsidR="001C0630" w:rsidRPr="00582CC0" w:rsidRDefault="001C0630" w:rsidP="00807A06">
      <w:pPr>
        <w:spacing w:after="0" w:line="240" w:lineRule="auto"/>
        <w:ind w:firstLine="709"/>
        <w:jc w:val="both"/>
        <w:rPr>
          <w:rFonts w:ascii="Times New Roman" w:eastAsia="Times New Roman" w:hAnsi="Times New Roman" w:cs="Times New Roman"/>
          <w:sz w:val="28"/>
          <w:szCs w:val="28"/>
          <w:lang w:eastAsia="lv-LV"/>
        </w:rPr>
      </w:pPr>
      <w:r w:rsidRPr="00582CC0">
        <w:rPr>
          <w:rFonts w:ascii="Times New Roman" w:hAnsi="Times New Roman" w:cs="Times New Roman"/>
          <w:sz w:val="28"/>
          <w:szCs w:val="28"/>
        </w:rPr>
        <w:t xml:space="preserve">4) Eiropas Parlamenta un Padomes 2018. gada 11. decembra </w:t>
      </w:r>
      <w:r w:rsidRPr="00582CC0">
        <w:rPr>
          <w:rFonts w:ascii="Times New Roman" w:eastAsia="Calibri" w:hAnsi="Times New Roman" w:cs="Times New Roman"/>
          <w:bCs/>
          <w:sz w:val="28"/>
          <w:szCs w:val="28"/>
        </w:rPr>
        <w:t>Direktīv</w:t>
      </w:r>
      <w:r w:rsidR="006D556E" w:rsidRPr="00582CC0">
        <w:rPr>
          <w:rFonts w:ascii="Times New Roman" w:eastAsia="Calibri" w:hAnsi="Times New Roman" w:cs="Times New Roman"/>
          <w:bCs/>
          <w:sz w:val="28"/>
          <w:szCs w:val="28"/>
        </w:rPr>
        <w:t>as</w:t>
      </w:r>
      <w:r w:rsidRPr="00582CC0">
        <w:rPr>
          <w:rFonts w:ascii="Times New Roman" w:eastAsia="Calibri" w:hAnsi="Times New Roman" w:cs="Times New Roman"/>
          <w:bCs/>
          <w:sz w:val="28"/>
          <w:szCs w:val="28"/>
        </w:rPr>
        <w:t xml:space="preserve"> (ES) 2018/2002,</w:t>
      </w:r>
      <w:r w:rsidRPr="00582CC0">
        <w:rPr>
          <w:rFonts w:ascii="Times New Roman" w:hAnsi="Times New Roman" w:cs="Times New Roman"/>
          <w:sz w:val="28"/>
          <w:szCs w:val="28"/>
        </w:rPr>
        <w:t xml:space="preserve"> ar ko groza Direktīvu 2012/27/ES par energoefektivitāti.</w:t>
      </w:r>
    </w:p>
    <w:p w14:paraId="37CDAF5A" w14:textId="77777777" w:rsidR="00807A06" w:rsidRPr="00807A06" w:rsidRDefault="00807A06" w:rsidP="00807A06">
      <w:pPr>
        <w:tabs>
          <w:tab w:val="left" w:pos="6521"/>
        </w:tabs>
        <w:spacing w:after="0" w:line="240" w:lineRule="auto"/>
        <w:ind w:firstLine="709"/>
        <w:rPr>
          <w:rFonts w:ascii="Times New Roman" w:hAnsi="Times New Roman"/>
          <w:sz w:val="24"/>
          <w:szCs w:val="24"/>
        </w:rPr>
      </w:pPr>
    </w:p>
    <w:p w14:paraId="68CCCE42" w14:textId="77777777" w:rsidR="00807A06" w:rsidRPr="00807A06" w:rsidRDefault="00807A06" w:rsidP="00171567">
      <w:pPr>
        <w:tabs>
          <w:tab w:val="left" w:pos="6521"/>
        </w:tabs>
        <w:spacing w:after="0" w:line="240" w:lineRule="auto"/>
        <w:ind w:firstLine="709"/>
        <w:rPr>
          <w:rFonts w:ascii="Times New Roman" w:hAnsi="Times New Roman"/>
          <w:sz w:val="24"/>
          <w:szCs w:val="24"/>
        </w:rPr>
      </w:pPr>
    </w:p>
    <w:p w14:paraId="2F4DD70F" w14:textId="77777777" w:rsidR="00060302" w:rsidRDefault="00060302" w:rsidP="00060302">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Ministru prezidenta vietā –</w:t>
      </w:r>
    </w:p>
    <w:p w14:paraId="58403350" w14:textId="77777777" w:rsidR="00060302" w:rsidRDefault="00060302" w:rsidP="00060302">
      <w:pPr>
        <w:pStyle w:val="Body"/>
        <w:tabs>
          <w:tab w:val="left" w:pos="6237"/>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Ministru prezidenta biedrs, </w:t>
      </w:r>
    </w:p>
    <w:p w14:paraId="31FD6E3D" w14:textId="77777777" w:rsidR="00060302" w:rsidRDefault="00060302" w:rsidP="00060302">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tieslietu ministrs </w:t>
      </w:r>
      <w:r>
        <w:rPr>
          <w:rFonts w:ascii="Times New Roman" w:hAnsi="Times New Roman"/>
          <w:color w:val="auto"/>
          <w:sz w:val="28"/>
          <w:lang w:val="de-DE"/>
        </w:rPr>
        <w:tab/>
        <w:t>J. Bordāns</w:t>
      </w:r>
    </w:p>
    <w:p w14:paraId="053A7E3E" w14:textId="77777777" w:rsidR="00807A06" w:rsidRPr="00807A06" w:rsidRDefault="00807A06" w:rsidP="00171567">
      <w:pPr>
        <w:pStyle w:val="naisf"/>
        <w:tabs>
          <w:tab w:val="left" w:pos="6237"/>
          <w:tab w:val="right" w:pos="8820"/>
        </w:tabs>
        <w:spacing w:before="0" w:beforeAutospacing="0" w:after="0" w:afterAutospacing="0"/>
        <w:ind w:firstLine="709"/>
      </w:pPr>
    </w:p>
    <w:p w14:paraId="3009C978" w14:textId="77777777" w:rsidR="00807A06" w:rsidRPr="00807A06" w:rsidRDefault="00807A06" w:rsidP="00171567">
      <w:pPr>
        <w:pStyle w:val="naisf"/>
        <w:tabs>
          <w:tab w:val="left" w:pos="6237"/>
          <w:tab w:val="right" w:pos="8820"/>
        </w:tabs>
        <w:spacing w:before="0" w:beforeAutospacing="0" w:after="0" w:afterAutospacing="0"/>
        <w:ind w:firstLine="709"/>
      </w:pPr>
    </w:p>
    <w:p w14:paraId="7147A2E4" w14:textId="77777777" w:rsidR="00807A06" w:rsidRPr="003D7403" w:rsidRDefault="00807A06" w:rsidP="00171567">
      <w:pPr>
        <w:pStyle w:val="naisf"/>
        <w:tabs>
          <w:tab w:val="left" w:pos="6521"/>
          <w:tab w:val="right" w:pos="8820"/>
        </w:tabs>
        <w:spacing w:before="0" w:beforeAutospacing="0" w:after="0" w:afterAutospacing="0"/>
        <w:ind w:firstLine="709"/>
        <w:rPr>
          <w:sz w:val="28"/>
          <w:szCs w:val="28"/>
        </w:rPr>
      </w:pPr>
      <w:r w:rsidRPr="003D7403">
        <w:rPr>
          <w:sz w:val="28"/>
          <w:szCs w:val="28"/>
        </w:rPr>
        <w:t>Ekonomikas ministrs</w:t>
      </w:r>
      <w:r w:rsidRPr="003D7403">
        <w:rPr>
          <w:sz w:val="28"/>
          <w:szCs w:val="28"/>
        </w:rPr>
        <w:tab/>
      </w:r>
      <w:r>
        <w:rPr>
          <w:sz w:val="28"/>
          <w:szCs w:val="28"/>
        </w:rPr>
        <w:t>J. </w:t>
      </w:r>
      <w:proofErr w:type="spellStart"/>
      <w:r>
        <w:rPr>
          <w:sz w:val="28"/>
          <w:szCs w:val="28"/>
        </w:rPr>
        <w:t>Vitenbergs</w:t>
      </w:r>
      <w:proofErr w:type="spellEnd"/>
    </w:p>
    <w:sectPr w:rsidR="00807A06" w:rsidRPr="003D7403" w:rsidSect="00807A06">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6A067" w14:textId="77777777" w:rsidR="00171567" w:rsidRDefault="00171567" w:rsidP="00E86BD9">
      <w:pPr>
        <w:spacing w:after="0" w:line="240" w:lineRule="auto"/>
      </w:pPr>
      <w:r>
        <w:separator/>
      </w:r>
    </w:p>
  </w:endnote>
  <w:endnote w:type="continuationSeparator" w:id="0">
    <w:p w14:paraId="33C8C604" w14:textId="77777777" w:rsidR="00171567" w:rsidRDefault="00171567" w:rsidP="00E86BD9">
      <w:pPr>
        <w:spacing w:after="0" w:line="240" w:lineRule="auto"/>
      </w:pPr>
      <w:r>
        <w:continuationSeparator/>
      </w:r>
    </w:p>
  </w:endnote>
  <w:endnote w:type="continuationNotice" w:id="1">
    <w:p w14:paraId="0D31BB26" w14:textId="77777777" w:rsidR="006006A8" w:rsidRDefault="006006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C1602" w14:textId="77777777" w:rsidR="00171567" w:rsidRPr="00807A06" w:rsidRDefault="00171567" w:rsidP="00807A06">
    <w:pPr>
      <w:pStyle w:val="Footer"/>
      <w:rPr>
        <w:rFonts w:ascii="Times New Roman" w:hAnsi="Times New Roman" w:cs="Times New Roman"/>
        <w:sz w:val="16"/>
        <w:szCs w:val="16"/>
      </w:rPr>
    </w:pPr>
    <w:r>
      <w:rPr>
        <w:rFonts w:ascii="Times New Roman" w:hAnsi="Times New Roman" w:cs="Times New Roman"/>
        <w:sz w:val="16"/>
        <w:szCs w:val="16"/>
      </w:rPr>
      <w:t>N1290_0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AF95F" w14:textId="6E644D90" w:rsidR="00171567" w:rsidRPr="00807A06" w:rsidRDefault="00171567">
    <w:pPr>
      <w:pStyle w:val="Footer"/>
      <w:rPr>
        <w:rFonts w:ascii="Times New Roman" w:hAnsi="Times New Roman" w:cs="Times New Roman"/>
        <w:sz w:val="16"/>
        <w:szCs w:val="16"/>
      </w:rPr>
    </w:pPr>
    <w:r>
      <w:rPr>
        <w:rFonts w:ascii="Times New Roman" w:hAnsi="Times New Roman" w:cs="Times New Roman"/>
        <w:sz w:val="16"/>
        <w:szCs w:val="16"/>
      </w:rPr>
      <w:t>N1290_0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D3AA0" w14:textId="77777777" w:rsidR="00171567" w:rsidRDefault="00171567" w:rsidP="00E86BD9">
      <w:pPr>
        <w:spacing w:after="0" w:line="240" w:lineRule="auto"/>
      </w:pPr>
      <w:r>
        <w:separator/>
      </w:r>
    </w:p>
  </w:footnote>
  <w:footnote w:type="continuationSeparator" w:id="0">
    <w:p w14:paraId="7C4A5A81" w14:textId="77777777" w:rsidR="00171567" w:rsidRDefault="00171567" w:rsidP="00E86BD9">
      <w:pPr>
        <w:spacing w:after="0" w:line="240" w:lineRule="auto"/>
      </w:pPr>
      <w:r>
        <w:continuationSeparator/>
      </w:r>
    </w:p>
  </w:footnote>
  <w:footnote w:type="continuationNotice" w:id="1">
    <w:p w14:paraId="777CC001" w14:textId="77777777" w:rsidR="006006A8" w:rsidRDefault="006006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65981689"/>
      <w:docPartObj>
        <w:docPartGallery w:val="Page Numbers (Top of Page)"/>
        <w:docPartUnique/>
      </w:docPartObj>
    </w:sdtPr>
    <w:sdtEndPr>
      <w:rPr>
        <w:noProof/>
      </w:rPr>
    </w:sdtEndPr>
    <w:sdtContent>
      <w:p w14:paraId="3960CD3A" w14:textId="77777777" w:rsidR="00171567" w:rsidRPr="00236B34" w:rsidRDefault="00171567">
        <w:pPr>
          <w:pStyle w:val="Header"/>
          <w:jc w:val="center"/>
          <w:rPr>
            <w:rFonts w:ascii="Times New Roman" w:hAnsi="Times New Roman" w:cs="Times New Roman"/>
            <w:sz w:val="24"/>
            <w:szCs w:val="24"/>
          </w:rPr>
        </w:pPr>
        <w:r w:rsidRPr="00236B34">
          <w:rPr>
            <w:rFonts w:ascii="Times New Roman" w:hAnsi="Times New Roman" w:cs="Times New Roman"/>
            <w:sz w:val="24"/>
            <w:szCs w:val="24"/>
          </w:rPr>
          <w:fldChar w:fldCharType="begin"/>
        </w:r>
        <w:r w:rsidRPr="00236B34">
          <w:rPr>
            <w:rFonts w:ascii="Times New Roman" w:hAnsi="Times New Roman" w:cs="Times New Roman"/>
            <w:sz w:val="24"/>
            <w:szCs w:val="24"/>
          </w:rPr>
          <w:instrText xml:space="preserve"> PAGE   \* MERGEFORMAT </w:instrText>
        </w:r>
        <w:r w:rsidRPr="00236B34">
          <w:rPr>
            <w:rFonts w:ascii="Times New Roman" w:hAnsi="Times New Roman" w:cs="Times New Roman"/>
            <w:sz w:val="24"/>
            <w:szCs w:val="24"/>
          </w:rPr>
          <w:fldChar w:fldCharType="separate"/>
        </w:r>
        <w:r>
          <w:rPr>
            <w:rFonts w:ascii="Times New Roman" w:hAnsi="Times New Roman" w:cs="Times New Roman"/>
            <w:noProof/>
            <w:sz w:val="24"/>
            <w:szCs w:val="24"/>
          </w:rPr>
          <w:t>2</w:t>
        </w:r>
        <w:r w:rsidRPr="00236B34">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93A31" w14:textId="51BE1D5A" w:rsidR="00171567" w:rsidRPr="00807A06" w:rsidRDefault="00171567" w:rsidP="00807A06">
    <w:pPr>
      <w:pStyle w:val="Header"/>
      <w:rPr>
        <w:rFonts w:ascii="Times New Roman" w:hAnsi="Times New Roman" w:cs="Times New Roman"/>
        <w:sz w:val="24"/>
        <w:szCs w:val="24"/>
      </w:rPr>
    </w:pPr>
  </w:p>
  <w:p w14:paraId="329FCF33" w14:textId="77777777" w:rsidR="00171567" w:rsidRDefault="00171567">
    <w:pPr>
      <w:pStyle w:val="Header"/>
    </w:pPr>
    <w:r>
      <w:rPr>
        <w:noProof/>
      </w:rPr>
      <w:drawing>
        <wp:inline distT="0" distB="0" distL="0" distR="0" wp14:anchorId="37DCA022" wp14:editId="25F8129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E6733"/>
    <w:multiLevelType w:val="multilevel"/>
    <w:tmpl w:val="A41A18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85B3A"/>
    <w:multiLevelType w:val="multilevel"/>
    <w:tmpl w:val="34367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079A0"/>
    <w:multiLevelType w:val="multilevel"/>
    <w:tmpl w:val="9F4E0E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9192F"/>
    <w:multiLevelType w:val="multilevel"/>
    <w:tmpl w:val="8C7A89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597219"/>
    <w:multiLevelType w:val="multilevel"/>
    <w:tmpl w:val="16F4E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65C90"/>
    <w:multiLevelType w:val="multilevel"/>
    <w:tmpl w:val="A8E8643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B85A00"/>
    <w:multiLevelType w:val="multilevel"/>
    <w:tmpl w:val="D07CBA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7610C6"/>
    <w:multiLevelType w:val="multilevel"/>
    <w:tmpl w:val="83A000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506FFF"/>
    <w:multiLevelType w:val="multilevel"/>
    <w:tmpl w:val="CC08E6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8026D3"/>
    <w:multiLevelType w:val="multilevel"/>
    <w:tmpl w:val="90A23810"/>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E5E7E00"/>
    <w:multiLevelType w:val="multilevel"/>
    <w:tmpl w:val="52A4B8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EF42C5"/>
    <w:multiLevelType w:val="multilevel"/>
    <w:tmpl w:val="909C1C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1A1DE8"/>
    <w:multiLevelType w:val="multilevel"/>
    <w:tmpl w:val="121C20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3C2694"/>
    <w:multiLevelType w:val="multilevel"/>
    <w:tmpl w:val="82E04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7F6D86"/>
    <w:multiLevelType w:val="multilevel"/>
    <w:tmpl w:val="151670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0B390E"/>
    <w:multiLevelType w:val="multilevel"/>
    <w:tmpl w:val="3B9E86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CD01A6"/>
    <w:multiLevelType w:val="multilevel"/>
    <w:tmpl w:val="D50E22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8F7231"/>
    <w:multiLevelType w:val="multilevel"/>
    <w:tmpl w:val="3BDCC84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2977CF"/>
    <w:multiLevelType w:val="multilevel"/>
    <w:tmpl w:val="194E45E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DD0A38"/>
    <w:multiLevelType w:val="multilevel"/>
    <w:tmpl w:val="633A17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3C2C51"/>
    <w:multiLevelType w:val="multilevel"/>
    <w:tmpl w:val="B1CEC1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E5586A"/>
    <w:multiLevelType w:val="multilevel"/>
    <w:tmpl w:val="500657AC"/>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27E726B"/>
    <w:multiLevelType w:val="multilevel"/>
    <w:tmpl w:val="99303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E23724"/>
    <w:multiLevelType w:val="multilevel"/>
    <w:tmpl w:val="3BD6E87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8504FE"/>
    <w:multiLevelType w:val="multilevel"/>
    <w:tmpl w:val="50F07BF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F379A2"/>
    <w:multiLevelType w:val="multilevel"/>
    <w:tmpl w:val="355C7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677A02"/>
    <w:multiLevelType w:val="multilevel"/>
    <w:tmpl w:val="601CACC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7B7949"/>
    <w:multiLevelType w:val="multilevel"/>
    <w:tmpl w:val="577C8C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CA0BD6"/>
    <w:multiLevelType w:val="multilevel"/>
    <w:tmpl w:val="AABA1D2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3206CE"/>
    <w:multiLevelType w:val="hybridMultilevel"/>
    <w:tmpl w:val="8E76E8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568256E"/>
    <w:multiLevelType w:val="multilevel"/>
    <w:tmpl w:val="5B4E512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D90D6C"/>
    <w:multiLevelType w:val="multilevel"/>
    <w:tmpl w:val="50367F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007042"/>
    <w:multiLevelType w:val="multilevel"/>
    <w:tmpl w:val="B636E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A43887"/>
    <w:multiLevelType w:val="multilevel"/>
    <w:tmpl w:val="A2BCB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90273B"/>
    <w:multiLevelType w:val="multilevel"/>
    <w:tmpl w:val="5A7EEE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58347C"/>
    <w:multiLevelType w:val="multilevel"/>
    <w:tmpl w:val="8C54F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
  </w:num>
  <w:num w:numId="3">
    <w:abstractNumId w:val="32"/>
  </w:num>
  <w:num w:numId="4">
    <w:abstractNumId w:val="14"/>
  </w:num>
  <w:num w:numId="5">
    <w:abstractNumId w:val="10"/>
  </w:num>
  <w:num w:numId="6">
    <w:abstractNumId w:val="20"/>
  </w:num>
  <w:num w:numId="7">
    <w:abstractNumId w:val="11"/>
  </w:num>
  <w:num w:numId="8">
    <w:abstractNumId w:val="13"/>
  </w:num>
  <w:num w:numId="9">
    <w:abstractNumId w:val="25"/>
  </w:num>
  <w:num w:numId="10">
    <w:abstractNumId w:val="8"/>
  </w:num>
  <w:num w:numId="11">
    <w:abstractNumId w:val="4"/>
  </w:num>
  <w:num w:numId="12">
    <w:abstractNumId w:val="15"/>
  </w:num>
  <w:num w:numId="13">
    <w:abstractNumId w:val="12"/>
  </w:num>
  <w:num w:numId="14">
    <w:abstractNumId w:val="35"/>
  </w:num>
  <w:num w:numId="15">
    <w:abstractNumId w:val="27"/>
  </w:num>
  <w:num w:numId="16">
    <w:abstractNumId w:val="0"/>
  </w:num>
  <w:num w:numId="17">
    <w:abstractNumId w:val="3"/>
  </w:num>
  <w:num w:numId="18">
    <w:abstractNumId w:val="7"/>
  </w:num>
  <w:num w:numId="19">
    <w:abstractNumId w:val="16"/>
  </w:num>
  <w:num w:numId="20">
    <w:abstractNumId w:val="31"/>
  </w:num>
  <w:num w:numId="21">
    <w:abstractNumId w:val="2"/>
  </w:num>
  <w:num w:numId="22">
    <w:abstractNumId w:val="24"/>
  </w:num>
  <w:num w:numId="23">
    <w:abstractNumId w:val="18"/>
  </w:num>
  <w:num w:numId="24">
    <w:abstractNumId w:val="17"/>
  </w:num>
  <w:num w:numId="25">
    <w:abstractNumId w:val="33"/>
  </w:num>
  <w:num w:numId="26">
    <w:abstractNumId w:val="6"/>
  </w:num>
  <w:num w:numId="27">
    <w:abstractNumId w:val="19"/>
  </w:num>
  <w:num w:numId="28">
    <w:abstractNumId w:val="23"/>
  </w:num>
  <w:num w:numId="29">
    <w:abstractNumId w:val="26"/>
  </w:num>
  <w:num w:numId="30">
    <w:abstractNumId w:val="34"/>
  </w:num>
  <w:num w:numId="31">
    <w:abstractNumId w:val="30"/>
  </w:num>
  <w:num w:numId="32">
    <w:abstractNumId w:val="28"/>
  </w:num>
  <w:num w:numId="33">
    <w:abstractNumId w:val="5"/>
  </w:num>
  <w:num w:numId="34">
    <w:abstractNumId w:val="21"/>
  </w:num>
  <w:num w:numId="35">
    <w:abstractNumId w:val="9"/>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64"/>
    <w:rsid w:val="00010894"/>
    <w:rsid w:val="0001531C"/>
    <w:rsid w:val="00020FF2"/>
    <w:rsid w:val="00026A94"/>
    <w:rsid w:val="000400C2"/>
    <w:rsid w:val="000457B3"/>
    <w:rsid w:val="000459D2"/>
    <w:rsid w:val="00060302"/>
    <w:rsid w:val="00064BE5"/>
    <w:rsid w:val="000945DE"/>
    <w:rsid w:val="00096C0A"/>
    <w:rsid w:val="000C1E9B"/>
    <w:rsid w:val="000D1035"/>
    <w:rsid w:val="000D6B0A"/>
    <w:rsid w:val="000E7AB4"/>
    <w:rsid w:val="00115461"/>
    <w:rsid w:val="00143805"/>
    <w:rsid w:val="00151316"/>
    <w:rsid w:val="00161E4D"/>
    <w:rsid w:val="00171567"/>
    <w:rsid w:val="001C0630"/>
    <w:rsid w:val="001C3111"/>
    <w:rsid w:val="001D20FC"/>
    <w:rsid w:val="001D44E5"/>
    <w:rsid w:val="001E46ED"/>
    <w:rsid w:val="001F1082"/>
    <w:rsid w:val="00204C64"/>
    <w:rsid w:val="00211A34"/>
    <w:rsid w:val="0021399A"/>
    <w:rsid w:val="002224FC"/>
    <w:rsid w:val="00231CC3"/>
    <w:rsid w:val="002325CD"/>
    <w:rsid w:val="00235535"/>
    <w:rsid w:val="00236B34"/>
    <w:rsid w:val="002468D8"/>
    <w:rsid w:val="00250F5A"/>
    <w:rsid w:val="002604FD"/>
    <w:rsid w:val="002842C6"/>
    <w:rsid w:val="002A790A"/>
    <w:rsid w:val="002D08F2"/>
    <w:rsid w:val="002D3B49"/>
    <w:rsid w:val="0031785F"/>
    <w:rsid w:val="00321877"/>
    <w:rsid w:val="00327F75"/>
    <w:rsid w:val="00333F1E"/>
    <w:rsid w:val="00334F18"/>
    <w:rsid w:val="003526C9"/>
    <w:rsid w:val="00353E02"/>
    <w:rsid w:val="003562F1"/>
    <w:rsid w:val="0036495F"/>
    <w:rsid w:val="0037375D"/>
    <w:rsid w:val="003A3CAC"/>
    <w:rsid w:val="003B615D"/>
    <w:rsid w:val="003B7CE3"/>
    <w:rsid w:val="003F2D8E"/>
    <w:rsid w:val="003F47C7"/>
    <w:rsid w:val="004045A7"/>
    <w:rsid w:val="00453628"/>
    <w:rsid w:val="00456C64"/>
    <w:rsid w:val="00456FCB"/>
    <w:rsid w:val="0046374E"/>
    <w:rsid w:val="00467386"/>
    <w:rsid w:val="0049492C"/>
    <w:rsid w:val="004B66DA"/>
    <w:rsid w:val="004E529B"/>
    <w:rsid w:val="00500470"/>
    <w:rsid w:val="0053061A"/>
    <w:rsid w:val="005356E2"/>
    <w:rsid w:val="00551248"/>
    <w:rsid w:val="00556301"/>
    <w:rsid w:val="0055791C"/>
    <w:rsid w:val="005605E2"/>
    <w:rsid w:val="00566159"/>
    <w:rsid w:val="00582CC0"/>
    <w:rsid w:val="005A1620"/>
    <w:rsid w:val="005A6278"/>
    <w:rsid w:val="005C0826"/>
    <w:rsid w:val="006006A8"/>
    <w:rsid w:val="006171E0"/>
    <w:rsid w:val="00634E83"/>
    <w:rsid w:val="0064765C"/>
    <w:rsid w:val="00665ECD"/>
    <w:rsid w:val="0067222B"/>
    <w:rsid w:val="00673D1F"/>
    <w:rsid w:val="00680C16"/>
    <w:rsid w:val="006857C1"/>
    <w:rsid w:val="006A743D"/>
    <w:rsid w:val="006B579D"/>
    <w:rsid w:val="006B610D"/>
    <w:rsid w:val="006D0B34"/>
    <w:rsid w:val="006D3BF0"/>
    <w:rsid w:val="006D556E"/>
    <w:rsid w:val="006E2006"/>
    <w:rsid w:val="006E4736"/>
    <w:rsid w:val="00700D22"/>
    <w:rsid w:val="00710E97"/>
    <w:rsid w:val="00716340"/>
    <w:rsid w:val="00720896"/>
    <w:rsid w:val="00731E46"/>
    <w:rsid w:val="007433BF"/>
    <w:rsid w:val="00760181"/>
    <w:rsid w:val="007747DD"/>
    <w:rsid w:val="00784874"/>
    <w:rsid w:val="007A27A4"/>
    <w:rsid w:val="007E57DC"/>
    <w:rsid w:val="007E66EE"/>
    <w:rsid w:val="00807A06"/>
    <w:rsid w:val="00833FA9"/>
    <w:rsid w:val="00840357"/>
    <w:rsid w:val="00846EB7"/>
    <w:rsid w:val="008531FE"/>
    <w:rsid w:val="00857E30"/>
    <w:rsid w:val="00866271"/>
    <w:rsid w:val="00870E4A"/>
    <w:rsid w:val="008C47D8"/>
    <w:rsid w:val="008D27EC"/>
    <w:rsid w:val="008E74C6"/>
    <w:rsid w:val="008F1156"/>
    <w:rsid w:val="008F6907"/>
    <w:rsid w:val="00914D37"/>
    <w:rsid w:val="00920414"/>
    <w:rsid w:val="009312C2"/>
    <w:rsid w:val="00931D8A"/>
    <w:rsid w:val="00945476"/>
    <w:rsid w:val="00974926"/>
    <w:rsid w:val="00984759"/>
    <w:rsid w:val="009A5CE8"/>
    <w:rsid w:val="009A5E7A"/>
    <w:rsid w:val="009B2244"/>
    <w:rsid w:val="009C29D1"/>
    <w:rsid w:val="009D18DB"/>
    <w:rsid w:val="00A04E76"/>
    <w:rsid w:val="00A0641F"/>
    <w:rsid w:val="00A0658C"/>
    <w:rsid w:val="00A321BB"/>
    <w:rsid w:val="00A4046D"/>
    <w:rsid w:val="00A52289"/>
    <w:rsid w:val="00A83A0D"/>
    <w:rsid w:val="00A908B9"/>
    <w:rsid w:val="00AC36EE"/>
    <w:rsid w:val="00AC4271"/>
    <w:rsid w:val="00AD2F79"/>
    <w:rsid w:val="00AD37B5"/>
    <w:rsid w:val="00AD7416"/>
    <w:rsid w:val="00AE0EC3"/>
    <w:rsid w:val="00AE17CC"/>
    <w:rsid w:val="00AF76DF"/>
    <w:rsid w:val="00B11958"/>
    <w:rsid w:val="00B126A9"/>
    <w:rsid w:val="00B138D3"/>
    <w:rsid w:val="00B37A60"/>
    <w:rsid w:val="00B418A2"/>
    <w:rsid w:val="00B615D9"/>
    <w:rsid w:val="00B66350"/>
    <w:rsid w:val="00B72B3D"/>
    <w:rsid w:val="00B8160A"/>
    <w:rsid w:val="00B94AC8"/>
    <w:rsid w:val="00B9519F"/>
    <w:rsid w:val="00BB74E3"/>
    <w:rsid w:val="00BD3C80"/>
    <w:rsid w:val="00BD7B5C"/>
    <w:rsid w:val="00BE3502"/>
    <w:rsid w:val="00BF0CE0"/>
    <w:rsid w:val="00BF1C38"/>
    <w:rsid w:val="00C0335C"/>
    <w:rsid w:val="00C10D9B"/>
    <w:rsid w:val="00C17354"/>
    <w:rsid w:val="00C373F3"/>
    <w:rsid w:val="00C57464"/>
    <w:rsid w:val="00C67B8D"/>
    <w:rsid w:val="00C7315C"/>
    <w:rsid w:val="00C74637"/>
    <w:rsid w:val="00CA309C"/>
    <w:rsid w:val="00CB5A87"/>
    <w:rsid w:val="00CC6955"/>
    <w:rsid w:val="00CE2AC7"/>
    <w:rsid w:val="00CE5C8D"/>
    <w:rsid w:val="00CE6FCB"/>
    <w:rsid w:val="00CE78D2"/>
    <w:rsid w:val="00CF5291"/>
    <w:rsid w:val="00CF5883"/>
    <w:rsid w:val="00CF6CB8"/>
    <w:rsid w:val="00D0180F"/>
    <w:rsid w:val="00D02099"/>
    <w:rsid w:val="00D10F22"/>
    <w:rsid w:val="00D21DE3"/>
    <w:rsid w:val="00D2675A"/>
    <w:rsid w:val="00D437E3"/>
    <w:rsid w:val="00D52620"/>
    <w:rsid w:val="00DD0DA2"/>
    <w:rsid w:val="00DD4573"/>
    <w:rsid w:val="00DD5A75"/>
    <w:rsid w:val="00DF1AB6"/>
    <w:rsid w:val="00E1169D"/>
    <w:rsid w:val="00E13820"/>
    <w:rsid w:val="00E26826"/>
    <w:rsid w:val="00E409CF"/>
    <w:rsid w:val="00E506BC"/>
    <w:rsid w:val="00E52B6C"/>
    <w:rsid w:val="00E61C5E"/>
    <w:rsid w:val="00E6451D"/>
    <w:rsid w:val="00E765D6"/>
    <w:rsid w:val="00E86BD9"/>
    <w:rsid w:val="00E91F9D"/>
    <w:rsid w:val="00E93213"/>
    <w:rsid w:val="00E965CA"/>
    <w:rsid w:val="00EB4752"/>
    <w:rsid w:val="00ED0038"/>
    <w:rsid w:val="00ED649F"/>
    <w:rsid w:val="00EF007A"/>
    <w:rsid w:val="00F07A7B"/>
    <w:rsid w:val="00F07FFD"/>
    <w:rsid w:val="00F152D4"/>
    <w:rsid w:val="00F16161"/>
    <w:rsid w:val="00F2312D"/>
    <w:rsid w:val="00F303BB"/>
    <w:rsid w:val="00F37AF6"/>
    <w:rsid w:val="00F37E8C"/>
    <w:rsid w:val="00F46384"/>
    <w:rsid w:val="00F52F10"/>
    <w:rsid w:val="00F55A0E"/>
    <w:rsid w:val="00F837AD"/>
    <w:rsid w:val="00F97FB4"/>
    <w:rsid w:val="00FA155D"/>
    <w:rsid w:val="00FB0027"/>
    <w:rsid w:val="00FE42C1"/>
    <w:rsid w:val="00FF6724"/>
    <w:rsid w:val="00FF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1D4E"/>
  <w15:docId w15:val="{F0C35A22-22CD-48EC-BF2D-0878C94A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04C6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204C64"/>
  </w:style>
  <w:style w:type="character" w:customStyle="1" w:styleId="eop">
    <w:name w:val="eop"/>
    <w:basedOn w:val="DefaultParagraphFont"/>
    <w:rsid w:val="00204C64"/>
  </w:style>
  <w:style w:type="character" w:customStyle="1" w:styleId="spellingerror">
    <w:name w:val="spellingerror"/>
    <w:basedOn w:val="DefaultParagraphFont"/>
    <w:rsid w:val="00204C64"/>
  </w:style>
  <w:style w:type="paragraph" w:styleId="FootnoteText">
    <w:name w:val="footnote text"/>
    <w:basedOn w:val="Normal"/>
    <w:link w:val="FootnoteTextChar"/>
    <w:uiPriority w:val="99"/>
    <w:semiHidden/>
    <w:unhideWhenUsed/>
    <w:rsid w:val="00E86B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6BD9"/>
    <w:rPr>
      <w:sz w:val="20"/>
      <w:szCs w:val="20"/>
    </w:rPr>
  </w:style>
  <w:style w:type="character" w:styleId="FootnoteReference">
    <w:name w:val="footnote reference"/>
    <w:basedOn w:val="DefaultParagraphFont"/>
    <w:uiPriority w:val="99"/>
    <w:semiHidden/>
    <w:unhideWhenUsed/>
    <w:rsid w:val="00E86BD9"/>
    <w:rPr>
      <w:vertAlign w:val="superscript"/>
    </w:rPr>
  </w:style>
  <w:style w:type="character" w:styleId="CommentReference">
    <w:name w:val="annotation reference"/>
    <w:basedOn w:val="DefaultParagraphFont"/>
    <w:uiPriority w:val="99"/>
    <w:semiHidden/>
    <w:unhideWhenUsed/>
    <w:rsid w:val="00E86BD9"/>
    <w:rPr>
      <w:sz w:val="16"/>
      <w:szCs w:val="16"/>
    </w:rPr>
  </w:style>
  <w:style w:type="paragraph" w:styleId="CommentText">
    <w:name w:val="annotation text"/>
    <w:basedOn w:val="Normal"/>
    <w:link w:val="CommentTextChar"/>
    <w:uiPriority w:val="99"/>
    <w:semiHidden/>
    <w:unhideWhenUsed/>
    <w:rsid w:val="00E86BD9"/>
    <w:pPr>
      <w:spacing w:line="240" w:lineRule="auto"/>
    </w:pPr>
    <w:rPr>
      <w:sz w:val="20"/>
      <w:szCs w:val="20"/>
    </w:rPr>
  </w:style>
  <w:style w:type="character" w:customStyle="1" w:styleId="CommentTextChar">
    <w:name w:val="Comment Text Char"/>
    <w:basedOn w:val="DefaultParagraphFont"/>
    <w:link w:val="CommentText"/>
    <w:uiPriority w:val="99"/>
    <w:semiHidden/>
    <w:rsid w:val="00E86BD9"/>
    <w:rPr>
      <w:sz w:val="20"/>
      <w:szCs w:val="20"/>
    </w:rPr>
  </w:style>
  <w:style w:type="paragraph" w:styleId="CommentSubject">
    <w:name w:val="annotation subject"/>
    <w:basedOn w:val="CommentText"/>
    <w:next w:val="CommentText"/>
    <w:link w:val="CommentSubjectChar"/>
    <w:uiPriority w:val="99"/>
    <w:semiHidden/>
    <w:unhideWhenUsed/>
    <w:rsid w:val="00E86BD9"/>
    <w:rPr>
      <w:b/>
      <w:bCs/>
    </w:rPr>
  </w:style>
  <w:style w:type="character" w:customStyle="1" w:styleId="CommentSubjectChar">
    <w:name w:val="Comment Subject Char"/>
    <w:basedOn w:val="CommentTextChar"/>
    <w:link w:val="CommentSubject"/>
    <w:uiPriority w:val="99"/>
    <w:semiHidden/>
    <w:rsid w:val="00E86BD9"/>
    <w:rPr>
      <w:b/>
      <w:bCs/>
      <w:sz w:val="20"/>
      <w:szCs w:val="20"/>
    </w:rPr>
  </w:style>
  <w:style w:type="paragraph" w:styleId="BalloonText">
    <w:name w:val="Balloon Text"/>
    <w:basedOn w:val="Normal"/>
    <w:link w:val="BalloonTextChar"/>
    <w:uiPriority w:val="99"/>
    <w:semiHidden/>
    <w:unhideWhenUsed/>
    <w:rsid w:val="00E86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BD9"/>
    <w:rPr>
      <w:rFonts w:ascii="Segoe UI" w:hAnsi="Segoe UI" w:cs="Segoe UI"/>
      <w:sz w:val="18"/>
      <w:szCs w:val="18"/>
    </w:rPr>
  </w:style>
  <w:style w:type="paragraph" w:styleId="Header">
    <w:name w:val="header"/>
    <w:basedOn w:val="Normal"/>
    <w:link w:val="HeaderChar"/>
    <w:uiPriority w:val="99"/>
    <w:unhideWhenUsed/>
    <w:rsid w:val="00236B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6B34"/>
  </w:style>
  <w:style w:type="paragraph" w:styleId="Footer">
    <w:name w:val="footer"/>
    <w:basedOn w:val="Normal"/>
    <w:link w:val="FooterChar"/>
    <w:uiPriority w:val="99"/>
    <w:unhideWhenUsed/>
    <w:rsid w:val="00236B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6B34"/>
  </w:style>
  <w:style w:type="paragraph" w:customStyle="1" w:styleId="StyleRight">
    <w:name w:val="Style Right"/>
    <w:basedOn w:val="Normal"/>
    <w:rsid w:val="00F16161"/>
    <w:pPr>
      <w:spacing w:after="120" w:line="240" w:lineRule="auto"/>
      <w:ind w:firstLine="720"/>
      <w:jc w:val="right"/>
    </w:pPr>
    <w:rPr>
      <w:rFonts w:ascii="Times New Roman" w:eastAsia="Times New Roman" w:hAnsi="Times New Roman" w:cs="Times New Roman"/>
      <w:sz w:val="28"/>
      <w:szCs w:val="28"/>
    </w:rPr>
  </w:style>
  <w:style w:type="character" w:customStyle="1" w:styleId="highlight">
    <w:name w:val="highlight"/>
    <w:basedOn w:val="DefaultParagraphFont"/>
    <w:rsid w:val="001C0630"/>
  </w:style>
  <w:style w:type="paragraph" w:customStyle="1" w:styleId="tv213">
    <w:name w:val="tv213"/>
    <w:basedOn w:val="Normal"/>
    <w:rsid w:val="001C063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C0630"/>
    <w:pPr>
      <w:ind w:left="720"/>
      <w:contextualSpacing/>
    </w:pPr>
  </w:style>
  <w:style w:type="character" w:styleId="Hyperlink">
    <w:name w:val="Hyperlink"/>
    <w:uiPriority w:val="99"/>
    <w:semiHidden/>
    <w:rsid w:val="00716340"/>
    <w:rPr>
      <w:rFonts w:cs="Times New Roman"/>
      <w:color w:val="0000FF"/>
      <w:u w:val="single"/>
    </w:rPr>
  </w:style>
  <w:style w:type="character" w:styleId="FollowedHyperlink">
    <w:name w:val="FollowedHyperlink"/>
    <w:basedOn w:val="DefaultParagraphFont"/>
    <w:uiPriority w:val="99"/>
    <w:semiHidden/>
    <w:unhideWhenUsed/>
    <w:rsid w:val="006B610D"/>
    <w:rPr>
      <w:color w:val="954F72" w:themeColor="followedHyperlink"/>
      <w:u w:val="single"/>
    </w:rPr>
  </w:style>
  <w:style w:type="character" w:styleId="UnresolvedMention">
    <w:name w:val="Unresolved Mention"/>
    <w:basedOn w:val="DefaultParagraphFont"/>
    <w:uiPriority w:val="99"/>
    <w:semiHidden/>
    <w:unhideWhenUsed/>
    <w:rsid w:val="00F837AD"/>
    <w:rPr>
      <w:color w:val="605E5C"/>
      <w:shd w:val="clear" w:color="auto" w:fill="E1DFDD"/>
    </w:rPr>
  </w:style>
  <w:style w:type="paragraph" w:customStyle="1" w:styleId="naisf">
    <w:name w:val="naisf"/>
    <w:basedOn w:val="Normal"/>
    <w:rsid w:val="00807A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060302"/>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912056">
      <w:bodyDiv w:val="1"/>
      <w:marLeft w:val="0"/>
      <w:marRight w:val="0"/>
      <w:marTop w:val="0"/>
      <w:marBottom w:val="0"/>
      <w:divBdr>
        <w:top w:val="none" w:sz="0" w:space="0" w:color="auto"/>
        <w:left w:val="none" w:sz="0" w:space="0" w:color="auto"/>
        <w:bottom w:val="none" w:sz="0" w:space="0" w:color="auto"/>
        <w:right w:val="none" w:sz="0" w:space="0" w:color="auto"/>
      </w:divBdr>
    </w:div>
    <w:div w:id="1188131093">
      <w:bodyDiv w:val="1"/>
      <w:marLeft w:val="0"/>
      <w:marRight w:val="0"/>
      <w:marTop w:val="0"/>
      <w:marBottom w:val="0"/>
      <w:divBdr>
        <w:top w:val="none" w:sz="0" w:space="0" w:color="auto"/>
        <w:left w:val="none" w:sz="0" w:space="0" w:color="auto"/>
        <w:bottom w:val="none" w:sz="0" w:space="0" w:color="auto"/>
        <w:right w:val="none" w:sz="0" w:space="0" w:color="auto"/>
      </w:divBdr>
      <w:divsChild>
        <w:div w:id="753018667">
          <w:marLeft w:val="0"/>
          <w:marRight w:val="0"/>
          <w:marTop w:val="0"/>
          <w:marBottom w:val="0"/>
          <w:divBdr>
            <w:top w:val="none" w:sz="0" w:space="0" w:color="auto"/>
            <w:left w:val="none" w:sz="0" w:space="0" w:color="auto"/>
            <w:bottom w:val="none" w:sz="0" w:space="0" w:color="auto"/>
            <w:right w:val="none" w:sz="0" w:space="0" w:color="auto"/>
          </w:divBdr>
        </w:div>
        <w:div w:id="771585809">
          <w:marLeft w:val="0"/>
          <w:marRight w:val="0"/>
          <w:marTop w:val="0"/>
          <w:marBottom w:val="0"/>
          <w:divBdr>
            <w:top w:val="none" w:sz="0" w:space="0" w:color="auto"/>
            <w:left w:val="none" w:sz="0" w:space="0" w:color="auto"/>
            <w:bottom w:val="none" w:sz="0" w:space="0" w:color="auto"/>
            <w:right w:val="none" w:sz="0" w:space="0" w:color="auto"/>
          </w:divBdr>
        </w:div>
        <w:div w:id="1712729428">
          <w:marLeft w:val="0"/>
          <w:marRight w:val="0"/>
          <w:marTop w:val="0"/>
          <w:marBottom w:val="0"/>
          <w:divBdr>
            <w:top w:val="none" w:sz="0" w:space="0" w:color="auto"/>
            <w:left w:val="none" w:sz="0" w:space="0" w:color="auto"/>
            <w:bottom w:val="none" w:sz="0" w:space="0" w:color="auto"/>
            <w:right w:val="none" w:sz="0" w:space="0" w:color="auto"/>
          </w:divBdr>
        </w:div>
        <w:div w:id="1953242612">
          <w:marLeft w:val="0"/>
          <w:marRight w:val="0"/>
          <w:marTop w:val="0"/>
          <w:marBottom w:val="0"/>
          <w:divBdr>
            <w:top w:val="none" w:sz="0" w:space="0" w:color="auto"/>
            <w:left w:val="none" w:sz="0" w:space="0" w:color="auto"/>
            <w:bottom w:val="none" w:sz="0" w:space="0" w:color="auto"/>
            <w:right w:val="none" w:sz="0" w:space="0" w:color="auto"/>
          </w:divBdr>
        </w:div>
        <w:div w:id="408235857">
          <w:marLeft w:val="0"/>
          <w:marRight w:val="0"/>
          <w:marTop w:val="0"/>
          <w:marBottom w:val="0"/>
          <w:divBdr>
            <w:top w:val="none" w:sz="0" w:space="0" w:color="auto"/>
            <w:left w:val="none" w:sz="0" w:space="0" w:color="auto"/>
            <w:bottom w:val="none" w:sz="0" w:space="0" w:color="auto"/>
            <w:right w:val="none" w:sz="0" w:space="0" w:color="auto"/>
          </w:divBdr>
        </w:div>
        <w:div w:id="1158885879">
          <w:marLeft w:val="0"/>
          <w:marRight w:val="0"/>
          <w:marTop w:val="0"/>
          <w:marBottom w:val="0"/>
          <w:divBdr>
            <w:top w:val="none" w:sz="0" w:space="0" w:color="auto"/>
            <w:left w:val="none" w:sz="0" w:space="0" w:color="auto"/>
            <w:bottom w:val="none" w:sz="0" w:space="0" w:color="auto"/>
            <w:right w:val="none" w:sz="0" w:space="0" w:color="auto"/>
          </w:divBdr>
        </w:div>
        <w:div w:id="1887325863">
          <w:marLeft w:val="0"/>
          <w:marRight w:val="0"/>
          <w:marTop w:val="0"/>
          <w:marBottom w:val="0"/>
          <w:divBdr>
            <w:top w:val="none" w:sz="0" w:space="0" w:color="auto"/>
            <w:left w:val="none" w:sz="0" w:space="0" w:color="auto"/>
            <w:bottom w:val="none" w:sz="0" w:space="0" w:color="auto"/>
            <w:right w:val="none" w:sz="0" w:space="0" w:color="auto"/>
          </w:divBdr>
        </w:div>
        <w:div w:id="1873691552">
          <w:marLeft w:val="0"/>
          <w:marRight w:val="0"/>
          <w:marTop w:val="0"/>
          <w:marBottom w:val="0"/>
          <w:divBdr>
            <w:top w:val="none" w:sz="0" w:space="0" w:color="auto"/>
            <w:left w:val="none" w:sz="0" w:space="0" w:color="auto"/>
            <w:bottom w:val="none" w:sz="0" w:space="0" w:color="auto"/>
            <w:right w:val="none" w:sz="0" w:space="0" w:color="auto"/>
          </w:divBdr>
        </w:div>
        <w:div w:id="1638215636">
          <w:marLeft w:val="0"/>
          <w:marRight w:val="0"/>
          <w:marTop w:val="0"/>
          <w:marBottom w:val="0"/>
          <w:divBdr>
            <w:top w:val="none" w:sz="0" w:space="0" w:color="auto"/>
            <w:left w:val="none" w:sz="0" w:space="0" w:color="auto"/>
            <w:bottom w:val="none" w:sz="0" w:space="0" w:color="auto"/>
            <w:right w:val="none" w:sz="0" w:space="0" w:color="auto"/>
          </w:divBdr>
        </w:div>
        <w:div w:id="1965115213">
          <w:marLeft w:val="0"/>
          <w:marRight w:val="0"/>
          <w:marTop w:val="0"/>
          <w:marBottom w:val="0"/>
          <w:divBdr>
            <w:top w:val="none" w:sz="0" w:space="0" w:color="auto"/>
            <w:left w:val="none" w:sz="0" w:space="0" w:color="auto"/>
            <w:bottom w:val="none" w:sz="0" w:space="0" w:color="auto"/>
            <w:right w:val="none" w:sz="0" w:space="0" w:color="auto"/>
          </w:divBdr>
        </w:div>
        <w:div w:id="1854372283">
          <w:marLeft w:val="0"/>
          <w:marRight w:val="0"/>
          <w:marTop w:val="0"/>
          <w:marBottom w:val="0"/>
          <w:divBdr>
            <w:top w:val="none" w:sz="0" w:space="0" w:color="auto"/>
            <w:left w:val="none" w:sz="0" w:space="0" w:color="auto"/>
            <w:bottom w:val="none" w:sz="0" w:space="0" w:color="auto"/>
            <w:right w:val="none" w:sz="0" w:space="0" w:color="auto"/>
          </w:divBdr>
        </w:div>
        <w:div w:id="765148325">
          <w:marLeft w:val="0"/>
          <w:marRight w:val="0"/>
          <w:marTop w:val="0"/>
          <w:marBottom w:val="0"/>
          <w:divBdr>
            <w:top w:val="none" w:sz="0" w:space="0" w:color="auto"/>
            <w:left w:val="none" w:sz="0" w:space="0" w:color="auto"/>
            <w:bottom w:val="none" w:sz="0" w:space="0" w:color="auto"/>
            <w:right w:val="none" w:sz="0" w:space="0" w:color="auto"/>
          </w:divBdr>
        </w:div>
        <w:div w:id="795951969">
          <w:marLeft w:val="0"/>
          <w:marRight w:val="0"/>
          <w:marTop w:val="0"/>
          <w:marBottom w:val="0"/>
          <w:divBdr>
            <w:top w:val="none" w:sz="0" w:space="0" w:color="auto"/>
            <w:left w:val="none" w:sz="0" w:space="0" w:color="auto"/>
            <w:bottom w:val="none" w:sz="0" w:space="0" w:color="auto"/>
            <w:right w:val="none" w:sz="0" w:space="0" w:color="auto"/>
          </w:divBdr>
        </w:div>
        <w:div w:id="2106414225">
          <w:marLeft w:val="0"/>
          <w:marRight w:val="0"/>
          <w:marTop w:val="0"/>
          <w:marBottom w:val="0"/>
          <w:divBdr>
            <w:top w:val="none" w:sz="0" w:space="0" w:color="auto"/>
            <w:left w:val="none" w:sz="0" w:space="0" w:color="auto"/>
            <w:bottom w:val="none" w:sz="0" w:space="0" w:color="auto"/>
            <w:right w:val="none" w:sz="0" w:space="0" w:color="auto"/>
          </w:divBdr>
        </w:div>
        <w:div w:id="1832719864">
          <w:marLeft w:val="0"/>
          <w:marRight w:val="0"/>
          <w:marTop w:val="0"/>
          <w:marBottom w:val="0"/>
          <w:divBdr>
            <w:top w:val="none" w:sz="0" w:space="0" w:color="auto"/>
            <w:left w:val="none" w:sz="0" w:space="0" w:color="auto"/>
            <w:bottom w:val="none" w:sz="0" w:space="0" w:color="auto"/>
            <w:right w:val="none" w:sz="0" w:space="0" w:color="auto"/>
          </w:divBdr>
        </w:div>
        <w:div w:id="1598367818">
          <w:marLeft w:val="0"/>
          <w:marRight w:val="0"/>
          <w:marTop w:val="0"/>
          <w:marBottom w:val="0"/>
          <w:divBdr>
            <w:top w:val="none" w:sz="0" w:space="0" w:color="auto"/>
            <w:left w:val="none" w:sz="0" w:space="0" w:color="auto"/>
            <w:bottom w:val="none" w:sz="0" w:space="0" w:color="auto"/>
            <w:right w:val="none" w:sz="0" w:space="0" w:color="auto"/>
          </w:divBdr>
          <w:divsChild>
            <w:div w:id="1576352820">
              <w:marLeft w:val="0"/>
              <w:marRight w:val="0"/>
              <w:marTop w:val="0"/>
              <w:marBottom w:val="0"/>
              <w:divBdr>
                <w:top w:val="none" w:sz="0" w:space="0" w:color="auto"/>
                <w:left w:val="none" w:sz="0" w:space="0" w:color="auto"/>
                <w:bottom w:val="none" w:sz="0" w:space="0" w:color="auto"/>
                <w:right w:val="none" w:sz="0" w:space="0" w:color="auto"/>
              </w:divBdr>
            </w:div>
            <w:div w:id="934289043">
              <w:marLeft w:val="0"/>
              <w:marRight w:val="0"/>
              <w:marTop w:val="0"/>
              <w:marBottom w:val="0"/>
              <w:divBdr>
                <w:top w:val="none" w:sz="0" w:space="0" w:color="auto"/>
                <w:left w:val="none" w:sz="0" w:space="0" w:color="auto"/>
                <w:bottom w:val="none" w:sz="0" w:space="0" w:color="auto"/>
                <w:right w:val="none" w:sz="0" w:space="0" w:color="auto"/>
              </w:divBdr>
            </w:div>
            <w:div w:id="1264146594">
              <w:marLeft w:val="0"/>
              <w:marRight w:val="0"/>
              <w:marTop w:val="0"/>
              <w:marBottom w:val="0"/>
              <w:divBdr>
                <w:top w:val="none" w:sz="0" w:space="0" w:color="auto"/>
                <w:left w:val="none" w:sz="0" w:space="0" w:color="auto"/>
                <w:bottom w:val="none" w:sz="0" w:space="0" w:color="auto"/>
                <w:right w:val="none" w:sz="0" w:space="0" w:color="auto"/>
              </w:divBdr>
            </w:div>
            <w:div w:id="787964733">
              <w:marLeft w:val="0"/>
              <w:marRight w:val="0"/>
              <w:marTop w:val="0"/>
              <w:marBottom w:val="0"/>
              <w:divBdr>
                <w:top w:val="none" w:sz="0" w:space="0" w:color="auto"/>
                <w:left w:val="none" w:sz="0" w:space="0" w:color="auto"/>
                <w:bottom w:val="none" w:sz="0" w:space="0" w:color="auto"/>
                <w:right w:val="none" w:sz="0" w:space="0" w:color="auto"/>
              </w:divBdr>
            </w:div>
            <w:div w:id="348071741">
              <w:marLeft w:val="0"/>
              <w:marRight w:val="0"/>
              <w:marTop w:val="0"/>
              <w:marBottom w:val="0"/>
              <w:divBdr>
                <w:top w:val="none" w:sz="0" w:space="0" w:color="auto"/>
                <w:left w:val="none" w:sz="0" w:space="0" w:color="auto"/>
                <w:bottom w:val="none" w:sz="0" w:space="0" w:color="auto"/>
                <w:right w:val="none" w:sz="0" w:space="0" w:color="auto"/>
              </w:divBdr>
            </w:div>
          </w:divsChild>
        </w:div>
        <w:div w:id="1477531969">
          <w:marLeft w:val="0"/>
          <w:marRight w:val="0"/>
          <w:marTop w:val="0"/>
          <w:marBottom w:val="0"/>
          <w:divBdr>
            <w:top w:val="none" w:sz="0" w:space="0" w:color="auto"/>
            <w:left w:val="none" w:sz="0" w:space="0" w:color="auto"/>
            <w:bottom w:val="none" w:sz="0" w:space="0" w:color="auto"/>
            <w:right w:val="none" w:sz="0" w:space="0" w:color="auto"/>
          </w:divBdr>
          <w:divsChild>
            <w:div w:id="1725441799">
              <w:marLeft w:val="0"/>
              <w:marRight w:val="0"/>
              <w:marTop w:val="0"/>
              <w:marBottom w:val="0"/>
              <w:divBdr>
                <w:top w:val="none" w:sz="0" w:space="0" w:color="auto"/>
                <w:left w:val="none" w:sz="0" w:space="0" w:color="auto"/>
                <w:bottom w:val="none" w:sz="0" w:space="0" w:color="auto"/>
                <w:right w:val="none" w:sz="0" w:space="0" w:color="auto"/>
              </w:divBdr>
            </w:div>
            <w:div w:id="1389838976">
              <w:marLeft w:val="0"/>
              <w:marRight w:val="0"/>
              <w:marTop w:val="0"/>
              <w:marBottom w:val="0"/>
              <w:divBdr>
                <w:top w:val="none" w:sz="0" w:space="0" w:color="auto"/>
                <w:left w:val="none" w:sz="0" w:space="0" w:color="auto"/>
                <w:bottom w:val="none" w:sz="0" w:space="0" w:color="auto"/>
                <w:right w:val="none" w:sz="0" w:space="0" w:color="auto"/>
              </w:divBdr>
            </w:div>
            <w:div w:id="258416887">
              <w:marLeft w:val="0"/>
              <w:marRight w:val="0"/>
              <w:marTop w:val="0"/>
              <w:marBottom w:val="0"/>
              <w:divBdr>
                <w:top w:val="none" w:sz="0" w:space="0" w:color="auto"/>
                <w:left w:val="none" w:sz="0" w:space="0" w:color="auto"/>
                <w:bottom w:val="none" w:sz="0" w:space="0" w:color="auto"/>
                <w:right w:val="none" w:sz="0" w:space="0" w:color="auto"/>
              </w:divBdr>
            </w:div>
            <w:div w:id="679741335">
              <w:marLeft w:val="0"/>
              <w:marRight w:val="0"/>
              <w:marTop w:val="0"/>
              <w:marBottom w:val="0"/>
              <w:divBdr>
                <w:top w:val="none" w:sz="0" w:space="0" w:color="auto"/>
                <w:left w:val="none" w:sz="0" w:space="0" w:color="auto"/>
                <w:bottom w:val="none" w:sz="0" w:space="0" w:color="auto"/>
                <w:right w:val="none" w:sz="0" w:space="0" w:color="auto"/>
              </w:divBdr>
            </w:div>
            <w:div w:id="1985740879">
              <w:marLeft w:val="0"/>
              <w:marRight w:val="0"/>
              <w:marTop w:val="0"/>
              <w:marBottom w:val="0"/>
              <w:divBdr>
                <w:top w:val="none" w:sz="0" w:space="0" w:color="auto"/>
                <w:left w:val="none" w:sz="0" w:space="0" w:color="auto"/>
                <w:bottom w:val="none" w:sz="0" w:space="0" w:color="auto"/>
                <w:right w:val="none" w:sz="0" w:space="0" w:color="auto"/>
              </w:divBdr>
            </w:div>
          </w:divsChild>
        </w:div>
        <w:div w:id="1418020237">
          <w:marLeft w:val="0"/>
          <w:marRight w:val="0"/>
          <w:marTop w:val="0"/>
          <w:marBottom w:val="0"/>
          <w:divBdr>
            <w:top w:val="none" w:sz="0" w:space="0" w:color="auto"/>
            <w:left w:val="none" w:sz="0" w:space="0" w:color="auto"/>
            <w:bottom w:val="none" w:sz="0" w:space="0" w:color="auto"/>
            <w:right w:val="none" w:sz="0" w:space="0" w:color="auto"/>
          </w:divBdr>
          <w:divsChild>
            <w:div w:id="514807619">
              <w:marLeft w:val="0"/>
              <w:marRight w:val="0"/>
              <w:marTop w:val="0"/>
              <w:marBottom w:val="0"/>
              <w:divBdr>
                <w:top w:val="none" w:sz="0" w:space="0" w:color="auto"/>
                <w:left w:val="none" w:sz="0" w:space="0" w:color="auto"/>
                <w:bottom w:val="none" w:sz="0" w:space="0" w:color="auto"/>
                <w:right w:val="none" w:sz="0" w:space="0" w:color="auto"/>
              </w:divBdr>
            </w:div>
            <w:div w:id="955134946">
              <w:marLeft w:val="0"/>
              <w:marRight w:val="0"/>
              <w:marTop w:val="0"/>
              <w:marBottom w:val="0"/>
              <w:divBdr>
                <w:top w:val="none" w:sz="0" w:space="0" w:color="auto"/>
                <w:left w:val="none" w:sz="0" w:space="0" w:color="auto"/>
                <w:bottom w:val="none" w:sz="0" w:space="0" w:color="auto"/>
                <w:right w:val="none" w:sz="0" w:space="0" w:color="auto"/>
              </w:divBdr>
            </w:div>
            <w:div w:id="1798527303">
              <w:marLeft w:val="0"/>
              <w:marRight w:val="0"/>
              <w:marTop w:val="0"/>
              <w:marBottom w:val="0"/>
              <w:divBdr>
                <w:top w:val="none" w:sz="0" w:space="0" w:color="auto"/>
                <w:left w:val="none" w:sz="0" w:space="0" w:color="auto"/>
                <w:bottom w:val="none" w:sz="0" w:space="0" w:color="auto"/>
                <w:right w:val="none" w:sz="0" w:space="0" w:color="auto"/>
              </w:divBdr>
            </w:div>
            <w:div w:id="274795107">
              <w:marLeft w:val="0"/>
              <w:marRight w:val="0"/>
              <w:marTop w:val="0"/>
              <w:marBottom w:val="0"/>
              <w:divBdr>
                <w:top w:val="none" w:sz="0" w:space="0" w:color="auto"/>
                <w:left w:val="none" w:sz="0" w:space="0" w:color="auto"/>
                <w:bottom w:val="none" w:sz="0" w:space="0" w:color="auto"/>
                <w:right w:val="none" w:sz="0" w:space="0" w:color="auto"/>
              </w:divBdr>
            </w:div>
            <w:div w:id="785387727">
              <w:marLeft w:val="0"/>
              <w:marRight w:val="0"/>
              <w:marTop w:val="0"/>
              <w:marBottom w:val="0"/>
              <w:divBdr>
                <w:top w:val="none" w:sz="0" w:space="0" w:color="auto"/>
                <w:left w:val="none" w:sz="0" w:space="0" w:color="auto"/>
                <w:bottom w:val="none" w:sz="0" w:space="0" w:color="auto"/>
                <w:right w:val="none" w:sz="0" w:space="0" w:color="auto"/>
              </w:divBdr>
            </w:div>
          </w:divsChild>
        </w:div>
        <w:div w:id="232738548">
          <w:marLeft w:val="0"/>
          <w:marRight w:val="0"/>
          <w:marTop w:val="0"/>
          <w:marBottom w:val="0"/>
          <w:divBdr>
            <w:top w:val="none" w:sz="0" w:space="0" w:color="auto"/>
            <w:left w:val="none" w:sz="0" w:space="0" w:color="auto"/>
            <w:bottom w:val="none" w:sz="0" w:space="0" w:color="auto"/>
            <w:right w:val="none" w:sz="0" w:space="0" w:color="auto"/>
          </w:divBdr>
          <w:divsChild>
            <w:div w:id="300577745">
              <w:marLeft w:val="0"/>
              <w:marRight w:val="0"/>
              <w:marTop w:val="0"/>
              <w:marBottom w:val="0"/>
              <w:divBdr>
                <w:top w:val="none" w:sz="0" w:space="0" w:color="auto"/>
                <w:left w:val="none" w:sz="0" w:space="0" w:color="auto"/>
                <w:bottom w:val="none" w:sz="0" w:space="0" w:color="auto"/>
                <w:right w:val="none" w:sz="0" w:space="0" w:color="auto"/>
              </w:divBdr>
            </w:div>
            <w:div w:id="1543322615">
              <w:marLeft w:val="0"/>
              <w:marRight w:val="0"/>
              <w:marTop w:val="0"/>
              <w:marBottom w:val="0"/>
              <w:divBdr>
                <w:top w:val="none" w:sz="0" w:space="0" w:color="auto"/>
                <w:left w:val="none" w:sz="0" w:space="0" w:color="auto"/>
                <w:bottom w:val="none" w:sz="0" w:space="0" w:color="auto"/>
                <w:right w:val="none" w:sz="0" w:space="0" w:color="auto"/>
              </w:divBdr>
            </w:div>
            <w:div w:id="551813566">
              <w:marLeft w:val="0"/>
              <w:marRight w:val="0"/>
              <w:marTop w:val="0"/>
              <w:marBottom w:val="0"/>
              <w:divBdr>
                <w:top w:val="none" w:sz="0" w:space="0" w:color="auto"/>
                <w:left w:val="none" w:sz="0" w:space="0" w:color="auto"/>
                <w:bottom w:val="none" w:sz="0" w:space="0" w:color="auto"/>
                <w:right w:val="none" w:sz="0" w:space="0" w:color="auto"/>
              </w:divBdr>
            </w:div>
            <w:div w:id="20907811">
              <w:marLeft w:val="0"/>
              <w:marRight w:val="0"/>
              <w:marTop w:val="0"/>
              <w:marBottom w:val="0"/>
              <w:divBdr>
                <w:top w:val="none" w:sz="0" w:space="0" w:color="auto"/>
                <w:left w:val="none" w:sz="0" w:space="0" w:color="auto"/>
                <w:bottom w:val="none" w:sz="0" w:space="0" w:color="auto"/>
                <w:right w:val="none" w:sz="0" w:space="0" w:color="auto"/>
              </w:divBdr>
            </w:div>
            <w:div w:id="1459031855">
              <w:marLeft w:val="0"/>
              <w:marRight w:val="0"/>
              <w:marTop w:val="0"/>
              <w:marBottom w:val="0"/>
              <w:divBdr>
                <w:top w:val="none" w:sz="0" w:space="0" w:color="auto"/>
                <w:left w:val="none" w:sz="0" w:space="0" w:color="auto"/>
                <w:bottom w:val="none" w:sz="0" w:space="0" w:color="auto"/>
                <w:right w:val="none" w:sz="0" w:space="0" w:color="auto"/>
              </w:divBdr>
            </w:div>
          </w:divsChild>
        </w:div>
        <w:div w:id="333578373">
          <w:marLeft w:val="0"/>
          <w:marRight w:val="0"/>
          <w:marTop w:val="0"/>
          <w:marBottom w:val="0"/>
          <w:divBdr>
            <w:top w:val="none" w:sz="0" w:space="0" w:color="auto"/>
            <w:left w:val="none" w:sz="0" w:space="0" w:color="auto"/>
            <w:bottom w:val="none" w:sz="0" w:space="0" w:color="auto"/>
            <w:right w:val="none" w:sz="0" w:space="0" w:color="auto"/>
          </w:divBdr>
          <w:divsChild>
            <w:div w:id="1608123217">
              <w:marLeft w:val="0"/>
              <w:marRight w:val="0"/>
              <w:marTop w:val="0"/>
              <w:marBottom w:val="0"/>
              <w:divBdr>
                <w:top w:val="none" w:sz="0" w:space="0" w:color="auto"/>
                <w:left w:val="none" w:sz="0" w:space="0" w:color="auto"/>
                <w:bottom w:val="none" w:sz="0" w:space="0" w:color="auto"/>
                <w:right w:val="none" w:sz="0" w:space="0" w:color="auto"/>
              </w:divBdr>
            </w:div>
            <w:div w:id="1311521463">
              <w:marLeft w:val="0"/>
              <w:marRight w:val="0"/>
              <w:marTop w:val="0"/>
              <w:marBottom w:val="0"/>
              <w:divBdr>
                <w:top w:val="none" w:sz="0" w:space="0" w:color="auto"/>
                <w:left w:val="none" w:sz="0" w:space="0" w:color="auto"/>
                <w:bottom w:val="none" w:sz="0" w:space="0" w:color="auto"/>
                <w:right w:val="none" w:sz="0" w:space="0" w:color="auto"/>
              </w:divBdr>
            </w:div>
            <w:div w:id="894120784">
              <w:marLeft w:val="0"/>
              <w:marRight w:val="0"/>
              <w:marTop w:val="0"/>
              <w:marBottom w:val="0"/>
              <w:divBdr>
                <w:top w:val="none" w:sz="0" w:space="0" w:color="auto"/>
                <w:left w:val="none" w:sz="0" w:space="0" w:color="auto"/>
                <w:bottom w:val="none" w:sz="0" w:space="0" w:color="auto"/>
                <w:right w:val="none" w:sz="0" w:space="0" w:color="auto"/>
              </w:divBdr>
            </w:div>
            <w:div w:id="496456922">
              <w:marLeft w:val="0"/>
              <w:marRight w:val="0"/>
              <w:marTop w:val="0"/>
              <w:marBottom w:val="0"/>
              <w:divBdr>
                <w:top w:val="none" w:sz="0" w:space="0" w:color="auto"/>
                <w:left w:val="none" w:sz="0" w:space="0" w:color="auto"/>
                <w:bottom w:val="none" w:sz="0" w:space="0" w:color="auto"/>
                <w:right w:val="none" w:sz="0" w:space="0" w:color="auto"/>
              </w:divBdr>
            </w:div>
            <w:div w:id="669677417">
              <w:marLeft w:val="0"/>
              <w:marRight w:val="0"/>
              <w:marTop w:val="0"/>
              <w:marBottom w:val="0"/>
              <w:divBdr>
                <w:top w:val="none" w:sz="0" w:space="0" w:color="auto"/>
                <w:left w:val="none" w:sz="0" w:space="0" w:color="auto"/>
                <w:bottom w:val="none" w:sz="0" w:space="0" w:color="auto"/>
                <w:right w:val="none" w:sz="0" w:space="0" w:color="auto"/>
              </w:divBdr>
            </w:div>
          </w:divsChild>
        </w:div>
        <w:div w:id="377896487">
          <w:marLeft w:val="0"/>
          <w:marRight w:val="0"/>
          <w:marTop w:val="0"/>
          <w:marBottom w:val="0"/>
          <w:divBdr>
            <w:top w:val="none" w:sz="0" w:space="0" w:color="auto"/>
            <w:left w:val="none" w:sz="0" w:space="0" w:color="auto"/>
            <w:bottom w:val="none" w:sz="0" w:space="0" w:color="auto"/>
            <w:right w:val="none" w:sz="0" w:space="0" w:color="auto"/>
          </w:divBdr>
          <w:divsChild>
            <w:div w:id="118455652">
              <w:marLeft w:val="0"/>
              <w:marRight w:val="0"/>
              <w:marTop w:val="0"/>
              <w:marBottom w:val="0"/>
              <w:divBdr>
                <w:top w:val="none" w:sz="0" w:space="0" w:color="auto"/>
                <w:left w:val="none" w:sz="0" w:space="0" w:color="auto"/>
                <w:bottom w:val="none" w:sz="0" w:space="0" w:color="auto"/>
                <w:right w:val="none" w:sz="0" w:space="0" w:color="auto"/>
              </w:divBdr>
            </w:div>
            <w:div w:id="459810908">
              <w:marLeft w:val="0"/>
              <w:marRight w:val="0"/>
              <w:marTop w:val="0"/>
              <w:marBottom w:val="0"/>
              <w:divBdr>
                <w:top w:val="none" w:sz="0" w:space="0" w:color="auto"/>
                <w:left w:val="none" w:sz="0" w:space="0" w:color="auto"/>
                <w:bottom w:val="none" w:sz="0" w:space="0" w:color="auto"/>
                <w:right w:val="none" w:sz="0" w:space="0" w:color="auto"/>
              </w:divBdr>
            </w:div>
            <w:div w:id="86115967">
              <w:marLeft w:val="0"/>
              <w:marRight w:val="0"/>
              <w:marTop w:val="0"/>
              <w:marBottom w:val="0"/>
              <w:divBdr>
                <w:top w:val="none" w:sz="0" w:space="0" w:color="auto"/>
                <w:left w:val="none" w:sz="0" w:space="0" w:color="auto"/>
                <w:bottom w:val="none" w:sz="0" w:space="0" w:color="auto"/>
                <w:right w:val="none" w:sz="0" w:space="0" w:color="auto"/>
              </w:divBdr>
            </w:div>
            <w:div w:id="408886466">
              <w:marLeft w:val="0"/>
              <w:marRight w:val="0"/>
              <w:marTop w:val="0"/>
              <w:marBottom w:val="0"/>
              <w:divBdr>
                <w:top w:val="none" w:sz="0" w:space="0" w:color="auto"/>
                <w:left w:val="none" w:sz="0" w:space="0" w:color="auto"/>
                <w:bottom w:val="none" w:sz="0" w:space="0" w:color="auto"/>
                <w:right w:val="none" w:sz="0" w:space="0" w:color="auto"/>
              </w:divBdr>
            </w:div>
            <w:div w:id="130293736">
              <w:marLeft w:val="0"/>
              <w:marRight w:val="0"/>
              <w:marTop w:val="0"/>
              <w:marBottom w:val="0"/>
              <w:divBdr>
                <w:top w:val="none" w:sz="0" w:space="0" w:color="auto"/>
                <w:left w:val="none" w:sz="0" w:space="0" w:color="auto"/>
                <w:bottom w:val="none" w:sz="0" w:space="0" w:color="auto"/>
                <w:right w:val="none" w:sz="0" w:space="0" w:color="auto"/>
              </w:divBdr>
            </w:div>
          </w:divsChild>
        </w:div>
        <w:div w:id="1263487723">
          <w:marLeft w:val="0"/>
          <w:marRight w:val="0"/>
          <w:marTop w:val="0"/>
          <w:marBottom w:val="0"/>
          <w:divBdr>
            <w:top w:val="none" w:sz="0" w:space="0" w:color="auto"/>
            <w:left w:val="none" w:sz="0" w:space="0" w:color="auto"/>
            <w:bottom w:val="none" w:sz="0" w:space="0" w:color="auto"/>
            <w:right w:val="none" w:sz="0" w:space="0" w:color="auto"/>
          </w:divBdr>
          <w:divsChild>
            <w:div w:id="2025326730">
              <w:marLeft w:val="0"/>
              <w:marRight w:val="0"/>
              <w:marTop w:val="0"/>
              <w:marBottom w:val="0"/>
              <w:divBdr>
                <w:top w:val="none" w:sz="0" w:space="0" w:color="auto"/>
                <w:left w:val="none" w:sz="0" w:space="0" w:color="auto"/>
                <w:bottom w:val="none" w:sz="0" w:space="0" w:color="auto"/>
                <w:right w:val="none" w:sz="0" w:space="0" w:color="auto"/>
              </w:divBdr>
            </w:div>
            <w:div w:id="971639193">
              <w:marLeft w:val="0"/>
              <w:marRight w:val="0"/>
              <w:marTop w:val="0"/>
              <w:marBottom w:val="0"/>
              <w:divBdr>
                <w:top w:val="none" w:sz="0" w:space="0" w:color="auto"/>
                <w:left w:val="none" w:sz="0" w:space="0" w:color="auto"/>
                <w:bottom w:val="none" w:sz="0" w:space="0" w:color="auto"/>
                <w:right w:val="none" w:sz="0" w:space="0" w:color="auto"/>
              </w:divBdr>
            </w:div>
            <w:div w:id="516582750">
              <w:marLeft w:val="0"/>
              <w:marRight w:val="0"/>
              <w:marTop w:val="0"/>
              <w:marBottom w:val="0"/>
              <w:divBdr>
                <w:top w:val="none" w:sz="0" w:space="0" w:color="auto"/>
                <w:left w:val="none" w:sz="0" w:space="0" w:color="auto"/>
                <w:bottom w:val="none" w:sz="0" w:space="0" w:color="auto"/>
                <w:right w:val="none" w:sz="0" w:space="0" w:color="auto"/>
              </w:divBdr>
            </w:div>
            <w:div w:id="1065953966">
              <w:marLeft w:val="0"/>
              <w:marRight w:val="0"/>
              <w:marTop w:val="0"/>
              <w:marBottom w:val="0"/>
              <w:divBdr>
                <w:top w:val="none" w:sz="0" w:space="0" w:color="auto"/>
                <w:left w:val="none" w:sz="0" w:space="0" w:color="auto"/>
                <w:bottom w:val="none" w:sz="0" w:space="0" w:color="auto"/>
                <w:right w:val="none" w:sz="0" w:space="0" w:color="auto"/>
              </w:divBdr>
            </w:div>
            <w:div w:id="835807211">
              <w:marLeft w:val="0"/>
              <w:marRight w:val="0"/>
              <w:marTop w:val="0"/>
              <w:marBottom w:val="0"/>
              <w:divBdr>
                <w:top w:val="none" w:sz="0" w:space="0" w:color="auto"/>
                <w:left w:val="none" w:sz="0" w:space="0" w:color="auto"/>
                <w:bottom w:val="none" w:sz="0" w:space="0" w:color="auto"/>
                <w:right w:val="none" w:sz="0" w:space="0" w:color="auto"/>
              </w:divBdr>
            </w:div>
          </w:divsChild>
        </w:div>
        <w:div w:id="1791894282">
          <w:marLeft w:val="0"/>
          <w:marRight w:val="0"/>
          <w:marTop w:val="0"/>
          <w:marBottom w:val="0"/>
          <w:divBdr>
            <w:top w:val="none" w:sz="0" w:space="0" w:color="auto"/>
            <w:left w:val="none" w:sz="0" w:space="0" w:color="auto"/>
            <w:bottom w:val="none" w:sz="0" w:space="0" w:color="auto"/>
            <w:right w:val="none" w:sz="0" w:space="0" w:color="auto"/>
          </w:divBdr>
          <w:divsChild>
            <w:div w:id="732890225">
              <w:marLeft w:val="0"/>
              <w:marRight w:val="0"/>
              <w:marTop w:val="0"/>
              <w:marBottom w:val="0"/>
              <w:divBdr>
                <w:top w:val="none" w:sz="0" w:space="0" w:color="auto"/>
                <w:left w:val="none" w:sz="0" w:space="0" w:color="auto"/>
                <w:bottom w:val="none" w:sz="0" w:space="0" w:color="auto"/>
                <w:right w:val="none" w:sz="0" w:space="0" w:color="auto"/>
              </w:divBdr>
            </w:div>
            <w:div w:id="1963002254">
              <w:marLeft w:val="0"/>
              <w:marRight w:val="0"/>
              <w:marTop w:val="0"/>
              <w:marBottom w:val="0"/>
              <w:divBdr>
                <w:top w:val="none" w:sz="0" w:space="0" w:color="auto"/>
                <w:left w:val="none" w:sz="0" w:space="0" w:color="auto"/>
                <w:bottom w:val="none" w:sz="0" w:space="0" w:color="auto"/>
                <w:right w:val="none" w:sz="0" w:space="0" w:color="auto"/>
              </w:divBdr>
            </w:div>
            <w:div w:id="461315000">
              <w:marLeft w:val="0"/>
              <w:marRight w:val="0"/>
              <w:marTop w:val="0"/>
              <w:marBottom w:val="0"/>
              <w:divBdr>
                <w:top w:val="none" w:sz="0" w:space="0" w:color="auto"/>
                <w:left w:val="none" w:sz="0" w:space="0" w:color="auto"/>
                <w:bottom w:val="none" w:sz="0" w:space="0" w:color="auto"/>
                <w:right w:val="none" w:sz="0" w:space="0" w:color="auto"/>
              </w:divBdr>
            </w:div>
            <w:div w:id="460542977">
              <w:marLeft w:val="0"/>
              <w:marRight w:val="0"/>
              <w:marTop w:val="0"/>
              <w:marBottom w:val="0"/>
              <w:divBdr>
                <w:top w:val="none" w:sz="0" w:space="0" w:color="auto"/>
                <w:left w:val="none" w:sz="0" w:space="0" w:color="auto"/>
                <w:bottom w:val="none" w:sz="0" w:space="0" w:color="auto"/>
                <w:right w:val="none" w:sz="0" w:space="0" w:color="auto"/>
              </w:divBdr>
            </w:div>
            <w:div w:id="9521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10202">
      <w:bodyDiv w:val="1"/>
      <w:marLeft w:val="0"/>
      <w:marRight w:val="0"/>
      <w:marTop w:val="0"/>
      <w:marBottom w:val="0"/>
      <w:divBdr>
        <w:top w:val="none" w:sz="0" w:space="0" w:color="auto"/>
        <w:left w:val="none" w:sz="0" w:space="0" w:color="auto"/>
        <w:bottom w:val="none" w:sz="0" w:space="0" w:color="auto"/>
        <w:right w:val="none" w:sz="0" w:space="0" w:color="auto"/>
      </w:divBdr>
      <w:divsChild>
        <w:div w:id="622735341">
          <w:marLeft w:val="0"/>
          <w:marRight w:val="0"/>
          <w:marTop w:val="135"/>
          <w:marBottom w:val="0"/>
          <w:divBdr>
            <w:top w:val="none" w:sz="0" w:space="0" w:color="auto"/>
            <w:left w:val="none" w:sz="0" w:space="0" w:color="auto"/>
            <w:bottom w:val="none" w:sz="0" w:space="0" w:color="auto"/>
            <w:right w:val="none" w:sz="0" w:space="0" w:color="auto"/>
          </w:divBdr>
        </w:div>
        <w:div w:id="664011972">
          <w:marLeft w:val="0"/>
          <w:marRight w:val="0"/>
          <w:marTop w:val="210"/>
          <w:marBottom w:val="0"/>
          <w:divBdr>
            <w:top w:val="none" w:sz="0" w:space="0" w:color="auto"/>
            <w:left w:val="none" w:sz="0" w:space="0" w:color="auto"/>
            <w:bottom w:val="none" w:sz="0" w:space="0" w:color="auto"/>
            <w:right w:val="none" w:sz="0" w:space="0" w:color="auto"/>
          </w:divBdr>
        </w:div>
      </w:divsChild>
    </w:div>
    <w:div w:id="1468664967">
      <w:bodyDiv w:val="1"/>
      <w:marLeft w:val="0"/>
      <w:marRight w:val="0"/>
      <w:marTop w:val="0"/>
      <w:marBottom w:val="0"/>
      <w:divBdr>
        <w:top w:val="none" w:sz="0" w:space="0" w:color="auto"/>
        <w:left w:val="none" w:sz="0" w:space="0" w:color="auto"/>
        <w:bottom w:val="none" w:sz="0" w:space="0" w:color="auto"/>
        <w:right w:val="none" w:sz="0" w:space="0" w:color="auto"/>
      </w:divBdr>
    </w:div>
    <w:div w:id="156290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D75856F525BC6B4AAC9326C419DA09EB" ma:contentTypeVersion="10" ma:contentTypeDescription="Izveidot jaunu dokumentu." ma:contentTypeScope="" ma:versionID="6de3469fe1fd6ba07c6eb403b7a574d8">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10f4f9b6dc31d09c1734228e379b37a9"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7132E-7338-43D5-8A46-7A25DD3D5327}">
  <ds:schemaRefs>
    <ds:schemaRef ds:uri="http://schemas.microsoft.com/sharepoint/v3/contenttype/forms"/>
  </ds:schemaRefs>
</ds:datastoreItem>
</file>

<file path=customXml/itemProps2.xml><?xml version="1.0" encoding="utf-8"?>
<ds:datastoreItem xmlns:ds="http://schemas.openxmlformats.org/officeDocument/2006/customXml" ds:itemID="{EDB9871B-02EE-49C2-8D00-E1DCB07F483F}">
  <ds:schemaRefs>
    <ds:schemaRef ds:uri="http://schemas.microsoft.com/office/infopath/2007/PartnerControls"/>
    <ds:schemaRef ds:uri="http://purl.org/dc/elements/1.1/"/>
    <ds:schemaRef ds:uri="http://schemas.microsoft.com/office/2006/metadata/properties"/>
    <ds:schemaRef ds:uri="98d6c3d8-aeaf-4e5b-adb6-e1ad8a72b2c7"/>
    <ds:schemaRef ds:uri="http://purl.org/dc/terms/"/>
    <ds:schemaRef ds:uri="e793aee2-0702-45ff-9c51-b29030239f5c"/>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7738EB6-E4AD-4A28-80ED-26B156793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4AAC73-B182-4C45-AA1D-F3E90A02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3</Pages>
  <Words>4101</Words>
  <Characters>2339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Auders</dc:creator>
  <cp:keywords/>
  <dc:description/>
  <cp:lastModifiedBy>Leontīne Babkina</cp:lastModifiedBy>
  <cp:revision>22</cp:revision>
  <cp:lastPrinted>2020-12-08T12:44:00Z</cp:lastPrinted>
  <dcterms:created xsi:type="dcterms:W3CDTF">2020-05-13T13:18:00Z</dcterms:created>
  <dcterms:modified xsi:type="dcterms:W3CDTF">2020-12-14T06:10:00Z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