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A1" w:rsidRPr="00EE35EA" w:rsidRDefault="002C01A1" w:rsidP="002C01A1">
      <w:pPr>
        <w:shd w:val="clear" w:color="auto" w:fill="FFFFFF"/>
        <w:spacing w:after="200" w:line="240" w:lineRule="auto"/>
        <w:ind w:left="-284"/>
        <w:jc w:val="center"/>
        <w:rPr>
          <w:rFonts w:ascii="Times New Roman" w:eastAsia="Times New Roman" w:hAnsi="Times New Roman" w:cs="Times New Roman"/>
          <w:b/>
          <w:bCs/>
          <w:sz w:val="28"/>
          <w:szCs w:val="28"/>
          <w:lang w:eastAsia="lv-LV"/>
        </w:rPr>
      </w:pPr>
      <w:r w:rsidRPr="00EE35EA">
        <w:rPr>
          <w:rFonts w:ascii="Times New Roman" w:eastAsia="Calibri" w:hAnsi="Times New Roman" w:cs="Times New Roman"/>
          <w:b/>
          <w:sz w:val="28"/>
          <w:szCs w:val="28"/>
        </w:rPr>
        <w:t>Ministru kabineta rīkojuma projekta „Par Latvijas Republikas pārstāvju grupas sastāvu Kopīgajā komisijā Latvijas Republikas valdības un Uzbekistānas Republikas valdības vienošanās par sadarbību cīņā pret organizēto noziedzību, terorismu, nelegālu narkotisko vielu, psihotropo vielu un prekursoru apriti īstenošanai” sākotnējās ietekmes novērtējuma ziņojums (anotācija)</w:t>
      </w:r>
    </w:p>
    <w:p w:rsidR="002C01A1" w:rsidRPr="00EE35EA" w:rsidRDefault="002C01A1" w:rsidP="002C01A1">
      <w:pPr>
        <w:spacing w:after="0" w:line="240" w:lineRule="auto"/>
        <w:jc w:val="center"/>
        <w:rPr>
          <w:rFonts w:ascii="Times New Roman" w:eastAsia="Calibri" w:hAnsi="Times New Roman" w:cs="Times New Roman"/>
          <w:b/>
          <w:sz w:val="28"/>
          <w:szCs w:val="28"/>
        </w:rPr>
      </w:pPr>
    </w:p>
    <w:tbl>
      <w:tblPr>
        <w:tblStyle w:val="TableGrid"/>
        <w:tblW w:w="9776" w:type="dxa"/>
        <w:tblInd w:w="-431" w:type="dxa"/>
        <w:tblLook w:val="04A0" w:firstRow="1" w:lastRow="0" w:firstColumn="1" w:lastColumn="0" w:noHBand="0" w:noVBand="1"/>
      </w:tblPr>
      <w:tblGrid>
        <w:gridCol w:w="2802"/>
        <w:gridCol w:w="6974"/>
      </w:tblGrid>
      <w:tr w:rsidR="002C01A1" w:rsidRPr="00EE35EA" w:rsidTr="002C01A1">
        <w:trPr>
          <w:trHeight w:val="444"/>
        </w:trPr>
        <w:tc>
          <w:tcPr>
            <w:tcW w:w="9776" w:type="dxa"/>
            <w:gridSpan w:val="2"/>
          </w:tcPr>
          <w:p w:rsidR="002C01A1" w:rsidRPr="00EE35EA" w:rsidRDefault="002C01A1" w:rsidP="002C01A1">
            <w:pPr>
              <w:jc w:val="center"/>
              <w:rPr>
                <w:rFonts w:ascii="Times New Roman" w:eastAsia="Calibri" w:hAnsi="Times New Roman" w:cs="Times New Roman"/>
                <w:b/>
                <w:sz w:val="28"/>
                <w:szCs w:val="28"/>
              </w:rPr>
            </w:pPr>
            <w:r w:rsidRPr="00EE35EA">
              <w:rPr>
                <w:rFonts w:ascii="Times New Roman" w:eastAsia="Calibri" w:hAnsi="Times New Roman" w:cs="Times New Roman"/>
                <w:b/>
                <w:sz w:val="28"/>
                <w:szCs w:val="28"/>
              </w:rPr>
              <w:t>Tiesību akta projekta anotācijas kopsavilkums</w:t>
            </w:r>
          </w:p>
        </w:tc>
      </w:tr>
      <w:tr w:rsidR="002C01A1" w:rsidRPr="00EE35EA" w:rsidTr="002C01A1">
        <w:trPr>
          <w:trHeight w:val="1362"/>
        </w:trPr>
        <w:tc>
          <w:tcPr>
            <w:tcW w:w="2802" w:type="dxa"/>
          </w:tcPr>
          <w:p w:rsidR="002C01A1" w:rsidRPr="00EE35EA" w:rsidRDefault="002C01A1" w:rsidP="00560859">
            <w:pPr>
              <w:spacing w:after="200"/>
              <w:rPr>
                <w:rFonts w:ascii="Times New Roman" w:eastAsia="Calibri" w:hAnsi="Times New Roman" w:cs="Times New Roman"/>
                <w:sz w:val="28"/>
                <w:szCs w:val="28"/>
              </w:rPr>
            </w:pPr>
            <w:r w:rsidRPr="00EE35EA">
              <w:rPr>
                <w:rFonts w:ascii="Times New Roman" w:eastAsia="Calibri" w:hAnsi="Times New Roman" w:cs="Times New Roman"/>
                <w:sz w:val="28"/>
                <w:szCs w:val="28"/>
              </w:rPr>
              <w:t>Mērķis, risinājums un projekta spēkā stāšanās laiks (500 zīmes bez atstarpēm)</w:t>
            </w:r>
          </w:p>
        </w:tc>
        <w:tc>
          <w:tcPr>
            <w:tcW w:w="6974" w:type="dxa"/>
          </w:tcPr>
          <w:p w:rsidR="002C01A1" w:rsidRPr="00EE35EA" w:rsidRDefault="002C01A1" w:rsidP="00560859">
            <w:pPr>
              <w:jc w:val="both"/>
              <w:rPr>
                <w:rFonts w:ascii="Times New Roman" w:eastAsia="Calibri" w:hAnsi="Times New Roman" w:cs="Times New Roman"/>
                <w:sz w:val="28"/>
                <w:szCs w:val="28"/>
              </w:rPr>
            </w:pPr>
            <w:r w:rsidRPr="00EE35EA">
              <w:rPr>
                <w:rFonts w:ascii="Times New Roman" w:eastAsia="Calibri" w:hAnsi="Times New Roman" w:cs="Times New Roman"/>
                <w:sz w:val="28"/>
                <w:szCs w:val="28"/>
              </w:rPr>
              <w:t>Nav attiecināms.</w:t>
            </w:r>
          </w:p>
          <w:p w:rsidR="002C01A1" w:rsidRPr="00EE35EA" w:rsidRDefault="002C01A1" w:rsidP="00560859">
            <w:pPr>
              <w:jc w:val="both"/>
              <w:rPr>
                <w:rFonts w:ascii="Times New Roman" w:eastAsia="Calibri" w:hAnsi="Times New Roman" w:cs="Times New Roman"/>
                <w:sz w:val="28"/>
                <w:szCs w:val="28"/>
              </w:rPr>
            </w:pPr>
          </w:p>
        </w:tc>
      </w:tr>
    </w:tbl>
    <w:p w:rsidR="000E6F68" w:rsidRDefault="000E6F68">
      <w:pPr>
        <w:rPr>
          <w:rFonts w:ascii="Times New Roman" w:hAnsi="Times New Roman" w:cs="Times New Roman"/>
          <w:sz w:val="28"/>
          <w:szCs w:val="28"/>
        </w:rPr>
      </w:pPr>
    </w:p>
    <w:tbl>
      <w:tblPr>
        <w:tblStyle w:val="TableGrid"/>
        <w:tblW w:w="9776" w:type="dxa"/>
        <w:tblInd w:w="-431" w:type="dxa"/>
        <w:tblLook w:val="04A0" w:firstRow="1" w:lastRow="0" w:firstColumn="1" w:lastColumn="0" w:noHBand="0" w:noVBand="1"/>
      </w:tblPr>
      <w:tblGrid>
        <w:gridCol w:w="515"/>
        <w:gridCol w:w="2310"/>
        <w:gridCol w:w="6951"/>
      </w:tblGrid>
      <w:tr w:rsidR="002C01A1" w:rsidRPr="00EE35EA" w:rsidTr="002C01A1">
        <w:tc>
          <w:tcPr>
            <w:tcW w:w="9776" w:type="dxa"/>
            <w:gridSpan w:val="3"/>
          </w:tcPr>
          <w:p w:rsidR="002C01A1" w:rsidRPr="00EE35EA" w:rsidRDefault="002C01A1" w:rsidP="002C01A1">
            <w:pPr>
              <w:spacing w:line="276" w:lineRule="auto"/>
              <w:jc w:val="center"/>
              <w:rPr>
                <w:rFonts w:ascii="Times New Roman" w:eastAsia="Times New Roman" w:hAnsi="Times New Roman" w:cs="Times New Roman"/>
                <w:sz w:val="28"/>
                <w:szCs w:val="28"/>
              </w:rPr>
            </w:pPr>
            <w:r w:rsidRPr="00EE35EA">
              <w:rPr>
                <w:rFonts w:ascii="Times New Roman" w:eastAsia="Times New Roman" w:hAnsi="Times New Roman" w:cs="Times New Roman"/>
                <w:b/>
                <w:sz w:val="28"/>
                <w:szCs w:val="28"/>
              </w:rPr>
              <w:t>I. Tiesību akta projekta izstrādes nepieciešamība</w:t>
            </w:r>
          </w:p>
        </w:tc>
      </w:tr>
      <w:tr w:rsidR="002C01A1" w:rsidRPr="00EE35EA" w:rsidTr="002C01A1">
        <w:tc>
          <w:tcPr>
            <w:tcW w:w="515" w:type="dxa"/>
          </w:tcPr>
          <w:p w:rsidR="002C01A1" w:rsidRPr="00EE35EA" w:rsidRDefault="002C01A1" w:rsidP="00560859">
            <w:pPr>
              <w:rPr>
                <w:rFonts w:ascii="Times New Roman" w:eastAsia="Calibri" w:hAnsi="Times New Roman" w:cs="Times New Roman"/>
                <w:sz w:val="28"/>
                <w:szCs w:val="28"/>
              </w:rPr>
            </w:pPr>
            <w:r w:rsidRPr="00EE35EA">
              <w:rPr>
                <w:rFonts w:ascii="Times New Roman" w:eastAsia="Calibri" w:hAnsi="Times New Roman" w:cs="Times New Roman"/>
                <w:sz w:val="28"/>
                <w:szCs w:val="28"/>
              </w:rPr>
              <w:t>1.</w:t>
            </w:r>
          </w:p>
        </w:tc>
        <w:tc>
          <w:tcPr>
            <w:tcW w:w="2310" w:type="dxa"/>
          </w:tcPr>
          <w:p w:rsidR="002C01A1" w:rsidRPr="00EE35EA" w:rsidRDefault="002C01A1" w:rsidP="00560859">
            <w:pPr>
              <w:rPr>
                <w:rFonts w:ascii="Times New Roman" w:eastAsia="Calibri" w:hAnsi="Times New Roman" w:cs="Times New Roman"/>
                <w:sz w:val="28"/>
                <w:szCs w:val="28"/>
              </w:rPr>
            </w:pPr>
            <w:r w:rsidRPr="00EE35EA">
              <w:rPr>
                <w:rFonts w:ascii="Times New Roman" w:eastAsia="Calibri" w:hAnsi="Times New Roman" w:cs="Times New Roman"/>
                <w:sz w:val="28"/>
                <w:szCs w:val="28"/>
              </w:rPr>
              <w:t>Pamatojums</w:t>
            </w:r>
          </w:p>
        </w:tc>
        <w:tc>
          <w:tcPr>
            <w:tcW w:w="6951" w:type="dxa"/>
          </w:tcPr>
          <w:p w:rsidR="002C01A1" w:rsidRPr="00EE35EA" w:rsidRDefault="002C01A1" w:rsidP="00560859">
            <w:pPr>
              <w:jc w:val="both"/>
              <w:rPr>
                <w:rFonts w:ascii="Times New Roman" w:eastAsia="Calibri" w:hAnsi="Times New Roman" w:cs="Times New Roman"/>
                <w:sz w:val="28"/>
                <w:szCs w:val="28"/>
              </w:rPr>
            </w:pPr>
            <w:r w:rsidRPr="00EE35EA">
              <w:rPr>
                <w:rFonts w:ascii="Times New Roman" w:eastAsia="Calibri" w:hAnsi="Times New Roman" w:cs="Times New Roman"/>
                <w:sz w:val="28"/>
                <w:szCs w:val="28"/>
              </w:rPr>
              <w:t>2002.gada 17.jūnija Latvijas Republikas valdības un Uzbekistānas Republikas valdības vienošanās par sadarbību cīņā pret organizēto noziedzību, terorismu, nelegālu narkotisko vielu, psihotropo vielu un prekursoru apriti (turpmāk – Vienošanās).</w:t>
            </w:r>
          </w:p>
        </w:tc>
      </w:tr>
      <w:tr w:rsidR="002C01A1" w:rsidRPr="00EE35EA" w:rsidTr="002C01A1">
        <w:tc>
          <w:tcPr>
            <w:tcW w:w="515" w:type="dxa"/>
          </w:tcPr>
          <w:p w:rsidR="00EB5E40" w:rsidRDefault="002C01A1" w:rsidP="00560859">
            <w:pPr>
              <w:rPr>
                <w:rFonts w:ascii="Times New Roman" w:eastAsia="Calibri" w:hAnsi="Times New Roman" w:cs="Times New Roman"/>
                <w:sz w:val="28"/>
                <w:szCs w:val="28"/>
              </w:rPr>
            </w:pPr>
            <w:r>
              <w:rPr>
                <w:rFonts w:ascii="Times New Roman" w:eastAsia="Calibri" w:hAnsi="Times New Roman" w:cs="Times New Roman"/>
                <w:sz w:val="28"/>
                <w:szCs w:val="28"/>
              </w:rPr>
              <w:t>2.</w:t>
            </w: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Default="00EB5E40" w:rsidP="00EB5E40">
            <w:pPr>
              <w:rPr>
                <w:rFonts w:ascii="Times New Roman" w:eastAsia="Calibri" w:hAnsi="Times New Roman" w:cs="Times New Roman"/>
                <w:sz w:val="28"/>
                <w:szCs w:val="28"/>
              </w:rPr>
            </w:pPr>
          </w:p>
          <w:p w:rsidR="00EB5E40" w:rsidRPr="00EB5E40" w:rsidRDefault="00EB5E40" w:rsidP="00EB5E40">
            <w:pPr>
              <w:rPr>
                <w:rFonts w:ascii="Times New Roman" w:eastAsia="Calibri" w:hAnsi="Times New Roman" w:cs="Times New Roman"/>
                <w:sz w:val="28"/>
                <w:szCs w:val="28"/>
              </w:rPr>
            </w:pPr>
          </w:p>
          <w:p w:rsidR="00EB5E40" w:rsidRDefault="00EB5E40" w:rsidP="00EB5E40">
            <w:pPr>
              <w:rPr>
                <w:rFonts w:ascii="Times New Roman" w:eastAsia="Calibri" w:hAnsi="Times New Roman" w:cs="Times New Roman"/>
                <w:sz w:val="28"/>
                <w:szCs w:val="28"/>
              </w:rPr>
            </w:pPr>
          </w:p>
          <w:p w:rsidR="002C01A1" w:rsidRPr="00EB5E40" w:rsidRDefault="002C01A1" w:rsidP="00EB5E40">
            <w:pPr>
              <w:rPr>
                <w:rFonts w:ascii="Times New Roman" w:eastAsia="Calibri" w:hAnsi="Times New Roman" w:cs="Times New Roman"/>
                <w:sz w:val="28"/>
                <w:szCs w:val="28"/>
              </w:rPr>
            </w:pPr>
          </w:p>
        </w:tc>
        <w:tc>
          <w:tcPr>
            <w:tcW w:w="2310" w:type="dxa"/>
          </w:tcPr>
          <w:p w:rsidR="00B04D8E" w:rsidRDefault="002C01A1" w:rsidP="00560859">
            <w:pPr>
              <w:rPr>
                <w:rFonts w:ascii="Times New Roman" w:eastAsia="Calibri" w:hAnsi="Times New Roman" w:cs="Times New Roman"/>
                <w:sz w:val="28"/>
                <w:szCs w:val="28"/>
              </w:rPr>
            </w:pPr>
            <w:r w:rsidRPr="002C01A1">
              <w:rPr>
                <w:rFonts w:ascii="Times New Roman" w:eastAsia="Calibri" w:hAnsi="Times New Roman" w:cs="Times New Roman"/>
                <w:sz w:val="28"/>
                <w:szCs w:val="28"/>
              </w:rPr>
              <w:t>Pašreizējā situācija un problēmas, kuru risināšanai tiesību akta projekts izstrādāts, tiesiskā regulējuma mērķis un būtība</w:t>
            </w: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B04D8E" w:rsidRDefault="00B04D8E" w:rsidP="00B04D8E">
            <w:pPr>
              <w:rPr>
                <w:rFonts w:ascii="Times New Roman" w:eastAsia="Calibri" w:hAnsi="Times New Roman" w:cs="Times New Roman"/>
                <w:sz w:val="28"/>
                <w:szCs w:val="28"/>
              </w:rPr>
            </w:pPr>
          </w:p>
          <w:p w:rsidR="00B04D8E" w:rsidRPr="00B04D8E" w:rsidRDefault="00B04D8E" w:rsidP="00B04D8E">
            <w:pPr>
              <w:rPr>
                <w:rFonts w:ascii="Times New Roman" w:eastAsia="Calibri" w:hAnsi="Times New Roman" w:cs="Times New Roman"/>
                <w:sz w:val="28"/>
                <w:szCs w:val="28"/>
              </w:rPr>
            </w:pPr>
          </w:p>
          <w:p w:rsidR="002C01A1" w:rsidRPr="00B04D8E" w:rsidRDefault="002C01A1" w:rsidP="00B04D8E">
            <w:pPr>
              <w:ind w:firstLine="720"/>
              <w:rPr>
                <w:rFonts w:ascii="Times New Roman" w:eastAsia="Calibri" w:hAnsi="Times New Roman" w:cs="Times New Roman"/>
                <w:sz w:val="28"/>
                <w:szCs w:val="28"/>
              </w:rPr>
            </w:pPr>
          </w:p>
        </w:tc>
        <w:tc>
          <w:tcPr>
            <w:tcW w:w="6951" w:type="dxa"/>
          </w:tcPr>
          <w:p w:rsidR="002C01A1" w:rsidRDefault="002C01A1" w:rsidP="002C01A1">
            <w:pPr>
              <w:ind w:firstLine="609"/>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Ar Ministru kabineta 2012.gada 26.septembra rīkojumu Nr.454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 tika apstiprināta Latvijas pārstāvju grupa Kopīgajā komisijā.</w:t>
            </w:r>
          </w:p>
          <w:p w:rsidR="002C01A1" w:rsidRDefault="002C01A1" w:rsidP="002C01A1">
            <w:pPr>
              <w:ind w:firstLine="609"/>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Savukārt ar Ministru kabineta 2013.gada 29.aprīļa rīkojumu Nr.173 “Grozījumi Ministru kabineta 2012.gada 26.septembra rīkojumā Nr.454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 tika izdarīti grozījumi minētajā rīkojumā, precizējot Latvijas pārstāvju grupas sastāvu.</w:t>
            </w:r>
          </w:p>
          <w:p w:rsidR="002C01A1" w:rsidRDefault="002C01A1" w:rsidP="002C01A1">
            <w:pPr>
              <w:ind w:firstLine="609"/>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Iekšlietu ministrija ir saņēmusi informāciju par Uzbekistānas puses ierosinājumu sasaukt Kopīgās komisijas sēdi attālināti videokonferences formātā.</w:t>
            </w:r>
          </w:p>
          <w:p w:rsidR="002C01A1" w:rsidRDefault="002C01A1" w:rsidP="002C01A1">
            <w:pPr>
              <w:ind w:firstLine="609"/>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Ņemot vērā to, ka Kopīgās komisijas sastāvs tika apstiprināts 201</w:t>
            </w:r>
            <w:bookmarkStart w:id="0" w:name="_GoBack"/>
            <w:bookmarkEnd w:id="0"/>
            <w:r w:rsidRPr="002C01A1">
              <w:rPr>
                <w:rFonts w:ascii="Times New Roman" w:eastAsia="Calibri" w:hAnsi="Times New Roman" w:cs="Times New Roman"/>
                <w:sz w:val="28"/>
                <w:szCs w:val="28"/>
              </w:rPr>
              <w:t xml:space="preserve">2.gadā un precizēts 2013.gadā, Iekšlietu ministrija aktualizēja informāciju par Kopīgajā komisijā deleģētājiem pārstāvjiem un konstatēja, ka pastāv </w:t>
            </w:r>
            <w:r w:rsidRPr="002C01A1">
              <w:rPr>
                <w:rFonts w:ascii="Times New Roman" w:eastAsia="Calibri" w:hAnsi="Times New Roman" w:cs="Times New Roman"/>
                <w:sz w:val="28"/>
                <w:szCs w:val="28"/>
              </w:rPr>
              <w:lastRenderedPageBreak/>
              <w:t>nepieciešamība izstrādāt jaunu Ministru kabineta rīkojumu par pārstāvju grupu Kopīgajā komisijā.</w:t>
            </w:r>
          </w:p>
          <w:p w:rsidR="002C01A1" w:rsidRPr="00EE35EA" w:rsidRDefault="002C01A1" w:rsidP="002C01A1">
            <w:pPr>
              <w:ind w:firstLine="609"/>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Ministru kabineta rīkojuma projekts paredz apstiprināt Latvijas Republikas pārstāvju grupu Kopīgajā komisijā un atzīt par spēku zaudējušu Ministru kabineta 2012.gada 26.septembra rīkojumu Nr.454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 Kopīgās komisijas pārstāvju sastāvs ir aktualizēts, pamatojoties uz attiecīgo iestāžu sniegto informāciju.</w:t>
            </w:r>
          </w:p>
        </w:tc>
      </w:tr>
      <w:tr w:rsidR="002C01A1" w:rsidRPr="00EE35EA" w:rsidTr="002C01A1">
        <w:tc>
          <w:tcPr>
            <w:tcW w:w="515" w:type="dxa"/>
          </w:tcPr>
          <w:p w:rsidR="002C01A1" w:rsidRDefault="002C01A1" w:rsidP="00560859">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2310" w:type="dxa"/>
          </w:tcPr>
          <w:p w:rsidR="002C01A1" w:rsidRPr="002C01A1" w:rsidRDefault="002C01A1" w:rsidP="00560859">
            <w:pPr>
              <w:rPr>
                <w:rFonts w:ascii="Times New Roman" w:eastAsia="Calibri" w:hAnsi="Times New Roman" w:cs="Times New Roman"/>
                <w:sz w:val="28"/>
                <w:szCs w:val="28"/>
              </w:rPr>
            </w:pPr>
            <w:r w:rsidRPr="002C01A1">
              <w:rPr>
                <w:rFonts w:ascii="Times New Roman" w:eastAsia="Calibri" w:hAnsi="Times New Roman" w:cs="Times New Roman"/>
                <w:sz w:val="28"/>
                <w:szCs w:val="28"/>
              </w:rPr>
              <w:t>Projekta izstrādē iesaistītās institūcijas un publiskas personas kapitālsabiedrības</w:t>
            </w:r>
          </w:p>
        </w:tc>
        <w:tc>
          <w:tcPr>
            <w:tcW w:w="6951" w:type="dxa"/>
          </w:tcPr>
          <w:p w:rsidR="002C01A1" w:rsidRPr="002C01A1" w:rsidRDefault="002C01A1" w:rsidP="002C01A1">
            <w:pPr>
              <w:jc w:val="both"/>
              <w:rPr>
                <w:rFonts w:ascii="Times New Roman" w:eastAsia="Calibri" w:hAnsi="Times New Roman" w:cs="Times New Roman"/>
                <w:sz w:val="28"/>
                <w:szCs w:val="28"/>
              </w:rPr>
            </w:pPr>
            <w:r>
              <w:rPr>
                <w:rFonts w:ascii="Times New Roman" w:eastAsia="Calibri" w:hAnsi="Times New Roman" w:cs="Times New Roman"/>
                <w:sz w:val="28"/>
                <w:szCs w:val="28"/>
              </w:rPr>
              <w:t>Iekšlietu ministrija</w:t>
            </w:r>
          </w:p>
        </w:tc>
      </w:tr>
      <w:tr w:rsidR="002C01A1" w:rsidRPr="00EE35EA" w:rsidTr="002C01A1">
        <w:tc>
          <w:tcPr>
            <w:tcW w:w="515" w:type="dxa"/>
          </w:tcPr>
          <w:p w:rsidR="002C01A1" w:rsidRDefault="002C01A1" w:rsidP="00560859">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310" w:type="dxa"/>
          </w:tcPr>
          <w:p w:rsidR="002C01A1" w:rsidRPr="002C01A1" w:rsidRDefault="002C01A1" w:rsidP="00560859">
            <w:pPr>
              <w:rPr>
                <w:rFonts w:ascii="Times New Roman" w:eastAsia="Calibri" w:hAnsi="Times New Roman" w:cs="Times New Roman"/>
                <w:sz w:val="28"/>
                <w:szCs w:val="28"/>
              </w:rPr>
            </w:pPr>
            <w:r>
              <w:rPr>
                <w:rFonts w:ascii="Times New Roman" w:eastAsia="Calibri" w:hAnsi="Times New Roman" w:cs="Times New Roman"/>
                <w:sz w:val="28"/>
                <w:szCs w:val="28"/>
              </w:rPr>
              <w:t>Cita informācija</w:t>
            </w:r>
          </w:p>
        </w:tc>
        <w:tc>
          <w:tcPr>
            <w:tcW w:w="6951" w:type="dxa"/>
          </w:tcPr>
          <w:p w:rsidR="002C01A1" w:rsidRDefault="002C01A1" w:rsidP="002C01A1">
            <w:pPr>
              <w:jc w:val="both"/>
              <w:rPr>
                <w:rFonts w:ascii="Times New Roman" w:eastAsia="Calibri" w:hAnsi="Times New Roman" w:cs="Times New Roman"/>
                <w:sz w:val="28"/>
                <w:szCs w:val="28"/>
              </w:rPr>
            </w:pPr>
            <w:r>
              <w:rPr>
                <w:rFonts w:ascii="Times New Roman" w:eastAsia="Calibri" w:hAnsi="Times New Roman" w:cs="Times New Roman"/>
                <w:sz w:val="28"/>
                <w:szCs w:val="28"/>
              </w:rPr>
              <w:t>Nav.</w:t>
            </w:r>
          </w:p>
        </w:tc>
      </w:tr>
    </w:tbl>
    <w:p w:rsidR="002C01A1" w:rsidRDefault="002C01A1">
      <w:pPr>
        <w:rPr>
          <w:rFonts w:ascii="Times New Roman" w:hAnsi="Times New Roman" w:cs="Times New Roman"/>
          <w:sz w:val="28"/>
          <w:szCs w:val="28"/>
        </w:rPr>
      </w:pPr>
    </w:p>
    <w:tbl>
      <w:tblPr>
        <w:tblStyle w:val="TableGrid1"/>
        <w:tblW w:w="9776" w:type="dxa"/>
        <w:tblInd w:w="-431" w:type="dxa"/>
        <w:tblLook w:val="04A0" w:firstRow="1" w:lastRow="0" w:firstColumn="1" w:lastColumn="0" w:noHBand="0" w:noVBand="1"/>
      </w:tblPr>
      <w:tblGrid>
        <w:gridCol w:w="515"/>
        <w:gridCol w:w="2310"/>
        <w:gridCol w:w="6951"/>
      </w:tblGrid>
      <w:tr w:rsidR="002C01A1" w:rsidRPr="002C01A1" w:rsidTr="002C01A1">
        <w:trPr>
          <w:trHeight w:val="746"/>
        </w:trPr>
        <w:tc>
          <w:tcPr>
            <w:tcW w:w="9776" w:type="dxa"/>
            <w:gridSpan w:val="3"/>
          </w:tcPr>
          <w:p w:rsidR="002C01A1" w:rsidRPr="002C01A1" w:rsidRDefault="002C01A1" w:rsidP="002C01A1">
            <w:pPr>
              <w:jc w:val="center"/>
              <w:rPr>
                <w:rFonts w:ascii="Times New Roman" w:eastAsia="Times New Roman" w:hAnsi="Times New Roman" w:cs="Times New Roman"/>
                <w:b/>
                <w:bCs/>
                <w:sz w:val="28"/>
                <w:szCs w:val="28"/>
                <w:lang w:eastAsia="lv-LV"/>
              </w:rPr>
            </w:pPr>
            <w:r w:rsidRPr="002C01A1">
              <w:rPr>
                <w:rFonts w:ascii="Times New Roman" w:eastAsia="Times New Roman" w:hAnsi="Times New Roman" w:cs="Times New Roman"/>
                <w:b/>
                <w:bCs/>
                <w:sz w:val="28"/>
                <w:szCs w:val="28"/>
                <w:lang w:eastAsia="lv-LV"/>
              </w:rPr>
              <w:t xml:space="preserve">  II. Tiesību akta projekta ietekme uz sabiedrību, tautsaimniecības attīstību un administratīvo slogu</w:t>
            </w:r>
          </w:p>
        </w:tc>
      </w:tr>
      <w:tr w:rsidR="002C01A1" w:rsidRPr="002C01A1" w:rsidTr="002C01A1">
        <w:trPr>
          <w:trHeight w:val="465"/>
        </w:trPr>
        <w:tc>
          <w:tcPr>
            <w:tcW w:w="515"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1.</w:t>
            </w:r>
          </w:p>
        </w:tc>
        <w:tc>
          <w:tcPr>
            <w:tcW w:w="2310"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Sabiedrības mērķgrupas, kuras tiesiskais regulējums ietekmē vai varētu ietekmēt</w:t>
            </w:r>
          </w:p>
        </w:tc>
        <w:tc>
          <w:tcPr>
            <w:tcW w:w="6951" w:type="dxa"/>
          </w:tcPr>
          <w:p w:rsidR="002C01A1" w:rsidRPr="002C01A1" w:rsidRDefault="002C01A1" w:rsidP="002C01A1">
            <w:pPr>
              <w:ind w:firstLine="604"/>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Attiecīgo Latvijas Republikas institūciju amatpersonas, kuras tiek deleģētas darbam Latvijas Republikas pārstāvju grupā. Tā kā projekts skar tikai valsts pārvaldes iestādes, sabiedrības pārstāvji netika iesaistīti tā izstrādē.</w:t>
            </w:r>
          </w:p>
        </w:tc>
      </w:tr>
      <w:tr w:rsidR="002C01A1" w:rsidRPr="002C01A1" w:rsidTr="002C01A1">
        <w:trPr>
          <w:trHeight w:val="510"/>
        </w:trPr>
        <w:tc>
          <w:tcPr>
            <w:tcW w:w="515"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2.</w:t>
            </w:r>
          </w:p>
        </w:tc>
        <w:tc>
          <w:tcPr>
            <w:tcW w:w="2310"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Tiesiskā regulējuma ietekme uz tautsaimniecību un administratīvo slogu</w:t>
            </w:r>
          </w:p>
        </w:tc>
        <w:tc>
          <w:tcPr>
            <w:tcW w:w="6951" w:type="dxa"/>
          </w:tcPr>
          <w:p w:rsidR="002C01A1" w:rsidRPr="002C01A1" w:rsidRDefault="002C01A1" w:rsidP="002C01A1">
            <w:pPr>
              <w:tabs>
                <w:tab w:val="left" w:pos="0"/>
                <w:tab w:val="left" w:pos="705"/>
                <w:tab w:val="left" w:pos="885"/>
              </w:tabs>
              <w:ind w:right="174"/>
              <w:jc w:val="both"/>
              <w:rPr>
                <w:rFonts w:ascii="Times New Roman" w:eastAsia="Times New Roman" w:hAnsi="Times New Roman" w:cs="Times New Roman"/>
                <w:sz w:val="28"/>
                <w:szCs w:val="28"/>
                <w:lang w:eastAsia="lv-LV"/>
              </w:rPr>
            </w:pPr>
            <w:r w:rsidRPr="002C01A1">
              <w:rPr>
                <w:rFonts w:ascii="Times New Roman" w:eastAsia="Calibri" w:hAnsi="Times New Roman" w:cs="Times New Roman"/>
                <w:sz w:val="28"/>
                <w:szCs w:val="28"/>
              </w:rPr>
              <w:t>Projekts šo jomu neskar.</w:t>
            </w:r>
          </w:p>
        </w:tc>
      </w:tr>
      <w:tr w:rsidR="002C01A1" w:rsidRPr="002C01A1" w:rsidTr="002C01A1">
        <w:trPr>
          <w:trHeight w:val="510"/>
        </w:trPr>
        <w:tc>
          <w:tcPr>
            <w:tcW w:w="515"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3.</w:t>
            </w:r>
          </w:p>
        </w:tc>
        <w:tc>
          <w:tcPr>
            <w:tcW w:w="2310"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Administratīvo izmaksu monetārs novērtējums</w:t>
            </w:r>
          </w:p>
        </w:tc>
        <w:tc>
          <w:tcPr>
            <w:tcW w:w="6951" w:type="dxa"/>
          </w:tcPr>
          <w:p w:rsidR="002C01A1" w:rsidRPr="002C01A1" w:rsidRDefault="002C01A1" w:rsidP="002C01A1">
            <w:pPr>
              <w:jc w:val="both"/>
              <w:rPr>
                <w:rFonts w:ascii="Times New Roman" w:eastAsia="Times New Roman" w:hAnsi="Times New Roman" w:cs="Times New Roman"/>
                <w:b/>
                <w:sz w:val="28"/>
                <w:szCs w:val="28"/>
                <w:u w:val="single"/>
                <w:lang w:eastAsia="lv-LV"/>
              </w:rPr>
            </w:pPr>
            <w:r w:rsidRPr="002C01A1">
              <w:rPr>
                <w:rFonts w:ascii="Times New Roman" w:eastAsia="Times New Roman" w:hAnsi="Times New Roman" w:cs="Times New Roman"/>
                <w:sz w:val="28"/>
                <w:szCs w:val="28"/>
                <w:lang w:eastAsia="lv-LV"/>
              </w:rPr>
              <w:t>Projekts šo jomu neskar.</w:t>
            </w:r>
          </w:p>
          <w:p w:rsidR="002C01A1" w:rsidRPr="002C01A1" w:rsidRDefault="002C01A1" w:rsidP="002C01A1">
            <w:pPr>
              <w:jc w:val="both"/>
              <w:rPr>
                <w:rFonts w:ascii="Times New Roman" w:eastAsia="Times New Roman" w:hAnsi="Times New Roman" w:cs="Times New Roman"/>
                <w:sz w:val="28"/>
                <w:szCs w:val="28"/>
                <w:lang w:eastAsia="lv-LV"/>
              </w:rPr>
            </w:pPr>
          </w:p>
        </w:tc>
      </w:tr>
      <w:tr w:rsidR="002C01A1" w:rsidRPr="002C01A1" w:rsidTr="002C01A1">
        <w:trPr>
          <w:trHeight w:val="510"/>
        </w:trPr>
        <w:tc>
          <w:tcPr>
            <w:tcW w:w="515"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4.</w:t>
            </w:r>
          </w:p>
        </w:tc>
        <w:tc>
          <w:tcPr>
            <w:tcW w:w="2310"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Atbilstības izmaksu monetārs novērtējums</w:t>
            </w:r>
          </w:p>
        </w:tc>
        <w:tc>
          <w:tcPr>
            <w:tcW w:w="6951" w:type="dxa"/>
          </w:tcPr>
          <w:p w:rsidR="002C01A1" w:rsidRPr="002C01A1" w:rsidRDefault="002C01A1" w:rsidP="002C01A1">
            <w:pPr>
              <w:ind w:right="-249"/>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Projekts šo jomu neskar.</w:t>
            </w:r>
          </w:p>
        </w:tc>
      </w:tr>
      <w:tr w:rsidR="002C01A1" w:rsidRPr="002C01A1" w:rsidTr="002C01A1">
        <w:trPr>
          <w:trHeight w:val="574"/>
        </w:trPr>
        <w:tc>
          <w:tcPr>
            <w:tcW w:w="515"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5.</w:t>
            </w:r>
          </w:p>
        </w:tc>
        <w:tc>
          <w:tcPr>
            <w:tcW w:w="2310" w:type="dxa"/>
          </w:tcPr>
          <w:p w:rsidR="002C01A1" w:rsidRPr="002C01A1" w:rsidRDefault="002C01A1" w:rsidP="002C01A1">
            <w:pPr>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Cita informācija</w:t>
            </w:r>
          </w:p>
        </w:tc>
        <w:tc>
          <w:tcPr>
            <w:tcW w:w="6951" w:type="dxa"/>
          </w:tcPr>
          <w:p w:rsidR="002C01A1" w:rsidRPr="002C01A1" w:rsidRDefault="002C01A1" w:rsidP="002C01A1">
            <w:pPr>
              <w:spacing w:before="100" w:beforeAutospacing="1" w:after="100" w:afterAutospacing="1" w:line="360" w:lineRule="auto"/>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lang w:eastAsia="lv-LV"/>
              </w:rPr>
              <w:t>Nav.</w:t>
            </w:r>
          </w:p>
        </w:tc>
      </w:tr>
    </w:tbl>
    <w:p w:rsidR="002C01A1" w:rsidRPr="002C01A1" w:rsidRDefault="002C01A1" w:rsidP="002C01A1">
      <w:pPr>
        <w:spacing w:after="0" w:line="240" w:lineRule="auto"/>
        <w:rPr>
          <w:rFonts w:ascii="Times New Roman" w:eastAsia="Calibri" w:hAnsi="Times New Roman" w:cs="Times New Roman"/>
          <w:sz w:val="28"/>
          <w:szCs w:val="28"/>
        </w:rPr>
      </w:pPr>
    </w:p>
    <w:tbl>
      <w:tblPr>
        <w:tblStyle w:val="TableGrid1"/>
        <w:tblW w:w="5234" w:type="pct"/>
        <w:tblInd w:w="-431" w:type="dxa"/>
        <w:tblLayout w:type="fixed"/>
        <w:tblLook w:val="04A0" w:firstRow="1" w:lastRow="0" w:firstColumn="1" w:lastColumn="0" w:noHBand="0" w:noVBand="1"/>
      </w:tblPr>
      <w:tblGrid>
        <w:gridCol w:w="9782"/>
      </w:tblGrid>
      <w:tr w:rsidR="002C01A1" w:rsidRPr="002C01A1" w:rsidTr="002C01A1">
        <w:tc>
          <w:tcPr>
            <w:tcW w:w="9782" w:type="dxa"/>
            <w:hideMark/>
          </w:tcPr>
          <w:p w:rsidR="002C01A1" w:rsidRPr="002C01A1" w:rsidRDefault="002C01A1" w:rsidP="002C01A1">
            <w:pPr>
              <w:spacing w:line="276" w:lineRule="auto"/>
              <w:jc w:val="center"/>
              <w:rPr>
                <w:rFonts w:ascii="Times New Roman" w:eastAsia="Calibri" w:hAnsi="Times New Roman" w:cs="Times New Roman"/>
                <w:b/>
                <w:bCs/>
                <w:sz w:val="28"/>
                <w:szCs w:val="28"/>
              </w:rPr>
            </w:pPr>
            <w:r w:rsidRPr="002C01A1">
              <w:rPr>
                <w:rFonts w:ascii="Times New Roman" w:eastAsia="Calibri" w:hAnsi="Times New Roman" w:cs="Times New Roman"/>
                <w:b/>
                <w:bCs/>
                <w:sz w:val="28"/>
                <w:szCs w:val="28"/>
              </w:rPr>
              <w:t>III. Tiesību akta projekta ietekme uz valsts budžetu un pašvaldību budžetiem</w:t>
            </w:r>
          </w:p>
        </w:tc>
      </w:tr>
      <w:tr w:rsidR="002C01A1" w:rsidRPr="002C01A1" w:rsidTr="002C01A1">
        <w:tc>
          <w:tcPr>
            <w:tcW w:w="9782" w:type="dxa"/>
          </w:tcPr>
          <w:p w:rsidR="002C01A1" w:rsidRPr="002C01A1" w:rsidRDefault="002C01A1" w:rsidP="002C01A1">
            <w:pPr>
              <w:spacing w:line="276" w:lineRule="auto"/>
              <w:jc w:val="center"/>
              <w:rPr>
                <w:rFonts w:ascii="Times New Roman" w:eastAsia="Calibri" w:hAnsi="Times New Roman" w:cs="Times New Roman"/>
                <w:bCs/>
                <w:sz w:val="28"/>
                <w:szCs w:val="28"/>
              </w:rPr>
            </w:pPr>
            <w:r w:rsidRPr="002C01A1">
              <w:rPr>
                <w:rFonts w:ascii="Times New Roman" w:eastAsia="Calibri" w:hAnsi="Times New Roman" w:cs="Times New Roman"/>
                <w:bCs/>
                <w:sz w:val="28"/>
                <w:szCs w:val="28"/>
              </w:rPr>
              <w:t>Projekts šo jomu neskar.</w:t>
            </w:r>
          </w:p>
        </w:tc>
      </w:tr>
    </w:tbl>
    <w:p w:rsidR="002C01A1" w:rsidRPr="002C01A1" w:rsidRDefault="002C01A1" w:rsidP="00B04D8E">
      <w:pPr>
        <w:spacing w:line="240" w:lineRule="auto"/>
        <w:rPr>
          <w:rFonts w:ascii="Times New Roman" w:eastAsia="Times New Roman" w:hAnsi="Times New Roman" w:cs="Times New Roman"/>
          <w:sz w:val="28"/>
          <w:szCs w:val="28"/>
          <w:lang w:eastAsia="lv-LV"/>
        </w:rPr>
      </w:pPr>
    </w:p>
    <w:tbl>
      <w:tblPr>
        <w:tblW w:w="5237"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989"/>
        <w:gridCol w:w="6233"/>
      </w:tblGrid>
      <w:tr w:rsidR="002C01A1" w:rsidRPr="002C01A1" w:rsidTr="002C01A1">
        <w:tc>
          <w:tcPr>
            <w:tcW w:w="5000" w:type="pct"/>
            <w:gridSpan w:val="3"/>
            <w:tcBorders>
              <w:top w:val="outset" w:sz="6" w:space="0" w:color="414142"/>
              <w:bottom w:val="outset" w:sz="6" w:space="0" w:color="414142"/>
            </w:tcBorders>
            <w:vAlign w:val="center"/>
          </w:tcPr>
          <w:p w:rsidR="002C01A1" w:rsidRPr="002C01A1" w:rsidRDefault="002C01A1" w:rsidP="002C01A1">
            <w:pPr>
              <w:spacing w:after="0" w:line="240" w:lineRule="auto"/>
              <w:jc w:val="center"/>
              <w:rPr>
                <w:rFonts w:ascii="Times New Roman" w:eastAsia="Times New Roman" w:hAnsi="Times New Roman" w:cs="Times New Roman"/>
                <w:b/>
                <w:bCs/>
                <w:sz w:val="28"/>
                <w:szCs w:val="28"/>
                <w:lang w:eastAsia="lv-LV"/>
              </w:rPr>
            </w:pPr>
            <w:r w:rsidRPr="002C01A1">
              <w:rPr>
                <w:rFonts w:ascii="Times New Roman" w:eastAsia="Times New Roman" w:hAnsi="Times New Roman" w:cs="Times New Roman"/>
                <w:b/>
                <w:bCs/>
                <w:iCs/>
                <w:sz w:val="28"/>
                <w:szCs w:val="28"/>
                <w:lang w:eastAsia="lv-LV"/>
              </w:rPr>
              <w:t>IV. Tiesību akta projekta ietekme uz spēkā esošo tiesību normu sistēmu</w:t>
            </w:r>
          </w:p>
        </w:tc>
      </w:tr>
      <w:tr w:rsidR="002C01A1" w:rsidRPr="002C01A1" w:rsidTr="002C01A1">
        <w:tc>
          <w:tcPr>
            <w:tcW w:w="286" w:type="pct"/>
            <w:tcBorders>
              <w:top w:val="outset" w:sz="6" w:space="0" w:color="414142"/>
              <w:bottom w:val="outset" w:sz="6" w:space="0" w:color="414142"/>
              <w:right w:val="outset" w:sz="6" w:space="0" w:color="414142"/>
            </w:tcBorders>
          </w:tcPr>
          <w:p w:rsidR="002C01A1" w:rsidRPr="002C01A1" w:rsidRDefault="002C01A1" w:rsidP="002C01A1">
            <w:pPr>
              <w:spacing w:after="0" w:line="240" w:lineRule="auto"/>
              <w:rPr>
                <w:rFonts w:ascii="Times New Roman" w:eastAsia="Times New Roman" w:hAnsi="Times New Roman" w:cs="Times New Roman"/>
                <w:bCs/>
                <w:sz w:val="28"/>
                <w:szCs w:val="28"/>
                <w:lang w:eastAsia="lv-LV"/>
              </w:rPr>
            </w:pPr>
            <w:r w:rsidRPr="002C01A1">
              <w:rPr>
                <w:rFonts w:ascii="Times New Roman" w:eastAsia="Times New Roman" w:hAnsi="Times New Roman" w:cs="Times New Roman"/>
                <w:bCs/>
                <w:sz w:val="28"/>
                <w:szCs w:val="28"/>
                <w:lang w:eastAsia="lv-LV"/>
              </w:rPr>
              <w:t>1.</w:t>
            </w:r>
          </w:p>
        </w:tc>
        <w:tc>
          <w:tcPr>
            <w:tcW w:w="1528" w:type="pct"/>
            <w:tcBorders>
              <w:top w:val="outset" w:sz="6" w:space="0" w:color="414142"/>
              <w:left w:val="outset" w:sz="6" w:space="0" w:color="414142"/>
              <w:bottom w:val="outset" w:sz="6" w:space="0" w:color="414142"/>
              <w:right w:val="outset" w:sz="6" w:space="0" w:color="414142"/>
            </w:tcBorders>
          </w:tcPr>
          <w:p w:rsidR="002C01A1" w:rsidRPr="002C01A1" w:rsidRDefault="002C01A1" w:rsidP="002C01A1">
            <w:pPr>
              <w:spacing w:after="0" w:line="240" w:lineRule="auto"/>
              <w:rPr>
                <w:rFonts w:ascii="Times New Roman" w:eastAsia="Times New Roman" w:hAnsi="Times New Roman" w:cs="Times New Roman"/>
                <w:bCs/>
                <w:sz w:val="28"/>
                <w:szCs w:val="28"/>
                <w:lang w:eastAsia="lv-LV"/>
              </w:rPr>
            </w:pPr>
            <w:r w:rsidRPr="002C01A1">
              <w:rPr>
                <w:rFonts w:ascii="Times New Roman" w:eastAsia="Times New Roman" w:hAnsi="Times New Roman" w:cs="Times New Roman"/>
                <w:bCs/>
                <w:sz w:val="28"/>
                <w:szCs w:val="28"/>
                <w:lang w:eastAsia="lv-LV"/>
              </w:rPr>
              <w:t>Saistītie tiesību aktu projekti</w:t>
            </w:r>
          </w:p>
        </w:tc>
        <w:tc>
          <w:tcPr>
            <w:tcW w:w="3186" w:type="pct"/>
            <w:tcBorders>
              <w:top w:val="outset" w:sz="6" w:space="0" w:color="414142"/>
              <w:left w:val="outset" w:sz="6" w:space="0" w:color="414142"/>
              <w:bottom w:val="outset" w:sz="6" w:space="0" w:color="414142"/>
            </w:tcBorders>
          </w:tcPr>
          <w:p w:rsidR="002C01A1" w:rsidRPr="002C01A1" w:rsidRDefault="002C01A1" w:rsidP="002C01A1">
            <w:pPr>
              <w:spacing w:after="0" w:line="240" w:lineRule="auto"/>
              <w:jc w:val="both"/>
              <w:rPr>
                <w:rFonts w:ascii="Times New Roman" w:eastAsia="Times New Roman" w:hAnsi="Times New Roman" w:cs="Times New Roman"/>
                <w:bCs/>
                <w:sz w:val="28"/>
                <w:szCs w:val="28"/>
                <w:lang w:eastAsia="lv-LV"/>
              </w:rPr>
            </w:pPr>
            <w:r w:rsidRPr="002C01A1">
              <w:rPr>
                <w:rFonts w:ascii="Times New Roman" w:eastAsia="Times New Roman" w:hAnsi="Times New Roman" w:cs="Times New Roman"/>
                <w:bCs/>
                <w:sz w:val="28"/>
                <w:szCs w:val="28"/>
                <w:lang w:eastAsia="lv-LV"/>
              </w:rPr>
              <w:t xml:space="preserve">Vienlaikus ar Ministru kabineta rīkojuma pieņemšanu ir nepieciešams atzīt par spēku zaudējušu Ministru kabineta 2012.gada 26.septembra rīkojumu Nr.454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 </w:t>
            </w:r>
          </w:p>
        </w:tc>
      </w:tr>
      <w:tr w:rsidR="002C01A1" w:rsidRPr="002C01A1" w:rsidTr="002C01A1">
        <w:tc>
          <w:tcPr>
            <w:tcW w:w="286" w:type="pct"/>
            <w:tcBorders>
              <w:top w:val="outset" w:sz="6" w:space="0" w:color="414142"/>
              <w:bottom w:val="outset" w:sz="6" w:space="0" w:color="414142"/>
              <w:right w:val="outset" w:sz="6" w:space="0" w:color="414142"/>
            </w:tcBorders>
          </w:tcPr>
          <w:p w:rsidR="002C01A1" w:rsidRPr="002C01A1" w:rsidRDefault="002C01A1" w:rsidP="002C01A1">
            <w:pPr>
              <w:spacing w:after="0" w:line="240" w:lineRule="auto"/>
              <w:rPr>
                <w:rFonts w:ascii="Times New Roman" w:eastAsia="Times New Roman" w:hAnsi="Times New Roman" w:cs="Times New Roman"/>
                <w:iCs/>
                <w:sz w:val="28"/>
                <w:szCs w:val="28"/>
                <w:lang w:eastAsia="lv-LV"/>
              </w:rPr>
            </w:pPr>
            <w:r w:rsidRPr="002C01A1">
              <w:rPr>
                <w:rFonts w:ascii="Times New Roman" w:eastAsia="Times New Roman" w:hAnsi="Times New Roman" w:cs="Times New Roman"/>
                <w:iCs/>
                <w:sz w:val="28"/>
                <w:szCs w:val="28"/>
                <w:lang w:eastAsia="lv-LV"/>
              </w:rPr>
              <w:t>2.</w:t>
            </w:r>
          </w:p>
        </w:tc>
        <w:tc>
          <w:tcPr>
            <w:tcW w:w="1528" w:type="pct"/>
            <w:tcBorders>
              <w:top w:val="outset" w:sz="6" w:space="0" w:color="414142"/>
              <w:left w:val="outset" w:sz="6" w:space="0" w:color="414142"/>
              <w:bottom w:val="outset" w:sz="6" w:space="0" w:color="414142"/>
              <w:right w:val="outset" w:sz="6" w:space="0" w:color="414142"/>
            </w:tcBorders>
          </w:tcPr>
          <w:p w:rsidR="002C01A1" w:rsidRPr="002C01A1" w:rsidRDefault="002C01A1" w:rsidP="002C01A1">
            <w:pPr>
              <w:spacing w:after="0" w:line="240" w:lineRule="auto"/>
              <w:rPr>
                <w:rFonts w:ascii="Times New Roman" w:eastAsia="Times New Roman" w:hAnsi="Times New Roman" w:cs="Times New Roman"/>
                <w:iCs/>
                <w:sz w:val="28"/>
                <w:szCs w:val="28"/>
                <w:lang w:eastAsia="lv-LV"/>
              </w:rPr>
            </w:pPr>
            <w:r w:rsidRPr="002C01A1">
              <w:rPr>
                <w:rFonts w:ascii="Times New Roman" w:eastAsia="Times New Roman" w:hAnsi="Times New Roman" w:cs="Times New Roman"/>
                <w:iCs/>
                <w:sz w:val="28"/>
                <w:szCs w:val="28"/>
                <w:lang w:eastAsia="lv-LV"/>
              </w:rPr>
              <w:t>Atbildīgā institūcija</w:t>
            </w:r>
          </w:p>
        </w:tc>
        <w:tc>
          <w:tcPr>
            <w:tcW w:w="3186" w:type="pct"/>
            <w:tcBorders>
              <w:top w:val="outset" w:sz="6" w:space="0" w:color="414142"/>
              <w:left w:val="outset" w:sz="6" w:space="0" w:color="414142"/>
              <w:bottom w:val="outset" w:sz="6" w:space="0" w:color="414142"/>
            </w:tcBorders>
          </w:tcPr>
          <w:p w:rsidR="002C01A1" w:rsidRPr="002C01A1" w:rsidRDefault="002C01A1" w:rsidP="002C01A1">
            <w:pPr>
              <w:spacing w:after="0" w:line="240" w:lineRule="auto"/>
              <w:rPr>
                <w:rFonts w:ascii="Times New Roman" w:eastAsia="Times New Roman" w:hAnsi="Times New Roman" w:cs="Times New Roman"/>
                <w:iCs/>
                <w:sz w:val="28"/>
                <w:szCs w:val="28"/>
                <w:lang w:eastAsia="lv-LV"/>
              </w:rPr>
            </w:pPr>
            <w:r w:rsidRPr="002C01A1">
              <w:rPr>
                <w:rFonts w:ascii="Times New Roman" w:eastAsia="Times New Roman" w:hAnsi="Times New Roman" w:cs="Times New Roman"/>
                <w:sz w:val="28"/>
                <w:szCs w:val="28"/>
                <w:lang w:eastAsia="lv-LV"/>
              </w:rPr>
              <w:t>Iekšlietu ministrija.</w:t>
            </w:r>
          </w:p>
        </w:tc>
      </w:tr>
      <w:tr w:rsidR="002C01A1" w:rsidRPr="002C01A1" w:rsidTr="002C01A1">
        <w:tc>
          <w:tcPr>
            <w:tcW w:w="286" w:type="pct"/>
            <w:tcBorders>
              <w:top w:val="outset" w:sz="6" w:space="0" w:color="414142"/>
              <w:bottom w:val="outset" w:sz="6" w:space="0" w:color="414142"/>
              <w:right w:val="outset" w:sz="6" w:space="0" w:color="414142"/>
            </w:tcBorders>
          </w:tcPr>
          <w:p w:rsidR="002C01A1" w:rsidRPr="002C01A1" w:rsidRDefault="002C01A1" w:rsidP="002C01A1">
            <w:pPr>
              <w:spacing w:after="0" w:line="240" w:lineRule="auto"/>
              <w:rPr>
                <w:rFonts w:ascii="Times New Roman" w:eastAsia="Times New Roman" w:hAnsi="Times New Roman" w:cs="Times New Roman"/>
                <w:iCs/>
                <w:sz w:val="28"/>
                <w:szCs w:val="28"/>
                <w:lang w:eastAsia="lv-LV"/>
              </w:rPr>
            </w:pPr>
            <w:r w:rsidRPr="002C01A1">
              <w:rPr>
                <w:rFonts w:ascii="Times New Roman" w:eastAsia="Times New Roman" w:hAnsi="Times New Roman" w:cs="Times New Roman"/>
                <w:iCs/>
                <w:sz w:val="28"/>
                <w:szCs w:val="28"/>
                <w:lang w:eastAsia="lv-LV"/>
              </w:rPr>
              <w:t>3.</w:t>
            </w:r>
          </w:p>
        </w:tc>
        <w:tc>
          <w:tcPr>
            <w:tcW w:w="1528" w:type="pct"/>
            <w:tcBorders>
              <w:top w:val="outset" w:sz="6" w:space="0" w:color="414142"/>
              <w:left w:val="outset" w:sz="6" w:space="0" w:color="414142"/>
              <w:bottom w:val="outset" w:sz="6" w:space="0" w:color="414142"/>
              <w:right w:val="outset" w:sz="6" w:space="0" w:color="414142"/>
            </w:tcBorders>
          </w:tcPr>
          <w:p w:rsidR="002C01A1" w:rsidRPr="002C01A1" w:rsidRDefault="002C01A1" w:rsidP="002C01A1">
            <w:pPr>
              <w:spacing w:after="0" w:line="240" w:lineRule="auto"/>
              <w:rPr>
                <w:rFonts w:ascii="Times New Roman" w:eastAsia="Times New Roman" w:hAnsi="Times New Roman" w:cs="Times New Roman"/>
                <w:iCs/>
                <w:sz w:val="28"/>
                <w:szCs w:val="28"/>
                <w:lang w:eastAsia="lv-LV"/>
              </w:rPr>
            </w:pPr>
            <w:r w:rsidRPr="002C01A1">
              <w:rPr>
                <w:rFonts w:ascii="Times New Roman" w:eastAsia="Times New Roman" w:hAnsi="Times New Roman" w:cs="Times New Roman"/>
                <w:iCs/>
                <w:sz w:val="28"/>
                <w:szCs w:val="28"/>
                <w:lang w:eastAsia="lv-LV"/>
              </w:rPr>
              <w:t>Cita informācija</w:t>
            </w:r>
          </w:p>
        </w:tc>
        <w:tc>
          <w:tcPr>
            <w:tcW w:w="3186" w:type="pct"/>
            <w:tcBorders>
              <w:top w:val="outset" w:sz="6" w:space="0" w:color="414142"/>
              <w:left w:val="outset" w:sz="6" w:space="0" w:color="414142"/>
              <w:bottom w:val="outset" w:sz="6" w:space="0" w:color="414142"/>
            </w:tcBorders>
          </w:tcPr>
          <w:p w:rsidR="002C01A1" w:rsidRPr="002C01A1" w:rsidRDefault="002C01A1" w:rsidP="002C01A1">
            <w:pPr>
              <w:spacing w:after="0" w:line="240" w:lineRule="auto"/>
              <w:rPr>
                <w:rFonts w:ascii="Times New Roman" w:eastAsia="Times New Roman" w:hAnsi="Times New Roman" w:cs="Times New Roman"/>
                <w:iCs/>
                <w:sz w:val="28"/>
                <w:szCs w:val="28"/>
                <w:lang w:eastAsia="lv-LV"/>
              </w:rPr>
            </w:pPr>
            <w:r w:rsidRPr="002C01A1">
              <w:rPr>
                <w:rFonts w:ascii="Times New Roman" w:eastAsia="Times New Roman" w:hAnsi="Times New Roman" w:cs="Times New Roman"/>
                <w:iCs/>
                <w:sz w:val="28"/>
                <w:szCs w:val="28"/>
                <w:lang w:eastAsia="lv-LV"/>
              </w:rPr>
              <w:t>Nav.</w:t>
            </w:r>
          </w:p>
        </w:tc>
      </w:tr>
    </w:tbl>
    <w:p w:rsidR="002C01A1" w:rsidRPr="002C01A1" w:rsidRDefault="002C01A1" w:rsidP="00B04D8E">
      <w:pPr>
        <w:spacing w:line="240" w:lineRule="auto"/>
        <w:rPr>
          <w:rFonts w:ascii="Times New Roman" w:eastAsia="Times New Roman" w:hAnsi="Times New Roman" w:cs="Times New Roman"/>
          <w:sz w:val="28"/>
          <w:szCs w:val="28"/>
          <w:lang w:eastAsia="lv-LV"/>
        </w:rPr>
      </w:pPr>
    </w:p>
    <w:tbl>
      <w:tblPr>
        <w:tblW w:w="9781" w:type="dxa"/>
        <w:tblInd w:w="-43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67"/>
        <w:gridCol w:w="1992"/>
        <w:gridCol w:w="7222"/>
      </w:tblGrid>
      <w:tr w:rsidR="002C01A1" w:rsidRPr="002C01A1" w:rsidTr="002C01A1">
        <w:tc>
          <w:tcPr>
            <w:tcW w:w="9781" w:type="dxa"/>
            <w:gridSpan w:val="3"/>
            <w:tcBorders>
              <w:top w:val="single" w:sz="6" w:space="0" w:color="414142"/>
              <w:left w:val="single" w:sz="6" w:space="0" w:color="414142"/>
              <w:bottom w:val="single" w:sz="6" w:space="0" w:color="414142"/>
              <w:right w:val="single" w:sz="6" w:space="0" w:color="414142"/>
            </w:tcBorders>
            <w:vAlign w:val="center"/>
            <w:hideMark/>
          </w:tcPr>
          <w:p w:rsidR="002C01A1" w:rsidRPr="002C01A1" w:rsidRDefault="002C01A1" w:rsidP="002C01A1">
            <w:pPr>
              <w:spacing w:after="0" w:line="240" w:lineRule="auto"/>
              <w:jc w:val="center"/>
              <w:rPr>
                <w:rFonts w:ascii="Times New Roman" w:eastAsia="Calibri" w:hAnsi="Times New Roman" w:cs="Times New Roman"/>
                <w:b/>
                <w:sz w:val="28"/>
                <w:szCs w:val="28"/>
              </w:rPr>
            </w:pPr>
            <w:r w:rsidRPr="002C01A1">
              <w:rPr>
                <w:rFonts w:ascii="Times New Roman" w:eastAsia="Calibri" w:hAnsi="Times New Roman" w:cs="Times New Roman"/>
                <w:b/>
                <w:sz w:val="28"/>
                <w:szCs w:val="28"/>
              </w:rPr>
              <w:t>V. Tiesību akta projekta atbilstība Latvijas Republikas starptautiskajām saistībām</w:t>
            </w:r>
          </w:p>
        </w:tc>
      </w:tr>
      <w:tr w:rsidR="002C01A1" w:rsidRPr="002C01A1" w:rsidTr="002C01A1">
        <w:tc>
          <w:tcPr>
            <w:tcW w:w="567"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ind w:left="-224" w:hanging="142"/>
              <w:jc w:val="right"/>
              <w:rPr>
                <w:rFonts w:ascii="Times New Roman" w:eastAsia="Calibri" w:hAnsi="Times New Roman" w:cs="Times New Roman"/>
                <w:sz w:val="28"/>
                <w:szCs w:val="28"/>
              </w:rPr>
            </w:pPr>
            <w:r w:rsidRPr="002C01A1">
              <w:rPr>
                <w:rFonts w:ascii="Times New Roman" w:eastAsia="Calibri" w:hAnsi="Times New Roman" w:cs="Times New Roman"/>
                <w:sz w:val="28"/>
                <w:szCs w:val="28"/>
              </w:rPr>
              <w:t>1.</w:t>
            </w:r>
          </w:p>
          <w:p w:rsidR="002C01A1" w:rsidRPr="002C01A1" w:rsidRDefault="002C01A1" w:rsidP="002C01A1">
            <w:pPr>
              <w:spacing w:after="200" w:line="276" w:lineRule="auto"/>
              <w:jc w:val="right"/>
              <w:rPr>
                <w:rFonts w:ascii="Times New Roman" w:eastAsia="Calibri" w:hAnsi="Times New Roman" w:cs="Times New Roman"/>
                <w:sz w:val="28"/>
                <w:szCs w:val="28"/>
              </w:rPr>
            </w:pPr>
          </w:p>
        </w:tc>
        <w:tc>
          <w:tcPr>
            <w:tcW w:w="1992"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rPr>
                <w:rFonts w:ascii="Times New Roman" w:eastAsia="Calibri" w:hAnsi="Times New Roman" w:cs="Times New Roman"/>
                <w:sz w:val="28"/>
                <w:szCs w:val="28"/>
              </w:rPr>
            </w:pPr>
            <w:r w:rsidRPr="002C01A1">
              <w:rPr>
                <w:rFonts w:ascii="Times New Roman" w:eastAsia="Calibri" w:hAnsi="Times New Roman" w:cs="Times New Roman"/>
                <w:sz w:val="28"/>
                <w:szCs w:val="28"/>
              </w:rPr>
              <w:t>Saistības pret Eiropas Savienību</w:t>
            </w:r>
          </w:p>
        </w:tc>
        <w:tc>
          <w:tcPr>
            <w:tcW w:w="7222"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Projekts šo jomu neskar.</w:t>
            </w:r>
          </w:p>
        </w:tc>
      </w:tr>
      <w:tr w:rsidR="002C01A1" w:rsidRPr="002C01A1" w:rsidTr="002C01A1">
        <w:tc>
          <w:tcPr>
            <w:tcW w:w="567"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rPr>
                <w:rFonts w:ascii="Times New Roman" w:eastAsia="Calibri" w:hAnsi="Times New Roman" w:cs="Times New Roman"/>
                <w:sz w:val="28"/>
                <w:szCs w:val="28"/>
              </w:rPr>
            </w:pPr>
            <w:r w:rsidRPr="002C01A1">
              <w:rPr>
                <w:rFonts w:ascii="Times New Roman" w:eastAsia="Calibri" w:hAnsi="Times New Roman" w:cs="Times New Roman"/>
                <w:sz w:val="28"/>
                <w:szCs w:val="28"/>
              </w:rPr>
              <w:t>2.</w:t>
            </w:r>
          </w:p>
        </w:tc>
        <w:tc>
          <w:tcPr>
            <w:tcW w:w="1992"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rPr>
                <w:rFonts w:ascii="Times New Roman" w:eastAsia="Calibri" w:hAnsi="Times New Roman" w:cs="Times New Roman"/>
                <w:sz w:val="28"/>
                <w:szCs w:val="28"/>
              </w:rPr>
            </w:pPr>
            <w:r w:rsidRPr="002C01A1">
              <w:rPr>
                <w:rFonts w:ascii="Times New Roman" w:eastAsia="Calibri" w:hAnsi="Times New Roman" w:cs="Times New Roman"/>
                <w:sz w:val="28"/>
                <w:szCs w:val="28"/>
              </w:rPr>
              <w:t>Citas starptautiskās saistības</w:t>
            </w:r>
          </w:p>
        </w:tc>
        <w:tc>
          <w:tcPr>
            <w:tcW w:w="7222"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ind w:right="-108"/>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Latvijas Republikas pārstāvju grupa tiek izveidota saskaņā ar Latvijas Republikas valdības un Uzbekistānas Republikas valdības vienošanās par sadarbību cīņā pret organizēto noziedzību, terorismu, nelegālu narkotisko vielu, psihotropo vielu un prekursoru apriti 13. pantu.</w:t>
            </w:r>
          </w:p>
        </w:tc>
      </w:tr>
      <w:tr w:rsidR="002C01A1" w:rsidRPr="002C01A1" w:rsidTr="002C01A1">
        <w:tc>
          <w:tcPr>
            <w:tcW w:w="567"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rPr>
                <w:rFonts w:ascii="Times New Roman" w:eastAsia="Calibri" w:hAnsi="Times New Roman" w:cs="Times New Roman"/>
                <w:sz w:val="28"/>
                <w:szCs w:val="28"/>
              </w:rPr>
            </w:pPr>
            <w:r w:rsidRPr="002C01A1">
              <w:rPr>
                <w:rFonts w:ascii="Times New Roman" w:eastAsia="Calibri" w:hAnsi="Times New Roman" w:cs="Times New Roman"/>
                <w:sz w:val="28"/>
                <w:szCs w:val="28"/>
              </w:rPr>
              <w:t>3.</w:t>
            </w:r>
          </w:p>
        </w:tc>
        <w:tc>
          <w:tcPr>
            <w:tcW w:w="1992"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rPr>
                <w:rFonts w:ascii="Times New Roman" w:eastAsia="Calibri" w:hAnsi="Times New Roman" w:cs="Times New Roman"/>
                <w:sz w:val="28"/>
                <w:szCs w:val="28"/>
              </w:rPr>
            </w:pPr>
            <w:r w:rsidRPr="002C01A1">
              <w:rPr>
                <w:rFonts w:ascii="Times New Roman" w:eastAsia="Calibri" w:hAnsi="Times New Roman" w:cs="Times New Roman"/>
                <w:sz w:val="28"/>
                <w:szCs w:val="28"/>
              </w:rPr>
              <w:t>Cita informācija</w:t>
            </w:r>
          </w:p>
        </w:tc>
        <w:tc>
          <w:tcPr>
            <w:tcW w:w="7222" w:type="dxa"/>
            <w:tcBorders>
              <w:top w:val="single" w:sz="6" w:space="0" w:color="414142"/>
              <w:left w:val="single" w:sz="6" w:space="0" w:color="414142"/>
              <w:bottom w:val="single" w:sz="6" w:space="0" w:color="414142"/>
              <w:right w:val="single" w:sz="6" w:space="0" w:color="414142"/>
            </w:tcBorders>
            <w:hideMark/>
          </w:tcPr>
          <w:p w:rsidR="002C01A1" w:rsidRPr="002C01A1" w:rsidRDefault="002C01A1" w:rsidP="002C01A1">
            <w:pPr>
              <w:spacing w:after="0" w:line="240" w:lineRule="auto"/>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Nav.</w:t>
            </w:r>
          </w:p>
        </w:tc>
      </w:tr>
    </w:tbl>
    <w:p w:rsidR="002C01A1" w:rsidRDefault="002C01A1" w:rsidP="00B04D8E">
      <w:pPr>
        <w:spacing w:line="240" w:lineRule="auto"/>
        <w:jc w:val="center"/>
        <w:rPr>
          <w:rFonts w:ascii="Times New Roman" w:eastAsia="Times New Roman" w:hAnsi="Times New Roman" w:cs="Times New Roman"/>
          <w:sz w:val="28"/>
          <w:szCs w:val="28"/>
          <w:lang w:eastAsia="lv-LV"/>
        </w:rPr>
      </w:pPr>
    </w:p>
    <w:tbl>
      <w:tblPr>
        <w:tblStyle w:val="TableGrid"/>
        <w:tblW w:w="9782" w:type="dxa"/>
        <w:tblInd w:w="-431" w:type="dxa"/>
        <w:tblLook w:val="04A0" w:firstRow="1" w:lastRow="0" w:firstColumn="1" w:lastColumn="0" w:noHBand="0" w:noVBand="1"/>
      </w:tblPr>
      <w:tblGrid>
        <w:gridCol w:w="9782"/>
      </w:tblGrid>
      <w:tr w:rsidR="002C01A1" w:rsidTr="002C01A1">
        <w:tc>
          <w:tcPr>
            <w:tcW w:w="9782" w:type="dxa"/>
          </w:tcPr>
          <w:p w:rsidR="002C01A1" w:rsidRDefault="002C01A1" w:rsidP="002C01A1">
            <w:pPr>
              <w:ind w:firstLine="36"/>
              <w:jc w:val="center"/>
              <w:rPr>
                <w:rFonts w:ascii="Times New Roman" w:eastAsia="Times New Roman" w:hAnsi="Times New Roman" w:cs="Times New Roman"/>
                <w:sz w:val="28"/>
                <w:szCs w:val="28"/>
                <w:lang w:eastAsia="lv-LV"/>
              </w:rPr>
            </w:pPr>
            <w:r w:rsidRPr="002C01A1">
              <w:rPr>
                <w:rFonts w:ascii="Times New Roman" w:eastAsia="Times New Roman" w:hAnsi="Times New Roman" w:cs="Times New Roman"/>
                <w:b/>
                <w:sz w:val="28"/>
                <w:szCs w:val="28"/>
                <w:lang w:eastAsia="lv-LV"/>
              </w:rPr>
              <w:t xml:space="preserve">VI. Sabiedrības līdzdalība un komunikācijas aktivitātes         </w:t>
            </w:r>
          </w:p>
        </w:tc>
      </w:tr>
      <w:tr w:rsidR="002C01A1" w:rsidTr="002C01A1">
        <w:tc>
          <w:tcPr>
            <w:tcW w:w="9782" w:type="dxa"/>
          </w:tcPr>
          <w:p w:rsidR="002C01A1" w:rsidRPr="002C01A1" w:rsidRDefault="002C01A1" w:rsidP="002C01A1">
            <w:pPr>
              <w:ind w:firstLine="36"/>
              <w:jc w:val="center"/>
              <w:rPr>
                <w:rFonts w:ascii="Times New Roman" w:eastAsia="Times New Roman" w:hAnsi="Times New Roman" w:cs="Times New Roman"/>
                <w:b/>
                <w:sz w:val="28"/>
                <w:szCs w:val="28"/>
                <w:lang w:eastAsia="lv-LV"/>
              </w:rPr>
            </w:pPr>
            <w:r w:rsidRPr="002C01A1">
              <w:rPr>
                <w:rFonts w:ascii="Times New Roman" w:eastAsia="Times New Roman" w:hAnsi="Times New Roman" w:cs="Times New Roman"/>
                <w:bCs/>
                <w:sz w:val="28"/>
                <w:szCs w:val="28"/>
                <w:lang w:eastAsia="lv-LV"/>
              </w:rPr>
              <w:t>Projekts šo jomu neskar.</w:t>
            </w:r>
          </w:p>
        </w:tc>
      </w:tr>
    </w:tbl>
    <w:p w:rsidR="002C01A1" w:rsidRDefault="002C01A1" w:rsidP="00B04D8E">
      <w:pPr>
        <w:spacing w:line="240" w:lineRule="auto"/>
        <w:ind w:right="141"/>
        <w:jc w:val="center"/>
        <w:rPr>
          <w:rFonts w:ascii="Times New Roman" w:eastAsia="Calibri" w:hAnsi="Times New Roman" w:cs="Times New Roman"/>
          <w:sz w:val="28"/>
          <w:szCs w:val="28"/>
        </w:rPr>
      </w:pPr>
    </w:p>
    <w:tbl>
      <w:tblPr>
        <w:tblStyle w:val="TableGrid"/>
        <w:tblW w:w="0" w:type="auto"/>
        <w:tblInd w:w="-431" w:type="dxa"/>
        <w:tblLook w:val="04A0" w:firstRow="1" w:lastRow="0" w:firstColumn="1" w:lastColumn="0" w:noHBand="0" w:noVBand="1"/>
      </w:tblPr>
      <w:tblGrid>
        <w:gridCol w:w="568"/>
        <w:gridCol w:w="3827"/>
        <w:gridCol w:w="5381"/>
      </w:tblGrid>
      <w:tr w:rsidR="002C01A1" w:rsidTr="00C94EDD">
        <w:tc>
          <w:tcPr>
            <w:tcW w:w="9776" w:type="dxa"/>
            <w:gridSpan w:val="3"/>
          </w:tcPr>
          <w:p w:rsidR="002C01A1" w:rsidRDefault="002C01A1" w:rsidP="002C01A1">
            <w:pPr>
              <w:ind w:right="141"/>
              <w:jc w:val="center"/>
              <w:rPr>
                <w:rFonts w:ascii="Times New Roman" w:eastAsia="Calibri" w:hAnsi="Times New Roman" w:cs="Times New Roman"/>
                <w:sz w:val="28"/>
                <w:szCs w:val="28"/>
              </w:rPr>
            </w:pPr>
            <w:r w:rsidRPr="002C01A1">
              <w:rPr>
                <w:rFonts w:ascii="Times New Roman" w:eastAsia="Times New Roman" w:hAnsi="Times New Roman" w:cs="Times New Roman"/>
                <w:b/>
                <w:sz w:val="28"/>
                <w:szCs w:val="28"/>
                <w:lang w:eastAsia="lv-LV"/>
              </w:rPr>
              <w:t>VII. Tiesību akta projekta izpildes nodrošināšana un tās ietekme uz institūcijām</w:t>
            </w:r>
          </w:p>
        </w:tc>
      </w:tr>
      <w:tr w:rsidR="002C01A1" w:rsidTr="002C01A1">
        <w:tc>
          <w:tcPr>
            <w:tcW w:w="568" w:type="dxa"/>
          </w:tcPr>
          <w:p w:rsidR="002C01A1" w:rsidRDefault="002C01A1" w:rsidP="002C01A1">
            <w:pPr>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827" w:type="dxa"/>
          </w:tcPr>
          <w:p w:rsidR="002C01A1" w:rsidRDefault="002C01A1" w:rsidP="002C01A1">
            <w:pPr>
              <w:ind w:right="141"/>
              <w:rPr>
                <w:rFonts w:ascii="Times New Roman" w:eastAsia="Calibri" w:hAnsi="Times New Roman" w:cs="Times New Roman"/>
                <w:sz w:val="28"/>
                <w:szCs w:val="28"/>
              </w:rPr>
            </w:pPr>
            <w:r w:rsidRPr="002C01A1">
              <w:rPr>
                <w:rFonts w:ascii="Times New Roman" w:eastAsia="Times New Roman" w:hAnsi="Times New Roman" w:cs="Times New Roman"/>
                <w:sz w:val="28"/>
                <w:szCs w:val="28"/>
              </w:rPr>
              <w:t>Projekta izpildē iesaistītās institūcijas</w:t>
            </w:r>
          </w:p>
        </w:tc>
        <w:tc>
          <w:tcPr>
            <w:tcW w:w="5381" w:type="dxa"/>
          </w:tcPr>
          <w:p w:rsidR="002C01A1" w:rsidRDefault="002C01A1" w:rsidP="002C01A1">
            <w:pPr>
              <w:ind w:right="141"/>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Iekšlietu ministrija, Tieslietu ministrija, Veselības ministrija, Valsts ieņēmumu dienests, Valsts policija, Valsts drošības dienests.</w:t>
            </w:r>
          </w:p>
        </w:tc>
      </w:tr>
      <w:tr w:rsidR="002C01A1" w:rsidTr="002C01A1">
        <w:tc>
          <w:tcPr>
            <w:tcW w:w="568" w:type="dxa"/>
          </w:tcPr>
          <w:p w:rsidR="002C01A1" w:rsidRDefault="002C01A1" w:rsidP="002C01A1">
            <w:pPr>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3827" w:type="dxa"/>
          </w:tcPr>
          <w:p w:rsidR="002C01A1" w:rsidRPr="002C01A1" w:rsidRDefault="002C01A1" w:rsidP="002C01A1">
            <w:pPr>
              <w:ind w:right="57"/>
              <w:rPr>
                <w:rFonts w:ascii="Times New Roman" w:eastAsia="Times New Roman" w:hAnsi="Times New Roman" w:cs="Times New Roman"/>
                <w:sz w:val="28"/>
                <w:szCs w:val="28"/>
                <w:lang w:eastAsia="lv-LV"/>
              </w:rPr>
            </w:pPr>
            <w:r w:rsidRPr="002C01A1">
              <w:rPr>
                <w:rFonts w:ascii="Times New Roman" w:eastAsia="Times New Roman" w:hAnsi="Times New Roman" w:cs="Times New Roman"/>
                <w:sz w:val="28"/>
                <w:szCs w:val="28"/>
              </w:rPr>
              <w:t>Projekta izpildes ietekme uz pār</w:t>
            </w:r>
            <w:r w:rsidRPr="002C01A1">
              <w:rPr>
                <w:rFonts w:ascii="Times New Roman" w:eastAsia="Times New Roman" w:hAnsi="Times New Roman" w:cs="Times New Roman"/>
                <w:sz w:val="28"/>
                <w:szCs w:val="28"/>
              </w:rPr>
              <w:softHyphen/>
              <w:t>valdes funkcijām un institucionālo struktūru.</w:t>
            </w:r>
          </w:p>
          <w:p w:rsidR="002C01A1" w:rsidRPr="002C01A1" w:rsidRDefault="002C01A1" w:rsidP="002C01A1">
            <w:pPr>
              <w:ind w:right="141"/>
              <w:rPr>
                <w:rFonts w:ascii="Times New Roman" w:eastAsia="Times New Roman" w:hAnsi="Times New Roman" w:cs="Times New Roman"/>
                <w:sz w:val="28"/>
                <w:szCs w:val="28"/>
              </w:rPr>
            </w:pPr>
            <w:r w:rsidRPr="002C01A1">
              <w:rPr>
                <w:rFonts w:ascii="Times New Roman" w:eastAsia="Times New Roman" w:hAnsi="Times New Roman" w:cs="Times New Roman"/>
                <w:sz w:val="28"/>
                <w:szCs w:val="28"/>
              </w:rPr>
              <w:t>Jaunu institūciju izveide, esošu institūciju likvidācija vai reorga</w:t>
            </w:r>
            <w:r w:rsidRPr="002C01A1">
              <w:rPr>
                <w:rFonts w:ascii="Times New Roman" w:eastAsia="Times New Roman" w:hAnsi="Times New Roman" w:cs="Times New Roman"/>
                <w:sz w:val="28"/>
                <w:szCs w:val="28"/>
              </w:rPr>
              <w:softHyphen/>
              <w:t>nizācija, to ietekme uz institūcijas cilvēkresursiem</w:t>
            </w:r>
          </w:p>
        </w:tc>
        <w:tc>
          <w:tcPr>
            <w:tcW w:w="5381" w:type="dxa"/>
          </w:tcPr>
          <w:p w:rsidR="002C01A1" w:rsidRPr="002C01A1" w:rsidRDefault="002C01A1" w:rsidP="002C01A1">
            <w:pPr>
              <w:ind w:right="141"/>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Projekta izpildes rezultātā nav paredzēta esošu institūciju likvidācija vai reorganizācija. Iestāžu institucionālā struktūra netiek ietekmēta.</w:t>
            </w:r>
          </w:p>
        </w:tc>
      </w:tr>
      <w:tr w:rsidR="002C01A1" w:rsidTr="002C01A1">
        <w:tc>
          <w:tcPr>
            <w:tcW w:w="568" w:type="dxa"/>
          </w:tcPr>
          <w:p w:rsidR="002C01A1" w:rsidRDefault="002C01A1" w:rsidP="002C01A1">
            <w:pPr>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827" w:type="dxa"/>
          </w:tcPr>
          <w:p w:rsidR="002C01A1" w:rsidRPr="002C01A1" w:rsidRDefault="002C01A1" w:rsidP="002C01A1">
            <w:pPr>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Cita informācija</w:t>
            </w:r>
          </w:p>
        </w:tc>
        <w:tc>
          <w:tcPr>
            <w:tcW w:w="5381" w:type="dxa"/>
          </w:tcPr>
          <w:p w:rsidR="002C01A1" w:rsidRPr="002C01A1" w:rsidRDefault="002C01A1" w:rsidP="002C01A1">
            <w:pPr>
              <w:ind w:right="141"/>
              <w:jc w:val="both"/>
              <w:rPr>
                <w:rFonts w:ascii="Times New Roman" w:eastAsia="Calibri" w:hAnsi="Times New Roman" w:cs="Times New Roman"/>
                <w:sz w:val="28"/>
                <w:szCs w:val="28"/>
              </w:rPr>
            </w:pPr>
            <w:r>
              <w:rPr>
                <w:rFonts w:ascii="Times New Roman" w:eastAsia="Calibri" w:hAnsi="Times New Roman" w:cs="Times New Roman"/>
                <w:sz w:val="28"/>
                <w:szCs w:val="28"/>
              </w:rPr>
              <w:t>Nav.</w:t>
            </w:r>
          </w:p>
        </w:tc>
      </w:tr>
    </w:tbl>
    <w:p w:rsidR="002C01A1" w:rsidRPr="002C01A1" w:rsidRDefault="002C01A1" w:rsidP="002C01A1">
      <w:pPr>
        <w:spacing w:after="0" w:line="240" w:lineRule="auto"/>
        <w:rPr>
          <w:rFonts w:ascii="Times New Roman" w:eastAsia="Calibri" w:hAnsi="Times New Roman" w:cs="Times New Roman"/>
          <w:sz w:val="28"/>
          <w:szCs w:val="28"/>
        </w:rPr>
      </w:pPr>
    </w:p>
    <w:p w:rsidR="002C01A1" w:rsidRPr="002C01A1" w:rsidRDefault="002C01A1" w:rsidP="002C01A1">
      <w:pPr>
        <w:spacing w:after="0" w:line="240" w:lineRule="auto"/>
        <w:rPr>
          <w:rFonts w:ascii="Times New Roman" w:eastAsia="Calibri" w:hAnsi="Times New Roman" w:cs="Times New Roman"/>
          <w:sz w:val="28"/>
          <w:szCs w:val="28"/>
        </w:rPr>
      </w:pPr>
    </w:p>
    <w:p w:rsidR="00B04D8E" w:rsidRDefault="002C01A1" w:rsidP="00B04D8E">
      <w:pPr>
        <w:spacing w:after="0" w:line="240" w:lineRule="auto"/>
        <w:ind w:left="-426"/>
        <w:jc w:val="both"/>
        <w:rPr>
          <w:rFonts w:ascii="Times New Roman" w:eastAsia="Calibri" w:hAnsi="Times New Roman" w:cs="Times New Roman"/>
          <w:sz w:val="28"/>
          <w:szCs w:val="28"/>
        </w:rPr>
      </w:pPr>
      <w:r w:rsidRPr="002C01A1">
        <w:rPr>
          <w:rFonts w:ascii="Times New Roman" w:eastAsia="Calibri" w:hAnsi="Times New Roman" w:cs="Times New Roman"/>
          <w:sz w:val="28"/>
          <w:szCs w:val="28"/>
        </w:rPr>
        <w:t>Iekšl</w:t>
      </w:r>
      <w:r w:rsidR="00B04D8E">
        <w:rPr>
          <w:rFonts w:ascii="Times New Roman" w:eastAsia="Calibri" w:hAnsi="Times New Roman" w:cs="Times New Roman"/>
          <w:sz w:val="28"/>
          <w:szCs w:val="28"/>
        </w:rPr>
        <w:t>ietu ministrs</w:t>
      </w:r>
      <w:r w:rsidR="00B04D8E">
        <w:rPr>
          <w:rFonts w:ascii="Times New Roman" w:eastAsia="Calibri" w:hAnsi="Times New Roman" w:cs="Times New Roman"/>
          <w:sz w:val="28"/>
          <w:szCs w:val="28"/>
        </w:rPr>
        <w:tab/>
      </w:r>
      <w:r w:rsidR="00B04D8E">
        <w:rPr>
          <w:rFonts w:ascii="Times New Roman" w:eastAsia="Calibri" w:hAnsi="Times New Roman" w:cs="Times New Roman"/>
          <w:sz w:val="28"/>
          <w:szCs w:val="28"/>
        </w:rPr>
        <w:tab/>
      </w:r>
      <w:r w:rsidR="00B04D8E">
        <w:rPr>
          <w:rFonts w:ascii="Times New Roman" w:eastAsia="Calibri" w:hAnsi="Times New Roman" w:cs="Times New Roman"/>
          <w:sz w:val="28"/>
          <w:szCs w:val="28"/>
        </w:rPr>
        <w:tab/>
      </w:r>
      <w:r w:rsidR="00B04D8E">
        <w:rPr>
          <w:rFonts w:ascii="Times New Roman" w:eastAsia="Calibri" w:hAnsi="Times New Roman" w:cs="Times New Roman"/>
          <w:sz w:val="28"/>
          <w:szCs w:val="28"/>
        </w:rPr>
        <w:tab/>
      </w:r>
      <w:r w:rsidR="00B04D8E">
        <w:rPr>
          <w:rFonts w:ascii="Times New Roman" w:eastAsia="Calibri" w:hAnsi="Times New Roman" w:cs="Times New Roman"/>
          <w:sz w:val="28"/>
          <w:szCs w:val="28"/>
        </w:rPr>
        <w:tab/>
      </w:r>
      <w:r w:rsidR="00B04D8E">
        <w:rPr>
          <w:rFonts w:ascii="Times New Roman" w:eastAsia="Calibri" w:hAnsi="Times New Roman" w:cs="Times New Roman"/>
          <w:sz w:val="28"/>
          <w:szCs w:val="28"/>
        </w:rPr>
        <w:tab/>
      </w:r>
      <w:r w:rsidR="00B04D8E">
        <w:rPr>
          <w:rFonts w:ascii="Times New Roman" w:eastAsia="Calibri" w:hAnsi="Times New Roman" w:cs="Times New Roman"/>
          <w:sz w:val="28"/>
          <w:szCs w:val="28"/>
        </w:rPr>
        <w:tab/>
        <w:t xml:space="preserve">          S. </w:t>
      </w:r>
      <w:proofErr w:type="spellStart"/>
      <w:r w:rsidR="00B04D8E">
        <w:rPr>
          <w:rFonts w:ascii="Times New Roman" w:eastAsia="Calibri" w:hAnsi="Times New Roman" w:cs="Times New Roman"/>
          <w:sz w:val="28"/>
          <w:szCs w:val="28"/>
        </w:rPr>
        <w:t>Ģirģens</w:t>
      </w:r>
      <w:proofErr w:type="spellEnd"/>
    </w:p>
    <w:p w:rsidR="00B04D8E" w:rsidRDefault="00B04D8E" w:rsidP="00B04D8E">
      <w:pPr>
        <w:spacing w:after="0" w:line="240" w:lineRule="auto"/>
        <w:ind w:left="-426"/>
        <w:jc w:val="both"/>
        <w:rPr>
          <w:rFonts w:ascii="Times New Roman" w:eastAsia="Calibri" w:hAnsi="Times New Roman" w:cs="Times New Roman"/>
          <w:sz w:val="28"/>
          <w:szCs w:val="28"/>
        </w:rPr>
      </w:pPr>
    </w:p>
    <w:p w:rsidR="00B04D8E" w:rsidRDefault="00B04D8E" w:rsidP="00B04D8E">
      <w:pPr>
        <w:spacing w:after="0" w:line="240" w:lineRule="auto"/>
        <w:ind w:left="-426"/>
        <w:jc w:val="both"/>
        <w:rPr>
          <w:rFonts w:ascii="Times New Roman" w:eastAsia="Calibri" w:hAnsi="Times New Roman" w:cs="Times New Roman"/>
          <w:sz w:val="28"/>
          <w:szCs w:val="28"/>
        </w:rPr>
      </w:pPr>
    </w:p>
    <w:p w:rsidR="002C01A1" w:rsidRPr="002C01A1" w:rsidRDefault="002C01A1" w:rsidP="00B04D8E">
      <w:pPr>
        <w:spacing w:after="0" w:line="240" w:lineRule="auto"/>
        <w:ind w:left="-426"/>
        <w:jc w:val="both"/>
        <w:rPr>
          <w:rFonts w:ascii="Times New Roman" w:eastAsia="Calibri" w:hAnsi="Times New Roman" w:cs="Times New Roman"/>
          <w:sz w:val="28"/>
          <w:szCs w:val="28"/>
        </w:rPr>
      </w:pPr>
      <w:r w:rsidRPr="002C01A1">
        <w:rPr>
          <w:rFonts w:ascii="Times New Roman" w:eastAsia="Times New Roman" w:hAnsi="Times New Roman" w:cs="Times New Roman"/>
          <w:sz w:val="28"/>
          <w:szCs w:val="28"/>
        </w:rPr>
        <w:t>Vīza: Valsts sekretārs</w:t>
      </w:r>
      <w:r w:rsidRPr="002C01A1">
        <w:rPr>
          <w:rFonts w:ascii="Times New Roman" w:eastAsia="Times New Roman" w:hAnsi="Times New Roman" w:cs="Times New Roman"/>
          <w:sz w:val="28"/>
          <w:szCs w:val="28"/>
        </w:rPr>
        <w:tab/>
      </w:r>
      <w:r w:rsidRPr="002C01A1">
        <w:rPr>
          <w:rFonts w:ascii="Times New Roman" w:eastAsia="Times New Roman" w:hAnsi="Times New Roman" w:cs="Times New Roman"/>
          <w:sz w:val="28"/>
          <w:szCs w:val="28"/>
        </w:rPr>
        <w:tab/>
      </w:r>
      <w:r w:rsidRPr="002C01A1">
        <w:rPr>
          <w:rFonts w:ascii="Times New Roman" w:eastAsia="Times New Roman" w:hAnsi="Times New Roman" w:cs="Times New Roman"/>
          <w:sz w:val="28"/>
          <w:szCs w:val="28"/>
        </w:rPr>
        <w:tab/>
      </w:r>
      <w:r w:rsidRPr="002C01A1">
        <w:rPr>
          <w:rFonts w:ascii="Times New Roman" w:eastAsia="Times New Roman" w:hAnsi="Times New Roman" w:cs="Times New Roman"/>
          <w:sz w:val="28"/>
          <w:szCs w:val="28"/>
        </w:rPr>
        <w:tab/>
      </w:r>
      <w:r w:rsidRPr="002C01A1">
        <w:rPr>
          <w:rFonts w:ascii="Times New Roman" w:eastAsia="Times New Roman" w:hAnsi="Times New Roman" w:cs="Times New Roman"/>
          <w:sz w:val="28"/>
          <w:szCs w:val="28"/>
        </w:rPr>
        <w:tab/>
      </w:r>
      <w:r w:rsidRPr="002C01A1">
        <w:rPr>
          <w:rFonts w:ascii="Times New Roman" w:eastAsia="Times New Roman" w:hAnsi="Times New Roman" w:cs="Times New Roman"/>
          <w:sz w:val="28"/>
          <w:szCs w:val="28"/>
        </w:rPr>
        <w:tab/>
        <w:t xml:space="preserve">             </w:t>
      </w:r>
      <w:r w:rsidRPr="002C01A1">
        <w:rPr>
          <w:rFonts w:ascii="Times New Roman" w:eastAsia="Times New Roman" w:hAnsi="Times New Roman" w:cs="Times New Roman"/>
          <w:sz w:val="28"/>
          <w:szCs w:val="28"/>
        </w:rPr>
        <w:tab/>
        <w:t>D. </w:t>
      </w:r>
      <w:proofErr w:type="spellStart"/>
      <w:r w:rsidRPr="002C01A1">
        <w:rPr>
          <w:rFonts w:ascii="Times New Roman" w:eastAsia="Times New Roman" w:hAnsi="Times New Roman" w:cs="Times New Roman"/>
          <w:sz w:val="28"/>
          <w:szCs w:val="28"/>
        </w:rPr>
        <w:t>Trofimovs</w:t>
      </w:r>
      <w:proofErr w:type="spellEnd"/>
    </w:p>
    <w:p w:rsidR="002C01A1" w:rsidRPr="002C01A1" w:rsidRDefault="002C01A1" w:rsidP="002C01A1">
      <w:pPr>
        <w:tabs>
          <w:tab w:val="left" w:pos="3975"/>
        </w:tabs>
        <w:spacing w:after="0" w:line="240" w:lineRule="auto"/>
        <w:rPr>
          <w:rFonts w:ascii="Times New Roman" w:eastAsia="Calibri" w:hAnsi="Times New Roman" w:cs="Times New Roman"/>
          <w:sz w:val="20"/>
          <w:szCs w:val="20"/>
        </w:rPr>
      </w:pPr>
    </w:p>
    <w:p w:rsidR="002C01A1" w:rsidRDefault="002C01A1"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B04D8E" w:rsidP="002C01A1">
      <w:pPr>
        <w:tabs>
          <w:tab w:val="left" w:pos="3975"/>
        </w:tabs>
        <w:spacing w:after="0" w:line="240" w:lineRule="auto"/>
        <w:rPr>
          <w:rFonts w:ascii="Times New Roman" w:eastAsia="Calibri" w:hAnsi="Times New Roman" w:cs="Times New Roman"/>
          <w:sz w:val="20"/>
          <w:szCs w:val="20"/>
        </w:rPr>
      </w:pPr>
    </w:p>
    <w:p w:rsidR="00B04D8E" w:rsidRPr="002C01A1" w:rsidRDefault="00B04D8E" w:rsidP="002C01A1">
      <w:pPr>
        <w:tabs>
          <w:tab w:val="left" w:pos="3975"/>
        </w:tabs>
        <w:spacing w:after="0" w:line="240" w:lineRule="auto"/>
        <w:rPr>
          <w:rFonts w:ascii="Times New Roman" w:eastAsia="Calibri" w:hAnsi="Times New Roman" w:cs="Times New Roman"/>
          <w:sz w:val="20"/>
          <w:szCs w:val="20"/>
        </w:rPr>
      </w:pPr>
    </w:p>
    <w:p w:rsidR="00B04D8E" w:rsidRDefault="002C01A1" w:rsidP="00B04D8E">
      <w:pPr>
        <w:tabs>
          <w:tab w:val="left" w:pos="3975"/>
        </w:tabs>
        <w:spacing w:after="0" w:line="240" w:lineRule="auto"/>
        <w:ind w:left="-426"/>
        <w:rPr>
          <w:rFonts w:ascii="Times New Roman" w:eastAsia="Calibri" w:hAnsi="Times New Roman" w:cs="Times New Roman"/>
          <w:sz w:val="20"/>
          <w:szCs w:val="20"/>
        </w:rPr>
      </w:pPr>
      <w:r w:rsidRPr="002C01A1">
        <w:rPr>
          <w:rFonts w:ascii="Times New Roman" w:eastAsia="Calibri" w:hAnsi="Times New Roman" w:cs="Times New Roman"/>
          <w:sz w:val="20"/>
          <w:szCs w:val="20"/>
        </w:rPr>
        <w:t>J.Koškins, 67219693</w:t>
      </w:r>
    </w:p>
    <w:p w:rsidR="002C01A1" w:rsidRPr="002C01A1" w:rsidRDefault="002C01A1" w:rsidP="00B04D8E">
      <w:pPr>
        <w:tabs>
          <w:tab w:val="left" w:pos="3975"/>
        </w:tabs>
        <w:spacing w:after="0" w:line="240" w:lineRule="auto"/>
        <w:ind w:left="-426"/>
        <w:rPr>
          <w:rFonts w:ascii="Times New Roman" w:eastAsia="Calibri" w:hAnsi="Times New Roman" w:cs="Times New Roman"/>
          <w:sz w:val="20"/>
          <w:szCs w:val="20"/>
        </w:rPr>
      </w:pPr>
      <w:r w:rsidRPr="002C01A1">
        <w:rPr>
          <w:rFonts w:ascii="Times New Roman" w:eastAsia="Calibri" w:hAnsi="Times New Roman" w:cs="Times New Roman"/>
          <w:sz w:val="20"/>
          <w:szCs w:val="20"/>
        </w:rPr>
        <w:t>jurijs.koskins@iem.gov.lv</w:t>
      </w:r>
    </w:p>
    <w:p w:rsidR="002C01A1" w:rsidRPr="002C01A1" w:rsidRDefault="002C01A1">
      <w:pPr>
        <w:rPr>
          <w:rFonts w:ascii="Times New Roman" w:hAnsi="Times New Roman" w:cs="Times New Roman"/>
          <w:sz w:val="28"/>
          <w:szCs w:val="28"/>
        </w:rPr>
      </w:pPr>
    </w:p>
    <w:sectPr w:rsidR="002C01A1" w:rsidRPr="002C01A1" w:rsidSect="008F18AB">
      <w:headerReference w:type="default" r:id="rId6"/>
      <w:footerReference w:type="default" r:id="rId7"/>
      <w:footerReference w:type="first" r:id="rId8"/>
      <w:pgSz w:w="11906" w:h="16838"/>
      <w:pgMar w:top="1134" w:right="991"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8E" w:rsidRDefault="00B04D8E" w:rsidP="00B04D8E">
      <w:pPr>
        <w:spacing w:after="0" w:line="240" w:lineRule="auto"/>
      </w:pPr>
      <w:r>
        <w:separator/>
      </w:r>
    </w:p>
  </w:endnote>
  <w:endnote w:type="continuationSeparator" w:id="0">
    <w:p w:rsidR="00B04D8E" w:rsidRDefault="00B04D8E" w:rsidP="00B0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8E" w:rsidRPr="00B04D8E" w:rsidRDefault="00B04D8E" w:rsidP="00EB5E40">
    <w:pPr>
      <w:pStyle w:val="Footer"/>
      <w:ind w:left="-426"/>
      <w:rPr>
        <w:rFonts w:ascii="Times New Roman" w:hAnsi="Times New Roman" w:cs="Times New Roman"/>
      </w:rPr>
    </w:pPr>
    <w:r>
      <w:rPr>
        <w:rFonts w:ascii="Times New Roman" w:hAnsi="Times New Roman" w:cs="Times New Roman"/>
      </w:rPr>
      <w:t>IEMAnot_16112020_Uzbekistana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AB" w:rsidRPr="008F18AB" w:rsidRDefault="008F18AB" w:rsidP="008F18AB">
    <w:pPr>
      <w:pStyle w:val="Footer"/>
      <w:ind w:left="-426"/>
      <w:rPr>
        <w:rFonts w:ascii="Times New Roman" w:hAnsi="Times New Roman" w:cs="Times New Roman"/>
      </w:rPr>
    </w:pPr>
    <w:r w:rsidRPr="008F18AB">
      <w:rPr>
        <w:rFonts w:ascii="Times New Roman" w:hAnsi="Times New Roman" w:cs="Times New Roman"/>
      </w:rPr>
      <w:t>IEMAnot_16112020_Uzbekistana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8E" w:rsidRDefault="00B04D8E" w:rsidP="00B04D8E">
      <w:pPr>
        <w:spacing w:after="0" w:line="240" w:lineRule="auto"/>
      </w:pPr>
      <w:r>
        <w:separator/>
      </w:r>
    </w:p>
  </w:footnote>
  <w:footnote w:type="continuationSeparator" w:id="0">
    <w:p w:rsidR="00B04D8E" w:rsidRDefault="00B04D8E" w:rsidP="00B0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78991"/>
      <w:docPartObj>
        <w:docPartGallery w:val="Page Numbers (Top of Page)"/>
        <w:docPartUnique/>
      </w:docPartObj>
    </w:sdtPr>
    <w:sdtEndPr>
      <w:rPr>
        <w:rFonts w:ascii="Times New Roman" w:hAnsi="Times New Roman" w:cs="Times New Roman"/>
        <w:noProof/>
      </w:rPr>
    </w:sdtEndPr>
    <w:sdtContent>
      <w:p w:rsidR="008F18AB" w:rsidRPr="008F18AB" w:rsidRDefault="008F18AB">
        <w:pPr>
          <w:pStyle w:val="Header"/>
          <w:jc w:val="center"/>
          <w:rPr>
            <w:rFonts w:ascii="Times New Roman" w:hAnsi="Times New Roman" w:cs="Times New Roman"/>
          </w:rPr>
        </w:pPr>
        <w:r w:rsidRPr="008F18AB">
          <w:rPr>
            <w:rFonts w:ascii="Times New Roman" w:hAnsi="Times New Roman" w:cs="Times New Roman"/>
          </w:rPr>
          <w:fldChar w:fldCharType="begin"/>
        </w:r>
        <w:r w:rsidRPr="008F18AB">
          <w:rPr>
            <w:rFonts w:ascii="Times New Roman" w:hAnsi="Times New Roman" w:cs="Times New Roman"/>
          </w:rPr>
          <w:instrText xml:space="preserve"> PAGE   \* MERGEFORMAT </w:instrText>
        </w:r>
        <w:r w:rsidRPr="008F18AB">
          <w:rPr>
            <w:rFonts w:ascii="Times New Roman" w:hAnsi="Times New Roman" w:cs="Times New Roman"/>
          </w:rPr>
          <w:fldChar w:fldCharType="separate"/>
        </w:r>
        <w:r>
          <w:rPr>
            <w:rFonts w:ascii="Times New Roman" w:hAnsi="Times New Roman" w:cs="Times New Roman"/>
            <w:noProof/>
          </w:rPr>
          <w:t>2</w:t>
        </w:r>
        <w:r w:rsidRPr="008F18AB">
          <w:rPr>
            <w:rFonts w:ascii="Times New Roman" w:hAnsi="Times New Roman" w:cs="Times New Roman"/>
            <w:noProof/>
          </w:rPr>
          <w:fldChar w:fldCharType="end"/>
        </w:r>
      </w:p>
    </w:sdtContent>
  </w:sdt>
  <w:p w:rsidR="008F18AB" w:rsidRDefault="008F1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D9"/>
    <w:rsid w:val="000E6F68"/>
    <w:rsid w:val="002C01A1"/>
    <w:rsid w:val="008F18AB"/>
    <w:rsid w:val="00B04D8E"/>
    <w:rsid w:val="00BC19D9"/>
    <w:rsid w:val="00EB5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CC715"/>
  <w15:chartTrackingRefBased/>
  <w15:docId w15:val="{0CFC7010-C7A4-4BC5-A3CE-38311E81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D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D8E"/>
  </w:style>
  <w:style w:type="paragraph" w:styleId="Footer">
    <w:name w:val="footer"/>
    <w:basedOn w:val="Normal"/>
    <w:link w:val="FooterChar"/>
    <w:uiPriority w:val="99"/>
    <w:unhideWhenUsed/>
    <w:rsid w:val="00B04D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3722</Words>
  <Characters>2123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Koškins</dc:creator>
  <cp:keywords/>
  <dc:description/>
  <cp:lastModifiedBy>Jurijs Koškins</cp:lastModifiedBy>
  <cp:revision>4</cp:revision>
  <dcterms:created xsi:type="dcterms:W3CDTF">2020-11-13T14:15:00Z</dcterms:created>
  <dcterms:modified xsi:type="dcterms:W3CDTF">2020-11-13T14:38:00Z</dcterms:modified>
</cp:coreProperties>
</file>