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C6E" w:rsidP="00F45DA4" w:rsidRDefault="00C0060D">
      <w:pPr>
        <w:pStyle w:val="naisf"/>
        <w:spacing w:before="0" w:after="0"/>
        <w:ind w:firstLine="0"/>
        <w:jc w:val="center"/>
        <w:rPr>
          <w:b/>
          <w:sz w:val="22"/>
          <w:szCs w:val="22"/>
        </w:rPr>
      </w:pPr>
      <w:r w:rsidRPr="005F5C6E">
        <w:rPr>
          <w:b/>
          <w:sz w:val="22"/>
          <w:szCs w:val="22"/>
        </w:rPr>
        <w:t>Izziņa par atzinumos sniegtajiem iebildumiem</w:t>
      </w:r>
      <w:r w:rsidRPr="005F5C6E" w:rsidR="007B4663">
        <w:rPr>
          <w:b/>
          <w:sz w:val="22"/>
          <w:szCs w:val="22"/>
        </w:rPr>
        <w:t xml:space="preserve"> </w:t>
      </w:r>
    </w:p>
    <w:p w:rsidR="005F5C6E" w:rsidP="005F5C6E" w:rsidRDefault="005F5C6E">
      <w:pPr>
        <w:pStyle w:val="naisf"/>
        <w:spacing w:before="0" w:after="0"/>
        <w:ind w:firstLine="0"/>
        <w:jc w:val="center"/>
        <w:rPr>
          <w:b/>
          <w:sz w:val="22"/>
          <w:szCs w:val="22"/>
        </w:rPr>
      </w:pPr>
      <w:r>
        <w:rPr>
          <w:b/>
          <w:sz w:val="22"/>
          <w:szCs w:val="22"/>
        </w:rPr>
        <w:t>p</w:t>
      </w:r>
      <w:r w:rsidRPr="005F5C6E" w:rsidR="001C1B68">
        <w:rPr>
          <w:b/>
          <w:sz w:val="22"/>
          <w:szCs w:val="22"/>
        </w:rPr>
        <w:t>ar</w:t>
      </w:r>
      <w:r>
        <w:rPr>
          <w:b/>
          <w:sz w:val="22"/>
          <w:szCs w:val="22"/>
        </w:rPr>
        <w:t xml:space="preserve"> </w:t>
      </w:r>
      <w:r w:rsidRPr="005F5C6E" w:rsidR="007B4663">
        <w:rPr>
          <w:b/>
          <w:sz w:val="22"/>
          <w:szCs w:val="22"/>
        </w:rPr>
        <w:t xml:space="preserve">Ministru kabineta noteikumu </w:t>
      </w:r>
      <w:r w:rsidRPr="005F5C6E" w:rsidR="00C0060D">
        <w:rPr>
          <w:b/>
          <w:sz w:val="22"/>
          <w:szCs w:val="22"/>
        </w:rPr>
        <w:t>projektu „</w:t>
      </w:r>
      <w:r w:rsidRPr="005F5C6E">
        <w:rPr>
          <w:b/>
          <w:sz w:val="22"/>
          <w:szCs w:val="22"/>
        </w:rPr>
        <w:t xml:space="preserve">Grozījums Ministru kabineta 2020.gada 21.janvāra noteikumos Nr.33 </w:t>
      </w:r>
    </w:p>
    <w:p w:rsidR="005F5C6E" w:rsidP="00F45DA4" w:rsidRDefault="005F5C6E">
      <w:pPr>
        <w:pStyle w:val="naisf"/>
        <w:spacing w:before="0" w:after="0"/>
        <w:ind w:firstLine="0"/>
        <w:jc w:val="center"/>
        <w:rPr>
          <w:b/>
          <w:sz w:val="22"/>
          <w:szCs w:val="22"/>
        </w:rPr>
      </w:pPr>
      <w:r w:rsidRPr="005F5C6E">
        <w:rPr>
          <w:b/>
          <w:sz w:val="22"/>
          <w:szCs w:val="22"/>
        </w:rPr>
        <w:t xml:space="preserve">„Kārtība, kādā aprēķina un piešķir valsts budžeta finansējumu programmas „Latvijas skolas soma” īstenošanai </w:t>
      </w:r>
    </w:p>
    <w:p w:rsidRPr="005F5C6E" w:rsidR="00897476" w:rsidP="00F45DA4" w:rsidRDefault="005F5C6E">
      <w:pPr>
        <w:pStyle w:val="naisf"/>
        <w:spacing w:before="0" w:after="0"/>
        <w:ind w:firstLine="0"/>
        <w:jc w:val="center"/>
        <w:rPr>
          <w:b/>
          <w:sz w:val="22"/>
          <w:szCs w:val="22"/>
        </w:rPr>
      </w:pPr>
      <w:r w:rsidRPr="005F5C6E">
        <w:rPr>
          <w:b/>
          <w:sz w:val="22"/>
          <w:szCs w:val="22"/>
        </w:rPr>
        <w:t>no 2020.gada 1.janvāra līdz 2020.gada 31.decembrim”</w:t>
      </w:r>
      <w:r w:rsidRPr="005F5C6E" w:rsidR="00C0060D">
        <w:rPr>
          <w:b/>
          <w:sz w:val="22"/>
          <w:szCs w:val="22"/>
        </w:rPr>
        <w:t>”</w:t>
      </w:r>
    </w:p>
    <w:p w:rsidRPr="005F5C6E" w:rsidR="00897476" w:rsidP="00F45DA4" w:rsidRDefault="00897476">
      <w:pPr>
        <w:pStyle w:val="Paraststmeklis1"/>
        <w:spacing w:beforeAutospacing="0" w:afterAutospacing="0"/>
        <w:ind w:right="-31"/>
        <w:jc w:val="center"/>
        <w:rPr>
          <w:b/>
          <w:sz w:val="22"/>
          <w:szCs w:val="22"/>
        </w:rPr>
      </w:pPr>
    </w:p>
    <w:p w:rsidRPr="005F5C6E" w:rsidR="00897476" w:rsidP="00F45DA4" w:rsidRDefault="00C0060D">
      <w:pPr>
        <w:pStyle w:val="Parasts1"/>
        <w:jc w:val="center"/>
        <w:rPr>
          <w:b/>
          <w:sz w:val="22"/>
          <w:szCs w:val="22"/>
        </w:rPr>
      </w:pPr>
      <w:r w:rsidRPr="005F5C6E">
        <w:rPr>
          <w:b/>
          <w:sz w:val="22"/>
          <w:szCs w:val="22"/>
        </w:rPr>
        <w:t>I. Jautājumi, par kuriem saskaņošanā vienošanās nav panākta</w:t>
      </w:r>
    </w:p>
    <w:p w:rsidRPr="005F5C6E" w:rsidR="00897476" w:rsidP="00F45DA4" w:rsidRDefault="00897476">
      <w:pPr>
        <w:pStyle w:val="Parasts1"/>
        <w:jc w:val="center"/>
        <w:rPr>
          <w:b/>
          <w:sz w:val="22"/>
          <w:szCs w:val="22"/>
        </w:rPr>
      </w:pPr>
    </w:p>
    <w:tbl>
      <w:tblPr>
        <w:tblW w:w="5000" w:type="pct"/>
        <w:tblLook w:val="00A0" w:firstRow="1" w:lastRow="0" w:firstColumn="1" w:lastColumn="0" w:noHBand="0" w:noVBand="0"/>
      </w:tblPr>
      <w:tblGrid>
        <w:gridCol w:w="633"/>
        <w:gridCol w:w="2544"/>
        <w:gridCol w:w="3070"/>
        <w:gridCol w:w="2927"/>
        <w:gridCol w:w="2443"/>
        <w:gridCol w:w="2373"/>
      </w:tblGrid>
      <w:tr w:rsidRPr="005F5C6E" w:rsidR="00897476" w:rsidTr="00DF4ED5">
        <w:tc>
          <w:tcPr>
            <w:tcW w:w="226" w:type="pct"/>
            <w:tcBorders>
              <w:top w:val="single" w:color="000000" w:sz="6" w:space="0"/>
              <w:left w:val="single" w:color="000000" w:sz="6" w:space="0"/>
              <w:bottom w:val="single" w:color="000000" w:sz="6" w:space="0"/>
              <w:right w:val="single" w:color="000000" w:sz="6" w:space="0"/>
            </w:tcBorders>
            <w:shd w:val="clear" w:color="auto" w:fill="auto"/>
            <w:vAlign w:val="center"/>
          </w:tcPr>
          <w:p w:rsidRPr="005F5C6E" w:rsidR="00897476" w:rsidP="00F45DA4" w:rsidRDefault="00C0060D">
            <w:pPr>
              <w:pStyle w:val="naisc"/>
              <w:spacing w:before="0" w:after="0"/>
              <w:rPr>
                <w:sz w:val="22"/>
                <w:szCs w:val="22"/>
              </w:rPr>
            </w:pPr>
            <w:r w:rsidRPr="005F5C6E">
              <w:rPr>
                <w:sz w:val="22"/>
                <w:szCs w:val="22"/>
              </w:rPr>
              <w:t>Nr. p.k.</w:t>
            </w:r>
          </w:p>
        </w:tc>
        <w:tc>
          <w:tcPr>
            <w:tcW w:w="909" w:type="pct"/>
            <w:tcBorders>
              <w:top w:val="single" w:color="000000" w:sz="6" w:space="0"/>
              <w:left w:val="single" w:color="000000" w:sz="6" w:space="0"/>
              <w:bottom w:val="single" w:color="000000" w:sz="6" w:space="0"/>
              <w:right w:val="single" w:color="000000" w:sz="6" w:space="0"/>
            </w:tcBorders>
            <w:shd w:val="clear" w:color="auto" w:fill="auto"/>
            <w:vAlign w:val="center"/>
          </w:tcPr>
          <w:p w:rsidRPr="005F5C6E" w:rsidR="00897476" w:rsidP="00F45DA4" w:rsidRDefault="00C0060D">
            <w:pPr>
              <w:pStyle w:val="naisc"/>
              <w:spacing w:before="0" w:after="0"/>
              <w:ind w:firstLine="12"/>
              <w:rPr>
                <w:sz w:val="22"/>
                <w:szCs w:val="22"/>
              </w:rPr>
            </w:pPr>
            <w:r w:rsidRPr="005F5C6E">
              <w:rPr>
                <w:sz w:val="22"/>
                <w:szCs w:val="22"/>
              </w:rPr>
              <w:t>Saskaņošanai nosūtītā projekta redakcija (konkrēta punkta (panta) redakcija)</w:t>
            </w:r>
          </w:p>
        </w:tc>
        <w:tc>
          <w:tcPr>
            <w:tcW w:w="1097" w:type="pct"/>
            <w:tcBorders>
              <w:top w:val="single" w:color="000000" w:sz="6" w:space="0"/>
              <w:left w:val="single" w:color="000000" w:sz="6" w:space="0"/>
              <w:bottom w:val="single" w:color="000000" w:sz="6" w:space="0"/>
              <w:right w:val="single" w:color="000000" w:sz="6" w:space="0"/>
            </w:tcBorders>
            <w:shd w:val="clear" w:color="auto" w:fill="auto"/>
            <w:vAlign w:val="center"/>
          </w:tcPr>
          <w:p w:rsidRPr="005F5C6E" w:rsidR="00897476" w:rsidP="00F45DA4" w:rsidRDefault="00C0060D">
            <w:pPr>
              <w:pStyle w:val="naisc"/>
              <w:spacing w:before="0" w:after="0"/>
              <w:ind w:right="3"/>
              <w:rPr>
                <w:sz w:val="22"/>
                <w:szCs w:val="22"/>
              </w:rPr>
            </w:pPr>
            <w:r w:rsidRPr="005F5C6E">
              <w:rPr>
                <w:sz w:val="22"/>
                <w:szCs w:val="22"/>
              </w:rPr>
              <w:t>Atzinumā norādītais ministrijas (citas institūcijas) iebildums, kā arī saskaņošanā papildus izteiktais iebildums par projekta konkrēto punktu (pantu)</w:t>
            </w:r>
          </w:p>
        </w:tc>
        <w:tc>
          <w:tcPr>
            <w:tcW w:w="1046" w:type="pct"/>
            <w:tcBorders>
              <w:top w:val="single" w:color="000000" w:sz="6" w:space="0"/>
              <w:left w:val="single" w:color="000000" w:sz="6" w:space="0"/>
              <w:bottom w:val="single" w:color="000000" w:sz="6" w:space="0"/>
              <w:right w:val="single" w:color="000000" w:sz="6" w:space="0"/>
            </w:tcBorders>
            <w:shd w:val="clear" w:color="auto" w:fill="auto"/>
            <w:vAlign w:val="center"/>
          </w:tcPr>
          <w:p w:rsidRPr="005F5C6E" w:rsidR="00897476" w:rsidP="00F45DA4" w:rsidRDefault="00C0060D">
            <w:pPr>
              <w:pStyle w:val="naisc"/>
              <w:spacing w:before="0" w:after="0"/>
              <w:ind w:firstLine="21"/>
              <w:rPr>
                <w:sz w:val="22"/>
                <w:szCs w:val="22"/>
              </w:rPr>
            </w:pPr>
            <w:r w:rsidRPr="005F5C6E">
              <w:rPr>
                <w:sz w:val="22"/>
                <w:szCs w:val="22"/>
              </w:rPr>
              <w:t>Atbildīgās ministrijas pamatojums iebilduma noraidījumam</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5F5C6E" w:rsidR="00897476" w:rsidP="00F45DA4" w:rsidRDefault="00C0060D">
            <w:pPr>
              <w:pStyle w:val="Parasts1"/>
              <w:jc w:val="center"/>
              <w:rPr>
                <w:sz w:val="22"/>
                <w:szCs w:val="22"/>
              </w:rPr>
            </w:pPr>
            <w:r w:rsidRPr="005F5C6E">
              <w:rPr>
                <w:sz w:val="22"/>
                <w:szCs w:val="22"/>
              </w:rPr>
              <w:t>Atzinuma sniedzēja uzturētais iebildums, ja tas atšķiras no atzinumā norādītā iebilduma pamatojuma</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5F5C6E" w:rsidR="00897476" w:rsidP="00F45DA4" w:rsidRDefault="00C0060D">
            <w:pPr>
              <w:pStyle w:val="Parasts1"/>
              <w:jc w:val="center"/>
              <w:rPr>
                <w:sz w:val="22"/>
                <w:szCs w:val="22"/>
              </w:rPr>
            </w:pPr>
            <w:r w:rsidRPr="005F5C6E">
              <w:rPr>
                <w:sz w:val="22"/>
                <w:szCs w:val="22"/>
              </w:rPr>
              <w:t>Projekta attiecīgā punkta (panta) galīgā redakcija</w:t>
            </w:r>
          </w:p>
        </w:tc>
      </w:tr>
      <w:tr w:rsidRPr="005F5C6E" w:rsidR="00897476" w:rsidTr="00DF4ED5">
        <w:tc>
          <w:tcPr>
            <w:tcW w:w="226" w:type="pct"/>
            <w:tcBorders>
              <w:top w:val="single" w:color="000000" w:sz="6" w:space="0"/>
              <w:left w:val="single" w:color="000000" w:sz="6" w:space="0"/>
              <w:bottom w:val="single" w:color="000000" w:sz="6" w:space="0"/>
              <w:right w:val="single" w:color="000000" w:sz="6" w:space="0"/>
            </w:tcBorders>
            <w:shd w:val="clear" w:color="auto" w:fill="auto"/>
          </w:tcPr>
          <w:p w:rsidRPr="005F5C6E" w:rsidR="00897476" w:rsidP="00F45DA4" w:rsidRDefault="00C0060D">
            <w:pPr>
              <w:pStyle w:val="naisc"/>
              <w:spacing w:before="0" w:after="0"/>
              <w:rPr>
                <w:sz w:val="22"/>
                <w:szCs w:val="22"/>
              </w:rPr>
            </w:pPr>
            <w:r w:rsidRPr="005F5C6E">
              <w:rPr>
                <w:sz w:val="22"/>
                <w:szCs w:val="22"/>
              </w:rPr>
              <w:t>1</w:t>
            </w:r>
          </w:p>
        </w:tc>
        <w:tc>
          <w:tcPr>
            <w:tcW w:w="909" w:type="pct"/>
            <w:tcBorders>
              <w:top w:val="single" w:color="000000" w:sz="6" w:space="0"/>
              <w:left w:val="single" w:color="000000" w:sz="6" w:space="0"/>
              <w:bottom w:val="single" w:color="000000" w:sz="6" w:space="0"/>
              <w:right w:val="single" w:color="000000" w:sz="6" w:space="0"/>
            </w:tcBorders>
            <w:shd w:val="clear" w:color="auto" w:fill="auto"/>
          </w:tcPr>
          <w:p w:rsidRPr="005F5C6E" w:rsidR="00897476" w:rsidP="00F45DA4" w:rsidRDefault="00C0060D">
            <w:pPr>
              <w:pStyle w:val="naisc"/>
              <w:spacing w:before="0" w:after="0"/>
              <w:ind w:firstLine="720"/>
              <w:rPr>
                <w:sz w:val="22"/>
                <w:szCs w:val="22"/>
              </w:rPr>
            </w:pPr>
            <w:r w:rsidRPr="005F5C6E">
              <w:rPr>
                <w:sz w:val="22"/>
                <w:szCs w:val="22"/>
              </w:rPr>
              <w:t>2</w:t>
            </w:r>
          </w:p>
        </w:tc>
        <w:tc>
          <w:tcPr>
            <w:tcW w:w="1097" w:type="pct"/>
            <w:tcBorders>
              <w:top w:val="single" w:color="000000" w:sz="6" w:space="0"/>
              <w:left w:val="single" w:color="000000" w:sz="6" w:space="0"/>
              <w:bottom w:val="single" w:color="000000" w:sz="6" w:space="0"/>
              <w:right w:val="single" w:color="000000" w:sz="6" w:space="0"/>
            </w:tcBorders>
            <w:shd w:val="clear" w:color="auto" w:fill="auto"/>
          </w:tcPr>
          <w:p w:rsidRPr="005F5C6E" w:rsidR="00897476" w:rsidP="00F45DA4" w:rsidRDefault="00C0060D">
            <w:pPr>
              <w:pStyle w:val="naisc"/>
              <w:spacing w:before="0" w:after="0"/>
              <w:ind w:firstLine="720"/>
              <w:rPr>
                <w:sz w:val="22"/>
                <w:szCs w:val="22"/>
              </w:rPr>
            </w:pPr>
            <w:r w:rsidRPr="005F5C6E">
              <w:rPr>
                <w:sz w:val="22"/>
                <w:szCs w:val="22"/>
              </w:rPr>
              <w:t>3</w:t>
            </w:r>
          </w:p>
        </w:tc>
        <w:tc>
          <w:tcPr>
            <w:tcW w:w="1046" w:type="pct"/>
            <w:tcBorders>
              <w:top w:val="single" w:color="000000" w:sz="6" w:space="0"/>
              <w:left w:val="single" w:color="000000" w:sz="6" w:space="0"/>
              <w:bottom w:val="single" w:color="000000" w:sz="6" w:space="0"/>
              <w:right w:val="single" w:color="000000" w:sz="6" w:space="0"/>
            </w:tcBorders>
            <w:shd w:val="clear" w:color="auto" w:fill="auto"/>
          </w:tcPr>
          <w:p w:rsidRPr="005F5C6E" w:rsidR="00897476" w:rsidP="00F45DA4" w:rsidRDefault="00C0060D">
            <w:pPr>
              <w:pStyle w:val="naisc"/>
              <w:spacing w:before="0" w:after="0"/>
              <w:ind w:firstLine="720"/>
              <w:rPr>
                <w:sz w:val="22"/>
                <w:szCs w:val="22"/>
              </w:rPr>
            </w:pPr>
            <w:r w:rsidRPr="005F5C6E">
              <w:rPr>
                <w:sz w:val="22"/>
                <w:szCs w:val="22"/>
              </w:rPr>
              <w:t>4</w:t>
            </w:r>
          </w:p>
        </w:tc>
        <w:tc>
          <w:tcPr>
            <w:tcW w:w="873" w:type="pct"/>
            <w:tcBorders>
              <w:top w:val="single" w:color="000000" w:sz="4" w:space="0"/>
              <w:left w:val="single" w:color="000000" w:sz="4" w:space="0"/>
              <w:bottom w:val="single" w:color="000000" w:sz="4" w:space="0"/>
              <w:right w:val="single" w:color="000000" w:sz="4" w:space="0"/>
            </w:tcBorders>
            <w:shd w:val="clear" w:color="auto" w:fill="auto"/>
          </w:tcPr>
          <w:p w:rsidRPr="005F5C6E" w:rsidR="00897476" w:rsidP="00F45DA4" w:rsidRDefault="00C0060D">
            <w:pPr>
              <w:pStyle w:val="Parasts1"/>
              <w:jc w:val="center"/>
              <w:rPr>
                <w:sz w:val="22"/>
                <w:szCs w:val="22"/>
              </w:rPr>
            </w:pPr>
            <w:r w:rsidRPr="005F5C6E">
              <w:rPr>
                <w:sz w:val="22"/>
                <w:szCs w:val="22"/>
              </w:rPr>
              <w:t>5</w:t>
            </w:r>
          </w:p>
        </w:tc>
        <w:tc>
          <w:tcPr>
            <w:tcW w:w="848" w:type="pct"/>
            <w:tcBorders>
              <w:top w:val="single" w:color="000000" w:sz="4" w:space="0"/>
              <w:left w:val="single" w:color="000000" w:sz="4" w:space="0"/>
              <w:bottom w:val="single" w:color="000000" w:sz="4" w:space="0"/>
              <w:right w:val="single" w:color="000000" w:sz="4" w:space="0"/>
            </w:tcBorders>
            <w:shd w:val="clear" w:color="auto" w:fill="auto"/>
          </w:tcPr>
          <w:p w:rsidRPr="005F5C6E" w:rsidR="00897476" w:rsidP="00F45DA4" w:rsidRDefault="00C0060D">
            <w:pPr>
              <w:pStyle w:val="Parasts1"/>
              <w:jc w:val="center"/>
              <w:rPr>
                <w:sz w:val="22"/>
                <w:szCs w:val="22"/>
              </w:rPr>
            </w:pPr>
            <w:r w:rsidRPr="005F5C6E">
              <w:rPr>
                <w:sz w:val="22"/>
                <w:szCs w:val="22"/>
              </w:rPr>
              <w:t>6</w:t>
            </w:r>
          </w:p>
        </w:tc>
      </w:tr>
      <w:tr w:rsidRPr="005F5C6E" w:rsidR="001C1B68" w:rsidTr="00DF4ED5">
        <w:tc>
          <w:tcPr>
            <w:tcW w:w="226" w:type="pct"/>
            <w:tcBorders>
              <w:top w:val="single" w:color="000000" w:sz="6" w:space="0"/>
              <w:left w:val="single" w:color="000000" w:sz="6" w:space="0"/>
              <w:bottom w:val="single" w:color="000000" w:sz="6" w:space="0"/>
              <w:right w:val="single" w:color="000000" w:sz="6" w:space="0"/>
            </w:tcBorders>
            <w:shd w:val="clear" w:color="auto" w:fill="auto"/>
          </w:tcPr>
          <w:p w:rsidRPr="005F5C6E" w:rsidR="001C1B68" w:rsidP="00F45DA4" w:rsidRDefault="001C1B68">
            <w:pPr>
              <w:pStyle w:val="naisc"/>
              <w:spacing w:before="0" w:after="0"/>
              <w:rPr>
                <w:sz w:val="22"/>
                <w:szCs w:val="22"/>
              </w:rPr>
            </w:pPr>
          </w:p>
        </w:tc>
        <w:tc>
          <w:tcPr>
            <w:tcW w:w="909" w:type="pct"/>
            <w:tcBorders>
              <w:top w:val="single" w:color="000000" w:sz="6" w:space="0"/>
              <w:left w:val="single" w:color="000000" w:sz="6" w:space="0"/>
              <w:bottom w:val="single" w:color="000000" w:sz="6" w:space="0"/>
              <w:right w:val="single" w:color="000000" w:sz="6" w:space="0"/>
            </w:tcBorders>
            <w:shd w:val="clear" w:color="auto" w:fill="auto"/>
          </w:tcPr>
          <w:p w:rsidRPr="005F5C6E" w:rsidR="001C1B68" w:rsidP="00D034B9" w:rsidRDefault="001C1B68">
            <w:pPr>
              <w:pStyle w:val="naisc"/>
              <w:spacing w:before="0" w:after="0"/>
              <w:jc w:val="both"/>
              <w:rPr>
                <w:sz w:val="22"/>
                <w:szCs w:val="22"/>
              </w:rPr>
            </w:pPr>
          </w:p>
        </w:tc>
        <w:tc>
          <w:tcPr>
            <w:tcW w:w="1097" w:type="pct"/>
            <w:tcBorders>
              <w:top w:val="single" w:color="000000" w:sz="6" w:space="0"/>
              <w:left w:val="single" w:color="000000" w:sz="6" w:space="0"/>
              <w:bottom w:val="single" w:color="000000" w:sz="6" w:space="0"/>
              <w:right w:val="single" w:color="000000" w:sz="6" w:space="0"/>
            </w:tcBorders>
            <w:shd w:val="clear" w:color="auto" w:fill="auto"/>
          </w:tcPr>
          <w:p w:rsidRPr="005F5C6E" w:rsidR="001C1B68" w:rsidP="009C2034" w:rsidRDefault="001C1B68">
            <w:pPr>
              <w:pStyle w:val="naisc"/>
              <w:spacing w:before="0" w:after="0"/>
              <w:jc w:val="both"/>
              <w:rPr>
                <w:sz w:val="22"/>
                <w:szCs w:val="22"/>
              </w:rPr>
            </w:pPr>
          </w:p>
        </w:tc>
        <w:tc>
          <w:tcPr>
            <w:tcW w:w="1046" w:type="pct"/>
            <w:tcBorders>
              <w:top w:val="single" w:color="000000" w:sz="6" w:space="0"/>
              <w:left w:val="single" w:color="000000" w:sz="6" w:space="0"/>
              <w:bottom w:val="single" w:color="000000" w:sz="6" w:space="0"/>
              <w:right w:val="single" w:color="000000" w:sz="6" w:space="0"/>
            </w:tcBorders>
            <w:shd w:val="clear" w:color="auto" w:fill="auto"/>
          </w:tcPr>
          <w:p w:rsidRPr="005F5C6E" w:rsidR="001C1B68" w:rsidP="001C0689" w:rsidRDefault="001C1B68">
            <w:pPr>
              <w:jc w:val="both"/>
              <w:rPr>
                <w:rFonts w:ascii="Times New Roman" w:hAnsi="Times New Roman" w:cs="Times New Roman"/>
                <w:sz w:val="22"/>
                <w:szCs w:val="22"/>
              </w:rPr>
            </w:pPr>
          </w:p>
        </w:tc>
        <w:tc>
          <w:tcPr>
            <w:tcW w:w="873" w:type="pct"/>
            <w:tcBorders>
              <w:top w:val="single" w:color="000000" w:sz="4" w:space="0"/>
              <w:left w:val="single" w:color="000000" w:sz="4" w:space="0"/>
              <w:bottom w:val="single" w:color="000000" w:sz="4" w:space="0"/>
              <w:right w:val="single" w:color="000000" w:sz="4" w:space="0"/>
            </w:tcBorders>
            <w:shd w:val="clear" w:color="auto" w:fill="auto"/>
          </w:tcPr>
          <w:p w:rsidRPr="005F5C6E" w:rsidR="001C1B68" w:rsidP="00C35618" w:rsidRDefault="001C1B68">
            <w:pPr>
              <w:ind w:firstLine="567"/>
              <w:jc w:val="both"/>
              <w:rPr>
                <w:rFonts w:ascii="Times New Roman" w:hAnsi="Times New Roman" w:cs="Times New Roman"/>
                <w:sz w:val="22"/>
                <w:szCs w:val="2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Pr>
          <w:p w:rsidRPr="005F5C6E" w:rsidR="001C1B68" w:rsidP="00F45DA4" w:rsidRDefault="001C1B68">
            <w:pPr>
              <w:pStyle w:val="Parasts1"/>
              <w:jc w:val="center"/>
              <w:rPr>
                <w:sz w:val="22"/>
                <w:szCs w:val="22"/>
              </w:rPr>
            </w:pPr>
          </w:p>
        </w:tc>
      </w:tr>
    </w:tbl>
    <w:p w:rsidRPr="005F5C6E" w:rsidR="00897476" w:rsidP="00F45DA4" w:rsidRDefault="00897476">
      <w:pPr>
        <w:pStyle w:val="naisf"/>
        <w:spacing w:before="0" w:after="0"/>
        <w:ind w:firstLine="0"/>
        <w:rPr>
          <w:sz w:val="22"/>
          <w:szCs w:val="22"/>
        </w:rPr>
      </w:pPr>
    </w:p>
    <w:p w:rsidRPr="005F5C6E" w:rsidR="00897476" w:rsidP="00F45DA4" w:rsidRDefault="005F5C6E">
      <w:pPr>
        <w:pStyle w:val="Parasts1"/>
        <w:jc w:val="both"/>
        <w:rPr>
          <w:b/>
          <w:sz w:val="22"/>
          <w:szCs w:val="22"/>
        </w:rPr>
      </w:pPr>
      <w:r>
        <w:rPr>
          <w:b/>
          <w:sz w:val="22"/>
          <w:szCs w:val="22"/>
        </w:rPr>
        <w:t>  </w:t>
      </w:r>
      <w:r w:rsidRPr="005F5C6E" w:rsidR="00C0060D">
        <w:rPr>
          <w:b/>
          <w:sz w:val="22"/>
          <w:szCs w:val="22"/>
        </w:rPr>
        <w:t>Informācija par starpministriju (starpinstitūciju) sanāksmi vai elektronisko saskaņošanu</w:t>
      </w:r>
    </w:p>
    <w:p w:rsidRPr="005F5C6E" w:rsidR="00897476" w:rsidP="00F45DA4" w:rsidRDefault="00897476">
      <w:pPr>
        <w:pStyle w:val="Parasts1"/>
        <w:jc w:val="both"/>
        <w:rPr>
          <w:b/>
          <w:sz w:val="22"/>
          <w:szCs w:val="22"/>
        </w:rPr>
      </w:pPr>
    </w:p>
    <w:tbl>
      <w:tblPr>
        <w:tblW w:w="14283" w:type="dxa"/>
        <w:tblLook w:val="00A0" w:firstRow="1" w:lastRow="0" w:firstColumn="1" w:lastColumn="0" w:noHBand="0" w:noVBand="0"/>
      </w:tblPr>
      <w:tblGrid>
        <w:gridCol w:w="5920"/>
        <w:gridCol w:w="8363"/>
      </w:tblGrid>
      <w:tr w:rsidRPr="005F5C6E" w:rsidR="009C2034" w:rsidTr="009C2034">
        <w:tc>
          <w:tcPr>
            <w:tcW w:w="5920" w:type="dxa"/>
            <w:shd w:val="clear" w:color="auto" w:fill="auto"/>
          </w:tcPr>
          <w:p w:rsidRPr="005F5C6E" w:rsidR="009C2034" w:rsidP="00F45DA4" w:rsidRDefault="009C2034">
            <w:pPr>
              <w:pStyle w:val="Parasts1"/>
              <w:jc w:val="both"/>
              <w:rPr>
                <w:sz w:val="22"/>
                <w:szCs w:val="22"/>
              </w:rPr>
            </w:pPr>
            <w:r w:rsidRPr="005F5C6E">
              <w:rPr>
                <w:sz w:val="22"/>
                <w:szCs w:val="22"/>
              </w:rPr>
              <w:t>Datums</w:t>
            </w:r>
          </w:p>
        </w:tc>
        <w:tc>
          <w:tcPr>
            <w:tcW w:w="8363" w:type="dxa"/>
            <w:tcBorders>
              <w:bottom w:val="single" w:color="000000" w:sz="4" w:space="0"/>
            </w:tcBorders>
            <w:shd w:val="clear" w:color="auto" w:fill="auto"/>
          </w:tcPr>
          <w:p w:rsidRPr="005F5C6E" w:rsidR="009C2034" w:rsidP="00F45DA4" w:rsidRDefault="009C2034">
            <w:pPr>
              <w:pStyle w:val="Parasts1"/>
              <w:rPr>
                <w:sz w:val="22"/>
                <w:szCs w:val="22"/>
              </w:rPr>
            </w:pPr>
            <w:r w:rsidRPr="005F5C6E">
              <w:rPr>
                <w:sz w:val="22"/>
                <w:szCs w:val="22"/>
              </w:rPr>
              <w:t>20</w:t>
            </w:r>
            <w:r w:rsidRPr="005F5C6E" w:rsidR="00562537">
              <w:rPr>
                <w:sz w:val="22"/>
                <w:szCs w:val="22"/>
              </w:rPr>
              <w:t>20</w:t>
            </w:r>
            <w:r w:rsidRPr="005F5C6E">
              <w:rPr>
                <w:sz w:val="22"/>
                <w:szCs w:val="22"/>
              </w:rPr>
              <w:t xml:space="preserve">.gada </w:t>
            </w:r>
            <w:r w:rsidRPr="005F5C6E" w:rsidR="00562537">
              <w:rPr>
                <w:sz w:val="22"/>
                <w:szCs w:val="22"/>
              </w:rPr>
              <w:t>7</w:t>
            </w:r>
            <w:r w:rsidRPr="005F5C6E">
              <w:rPr>
                <w:sz w:val="22"/>
                <w:szCs w:val="22"/>
              </w:rPr>
              <w:t>.decembr</w:t>
            </w:r>
            <w:r w:rsidR="005F5C6E">
              <w:rPr>
                <w:sz w:val="22"/>
                <w:szCs w:val="22"/>
              </w:rPr>
              <w:t>ī</w:t>
            </w:r>
          </w:p>
        </w:tc>
      </w:tr>
      <w:tr w:rsidRPr="005F5C6E" w:rsidR="009C2034" w:rsidTr="009C2034">
        <w:tc>
          <w:tcPr>
            <w:tcW w:w="5920" w:type="dxa"/>
            <w:shd w:val="clear" w:color="auto" w:fill="auto"/>
          </w:tcPr>
          <w:p w:rsidRPr="005F5C6E" w:rsidR="009C2034" w:rsidP="00F45DA4" w:rsidRDefault="009C2034">
            <w:pPr>
              <w:pStyle w:val="Parasts1"/>
              <w:jc w:val="both"/>
              <w:rPr>
                <w:sz w:val="22"/>
                <w:szCs w:val="22"/>
              </w:rPr>
            </w:pPr>
          </w:p>
        </w:tc>
        <w:tc>
          <w:tcPr>
            <w:tcW w:w="8363" w:type="dxa"/>
            <w:tcBorders>
              <w:top w:val="single" w:color="000000" w:sz="4" w:space="0"/>
            </w:tcBorders>
            <w:shd w:val="clear" w:color="auto" w:fill="auto"/>
          </w:tcPr>
          <w:p w:rsidRPr="005F5C6E" w:rsidR="009C2034" w:rsidP="00F45DA4" w:rsidRDefault="009C2034">
            <w:pPr>
              <w:pStyle w:val="Parasts1"/>
              <w:rPr>
                <w:sz w:val="22"/>
                <w:szCs w:val="22"/>
              </w:rPr>
            </w:pPr>
          </w:p>
        </w:tc>
      </w:tr>
      <w:tr w:rsidRPr="005F5C6E" w:rsidR="009C2034" w:rsidTr="009C2034">
        <w:tc>
          <w:tcPr>
            <w:tcW w:w="5920" w:type="dxa"/>
            <w:shd w:val="clear" w:color="auto" w:fill="auto"/>
          </w:tcPr>
          <w:p w:rsidRPr="005F5C6E" w:rsidR="009C2034" w:rsidP="00F45DA4" w:rsidRDefault="009C2034">
            <w:pPr>
              <w:pStyle w:val="Parasts1"/>
              <w:rPr>
                <w:sz w:val="22"/>
                <w:szCs w:val="22"/>
              </w:rPr>
            </w:pPr>
            <w:r w:rsidRPr="005F5C6E">
              <w:rPr>
                <w:sz w:val="22"/>
                <w:szCs w:val="22"/>
              </w:rPr>
              <w:t>Saskaņošanas dalībnieki</w:t>
            </w:r>
          </w:p>
        </w:tc>
        <w:tc>
          <w:tcPr>
            <w:tcW w:w="8363" w:type="dxa"/>
            <w:tcBorders>
              <w:bottom w:val="single" w:color="000000" w:sz="6" w:space="0"/>
            </w:tcBorders>
            <w:shd w:val="clear" w:color="auto" w:fill="auto"/>
          </w:tcPr>
          <w:p w:rsidRPr="005F5C6E" w:rsidR="00133AFF" w:rsidP="00133AFF" w:rsidRDefault="009C2034">
            <w:pPr>
              <w:pStyle w:val="Parasts1"/>
              <w:jc w:val="both"/>
              <w:rPr>
                <w:sz w:val="22"/>
                <w:szCs w:val="22"/>
              </w:rPr>
            </w:pPr>
            <w:r w:rsidRPr="005F5C6E">
              <w:rPr>
                <w:sz w:val="22"/>
                <w:szCs w:val="22"/>
              </w:rPr>
              <w:t>Tieslietu ministrija</w:t>
            </w:r>
            <w:r w:rsidR="005F5C6E">
              <w:rPr>
                <w:sz w:val="22"/>
                <w:szCs w:val="22"/>
              </w:rPr>
              <w:t xml:space="preserve">, </w:t>
            </w:r>
            <w:r w:rsidRPr="005F5C6E">
              <w:rPr>
                <w:sz w:val="22"/>
                <w:szCs w:val="22"/>
              </w:rPr>
              <w:t>Finanšu ministrija</w:t>
            </w:r>
          </w:p>
        </w:tc>
      </w:tr>
      <w:tr w:rsidRPr="005F5C6E" w:rsidR="009C2034" w:rsidTr="009C2034">
        <w:tc>
          <w:tcPr>
            <w:tcW w:w="5920" w:type="dxa"/>
            <w:shd w:val="clear" w:color="auto" w:fill="auto"/>
          </w:tcPr>
          <w:p w:rsidRPr="005F5C6E" w:rsidR="009C2034" w:rsidP="00F45DA4" w:rsidRDefault="009C2034">
            <w:pPr>
              <w:pStyle w:val="Parasts1"/>
              <w:ind w:firstLine="720"/>
              <w:rPr>
                <w:sz w:val="22"/>
                <w:szCs w:val="22"/>
              </w:rPr>
            </w:pPr>
            <w:r w:rsidRPr="005F5C6E">
              <w:rPr>
                <w:sz w:val="22"/>
                <w:szCs w:val="22"/>
              </w:rPr>
              <w:t>  </w:t>
            </w:r>
          </w:p>
        </w:tc>
        <w:tc>
          <w:tcPr>
            <w:tcW w:w="8363" w:type="dxa"/>
            <w:tcBorders>
              <w:top w:val="single" w:color="000000" w:sz="6" w:space="0"/>
            </w:tcBorders>
            <w:shd w:val="clear" w:color="auto" w:fill="auto"/>
          </w:tcPr>
          <w:p w:rsidRPr="005F5C6E" w:rsidR="009C2034" w:rsidP="00F45DA4" w:rsidRDefault="009C2034">
            <w:pPr>
              <w:pStyle w:val="Parasts1"/>
              <w:rPr>
                <w:sz w:val="22"/>
                <w:szCs w:val="22"/>
              </w:rPr>
            </w:pPr>
          </w:p>
        </w:tc>
      </w:tr>
      <w:tr w:rsidRPr="005F5C6E" w:rsidR="009C2034" w:rsidTr="009C2034">
        <w:trPr>
          <w:trHeight w:val="285"/>
        </w:trPr>
        <w:tc>
          <w:tcPr>
            <w:tcW w:w="5920" w:type="dxa"/>
            <w:shd w:val="clear" w:color="auto" w:fill="auto"/>
          </w:tcPr>
          <w:p w:rsidRPr="005F5C6E" w:rsidR="009C2034" w:rsidP="00F45DA4" w:rsidRDefault="009C2034">
            <w:pPr>
              <w:pStyle w:val="Parasts1"/>
              <w:rPr>
                <w:sz w:val="22"/>
                <w:szCs w:val="22"/>
              </w:rPr>
            </w:pPr>
            <w:r w:rsidRPr="005F5C6E">
              <w:rPr>
                <w:sz w:val="22"/>
                <w:szCs w:val="22"/>
              </w:rPr>
              <w:t>Saskaņošanas dalībnieki izskatīja šādu ministriju (citu institūciju) iebildumus</w:t>
            </w:r>
          </w:p>
        </w:tc>
        <w:tc>
          <w:tcPr>
            <w:tcW w:w="8363" w:type="dxa"/>
            <w:shd w:val="clear" w:color="auto" w:fill="auto"/>
          </w:tcPr>
          <w:p w:rsidRPr="005F5C6E" w:rsidR="009C2034" w:rsidP="00980815" w:rsidRDefault="009C2034">
            <w:pPr>
              <w:pStyle w:val="Parasts1"/>
              <w:jc w:val="both"/>
              <w:rPr>
                <w:sz w:val="22"/>
                <w:szCs w:val="22"/>
              </w:rPr>
            </w:pPr>
          </w:p>
          <w:p w:rsidRPr="005F5C6E" w:rsidR="009C2034" w:rsidP="00F45DA4" w:rsidRDefault="009C2034">
            <w:pPr>
              <w:pStyle w:val="Parasts1"/>
              <w:rPr>
                <w:sz w:val="22"/>
                <w:szCs w:val="22"/>
              </w:rPr>
            </w:pPr>
            <w:r w:rsidRPr="005F5C6E">
              <w:rPr>
                <w:sz w:val="22"/>
                <w:szCs w:val="22"/>
              </w:rPr>
              <w:t>Tieslietu ministrija</w:t>
            </w:r>
          </w:p>
        </w:tc>
      </w:tr>
      <w:tr w:rsidRPr="005F5C6E" w:rsidR="00897476" w:rsidTr="009C2034">
        <w:trPr>
          <w:trHeight w:val="465"/>
        </w:trPr>
        <w:tc>
          <w:tcPr>
            <w:tcW w:w="5920" w:type="dxa"/>
            <w:shd w:val="clear" w:color="auto" w:fill="auto"/>
          </w:tcPr>
          <w:p w:rsidRPr="005F5C6E" w:rsidR="00897476" w:rsidP="00F45DA4" w:rsidRDefault="00C0060D">
            <w:pPr>
              <w:pStyle w:val="Parasts1"/>
              <w:ind w:firstLine="720"/>
              <w:rPr>
                <w:sz w:val="22"/>
                <w:szCs w:val="22"/>
              </w:rPr>
            </w:pPr>
            <w:r w:rsidRPr="005F5C6E">
              <w:rPr>
                <w:sz w:val="22"/>
                <w:szCs w:val="22"/>
              </w:rPr>
              <w:t>  </w:t>
            </w:r>
          </w:p>
        </w:tc>
        <w:tc>
          <w:tcPr>
            <w:tcW w:w="8363" w:type="dxa"/>
            <w:tcBorders>
              <w:top w:val="single" w:color="000000" w:sz="6" w:space="0"/>
              <w:bottom w:val="single" w:color="auto" w:sz="4" w:space="0"/>
            </w:tcBorders>
            <w:shd w:val="clear" w:color="auto" w:fill="auto"/>
          </w:tcPr>
          <w:p w:rsidRPr="005F5C6E" w:rsidR="00897476" w:rsidP="00F45DA4" w:rsidRDefault="00897476">
            <w:pPr>
              <w:pStyle w:val="Parasts1"/>
              <w:ind w:left="176" w:firstLine="720"/>
              <w:rPr>
                <w:sz w:val="22"/>
                <w:szCs w:val="22"/>
              </w:rPr>
            </w:pPr>
          </w:p>
          <w:p w:rsidRPr="005F5C6E" w:rsidR="001C1B68" w:rsidP="00F45DA4" w:rsidRDefault="001C1B68">
            <w:pPr>
              <w:pStyle w:val="Parasts1"/>
              <w:ind w:left="176" w:firstLine="720"/>
              <w:rPr>
                <w:sz w:val="22"/>
                <w:szCs w:val="22"/>
              </w:rPr>
            </w:pPr>
          </w:p>
        </w:tc>
      </w:tr>
      <w:tr w:rsidRPr="005F5C6E" w:rsidR="00897476" w:rsidTr="009C2034">
        <w:tc>
          <w:tcPr>
            <w:tcW w:w="5920" w:type="dxa"/>
            <w:shd w:val="clear" w:color="auto" w:fill="auto"/>
          </w:tcPr>
          <w:p w:rsidRPr="005F5C6E" w:rsidR="00897476" w:rsidP="00F45DA4" w:rsidRDefault="00C0060D">
            <w:pPr>
              <w:pStyle w:val="Parasts1"/>
              <w:rPr>
                <w:sz w:val="22"/>
                <w:szCs w:val="22"/>
              </w:rPr>
            </w:pPr>
            <w:r w:rsidRPr="005F5C6E">
              <w:rPr>
                <w:sz w:val="22"/>
                <w:szCs w:val="22"/>
              </w:rPr>
              <w:t>Ministrijas (citas institūcijas), kuras nav ieradušās uz sanāksmi vai kuras nav atbildējušas uz uzaicinājumu piedalīties elektroniskajā saskaņošanā</w:t>
            </w:r>
          </w:p>
        </w:tc>
        <w:tc>
          <w:tcPr>
            <w:tcW w:w="8363" w:type="dxa"/>
            <w:tcBorders>
              <w:top w:val="single" w:color="auto" w:sz="4" w:space="0"/>
              <w:bottom w:val="single" w:color="auto" w:sz="4" w:space="0"/>
            </w:tcBorders>
            <w:shd w:val="clear" w:color="auto" w:fill="auto"/>
          </w:tcPr>
          <w:p w:rsidRPr="005F5C6E" w:rsidR="00066815" w:rsidP="00F45DA4" w:rsidRDefault="00066815">
            <w:pPr>
              <w:pStyle w:val="Parasts1"/>
              <w:rPr>
                <w:sz w:val="22"/>
                <w:szCs w:val="22"/>
              </w:rPr>
            </w:pPr>
          </w:p>
          <w:p w:rsidRPr="005F5C6E" w:rsidR="00897476" w:rsidP="00F45DA4" w:rsidRDefault="00897476">
            <w:pPr>
              <w:pStyle w:val="Parasts1"/>
              <w:rPr>
                <w:sz w:val="22"/>
                <w:szCs w:val="22"/>
              </w:rPr>
            </w:pPr>
          </w:p>
        </w:tc>
      </w:tr>
    </w:tbl>
    <w:p w:rsidR="001C1B68" w:rsidP="00F45DA4" w:rsidRDefault="001C1B68">
      <w:pPr>
        <w:pStyle w:val="naisf"/>
        <w:spacing w:before="0" w:after="0"/>
        <w:ind w:firstLine="0"/>
        <w:jc w:val="center"/>
        <w:rPr>
          <w:b/>
          <w:sz w:val="22"/>
          <w:szCs w:val="22"/>
        </w:rPr>
      </w:pPr>
    </w:p>
    <w:p w:rsidR="005F5C6E" w:rsidP="00F45DA4" w:rsidRDefault="005F5C6E">
      <w:pPr>
        <w:pStyle w:val="naisf"/>
        <w:spacing w:before="0" w:after="0"/>
        <w:ind w:firstLine="0"/>
        <w:jc w:val="center"/>
        <w:rPr>
          <w:b/>
          <w:sz w:val="22"/>
          <w:szCs w:val="22"/>
        </w:rPr>
      </w:pPr>
    </w:p>
    <w:p w:rsidR="00DF4ED5" w:rsidP="00F45DA4" w:rsidRDefault="00DF4ED5">
      <w:pPr>
        <w:pStyle w:val="naisf"/>
        <w:spacing w:before="0" w:after="0"/>
        <w:ind w:firstLine="0"/>
        <w:jc w:val="center"/>
        <w:rPr>
          <w:b/>
          <w:sz w:val="22"/>
          <w:szCs w:val="22"/>
        </w:rPr>
      </w:pPr>
    </w:p>
    <w:p w:rsidR="00DF4ED5" w:rsidP="00F45DA4" w:rsidRDefault="00DF4ED5">
      <w:pPr>
        <w:pStyle w:val="naisf"/>
        <w:spacing w:before="0" w:after="0"/>
        <w:ind w:firstLine="0"/>
        <w:jc w:val="center"/>
        <w:rPr>
          <w:b/>
          <w:sz w:val="22"/>
          <w:szCs w:val="22"/>
        </w:rPr>
      </w:pPr>
    </w:p>
    <w:p w:rsidR="00DF4ED5" w:rsidP="00F45DA4" w:rsidRDefault="00DF4ED5">
      <w:pPr>
        <w:pStyle w:val="naisf"/>
        <w:spacing w:before="0" w:after="0"/>
        <w:ind w:firstLine="0"/>
        <w:jc w:val="center"/>
        <w:rPr>
          <w:b/>
          <w:sz w:val="22"/>
          <w:szCs w:val="22"/>
        </w:rPr>
      </w:pPr>
    </w:p>
    <w:p w:rsidR="00DF4ED5" w:rsidP="00F45DA4" w:rsidRDefault="00DF4ED5">
      <w:pPr>
        <w:pStyle w:val="naisf"/>
        <w:spacing w:before="0" w:after="0"/>
        <w:ind w:firstLine="0"/>
        <w:jc w:val="center"/>
        <w:rPr>
          <w:b/>
          <w:sz w:val="22"/>
          <w:szCs w:val="22"/>
        </w:rPr>
      </w:pPr>
    </w:p>
    <w:p w:rsidR="00DF4ED5" w:rsidP="00F45DA4" w:rsidRDefault="00DF4ED5">
      <w:pPr>
        <w:pStyle w:val="naisf"/>
        <w:spacing w:before="0" w:after="0"/>
        <w:ind w:firstLine="0"/>
        <w:jc w:val="center"/>
        <w:rPr>
          <w:b/>
          <w:sz w:val="22"/>
          <w:szCs w:val="22"/>
        </w:rPr>
      </w:pPr>
    </w:p>
    <w:p w:rsidR="00DF4ED5" w:rsidP="00F45DA4" w:rsidRDefault="00DF4ED5">
      <w:pPr>
        <w:pStyle w:val="naisf"/>
        <w:spacing w:before="0" w:after="0"/>
        <w:ind w:firstLine="0"/>
        <w:jc w:val="center"/>
        <w:rPr>
          <w:b/>
          <w:sz w:val="22"/>
          <w:szCs w:val="22"/>
        </w:rPr>
      </w:pPr>
    </w:p>
    <w:p w:rsidRPr="005F5C6E" w:rsidR="00897476" w:rsidP="00F45DA4" w:rsidRDefault="00C0060D">
      <w:pPr>
        <w:pStyle w:val="naisf"/>
        <w:spacing w:before="0" w:after="0"/>
        <w:ind w:firstLine="0"/>
        <w:jc w:val="center"/>
        <w:rPr>
          <w:b/>
          <w:sz w:val="22"/>
          <w:szCs w:val="22"/>
        </w:rPr>
      </w:pPr>
      <w:r w:rsidRPr="005F5C6E">
        <w:rPr>
          <w:b/>
          <w:sz w:val="22"/>
          <w:szCs w:val="22"/>
        </w:rPr>
        <w:lastRenderedPageBreak/>
        <w:t>II. Jautājumi, par kuriem saskaņošanā vienošanās ir panākta</w:t>
      </w:r>
    </w:p>
    <w:p w:rsidRPr="005F5C6E" w:rsidR="00897476" w:rsidP="00F45DA4" w:rsidRDefault="00897476">
      <w:pPr>
        <w:pStyle w:val="naisf"/>
        <w:spacing w:before="0" w:after="0"/>
        <w:ind w:firstLine="720"/>
        <w:rPr>
          <w:sz w:val="22"/>
          <w:szCs w:val="22"/>
        </w:rPr>
      </w:pPr>
    </w:p>
    <w:tbl>
      <w:tblPr>
        <w:tblW w:w="4993" w:type="pct"/>
        <w:jc w:val="center"/>
        <w:tblLayout w:type="fixed"/>
        <w:tblLook w:val="00A0" w:firstRow="1" w:lastRow="0" w:firstColumn="1" w:lastColumn="0" w:noHBand="0" w:noVBand="0"/>
      </w:tblPr>
      <w:tblGrid>
        <w:gridCol w:w="864"/>
        <w:gridCol w:w="3197"/>
        <w:gridCol w:w="3485"/>
        <w:gridCol w:w="3067"/>
        <w:gridCol w:w="3357"/>
      </w:tblGrid>
      <w:tr w:rsidRPr="005F5C6E" w:rsidR="00897476" w:rsidTr="00562537">
        <w:trPr>
          <w:jc w:val="center"/>
        </w:trPr>
        <w:tc>
          <w:tcPr>
            <w:tcW w:w="86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5F5C6E" w:rsidR="00897476" w:rsidP="00F45DA4" w:rsidRDefault="00C0060D">
            <w:pPr>
              <w:pStyle w:val="naisc"/>
              <w:spacing w:before="0" w:after="0"/>
              <w:rPr>
                <w:sz w:val="22"/>
                <w:szCs w:val="22"/>
              </w:rPr>
            </w:pPr>
            <w:r w:rsidRPr="005F5C6E">
              <w:rPr>
                <w:sz w:val="22"/>
                <w:szCs w:val="22"/>
              </w:rPr>
              <w:t>Nr. p.k.</w:t>
            </w:r>
          </w:p>
        </w:tc>
        <w:tc>
          <w:tcPr>
            <w:tcW w:w="319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5F5C6E" w:rsidR="00897476" w:rsidP="00F45DA4" w:rsidRDefault="00C0060D">
            <w:pPr>
              <w:pStyle w:val="naisc"/>
              <w:spacing w:before="0" w:after="0"/>
              <w:ind w:firstLine="12"/>
              <w:rPr>
                <w:sz w:val="22"/>
                <w:szCs w:val="22"/>
              </w:rPr>
            </w:pPr>
            <w:r w:rsidRPr="005F5C6E">
              <w:rPr>
                <w:sz w:val="22"/>
                <w:szCs w:val="22"/>
              </w:rPr>
              <w:t>Saskaņošanai nosūtītā projekta redakcija (konkrēta punkta (panta) redakcija)</w:t>
            </w:r>
          </w:p>
        </w:tc>
        <w:tc>
          <w:tcPr>
            <w:tcW w:w="348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5F5C6E" w:rsidR="00897476" w:rsidP="00F45DA4" w:rsidRDefault="00C0060D">
            <w:pPr>
              <w:pStyle w:val="naisc"/>
              <w:spacing w:before="0" w:after="0"/>
              <w:ind w:right="3"/>
              <w:rPr>
                <w:sz w:val="22"/>
                <w:szCs w:val="22"/>
              </w:rPr>
            </w:pPr>
            <w:r w:rsidRPr="005F5C6E">
              <w:rPr>
                <w:sz w:val="22"/>
                <w:szCs w:val="22"/>
              </w:rPr>
              <w:t>Atzinumā norādītais ministrijas (citas institūcijas) iebildums, kā arī saskaņošanā papildus izteiktais iebildums par projekta konkrēto punktu (pantu)</w:t>
            </w:r>
          </w:p>
        </w:tc>
        <w:tc>
          <w:tcPr>
            <w:tcW w:w="306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5F5C6E" w:rsidR="00897476" w:rsidP="00F45DA4" w:rsidRDefault="00C0060D">
            <w:pPr>
              <w:pStyle w:val="naisc"/>
              <w:spacing w:before="0" w:after="0"/>
              <w:ind w:firstLine="21"/>
              <w:rPr>
                <w:sz w:val="22"/>
                <w:szCs w:val="22"/>
              </w:rPr>
            </w:pPr>
            <w:r w:rsidRPr="005F5C6E">
              <w:rPr>
                <w:sz w:val="22"/>
                <w:szCs w:val="22"/>
              </w:rPr>
              <w:t>Atbildīgās ministrijas norāde par to, ka iebildums ir ņemts vērā, vai informācija par saskaņošanā panākto alternatīvo risinājumu</w:t>
            </w:r>
          </w:p>
        </w:tc>
        <w:tc>
          <w:tcPr>
            <w:tcW w:w="3357" w:type="dxa"/>
            <w:tcBorders>
              <w:top w:val="single" w:color="000000" w:sz="4" w:space="0"/>
              <w:left w:val="single" w:color="000000" w:sz="4" w:space="0"/>
              <w:bottom w:val="single" w:color="000000" w:sz="6" w:space="0"/>
              <w:right w:val="single" w:color="000000" w:sz="4" w:space="0"/>
            </w:tcBorders>
            <w:shd w:val="clear" w:color="auto" w:fill="auto"/>
            <w:vAlign w:val="center"/>
          </w:tcPr>
          <w:p w:rsidRPr="005F5C6E" w:rsidR="00897476" w:rsidP="00F45DA4" w:rsidRDefault="00C0060D">
            <w:pPr>
              <w:pStyle w:val="Parasts1"/>
              <w:jc w:val="center"/>
              <w:rPr>
                <w:sz w:val="22"/>
                <w:szCs w:val="22"/>
              </w:rPr>
            </w:pPr>
            <w:r w:rsidRPr="005F5C6E">
              <w:rPr>
                <w:sz w:val="22"/>
                <w:szCs w:val="22"/>
              </w:rPr>
              <w:t>Projekta attiecīgā punkta (panta) galīgā redakcija</w:t>
            </w:r>
          </w:p>
        </w:tc>
      </w:tr>
      <w:tr w:rsidRPr="005F5C6E" w:rsidR="00897476" w:rsidTr="00562537">
        <w:trPr>
          <w:trHeight w:val="148"/>
          <w:jc w:val="center"/>
        </w:trPr>
        <w:tc>
          <w:tcPr>
            <w:tcW w:w="864" w:type="dxa"/>
            <w:tcBorders>
              <w:top w:val="single" w:color="000000" w:sz="6" w:space="0"/>
              <w:left w:val="single" w:color="000000" w:sz="6" w:space="0"/>
              <w:bottom w:val="single" w:color="000000" w:sz="6" w:space="0"/>
              <w:right w:val="single" w:color="000000" w:sz="6" w:space="0"/>
            </w:tcBorders>
            <w:shd w:val="clear" w:color="auto" w:fill="auto"/>
          </w:tcPr>
          <w:p w:rsidRPr="005F5C6E" w:rsidR="00897476" w:rsidP="00F45DA4" w:rsidRDefault="00C0060D">
            <w:pPr>
              <w:pStyle w:val="naisc"/>
              <w:spacing w:before="0" w:after="0"/>
              <w:rPr>
                <w:sz w:val="22"/>
                <w:szCs w:val="22"/>
              </w:rPr>
            </w:pPr>
            <w:r w:rsidRPr="005F5C6E">
              <w:rPr>
                <w:sz w:val="22"/>
                <w:szCs w:val="22"/>
              </w:rPr>
              <w:t>1</w:t>
            </w:r>
          </w:p>
        </w:tc>
        <w:tc>
          <w:tcPr>
            <w:tcW w:w="3197" w:type="dxa"/>
            <w:tcBorders>
              <w:top w:val="single" w:color="000000" w:sz="6" w:space="0"/>
              <w:left w:val="single" w:color="000000" w:sz="6" w:space="0"/>
              <w:bottom w:val="single" w:color="000000" w:sz="6" w:space="0"/>
              <w:right w:val="single" w:color="000000" w:sz="6" w:space="0"/>
            </w:tcBorders>
            <w:shd w:val="clear" w:color="auto" w:fill="auto"/>
          </w:tcPr>
          <w:p w:rsidRPr="005F5C6E" w:rsidR="00897476" w:rsidP="00F45DA4" w:rsidRDefault="00C0060D">
            <w:pPr>
              <w:pStyle w:val="naisc"/>
              <w:spacing w:before="0" w:after="0"/>
              <w:ind w:firstLine="2"/>
              <w:rPr>
                <w:sz w:val="22"/>
                <w:szCs w:val="22"/>
              </w:rPr>
            </w:pPr>
            <w:r w:rsidRPr="005F5C6E">
              <w:rPr>
                <w:sz w:val="22"/>
                <w:szCs w:val="22"/>
              </w:rPr>
              <w:t>2</w:t>
            </w:r>
          </w:p>
        </w:tc>
        <w:tc>
          <w:tcPr>
            <w:tcW w:w="3485" w:type="dxa"/>
            <w:tcBorders>
              <w:top w:val="single" w:color="000000" w:sz="6" w:space="0"/>
              <w:left w:val="single" w:color="000000" w:sz="6" w:space="0"/>
              <w:bottom w:val="single" w:color="000000" w:sz="6" w:space="0"/>
              <w:right w:val="single" w:color="000000" w:sz="6" w:space="0"/>
            </w:tcBorders>
            <w:shd w:val="clear" w:color="auto" w:fill="auto"/>
          </w:tcPr>
          <w:p w:rsidRPr="005F5C6E" w:rsidR="00897476" w:rsidP="00F45DA4" w:rsidRDefault="00C0060D">
            <w:pPr>
              <w:pStyle w:val="naisc"/>
              <w:spacing w:before="0" w:after="0"/>
              <w:rPr>
                <w:sz w:val="22"/>
                <w:szCs w:val="22"/>
              </w:rPr>
            </w:pPr>
            <w:r w:rsidRPr="005F5C6E">
              <w:rPr>
                <w:sz w:val="22"/>
                <w:szCs w:val="22"/>
              </w:rPr>
              <w:t>3</w:t>
            </w:r>
          </w:p>
        </w:tc>
        <w:tc>
          <w:tcPr>
            <w:tcW w:w="3067" w:type="dxa"/>
            <w:tcBorders>
              <w:top w:val="single" w:color="000000" w:sz="6" w:space="0"/>
              <w:left w:val="single" w:color="000000" w:sz="6" w:space="0"/>
              <w:bottom w:val="single" w:color="000000" w:sz="6" w:space="0"/>
              <w:right w:val="single" w:color="000000" w:sz="6" w:space="0"/>
            </w:tcBorders>
            <w:shd w:val="clear" w:color="auto" w:fill="auto"/>
          </w:tcPr>
          <w:p w:rsidRPr="005F5C6E" w:rsidR="00897476" w:rsidP="00F45DA4" w:rsidRDefault="00C0060D">
            <w:pPr>
              <w:pStyle w:val="naisc"/>
              <w:spacing w:before="0" w:after="0"/>
              <w:rPr>
                <w:sz w:val="22"/>
                <w:szCs w:val="22"/>
              </w:rPr>
            </w:pPr>
            <w:r w:rsidRPr="005F5C6E">
              <w:rPr>
                <w:sz w:val="22"/>
                <w:szCs w:val="22"/>
              </w:rPr>
              <w:t>4</w:t>
            </w:r>
          </w:p>
        </w:tc>
        <w:tc>
          <w:tcPr>
            <w:tcW w:w="3357" w:type="dxa"/>
            <w:tcBorders>
              <w:top w:val="single" w:color="000000" w:sz="6" w:space="0"/>
              <w:left w:val="single" w:color="000000" w:sz="4" w:space="0"/>
              <w:bottom w:val="single" w:color="000000" w:sz="6" w:space="0"/>
              <w:right w:val="single" w:color="000000" w:sz="4" w:space="0"/>
            </w:tcBorders>
            <w:shd w:val="clear" w:color="auto" w:fill="auto"/>
          </w:tcPr>
          <w:p w:rsidRPr="005F5C6E" w:rsidR="00897476" w:rsidP="00F45DA4" w:rsidRDefault="00C0060D">
            <w:pPr>
              <w:pStyle w:val="Parasts1"/>
              <w:jc w:val="center"/>
              <w:rPr>
                <w:sz w:val="22"/>
                <w:szCs w:val="22"/>
              </w:rPr>
            </w:pPr>
            <w:r w:rsidRPr="005F5C6E">
              <w:rPr>
                <w:sz w:val="22"/>
                <w:szCs w:val="22"/>
              </w:rPr>
              <w:t>5</w:t>
            </w:r>
          </w:p>
        </w:tc>
      </w:tr>
      <w:tr w:rsidRPr="005F5C6E" w:rsidR="008A7FE4" w:rsidTr="00DF4ED5">
        <w:trPr>
          <w:trHeight w:val="1255"/>
          <w:jc w:val="center"/>
        </w:trPr>
        <w:tc>
          <w:tcPr>
            <w:tcW w:w="864" w:type="dxa"/>
            <w:tcBorders>
              <w:top w:val="single" w:color="000000" w:sz="6" w:space="0"/>
              <w:left w:val="single" w:color="000000" w:sz="6" w:space="0"/>
              <w:bottom w:val="single" w:color="000000" w:sz="6" w:space="0"/>
              <w:right w:val="single" w:color="000000" w:sz="6" w:space="0"/>
            </w:tcBorders>
            <w:shd w:val="clear" w:color="auto" w:fill="auto"/>
          </w:tcPr>
          <w:p w:rsidRPr="005F5C6E" w:rsidR="008A7FE4" w:rsidP="005F5C6E" w:rsidRDefault="005F5C6E">
            <w:pPr>
              <w:pStyle w:val="naisc"/>
              <w:spacing w:before="0" w:after="0"/>
              <w:rPr>
                <w:sz w:val="22"/>
                <w:szCs w:val="22"/>
              </w:rPr>
            </w:pPr>
            <w:r w:rsidRPr="005F5C6E">
              <w:rPr>
                <w:sz w:val="22"/>
                <w:szCs w:val="22"/>
              </w:rPr>
              <w:t>1.</w:t>
            </w:r>
          </w:p>
        </w:tc>
        <w:tc>
          <w:tcPr>
            <w:tcW w:w="3197" w:type="dxa"/>
            <w:tcBorders>
              <w:top w:val="single" w:color="000000" w:sz="6" w:space="0"/>
              <w:left w:val="single" w:color="000000" w:sz="6" w:space="0"/>
              <w:bottom w:val="single" w:color="000000" w:sz="6" w:space="0"/>
              <w:right w:val="single" w:color="000000" w:sz="6" w:space="0"/>
            </w:tcBorders>
            <w:shd w:val="clear" w:color="auto" w:fill="auto"/>
          </w:tcPr>
          <w:p w:rsidR="005F5C6E" w:rsidP="005F5C6E" w:rsidRDefault="00562537">
            <w:pPr>
              <w:jc w:val="both"/>
              <w:rPr>
                <w:rFonts w:ascii="Times New Roman" w:hAnsi="Times New Roman" w:eastAsia="Times New Roman" w:cs="Times New Roman"/>
                <w:iCs/>
                <w:sz w:val="22"/>
                <w:szCs w:val="22"/>
              </w:rPr>
            </w:pPr>
            <w:bookmarkStart w:name="_Hlk36045257" w:id="0"/>
            <w:r w:rsidRPr="005F5C6E">
              <w:rPr>
                <w:rFonts w:ascii="Times New Roman" w:hAnsi="Times New Roman" w:eastAsia="Times New Roman" w:cs="Times New Roman"/>
                <w:iCs/>
                <w:sz w:val="22"/>
                <w:szCs w:val="22"/>
              </w:rPr>
              <w:t>Ministru kabineta noteikumu projekts „Grozījums Ministru kabineta 2020.gada 21.janvāra noteikumos Nr.33 „Kārtība, kādā aprēķina un piešķir valsts budžeta finansējumu programmas „Latvijas skolas soma” īstenošanai no 2020.gada 1.janvāra līdz 2020.gada 31.decembrim””</w:t>
            </w:r>
            <w:r w:rsidR="005F5C6E">
              <w:rPr>
                <w:rFonts w:ascii="Times New Roman" w:hAnsi="Times New Roman" w:eastAsia="Times New Roman" w:cs="Times New Roman"/>
                <w:iCs/>
                <w:sz w:val="22"/>
                <w:szCs w:val="22"/>
              </w:rPr>
              <w:t xml:space="preserve"> (turpmāk – noteikumu projekts):</w:t>
            </w:r>
          </w:p>
          <w:p w:rsidR="005F5C6E" w:rsidP="005F5C6E" w:rsidRDefault="005F5C6E">
            <w:pPr>
              <w:jc w:val="both"/>
              <w:rPr>
                <w:rFonts w:ascii="Times New Roman" w:hAnsi="Times New Roman" w:eastAsia="Times New Roman" w:cs="Times New Roman"/>
                <w:iCs/>
                <w:sz w:val="22"/>
                <w:szCs w:val="22"/>
              </w:rPr>
            </w:pPr>
          </w:p>
          <w:p w:rsidRPr="005F5C6E" w:rsidR="005F5C6E" w:rsidP="005F5C6E" w:rsidRDefault="005F5C6E">
            <w:pPr>
              <w:jc w:val="both"/>
              <w:rPr>
                <w:rFonts w:ascii="Times New Roman" w:hAnsi="Times New Roman" w:eastAsia="Times New Roman" w:cs="Times New Roman"/>
                <w:bCs/>
                <w:iCs/>
                <w:sz w:val="22"/>
                <w:szCs w:val="22"/>
              </w:rPr>
            </w:pPr>
            <w:r w:rsidRPr="005F5C6E">
              <w:rPr>
                <w:rFonts w:ascii="Times New Roman" w:hAnsi="Times New Roman" w:eastAsia="Times New Roman" w:cs="Times New Roman"/>
                <w:iCs/>
                <w:sz w:val="22"/>
                <w:szCs w:val="22"/>
              </w:rPr>
              <w:t>„</w:t>
            </w:r>
            <w:r w:rsidRPr="005F5C6E">
              <w:rPr>
                <w:rFonts w:ascii="Times New Roman" w:hAnsi="Times New Roman" w:eastAsia="Times New Roman" w:cs="Times New Roman"/>
                <w:bCs/>
                <w:iCs/>
                <w:sz w:val="22"/>
                <w:szCs w:val="22"/>
              </w:rPr>
              <w:t>Izd</w:t>
            </w:r>
            <w:r w:rsidRPr="005F5C6E">
              <w:rPr>
                <w:rFonts w:ascii="Times New Roman" w:hAnsi="Times New Roman" w:eastAsia="Times New Roman" w:cs="Times New Roman"/>
                <w:iCs/>
                <w:sz w:val="22"/>
                <w:szCs w:val="22"/>
              </w:rPr>
              <w:t xml:space="preserve">arīt Ministru kabineta </w:t>
            </w:r>
            <w:r w:rsidRPr="005F5C6E">
              <w:rPr>
                <w:rFonts w:ascii="Times New Roman" w:hAnsi="Times New Roman" w:eastAsia="Times New Roman" w:cs="Times New Roman"/>
                <w:bCs/>
                <w:iCs/>
                <w:sz w:val="22"/>
                <w:szCs w:val="22"/>
              </w:rPr>
              <w:t xml:space="preserve">2020.gada 21.janvāra noteikumos Nr.33 </w:t>
            </w:r>
            <w:r w:rsidRPr="005F5C6E">
              <w:rPr>
                <w:rFonts w:ascii="Times New Roman" w:hAnsi="Times New Roman" w:eastAsia="Times New Roman" w:cs="Times New Roman"/>
                <w:iCs/>
                <w:sz w:val="22"/>
                <w:szCs w:val="22"/>
              </w:rPr>
              <w:t>„</w:t>
            </w:r>
            <w:r w:rsidRPr="005F5C6E">
              <w:rPr>
                <w:rFonts w:ascii="Times New Roman" w:hAnsi="Times New Roman" w:eastAsia="Times New Roman" w:cs="Times New Roman"/>
                <w:bCs/>
                <w:iCs/>
                <w:sz w:val="22"/>
                <w:szCs w:val="22"/>
              </w:rPr>
              <w:t xml:space="preserve">Kārtība, kādā aprēķina un piešķir valsts budžeta finansējumu programmas </w:t>
            </w:r>
            <w:r w:rsidRPr="005F5C6E">
              <w:rPr>
                <w:rFonts w:ascii="Times New Roman" w:hAnsi="Times New Roman" w:eastAsia="Times New Roman" w:cs="Times New Roman"/>
                <w:iCs/>
                <w:sz w:val="22"/>
                <w:szCs w:val="22"/>
              </w:rPr>
              <w:t>„</w:t>
            </w:r>
            <w:r w:rsidRPr="005F5C6E">
              <w:rPr>
                <w:rFonts w:ascii="Times New Roman" w:hAnsi="Times New Roman" w:eastAsia="Times New Roman" w:cs="Times New Roman"/>
                <w:bCs/>
                <w:iCs/>
                <w:sz w:val="22"/>
                <w:szCs w:val="22"/>
              </w:rPr>
              <w:t xml:space="preserve">Latvijas skolas soma” īstenošanai no 2020.gada 1.janvāra līdz 2020.gada 31.decembrim” </w:t>
            </w:r>
            <w:r w:rsidRPr="005F5C6E">
              <w:rPr>
                <w:rFonts w:ascii="Times New Roman" w:hAnsi="Times New Roman" w:eastAsia="Times New Roman" w:cs="Times New Roman"/>
                <w:iCs/>
                <w:sz w:val="22"/>
                <w:szCs w:val="22"/>
              </w:rPr>
              <w:t xml:space="preserve">(Latvijas Vēstnesis, 2020, 16., 181.nr.) </w:t>
            </w:r>
            <w:r w:rsidRPr="005F5C6E">
              <w:rPr>
                <w:rFonts w:ascii="Times New Roman" w:hAnsi="Times New Roman" w:eastAsia="Times New Roman" w:cs="Times New Roman"/>
                <w:bCs/>
                <w:iCs/>
                <w:sz w:val="22"/>
                <w:szCs w:val="22"/>
              </w:rPr>
              <w:t>grozījumu un p</w:t>
            </w:r>
            <w:r w:rsidRPr="005F5C6E">
              <w:rPr>
                <w:rFonts w:ascii="Times New Roman" w:hAnsi="Times New Roman" w:eastAsia="Times New Roman" w:cs="Times New Roman"/>
                <w:iCs/>
                <w:sz w:val="22"/>
                <w:szCs w:val="22"/>
              </w:rPr>
              <w:t>apildināt noteikumus ar 10.</w:t>
            </w:r>
            <w:r w:rsidRPr="005F5C6E">
              <w:rPr>
                <w:rFonts w:ascii="Times New Roman" w:hAnsi="Times New Roman" w:eastAsia="Times New Roman" w:cs="Times New Roman"/>
                <w:iCs/>
                <w:sz w:val="22"/>
                <w:szCs w:val="22"/>
                <w:vertAlign w:val="superscript"/>
              </w:rPr>
              <w:t xml:space="preserve">1 </w:t>
            </w:r>
            <w:r w:rsidRPr="005F5C6E">
              <w:rPr>
                <w:rFonts w:ascii="Times New Roman" w:hAnsi="Times New Roman" w:eastAsia="Times New Roman" w:cs="Times New Roman"/>
                <w:iCs/>
                <w:sz w:val="22"/>
                <w:szCs w:val="22"/>
              </w:rPr>
              <w:t>punktu šādā redakcijā:</w:t>
            </w:r>
          </w:p>
          <w:p w:rsidRPr="005F5C6E" w:rsidR="005F5C6E" w:rsidP="005F5C6E" w:rsidRDefault="005F5C6E">
            <w:pPr>
              <w:jc w:val="both"/>
              <w:rPr>
                <w:rFonts w:ascii="Times New Roman" w:hAnsi="Times New Roman" w:eastAsia="Times New Roman" w:cs="Times New Roman"/>
                <w:iCs/>
                <w:sz w:val="22"/>
                <w:szCs w:val="22"/>
              </w:rPr>
            </w:pPr>
          </w:p>
          <w:p w:rsidRPr="005F5C6E" w:rsidR="008A7FE4" w:rsidP="005F5C6E" w:rsidRDefault="005F5C6E">
            <w:pPr>
              <w:jc w:val="both"/>
              <w:rPr>
                <w:rFonts w:ascii="Times New Roman" w:hAnsi="Times New Roman" w:eastAsia="Times New Roman" w:cs="Times New Roman"/>
                <w:iCs/>
                <w:sz w:val="22"/>
                <w:szCs w:val="22"/>
              </w:rPr>
            </w:pPr>
            <w:bookmarkStart w:name="_Hlk57020780" w:id="1"/>
            <w:r w:rsidRPr="005F5C6E">
              <w:rPr>
                <w:rFonts w:ascii="Times New Roman" w:hAnsi="Times New Roman" w:eastAsia="Times New Roman" w:cs="Times New Roman"/>
                <w:iCs/>
                <w:sz w:val="22"/>
                <w:szCs w:val="22"/>
              </w:rPr>
              <w:t>„10.</w:t>
            </w:r>
            <w:r w:rsidRPr="005F5C6E">
              <w:rPr>
                <w:rFonts w:ascii="Times New Roman" w:hAnsi="Times New Roman" w:eastAsia="Times New Roman" w:cs="Times New Roman"/>
                <w:iCs/>
                <w:sz w:val="22"/>
                <w:szCs w:val="22"/>
                <w:vertAlign w:val="superscript"/>
              </w:rPr>
              <w:t>1</w:t>
            </w:r>
            <w:bookmarkEnd w:id="1"/>
            <w:r>
              <w:rPr>
                <w:rFonts w:ascii="Times New Roman" w:hAnsi="Times New Roman" w:eastAsia="Times New Roman" w:cs="Times New Roman"/>
                <w:iCs/>
                <w:sz w:val="22"/>
                <w:szCs w:val="22"/>
              </w:rPr>
              <w:t> </w:t>
            </w:r>
            <w:r w:rsidRPr="005F5C6E">
              <w:rPr>
                <w:rFonts w:ascii="Times New Roman" w:hAnsi="Times New Roman" w:eastAsia="Times New Roman" w:cs="Times New Roman"/>
                <w:bCs/>
                <w:iCs/>
                <w:sz w:val="22"/>
                <w:szCs w:val="22"/>
              </w:rPr>
              <w:t xml:space="preserve">Finansējuma saņēmēja iesniegtajā veidlapā par </w:t>
            </w:r>
            <w:r w:rsidRPr="005F5C6E">
              <w:rPr>
                <w:rFonts w:ascii="Times New Roman" w:hAnsi="Times New Roman" w:eastAsia="Times New Roman" w:cs="Times New Roman"/>
                <w:bCs/>
                <w:iCs/>
                <w:sz w:val="22"/>
                <w:szCs w:val="22"/>
              </w:rPr>
              <w:lastRenderedPageBreak/>
              <w:t>izlietotajiem valsts budžeta līdzekļiem laika posmā no 2020.gada 1.septembra līdz 2020.gada 31.decembrim</w:t>
            </w:r>
            <w:r w:rsidRPr="005F5C6E" w:rsidDel="00917B98">
              <w:rPr>
                <w:rFonts w:ascii="Times New Roman" w:hAnsi="Times New Roman" w:eastAsia="Times New Roman" w:cs="Times New Roman"/>
                <w:bCs/>
                <w:iCs/>
                <w:sz w:val="22"/>
                <w:szCs w:val="22"/>
              </w:rPr>
              <w:t xml:space="preserve"> </w:t>
            </w:r>
            <w:r w:rsidRPr="005F5C6E">
              <w:rPr>
                <w:rFonts w:ascii="Times New Roman" w:hAnsi="Times New Roman" w:eastAsia="Times New Roman" w:cs="Times New Roman"/>
                <w:bCs/>
                <w:iCs/>
                <w:sz w:val="22"/>
                <w:szCs w:val="22"/>
              </w:rPr>
              <w:t>uzrādīto atlikumu Kultūras ministrija ietur no finansējuma saņēmējam paredzētā valsts budžeta līdzekļu apmēra programmas īstenošanai no 2021.gada 1.janvāra līdz 2021.gada 18.jūnijam.”</w:t>
            </w:r>
            <w:r>
              <w:rPr>
                <w:rFonts w:ascii="Times New Roman" w:hAnsi="Times New Roman" w:eastAsia="Times New Roman" w:cs="Times New Roman"/>
                <w:bCs/>
                <w:iCs/>
                <w:sz w:val="22"/>
                <w:szCs w:val="22"/>
              </w:rPr>
              <w:t>”</w:t>
            </w:r>
            <w:r w:rsidRPr="005F5C6E" w:rsidR="00562537">
              <w:rPr>
                <w:rFonts w:ascii="Times New Roman" w:hAnsi="Times New Roman" w:eastAsia="Times New Roman" w:cs="Times New Roman"/>
                <w:iCs/>
                <w:sz w:val="22"/>
                <w:szCs w:val="22"/>
              </w:rPr>
              <w:t xml:space="preserve"> </w:t>
            </w:r>
            <w:bookmarkEnd w:id="0"/>
          </w:p>
        </w:tc>
        <w:tc>
          <w:tcPr>
            <w:tcW w:w="3485" w:type="dxa"/>
            <w:tcBorders>
              <w:top w:val="single" w:color="000000" w:sz="6" w:space="0"/>
              <w:left w:val="single" w:color="000000" w:sz="6" w:space="0"/>
              <w:bottom w:val="single" w:color="000000" w:sz="6" w:space="0"/>
              <w:right w:val="single" w:color="000000" w:sz="6" w:space="0"/>
            </w:tcBorders>
            <w:shd w:val="clear" w:color="auto" w:fill="auto"/>
          </w:tcPr>
          <w:p w:rsidRPr="005F5C6E" w:rsidR="008A7FE4" w:rsidP="008A7FE4" w:rsidRDefault="008A7FE4">
            <w:pPr>
              <w:pStyle w:val="Parasts1"/>
              <w:jc w:val="both"/>
              <w:rPr>
                <w:b/>
                <w:sz w:val="22"/>
                <w:szCs w:val="22"/>
              </w:rPr>
            </w:pPr>
            <w:r w:rsidRPr="005F5C6E">
              <w:rPr>
                <w:b/>
                <w:sz w:val="22"/>
                <w:szCs w:val="22"/>
              </w:rPr>
              <w:lastRenderedPageBreak/>
              <w:t>Tieslietu ministrija:</w:t>
            </w:r>
          </w:p>
          <w:p w:rsidRPr="005F5C6E" w:rsidR="008A7FE4" w:rsidP="00562537" w:rsidRDefault="00562537">
            <w:pPr>
              <w:jc w:val="both"/>
              <w:rPr>
                <w:rFonts w:ascii="Times New Roman" w:hAnsi="Times New Roman" w:eastAsia="Times New Roman" w:cs="Times New Roman"/>
                <w:sz w:val="22"/>
                <w:szCs w:val="22"/>
              </w:rPr>
            </w:pPr>
            <w:r w:rsidRPr="005F5C6E">
              <w:rPr>
                <w:rFonts w:ascii="Times New Roman" w:hAnsi="Times New Roman" w:eastAsia="Times New Roman" w:cs="Times New Roman"/>
                <w:sz w:val="22"/>
                <w:szCs w:val="22"/>
              </w:rPr>
              <w:t>Projektā paredzēto Ministru kabineta 2020. gada 21. janvāra noteikumu Nr.33 „Kārtība, kādā aprēķina un piešķir valsts budžeta finansējumu programmas „Latvijas skolas soma” īstenošanai no 2020. gada 1. janvāra līdz 2020. gada 31. decembrim” 10.</w:t>
            </w:r>
            <w:r w:rsidRPr="005F5C6E">
              <w:rPr>
                <w:rFonts w:ascii="Times New Roman" w:hAnsi="Times New Roman" w:eastAsia="Times New Roman" w:cs="Times New Roman"/>
                <w:sz w:val="22"/>
                <w:szCs w:val="22"/>
                <w:vertAlign w:val="superscript"/>
              </w:rPr>
              <w:t>1</w:t>
            </w:r>
            <w:r w:rsidRPr="005F5C6E">
              <w:rPr>
                <w:rFonts w:ascii="Times New Roman" w:hAnsi="Times New Roman" w:eastAsia="Times New Roman" w:cs="Times New Roman"/>
                <w:sz w:val="22"/>
                <w:szCs w:val="22"/>
              </w:rPr>
              <w:t xml:space="preserve"> punktu nepieciešams precizēt, aizstājot vārdu “veidlapa” ar vārdu “pārskats”. Vēršam uzmanību, ka veidlapa ir neaizpildīta dokumenta paraugs. </w:t>
            </w:r>
          </w:p>
        </w:tc>
        <w:tc>
          <w:tcPr>
            <w:tcW w:w="3067" w:type="dxa"/>
            <w:tcBorders>
              <w:top w:val="single" w:color="000000" w:sz="6" w:space="0"/>
              <w:left w:val="single" w:color="000000" w:sz="6" w:space="0"/>
              <w:bottom w:val="single" w:color="000000" w:sz="6" w:space="0"/>
              <w:right w:val="single" w:color="000000" w:sz="6" w:space="0"/>
            </w:tcBorders>
            <w:shd w:val="clear" w:color="auto" w:fill="auto"/>
          </w:tcPr>
          <w:p w:rsidRPr="005F5C6E" w:rsidR="008A7FE4" w:rsidP="008A7FE4" w:rsidRDefault="008A7FE4">
            <w:pPr>
              <w:pStyle w:val="naisc"/>
              <w:spacing w:before="0" w:after="0"/>
              <w:rPr>
                <w:sz w:val="22"/>
                <w:szCs w:val="22"/>
              </w:rPr>
            </w:pPr>
            <w:r w:rsidRPr="005F5C6E">
              <w:rPr>
                <w:b/>
                <w:sz w:val="22"/>
                <w:szCs w:val="22"/>
              </w:rPr>
              <w:t>Ņemts vērā</w:t>
            </w:r>
          </w:p>
          <w:p w:rsidRPr="005F5C6E" w:rsidR="008A7FE4" w:rsidP="008A7FE4" w:rsidRDefault="008A7FE4">
            <w:pPr>
              <w:pStyle w:val="naisc"/>
              <w:spacing w:before="0" w:after="0"/>
              <w:jc w:val="both"/>
              <w:rPr>
                <w:b/>
                <w:sz w:val="22"/>
                <w:szCs w:val="22"/>
              </w:rPr>
            </w:pPr>
          </w:p>
        </w:tc>
        <w:tc>
          <w:tcPr>
            <w:tcW w:w="3357" w:type="dxa"/>
            <w:tcBorders>
              <w:top w:val="single" w:color="000000" w:sz="6" w:space="0"/>
              <w:left w:val="single" w:color="000000" w:sz="4" w:space="0"/>
              <w:bottom w:val="single" w:color="000000" w:sz="6" w:space="0"/>
              <w:right w:val="single" w:color="000000" w:sz="4" w:space="0"/>
            </w:tcBorders>
            <w:shd w:val="clear" w:color="auto" w:fill="auto"/>
          </w:tcPr>
          <w:p w:rsidR="008A7FE4" w:rsidP="008A7FE4" w:rsidRDefault="008A7FE4">
            <w:pPr>
              <w:pStyle w:val="Parasts1"/>
              <w:jc w:val="both"/>
              <w:rPr>
                <w:sz w:val="22"/>
                <w:szCs w:val="22"/>
              </w:rPr>
            </w:pPr>
            <w:r w:rsidRPr="005F5C6E">
              <w:rPr>
                <w:sz w:val="22"/>
                <w:szCs w:val="22"/>
              </w:rPr>
              <w:t>Precizēts noteikumu projekt</w:t>
            </w:r>
            <w:r w:rsidR="005F5C6E">
              <w:rPr>
                <w:sz w:val="22"/>
                <w:szCs w:val="22"/>
              </w:rPr>
              <w:t>s</w:t>
            </w:r>
            <w:r w:rsidRPr="005F5C6E">
              <w:rPr>
                <w:sz w:val="22"/>
                <w:szCs w:val="22"/>
              </w:rPr>
              <w:t xml:space="preserve"> </w:t>
            </w:r>
            <w:r w:rsidR="005F5C6E">
              <w:rPr>
                <w:sz w:val="22"/>
                <w:szCs w:val="22"/>
              </w:rPr>
              <w:t>šādā redakcijā</w:t>
            </w:r>
            <w:r w:rsidRPr="005F5C6E">
              <w:rPr>
                <w:sz w:val="22"/>
                <w:szCs w:val="22"/>
              </w:rPr>
              <w:t>:</w:t>
            </w:r>
          </w:p>
          <w:p w:rsidR="005F5C6E" w:rsidP="008A7FE4" w:rsidRDefault="005F5C6E">
            <w:pPr>
              <w:pStyle w:val="Parasts1"/>
              <w:jc w:val="both"/>
              <w:rPr>
                <w:sz w:val="22"/>
                <w:szCs w:val="22"/>
              </w:rPr>
            </w:pPr>
          </w:p>
          <w:p w:rsidRPr="005F5C6E" w:rsidR="005F5C6E" w:rsidP="005F5C6E" w:rsidRDefault="005F5C6E">
            <w:pPr>
              <w:jc w:val="both"/>
              <w:rPr>
                <w:rFonts w:ascii="Times New Roman" w:hAnsi="Times New Roman" w:eastAsia="Times New Roman" w:cs="Times New Roman"/>
                <w:bCs/>
                <w:iCs/>
                <w:sz w:val="22"/>
                <w:szCs w:val="22"/>
              </w:rPr>
            </w:pPr>
            <w:r w:rsidRPr="005F5C6E">
              <w:rPr>
                <w:rFonts w:ascii="Times New Roman" w:hAnsi="Times New Roman" w:eastAsia="Times New Roman" w:cs="Times New Roman"/>
                <w:iCs/>
                <w:sz w:val="22"/>
                <w:szCs w:val="22"/>
              </w:rPr>
              <w:t>„</w:t>
            </w:r>
            <w:r w:rsidRPr="005F5C6E">
              <w:rPr>
                <w:rFonts w:ascii="Times New Roman" w:hAnsi="Times New Roman" w:eastAsia="Times New Roman" w:cs="Times New Roman"/>
                <w:bCs/>
                <w:iCs/>
                <w:sz w:val="22"/>
                <w:szCs w:val="22"/>
              </w:rPr>
              <w:t>Izd</w:t>
            </w:r>
            <w:r w:rsidRPr="005F5C6E">
              <w:rPr>
                <w:rFonts w:ascii="Times New Roman" w:hAnsi="Times New Roman" w:eastAsia="Times New Roman" w:cs="Times New Roman"/>
                <w:iCs/>
                <w:sz w:val="22"/>
                <w:szCs w:val="22"/>
              </w:rPr>
              <w:t xml:space="preserve">arīt Ministru kabineta </w:t>
            </w:r>
            <w:r w:rsidRPr="005F5C6E">
              <w:rPr>
                <w:rFonts w:ascii="Times New Roman" w:hAnsi="Times New Roman" w:eastAsia="Times New Roman" w:cs="Times New Roman"/>
                <w:bCs/>
                <w:iCs/>
                <w:sz w:val="22"/>
                <w:szCs w:val="22"/>
              </w:rPr>
              <w:t xml:space="preserve">2020.gada 21.janvāra noteikumos Nr.33 </w:t>
            </w:r>
            <w:r w:rsidRPr="005F5C6E">
              <w:rPr>
                <w:rFonts w:ascii="Times New Roman" w:hAnsi="Times New Roman" w:eastAsia="Times New Roman" w:cs="Times New Roman"/>
                <w:iCs/>
                <w:sz w:val="22"/>
                <w:szCs w:val="22"/>
              </w:rPr>
              <w:t>„</w:t>
            </w:r>
            <w:r w:rsidRPr="005F5C6E">
              <w:rPr>
                <w:rFonts w:ascii="Times New Roman" w:hAnsi="Times New Roman" w:eastAsia="Times New Roman" w:cs="Times New Roman"/>
                <w:bCs/>
                <w:iCs/>
                <w:sz w:val="22"/>
                <w:szCs w:val="22"/>
              </w:rPr>
              <w:t xml:space="preserve">Kārtība, kādā aprēķina un piešķir valsts budžeta finansējumu programmas </w:t>
            </w:r>
            <w:r w:rsidRPr="005F5C6E">
              <w:rPr>
                <w:rFonts w:ascii="Times New Roman" w:hAnsi="Times New Roman" w:eastAsia="Times New Roman" w:cs="Times New Roman"/>
                <w:iCs/>
                <w:sz w:val="22"/>
                <w:szCs w:val="22"/>
              </w:rPr>
              <w:t>„</w:t>
            </w:r>
            <w:r w:rsidRPr="005F5C6E">
              <w:rPr>
                <w:rFonts w:ascii="Times New Roman" w:hAnsi="Times New Roman" w:eastAsia="Times New Roman" w:cs="Times New Roman"/>
                <w:bCs/>
                <w:iCs/>
                <w:sz w:val="22"/>
                <w:szCs w:val="22"/>
              </w:rPr>
              <w:t xml:space="preserve">Latvijas skolas soma” īstenošanai no 2020.gada 1.janvāra līdz 2020.gada 31.decembrim” </w:t>
            </w:r>
            <w:r w:rsidRPr="005F5C6E">
              <w:rPr>
                <w:rFonts w:ascii="Times New Roman" w:hAnsi="Times New Roman" w:eastAsia="Times New Roman" w:cs="Times New Roman"/>
                <w:iCs/>
                <w:sz w:val="22"/>
                <w:szCs w:val="22"/>
              </w:rPr>
              <w:t xml:space="preserve">(Latvijas Vēstnesis, 2020, 16., 181.nr.) </w:t>
            </w:r>
            <w:r w:rsidRPr="005F5C6E">
              <w:rPr>
                <w:rFonts w:ascii="Times New Roman" w:hAnsi="Times New Roman" w:eastAsia="Times New Roman" w:cs="Times New Roman"/>
                <w:bCs/>
                <w:iCs/>
                <w:sz w:val="22"/>
                <w:szCs w:val="22"/>
              </w:rPr>
              <w:t>grozījumu un p</w:t>
            </w:r>
            <w:r w:rsidRPr="005F5C6E">
              <w:rPr>
                <w:rFonts w:ascii="Times New Roman" w:hAnsi="Times New Roman" w:eastAsia="Times New Roman" w:cs="Times New Roman"/>
                <w:iCs/>
                <w:sz w:val="22"/>
                <w:szCs w:val="22"/>
              </w:rPr>
              <w:t>apildināt noteikumus ar 10.</w:t>
            </w:r>
            <w:r w:rsidRPr="005F5C6E">
              <w:rPr>
                <w:rFonts w:ascii="Times New Roman" w:hAnsi="Times New Roman" w:eastAsia="Times New Roman" w:cs="Times New Roman"/>
                <w:iCs/>
                <w:sz w:val="22"/>
                <w:szCs w:val="22"/>
                <w:vertAlign w:val="superscript"/>
              </w:rPr>
              <w:t>1</w:t>
            </w:r>
            <w:r>
              <w:rPr>
                <w:rFonts w:ascii="Times New Roman" w:hAnsi="Times New Roman" w:eastAsia="Times New Roman" w:cs="Times New Roman"/>
                <w:iCs/>
                <w:sz w:val="22"/>
                <w:szCs w:val="22"/>
                <w:vertAlign w:val="superscript"/>
              </w:rPr>
              <w:t> </w:t>
            </w:r>
            <w:r w:rsidRPr="005F5C6E">
              <w:rPr>
                <w:rFonts w:ascii="Times New Roman" w:hAnsi="Times New Roman" w:eastAsia="Times New Roman" w:cs="Times New Roman"/>
                <w:iCs/>
                <w:sz w:val="22"/>
                <w:szCs w:val="22"/>
              </w:rPr>
              <w:t>punktu šādā redakcijā:</w:t>
            </w:r>
          </w:p>
          <w:p w:rsidRPr="005F5C6E" w:rsidR="005F5C6E" w:rsidP="008A7FE4" w:rsidRDefault="005F5C6E">
            <w:pPr>
              <w:pStyle w:val="Parasts1"/>
              <w:jc w:val="both"/>
              <w:rPr>
                <w:sz w:val="22"/>
                <w:szCs w:val="22"/>
              </w:rPr>
            </w:pPr>
          </w:p>
          <w:p w:rsidRPr="005F5C6E" w:rsidR="008A7FE4" w:rsidP="008A7FE4" w:rsidRDefault="008A7FE4">
            <w:pPr>
              <w:pStyle w:val="Parasts1"/>
              <w:jc w:val="both"/>
              <w:rPr>
                <w:sz w:val="22"/>
                <w:szCs w:val="22"/>
              </w:rPr>
            </w:pPr>
            <w:r w:rsidRPr="005F5C6E">
              <w:rPr>
                <w:sz w:val="22"/>
                <w:szCs w:val="22"/>
              </w:rPr>
              <w:t>„</w:t>
            </w:r>
            <w:r w:rsidRPr="005F5C6E" w:rsidR="00562537">
              <w:rPr>
                <w:iCs/>
                <w:sz w:val="22"/>
                <w:szCs w:val="22"/>
              </w:rPr>
              <w:t>10.</w:t>
            </w:r>
            <w:r w:rsidRPr="005F5C6E" w:rsidR="00562537">
              <w:rPr>
                <w:iCs/>
                <w:sz w:val="22"/>
                <w:szCs w:val="22"/>
                <w:vertAlign w:val="superscript"/>
              </w:rPr>
              <w:t>1</w:t>
            </w:r>
            <w:r w:rsidR="005F5C6E">
              <w:rPr>
                <w:iCs/>
                <w:sz w:val="22"/>
                <w:szCs w:val="22"/>
              </w:rPr>
              <w:t> </w:t>
            </w:r>
            <w:r w:rsidRPr="005F5C6E" w:rsidR="00562537">
              <w:rPr>
                <w:bCs/>
                <w:sz w:val="22"/>
                <w:szCs w:val="22"/>
                <w:shd w:val="clear" w:color="auto" w:fill="FFFFFF"/>
              </w:rPr>
              <w:t>Finansējuma saņēmēja iesniegtaj</w:t>
            </w:r>
            <w:r w:rsidR="00F454C1">
              <w:rPr>
                <w:bCs/>
                <w:sz w:val="22"/>
                <w:szCs w:val="22"/>
                <w:shd w:val="clear" w:color="auto" w:fill="FFFFFF"/>
              </w:rPr>
              <w:t>os</w:t>
            </w:r>
            <w:r w:rsidRPr="005F5C6E" w:rsidR="00562537">
              <w:rPr>
                <w:bCs/>
                <w:sz w:val="22"/>
                <w:szCs w:val="22"/>
                <w:shd w:val="clear" w:color="auto" w:fill="FFFFFF"/>
              </w:rPr>
              <w:t xml:space="preserve"> pārskat</w:t>
            </w:r>
            <w:r w:rsidR="00F454C1">
              <w:rPr>
                <w:bCs/>
                <w:sz w:val="22"/>
                <w:szCs w:val="22"/>
                <w:shd w:val="clear" w:color="auto" w:fill="FFFFFF"/>
              </w:rPr>
              <w:t>os</w:t>
            </w:r>
            <w:r w:rsidRPr="005F5C6E" w:rsidR="00562537">
              <w:rPr>
                <w:bCs/>
                <w:sz w:val="22"/>
                <w:szCs w:val="22"/>
                <w:shd w:val="clear" w:color="auto" w:fill="FFFFFF"/>
              </w:rPr>
              <w:t xml:space="preserve"> par izlietotajiem valsts budžeta līdzekļiem </w:t>
            </w:r>
            <w:r w:rsidRPr="00F454C1" w:rsidR="00F454C1">
              <w:rPr>
                <w:bCs/>
                <w:sz w:val="22"/>
                <w:szCs w:val="22"/>
                <w:shd w:val="clear" w:color="auto" w:fill="FFFFFF"/>
              </w:rPr>
              <w:t xml:space="preserve">par programmas īstenošanu 2020.gadā </w:t>
            </w:r>
            <w:r w:rsidRPr="005F5C6E" w:rsidR="00562537">
              <w:rPr>
                <w:bCs/>
                <w:sz w:val="22"/>
                <w:szCs w:val="22"/>
                <w:shd w:val="clear" w:color="auto" w:fill="FFFFFF"/>
              </w:rPr>
              <w:t>uzrādīto atlikumu</w:t>
            </w:r>
            <w:r w:rsidR="007C0980">
              <w:rPr>
                <w:bCs/>
                <w:sz w:val="22"/>
                <w:szCs w:val="22"/>
                <w:shd w:val="clear" w:color="auto" w:fill="FFFFFF"/>
              </w:rPr>
              <w:t xml:space="preserve">, </w:t>
            </w:r>
            <w:r w:rsidRPr="007C0980" w:rsidR="007C0980">
              <w:rPr>
                <w:bCs/>
                <w:sz w:val="22"/>
                <w:szCs w:val="22"/>
                <w:shd w:val="clear" w:color="auto" w:fill="FFFFFF"/>
              </w:rPr>
              <w:t>neveicot grozījumus 2020.gada finansēšanas līgumos</w:t>
            </w:r>
            <w:r w:rsidR="007C0980">
              <w:rPr>
                <w:bCs/>
                <w:sz w:val="22"/>
                <w:szCs w:val="22"/>
                <w:shd w:val="clear" w:color="auto" w:fill="FFFFFF"/>
              </w:rPr>
              <w:t>,</w:t>
            </w:r>
            <w:bookmarkStart w:name="_GoBack" w:id="2"/>
            <w:bookmarkEnd w:id="2"/>
            <w:r w:rsidRPr="005F5C6E" w:rsidR="00562537">
              <w:rPr>
                <w:bCs/>
                <w:sz w:val="22"/>
                <w:szCs w:val="22"/>
                <w:shd w:val="clear" w:color="auto" w:fill="FFFFFF"/>
              </w:rPr>
              <w:t xml:space="preserve"> Kultūras ministrija ietur no finansējuma saņēmējam paredzētā valsts budžeta līdzekļu apmēra programmas īstenošanai no 2021.gada 1.janvāra līdz 2021.gada 18.jūnijam.”</w:t>
            </w:r>
            <w:r w:rsidR="005F5C6E">
              <w:rPr>
                <w:bCs/>
                <w:sz w:val="22"/>
                <w:szCs w:val="22"/>
                <w:shd w:val="clear" w:color="auto" w:fill="FFFFFF"/>
              </w:rPr>
              <w:t>”</w:t>
            </w:r>
          </w:p>
        </w:tc>
      </w:tr>
    </w:tbl>
    <w:p w:rsidRPr="009C2034" w:rsidR="005E7970" w:rsidP="00F45DA4" w:rsidRDefault="005E7970">
      <w:pPr>
        <w:pStyle w:val="Parasts1"/>
        <w:outlineLvl w:val="0"/>
        <w:rPr>
          <w:sz w:val="22"/>
          <w:szCs w:val="22"/>
        </w:rPr>
      </w:pPr>
    </w:p>
    <w:p w:rsidRPr="009C2034" w:rsidR="00CB4637" w:rsidP="00F45DA4" w:rsidRDefault="00CB4637">
      <w:pPr>
        <w:pStyle w:val="Parasts1"/>
        <w:outlineLvl w:val="0"/>
        <w:rPr>
          <w:sz w:val="22"/>
          <w:szCs w:val="22"/>
        </w:rPr>
      </w:pPr>
    </w:p>
    <w:p w:rsidRPr="009C2034" w:rsidR="00A0049F" w:rsidP="00F45DA4" w:rsidRDefault="00A0049F">
      <w:pPr>
        <w:pStyle w:val="Parasts1"/>
        <w:outlineLvl w:val="0"/>
        <w:rPr>
          <w:sz w:val="20"/>
          <w:szCs w:val="20"/>
        </w:rPr>
      </w:pPr>
    </w:p>
    <w:p w:rsidRPr="009C2034" w:rsidR="009E7E29" w:rsidP="00F45DA4" w:rsidRDefault="00562537">
      <w:pPr>
        <w:pStyle w:val="Parasts1"/>
        <w:outlineLvl w:val="0"/>
        <w:rPr>
          <w:sz w:val="20"/>
          <w:szCs w:val="20"/>
        </w:rPr>
      </w:pPr>
      <w:r>
        <w:rPr>
          <w:sz w:val="20"/>
          <w:szCs w:val="20"/>
        </w:rPr>
        <w:t>Linda Pastare</w:t>
      </w:r>
    </w:p>
    <w:p w:rsidRPr="009C2034" w:rsidR="009E7E29" w:rsidP="00F45DA4" w:rsidRDefault="009E7E29">
      <w:pPr>
        <w:pStyle w:val="Parasts1"/>
        <w:rPr>
          <w:iCs/>
          <w:sz w:val="20"/>
          <w:szCs w:val="20"/>
        </w:rPr>
      </w:pPr>
      <w:r w:rsidRPr="009C2034">
        <w:rPr>
          <w:iCs/>
          <w:sz w:val="20"/>
          <w:szCs w:val="20"/>
        </w:rPr>
        <w:t xml:space="preserve">Kultūras ministrijas </w:t>
      </w:r>
    </w:p>
    <w:p w:rsidRPr="005F5C6E" w:rsidR="009E7E29" w:rsidP="00F45DA4" w:rsidRDefault="009E7E29">
      <w:pPr>
        <w:pStyle w:val="Parasts1"/>
        <w:tabs>
          <w:tab w:val="left" w:pos="6804"/>
        </w:tabs>
        <w:rPr>
          <w:iCs/>
          <w:sz w:val="20"/>
          <w:szCs w:val="20"/>
        </w:rPr>
      </w:pPr>
      <w:r w:rsidRPr="005F5C6E">
        <w:rPr>
          <w:iCs/>
          <w:sz w:val="20"/>
          <w:szCs w:val="20"/>
        </w:rPr>
        <w:t xml:space="preserve">Latvijas valsts simtgades biroja </w:t>
      </w:r>
      <w:r w:rsidRPr="005F5C6E" w:rsidR="00562537">
        <w:rPr>
          <w:iCs/>
          <w:sz w:val="20"/>
          <w:szCs w:val="20"/>
        </w:rPr>
        <w:t>vadītāja</w:t>
      </w:r>
      <w:r w:rsidRPr="005F5C6E">
        <w:rPr>
          <w:iCs/>
          <w:sz w:val="20"/>
          <w:szCs w:val="20"/>
        </w:rPr>
        <w:t xml:space="preserve"> </w:t>
      </w:r>
    </w:p>
    <w:p w:rsidRPr="005F5C6E" w:rsidR="002A398D" w:rsidP="005F5C6E" w:rsidRDefault="009E7E29">
      <w:pPr>
        <w:pStyle w:val="Parasts1"/>
        <w:tabs>
          <w:tab w:val="left" w:pos="6804"/>
        </w:tabs>
        <w:rPr>
          <w:sz w:val="20"/>
          <w:szCs w:val="20"/>
        </w:rPr>
      </w:pPr>
      <w:r w:rsidRPr="005F5C6E">
        <w:rPr>
          <w:sz w:val="20"/>
          <w:szCs w:val="20"/>
        </w:rPr>
        <w:t xml:space="preserve">Tālr. </w:t>
      </w:r>
      <w:r w:rsidRPr="005F5C6E" w:rsidR="007662F7">
        <w:rPr>
          <w:sz w:val="20"/>
          <w:szCs w:val="20"/>
        </w:rPr>
        <w:t>67330</w:t>
      </w:r>
      <w:r w:rsidRPr="005F5C6E" w:rsidR="00562537">
        <w:rPr>
          <w:sz w:val="20"/>
          <w:szCs w:val="20"/>
        </w:rPr>
        <w:t>339</w:t>
      </w:r>
      <w:r w:rsidRPr="005F5C6E" w:rsidR="005F5C6E">
        <w:rPr>
          <w:sz w:val="20"/>
          <w:szCs w:val="20"/>
        </w:rPr>
        <w:t xml:space="preserve">; </w:t>
      </w:r>
      <w:hyperlink w:history="1" r:id="rId9">
        <w:r w:rsidRPr="005F5C6E" w:rsidR="005F5C6E">
          <w:rPr>
            <w:rStyle w:val="Hipersaite"/>
            <w:sz w:val="20"/>
            <w:szCs w:val="20"/>
          </w:rPr>
          <w:t>Linda.Pastare@km.gov.lv</w:t>
        </w:r>
      </w:hyperlink>
    </w:p>
    <w:p w:rsidRPr="005F5C6E" w:rsidR="007662F7" w:rsidP="00F45DA4" w:rsidRDefault="007662F7">
      <w:pPr>
        <w:pStyle w:val="Parasts1"/>
        <w:jc w:val="both"/>
        <w:rPr>
          <w:sz w:val="20"/>
          <w:szCs w:val="20"/>
        </w:rPr>
      </w:pPr>
      <w:r w:rsidRPr="005F5C6E">
        <w:rPr>
          <w:sz w:val="20"/>
          <w:szCs w:val="20"/>
        </w:rPr>
        <w:t xml:space="preserve"> </w:t>
      </w:r>
    </w:p>
    <w:sectPr w:rsidRPr="005F5C6E" w:rsidR="007662F7" w:rsidSect="005F5C6E">
      <w:headerReference w:type="default" r:id="rId10"/>
      <w:footerReference w:type="default" r:id="rId11"/>
      <w:footerReference w:type="first" r:id="rId12"/>
      <w:pgSz w:w="16838" w:h="11906" w:orient="landscape"/>
      <w:pgMar w:top="1418" w:right="1134" w:bottom="1134" w:left="1701" w:header="709"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FE4" w:rsidRDefault="008A7FE4">
      <w:pPr>
        <w:pStyle w:val="Parasts1"/>
      </w:pPr>
      <w:r>
        <w:separator/>
      </w:r>
    </w:p>
  </w:endnote>
  <w:endnote w:type="continuationSeparator" w:id="0">
    <w:p w:rsidR="008A7FE4" w:rsidRDefault="008A7FE4">
      <w:pPr>
        <w:pStyle w:val="Parasts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FE4" w:rsidRDefault="00C35618">
    <w:pPr>
      <w:pStyle w:val="naisf"/>
      <w:spacing w:before="0" w:after="0"/>
      <w:ind w:firstLine="0"/>
      <w:rPr>
        <w:sz w:val="20"/>
        <w:szCs w:val="20"/>
      </w:rPr>
    </w:pPr>
    <w:r>
      <w:rPr>
        <w:sz w:val="20"/>
        <w:szCs w:val="20"/>
      </w:rPr>
      <w:t>KMIzz_0</w:t>
    </w:r>
    <w:r w:rsidR="00562537">
      <w:rPr>
        <w:sz w:val="20"/>
        <w:szCs w:val="20"/>
      </w:rPr>
      <w:t>712</w:t>
    </w:r>
    <w:r w:rsidR="008A7FE4">
      <w:rPr>
        <w:sz w:val="20"/>
        <w:szCs w:val="20"/>
      </w:rPr>
      <w:t>20_</w:t>
    </w:r>
    <w:r w:rsidR="001C0689">
      <w:rPr>
        <w:sz w:val="20"/>
        <w:szCs w:val="20"/>
      </w:rPr>
      <w:t>Latvijas_</w:t>
    </w:r>
    <w:r w:rsidR="008A7FE4">
      <w:rPr>
        <w:sz w:val="20"/>
        <w:szCs w:val="20"/>
      </w:rPr>
      <w:t>skolas_soma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FE4" w:rsidRDefault="00C35618">
    <w:pPr>
      <w:pStyle w:val="naisf"/>
      <w:spacing w:before="0" w:after="0"/>
      <w:ind w:firstLine="0"/>
      <w:rPr>
        <w:sz w:val="20"/>
        <w:szCs w:val="20"/>
      </w:rPr>
    </w:pPr>
    <w:r>
      <w:rPr>
        <w:sz w:val="20"/>
        <w:szCs w:val="20"/>
      </w:rPr>
      <w:t>KMIzz_07</w:t>
    </w:r>
    <w:r w:rsidR="008A7FE4" w:rsidRPr="00D034B9">
      <w:rPr>
        <w:sz w:val="20"/>
        <w:szCs w:val="20"/>
      </w:rPr>
      <w:t>1</w:t>
    </w:r>
    <w:r w:rsidR="00562537">
      <w:rPr>
        <w:sz w:val="20"/>
        <w:szCs w:val="20"/>
      </w:rPr>
      <w:t>2</w:t>
    </w:r>
    <w:r w:rsidR="008A7FE4" w:rsidRPr="00D034B9">
      <w:rPr>
        <w:sz w:val="20"/>
        <w:szCs w:val="20"/>
      </w:rPr>
      <w:t>20_</w:t>
    </w:r>
    <w:r w:rsidR="00562537">
      <w:rPr>
        <w:sz w:val="20"/>
        <w:szCs w:val="20"/>
      </w:rPr>
      <w:t>groz_</w:t>
    </w:r>
    <w:r w:rsidR="001C0689">
      <w:rPr>
        <w:sz w:val="20"/>
        <w:szCs w:val="20"/>
      </w:rPr>
      <w:t>Latvijas_</w:t>
    </w:r>
    <w:r w:rsidR="008A7FE4">
      <w:rPr>
        <w:sz w:val="20"/>
        <w:szCs w:val="20"/>
      </w:rPr>
      <w:t>skolas_soma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FE4" w:rsidRDefault="008A7FE4">
      <w:pPr>
        <w:pStyle w:val="Parasts1"/>
      </w:pPr>
      <w:r>
        <w:separator/>
      </w:r>
    </w:p>
  </w:footnote>
  <w:footnote w:type="continuationSeparator" w:id="0">
    <w:p w:rsidR="008A7FE4" w:rsidRDefault="008A7FE4">
      <w:pPr>
        <w:pStyle w:val="Parasts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FE4" w:rsidP="005F5C6E" w:rsidRDefault="004B202F">
    <w:pPr>
      <w:pStyle w:val="Galvene"/>
      <w:jc w:val="center"/>
    </w:pPr>
    <w:r>
      <w:rPr>
        <w:sz w:val="22"/>
        <w:szCs w:val="22"/>
      </w:rPr>
      <w:fldChar w:fldCharType="begin"/>
    </w:r>
    <w:r w:rsidR="008A7FE4">
      <w:rPr>
        <w:sz w:val="22"/>
        <w:szCs w:val="22"/>
      </w:rPr>
      <w:instrText>PAGE</w:instrText>
    </w:r>
    <w:r>
      <w:rPr>
        <w:sz w:val="22"/>
        <w:szCs w:val="22"/>
      </w:rPr>
      <w:fldChar w:fldCharType="separate"/>
    </w:r>
    <w:r w:rsidR="00C35618">
      <w:rPr>
        <w:noProof/>
        <w:sz w:val="22"/>
        <w:szCs w:val="22"/>
      </w:rPr>
      <w:t>2</w:t>
    </w:r>
    <w:r>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1593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AA3FAA"/>
    <w:multiLevelType w:val="hybridMultilevel"/>
    <w:tmpl w:val="315C1A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517216"/>
    <w:multiLevelType w:val="hybridMultilevel"/>
    <w:tmpl w:val="4E743C70"/>
    <w:lvl w:ilvl="0" w:tplc="DE3417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5D07C29"/>
    <w:multiLevelType w:val="hybridMultilevel"/>
    <w:tmpl w:val="E754280A"/>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12B2436"/>
    <w:multiLevelType w:val="hybridMultilevel"/>
    <w:tmpl w:val="4E743C70"/>
    <w:lvl w:ilvl="0" w:tplc="DE3417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67513B8"/>
    <w:multiLevelType w:val="multilevel"/>
    <w:tmpl w:val="E8CC98B8"/>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92E717B"/>
    <w:multiLevelType w:val="hybridMultilevel"/>
    <w:tmpl w:val="099AC3BC"/>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22F6F41"/>
    <w:multiLevelType w:val="hybridMultilevel"/>
    <w:tmpl w:val="4E743C70"/>
    <w:lvl w:ilvl="0" w:tplc="DE3417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355B2C0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F9F0669"/>
    <w:multiLevelType w:val="hybridMultilevel"/>
    <w:tmpl w:val="B956D0E2"/>
    <w:lvl w:ilvl="0" w:tplc="0426000F">
      <w:start w:val="2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FA719CE"/>
    <w:multiLevelType w:val="multilevel"/>
    <w:tmpl w:val="0B400236"/>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8BC119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C3713AE"/>
    <w:multiLevelType w:val="multilevel"/>
    <w:tmpl w:val="29004B56"/>
    <w:lvl w:ilvl="0">
      <w:start w:val="5"/>
      <w:numFmt w:val="decimal"/>
      <w:lvlText w:val="%1."/>
      <w:lvlJc w:val="left"/>
      <w:pPr>
        <w:ind w:left="720" w:hanging="360"/>
      </w:pPr>
      <w:rPr>
        <w:rFonts w:eastAsia="Calibri" w:hint="default"/>
      </w:rPr>
    </w:lvl>
    <w:lvl w:ilvl="1">
      <w:start w:val="1"/>
      <w:numFmt w:val="decimal"/>
      <w:isLgl/>
      <w:lvlText w:val="%1.%2."/>
      <w:lvlJc w:val="left"/>
      <w:pPr>
        <w:ind w:left="1080" w:hanging="7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2160" w:hanging="180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520" w:hanging="2160"/>
      </w:pPr>
      <w:rPr>
        <w:rFonts w:eastAsia="Calibri" w:hint="default"/>
      </w:rPr>
    </w:lvl>
  </w:abstractNum>
  <w:abstractNum w:abstractNumId="13" w15:restartNumberingAfterBreak="0">
    <w:nsid w:val="51F0311F"/>
    <w:multiLevelType w:val="multilevel"/>
    <w:tmpl w:val="4522B1A4"/>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5A24500F"/>
    <w:multiLevelType w:val="hybridMultilevel"/>
    <w:tmpl w:val="6130FAD8"/>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5" w15:restartNumberingAfterBreak="0">
    <w:nsid w:val="5D695B30"/>
    <w:multiLevelType w:val="hybridMultilevel"/>
    <w:tmpl w:val="4E743C70"/>
    <w:lvl w:ilvl="0" w:tplc="DE3417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63A61AB5"/>
    <w:multiLevelType w:val="hybridMultilevel"/>
    <w:tmpl w:val="2D2A074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6910483"/>
    <w:multiLevelType w:val="multilevel"/>
    <w:tmpl w:val="763AF2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A0B7564"/>
    <w:multiLevelType w:val="multilevel"/>
    <w:tmpl w:val="4BD0F5AC"/>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6F2060C9"/>
    <w:multiLevelType w:val="multilevel"/>
    <w:tmpl w:val="763AF2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2230A95"/>
    <w:multiLevelType w:val="hybridMultilevel"/>
    <w:tmpl w:val="3544B864"/>
    <w:lvl w:ilvl="0" w:tplc="A63830C0">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72556F30"/>
    <w:multiLevelType w:val="multilevel"/>
    <w:tmpl w:val="0426001F"/>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9"/>
  </w:num>
  <w:num w:numId="3">
    <w:abstractNumId w:val="17"/>
  </w:num>
  <w:num w:numId="4">
    <w:abstractNumId w:val="11"/>
  </w:num>
  <w:num w:numId="5">
    <w:abstractNumId w:val="21"/>
  </w:num>
  <w:num w:numId="6">
    <w:abstractNumId w:val="18"/>
  </w:num>
  <w:num w:numId="7">
    <w:abstractNumId w:val="8"/>
  </w:num>
  <w:num w:numId="8">
    <w:abstractNumId w:val="2"/>
  </w:num>
  <w:num w:numId="9">
    <w:abstractNumId w:val="0"/>
  </w:num>
  <w:num w:numId="10">
    <w:abstractNumId w:val="5"/>
  </w:num>
  <w:num w:numId="11">
    <w:abstractNumId w:val="12"/>
  </w:num>
  <w:num w:numId="12">
    <w:abstractNumId w:val="20"/>
  </w:num>
  <w:num w:numId="13">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
  </w:num>
  <w:num w:numId="17">
    <w:abstractNumId w:val="16"/>
  </w:num>
  <w:num w:numId="18">
    <w:abstractNumId w:val="13"/>
  </w:num>
  <w:num w:numId="19">
    <w:abstractNumId w:val="9"/>
  </w:num>
  <w:num w:numId="20">
    <w:abstractNumId w:val="3"/>
  </w:num>
  <w:num w:numId="21">
    <w:abstractNumId w:val="4"/>
  </w:num>
  <w:num w:numId="22">
    <w:abstractNumId w:val="1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476"/>
    <w:rsid w:val="00010E1C"/>
    <w:rsid w:val="0003646F"/>
    <w:rsid w:val="00066815"/>
    <w:rsid w:val="000B0706"/>
    <w:rsid w:val="000C08D2"/>
    <w:rsid w:val="000F32A9"/>
    <w:rsid w:val="000F3EB2"/>
    <w:rsid w:val="00103617"/>
    <w:rsid w:val="0011143F"/>
    <w:rsid w:val="001227AE"/>
    <w:rsid w:val="00133AFF"/>
    <w:rsid w:val="001416C7"/>
    <w:rsid w:val="001A4CE9"/>
    <w:rsid w:val="001C0689"/>
    <w:rsid w:val="001C1B68"/>
    <w:rsid w:val="001D74FC"/>
    <w:rsid w:val="001E36AF"/>
    <w:rsid w:val="001F7040"/>
    <w:rsid w:val="0021593B"/>
    <w:rsid w:val="0021780E"/>
    <w:rsid w:val="00226C8B"/>
    <w:rsid w:val="00234A15"/>
    <w:rsid w:val="00273D44"/>
    <w:rsid w:val="002A398D"/>
    <w:rsid w:val="002D5D39"/>
    <w:rsid w:val="002E644D"/>
    <w:rsid w:val="002F087E"/>
    <w:rsid w:val="00310B07"/>
    <w:rsid w:val="003368A5"/>
    <w:rsid w:val="0034188A"/>
    <w:rsid w:val="00343082"/>
    <w:rsid w:val="003530AE"/>
    <w:rsid w:val="00360B38"/>
    <w:rsid w:val="00384CB5"/>
    <w:rsid w:val="00396661"/>
    <w:rsid w:val="003C7444"/>
    <w:rsid w:val="003D0D66"/>
    <w:rsid w:val="003D439A"/>
    <w:rsid w:val="003E2CEB"/>
    <w:rsid w:val="003E6827"/>
    <w:rsid w:val="003E7478"/>
    <w:rsid w:val="003F0534"/>
    <w:rsid w:val="004067A3"/>
    <w:rsid w:val="004112DC"/>
    <w:rsid w:val="00412D41"/>
    <w:rsid w:val="0042473E"/>
    <w:rsid w:val="00431F02"/>
    <w:rsid w:val="00436D8D"/>
    <w:rsid w:val="00454E28"/>
    <w:rsid w:val="00457F54"/>
    <w:rsid w:val="00466566"/>
    <w:rsid w:val="004845FD"/>
    <w:rsid w:val="0048706A"/>
    <w:rsid w:val="004920D7"/>
    <w:rsid w:val="00493D23"/>
    <w:rsid w:val="004A04BC"/>
    <w:rsid w:val="004B202F"/>
    <w:rsid w:val="004C0665"/>
    <w:rsid w:val="00513ABE"/>
    <w:rsid w:val="00517A5C"/>
    <w:rsid w:val="005318B8"/>
    <w:rsid w:val="00562537"/>
    <w:rsid w:val="0056340E"/>
    <w:rsid w:val="0057754F"/>
    <w:rsid w:val="005E52A6"/>
    <w:rsid w:val="005E7970"/>
    <w:rsid w:val="005F5C6E"/>
    <w:rsid w:val="005F6A49"/>
    <w:rsid w:val="00600AAB"/>
    <w:rsid w:val="00603744"/>
    <w:rsid w:val="0060606F"/>
    <w:rsid w:val="006204B6"/>
    <w:rsid w:val="00634ACC"/>
    <w:rsid w:val="0065581E"/>
    <w:rsid w:val="006648AB"/>
    <w:rsid w:val="00670243"/>
    <w:rsid w:val="006867FC"/>
    <w:rsid w:val="006B3FE0"/>
    <w:rsid w:val="006B763D"/>
    <w:rsid w:val="006B7F06"/>
    <w:rsid w:val="006E0803"/>
    <w:rsid w:val="006E7441"/>
    <w:rsid w:val="007048AA"/>
    <w:rsid w:val="00705E14"/>
    <w:rsid w:val="0070720F"/>
    <w:rsid w:val="007101C3"/>
    <w:rsid w:val="0072463B"/>
    <w:rsid w:val="00745AB2"/>
    <w:rsid w:val="00757C68"/>
    <w:rsid w:val="007662F7"/>
    <w:rsid w:val="007805F1"/>
    <w:rsid w:val="00782848"/>
    <w:rsid w:val="007841BF"/>
    <w:rsid w:val="0078494B"/>
    <w:rsid w:val="0078795F"/>
    <w:rsid w:val="007B4663"/>
    <w:rsid w:val="007B7788"/>
    <w:rsid w:val="007C0980"/>
    <w:rsid w:val="007C454D"/>
    <w:rsid w:val="007C541D"/>
    <w:rsid w:val="007C6142"/>
    <w:rsid w:val="007E5A54"/>
    <w:rsid w:val="008161DC"/>
    <w:rsid w:val="008175D4"/>
    <w:rsid w:val="008347B9"/>
    <w:rsid w:val="00882933"/>
    <w:rsid w:val="0089564B"/>
    <w:rsid w:val="00897476"/>
    <w:rsid w:val="008A7FE4"/>
    <w:rsid w:val="008B45F9"/>
    <w:rsid w:val="008C773A"/>
    <w:rsid w:val="008D403D"/>
    <w:rsid w:val="008E5AB3"/>
    <w:rsid w:val="0090111D"/>
    <w:rsid w:val="009057A6"/>
    <w:rsid w:val="009065AD"/>
    <w:rsid w:val="0091514D"/>
    <w:rsid w:val="00934BA2"/>
    <w:rsid w:val="00952701"/>
    <w:rsid w:val="00953287"/>
    <w:rsid w:val="00954224"/>
    <w:rsid w:val="009557C2"/>
    <w:rsid w:val="00961B9E"/>
    <w:rsid w:val="009639B9"/>
    <w:rsid w:val="00971BFD"/>
    <w:rsid w:val="009720AF"/>
    <w:rsid w:val="00976FFD"/>
    <w:rsid w:val="00980815"/>
    <w:rsid w:val="00993329"/>
    <w:rsid w:val="009A19E3"/>
    <w:rsid w:val="009A2D46"/>
    <w:rsid w:val="009A5A08"/>
    <w:rsid w:val="009C2034"/>
    <w:rsid w:val="009E7E29"/>
    <w:rsid w:val="009F2265"/>
    <w:rsid w:val="00A0049F"/>
    <w:rsid w:val="00A11E6C"/>
    <w:rsid w:val="00A1422E"/>
    <w:rsid w:val="00A17118"/>
    <w:rsid w:val="00A66563"/>
    <w:rsid w:val="00AA1A37"/>
    <w:rsid w:val="00AA3BD2"/>
    <w:rsid w:val="00AE4223"/>
    <w:rsid w:val="00AF40AA"/>
    <w:rsid w:val="00B03CC6"/>
    <w:rsid w:val="00B04610"/>
    <w:rsid w:val="00B2749D"/>
    <w:rsid w:val="00B3427D"/>
    <w:rsid w:val="00B3452A"/>
    <w:rsid w:val="00B61490"/>
    <w:rsid w:val="00B64836"/>
    <w:rsid w:val="00B70A5B"/>
    <w:rsid w:val="00B75875"/>
    <w:rsid w:val="00B82DBA"/>
    <w:rsid w:val="00B86674"/>
    <w:rsid w:val="00B968FB"/>
    <w:rsid w:val="00BA59C6"/>
    <w:rsid w:val="00BB6285"/>
    <w:rsid w:val="00BD2FF3"/>
    <w:rsid w:val="00BF27DF"/>
    <w:rsid w:val="00C0060D"/>
    <w:rsid w:val="00C129EC"/>
    <w:rsid w:val="00C2562B"/>
    <w:rsid w:val="00C35618"/>
    <w:rsid w:val="00C468AF"/>
    <w:rsid w:val="00C61A7A"/>
    <w:rsid w:val="00C86137"/>
    <w:rsid w:val="00CB4637"/>
    <w:rsid w:val="00CB6BB2"/>
    <w:rsid w:val="00CD45E8"/>
    <w:rsid w:val="00CE12ED"/>
    <w:rsid w:val="00CE7BB5"/>
    <w:rsid w:val="00D034B9"/>
    <w:rsid w:val="00D242FC"/>
    <w:rsid w:val="00D25ADD"/>
    <w:rsid w:val="00D3590E"/>
    <w:rsid w:val="00D455E4"/>
    <w:rsid w:val="00D53BEC"/>
    <w:rsid w:val="00D554B4"/>
    <w:rsid w:val="00D57431"/>
    <w:rsid w:val="00D8158D"/>
    <w:rsid w:val="00D86E39"/>
    <w:rsid w:val="00D94A13"/>
    <w:rsid w:val="00DC1582"/>
    <w:rsid w:val="00DD2534"/>
    <w:rsid w:val="00DD6A16"/>
    <w:rsid w:val="00DE0DC0"/>
    <w:rsid w:val="00DE16D4"/>
    <w:rsid w:val="00DF4ED5"/>
    <w:rsid w:val="00E05693"/>
    <w:rsid w:val="00E06EE6"/>
    <w:rsid w:val="00E3393A"/>
    <w:rsid w:val="00E40DA1"/>
    <w:rsid w:val="00E43927"/>
    <w:rsid w:val="00E63B3E"/>
    <w:rsid w:val="00EA23F8"/>
    <w:rsid w:val="00EA5EA9"/>
    <w:rsid w:val="00EB0A2F"/>
    <w:rsid w:val="00EB1371"/>
    <w:rsid w:val="00EC120B"/>
    <w:rsid w:val="00ED4CD0"/>
    <w:rsid w:val="00ED5B35"/>
    <w:rsid w:val="00EE5768"/>
    <w:rsid w:val="00EE7AB7"/>
    <w:rsid w:val="00EF03B9"/>
    <w:rsid w:val="00EF0813"/>
    <w:rsid w:val="00EF25AF"/>
    <w:rsid w:val="00EF47D7"/>
    <w:rsid w:val="00EF5440"/>
    <w:rsid w:val="00F03990"/>
    <w:rsid w:val="00F308FD"/>
    <w:rsid w:val="00F375C3"/>
    <w:rsid w:val="00F4070A"/>
    <w:rsid w:val="00F454C1"/>
    <w:rsid w:val="00F45DA4"/>
    <w:rsid w:val="00F4661E"/>
    <w:rsid w:val="00F609B8"/>
    <w:rsid w:val="00F701E7"/>
    <w:rsid w:val="00F83551"/>
    <w:rsid w:val="00F83994"/>
    <w:rsid w:val="00FB62C7"/>
    <w:rsid w:val="00FC59CE"/>
    <w:rsid w:val="00FC7C9B"/>
    <w:rsid w:val="00FE3F66"/>
    <w:rsid w:val="00FE49B5"/>
    <w:rsid w:val="00FF462B"/>
    <w:rsid w:val="00FF675B"/>
    <w:rsid w:val="00FF7529"/>
    <w:rsid w:val="00FF7A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C7201"/>
  <w15:docId w15:val="{5E4FAA17-65FF-4417-A7EF-7EEA43210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83994"/>
  </w:style>
  <w:style w:type="paragraph" w:styleId="Virsraksts1">
    <w:name w:val="heading 1"/>
    <w:basedOn w:val="Parasts"/>
    <w:next w:val="Parasts"/>
    <w:link w:val="Virsraksts1Rakstz"/>
    <w:qFormat/>
    <w:rsid w:val="00513ABE"/>
    <w:pPr>
      <w:keepNext/>
      <w:jc w:val="both"/>
      <w:outlineLvl w:val="0"/>
    </w:pPr>
    <w:rPr>
      <w:rFonts w:ascii="Times New Roman" w:eastAsia="Times New Roman" w:hAnsi="Times New Roman" w:cs="Times New Roman"/>
      <w:b/>
      <w:bCs/>
      <w:sz w:val="28"/>
      <w:szCs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qFormat/>
    <w:rsid w:val="00676D74"/>
    <w:rPr>
      <w:rFonts w:ascii="Times New Roman" w:eastAsia="Times New Roman" w:hAnsi="Times New Roman" w:cs="Times New Roman"/>
      <w:sz w:val="24"/>
      <w:szCs w:val="24"/>
    </w:rPr>
  </w:style>
  <w:style w:type="character" w:customStyle="1" w:styleId="VienkrstekstsRakstz">
    <w:name w:val="Vienkāršs teksts Rakstz."/>
    <w:link w:val="Vienkrsteksts"/>
    <w:uiPriority w:val="99"/>
    <w:qFormat/>
    <w:rsid w:val="00676D74"/>
    <w:rPr>
      <w:rFonts w:ascii="Consolas" w:hAnsi="Consolas"/>
      <w:sz w:val="21"/>
      <w:szCs w:val="21"/>
    </w:rPr>
  </w:style>
  <w:style w:type="character" w:styleId="Izteiksmgs">
    <w:name w:val="Strong"/>
    <w:uiPriority w:val="22"/>
    <w:qFormat/>
    <w:rsid w:val="000A5290"/>
    <w:rPr>
      <w:b/>
      <w:bCs/>
    </w:rPr>
  </w:style>
  <w:style w:type="character" w:customStyle="1" w:styleId="BalontekstsRakstz">
    <w:name w:val="Balonteksts Rakstz."/>
    <w:link w:val="Balonteksts"/>
    <w:uiPriority w:val="99"/>
    <w:semiHidden/>
    <w:qFormat/>
    <w:rsid w:val="00727340"/>
    <w:rPr>
      <w:rFonts w:ascii="Tahoma" w:eastAsia="Times New Roman" w:hAnsi="Tahoma" w:cs="Tahoma"/>
      <w:sz w:val="16"/>
      <w:szCs w:val="16"/>
      <w:lang w:eastAsia="lv-LV"/>
    </w:rPr>
  </w:style>
  <w:style w:type="character" w:styleId="Komentraatsauce">
    <w:name w:val="annotation reference"/>
    <w:uiPriority w:val="99"/>
    <w:semiHidden/>
    <w:unhideWhenUsed/>
    <w:qFormat/>
    <w:rsid w:val="001A59D4"/>
    <w:rPr>
      <w:sz w:val="16"/>
      <w:szCs w:val="16"/>
    </w:rPr>
  </w:style>
  <w:style w:type="character" w:customStyle="1" w:styleId="KomentratekstsRakstz">
    <w:name w:val="Komentāra teksts Rakstz."/>
    <w:link w:val="Komentrateksts"/>
    <w:qFormat/>
    <w:rsid w:val="001A59D4"/>
    <w:rPr>
      <w:rFonts w:ascii="Times New Roman" w:eastAsia="Times New Roman" w:hAnsi="Times New Roman" w:cs="Times New Roman"/>
      <w:sz w:val="20"/>
      <w:szCs w:val="20"/>
      <w:lang w:eastAsia="lv-LV"/>
    </w:rPr>
  </w:style>
  <w:style w:type="character" w:customStyle="1" w:styleId="KomentratmaRakstz">
    <w:name w:val="Komentāra tēma Rakstz."/>
    <w:link w:val="Komentratma"/>
    <w:uiPriority w:val="99"/>
    <w:semiHidden/>
    <w:qFormat/>
    <w:rsid w:val="001A59D4"/>
    <w:rPr>
      <w:rFonts w:ascii="Times New Roman" w:eastAsia="Times New Roman" w:hAnsi="Times New Roman" w:cs="Times New Roman"/>
      <w:b/>
      <w:bCs/>
      <w:sz w:val="20"/>
      <w:szCs w:val="20"/>
      <w:lang w:eastAsia="lv-LV"/>
    </w:rPr>
  </w:style>
  <w:style w:type="character" w:customStyle="1" w:styleId="GalveneRakstz">
    <w:name w:val="Galvene Rakstz."/>
    <w:link w:val="Galvene"/>
    <w:uiPriority w:val="99"/>
    <w:qFormat/>
    <w:rsid w:val="00874530"/>
    <w:rPr>
      <w:rFonts w:ascii="Times New Roman" w:eastAsia="Times New Roman" w:hAnsi="Times New Roman" w:cs="Times New Roman"/>
      <w:sz w:val="24"/>
      <w:szCs w:val="24"/>
      <w:lang w:eastAsia="lv-LV"/>
    </w:rPr>
  </w:style>
  <w:style w:type="character" w:customStyle="1" w:styleId="KjeneRakstz">
    <w:name w:val="Kājene Rakstz."/>
    <w:link w:val="Kjene"/>
    <w:uiPriority w:val="99"/>
    <w:qFormat/>
    <w:rsid w:val="00874530"/>
    <w:rPr>
      <w:rFonts w:ascii="Times New Roman" w:eastAsia="Times New Roman" w:hAnsi="Times New Roman" w:cs="Times New Roman"/>
      <w:sz w:val="24"/>
      <w:szCs w:val="24"/>
      <w:lang w:eastAsia="lv-LV"/>
    </w:rPr>
  </w:style>
  <w:style w:type="character" w:customStyle="1" w:styleId="InternetLink">
    <w:name w:val="Internet Link"/>
    <w:uiPriority w:val="99"/>
    <w:unhideWhenUsed/>
    <w:rsid w:val="00CF09E6"/>
    <w:rPr>
      <w:color w:val="0000FF"/>
      <w:u w:val="single"/>
    </w:rPr>
  </w:style>
  <w:style w:type="character" w:customStyle="1" w:styleId="HTMLiepriekformattaisRakstz">
    <w:name w:val="HTML iepriekšformatētais Rakstz."/>
    <w:link w:val="HTMLiepriekformattais"/>
    <w:uiPriority w:val="99"/>
    <w:qFormat/>
    <w:rsid w:val="009D2B8D"/>
    <w:rPr>
      <w:rFonts w:ascii="Courier New" w:hAnsi="Courier New" w:cs="Courier New"/>
      <w:sz w:val="20"/>
      <w:szCs w:val="20"/>
      <w:lang w:eastAsia="lv-LV"/>
    </w:rPr>
  </w:style>
  <w:style w:type="character" w:customStyle="1" w:styleId="ListLabel1">
    <w:name w:val="ListLabel 1"/>
    <w:qFormat/>
    <w:rsid w:val="003E7478"/>
    <w:rPr>
      <w:rFonts w:eastAsia="Times New Roman" w:cs="Times New Roman"/>
    </w:rPr>
  </w:style>
  <w:style w:type="character" w:customStyle="1" w:styleId="ListLabel2">
    <w:name w:val="ListLabel 2"/>
    <w:qFormat/>
    <w:rsid w:val="003E7478"/>
    <w:rPr>
      <w:rFonts w:cs="Courier New"/>
    </w:rPr>
  </w:style>
  <w:style w:type="character" w:customStyle="1" w:styleId="ListLabel3">
    <w:name w:val="ListLabel 3"/>
    <w:qFormat/>
    <w:rsid w:val="003E7478"/>
    <w:rPr>
      <w:rFonts w:cs="Courier New"/>
    </w:rPr>
  </w:style>
  <w:style w:type="character" w:customStyle="1" w:styleId="ListLabel4">
    <w:name w:val="ListLabel 4"/>
    <w:qFormat/>
    <w:rsid w:val="003E7478"/>
    <w:rPr>
      <w:rFonts w:cs="Courier New"/>
    </w:rPr>
  </w:style>
  <w:style w:type="character" w:customStyle="1" w:styleId="ListLabel5">
    <w:name w:val="ListLabel 5"/>
    <w:qFormat/>
    <w:rsid w:val="003E7478"/>
    <w:rPr>
      <w:rFonts w:cs="Courier New"/>
    </w:rPr>
  </w:style>
  <w:style w:type="character" w:customStyle="1" w:styleId="ListLabel6">
    <w:name w:val="ListLabel 6"/>
    <w:qFormat/>
    <w:rsid w:val="003E7478"/>
    <w:rPr>
      <w:rFonts w:cs="Courier New"/>
    </w:rPr>
  </w:style>
  <w:style w:type="character" w:customStyle="1" w:styleId="ListLabel7">
    <w:name w:val="ListLabel 7"/>
    <w:qFormat/>
    <w:rsid w:val="003E7478"/>
    <w:rPr>
      <w:rFonts w:cs="Courier New"/>
    </w:rPr>
  </w:style>
  <w:style w:type="character" w:customStyle="1" w:styleId="ListLabel8">
    <w:name w:val="ListLabel 8"/>
    <w:qFormat/>
    <w:rsid w:val="003E7478"/>
    <w:rPr>
      <w:sz w:val="20"/>
      <w:szCs w:val="20"/>
    </w:rPr>
  </w:style>
  <w:style w:type="character" w:customStyle="1" w:styleId="ListLabel19">
    <w:name w:val="ListLabel 19"/>
    <w:qFormat/>
    <w:rsid w:val="003E7478"/>
    <w:rPr>
      <w:rFonts w:ascii="Times New Roman" w:hAnsi="Times New Roman" w:cs="Times New Roman"/>
      <w:color w:val="auto"/>
      <w:sz w:val="28"/>
      <w:szCs w:val="28"/>
      <w:u w:val="none"/>
    </w:rPr>
  </w:style>
  <w:style w:type="paragraph" w:customStyle="1" w:styleId="Heading">
    <w:name w:val="Heading"/>
    <w:basedOn w:val="Parasts1"/>
    <w:next w:val="Pamatteksts"/>
    <w:qFormat/>
    <w:rsid w:val="003E7478"/>
    <w:pPr>
      <w:keepNext/>
      <w:spacing w:before="240" w:after="120"/>
    </w:pPr>
    <w:rPr>
      <w:rFonts w:ascii="Liberation Sans" w:eastAsia="Microsoft YaHei" w:hAnsi="Liberation Sans" w:cs="Arial"/>
      <w:sz w:val="28"/>
      <w:szCs w:val="28"/>
    </w:rPr>
  </w:style>
  <w:style w:type="paragraph" w:styleId="Pamatteksts">
    <w:name w:val="Body Text"/>
    <w:basedOn w:val="Parasts1"/>
    <w:rsid w:val="003E7478"/>
    <w:pPr>
      <w:spacing w:after="140" w:line="276" w:lineRule="auto"/>
    </w:pPr>
  </w:style>
  <w:style w:type="paragraph" w:styleId="Saraksts">
    <w:name w:val="List"/>
    <w:basedOn w:val="Pamatteksts"/>
    <w:rsid w:val="003E7478"/>
    <w:rPr>
      <w:rFonts w:cs="Arial"/>
    </w:rPr>
  </w:style>
  <w:style w:type="paragraph" w:styleId="Parakstszemobjekta">
    <w:name w:val="caption"/>
    <w:basedOn w:val="Parasts1"/>
    <w:qFormat/>
    <w:rsid w:val="003E7478"/>
    <w:pPr>
      <w:suppressLineNumbers/>
      <w:spacing w:before="120" w:after="120"/>
    </w:pPr>
    <w:rPr>
      <w:rFonts w:cs="Arial"/>
      <w:i/>
      <w:iCs/>
    </w:rPr>
  </w:style>
  <w:style w:type="paragraph" w:customStyle="1" w:styleId="Index">
    <w:name w:val="Index"/>
    <w:basedOn w:val="Parasts1"/>
    <w:qFormat/>
    <w:rsid w:val="003E7478"/>
    <w:pPr>
      <w:suppressLineNumbers/>
    </w:pPr>
    <w:rPr>
      <w:rFonts w:cs="Arial"/>
    </w:rPr>
  </w:style>
  <w:style w:type="paragraph" w:customStyle="1" w:styleId="Paraststmeklis1">
    <w:name w:val="Parasts (tīmeklis)1"/>
    <w:basedOn w:val="Parasts1"/>
    <w:uiPriority w:val="99"/>
    <w:qFormat/>
    <w:rsid w:val="00676D74"/>
    <w:pPr>
      <w:spacing w:beforeAutospacing="1" w:afterAutospacing="1"/>
    </w:pPr>
  </w:style>
  <w:style w:type="paragraph" w:customStyle="1" w:styleId="naisf">
    <w:name w:val="naisf"/>
    <w:basedOn w:val="Parasts1"/>
    <w:uiPriority w:val="99"/>
    <w:qFormat/>
    <w:rsid w:val="00676D74"/>
    <w:pPr>
      <w:spacing w:before="75" w:after="75"/>
      <w:ind w:firstLine="375"/>
      <w:jc w:val="both"/>
    </w:pPr>
  </w:style>
  <w:style w:type="paragraph" w:customStyle="1" w:styleId="naiskr">
    <w:name w:val="naiskr"/>
    <w:basedOn w:val="Parasts1"/>
    <w:qFormat/>
    <w:rsid w:val="00676D74"/>
    <w:pPr>
      <w:spacing w:before="75" w:after="75"/>
    </w:pPr>
  </w:style>
  <w:style w:type="paragraph" w:customStyle="1" w:styleId="naisc">
    <w:name w:val="naisc"/>
    <w:basedOn w:val="Parasts1"/>
    <w:qFormat/>
    <w:rsid w:val="00676D74"/>
    <w:pPr>
      <w:spacing w:before="75" w:after="75"/>
      <w:jc w:val="center"/>
    </w:pPr>
  </w:style>
  <w:style w:type="paragraph" w:styleId="Vienkrsteksts">
    <w:name w:val="Plain Text"/>
    <w:basedOn w:val="Parasts1"/>
    <w:link w:val="VienkrstekstsRakstz"/>
    <w:uiPriority w:val="99"/>
    <w:unhideWhenUsed/>
    <w:qFormat/>
    <w:rsid w:val="00676D74"/>
    <w:rPr>
      <w:rFonts w:ascii="Consolas" w:eastAsia="Calibri" w:hAnsi="Consolas"/>
      <w:sz w:val="21"/>
      <w:szCs w:val="21"/>
    </w:rPr>
  </w:style>
  <w:style w:type="paragraph" w:styleId="Bezatstarpm">
    <w:name w:val="No Spacing"/>
    <w:basedOn w:val="Parasts1"/>
    <w:next w:val="Parasts1"/>
    <w:uiPriority w:val="1"/>
    <w:qFormat/>
    <w:rsid w:val="00676D74"/>
    <w:pPr>
      <w:widowControl w:val="0"/>
      <w:jc w:val="both"/>
    </w:pPr>
    <w:rPr>
      <w:rFonts w:eastAsia="Calibri"/>
      <w:szCs w:val="22"/>
      <w:lang w:eastAsia="en-US"/>
    </w:rPr>
  </w:style>
  <w:style w:type="paragraph" w:customStyle="1" w:styleId="Default">
    <w:name w:val="Default"/>
    <w:qFormat/>
    <w:rsid w:val="000A5290"/>
    <w:rPr>
      <w:rFonts w:ascii="Verdana" w:hAnsi="Verdana" w:cs="Verdana"/>
      <w:color w:val="000000"/>
      <w:sz w:val="24"/>
      <w:szCs w:val="24"/>
      <w:lang w:eastAsia="en-US"/>
    </w:rPr>
  </w:style>
  <w:style w:type="paragraph" w:styleId="Balonteksts">
    <w:name w:val="Balloon Text"/>
    <w:basedOn w:val="Parasts1"/>
    <w:link w:val="BalontekstsRakstz"/>
    <w:uiPriority w:val="99"/>
    <w:semiHidden/>
    <w:unhideWhenUsed/>
    <w:qFormat/>
    <w:rsid w:val="00727340"/>
    <w:rPr>
      <w:rFonts w:ascii="Tahoma" w:hAnsi="Tahoma"/>
      <w:sz w:val="16"/>
      <w:szCs w:val="16"/>
    </w:rPr>
  </w:style>
  <w:style w:type="paragraph" w:styleId="Komentrateksts">
    <w:name w:val="annotation text"/>
    <w:basedOn w:val="Parasts1"/>
    <w:link w:val="KomentratekstsRakstz"/>
    <w:uiPriority w:val="99"/>
    <w:unhideWhenUsed/>
    <w:qFormat/>
    <w:rsid w:val="001A59D4"/>
    <w:rPr>
      <w:sz w:val="20"/>
      <w:szCs w:val="20"/>
    </w:rPr>
  </w:style>
  <w:style w:type="paragraph" w:styleId="Komentratma">
    <w:name w:val="annotation subject"/>
    <w:basedOn w:val="Komentrateksts"/>
    <w:next w:val="Komentrateksts"/>
    <w:link w:val="KomentratmaRakstz"/>
    <w:uiPriority w:val="99"/>
    <w:semiHidden/>
    <w:unhideWhenUsed/>
    <w:qFormat/>
    <w:rsid w:val="001A59D4"/>
    <w:rPr>
      <w:b/>
      <w:bCs/>
    </w:rPr>
  </w:style>
  <w:style w:type="paragraph" w:styleId="Galvene">
    <w:name w:val="header"/>
    <w:basedOn w:val="Parasts1"/>
    <w:link w:val="GalveneRakstz"/>
    <w:uiPriority w:val="99"/>
    <w:unhideWhenUsed/>
    <w:rsid w:val="00874530"/>
    <w:pPr>
      <w:tabs>
        <w:tab w:val="center" w:pos="4153"/>
        <w:tab w:val="right" w:pos="8306"/>
      </w:tabs>
    </w:pPr>
  </w:style>
  <w:style w:type="paragraph" w:styleId="Kjene">
    <w:name w:val="footer"/>
    <w:basedOn w:val="Parasts1"/>
    <w:link w:val="KjeneRakstz"/>
    <w:uiPriority w:val="99"/>
    <w:unhideWhenUsed/>
    <w:rsid w:val="00874530"/>
    <w:pPr>
      <w:tabs>
        <w:tab w:val="center" w:pos="4153"/>
        <w:tab w:val="right" w:pos="8306"/>
      </w:tabs>
    </w:pPr>
  </w:style>
  <w:style w:type="paragraph" w:styleId="HTMLiepriekformattais">
    <w:name w:val="HTML Preformatted"/>
    <w:basedOn w:val="Parasts1"/>
    <w:link w:val="HTMLiepriekformattaisRakstz"/>
    <w:uiPriority w:val="99"/>
    <w:unhideWhenUsed/>
    <w:qFormat/>
    <w:rsid w:val="009D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paragraph" w:styleId="Sarakstarindkopa">
    <w:name w:val="List Paragraph"/>
    <w:aliases w:val="2"/>
    <w:basedOn w:val="Parasts1"/>
    <w:link w:val="SarakstarindkopaRakstz"/>
    <w:uiPriority w:val="34"/>
    <w:qFormat/>
    <w:rsid w:val="00510623"/>
    <w:pPr>
      <w:ind w:left="720"/>
      <w:contextualSpacing/>
    </w:pPr>
  </w:style>
  <w:style w:type="paragraph" w:customStyle="1" w:styleId="xmsonormal">
    <w:name w:val="x_msonormal"/>
    <w:basedOn w:val="Parasts1"/>
    <w:uiPriority w:val="99"/>
    <w:semiHidden/>
    <w:qFormat/>
    <w:rsid w:val="0065641A"/>
    <w:rPr>
      <w:rFonts w:eastAsia="Calibri"/>
    </w:rPr>
  </w:style>
  <w:style w:type="paragraph" w:customStyle="1" w:styleId="msolistparagraph0">
    <w:name w:val="msolistparagraph"/>
    <w:basedOn w:val="Parasts1"/>
    <w:qFormat/>
    <w:rsid w:val="00EF1EE4"/>
    <w:pPr>
      <w:ind w:left="720"/>
    </w:pPr>
    <w:rPr>
      <w:rFonts w:ascii="Calibri" w:hAnsi="Calibri"/>
      <w:sz w:val="22"/>
      <w:szCs w:val="22"/>
    </w:rPr>
  </w:style>
  <w:style w:type="paragraph" w:customStyle="1" w:styleId="TableContents">
    <w:name w:val="Table Contents"/>
    <w:basedOn w:val="Parasts1"/>
    <w:qFormat/>
    <w:rsid w:val="003E7478"/>
    <w:pPr>
      <w:suppressLineNumbers/>
    </w:pPr>
  </w:style>
  <w:style w:type="paragraph" w:customStyle="1" w:styleId="TableHeading">
    <w:name w:val="Table Heading"/>
    <w:basedOn w:val="TableContents"/>
    <w:qFormat/>
    <w:rsid w:val="003E7478"/>
    <w:pPr>
      <w:jc w:val="center"/>
    </w:pPr>
    <w:rPr>
      <w:b/>
      <w:bCs/>
    </w:rPr>
  </w:style>
  <w:style w:type="table" w:styleId="Reatabula">
    <w:name w:val="Table Grid"/>
    <w:basedOn w:val="Parastatabula"/>
    <w:uiPriority w:val="59"/>
    <w:rsid w:val="00676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37">
    <w:name w:val="ListLabel 37"/>
    <w:qFormat/>
    <w:rsid w:val="005E52A6"/>
    <w:rPr>
      <w:rFonts w:ascii="Times New Roman" w:eastAsia="Times New Roman" w:hAnsi="Times New Roman"/>
      <w:sz w:val="28"/>
      <w:szCs w:val="28"/>
      <w:lang w:eastAsia="lv-LV"/>
    </w:rPr>
  </w:style>
  <w:style w:type="character" w:customStyle="1" w:styleId="SarakstarindkopaRakstz">
    <w:name w:val="Saraksta rindkopa Rakstz."/>
    <w:aliases w:val="2 Rakstz."/>
    <w:link w:val="Sarakstarindkopa"/>
    <w:uiPriority w:val="34"/>
    <w:qFormat/>
    <w:locked/>
    <w:rsid w:val="00F4070A"/>
    <w:rPr>
      <w:rFonts w:ascii="Times New Roman" w:eastAsia="Times New Roman" w:hAnsi="Times New Roman" w:cs="Times New Roman"/>
      <w:sz w:val="24"/>
      <w:szCs w:val="24"/>
    </w:rPr>
  </w:style>
  <w:style w:type="character" w:styleId="Hipersaite">
    <w:name w:val="Hyperlink"/>
    <w:basedOn w:val="Noklusjumarindkopasfonts"/>
    <w:uiPriority w:val="99"/>
    <w:unhideWhenUsed/>
    <w:rsid w:val="00634ACC"/>
    <w:rPr>
      <w:color w:val="0000FF"/>
      <w:u w:val="single"/>
    </w:rPr>
  </w:style>
  <w:style w:type="character" w:customStyle="1" w:styleId="Virsraksts1Rakstz">
    <w:name w:val="Virsraksts 1 Rakstz."/>
    <w:basedOn w:val="Noklusjumarindkopasfonts"/>
    <w:link w:val="Virsraksts1"/>
    <w:rsid w:val="00513ABE"/>
    <w:rPr>
      <w:rFonts w:ascii="Times New Roman" w:eastAsia="Times New Roman" w:hAnsi="Times New Roman" w:cs="Times New Roman"/>
      <w:b/>
      <w:bCs/>
      <w:sz w:val="28"/>
      <w:szCs w:val="28"/>
      <w:lang w:eastAsia="en-US"/>
    </w:rPr>
  </w:style>
  <w:style w:type="character" w:customStyle="1" w:styleId="KomentratekstsRakstz1">
    <w:name w:val="Komentāra teksts Rakstz.1"/>
    <w:basedOn w:val="Noklusjumarindkopasfonts"/>
    <w:uiPriority w:val="99"/>
    <w:locked/>
    <w:rsid w:val="004067A3"/>
    <w:rPr>
      <w:rFonts w:ascii="Times New Roman" w:hAnsi="Times New Roman" w:cs="Times New Roman"/>
      <w:sz w:val="20"/>
      <w:szCs w:val="20"/>
      <w:lang w:eastAsia="lv-LV"/>
    </w:rPr>
  </w:style>
  <w:style w:type="paragraph" w:customStyle="1" w:styleId="Parasts10">
    <w:name w:val="Parasts1"/>
    <w:basedOn w:val="Parasts"/>
    <w:rsid w:val="004067A3"/>
    <w:rPr>
      <w:rFonts w:ascii="Times New Roman" w:eastAsiaTheme="minorHAnsi" w:hAnsi="Times New Roman" w:cs="Times New Roman"/>
      <w:sz w:val="24"/>
      <w:szCs w:val="24"/>
    </w:rPr>
  </w:style>
  <w:style w:type="character" w:styleId="Neatrisintapieminana">
    <w:name w:val="Unresolved Mention"/>
    <w:basedOn w:val="Noklusjumarindkopasfonts"/>
    <w:uiPriority w:val="99"/>
    <w:semiHidden/>
    <w:unhideWhenUsed/>
    <w:rsid w:val="005625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471149">
      <w:bodyDiv w:val="1"/>
      <w:marLeft w:val="0"/>
      <w:marRight w:val="0"/>
      <w:marTop w:val="0"/>
      <w:marBottom w:val="0"/>
      <w:divBdr>
        <w:top w:val="none" w:sz="0" w:space="0" w:color="auto"/>
        <w:left w:val="none" w:sz="0" w:space="0" w:color="auto"/>
        <w:bottom w:val="none" w:sz="0" w:space="0" w:color="auto"/>
        <w:right w:val="none" w:sz="0" w:space="0" w:color="auto"/>
      </w:divBdr>
    </w:div>
    <w:div w:id="708452540">
      <w:bodyDiv w:val="1"/>
      <w:marLeft w:val="0"/>
      <w:marRight w:val="0"/>
      <w:marTop w:val="0"/>
      <w:marBottom w:val="0"/>
      <w:divBdr>
        <w:top w:val="none" w:sz="0" w:space="0" w:color="auto"/>
        <w:left w:val="none" w:sz="0" w:space="0" w:color="auto"/>
        <w:bottom w:val="none" w:sz="0" w:space="0" w:color="auto"/>
        <w:right w:val="none" w:sz="0" w:space="0" w:color="auto"/>
      </w:divBdr>
    </w:div>
    <w:div w:id="935214034">
      <w:bodyDiv w:val="1"/>
      <w:marLeft w:val="0"/>
      <w:marRight w:val="0"/>
      <w:marTop w:val="0"/>
      <w:marBottom w:val="0"/>
      <w:divBdr>
        <w:top w:val="none" w:sz="0" w:space="0" w:color="auto"/>
        <w:left w:val="none" w:sz="0" w:space="0" w:color="auto"/>
        <w:bottom w:val="none" w:sz="0" w:space="0" w:color="auto"/>
        <w:right w:val="none" w:sz="0" w:space="0" w:color="auto"/>
      </w:divBdr>
    </w:div>
    <w:div w:id="1136416604">
      <w:bodyDiv w:val="1"/>
      <w:marLeft w:val="0"/>
      <w:marRight w:val="0"/>
      <w:marTop w:val="0"/>
      <w:marBottom w:val="0"/>
      <w:divBdr>
        <w:top w:val="none" w:sz="0" w:space="0" w:color="auto"/>
        <w:left w:val="none" w:sz="0" w:space="0" w:color="auto"/>
        <w:bottom w:val="none" w:sz="0" w:space="0" w:color="auto"/>
        <w:right w:val="none" w:sz="0" w:space="0" w:color="auto"/>
      </w:divBdr>
    </w:div>
    <w:div w:id="1367371303">
      <w:bodyDiv w:val="1"/>
      <w:marLeft w:val="0"/>
      <w:marRight w:val="0"/>
      <w:marTop w:val="0"/>
      <w:marBottom w:val="0"/>
      <w:divBdr>
        <w:top w:val="none" w:sz="0" w:space="0" w:color="auto"/>
        <w:left w:val="none" w:sz="0" w:space="0" w:color="auto"/>
        <w:bottom w:val="none" w:sz="0" w:space="0" w:color="auto"/>
        <w:right w:val="none" w:sz="0" w:space="0" w:color="auto"/>
      </w:divBdr>
    </w:div>
    <w:div w:id="1711495147">
      <w:bodyDiv w:val="1"/>
      <w:marLeft w:val="0"/>
      <w:marRight w:val="0"/>
      <w:marTop w:val="0"/>
      <w:marBottom w:val="0"/>
      <w:divBdr>
        <w:top w:val="none" w:sz="0" w:space="0" w:color="auto"/>
        <w:left w:val="none" w:sz="0" w:space="0" w:color="auto"/>
        <w:bottom w:val="none" w:sz="0" w:space="0" w:color="auto"/>
        <w:right w:val="none" w:sz="0" w:space="0" w:color="auto"/>
      </w:divBdr>
    </w:div>
    <w:div w:id="1905143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Linda.Pastare@km.gov.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931523-254A-4452-936F-A24937DADF79}">
  <ds:schemaRefs>
    <ds:schemaRef ds:uri="http://schemas.openxmlformats.org/officeDocument/2006/bibliography"/>
  </ds:schemaRefs>
</ds:datastoreItem>
</file>

<file path=customXml/itemProps2.xml><?xml version="1.0" encoding="utf-8"?>
<ds:datastoreItem xmlns:ds="http://schemas.openxmlformats.org/officeDocument/2006/customXml" ds:itemID="{04C54D7B-5287-4D9E-AD47-F04CDB142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2620</Words>
  <Characters>1494</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KMIzz_061216_LV100</vt:lpstr>
    </vt:vector>
  </TitlesOfParts>
  <Company>LR Kultūras Ministrija</Company>
  <LinksUpToDate>false</LinksUpToDate>
  <CharactersWithSpaces>4106</CharactersWithSpaces>
  <SharedDoc>false</SharedDoc>
  <HLinks>
    <vt:vector size="42" baseType="variant">
      <vt:variant>
        <vt:i4>2162696</vt:i4>
      </vt:variant>
      <vt:variant>
        <vt:i4>21</vt:i4>
      </vt:variant>
      <vt:variant>
        <vt:i4>0</vt:i4>
      </vt:variant>
      <vt:variant>
        <vt:i4>5</vt:i4>
      </vt:variant>
      <vt:variant>
        <vt:lpwstr>mailto:Aija.Tuna@km.gov.lv</vt:lpwstr>
      </vt:variant>
      <vt:variant>
        <vt:lpwstr/>
      </vt:variant>
      <vt:variant>
        <vt:i4>3473507</vt:i4>
      </vt:variant>
      <vt:variant>
        <vt:i4>18</vt:i4>
      </vt:variant>
      <vt:variant>
        <vt:i4>0</vt:i4>
      </vt:variant>
      <vt:variant>
        <vt:i4>5</vt:i4>
      </vt:variant>
      <vt:variant>
        <vt:lpwstr>https://likumi.lv/ta/id/301191</vt:lpwstr>
      </vt:variant>
      <vt:variant>
        <vt:lpwstr>piel2</vt:lpwstr>
      </vt:variant>
      <vt:variant>
        <vt:i4>3473507</vt:i4>
      </vt:variant>
      <vt:variant>
        <vt:i4>15</vt:i4>
      </vt:variant>
      <vt:variant>
        <vt:i4>0</vt:i4>
      </vt:variant>
      <vt:variant>
        <vt:i4>5</vt:i4>
      </vt:variant>
      <vt:variant>
        <vt:lpwstr>https://likumi.lv/ta/id/301191</vt:lpwstr>
      </vt:variant>
      <vt:variant>
        <vt:lpwstr>piel2</vt:lpwstr>
      </vt:variant>
      <vt:variant>
        <vt:i4>2424942</vt:i4>
      </vt:variant>
      <vt:variant>
        <vt:i4>9</vt:i4>
      </vt:variant>
      <vt:variant>
        <vt:i4>0</vt:i4>
      </vt:variant>
      <vt:variant>
        <vt:i4>5</vt:i4>
      </vt:variant>
      <vt:variant>
        <vt:lpwstr>https://static.lka.edu.lv/media/cms_page_media/153/Skolas soma zinojums gala.pdf</vt:lpwstr>
      </vt:variant>
      <vt:variant>
        <vt:lpwstr/>
      </vt:variant>
      <vt:variant>
        <vt:i4>8257575</vt:i4>
      </vt:variant>
      <vt:variant>
        <vt:i4>6</vt:i4>
      </vt:variant>
      <vt:variant>
        <vt:i4>0</vt:i4>
      </vt:variant>
      <vt:variant>
        <vt:i4>5</vt:i4>
      </vt:variant>
      <vt:variant>
        <vt:lpwstr>https://academia.lndb.lv/68-2/</vt:lpwstr>
      </vt:variant>
      <vt:variant>
        <vt:lpwstr/>
      </vt:variant>
      <vt:variant>
        <vt:i4>2424942</vt:i4>
      </vt:variant>
      <vt:variant>
        <vt:i4>3</vt:i4>
      </vt:variant>
      <vt:variant>
        <vt:i4>0</vt:i4>
      </vt:variant>
      <vt:variant>
        <vt:i4>5</vt:i4>
      </vt:variant>
      <vt:variant>
        <vt:lpwstr>https://static.lka.edu.lv/media/cms_page_media/153/Skolas soma zinojums gala.pdf</vt:lpwstr>
      </vt:variant>
      <vt:variant>
        <vt:lpwstr/>
      </vt:variant>
      <vt:variant>
        <vt:i4>8257575</vt:i4>
      </vt:variant>
      <vt:variant>
        <vt:i4>0</vt:i4>
      </vt:variant>
      <vt:variant>
        <vt:i4>0</vt:i4>
      </vt:variant>
      <vt:variant>
        <vt:i4>5</vt:i4>
      </vt:variant>
      <vt:variant>
        <vt:lpwstr>https://academia.lndb.lv/68-2/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KMIzz_061216_LV100</dc:title>
  <dc:subject>Izziņa</dc:subject>
  <dc:creator>Ilze Tormane</dc:creator>
  <dc:description>Ilze Tormane
Kultūras ministrijas
Latvijas valsts simtgades biroja 
projektu koordinatore
Tālr. 67330323; fakss: 67330293
Ilze.Tormane@km.gov.lv</dc:description>
  <cp:lastModifiedBy>Inese Duļķe</cp:lastModifiedBy>
  <cp:revision>6</cp:revision>
  <cp:lastPrinted>2020-01-03T10:51:00Z</cp:lastPrinted>
  <dcterms:created xsi:type="dcterms:W3CDTF">2020-12-07T11:34:00Z</dcterms:created>
  <dcterms:modified xsi:type="dcterms:W3CDTF">2020-12-09T07:54:00Z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LR Kultūras Ministrija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